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925A4" w14:textId="77777777" w:rsidR="00801259" w:rsidRDefault="008224EE">
      <w:pPr>
        <w:pStyle w:val="Standard"/>
        <w:jc w:val="center"/>
      </w:pPr>
      <w:r>
        <w:rPr>
          <w:b/>
        </w:rPr>
        <w:t>PREKIŲ VIEŠOJO PIRKIMO-PARDAVIMO SUTARTIS</w:t>
      </w:r>
    </w:p>
    <w:p w14:paraId="2085DA26" w14:textId="77777777" w:rsidR="00801259" w:rsidRDefault="00801259">
      <w:pPr>
        <w:pStyle w:val="Standard"/>
        <w:ind w:left="1080"/>
        <w:jc w:val="center"/>
        <w:rPr>
          <w:b/>
          <w:i/>
        </w:rPr>
      </w:pPr>
    </w:p>
    <w:p w14:paraId="4A0EA7EA" w14:textId="77777777" w:rsidR="00801259" w:rsidRDefault="008224EE">
      <w:pPr>
        <w:pStyle w:val="Standard"/>
        <w:jc w:val="center"/>
      </w:pPr>
      <w:r>
        <w:rPr>
          <w:bCs/>
        </w:rPr>
        <w:t>2023 m. ............................ Nr</w:t>
      </w:r>
      <w:r>
        <w:rPr>
          <w:b/>
          <w:bCs/>
          <w:i/>
        </w:rPr>
        <w:t>.</w:t>
      </w:r>
    </w:p>
    <w:p w14:paraId="2F4C9A1E" w14:textId="77777777" w:rsidR="00801259" w:rsidRDefault="008224EE">
      <w:pPr>
        <w:pStyle w:val="Standard"/>
        <w:tabs>
          <w:tab w:val="left" w:pos="6333"/>
        </w:tabs>
        <w:jc w:val="center"/>
      </w:pPr>
      <w:r>
        <w:rPr>
          <w:bCs/>
        </w:rPr>
        <w:t>Klaipėda</w:t>
      </w:r>
    </w:p>
    <w:p w14:paraId="28C15022" w14:textId="77777777" w:rsidR="00801259" w:rsidRDefault="00801259">
      <w:pPr>
        <w:pStyle w:val="Standard"/>
        <w:tabs>
          <w:tab w:val="left" w:pos="6333"/>
        </w:tabs>
        <w:jc w:val="center"/>
        <w:rPr>
          <w:bCs/>
        </w:rPr>
      </w:pPr>
    </w:p>
    <w:p w14:paraId="1B2BFD06" w14:textId="77777777" w:rsidR="00801259" w:rsidRDefault="008224EE">
      <w:pPr>
        <w:pStyle w:val="Standard"/>
        <w:numPr>
          <w:ilvl w:val="0"/>
          <w:numId w:val="35"/>
        </w:numPr>
        <w:ind w:left="0" w:firstLine="0"/>
        <w:jc w:val="center"/>
      </w:pPr>
      <w:r>
        <w:rPr>
          <w:b/>
        </w:rPr>
        <w:t>SPECIALIOJI DALIS</w:t>
      </w:r>
    </w:p>
    <w:p w14:paraId="01968C66" w14:textId="77777777" w:rsidR="00801259" w:rsidRDefault="00801259">
      <w:pPr>
        <w:pStyle w:val="Standard"/>
        <w:rPr>
          <w:i/>
        </w:rPr>
      </w:pPr>
    </w:p>
    <w:p w14:paraId="0794E7E5" w14:textId="77777777" w:rsidR="00801259" w:rsidRDefault="008224EE">
      <w:pPr>
        <w:pStyle w:val="Standard"/>
        <w:ind w:firstLine="567"/>
        <w:jc w:val="both"/>
      </w:pPr>
      <w:proofErr w:type="spellStart"/>
      <w:r>
        <w:rPr>
          <w:b/>
        </w:rPr>
        <w:t>Lietuvos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kariuomenės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Karinių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jūrų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pajėgų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Logistikos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tarnyba</w:t>
      </w:r>
      <w:proofErr w:type="spellEnd"/>
      <w:r>
        <w:rPr>
          <w:b/>
        </w:rPr>
        <w:t xml:space="preserve"> </w:t>
      </w:r>
      <w:r>
        <w:t>(</w:t>
      </w:r>
      <w:proofErr w:type="spellStart"/>
      <w:r>
        <w:t>toliau</w:t>
      </w:r>
      <w:proofErr w:type="spellEnd"/>
      <w:r>
        <w:t xml:space="preserve"> – KJP LT), </w:t>
      </w:r>
      <w:proofErr w:type="spellStart"/>
      <w:r>
        <w:t>atstovaujama</w:t>
      </w:r>
      <w:proofErr w:type="spellEnd"/>
      <w:r>
        <w:t xml:space="preserve"> KJP LT </w:t>
      </w:r>
      <w:proofErr w:type="spellStart"/>
      <w:r>
        <w:t>viršininko</w:t>
      </w:r>
      <w:proofErr w:type="spellEnd"/>
      <w:r>
        <w:t xml:space="preserve"> </w:t>
      </w:r>
      <w:proofErr w:type="spellStart"/>
      <w:r>
        <w:t>pavaduotojo</w:t>
      </w:r>
      <w:proofErr w:type="spellEnd"/>
      <w:r>
        <w:t xml:space="preserve">, </w:t>
      </w:r>
      <w:proofErr w:type="spellStart"/>
      <w:r>
        <w:t>vykdančio</w:t>
      </w:r>
      <w:proofErr w:type="spellEnd"/>
      <w:r>
        <w:t xml:space="preserve"> </w:t>
      </w:r>
      <w:proofErr w:type="spellStart"/>
      <w:r>
        <w:t>Logistikos</w:t>
      </w:r>
      <w:proofErr w:type="spellEnd"/>
      <w:r>
        <w:t xml:space="preserve"> </w:t>
      </w:r>
      <w:proofErr w:type="spellStart"/>
      <w:r>
        <w:t>tarnybos</w:t>
      </w:r>
      <w:proofErr w:type="spellEnd"/>
      <w:r>
        <w:t xml:space="preserve"> </w:t>
      </w:r>
      <w:proofErr w:type="spellStart"/>
      <w:r>
        <w:t>viršininko</w:t>
      </w:r>
      <w:proofErr w:type="spellEnd"/>
      <w:r>
        <w:t xml:space="preserve"> </w:t>
      </w:r>
      <w:proofErr w:type="spellStart"/>
      <w:r>
        <w:t>funkcijas</w:t>
      </w:r>
      <w:proofErr w:type="spellEnd"/>
      <w:r>
        <w:t xml:space="preserve"> </w:t>
      </w:r>
      <w:proofErr w:type="spellStart"/>
      <w:r>
        <w:t>kmdr</w:t>
      </w:r>
      <w:proofErr w:type="spellEnd"/>
      <w:r>
        <w:t xml:space="preserve">. </w:t>
      </w:r>
      <w:proofErr w:type="spellStart"/>
      <w:r>
        <w:t>ltn</w:t>
      </w:r>
      <w:proofErr w:type="spellEnd"/>
      <w:r>
        <w:t xml:space="preserve">. </w:t>
      </w:r>
      <w:proofErr w:type="spellStart"/>
      <w:r>
        <w:t>Tomo</w:t>
      </w:r>
      <w:proofErr w:type="spellEnd"/>
      <w:r>
        <w:t xml:space="preserve"> </w:t>
      </w:r>
      <w:proofErr w:type="spellStart"/>
      <w:r>
        <w:t>Abromavičiaus</w:t>
      </w:r>
      <w:proofErr w:type="spellEnd"/>
      <w:r>
        <w:t xml:space="preserve">, </w:t>
      </w:r>
      <w:proofErr w:type="spellStart"/>
      <w:r>
        <w:t>veikiančio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KJP LT </w:t>
      </w:r>
      <w:proofErr w:type="spellStart"/>
      <w:r>
        <w:t>nuostatus</w:t>
      </w:r>
      <w:proofErr w:type="spellEnd"/>
      <w:r>
        <w:t xml:space="preserve">, </w:t>
      </w:r>
      <w:proofErr w:type="spellStart"/>
      <w:r>
        <w:t>patvirtintus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krašto</w:t>
      </w:r>
      <w:proofErr w:type="spellEnd"/>
      <w:r>
        <w:t xml:space="preserve"> </w:t>
      </w:r>
      <w:proofErr w:type="spellStart"/>
      <w:r>
        <w:t>apsaugos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2016 m. </w:t>
      </w:r>
      <w:proofErr w:type="spellStart"/>
      <w:r>
        <w:t>vasario</w:t>
      </w:r>
      <w:proofErr w:type="spellEnd"/>
      <w:r>
        <w:t xml:space="preserve"> 17 d. </w:t>
      </w:r>
      <w:proofErr w:type="spellStart"/>
      <w:r>
        <w:t>įsakymo</w:t>
      </w:r>
      <w:proofErr w:type="spellEnd"/>
      <w:r>
        <w:t xml:space="preserve"> Nr. V-152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kariuomenės</w:t>
      </w:r>
      <w:proofErr w:type="spellEnd"/>
      <w:r>
        <w:t xml:space="preserve"> </w:t>
      </w:r>
      <w:proofErr w:type="spellStart"/>
      <w:r>
        <w:t>K</w:t>
      </w:r>
      <w:r>
        <w:t>arinių</w:t>
      </w:r>
      <w:proofErr w:type="spellEnd"/>
      <w:r>
        <w:t xml:space="preserve"> </w:t>
      </w:r>
      <w:proofErr w:type="spellStart"/>
      <w:r>
        <w:t>jūrų</w:t>
      </w:r>
      <w:proofErr w:type="spellEnd"/>
      <w:r>
        <w:t xml:space="preserve"> </w:t>
      </w:r>
      <w:proofErr w:type="spellStart"/>
      <w:r>
        <w:t>pajėgų</w:t>
      </w:r>
      <w:proofErr w:type="spellEnd"/>
      <w:r>
        <w:t xml:space="preserve"> </w:t>
      </w:r>
      <w:proofErr w:type="spellStart"/>
      <w:r>
        <w:t>nuostatų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struktūros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joms</w:t>
      </w:r>
      <w:proofErr w:type="spellEnd"/>
      <w:r>
        <w:t xml:space="preserve"> </w:t>
      </w:r>
      <w:proofErr w:type="spellStart"/>
      <w:r>
        <w:t>pavaldžių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 </w:t>
      </w:r>
      <w:proofErr w:type="spellStart"/>
      <w:r>
        <w:t>nuostatų</w:t>
      </w:r>
      <w:proofErr w:type="spellEnd"/>
      <w:r>
        <w:t xml:space="preserve"> </w:t>
      </w:r>
      <w:proofErr w:type="spellStart"/>
      <w:r>
        <w:t>tvirtinimo</w:t>
      </w:r>
      <w:proofErr w:type="spellEnd"/>
      <w:r>
        <w:t>“ (</w:t>
      </w:r>
      <w:proofErr w:type="spellStart"/>
      <w:r>
        <w:t>toliau</w:t>
      </w:r>
      <w:proofErr w:type="spellEnd"/>
      <w:r>
        <w:t xml:space="preserve"> – </w:t>
      </w:r>
      <w:proofErr w:type="spellStart"/>
      <w:r>
        <w:rPr>
          <w:b/>
        </w:rPr>
        <w:t>Pirkėjas</w:t>
      </w:r>
      <w:proofErr w:type="spellEnd"/>
      <w:r>
        <w:t>),</w:t>
      </w:r>
      <w:r>
        <w:rPr>
          <w:i/>
        </w:rPr>
        <w:t xml:space="preserve"> </w:t>
      </w:r>
      <w:proofErr w:type="spellStart"/>
      <w:r>
        <w:t>ir</w:t>
      </w:r>
      <w:proofErr w:type="spellEnd"/>
    </w:p>
    <w:p w14:paraId="7690F090" w14:textId="77777777" w:rsidR="00801259" w:rsidRDefault="008224EE">
      <w:pPr>
        <w:pStyle w:val="Standard"/>
        <w:jc w:val="both"/>
      </w:pPr>
      <w:r>
        <w:rPr>
          <w:b/>
        </w:rPr>
        <w:t>UAB MILISEC</w:t>
      </w:r>
      <w:r>
        <w:t xml:space="preserve">, </w:t>
      </w:r>
      <w:proofErr w:type="spellStart"/>
      <w:r>
        <w:t>atstovaujama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Vyganto</w:t>
      </w:r>
      <w:proofErr w:type="spellEnd"/>
      <w:r>
        <w:t xml:space="preserve"> Gross, </w:t>
      </w:r>
      <w:proofErr w:type="spellStart"/>
      <w:r>
        <w:t>veikiančio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įmonės</w:t>
      </w:r>
      <w:proofErr w:type="spellEnd"/>
      <w:r>
        <w:t xml:space="preserve"> </w:t>
      </w:r>
      <w:proofErr w:type="spellStart"/>
      <w:r>
        <w:t>įstatus</w:t>
      </w:r>
      <w:proofErr w:type="spellEnd"/>
      <w:r>
        <w:t xml:space="preserve"> (</w:t>
      </w:r>
      <w:proofErr w:type="spellStart"/>
      <w:r>
        <w:t>toliau</w:t>
      </w:r>
      <w:proofErr w:type="spellEnd"/>
      <w:r>
        <w:t xml:space="preserve"> – </w:t>
      </w:r>
      <w:proofErr w:type="spellStart"/>
      <w:r>
        <w:rPr>
          <w:b/>
        </w:rPr>
        <w:t>Pardavėjas</w:t>
      </w:r>
      <w:proofErr w:type="spellEnd"/>
      <w:r>
        <w:t xml:space="preserve">), </w:t>
      </w:r>
      <w:proofErr w:type="spellStart"/>
      <w:r>
        <w:t>toliau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šioje</w:t>
      </w:r>
      <w:proofErr w:type="spellEnd"/>
      <w:r>
        <w:t xml:space="preserve"> </w:t>
      </w:r>
      <w:proofErr w:type="spellStart"/>
      <w:r>
        <w:t>viešojo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pirkimo-pardavimo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vadinami</w:t>
      </w:r>
      <w:proofErr w:type="spellEnd"/>
      <w:r>
        <w:t xml:space="preserve"> „</w:t>
      </w:r>
      <w:proofErr w:type="spellStart"/>
      <w:r>
        <w:rPr>
          <w:b/>
        </w:rPr>
        <w:t>Šalimis</w:t>
      </w:r>
      <w:proofErr w:type="spellEnd"/>
      <w:r>
        <w:t xml:space="preserve">“, o </w:t>
      </w:r>
      <w:proofErr w:type="spellStart"/>
      <w:r>
        <w:t>kiekvienas</w:t>
      </w:r>
      <w:proofErr w:type="spellEnd"/>
      <w:r>
        <w:t xml:space="preserve"> </w:t>
      </w:r>
      <w:proofErr w:type="spellStart"/>
      <w:r>
        <w:t>atskirai</w:t>
      </w:r>
      <w:proofErr w:type="spellEnd"/>
      <w:r>
        <w:t xml:space="preserve"> – „</w:t>
      </w:r>
      <w:proofErr w:type="spellStart"/>
      <w:r>
        <w:rPr>
          <w:b/>
        </w:rPr>
        <w:t>Šalimi</w:t>
      </w:r>
      <w:proofErr w:type="spellEnd"/>
      <w:r>
        <w:t xml:space="preserve">“, </w:t>
      </w:r>
      <w:proofErr w:type="spellStart"/>
      <w:r>
        <w:t>vadovaudamosi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viešųjų</w:t>
      </w:r>
      <w:proofErr w:type="spellEnd"/>
      <w:r>
        <w:t xml:space="preserve"> </w:t>
      </w:r>
      <w:proofErr w:type="spellStart"/>
      <w:r>
        <w:t>pirkimų</w:t>
      </w:r>
      <w:proofErr w:type="spellEnd"/>
      <w:r>
        <w:t xml:space="preserve"> </w:t>
      </w:r>
      <w:proofErr w:type="spellStart"/>
      <w:r>
        <w:t>įstatymu</w:t>
      </w:r>
      <w:proofErr w:type="spellEnd"/>
      <w:r>
        <w:rPr>
          <w:bCs/>
        </w:rPr>
        <w:t xml:space="preserve">, </w:t>
      </w:r>
      <w:proofErr w:type="spellStart"/>
      <w:r>
        <w:t>mažos</w:t>
      </w:r>
      <w:proofErr w:type="spellEnd"/>
      <w:r>
        <w:t xml:space="preserve"> </w:t>
      </w:r>
      <w:proofErr w:type="spellStart"/>
      <w:r>
        <w:t>vertės</w:t>
      </w:r>
      <w:proofErr w:type="spellEnd"/>
      <w:r>
        <w:t xml:space="preserve"> </w:t>
      </w:r>
      <w:proofErr w:type="spellStart"/>
      <w:r>
        <w:t>pirkimų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bCs/>
        </w:rPr>
        <w:t>patvirtintu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Viešųjų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pirkimų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tarnybos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direktoriaus</w:t>
      </w:r>
      <w:proofErr w:type="spellEnd"/>
      <w:r>
        <w:rPr>
          <w:bCs/>
        </w:rPr>
        <w:t xml:space="preserve"> 2017 m. </w:t>
      </w:r>
      <w:proofErr w:type="spellStart"/>
      <w:r>
        <w:rPr>
          <w:bCs/>
        </w:rPr>
        <w:t>birželio</w:t>
      </w:r>
      <w:proofErr w:type="spellEnd"/>
      <w:r>
        <w:rPr>
          <w:bCs/>
        </w:rPr>
        <w:t xml:space="preserve"> 28 d. </w:t>
      </w:r>
      <w:proofErr w:type="spellStart"/>
      <w:r>
        <w:rPr>
          <w:bCs/>
        </w:rPr>
        <w:t>įsa</w:t>
      </w:r>
      <w:r>
        <w:rPr>
          <w:bCs/>
        </w:rPr>
        <w:t>kymu</w:t>
      </w:r>
      <w:proofErr w:type="spellEnd"/>
      <w:r>
        <w:rPr>
          <w:bCs/>
        </w:rPr>
        <w:t xml:space="preserve"> Nr. 1S-97 </w:t>
      </w:r>
      <w:proofErr w:type="spellStart"/>
      <w:r>
        <w:rPr>
          <w:bCs/>
        </w:rPr>
        <w:t>ir</w:t>
      </w:r>
      <w:proofErr w:type="spellEnd"/>
      <w:r>
        <w:rPr>
          <w:bCs/>
        </w:rPr>
        <w:t xml:space="preserve"> 2023 m. </w:t>
      </w:r>
      <w:proofErr w:type="spellStart"/>
      <w:r>
        <w:rPr>
          <w:bCs/>
        </w:rPr>
        <w:t>rugsėjo</w:t>
      </w:r>
      <w:proofErr w:type="spellEnd"/>
      <w:r>
        <w:rPr>
          <w:bCs/>
        </w:rPr>
        <w:t xml:space="preserve"> 4 d. </w:t>
      </w:r>
      <w:proofErr w:type="spellStart"/>
      <w:r>
        <w:rPr>
          <w:bCs/>
        </w:rPr>
        <w:t>Centrinėje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viešųjų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pirkimų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informacinėje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sistemoje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toliau</w:t>
      </w:r>
      <w:proofErr w:type="spellEnd"/>
      <w:r>
        <w:rPr>
          <w:bCs/>
        </w:rPr>
        <w:t xml:space="preserve"> – CVP IS) </w:t>
      </w:r>
      <w:proofErr w:type="spellStart"/>
      <w:r>
        <w:rPr>
          <w:bCs/>
        </w:rPr>
        <w:t>paskelbtomis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viešojo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pirkimo</w:t>
      </w:r>
      <w:proofErr w:type="spellEnd"/>
      <w:r>
        <w:rPr>
          <w:bCs/>
        </w:rPr>
        <w:t xml:space="preserve"> „</w:t>
      </w:r>
      <w:proofErr w:type="spellStart"/>
      <w:r>
        <w:rPr>
          <w:bCs/>
        </w:rPr>
        <w:t>Sprogmenų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neutralizavimo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įrenginio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komplekto</w:t>
      </w:r>
      <w:proofErr w:type="spellEnd"/>
      <w:r>
        <w:rPr>
          <w:bCs/>
        </w:rPr>
        <w:t>)“ (</w:t>
      </w:r>
      <w:proofErr w:type="spellStart"/>
      <w:r>
        <w:rPr>
          <w:bCs/>
        </w:rPr>
        <w:t>pirkimo</w:t>
      </w:r>
      <w:proofErr w:type="spellEnd"/>
      <w:r>
        <w:rPr>
          <w:bCs/>
        </w:rPr>
        <w:t xml:space="preserve"> Nr. 686625) </w:t>
      </w:r>
      <w:proofErr w:type="spellStart"/>
      <w:r>
        <w:rPr>
          <w:bCs/>
        </w:rPr>
        <w:t>sąlygomis</w:t>
      </w:r>
      <w:proofErr w:type="spellEnd"/>
      <w:r>
        <w:rPr>
          <w:bCs/>
        </w:rPr>
        <w:t xml:space="preserve">, </w:t>
      </w:r>
      <w:proofErr w:type="spellStart"/>
      <w:r>
        <w:t>sudarė</w:t>
      </w:r>
      <w:proofErr w:type="spellEnd"/>
      <w:r>
        <w:t xml:space="preserve"> </w:t>
      </w:r>
      <w:proofErr w:type="spellStart"/>
      <w:r>
        <w:t>šią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viešojo</w:t>
      </w:r>
      <w:proofErr w:type="spellEnd"/>
      <w:r>
        <w:t xml:space="preserve"> </w:t>
      </w:r>
      <w:proofErr w:type="spellStart"/>
      <w:r>
        <w:t>pirkimo-pard</w:t>
      </w:r>
      <w:r>
        <w:t>avimo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, </w:t>
      </w:r>
      <w:proofErr w:type="spellStart"/>
      <w:r>
        <w:t>toliau</w:t>
      </w:r>
      <w:proofErr w:type="spellEnd"/>
      <w:r>
        <w:t xml:space="preserve"> </w:t>
      </w:r>
      <w:proofErr w:type="spellStart"/>
      <w:r>
        <w:t>vadinamą</w:t>
      </w:r>
      <w:proofErr w:type="spellEnd"/>
      <w:r>
        <w:t xml:space="preserve"> „</w:t>
      </w:r>
      <w:proofErr w:type="spellStart"/>
      <w:r>
        <w:rPr>
          <w:b/>
        </w:rPr>
        <w:t>Sutartimi</w:t>
      </w:r>
      <w:proofErr w:type="spellEnd"/>
      <w:r>
        <w:t xml:space="preserve">“, </w:t>
      </w:r>
      <w:proofErr w:type="spellStart"/>
      <w:r>
        <w:t>ir</w:t>
      </w:r>
      <w:proofErr w:type="spellEnd"/>
      <w:r>
        <w:t xml:space="preserve"> </w:t>
      </w:r>
      <w:proofErr w:type="spellStart"/>
      <w:r>
        <w:t>susitarė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toliau</w:t>
      </w:r>
      <w:proofErr w:type="spellEnd"/>
      <w:r>
        <w:t xml:space="preserve"> </w:t>
      </w:r>
      <w:proofErr w:type="spellStart"/>
      <w:r>
        <w:t>išvardintų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>.</w:t>
      </w:r>
    </w:p>
    <w:p w14:paraId="3169CEBE" w14:textId="77777777" w:rsidR="00801259" w:rsidRDefault="00801259">
      <w:pPr>
        <w:pStyle w:val="Standard"/>
        <w:jc w:val="both"/>
        <w:rPr>
          <w:i/>
        </w:rPr>
      </w:pPr>
    </w:p>
    <w:tbl>
      <w:tblPr>
        <w:tblW w:w="9639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801259" w14:paraId="02A7D870" w14:textId="77777777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D2C02" w14:textId="77777777" w:rsidR="00801259" w:rsidRDefault="008224EE">
            <w:pPr>
              <w:pStyle w:val="Standard"/>
              <w:jc w:val="both"/>
            </w:pPr>
            <w:r>
              <w:rPr>
                <w:b/>
              </w:rPr>
              <w:t xml:space="preserve">1. </w:t>
            </w:r>
            <w:proofErr w:type="spellStart"/>
            <w:r>
              <w:rPr>
                <w:b/>
              </w:rPr>
              <w:t>Sutarties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objektas</w:t>
            </w:r>
            <w:proofErr w:type="spellEnd"/>
          </w:p>
          <w:p w14:paraId="36FE3287" w14:textId="77777777" w:rsidR="00801259" w:rsidRDefault="008224EE">
            <w:pPr>
              <w:pStyle w:val="Standard"/>
              <w:jc w:val="both"/>
            </w:pPr>
            <w:r>
              <w:t>1.1.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Pardavėjas</w:t>
            </w:r>
            <w:proofErr w:type="spellEnd"/>
            <w:r>
              <w:t xml:space="preserve"> </w:t>
            </w:r>
            <w:proofErr w:type="spellStart"/>
            <w:r>
              <w:t>įsipareigoja</w:t>
            </w:r>
            <w:proofErr w:type="spellEnd"/>
            <w:r>
              <w:t xml:space="preserve"> </w:t>
            </w:r>
            <w:proofErr w:type="spellStart"/>
            <w:r>
              <w:t>parduoti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pristatyti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Pirkėjui</w:t>
            </w:r>
            <w:proofErr w:type="spellEnd"/>
            <w:r>
              <w:t xml:space="preserve"> </w:t>
            </w:r>
            <w:proofErr w:type="spellStart"/>
            <w:r>
              <w:t>Sprogmenų</w:t>
            </w:r>
            <w:proofErr w:type="spellEnd"/>
            <w:r>
              <w:t xml:space="preserve"> </w:t>
            </w:r>
            <w:proofErr w:type="spellStart"/>
            <w:r>
              <w:t>neutralizavimo</w:t>
            </w:r>
            <w:proofErr w:type="spellEnd"/>
            <w:r>
              <w:t xml:space="preserve"> </w:t>
            </w:r>
            <w:proofErr w:type="spellStart"/>
            <w:r>
              <w:t>įrenginį</w:t>
            </w:r>
            <w:proofErr w:type="spellEnd"/>
            <w:r>
              <w:t xml:space="preserve"> (</w:t>
            </w:r>
            <w:proofErr w:type="spellStart"/>
            <w:r>
              <w:t>komplektą</w:t>
            </w:r>
            <w:proofErr w:type="spellEnd"/>
            <w:r>
              <w:t xml:space="preserve">) 1 </w:t>
            </w:r>
            <w:proofErr w:type="spellStart"/>
            <w:r>
              <w:t>vnt</w:t>
            </w:r>
            <w:proofErr w:type="spellEnd"/>
            <w:r>
              <w:t>. (</w:t>
            </w:r>
            <w:proofErr w:type="spellStart"/>
            <w:r>
              <w:t>toliau</w:t>
            </w:r>
            <w:proofErr w:type="spellEnd"/>
            <w:r>
              <w:t xml:space="preserve"> – </w:t>
            </w:r>
            <w:proofErr w:type="spellStart"/>
            <w:r>
              <w:t>Prekės</w:t>
            </w:r>
            <w:proofErr w:type="spellEnd"/>
            <w:r>
              <w:t xml:space="preserve">) </w:t>
            </w:r>
            <w:proofErr w:type="spellStart"/>
            <w:r>
              <w:t>atitinkančias</w:t>
            </w:r>
            <w:proofErr w:type="spellEnd"/>
            <w:r>
              <w:t xml:space="preserve"> </w:t>
            </w:r>
            <w:proofErr w:type="spellStart"/>
            <w:r>
              <w:t>sutarties</w:t>
            </w:r>
            <w:proofErr w:type="spellEnd"/>
            <w:r>
              <w:t xml:space="preserve"> 1 </w:t>
            </w:r>
            <w:proofErr w:type="spellStart"/>
            <w:r>
              <w:t>priede</w:t>
            </w:r>
            <w:proofErr w:type="spellEnd"/>
            <w:r>
              <w:t xml:space="preserve"> „</w:t>
            </w:r>
            <w:proofErr w:type="spellStart"/>
            <w:r>
              <w:t>Sprogmenų</w:t>
            </w:r>
            <w:proofErr w:type="spellEnd"/>
            <w:r>
              <w:t xml:space="preserve"> </w:t>
            </w:r>
            <w:proofErr w:type="spellStart"/>
            <w:r>
              <w:t>neutralizavimo</w:t>
            </w:r>
            <w:proofErr w:type="spellEnd"/>
            <w:r>
              <w:t xml:space="preserve"> </w:t>
            </w:r>
            <w:proofErr w:type="spellStart"/>
            <w:r>
              <w:t>įrenginio</w:t>
            </w:r>
            <w:proofErr w:type="spellEnd"/>
            <w:r>
              <w:t xml:space="preserve"> (</w:t>
            </w:r>
            <w:proofErr w:type="spellStart"/>
            <w:r>
              <w:t>komplekto</w:t>
            </w:r>
            <w:proofErr w:type="spellEnd"/>
            <w:r>
              <w:t xml:space="preserve">) </w:t>
            </w:r>
            <w:proofErr w:type="spellStart"/>
            <w:r>
              <w:rPr>
                <w:bCs/>
              </w:rPr>
              <w:t>Techninė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specifikacija</w:t>
            </w:r>
            <w:proofErr w:type="spellEnd"/>
            <w:r>
              <w:t>“ (</w:t>
            </w:r>
            <w:proofErr w:type="spellStart"/>
            <w:r>
              <w:t>toliau</w:t>
            </w:r>
            <w:proofErr w:type="spellEnd"/>
            <w:r>
              <w:t xml:space="preserve"> – 1 </w:t>
            </w:r>
            <w:proofErr w:type="spellStart"/>
            <w:r>
              <w:t>priedas</w:t>
            </w:r>
            <w:proofErr w:type="spellEnd"/>
            <w:r>
              <w:t xml:space="preserve">) </w:t>
            </w:r>
            <w:proofErr w:type="spellStart"/>
            <w:r>
              <w:t>pa</w:t>
            </w:r>
            <w:r>
              <w:t>teiktas</w:t>
            </w:r>
            <w:proofErr w:type="spellEnd"/>
            <w:r>
              <w:t xml:space="preserve"> </w:t>
            </w:r>
            <w:proofErr w:type="spellStart"/>
            <w:r>
              <w:t>technines</w:t>
            </w:r>
            <w:proofErr w:type="spellEnd"/>
            <w:r>
              <w:t xml:space="preserve"> </w:t>
            </w:r>
            <w:proofErr w:type="spellStart"/>
            <w:r>
              <w:t>specifikacijas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kitus</w:t>
            </w:r>
            <w:proofErr w:type="spellEnd"/>
            <w:r>
              <w:t xml:space="preserve"> </w:t>
            </w:r>
            <w:proofErr w:type="spellStart"/>
            <w:r>
              <w:t>Sutartyje</w:t>
            </w:r>
            <w:proofErr w:type="spellEnd"/>
            <w:r>
              <w:t xml:space="preserve"> </w:t>
            </w:r>
            <w:proofErr w:type="spellStart"/>
            <w:r>
              <w:t>nurodytus</w:t>
            </w:r>
            <w:proofErr w:type="spellEnd"/>
            <w:r>
              <w:t xml:space="preserve"> </w:t>
            </w:r>
            <w:proofErr w:type="spellStart"/>
            <w:r>
              <w:t>reikalavimus</w:t>
            </w:r>
            <w:proofErr w:type="spellEnd"/>
            <w:r>
              <w:t>.</w:t>
            </w:r>
          </w:p>
          <w:p w14:paraId="50E52ACD" w14:textId="77777777" w:rsidR="00801259" w:rsidRDefault="008224EE">
            <w:pPr>
              <w:pStyle w:val="Standard"/>
              <w:jc w:val="both"/>
            </w:pPr>
            <w:r>
              <w:t xml:space="preserve">1.2. </w:t>
            </w:r>
            <w:proofErr w:type="spellStart"/>
            <w:r>
              <w:rPr>
                <w:b/>
              </w:rPr>
              <w:t>Pirkėjas</w:t>
            </w:r>
            <w:proofErr w:type="spellEnd"/>
            <w:r>
              <w:t xml:space="preserve"> </w:t>
            </w:r>
            <w:proofErr w:type="spellStart"/>
            <w:r>
              <w:t>įsipareigoja</w:t>
            </w:r>
            <w:proofErr w:type="spellEnd"/>
            <w:r>
              <w:t xml:space="preserve"> </w:t>
            </w:r>
            <w:proofErr w:type="spellStart"/>
            <w:r>
              <w:t>priimti</w:t>
            </w:r>
            <w:proofErr w:type="spellEnd"/>
            <w:r>
              <w:t xml:space="preserve"> </w:t>
            </w:r>
            <w:proofErr w:type="spellStart"/>
            <w:r>
              <w:t>Sutarties</w:t>
            </w:r>
            <w:proofErr w:type="spellEnd"/>
            <w:r>
              <w:t xml:space="preserve"> 1 </w:t>
            </w:r>
            <w:proofErr w:type="spellStart"/>
            <w:r>
              <w:t>priede</w:t>
            </w:r>
            <w:proofErr w:type="spellEnd"/>
            <w:r>
              <w:t xml:space="preserve"> </w:t>
            </w:r>
            <w:proofErr w:type="spellStart"/>
            <w:r>
              <w:t>pateiktas</w:t>
            </w:r>
            <w:proofErr w:type="spellEnd"/>
            <w:r>
              <w:t xml:space="preserve"> </w:t>
            </w:r>
            <w:proofErr w:type="spellStart"/>
            <w:r>
              <w:t>technines</w:t>
            </w:r>
            <w:proofErr w:type="spellEnd"/>
            <w:r>
              <w:t xml:space="preserve"> </w:t>
            </w:r>
            <w:proofErr w:type="spellStart"/>
            <w:r>
              <w:t>specifikacijas</w:t>
            </w:r>
            <w:proofErr w:type="spellEnd"/>
            <w:r>
              <w:t xml:space="preserve"> </w:t>
            </w:r>
            <w:proofErr w:type="spellStart"/>
            <w:r>
              <w:t>atitinkančias</w:t>
            </w:r>
            <w:proofErr w:type="spellEnd"/>
            <w:r>
              <w:t xml:space="preserve"> </w:t>
            </w:r>
            <w:proofErr w:type="spellStart"/>
            <w:r>
              <w:t>prekes</w:t>
            </w:r>
            <w:proofErr w:type="spellEnd"/>
            <w:r>
              <w:t xml:space="preserve">. </w:t>
            </w:r>
            <w:proofErr w:type="spellStart"/>
            <w:r>
              <w:rPr>
                <w:b/>
              </w:rPr>
              <w:t>Mokėtojas</w:t>
            </w:r>
            <w:proofErr w:type="spellEnd"/>
            <w:r>
              <w:t xml:space="preserve"> </w:t>
            </w:r>
            <w:proofErr w:type="spellStart"/>
            <w:r>
              <w:t>už</w:t>
            </w:r>
            <w:proofErr w:type="spellEnd"/>
            <w:r>
              <w:t xml:space="preserve"> </w:t>
            </w:r>
            <w:proofErr w:type="spellStart"/>
            <w:r>
              <w:t>prekes</w:t>
            </w:r>
            <w:proofErr w:type="spellEnd"/>
            <w:r>
              <w:t xml:space="preserve"> </w:t>
            </w:r>
            <w:proofErr w:type="spellStart"/>
            <w:r>
              <w:t>sumoka</w:t>
            </w:r>
            <w:proofErr w:type="spellEnd"/>
            <w:r>
              <w:t xml:space="preserve"> </w:t>
            </w:r>
            <w:proofErr w:type="spellStart"/>
            <w:r>
              <w:t>Sutarties</w:t>
            </w:r>
            <w:proofErr w:type="spellEnd"/>
            <w:r>
              <w:t xml:space="preserve"> </w:t>
            </w:r>
            <w:proofErr w:type="spellStart"/>
            <w:r>
              <w:t>nustatyta</w:t>
            </w:r>
            <w:proofErr w:type="spellEnd"/>
            <w:r>
              <w:t xml:space="preserve"> </w:t>
            </w:r>
            <w:proofErr w:type="spellStart"/>
            <w:r>
              <w:t>tvarka</w:t>
            </w:r>
            <w:proofErr w:type="spellEnd"/>
            <w:r>
              <w:t>.</w:t>
            </w:r>
          </w:p>
        </w:tc>
      </w:tr>
      <w:tr w:rsidR="00801259" w14:paraId="6BB8E930" w14:textId="77777777">
        <w:tblPrEx>
          <w:tblCellMar>
            <w:top w:w="0" w:type="dxa"/>
            <w:bottom w:w="0" w:type="dxa"/>
          </w:tblCellMar>
        </w:tblPrEx>
        <w:trPr>
          <w:trHeight w:val="1319"/>
        </w:trPr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6EB9E" w14:textId="77777777" w:rsidR="00801259" w:rsidRDefault="008224EE">
            <w:pPr>
              <w:pStyle w:val="Standard"/>
              <w:jc w:val="both"/>
            </w:pPr>
            <w:r>
              <w:rPr>
                <w:b/>
              </w:rPr>
              <w:t xml:space="preserve">2. </w:t>
            </w:r>
            <w:proofErr w:type="spellStart"/>
            <w:r>
              <w:rPr>
                <w:b/>
              </w:rPr>
              <w:t>Sutarties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kaina</w:t>
            </w:r>
            <w:proofErr w:type="spellEnd"/>
          </w:p>
          <w:p w14:paraId="7C2A0FAC" w14:textId="77777777" w:rsidR="00801259" w:rsidRDefault="008224EE">
            <w:pPr>
              <w:pStyle w:val="Standard"/>
              <w:jc w:val="both"/>
            </w:pPr>
            <w:r>
              <w:t xml:space="preserve">2.1. </w:t>
            </w:r>
            <w:proofErr w:type="spellStart"/>
            <w:r>
              <w:t>Sutarties</w:t>
            </w:r>
            <w:proofErr w:type="spellEnd"/>
            <w:r>
              <w:t xml:space="preserve"> </w:t>
            </w:r>
            <w:proofErr w:type="spellStart"/>
            <w:r>
              <w:t>bendra</w:t>
            </w:r>
            <w:proofErr w:type="spellEnd"/>
            <w:r>
              <w:t xml:space="preserve"> </w:t>
            </w:r>
            <w:proofErr w:type="spellStart"/>
            <w:r>
              <w:t>kaina</w:t>
            </w:r>
            <w:proofErr w:type="spellEnd"/>
            <w:r>
              <w:t xml:space="preserve"> – 19620,15 </w:t>
            </w:r>
            <w:proofErr w:type="spellStart"/>
            <w:r>
              <w:t>Eur</w:t>
            </w:r>
            <w:proofErr w:type="spellEnd"/>
            <w:r>
              <w:t xml:space="preserve"> (</w:t>
            </w:r>
            <w:proofErr w:type="spellStart"/>
            <w:r>
              <w:t>devyniolika</w:t>
            </w:r>
            <w:proofErr w:type="spellEnd"/>
            <w:r>
              <w:t xml:space="preserve"> </w:t>
            </w:r>
            <w:proofErr w:type="spellStart"/>
            <w:r>
              <w:t>tūkstančių</w:t>
            </w:r>
            <w:proofErr w:type="spellEnd"/>
            <w:r>
              <w:t xml:space="preserve"> </w:t>
            </w:r>
            <w:proofErr w:type="spellStart"/>
            <w:r>
              <w:t>šeši</w:t>
            </w:r>
            <w:proofErr w:type="spellEnd"/>
            <w:r>
              <w:t xml:space="preserve"> </w:t>
            </w:r>
            <w:proofErr w:type="spellStart"/>
            <w:r>
              <w:t>šimtai</w:t>
            </w:r>
            <w:proofErr w:type="spellEnd"/>
            <w:r>
              <w:t xml:space="preserve"> </w:t>
            </w:r>
            <w:proofErr w:type="spellStart"/>
            <w:r>
              <w:t>dvidešimt</w:t>
            </w:r>
            <w:proofErr w:type="spellEnd"/>
            <w:r>
              <w:t xml:space="preserve"> </w:t>
            </w:r>
            <w:proofErr w:type="spellStart"/>
            <w:r>
              <w:t>Eur</w:t>
            </w:r>
            <w:proofErr w:type="spellEnd"/>
            <w:r>
              <w:t xml:space="preserve"> 15 ct) su 21 % PVM.</w:t>
            </w:r>
          </w:p>
          <w:p w14:paraId="74A83364" w14:textId="77777777" w:rsidR="00801259" w:rsidRDefault="008224EE">
            <w:pPr>
              <w:pStyle w:val="Standard"/>
              <w:jc w:val="both"/>
            </w:pPr>
            <w:r>
              <w:t xml:space="preserve">2.2. </w:t>
            </w:r>
            <w:proofErr w:type="spellStart"/>
            <w:r>
              <w:t>Vadovaujantis</w:t>
            </w:r>
            <w:proofErr w:type="spellEnd"/>
            <w:r>
              <w:t xml:space="preserve"> </w:t>
            </w:r>
            <w:proofErr w:type="spellStart"/>
            <w:r>
              <w:t>Kainodaros</w:t>
            </w:r>
            <w:proofErr w:type="spellEnd"/>
            <w:r>
              <w:t xml:space="preserve"> </w:t>
            </w:r>
            <w:proofErr w:type="spellStart"/>
            <w:r>
              <w:t>taisyklių</w:t>
            </w:r>
            <w:proofErr w:type="spellEnd"/>
            <w:r>
              <w:t xml:space="preserve"> </w:t>
            </w:r>
            <w:proofErr w:type="spellStart"/>
            <w:r>
              <w:t>nustatymo</w:t>
            </w:r>
            <w:proofErr w:type="spellEnd"/>
            <w:r>
              <w:t xml:space="preserve"> </w:t>
            </w:r>
            <w:proofErr w:type="spellStart"/>
            <w:r>
              <w:t>metodikos</w:t>
            </w:r>
            <w:proofErr w:type="spellEnd"/>
            <w:r>
              <w:t xml:space="preserve">, </w:t>
            </w:r>
            <w:proofErr w:type="spellStart"/>
            <w:r>
              <w:t>patvirtintos</w:t>
            </w:r>
            <w:proofErr w:type="spellEnd"/>
            <w:r>
              <w:t xml:space="preserve"> </w:t>
            </w:r>
            <w:proofErr w:type="spellStart"/>
            <w:r>
              <w:t>Viešųjų</w:t>
            </w:r>
            <w:proofErr w:type="spellEnd"/>
            <w:r>
              <w:t xml:space="preserve"> </w:t>
            </w:r>
            <w:proofErr w:type="spellStart"/>
            <w:r>
              <w:t>pirkimų</w:t>
            </w:r>
            <w:proofErr w:type="spellEnd"/>
            <w:r>
              <w:t xml:space="preserve"> </w:t>
            </w:r>
            <w:proofErr w:type="spellStart"/>
            <w:r>
              <w:t>tarnybos</w:t>
            </w:r>
            <w:proofErr w:type="spellEnd"/>
            <w:r>
              <w:t xml:space="preserve"> </w:t>
            </w:r>
            <w:proofErr w:type="spellStart"/>
            <w:r>
              <w:t>direktoriaus</w:t>
            </w:r>
            <w:proofErr w:type="spellEnd"/>
            <w:r>
              <w:t xml:space="preserve"> 2017 m. </w:t>
            </w:r>
            <w:proofErr w:type="spellStart"/>
            <w:r>
              <w:t>birželio</w:t>
            </w:r>
            <w:proofErr w:type="spellEnd"/>
            <w:r>
              <w:t xml:space="preserve"> 28 d. </w:t>
            </w:r>
            <w:proofErr w:type="spellStart"/>
            <w:r>
              <w:t>įs</w:t>
            </w:r>
            <w:r>
              <w:t>akymu</w:t>
            </w:r>
            <w:proofErr w:type="spellEnd"/>
            <w:r>
              <w:t xml:space="preserve"> Nr. 1S-95 „</w:t>
            </w:r>
            <w:proofErr w:type="spellStart"/>
            <w:r>
              <w:t>Dėl</w:t>
            </w:r>
            <w:proofErr w:type="spellEnd"/>
            <w:r>
              <w:t xml:space="preserve"> </w:t>
            </w:r>
            <w:proofErr w:type="spellStart"/>
            <w:r>
              <w:t>kainodaros</w:t>
            </w:r>
            <w:proofErr w:type="spellEnd"/>
            <w:r>
              <w:t xml:space="preserve"> </w:t>
            </w:r>
            <w:proofErr w:type="spellStart"/>
            <w:r>
              <w:t>taisyklių</w:t>
            </w:r>
            <w:proofErr w:type="spellEnd"/>
            <w:r>
              <w:t xml:space="preserve"> </w:t>
            </w:r>
            <w:proofErr w:type="spellStart"/>
            <w:r>
              <w:t>nustatymo</w:t>
            </w:r>
            <w:proofErr w:type="spellEnd"/>
            <w:r>
              <w:t xml:space="preserve"> </w:t>
            </w:r>
            <w:proofErr w:type="spellStart"/>
            <w:r>
              <w:t>metodikos</w:t>
            </w:r>
            <w:proofErr w:type="spellEnd"/>
            <w:r>
              <w:t xml:space="preserve"> </w:t>
            </w:r>
            <w:proofErr w:type="spellStart"/>
            <w:r>
              <w:t>patvirtinimo</w:t>
            </w:r>
            <w:proofErr w:type="spellEnd"/>
            <w:r>
              <w:t xml:space="preserve">“ 10.1 </w:t>
            </w:r>
            <w:proofErr w:type="spellStart"/>
            <w:r>
              <w:t>papunkčiu</w:t>
            </w:r>
            <w:proofErr w:type="spellEnd"/>
            <w:r>
              <w:t xml:space="preserve">, </w:t>
            </w:r>
            <w:proofErr w:type="spellStart"/>
            <w:r>
              <w:t>Sutarties</w:t>
            </w:r>
            <w:proofErr w:type="spellEnd"/>
            <w:r>
              <w:t xml:space="preserve"> </w:t>
            </w:r>
            <w:proofErr w:type="spellStart"/>
            <w:r>
              <w:t>kainos</w:t>
            </w:r>
            <w:proofErr w:type="spellEnd"/>
            <w:r>
              <w:t xml:space="preserve"> </w:t>
            </w:r>
            <w:proofErr w:type="spellStart"/>
            <w:r>
              <w:t>apskaičiavimo</w:t>
            </w:r>
            <w:proofErr w:type="spellEnd"/>
            <w:r>
              <w:t xml:space="preserve"> </w:t>
            </w:r>
            <w:proofErr w:type="spellStart"/>
            <w:r>
              <w:t>būdas</w:t>
            </w:r>
            <w:proofErr w:type="spellEnd"/>
            <w:r>
              <w:t xml:space="preserve"> – </w:t>
            </w:r>
            <w:proofErr w:type="spellStart"/>
            <w:r>
              <w:t>fiksuota</w:t>
            </w:r>
            <w:proofErr w:type="spellEnd"/>
            <w:r>
              <w:t xml:space="preserve"> </w:t>
            </w:r>
            <w:proofErr w:type="spellStart"/>
            <w:r>
              <w:t>kaina</w:t>
            </w:r>
            <w:proofErr w:type="spellEnd"/>
            <w:r>
              <w:t>.</w:t>
            </w:r>
          </w:p>
          <w:p w14:paraId="73C8718B" w14:textId="77777777" w:rsidR="00801259" w:rsidRDefault="008224EE">
            <w:pPr>
              <w:pStyle w:val="Standard"/>
              <w:jc w:val="both"/>
            </w:pPr>
            <w:r>
              <w:t xml:space="preserve">2.3. </w:t>
            </w:r>
            <w:proofErr w:type="spellStart"/>
            <w:r>
              <w:t>Peržiūros</w:t>
            </w:r>
            <w:proofErr w:type="spellEnd"/>
            <w:r>
              <w:t xml:space="preserve"> </w:t>
            </w:r>
            <w:proofErr w:type="spellStart"/>
            <w:r>
              <w:t>atvejis</w:t>
            </w:r>
            <w:proofErr w:type="spellEnd"/>
            <w:r>
              <w:t xml:space="preserve"> </w:t>
            </w:r>
            <w:proofErr w:type="spellStart"/>
            <w:r>
              <w:t>numatytas</w:t>
            </w:r>
            <w:proofErr w:type="spellEnd"/>
            <w:r>
              <w:t xml:space="preserve"> </w:t>
            </w:r>
            <w:proofErr w:type="spellStart"/>
            <w:r>
              <w:t>Sutarties</w:t>
            </w:r>
            <w:proofErr w:type="spellEnd"/>
            <w:r>
              <w:t xml:space="preserve"> </w:t>
            </w:r>
            <w:proofErr w:type="spellStart"/>
            <w:r>
              <w:t>bendrosios</w:t>
            </w:r>
            <w:proofErr w:type="spellEnd"/>
            <w:r>
              <w:t xml:space="preserve"> </w:t>
            </w:r>
            <w:proofErr w:type="spellStart"/>
            <w:r>
              <w:t>dalies</w:t>
            </w:r>
            <w:proofErr w:type="spellEnd"/>
            <w:r>
              <w:t xml:space="preserve"> 2.2 </w:t>
            </w:r>
            <w:proofErr w:type="spellStart"/>
            <w:r>
              <w:t>papunktyje</w:t>
            </w:r>
            <w:proofErr w:type="spellEnd"/>
            <w:r>
              <w:t>.</w:t>
            </w:r>
          </w:p>
        </w:tc>
      </w:tr>
      <w:tr w:rsidR="00801259" w14:paraId="3163AC73" w14:textId="77777777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6D4D8" w14:textId="77777777" w:rsidR="00801259" w:rsidRDefault="008224EE">
            <w:pPr>
              <w:pStyle w:val="Standard"/>
              <w:jc w:val="both"/>
            </w:pPr>
            <w:r>
              <w:rPr>
                <w:b/>
              </w:rPr>
              <w:t xml:space="preserve">3. </w:t>
            </w:r>
            <w:proofErr w:type="spellStart"/>
            <w:r>
              <w:rPr>
                <w:b/>
              </w:rPr>
              <w:t>Prekių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pristatymo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vieta</w:t>
            </w:r>
            <w:proofErr w:type="spellEnd"/>
            <w:r>
              <w:rPr>
                <w:b/>
              </w:rPr>
              <w:t>, te</w:t>
            </w:r>
            <w:r>
              <w:rPr>
                <w:b/>
              </w:rPr>
              <w:t xml:space="preserve">rminas </w:t>
            </w:r>
            <w:proofErr w:type="spellStart"/>
            <w:r>
              <w:rPr>
                <w:b/>
              </w:rPr>
              <w:t>ir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sąlygos</w:t>
            </w:r>
            <w:proofErr w:type="spellEnd"/>
          </w:p>
          <w:p w14:paraId="5FB0266D" w14:textId="77777777" w:rsidR="00801259" w:rsidRDefault="008224EE">
            <w:pPr>
              <w:pStyle w:val="Standard"/>
              <w:jc w:val="both"/>
            </w:pPr>
            <w:r>
              <w:t xml:space="preserve">3.1. </w:t>
            </w:r>
            <w:proofErr w:type="spellStart"/>
            <w:r>
              <w:t>Prekių</w:t>
            </w:r>
            <w:proofErr w:type="spellEnd"/>
            <w:r>
              <w:t xml:space="preserve"> </w:t>
            </w:r>
            <w:proofErr w:type="spellStart"/>
            <w:r>
              <w:t>pristatymo</w:t>
            </w:r>
            <w:proofErr w:type="spellEnd"/>
            <w:r>
              <w:t xml:space="preserve"> terminas –</w:t>
            </w:r>
            <w:r>
              <w:t xml:space="preserve"> ne </w:t>
            </w:r>
            <w:proofErr w:type="spellStart"/>
            <w:r>
              <w:t>ilgesnis</w:t>
            </w:r>
            <w:proofErr w:type="spellEnd"/>
            <w:r>
              <w:t xml:space="preserve"> </w:t>
            </w:r>
            <w:proofErr w:type="spellStart"/>
            <w:r>
              <w:t>kaip</w:t>
            </w:r>
            <w:proofErr w:type="spellEnd"/>
            <w:r>
              <w:t xml:space="preserve"> 180 </w:t>
            </w:r>
            <w:proofErr w:type="spellStart"/>
            <w:r>
              <w:t>dienų</w:t>
            </w:r>
            <w:proofErr w:type="spellEnd"/>
            <w:r>
              <w:t xml:space="preserve"> </w:t>
            </w:r>
            <w:proofErr w:type="spellStart"/>
            <w:r>
              <w:t>nuo</w:t>
            </w:r>
            <w:proofErr w:type="spellEnd"/>
            <w:r>
              <w:t xml:space="preserve"> </w:t>
            </w:r>
            <w:proofErr w:type="spellStart"/>
            <w:r>
              <w:t>prekių</w:t>
            </w:r>
            <w:proofErr w:type="spellEnd"/>
            <w:r>
              <w:t xml:space="preserve"> </w:t>
            </w:r>
            <w:proofErr w:type="spellStart"/>
            <w:r>
              <w:t>užsakymo</w:t>
            </w:r>
            <w:proofErr w:type="spellEnd"/>
            <w:r>
              <w:t xml:space="preserve"> </w:t>
            </w:r>
            <w:proofErr w:type="spellStart"/>
            <w:r>
              <w:t>pateikimo</w:t>
            </w:r>
            <w:proofErr w:type="spellEnd"/>
            <w:r>
              <w:t xml:space="preserve"> </w:t>
            </w:r>
            <w:proofErr w:type="spellStart"/>
            <w:r>
              <w:t>dienos</w:t>
            </w:r>
            <w:proofErr w:type="spellEnd"/>
            <w:r>
              <w:t>.</w:t>
            </w:r>
          </w:p>
          <w:p w14:paraId="03BF1A23" w14:textId="77777777" w:rsidR="00801259" w:rsidRDefault="008224EE">
            <w:pPr>
              <w:pStyle w:val="Standard"/>
            </w:pPr>
            <w:r>
              <w:t>3</w:t>
            </w:r>
            <w:r>
              <w:t xml:space="preserve">.2. </w:t>
            </w:r>
            <w:proofErr w:type="spellStart"/>
            <w:r>
              <w:t>Prekių</w:t>
            </w:r>
            <w:proofErr w:type="spellEnd"/>
            <w:r>
              <w:t xml:space="preserve"> </w:t>
            </w:r>
            <w:proofErr w:type="spellStart"/>
            <w:r>
              <w:t>pristatymo</w:t>
            </w:r>
            <w:proofErr w:type="spellEnd"/>
            <w:r>
              <w:t xml:space="preserve"> </w:t>
            </w:r>
            <w:proofErr w:type="spellStart"/>
            <w:r>
              <w:t>vieta</w:t>
            </w:r>
            <w:proofErr w:type="spellEnd"/>
            <w:r>
              <w:t xml:space="preserve"> – </w:t>
            </w:r>
            <w:proofErr w:type="spellStart"/>
            <w:r>
              <w:t>Žūklės</w:t>
            </w:r>
            <w:proofErr w:type="spellEnd"/>
            <w:r>
              <w:t xml:space="preserve"> g. 24, LT-93264 Klaipėda.</w:t>
            </w:r>
          </w:p>
          <w:p w14:paraId="555A71D4" w14:textId="77777777" w:rsidR="00801259" w:rsidRDefault="008224EE">
            <w:pPr>
              <w:pStyle w:val="Standard"/>
            </w:pPr>
            <w:r>
              <w:t xml:space="preserve">3.3. </w:t>
            </w:r>
            <w:proofErr w:type="spellStart"/>
            <w:r>
              <w:t>Prekių</w:t>
            </w:r>
            <w:proofErr w:type="spellEnd"/>
            <w:r>
              <w:t xml:space="preserve"> </w:t>
            </w:r>
            <w:proofErr w:type="spellStart"/>
            <w:r>
              <w:t>pristatymo</w:t>
            </w:r>
            <w:proofErr w:type="spellEnd"/>
            <w:r>
              <w:t xml:space="preserve"> </w:t>
            </w:r>
            <w:proofErr w:type="spellStart"/>
            <w:r>
              <w:t>sąlygos</w:t>
            </w:r>
            <w:proofErr w:type="spellEnd"/>
            <w:r>
              <w:t xml:space="preserve"> – </w:t>
            </w:r>
            <w:r>
              <w:t>INCOTERMS 2020 DDP.</w:t>
            </w:r>
          </w:p>
          <w:p w14:paraId="09CDA5F0" w14:textId="77777777" w:rsidR="00801259" w:rsidRDefault="008224EE">
            <w:pPr>
              <w:pStyle w:val="Standard"/>
              <w:jc w:val="both"/>
            </w:pPr>
            <w:r>
              <w:t xml:space="preserve">3.4. </w:t>
            </w:r>
            <w:proofErr w:type="spellStart"/>
            <w:r>
              <w:t>Prekės</w:t>
            </w:r>
            <w:proofErr w:type="spellEnd"/>
            <w:r>
              <w:t xml:space="preserve"> </w:t>
            </w:r>
            <w:proofErr w:type="spellStart"/>
            <w:r>
              <w:t>užsakomos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pradedamos</w:t>
            </w:r>
            <w:proofErr w:type="spellEnd"/>
            <w:r>
              <w:t xml:space="preserve"> </w:t>
            </w:r>
            <w:proofErr w:type="spellStart"/>
            <w:r>
              <w:t>tiekti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Pirkėjui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raštu</w:t>
            </w:r>
            <w:proofErr w:type="spellEnd"/>
            <w:r>
              <w:t xml:space="preserve"> (el. </w:t>
            </w:r>
            <w:proofErr w:type="spellStart"/>
            <w:r>
              <w:t>paštu</w:t>
            </w:r>
            <w:proofErr w:type="spellEnd"/>
            <w:r>
              <w:t xml:space="preserve">) </w:t>
            </w:r>
            <w:proofErr w:type="spellStart"/>
            <w:r>
              <w:t>pateikus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Pardavėjui</w:t>
            </w:r>
            <w:proofErr w:type="spellEnd"/>
            <w:r>
              <w:t xml:space="preserve"> </w:t>
            </w:r>
            <w:proofErr w:type="spellStart"/>
            <w:r>
              <w:t>prekių</w:t>
            </w:r>
            <w:proofErr w:type="spellEnd"/>
            <w:r>
              <w:t xml:space="preserve"> </w:t>
            </w:r>
            <w:proofErr w:type="spellStart"/>
            <w:r>
              <w:t>paraišką</w:t>
            </w:r>
            <w:proofErr w:type="spellEnd"/>
            <w:r>
              <w:t xml:space="preserve"> – </w:t>
            </w:r>
            <w:proofErr w:type="spellStart"/>
            <w:r>
              <w:t>užsakymą</w:t>
            </w:r>
            <w:proofErr w:type="spellEnd"/>
            <w:r>
              <w:t>.</w:t>
            </w:r>
          </w:p>
        </w:tc>
      </w:tr>
      <w:tr w:rsidR="00801259" w14:paraId="0DEA746F" w14:textId="77777777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B7D76" w14:textId="77777777" w:rsidR="00801259" w:rsidRDefault="008224EE">
            <w:pPr>
              <w:pStyle w:val="Standard"/>
              <w:jc w:val="both"/>
            </w:pPr>
            <w:r>
              <w:rPr>
                <w:b/>
              </w:rPr>
              <w:t xml:space="preserve">4. </w:t>
            </w:r>
            <w:proofErr w:type="spellStart"/>
            <w:r>
              <w:rPr>
                <w:b/>
              </w:rPr>
              <w:t>Apmokėjimo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tvarka</w:t>
            </w:r>
            <w:proofErr w:type="spellEnd"/>
          </w:p>
          <w:p w14:paraId="1A68EEDD" w14:textId="77777777" w:rsidR="00801259" w:rsidRDefault="008224EE">
            <w:pPr>
              <w:pStyle w:val="Standard"/>
              <w:jc w:val="both"/>
            </w:pPr>
            <w:r>
              <w:t xml:space="preserve">4.1. </w:t>
            </w:r>
            <w:proofErr w:type="spellStart"/>
            <w:r>
              <w:rPr>
                <w:b/>
              </w:rPr>
              <w:t>Mokėtojas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su </w:t>
            </w:r>
            <w:proofErr w:type="spellStart"/>
            <w:r>
              <w:rPr>
                <w:b/>
              </w:rPr>
              <w:t>Pardavėju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atsiskaito</w:t>
            </w:r>
            <w:proofErr w:type="spellEnd"/>
            <w:r>
              <w:t xml:space="preserve"> </w:t>
            </w:r>
            <w:proofErr w:type="spellStart"/>
            <w:r>
              <w:t>Sutarties</w:t>
            </w:r>
            <w:proofErr w:type="spellEnd"/>
            <w:r>
              <w:t xml:space="preserve"> </w:t>
            </w:r>
            <w:proofErr w:type="spellStart"/>
            <w:r>
              <w:t>bendrosios</w:t>
            </w:r>
            <w:proofErr w:type="spellEnd"/>
            <w:r>
              <w:t xml:space="preserve"> </w:t>
            </w:r>
            <w:proofErr w:type="spellStart"/>
            <w:r>
              <w:t>dalies</w:t>
            </w:r>
            <w:proofErr w:type="spellEnd"/>
            <w:r>
              <w:t xml:space="preserve"> 4.1 </w:t>
            </w:r>
            <w:proofErr w:type="spellStart"/>
            <w:r>
              <w:t>papunktyje</w:t>
            </w:r>
            <w:proofErr w:type="spellEnd"/>
            <w:r>
              <w:t xml:space="preserve"> </w:t>
            </w:r>
            <w:proofErr w:type="spellStart"/>
            <w:r>
              <w:t>nustatyta</w:t>
            </w:r>
            <w:proofErr w:type="spellEnd"/>
            <w:r>
              <w:t xml:space="preserve"> </w:t>
            </w:r>
            <w:proofErr w:type="spellStart"/>
            <w:r>
              <w:t>tvarka</w:t>
            </w:r>
            <w:proofErr w:type="spellEnd"/>
            <w:r>
              <w:t>.</w:t>
            </w:r>
          </w:p>
          <w:p w14:paraId="46A04357" w14:textId="77777777" w:rsidR="00801259" w:rsidRDefault="008224EE">
            <w:pPr>
              <w:pStyle w:val="Standard"/>
              <w:jc w:val="both"/>
            </w:pPr>
            <w:r>
              <w:t xml:space="preserve">4.2. </w:t>
            </w:r>
            <w:proofErr w:type="spellStart"/>
            <w:r>
              <w:rPr>
                <w:b/>
              </w:rPr>
              <w:t>Pirkėjui</w:t>
            </w:r>
            <w:proofErr w:type="spellEnd"/>
            <w:r>
              <w:t xml:space="preserve"> </w:t>
            </w:r>
            <w:proofErr w:type="spellStart"/>
            <w:r>
              <w:t>nusprendus</w:t>
            </w:r>
            <w:proofErr w:type="spellEnd"/>
            <w:r>
              <w:t xml:space="preserve"> </w:t>
            </w:r>
            <w:proofErr w:type="spellStart"/>
            <w:r>
              <w:t>ga</w:t>
            </w:r>
            <w:r>
              <w:t>li</w:t>
            </w:r>
            <w:proofErr w:type="spellEnd"/>
            <w:r>
              <w:t xml:space="preserve"> </w:t>
            </w:r>
            <w:proofErr w:type="spellStart"/>
            <w:r>
              <w:t>būti</w:t>
            </w:r>
            <w:proofErr w:type="spellEnd"/>
            <w:r>
              <w:t xml:space="preserve"> </w:t>
            </w:r>
            <w:proofErr w:type="spellStart"/>
            <w:r>
              <w:t>mokamas</w:t>
            </w:r>
            <w:proofErr w:type="spellEnd"/>
            <w:r>
              <w:t xml:space="preserve"> </w:t>
            </w:r>
            <w:proofErr w:type="spellStart"/>
            <w:r>
              <w:t>avansas</w:t>
            </w:r>
            <w:proofErr w:type="spellEnd"/>
            <w:r>
              <w:t xml:space="preserve"> </w:t>
            </w:r>
            <w:proofErr w:type="spellStart"/>
            <w:r>
              <w:t>iki</w:t>
            </w:r>
            <w:proofErr w:type="spellEnd"/>
            <w:r>
              <w:t xml:space="preserve"> 100 </w:t>
            </w:r>
            <w:proofErr w:type="spellStart"/>
            <w:r>
              <w:t>procentų</w:t>
            </w:r>
            <w:proofErr w:type="spellEnd"/>
            <w:r>
              <w:t xml:space="preserve"> </w:t>
            </w:r>
            <w:proofErr w:type="spellStart"/>
            <w:r>
              <w:t>nuo</w:t>
            </w:r>
            <w:proofErr w:type="spellEnd"/>
            <w:r>
              <w:t xml:space="preserve"> </w:t>
            </w:r>
            <w:proofErr w:type="spellStart"/>
            <w:r>
              <w:t>perkamų</w:t>
            </w:r>
            <w:proofErr w:type="spellEnd"/>
            <w:r>
              <w:t xml:space="preserve"> </w:t>
            </w:r>
            <w:proofErr w:type="spellStart"/>
            <w:r>
              <w:t>prekių</w:t>
            </w:r>
            <w:proofErr w:type="spellEnd"/>
            <w:r>
              <w:t xml:space="preserve"> </w:t>
            </w:r>
            <w:proofErr w:type="spellStart"/>
            <w:r>
              <w:t>kainos</w:t>
            </w:r>
            <w:proofErr w:type="spellEnd"/>
            <w:r>
              <w:t>/</w:t>
            </w:r>
            <w:proofErr w:type="spellStart"/>
            <w:r>
              <w:t>vertės</w:t>
            </w:r>
            <w:proofErr w:type="spellEnd"/>
            <w:r>
              <w:t xml:space="preserve">. </w:t>
            </w:r>
            <w:proofErr w:type="spellStart"/>
            <w:r>
              <w:t>Tokiu</w:t>
            </w:r>
            <w:proofErr w:type="spellEnd"/>
            <w:r>
              <w:t xml:space="preserve"> </w:t>
            </w:r>
            <w:proofErr w:type="spellStart"/>
            <w:r>
              <w:t>atveju</w:t>
            </w:r>
            <w:proofErr w:type="spellEnd"/>
            <w:r>
              <w:t xml:space="preserve"> </w:t>
            </w:r>
            <w:proofErr w:type="spellStart"/>
            <w:r>
              <w:t>taikomos</w:t>
            </w:r>
            <w:proofErr w:type="spellEnd"/>
            <w:r>
              <w:t xml:space="preserve"> </w:t>
            </w:r>
            <w:proofErr w:type="spellStart"/>
            <w:r>
              <w:t>Sutarties</w:t>
            </w:r>
            <w:proofErr w:type="spellEnd"/>
            <w:r>
              <w:t xml:space="preserve"> </w:t>
            </w:r>
            <w:proofErr w:type="spellStart"/>
            <w:r>
              <w:t>bendrosios</w:t>
            </w:r>
            <w:proofErr w:type="spellEnd"/>
            <w:r>
              <w:t xml:space="preserve"> </w:t>
            </w:r>
            <w:proofErr w:type="spellStart"/>
            <w:r>
              <w:t>dalies</w:t>
            </w:r>
            <w:proofErr w:type="spellEnd"/>
            <w:r>
              <w:t xml:space="preserve"> 4.3–4.6 </w:t>
            </w:r>
            <w:proofErr w:type="spellStart"/>
            <w:r>
              <w:t>papunkčiuose</w:t>
            </w:r>
            <w:proofErr w:type="spellEnd"/>
            <w:r>
              <w:t xml:space="preserve"> </w:t>
            </w:r>
            <w:proofErr w:type="spellStart"/>
            <w:r>
              <w:t>nustatytos</w:t>
            </w:r>
            <w:proofErr w:type="spellEnd"/>
            <w:r>
              <w:t xml:space="preserve"> </w:t>
            </w:r>
            <w:proofErr w:type="spellStart"/>
            <w:r>
              <w:t>sąlygos</w:t>
            </w:r>
            <w:proofErr w:type="spellEnd"/>
            <w:r>
              <w:t>.</w:t>
            </w:r>
          </w:p>
          <w:p w14:paraId="0D443D25" w14:textId="77777777" w:rsidR="00801259" w:rsidRDefault="008224EE">
            <w:pPr>
              <w:pStyle w:val="Standard"/>
              <w:jc w:val="both"/>
            </w:pPr>
            <w:r>
              <w:t xml:space="preserve">4.3. </w:t>
            </w:r>
            <w:proofErr w:type="spellStart"/>
            <w:r>
              <w:t>Vykdant</w:t>
            </w:r>
            <w:proofErr w:type="spellEnd"/>
            <w:r>
              <w:t xml:space="preserve"> </w:t>
            </w:r>
            <w:proofErr w:type="spellStart"/>
            <w:r>
              <w:t>Sutartį</w:t>
            </w:r>
            <w:proofErr w:type="spellEnd"/>
            <w:r>
              <w:t xml:space="preserve">, PVM </w:t>
            </w:r>
            <w:proofErr w:type="spellStart"/>
            <w:r>
              <w:t>sąskaitos</w:t>
            </w:r>
            <w:proofErr w:type="spellEnd"/>
            <w:r>
              <w:t xml:space="preserve"> </w:t>
            </w:r>
            <w:proofErr w:type="spellStart"/>
            <w:r>
              <w:t>faktūros</w:t>
            </w:r>
            <w:proofErr w:type="spellEnd"/>
            <w:r>
              <w:t xml:space="preserve"> </w:t>
            </w:r>
            <w:proofErr w:type="spellStart"/>
            <w:r>
              <w:t>turi</w:t>
            </w:r>
            <w:proofErr w:type="spellEnd"/>
            <w:r>
              <w:t xml:space="preserve"> </w:t>
            </w:r>
            <w:proofErr w:type="spellStart"/>
            <w:r>
              <w:t>būti</w:t>
            </w:r>
            <w:proofErr w:type="spellEnd"/>
            <w:r>
              <w:t xml:space="preserve"> </w:t>
            </w:r>
            <w:proofErr w:type="spellStart"/>
            <w:r>
              <w:t>teikiamos</w:t>
            </w:r>
            <w:proofErr w:type="spellEnd"/>
            <w:r>
              <w:t xml:space="preserve"> </w:t>
            </w:r>
            <w:proofErr w:type="spellStart"/>
            <w:r>
              <w:t>naudojantis</w:t>
            </w:r>
            <w:proofErr w:type="spellEnd"/>
            <w:r>
              <w:t xml:space="preserve"> </w:t>
            </w:r>
            <w:proofErr w:type="spellStart"/>
            <w:r>
              <w:t>informacinės</w:t>
            </w:r>
            <w:proofErr w:type="spellEnd"/>
            <w:r>
              <w:t xml:space="preserve"> </w:t>
            </w:r>
            <w:proofErr w:type="spellStart"/>
            <w:r>
              <w:t>sistemos</w:t>
            </w:r>
            <w:proofErr w:type="spellEnd"/>
            <w:r>
              <w:t xml:space="preserve"> „E. </w:t>
            </w:r>
            <w:proofErr w:type="spellStart"/>
            <w:r>
              <w:t>sąskaita</w:t>
            </w:r>
            <w:proofErr w:type="spellEnd"/>
            <w:r>
              <w:t xml:space="preserve">“ </w:t>
            </w:r>
            <w:proofErr w:type="spellStart"/>
            <w:r>
              <w:t>priemonėmis</w:t>
            </w:r>
            <w:proofErr w:type="spellEnd"/>
            <w:r>
              <w:t xml:space="preserve">, </w:t>
            </w:r>
            <w:proofErr w:type="spellStart"/>
            <w:r>
              <w:t>nurodant</w:t>
            </w:r>
            <w:proofErr w:type="spellEnd"/>
            <w:r>
              <w:t xml:space="preserve"> </w:t>
            </w:r>
            <w:proofErr w:type="spellStart"/>
            <w:r>
              <w:t>Pirkėją</w:t>
            </w:r>
            <w:proofErr w:type="spellEnd"/>
            <w:r>
              <w:t xml:space="preserve">, </w:t>
            </w:r>
            <w:proofErr w:type="spellStart"/>
            <w:r>
              <w:t>Mokėtoją</w:t>
            </w:r>
            <w:proofErr w:type="spellEnd"/>
            <w:r>
              <w:t xml:space="preserve">, </w:t>
            </w:r>
            <w:proofErr w:type="spellStart"/>
            <w:r>
              <w:t>Gavėją</w:t>
            </w:r>
            <w:proofErr w:type="spellEnd"/>
            <w:r>
              <w:t xml:space="preserve"> (</w:t>
            </w:r>
            <w:proofErr w:type="spellStart"/>
            <w:r>
              <w:t>jeigu</w:t>
            </w:r>
            <w:proofErr w:type="spellEnd"/>
            <w:r>
              <w:t xml:space="preserve"> </w:t>
            </w:r>
            <w:proofErr w:type="spellStart"/>
            <w:r>
              <w:t>sutartyje</w:t>
            </w:r>
            <w:proofErr w:type="spellEnd"/>
            <w:r>
              <w:t xml:space="preserve"> </w:t>
            </w:r>
            <w:proofErr w:type="spellStart"/>
            <w:r>
              <w:lastRenderedPageBreak/>
              <w:t>yra</w:t>
            </w:r>
            <w:proofErr w:type="spellEnd"/>
            <w:r>
              <w:t xml:space="preserve"> </w:t>
            </w:r>
            <w:proofErr w:type="spellStart"/>
            <w:r>
              <w:t>numatytas</w:t>
            </w:r>
            <w:proofErr w:type="spellEnd"/>
            <w:r>
              <w:t xml:space="preserve"> </w:t>
            </w:r>
            <w:proofErr w:type="spellStart"/>
            <w:r>
              <w:t>Gavėjas</w:t>
            </w:r>
            <w:proofErr w:type="spellEnd"/>
            <w:r>
              <w:t xml:space="preserve">) </w:t>
            </w:r>
            <w:proofErr w:type="spellStart"/>
            <w:r>
              <w:t>Sutarties</w:t>
            </w:r>
            <w:proofErr w:type="spellEnd"/>
            <w:r>
              <w:t xml:space="preserve"> </w:t>
            </w:r>
            <w:proofErr w:type="spellStart"/>
            <w:r>
              <w:t>numerį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datą</w:t>
            </w:r>
            <w:proofErr w:type="spellEnd"/>
            <w:r>
              <w:t xml:space="preserve">. </w:t>
            </w:r>
            <w:proofErr w:type="spellStart"/>
            <w:r>
              <w:t>Jeigu</w:t>
            </w:r>
            <w:proofErr w:type="spellEnd"/>
            <w:r>
              <w:t xml:space="preserve"> </w:t>
            </w:r>
            <w:proofErr w:type="spellStart"/>
            <w:r>
              <w:t>Pardavėjas</w:t>
            </w:r>
            <w:proofErr w:type="spellEnd"/>
            <w:r>
              <w:t xml:space="preserve"> </w:t>
            </w:r>
            <w:proofErr w:type="spellStart"/>
            <w:r>
              <w:t>nepateikia</w:t>
            </w:r>
            <w:proofErr w:type="spellEnd"/>
            <w:r>
              <w:t xml:space="preserve"> </w:t>
            </w:r>
            <w:proofErr w:type="spellStart"/>
            <w:r>
              <w:t>sąskaitos</w:t>
            </w:r>
            <w:proofErr w:type="spellEnd"/>
            <w:r>
              <w:t xml:space="preserve"> </w:t>
            </w:r>
            <w:proofErr w:type="spellStart"/>
            <w:r>
              <w:t>informacinės</w:t>
            </w:r>
            <w:proofErr w:type="spellEnd"/>
            <w:r>
              <w:t xml:space="preserve"> </w:t>
            </w:r>
            <w:proofErr w:type="spellStart"/>
            <w:r>
              <w:t>sistemos</w:t>
            </w:r>
            <w:proofErr w:type="spellEnd"/>
            <w:r>
              <w:t xml:space="preserve"> „E. </w:t>
            </w:r>
            <w:proofErr w:type="spellStart"/>
            <w:r>
              <w:t>sąskaita</w:t>
            </w:r>
            <w:proofErr w:type="spellEnd"/>
            <w:r>
              <w:t xml:space="preserve">“ </w:t>
            </w:r>
            <w:proofErr w:type="spellStart"/>
            <w:r>
              <w:t>priemonėmis</w:t>
            </w:r>
            <w:proofErr w:type="spellEnd"/>
            <w:r>
              <w:t xml:space="preserve">, </w:t>
            </w:r>
            <w:proofErr w:type="spellStart"/>
            <w:r>
              <w:t>Mokėtojas</w:t>
            </w:r>
            <w:proofErr w:type="spellEnd"/>
            <w:r>
              <w:t xml:space="preserve"> </w:t>
            </w:r>
            <w:proofErr w:type="spellStart"/>
            <w:r>
              <w:t>neatlieka</w:t>
            </w:r>
            <w:proofErr w:type="spellEnd"/>
            <w:r>
              <w:t xml:space="preserve"> </w:t>
            </w:r>
            <w:proofErr w:type="spellStart"/>
            <w:r>
              <w:t>mokėjimo</w:t>
            </w:r>
            <w:proofErr w:type="spellEnd"/>
            <w:r>
              <w:t>.</w:t>
            </w:r>
          </w:p>
        </w:tc>
      </w:tr>
      <w:tr w:rsidR="00801259" w14:paraId="1A4F312E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17E71" w14:textId="77777777" w:rsidR="00801259" w:rsidRDefault="008224EE">
            <w:pPr>
              <w:pStyle w:val="Standard"/>
              <w:jc w:val="both"/>
            </w:pPr>
            <w:r>
              <w:rPr>
                <w:b/>
              </w:rPr>
              <w:lastRenderedPageBreak/>
              <w:t>5</w:t>
            </w:r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Pirkėjo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teisė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vienašališkai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nutraukti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Sutartį</w:t>
            </w:r>
            <w:proofErr w:type="spellEnd"/>
          </w:p>
          <w:p w14:paraId="60DCB720" w14:textId="77777777" w:rsidR="00801259" w:rsidRDefault="008224EE">
            <w:pPr>
              <w:pStyle w:val="Standard"/>
              <w:jc w:val="both"/>
            </w:pPr>
            <w:r>
              <w:t>5.1.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Pardavėjui</w:t>
            </w:r>
            <w:proofErr w:type="spellEnd"/>
            <w:r>
              <w:t xml:space="preserve"> </w:t>
            </w:r>
            <w:proofErr w:type="spellStart"/>
            <w:r>
              <w:t>vėluojant</w:t>
            </w:r>
            <w:proofErr w:type="spellEnd"/>
            <w:r>
              <w:t xml:space="preserve"> </w:t>
            </w:r>
            <w:proofErr w:type="spellStart"/>
            <w:r>
              <w:t>pristatyti</w:t>
            </w:r>
            <w:proofErr w:type="spellEnd"/>
            <w:r>
              <w:t xml:space="preserve"> </w:t>
            </w:r>
            <w:proofErr w:type="spellStart"/>
            <w:r>
              <w:t>prekes</w:t>
            </w:r>
            <w:proofErr w:type="spellEnd"/>
            <w:r>
              <w:t xml:space="preserve"> </w:t>
            </w:r>
            <w:proofErr w:type="spellStart"/>
            <w:r>
              <w:t>daugiau</w:t>
            </w:r>
            <w:proofErr w:type="spellEnd"/>
            <w:r>
              <w:t xml:space="preserve"> </w:t>
            </w:r>
            <w:proofErr w:type="spellStart"/>
            <w:r>
              <w:t>kaip</w:t>
            </w:r>
            <w:proofErr w:type="spellEnd"/>
            <w:r>
              <w:t xml:space="preserve"> 30 </w:t>
            </w:r>
            <w:proofErr w:type="spellStart"/>
            <w:r>
              <w:t>dienų</w:t>
            </w:r>
            <w:proofErr w:type="spellEnd"/>
            <w:r>
              <w:t xml:space="preserve"> </w:t>
            </w:r>
            <w:proofErr w:type="spellStart"/>
            <w:r>
              <w:t>nuo</w:t>
            </w:r>
            <w:proofErr w:type="spellEnd"/>
            <w:r>
              <w:t xml:space="preserve"> </w:t>
            </w:r>
            <w:proofErr w:type="spellStart"/>
            <w:r>
              <w:t>Sutartyje</w:t>
            </w:r>
            <w:proofErr w:type="spellEnd"/>
            <w:r>
              <w:t xml:space="preserve"> </w:t>
            </w:r>
            <w:proofErr w:type="spellStart"/>
            <w:r>
              <w:t>numatyto</w:t>
            </w:r>
            <w:proofErr w:type="spellEnd"/>
            <w:r>
              <w:t xml:space="preserve"> </w:t>
            </w:r>
            <w:proofErr w:type="spellStart"/>
            <w:r>
              <w:t>termino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Pirkėjas</w:t>
            </w:r>
            <w:proofErr w:type="spellEnd"/>
            <w:r>
              <w:t xml:space="preserve"> </w:t>
            </w:r>
            <w:proofErr w:type="spellStart"/>
            <w:r>
              <w:t>turi</w:t>
            </w:r>
            <w:proofErr w:type="spellEnd"/>
            <w:r>
              <w:t xml:space="preserve"> </w:t>
            </w:r>
            <w:proofErr w:type="spellStart"/>
            <w:r>
              <w:t>teisę</w:t>
            </w:r>
            <w:proofErr w:type="spellEnd"/>
            <w:r>
              <w:t xml:space="preserve"> </w:t>
            </w:r>
            <w:proofErr w:type="spellStart"/>
            <w:r>
              <w:t>Sutarties</w:t>
            </w:r>
            <w:proofErr w:type="spellEnd"/>
            <w:r>
              <w:t xml:space="preserve"> </w:t>
            </w:r>
            <w:proofErr w:type="spellStart"/>
            <w:r>
              <w:t>bendrosios</w:t>
            </w:r>
            <w:proofErr w:type="spellEnd"/>
            <w:r>
              <w:t xml:space="preserve"> </w:t>
            </w:r>
            <w:proofErr w:type="spellStart"/>
            <w:r>
              <w:t>dalies</w:t>
            </w:r>
            <w:proofErr w:type="spellEnd"/>
            <w:r>
              <w:t xml:space="preserve"> 9.2 </w:t>
            </w:r>
            <w:proofErr w:type="spellStart"/>
            <w:r>
              <w:t>papunktyje</w:t>
            </w:r>
            <w:proofErr w:type="spellEnd"/>
            <w:r>
              <w:t xml:space="preserve"> </w:t>
            </w:r>
            <w:proofErr w:type="spellStart"/>
            <w:r>
              <w:t>nustatyta</w:t>
            </w:r>
            <w:proofErr w:type="spellEnd"/>
            <w:r>
              <w:t xml:space="preserve"> </w:t>
            </w:r>
            <w:proofErr w:type="spellStart"/>
            <w:r>
              <w:t>tvarka</w:t>
            </w:r>
            <w:proofErr w:type="spellEnd"/>
            <w:r>
              <w:t xml:space="preserve"> </w:t>
            </w:r>
            <w:proofErr w:type="spellStart"/>
            <w:r>
              <w:t>Sutartį</w:t>
            </w:r>
            <w:proofErr w:type="spellEnd"/>
            <w:r>
              <w:t xml:space="preserve"> </w:t>
            </w:r>
            <w:proofErr w:type="spellStart"/>
            <w:r>
              <w:t>nutraukti</w:t>
            </w:r>
            <w:proofErr w:type="spellEnd"/>
            <w:r>
              <w:t>.</w:t>
            </w:r>
          </w:p>
          <w:p w14:paraId="0E6A2D0E" w14:textId="77777777" w:rsidR="00801259" w:rsidRDefault="008224EE">
            <w:pPr>
              <w:pStyle w:val="Standard"/>
              <w:jc w:val="both"/>
            </w:pPr>
            <w:r>
              <w:t xml:space="preserve">5.2. Kiti </w:t>
            </w:r>
            <w:proofErr w:type="spellStart"/>
            <w:r>
              <w:t>vi</w:t>
            </w:r>
            <w:r>
              <w:t>enašalio</w:t>
            </w:r>
            <w:proofErr w:type="spellEnd"/>
            <w:r>
              <w:t xml:space="preserve"> </w:t>
            </w:r>
            <w:proofErr w:type="spellStart"/>
            <w:r>
              <w:t>Sutarties</w:t>
            </w:r>
            <w:proofErr w:type="spellEnd"/>
            <w:r>
              <w:t xml:space="preserve"> </w:t>
            </w:r>
            <w:proofErr w:type="spellStart"/>
            <w:r>
              <w:t>nutraukimo</w:t>
            </w:r>
            <w:proofErr w:type="spellEnd"/>
            <w:r>
              <w:t xml:space="preserve"> </w:t>
            </w:r>
            <w:proofErr w:type="spellStart"/>
            <w:r>
              <w:t>atvejai</w:t>
            </w:r>
            <w:proofErr w:type="spellEnd"/>
            <w:r>
              <w:t xml:space="preserve"> </w:t>
            </w:r>
            <w:proofErr w:type="spellStart"/>
            <w:r>
              <w:t>numatyti</w:t>
            </w:r>
            <w:proofErr w:type="spellEnd"/>
            <w:r>
              <w:t xml:space="preserve"> </w:t>
            </w:r>
            <w:proofErr w:type="spellStart"/>
            <w:r>
              <w:t>Sutarties</w:t>
            </w:r>
            <w:proofErr w:type="spellEnd"/>
            <w:r>
              <w:t xml:space="preserve"> </w:t>
            </w:r>
            <w:proofErr w:type="spellStart"/>
            <w:r>
              <w:t>bendrosios</w:t>
            </w:r>
            <w:proofErr w:type="spellEnd"/>
            <w:r>
              <w:t xml:space="preserve"> </w:t>
            </w:r>
            <w:proofErr w:type="spellStart"/>
            <w:r>
              <w:t>dalies</w:t>
            </w:r>
            <w:proofErr w:type="spellEnd"/>
            <w:r>
              <w:t xml:space="preserve"> 9.2 </w:t>
            </w:r>
            <w:proofErr w:type="spellStart"/>
            <w:r>
              <w:t>papunktyje</w:t>
            </w:r>
            <w:proofErr w:type="spellEnd"/>
            <w:r>
              <w:t>.</w:t>
            </w:r>
          </w:p>
        </w:tc>
      </w:tr>
      <w:tr w:rsidR="00801259" w14:paraId="63F606D7" w14:textId="7777777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E62F0" w14:textId="77777777" w:rsidR="00801259" w:rsidRDefault="008224EE">
            <w:pPr>
              <w:pStyle w:val="Standard"/>
            </w:pPr>
            <w:r>
              <w:rPr>
                <w:b/>
              </w:rPr>
              <w:t xml:space="preserve">6. </w:t>
            </w:r>
            <w:proofErr w:type="spellStart"/>
            <w:r>
              <w:rPr>
                <w:b/>
              </w:rPr>
              <w:t>Prekių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kokybė</w:t>
            </w:r>
            <w:proofErr w:type="spellEnd"/>
          </w:p>
          <w:p w14:paraId="07C677FE" w14:textId="77777777" w:rsidR="00801259" w:rsidRDefault="008224EE">
            <w:pPr>
              <w:pStyle w:val="Standard"/>
              <w:jc w:val="both"/>
            </w:pPr>
            <w:r>
              <w:t xml:space="preserve">6.1. </w:t>
            </w:r>
            <w:proofErr w:type="spellStart"/>
            <w:r>
              <w:t>Prekių</w:t>
            </w:r>
            <w:proofErr w:type="spellEnd"/>
            <w:r>
              <w:t xml:space="preserve"> </w:t>
            </w:r>
            <w:proofErr w:type="spellStart"/>
            <w:r>
              <w:t>kokybė</w:t>
            </w:r>
            <w:proofErr w:type="spellEnd"/>
            <w:r>
              <w:t xml:space="preserve"> </w:t>
            </w:r>
            <w:proofErr w:type="spellStart"/>
            <w:r>
              <w:t>privalo</w:t>
            </w:r>
            <w:proofErr w:type="spellEnd"/>
            <w:r>
              <w:t xml:space="preserve"> </w:t>
            </w:r>
            <w:proofErr w:type="spellStart"/>
            <w:r>
              <w:t>atitikti</w:t>
            </w:r>
            <w:proofErr w:type="spellEnd"/>
            <w:r>
              <w:t xml:space="preserve"> </w:t>
            </w:r>
            <w:proofErr w:type="spellStart"/>
            <w:r>
              <w:t>Sutartyje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jos</w:t>
            </w:r>
            <w:proofErr w:type="spellEnd"/>
            <w:r>
              <w:t xml:space="preserve"> </w:t>
            </w:r>
            <w:proofErr w:type="spellStart"/>
            <w:r>
              <w:t>prieduose</w:t>
            </w:r>
            <w:proofErr w:type="spellEnd"/>
            <w:r>
              <w:t xml:space="preserve"> </w:t>
            </w:r>
            <w:proofErr w:type="spellStart"/>
            <w:r>
              <w:t>nustatytus</w:t>
            </w:r>
            <w:proofErr w:type="spellEnd"/>
            <w:r>
              <w:t xml:space="preserve"> </w:t>
            </w:r>
            <w:proofErr w:type="spellStart"/>
            <w:r>
              <w:t>reikalavimus</w:t>
            </w:r>
            <w:proofErr w:type="spellEnd"/>
            <w:r>
              <w:t>.</w:t>
            </w:r>
          </w:p>
        </w:tc>
      </w:tr>
      <w:tr w:rsidR="00801259" w14:paraId="6F18708A" w14:textId="7777777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14F74" w14:textId="77777777" w:rsidR="00801259" w:rsidRDefault="008224EE">
            <w:pPr>
              <w:pStyle w:val="Standard"/>
              <w:jc w:val="both"/>
            </w:pPr>
            <w:r>
              <w:rPr>
                <w:b/>
              </w:rPr>
              <w:t xml:space="preserve">7. </w:t>
            </w:r>
            <w:proofErr w:type="spellStart"/>
            <w:r>
              <w:rPr>
                <w:b/>
              </w:rPr>
              <w:t>Garantiniai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įsipareigojimai</w:t>
            </w:r>
            <w:proofErr w:type="spellEnd"/>
          </w:p>
          <w:p w14:paraId="4601FDD1" w14:textId="77777777" w:rsidR="00801259" w:rsidRDefault="008224EE">
            <w:pPr>
              <w:pStyle w:val="Standard"/>
              <w:jc w:val="both"/>
            </w:pPr>
            <w:r>
              <w:t xml:space="preserve">7.1. </w:t>
            </w:r>
            <w:proofErr w:type="spellStart"/>
            <w:r>
              <w:t>Pristatytų</w:t>
            </w:r>
            <w:proofErr w:type="spellEnd"/>
            <w:r>
              <w:t xml:space="preserve"> </w:t>
            </w:r>
            <w:proofErr w:type="spellStart"/>
            <w:r>
              <w:t>Prekių</w:t>
            </w:r>
            <w:proofErr w:type="spellEnd"/>
            <w:r>
              <w:t xml:space="preserve"> </w:t>
            </w:r>
            <w:proofErr w:type="spellStart"/>
            <w:r>
              <w:t>kokybės</w:t>
            </w:r>
            <w:proofErr w:type="spellEnd"/>
            <w:r>
              <w:t xml:space="preserve"> </w:t>
            </w:r>
            <w:proofErr w:type="spellStart"/>
            <w:r>
              <w:t>garantijos</w:t>
            </w:r>
            <w:proofErr w:type="spellEnd"/>
            <w:r>
              <w:t xml:space="preserve"> terminas – ne </w:t>
            </w:r>
            <w:proofErr w:type="spellStart"/>
            <w:r>
              <w:t>trumpesnis</w:t>
            </w:r>
            <w:proofErr w:type="spellEnd"/>
            <w:r>
              <w:t xml:space="preserve"> </w:t>
            </w:r>
            <w:proofErr w:type="spellStart"/>
            <w:r>
              <w:t>kaip</w:t>
            </w:r>
            <w:proofErr w:type="spellEnd"/>
            <w:r>
              <w:t xml:space="preserve"> 36 </w:t>
            </w:r>
            <w:proofErr w:type="spellStart"/>
            <w:r>
              <w:t>mėnesiai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>
              <w:t>uo</w:t>
            </w:r>
            <w:proofErr w:type="spellEnd"/>
            <w:r>
              <w:t xml:space="preserve"> </w:t>
            </w:r>
            <w:proofErr w:type="spellStart"/>
            <w:r>
              <w:t>pristatytų</w:t>
            </w:r>
            <w:proofErr w:type="spellEnd"/>
            <w:r>
              <w:t xml:space="preserve"> </w:t>
            </w:r>
            <w:proofErr w:type="spellStart"/>
            <w:r>
              <w:t>Prekių</w:t>
            </w:r>
            <w:proofErr w:type="spellEnd"/>
            <w:r>
              <w:t xml:space="preserve"> </w:t>
            </w:r>
            <w:proofErr w:type="spellStart"/>
            <w:r>
              <w:t>perdavimo</w:t>
            </w:r>
            <w:proofErr w:type="spellEnd"/>
            <w:r>
              <w:t xml:space="preserve"> – </w:t>
            </w:r>
            <w:proofErr w:type="spellStart"/>
            <w:r>
              <w:t>priėmimo</w:t>
            </w:r>
            <w:proofErr w:type="spellEnd"/>
            <w:r>
              <w:t xml:space="preserve"> </w:t>
            </w:r>
            <w:proofErr w:type="spellStart"/>
            <w:r>
              <w:t>akto</w:t>
            </w:r>
            <w:proofErr w:type="spellEnd"/>
            <w:r>
              <w:t xml:space="preserve"> </w:t>
            </w:r>
            <w:proofErr w:type="spellStart"/>
            <w:r>
              <w:t>pasirašymo</w:t>
            </w:r>
            <w:proofErr w:type="spellEnd"/>
            <w:r>
              <w:t xml:space="preserve"> </w:t>
            </w:r>
            <w:proofErr w:type="spellStart"/>
            <w:r>
              <w:t>dienos</w:t>
            </w:r>
            <w:proofErr w:type="spellEnd"/>
            <w:r>
              <w:t>.</w:t>
            </w:r>
          </w:p>
          <w:p w14:paraId="55730B53" w14:textId="77777777" w:rsidR="00801259" w:rsidRDefault="008224EE">
            <w:pPr>
              <w:pStyle w:val="Standard"/>
              <w:jc w:val="both"/>
            </w:pPr>
            <w:r>
              <w:t xml:space="preserve">7.2. </w:t>
            </w:r>
            <w:proofErr w:type="spellStart"/>
            <w:r>
              <w:t>Sutarties</w:t>
            </w:r>
            <w:proofErr w:type="spellEnd"/>
            <w:r>
              <w:t xml:space="preserve"> </w:t>
            </w:r>
            <w:proofErr w:type="spellStart"/>
            <w:r>
              <w:t>bendrosios</w:t>
            </w:r>
            <w:proofErr w:type="spellEnd"/>
            <w:r>
              <w:t xml:space="preserve"> </w:t>
            </w:r>
            <w:proofErr w:type="spellStart"/>
            <w:r>
              <w:t>dalies</w:t>
            </w:r>
            <w:proofErr w:type="spellEnd"/>
            <w:r>
              <w:t xml:space="preserve"> 6.3 </w:t>
            </w:r>
            <w:proofErr w:type="spellStart"/>
            <w:r>
              <w:t>papunktyje</w:t>
            </w:r>
            <w:proofErr w:type="spellEnd"/>
            <w:r>
              <w:t xml:space="preserve"> </w:t>
            </w:r>
            <w:proofErr w:type="spellStart"/>
            <w:r>
              <w:t>nurodytas</w:t>
            </w:r>
            <w:proofErr w:type="spellEnd"/>
            <w:r>
              <w:t xml:space="preserve"> terminas – 180 (</w:t>
            </w:r>
            <w:proofErr w:type="spellStart"/>
            <w:r>
              <w:t>šimtas</w:t>
            </w:r>
            <w:proofErr w:type="spellEnd"/>
            <w:r>
              <w:t xml:space="preserve"> </w:t>
            </w:r>
            <w:proofErr w:type="spellStart"/>
            <w:r>
              <w:t>aštuoniasdešimt</w:t>
            </w:r>
            <w:proofErr w:type="spellEnd"/>
            <w:r>
              <w:t xml:space="preserve">) </w:t>
            </w:r>
            <w:proofErr w:type="spellStart"/>
            <w:r>
              <w:t>dienų</w:t>
            </w:r>
            <w:proofErr w:type="spellEnd"/>
            <w:r>
              <w:t xml:space="preserve"> </w:t>
            </w:r>
            <w:proofErr w:type="spellStart"/>
            <w:r>
              <w:t>nuo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Pirkėjo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rašti</w:t>
            </w:r>
            <w:r>
              <w:t>ško</w:t>
            </w:r>
            <w:proofErr w:type="spellEnd"/>
            <w:r>
              <w:t xml:space="preserve"> </w:t>
            </w:r>
            <w:proofErr w:type="spellStart"/>
            <w:r>
              <w:t>pranešimo</w:t>
            </w:r>
            <w:proofErr w:type="spellEnd"/>
            <w:r>
              <w:t xml:space="preserve"> </w:t>
            </w:r>
            <w:proofErr w:type="spellStart"/>
            <w:r>
              <w:t>gavimo</w:t>
            </w:r>
            <w:proofErr w:type="spellEnd"/>
            <w:r>
              <w:t xml:space="preserve"> </w:t>
            </w:r>
            <w:proofErr w:type="spellStart"/>
            <w:r>
              <w:t>dienos</w:t>
            </w:r>
            <w:proofErr w:type="spellEnd"/>
            <w:r>
              <w:t>.</w:t>
            </w:r>
          </w:p>
          <w:p w14:paraId="3986452C" w14:textId="77777777" w:rsidR="00801259" w:rsidRDefault="008224EE">
            <w:pPr>
              <w:pStyle w:val="Standard"/>
              <w:jc w:val="both"/>
            </w:pPr>
            <w:r>
              <w:t xml:space="preserve">7.3. </w:t>
            </w:r>
            <w:proofErr w:type="spellStart"/>
            <w:r>
              <w:t>Jeigu</w:t>
            </w:r>
            <w:proofErr w:type="spellEnd"/>
            <w:r>
              <w:t xml:space="preserve"> </w:t>
            </w:r>
            <w:proofErr w:type="spellStart"/>
            <w:r>
              <w:t>Prekė</w:t>
            </w:r>
            <w:proofErr w:type="spellEnd"/>
            <w:r>
              <w:t xml:space="preserve"> </w:t>
            </w:r>
            <w:proofErr w:type="spellStart"/>
            <w:r>
              <w:t>pakeičiama</w:t>
            </w:r>
            <w:proofErr w:type="spellEnd"/>
            <w:r>
              <w:t xml:space="preserve"> </w:t>
            </w:r>
            <w:proofErr w:type="spellStart"/>
            <w:r>
              <w:t>nauja</w:t>
            </w:r>
            <w:proofErr w:type="spellEnd"/>
            <w:r>
              <w:t xml:space="preserve">, </w:t>
            </w:r>
            <w:proofErr w:type="spellStart"/>
            <w:r>
              <w:t>jai</w:t>
            </w:r>
            <w:proofErr w:type="spellEnd"/>
            <w:r>
              <w:t xml:space="preserve"> </w:t>
            </w:r>
            <w:proofErr w:type="spellStart"/>
            <w:r>
              <w:t>suteikiamas</w:t>
            </w:r>
            <w:proofErr w:type="spellEnd"/>
            <w:r>
              <w:t xml:space="preserve"> </w:t>
            </w:r>
            <w:proofErr w:type="spellStart"/>
            <w:r>
              <w:t>naujas</w:t>
            </w:r>
            <w:proofErr w:type="spellEnd"/>
            <w:r>
              <w:t xml:space="preserve"> </w:t>
            </w:r>
            <w:proofErr w:type="spellStart"/>
            <w:r>
              <w:t>garantinis</w:t>
            </w:r>
            <w:proofErr w:type="spellEnd"/>
            <w:r>
              <w:t xml:space="preserve"> terminas, </w:t>
            </w:r>
            <w:proofErr w:type="spellStart"/>
            <w:r>
              <w:t>kuris</w:t>
            </w:r>
            <w:proofErr w:type="spellEnd"/>
            <w:r>
              <w:t xml:space="preserve"> </w:t>
            </w:r>
            <w:proofErr w:type="spellStart"/>
            <w:r>
              <w:t>turi</w:t>
            </w:r>
            <w:proofErr w:type="spellEnd"/>
            <w:r>
              <w:t xml:space="preserve"> </w:t>
            </w:r>
            <w:proofErr w:type="spellStart"/>
            <w:r>
              <w:t>būti</w:t>
            </w:r>
            <w:proofErr w:type="spellEnd"/>
            <w:r>
              <w:t xml:space="preserve"> ne </w:t>
            </w:r>
            <w:proofErr w:type="spellStart"/>
            <w:r>
              <w:t>trumpesnis</w:t>
            </w:r>
            <w:proofErr w:type="spellEnd"/>
            <w:r>
              <w:t xml:space="preserve"> </w:t>
            </w:r>
            <w:proofErr w:type="spellStart"/>
            <w:r>
              <w:t>nei</w:t>
            </w:r>
            <w:proofErr w:type="spellEnd"/>
            <w:r>
              <w:t xml:space="preserve"> </w:t>
            </w:r>
            <w:proofErr w:type="spellStart"/>
            <w:r>
              <w:t>nurodyta</w:t>
            </w:r>
            <w:proofErr w:type="spellEnd"/>
            <w:r>
              <w:t xml:space="preserve"> </w:t>
            </w:r>
            <w:proofErr w:type="spellStart"/>
            <w:r>
              <w:t>Sutarties</w:t>
            </w:r>
            <w:proofErr w:type="spellEnd"/>
            <w:r>
              <w:t xml:space="preserve"> </w:t>
            </w:r>
            <w:proofErr w:type="spellStart"/>
            <w:r>
              <w:t>specialiosios</w:t>
            </w:r>
            <w:proofErr w:type="spellEnd"/>
            <w:r>
              <w:t xml:space="preserve"> </w:t>
            </w:r>
            <w:proofErr w:type="spellStart"/>
            <w:r>
              <w:t>dalies</w:t>
            </w:r>
            <w:proofErr w:type="spellEnd"/>
            <w:r>
              <w:t xml:space="preserve"> 7.1 </w:t>
            </w:r>
            <w:proofErr w:type="spellStart"/>
            <w:r>
              <w:t>papunktyje</w:t>
            </w:r>
            <w:proofErr w:type="spellEnd"/>
            <w:r>
              <w:t>.</w:t>
            </w:r>
          </w:p>
        </w:tc>
      </w:tr>
      <w:tr w:rsidR="00801259" w14:paraId="3B0EEFFD" w14:textId="77777777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249E2" w14:textId="77777777" w:rsidR="00801259" w:rsidRDefault="008224EE">
            <w:pPr>
              <w:pStyle w:val="Standard"/>
            </w:pPr>
            <w:r>
              <w:rPr>
                <w:b/>
                <w:lang w:eastAsia="ar-SA"/>
              </w:rPr>
              <w:t xml:space="preserve">8. </w:t>
            </w:r>
            <w:proofErr w:type="spellStart"/>
            <w:r>
              <w:rPr>
                <w:b/>
                <w:lang w:eastAsia="ar-SA"/>
              </w:rPr>
              <w:t>Prievolių</w:t>
            </w:r>
            <w:proofErr w:type="spellEnd"/>
            <w:r>
              <w:rPr>
                <w:b/>
                <w:lang w:eastAsia="ar-SA"/>
              </w:rPr>
              <w:t xml:space="preserve"> </w:t>
            </w:r>
            <w:proofErr w:type="spellStart"/>
            <w:r>
              <w:rPr>
                <w:b/>
                <w:lang w:eastAsia="ar-SA"/>
              </w:rPr>
              <w:t>įvykdymo</w:t>
            </w:r>
            <w:proofErr w:type="spellEnd"/>
            <w:r>
              <w:rPr>
                <w:b/>
                <w:lang w:eastAsia="ar-SA"/>
              </w:rPr>
              <w:t xml:space="preserve"> </w:t>
            </w:r>
            <w:proofErr w:type="spellStart"/>
            <w:r>
              <w:rPr>
                <w:b/>
                <w:lang w:eastAsia="ar-SA"/>
              </w:rPr>
              <w:t>užtikrinimas</w:t>
            </w:r>
            <w:proofErr w:type="spellEnd"/>
          </w:p>
          <w:p w14:paraId="47F91E5F" w14:textId="77777777" w:rsidR="00801259" w:rsidRDefault="008224EE">
            <w:pPr>
              <w:pStyle w:val="Standard"/>
              <w:jc w:val="both"/>
            </w:pPr>
            <w:r>
              <w:t xml:space="preserve">8.1. </w:t>
            </w:r>
            <w:proofErr w:type="spellStart"/>
            <w:r>
              <w:t>Sutarties</w:t>
            </w:r>
            <w:proofErr w:type="spellEnd"/>
            <w:r>
              <w:t xml:space="preserve"> </w:t>
            </w:r>
            <w:proofErr w:type="spellStart"/>
            <w:r>
              <w:t>įvykdymui</w:t>
            </w:r>
            <w:proofErr w:type="spellEnd"/>
            <w:r>
              <w:t xml:space="preserve"> </w:t>
            </w:r>
            <w:proofErr w:type="spellStart"/>
            <w:r>
              <w:t>užtikrinti</w:t>
            </w:r>
            <w:proofErr w:type="spellEnd"/>
            <w:r>
              <w:t xml:space="preserve"> </w:t>
            </w:r>
            <w:proofErr w:type="spellStart"/>
            <w:r>
              <w:t>banko</w:t>
            </w:r>
            <w:proofErr w:type="spellEnd"/>
            <w:r>
              <w:t xml:space="preserve"> </w:t>
            </w:r>
            <w:proofErr w:type="spellStart"/>
            <w:r>
              <w:t>garantijos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draudimo</w:t>
            </w:r>
            <w:proofErr w:type="spellEnd"/>
            <w:r>
              <w:t xml:space="preserve"> </w:t>
            </w:r>
            <w:proofErr w:type="spellStart"/>
            <w:r>
              <w:t>bendrovės</w:t>
            </w:r>
            <w:proofErr w:type="spellEnd"/>
            <w:r>
              <w:t xml:space="preserve"> </w:t>
            </w:r>
            <w:proofErr w:type="spellStart"/>
            <w:r>
              <w:t>laidavimo</w:t>
            </w:r>
            <w:proofErr w:type="spellEnd"/>
            <w:r>
              <w:t xml:space="preserve"> </w:t>
            </w:r>
            <w:proofErr w:type="spellStart"/>
            <w:r>
              <w:t>rašto</w:t>
            </w:r>
            <w:proofErr w:type="spellEnd"/>
            <w:r>
              <w:t xml:space="preserve">  </w:t>
            </w:r>
            <w:proofErr w:type="spellStart"/>
            <w:r>
              <w:t>nereikalaujama</w:t>
            </w:r>
            <w:proofErr w:type="spellEnd"/>
            <w:r>
              <w:t>.</w:t>
            </w:r>
          </w:p>
        </w:tc>
      </w:tr>
      <w:tr w:rsidR="00801259" w14:paraId="396A5BAF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98FB5" w14:textId="77777777" w:rsidR="00801259" w:rsidRDefault="008224EE">
            <w:pPr>
              <w:pStyle w:val="Standard"/>
              <w:jc w:val="both"/>
            </w:pPr>
            <w:r>
              <w:rPr>
                <w:b/>
              </w:rPr>
              <w:t xml:space="preserve">9. </w:t>
            </w:r>
            <w:proofErr w:type="spellStart"/>
            <w:r>
              <w:rPr>
                <w:b/>
              </w:rPr>
              <w:t>Kitos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sąlygos</w:t>
            </w:r>
            <w:proofErr w:type="spellEnd"/>
          </w:p>
          <w:p w14:paraId="3AAAE194" w14:textId="77777777" w:rsidR="00801259" w:rsidRDefault="008224EE">
            <w:pPr>
              <w:pStyle w:val="Standard"/>
              <w:jc w:val="both"/>
            </w:pPr>
            <w:r>
              <w:t xml:space="preserve">9.1. </w:t>
            </w:r>
            <w:proofErr w:type="spellStart"/>
            <w:r>
              <w:t>Sutarties</w:t>
            </w:r>
            <w:proofErr w:type="spellEnd"/>
            <w:r>
              <w:t xml:space="preserve"> </w:t>
            </w:r>
            <w:proofErr w:type="spellStart"/>
            <w:r>
              <w:t>bendrosios</w:t>
            </w:r>
            <w:proofErr w:type="spellEnd"/>
            <w:r>
              <w:t xml:space="preserve"> </w:t>
            </w:r>
            <w:proofErr w:type="spellStart"/>
            <w:r>
              <w:t>dalies</w:t>
            </w:r>
            <w:proofErr w:type="spellEnd"/>
            <w:r>
              <w:t xml:space="preserve"> 11.1 </w:t>
            </w:r>
            <w:proofErr w:type="spellStart"/>
            <w:r>
              <w:t>papunktyje</w:t>
            </w:r>
            <w:proofErr w:type="spellEnd"/>
            <w:r>
              <w:t xml:space="preserve"> </w:t>
            </w:r>
            <w:proofErr w:type="spellStart"/>
            <w:r>
              <w:t>nurodytų</w:t>
            </w:r>
            <w:proofErr w:type="spellEnd"/>
            <w:r>
              <w:t xml:space="preserve"> </w:t>
            </w:r>
            <w:proofErr w:type="spellStart"/>
            <w:r>
              <w:t>Šalių</w:t>
            </w:r>
            <w:proofErr w:type="spellEnd"/>
            <w:r>
              <w:t xml:space="preserve"> </w:t>
            </w: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anksto</w:t>
            </w:r>
            <w:proofErr w:type="spellEnd"/>
            <w:r>
              <w:t xml:space="preserve"> </w:t>
            </w:r>
            <w:proofErr w:type="spellStart"/>
            <w:r>
              <w:t>sutartų</w:t>
            </w:r>
            <w:proofErr w:type="spellEnd"/>
            <w:r>
              <w:t xml:space="preserve"> </w:t>
            </w:r>
            <w:proofErr w:type="spellStart"/>
            <w:r>
              <w:t>minimalių</w:t>
            </w:r>
            <w:proofErr w:type="spellEnd"/>
            <w:r>
              <w:t xml:space="preserve"> </w:t>
            </w:r>
            <w:proofErr w:type="spellStart"/>
            <w:r>
              <w:t>nuostolių</w:t>
            </w:r>
            <w:proofErr w:type="spellEnd"/>
            <w:r>
              <w:t xml:space="preserve"> </w:t>
            </w:r>
            <w:proofErr w:type="spellStart"/>
            <w:r>
              <w:t>dydis</w:t>
            </w:r>
            <w:proofErr w:type="spellEnd"/>
            <w:r>
              <w:t xml:space="preserve"> </w:t>
            </w:r>
            <w:proofErr w:type="spellStart"/>
            <w:r>
              <w:t>yra</w:t>
            </w:r>
            <w:proofErr w:type="spellEnd"/>
            <w:r>
              <w:t xml:space="preserve"> – 0,1 % </w:t>
            </w:r>
            <w:proofErr w:type="spellStart"/>
            <w:r>
              <w:t>nuo</w:t>
            </w:r>
            <w:proofErr w:type="spellEnd"/>
            <w:r>
              <w:t xml:space="preserve"> </w:t>
            </w:r>
            <w:proofErr w:type="spellStart"/>
            <w:r>
              <w:t>nepristatyt</w:t>
            </w:r>
            <w:r>
              <w:t>ų</w:t>
            </w:r>
            <w:proofErr w:type="spellEnd"/>
            <w:r>
              <w:t xml:space="preserve"> </w:t>
            </w:r>
            <w:proofErr w:type="spellStart"/>
            <w:r>
              <w:t>prekių</w:t>
            </w:r>
            <w:proofErr w:type="spellEnd"/>
            <w:r>
              <w:t xml:space="preserve"> </w:t>
            </w:r>
            <w:proofErr w:type="spellStart"/>
            <w:r>
              <w:t>kainos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PVM </w:t>
            </w:r>
            <w:proofErr w:type="spellStart"/>
            <w:r>
              <w:t>už</w:t>
            </w:r>
            <w:proofErr w:type="spellEnd"/>
            <w:r>
              <w:t xml:space="preserve"> </w:t>
            </w:r>
            <w:proofErr w:type="spellStart"/>
            <w:r>
              <w:t>kiekvieną</w:t>
            </w:r>
            <w:proofErr w:type="spellEnd"/>
            <w:r>
              <w:t xml:space="preserve"> </w:t>
            </w:r>
            <w:proofErr w:type="spellStart"/>
            <w:r>
              <w:t>uždelstą</w:t>
            </w:r>
            <w:proofErr w:type="spellEnd"/>
            <w:r>
              <w:t xml:space="preserve"> </w:t>
            </w:r>
            <w:proofErr w:type="spellStart"/>
            <w:r>
              <w:t>dieną</w:t>
            </w:r>
            <w:proofErr w:type="spellEnd"/>
            <w:r>
              <w:t>;</w:t>
            </w:r>
          </w:p>
          <w:p w14:paraId="489CC7E7" w14:textId="77777777" w:rsidR="00801259" w:rsidRDefault="008224EE">
            <w:pPr>
              <w:pStyle w:val="Standard"/>
              <w:jc w:val="both"/>
            </w:pPr>
            <w:r>
              <w:t xml:space="preserve">9.2. </w:t>
            </w:r>
            <w:proofErr w:type="spellStart"/>
            <w:r>
              <w:t>Sutarties</w:t>
            </w:r>
            <w:proofErr w:type="spellEnd"/>
            <w:r>
              <w:t xml:space="preserve"> </w:t>
            </w:r>
            <w:proofErr w:type="spellStart"/>
            <w:r>
              <w:t>bendrosios</w:t>
            </w:r>
            <w:proofErr w:type="spellEnd"/>
            <w:r>
              <w:t xml:space="preserve"> </w:t>
            </w:r>
            <w:proofErr w:type="spellStart"/>
            <w:r>
              <w:t>dalies</w:t>
            </w:r>
            <w:proofErr w:type="spellEnd"/>
            <w:r>
              <w:t xml:space="preserve"> 11.2 </w:t>
            </w:r>
            <w:proofErr w:type="spellStart"/>
            <w:r>
              <w:t>papunktyje</w:t>
            </w:r>
            <w:proofErr w:type="spellEnd"/>
            <w:r>
              <w:t xml:space="preserve"> </w:t>
            </w:r>
            <w:proofErr w:type="spellStart"/>
            <w:r>
              <w:t>nurodytų</w:t>
            </w:r>
            <w:proofErr w:type="spellEnd"/>
            <w:r>
              <w:t xml:space="preserve"> </w:t>
            </w:r>
            <w:proofErr w:type="spellStart"/>
            <w:r>
              <w:t>Šalių</w:t>
            </w:r>
            <w:proofErr w:type="spellEnd"/>
            <w:r>
              <w:t xml:space="preserve"> </w:t>
            </w: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anksto</w:t>
            </w:r>
            <w:proofErr w:type="spellEnd"/>
            <w:r>
              <w:t xml:space="preserve"> </w:t>
            </w:r>
            <w:proofErr w:type="spellStart"/>
            <w:r>
              <w:t>sutartų</w:t>
            </w:r>
            <w:proofErr w:type="spellEnd"/>
            <w:r>
              <w:t xml:space="preserve"> </w:t>
            </w:r>
            <w:proofErr w:type="spellStart"/>
            <w:r>
              <w:t>minimalių</w:t>
            </w:r>
            <w:proofErr w:type="spellEnd"/>
            <w:r>
              <w:t xml:space="preserve"> </w:t>
            </w:r>
            <w:proofErr w:type="spellStart"/>
            <w:r>
              <w:t>nuostolių</w:t>
            </w:r>
            <w:proofErr w:type="spellEnd"/>
            <w:r>
              <w:t xml:space="preserve"> </w:t>
            </w:r>
            <w:proofErr w:type="spellStart"/>
            <w:r>
              <w:t>dydis</w:t>
            </w:r>
            <w:proofErr w:type="spellEnd"/>
            <w:r>
              <w:t xml:space="preserve"> </w:t>
            </w:r>
            <w:proofErr w:type="spellStart"/>
            <w:r>
              <w:t>yra</w:t>
            </w:r>
            <w:proofErr w:type="spellEnd"/>
            <w:r>
              <w:t xml:space="preserve"> – 0,1 % </w:t>
            </w:r>
            <w:proofErr w:type="spellStart"/>
            <w:r>
              <w:t>nuo</w:t>
            </w:r>
            <w:proofErr w:type="spellEnd"/>
            <w:r>
              <w:t xml:space="preserve"> </w:t>
            </w:r>
            <w:proofErr w:type="spellStart"/>
            <w:r>
              <w:t>nepristatytų</w:t>
            </w:r>
            <w:proofErr w:type="spellEnd"/>
            <w:r>
              <w:t xml:space="preserve"> </w:t>
            </w:r>
            <w:proofErr w:type="spellStart"/>
            <w:r>
              <w:t>prekių</w:t>
            </w:r>
            <w:proofErr w:type="spellEnd"/>
            <w:r>
              <w:t xml:space="preserve"> </w:t>
            </w:r>
            <w:proofErr w:type="spellStart"/>
            <w:r>
              <w:t>kainos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PVM </w:t>
            </w:r>
            <w:proofErr w:type="spellStart"/>
            <w:r>
              <w:t>už</w:t>
            </w:r>
            <w:proofErr w:type="spellEnd"/>
            <w:r>
              <w:t xml:space="preserve"> </w:t>
            </w:r>
            <w:proofErr w:type="spellStart"/>
            <w:r>
              <w:t>kiekvieną</w:t>
            </w:r>
            <w:proofErr w:type="spellEnd"/>
            <w:r>
              <w:t xml:space="preserve"> </w:t>
            </w:r>
            <w:proofErr w:type="spellStart"/>
            <w:r>
              <w:t>uždelstą</w:t>
            </w:r>
            <w:proofErr w:type="spellEnd"/>
            <w:r>
              <w:t xml:space="preserve"> </w:t>
            </w:r>
            <w:proofErr w:type="spellStart"/>
            <w:r>
              <w:t>dieną</w:t>
            </w:r>
            <w:proofErr w:type="spellEnd"/>
            <w:r>
              <w:t>;</w:t>
            </w:r>
          </w:p>
          <w:p w14:paraId="41ADBA4A" w14:textId="77777777" w:rsidR="00801259" w:rsidRDefault="008224EE">
            <w:pPr>
              <w:pStyle w:val="Standard"/>
              <w:jc w:val="both"/>
            </w:pPr>
            <w:r>
              <w:t xml:space="preserve">9.3. </w:t>
            </w:r>
            <w:proofErr w:type="spellStart"/>
            <w:r>
              <w:t>Sutarties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r>
              <w:t>ndrosios</w:t>
            </w:r>
            <w:proofErr w:type="spellEnd"/>
            <w:r>
              <w:t xml:space="preserve"> </w:t>
            </w:r>
            <w:proofErr w:type="spellStart"/>
            <w:r>
              <w:t>dalies</w:t>
            </w:r>
            <w:proofErr w:type="spellEnd"/>
            <w:r>
              <w:t xml:space="preserve"> 11.3 </w:t>
            </w:r>
            <w:proofErr w:type="spellStart"/>
            <w:r>
              <w:t>papunktyje</w:t>
            </w:r>
            <w:proofErr w:type="spellEnd"/>
            <w:r>
              <w:t xml:space="preserve"> </w:t>
            </w:r>
            <w:proofErr w:type="spellStart"/>
            <w:r>
              <w:t>nurodytų</w:t>
            </w:r>
            <w:proofErr w:type="spellEnd"/>
            <w:r>
              <w:t xml:space="preserve"> </w:t>
            </w:r>
            <w:proofErr w:type="spellStart"/>
            <w:r>
              <w:t>Šalių</w:t>
            </w:r>
            <w:proofErr w:type="spellEnd"/>
            <w:r>
              <w:t xml:space="preserve"> </w:t>
            </w: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anksto</w:t>
            </w:r>
            <w:proofErr w:type="spellEnd"/>
            <w:r>
              <w:t xml:space="preserve"> </w:t>
            </w:r>
            <w:proofErr w:type="spellStart"/>
            <w:r>
              <w:t>sutartų</w:t>
            </w:r>
            <w:proofErr w:type="spellEnd"/>
            <w:r>
              <w:t xml:space="preserve"> </w:t>
            </w:r>
            <w:proofErr w:type="spellStart"/>
            <w:r>
              <w:t>minimalių</w:t>
            </w:r>
            <w:proofErr w:type="spellEnd"/>
            <w:r>
              <w:t xml:space="preserve"> </w:t>
            </w:r>
            <w:proofErr w:type="spellStart"/>
            <w:r>
              <w:t>nuostolių</w:t>
            </w:r>
            <w:proofErr w:type="spellEnd"/>
            <w:r>
              <w:t xml:space="preserve"> </w:t>
            </w:r>
            <w:proofErr w:type="spellStart"/>
            <w:r>
              <w:t>dydis</w:t>
            </w:r>
            <w:proofErr w:type="spellEnd"/>
            <w:r>
              <w:t xml:space="preserve"> </w:t>
            </w:r>
            <w:proofErr w:type="spellStart"/>
            <w:r>
              <w:t>yra</w:t>
            </w:r>
            <w:proofErr w:type="spellEnd"/>
            <w:r>
              <w:t xml:space="preserve"> – 0,1 % </w:t>
            </w:r>
            <w:proofErr w:type="spellStart"/>
            <w:r>
              <w:t>nuo</w:t>
            </w:r>
            <w:proofErr w:type="spellEnd"/>
            <w:r>
              <w:t xml:space="preserve"> </w:t>
            </w:r>
            <w:proofErr w:type="spellStart"/>
            <w:r>
              <w:t>prekių</w:t>
            </w:r>
            <w:proofErr w:type="spellEnd"/>
            <w:r>
              <w:t xml:space="preserve">, </w:t>
            </w:r>
            <w:proofErr w:type="spellStart"/>
            <w:r>
              <w:t>kurių</w:t>
            </w:r>
            <w:proofErr w:type="spellEnd"/>
            <w:r>
              <w:t xml:space="preserve"> </w:t>
            </w:r>
            <w:proofErr w:type="spellStart"/>
            <w:r>
              <w:t>trūkumai</w:t>
            </w:r>
            <w:proofErr w:type="spellEnd"/>
            <w:r>
              <w:t xml:space="preserve"> </w:t>
            </w:r>
            <w:proofErr w:type="spellStart"/>
            <w:r>
              <w:t>nepašalinti</w:t>
            </w:r>
            <w:proofErr w:type="spellEnd"/>
            <w:r>
              <w:t xml:space="preserve">,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prekių</w:t>
            </w:r>
            <w:proofErr w:type="spellEnd"/>
            <w:r>
              <w:t xml:space="preserve">, </w:t>
            </w:r>
            <w:proofErr w:type="spellStart"/>
            <w:r>
              <w:t>kurios</w:t>
            </w:r>
            <w:proofErr w:type="spellEnd"/>
            <w:r>
              <w:t xml:space="preserve"> </w:t>
            </w:r>
            <w:proofErr w:type="spellStart"/>
            <w:r>
              <w:t>yra</w:t>
            </w:r>
            <w:proofErr w:type="spellEnd"/>
            <w:r>
              <w:t xml:space="preserve"> </w:t>
            </w:r>
            <w:proofErr w:type="spellStart"/>
            <w:r>
              <w:t>nepakeistos</w:t>
            </w:r>
            <w:proofErr w:type="spellEnd"/>
            <w:r>
              <w:t xml:space="preserve">, </w:t>
            </w:r>
            <w:proofErr w:type="spellStart"/>
            <w:r>
              <w:t>kainos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PVM </w:t>
            </w:r>
            <w:proofErr w:type="spellStart"/>
            <w:r>
              <w:t>už</w:t>
            </w:r>
            <w:proofErr w:type="spellEnd"/>
            <w:r>
              <w:t xml:space="preserve"> </w:t>
            </w:r>
            <w:proofErr w:type="spellStart"/>
            <w:r>
              <w:t>kiekvieną</w:t>
            </w:r>
            <w:proofErr w:type="spellEnd"/>
            <w:r>
              <w:t xml:space="preserve"> </w:t>
            </w:r>
            <w:proofErr w:type="spellStart"/>
            <w:r>
              <w:t>uždelstą</w:t>
            </w:r>
            <w:proofErr w:type="spellEnd"/>
            <w:r>
              <w:t xml:space="preserve"> </w:t>
            </w:r>
            <w:proofErr w:type="spellStart"/>
            <w:r>
              <w:t>dieną</w:t>
            </w:r>
            <w:proofErr w:type="spellEnd"/>
            <w:r>
              <w:t>;</w:t>
            </w:r>
          </w:p>
          <w:p w14:paraId="40D08CC3" w14:textId="77777777" w:rsidR="00801259" w:rsidRDefault="008224EE">
            <w:pPr>
              <w:pStyle w:val="Standard"/>
              <w:jc w:val="both"/>
            </w:pPr>
            <w:r>
              <w:t xml:space="preserve">9.4. </w:t>
            </w:r>
            <w:proofErr w:type="spellStart"/>
            <w:r>
              <w:t>Sutarties</w:t>
            </w:r>
            <w:proofErr w:type="spellEnd"/>
            <w:r>
              <w:t xml:space="preserve"> </w:t>
            </w:r>
            <w:proofErr w:type="spellStart"/>
            <w:r>
              <w:t>bendrosios</w:t>
            </w:r>
            <w:proofErr w:type="spellEnd"/>
            <w:r>
              <w:t xml:space="preserve"> </w:t>
            </w:r>
            <w:proofErr w:type="spellStart"/>
            <w:r>
              <w:t>dalies</w:t>
            </w:r>
            <w:proofErr w:type="spellEnd"/>
            <w:r>
              <w:t xml:space="preserve"> 11</w:t>
            </w:r>
            <w:r>
              <w:t xml:space="preserve">.4 </w:t>
            </w:r>
            <w:proofErr w:type="spellStart"/>
            <w:r>
              <w:t>papunktyje</w:t>
            </w:r>
            <w:proofErr w:type="spellEnd"/>
            <w:r>
              <w:t xml:space="preserve"> </w:t>
            </w:r>
            <w:proofErr w:type="spellStart"/>
            <w:r>
              <w:t>nurodytų</w:t>
            </w:r>
            <w:proofErr w:type="spellEnd"/>
            <w:r>
              <w:t xml:space="preserve"> </w:t>
            </w:r>
            <w:proofErr w:type="spellStart"/>
            <w:r>
              <w:t>Šalių</w:t>
            </w:r>
            <w:proofErr w:type="spellEnd"/>
            <w:r>
              <w:t xml:space="preserve"> </w:t>
            </w: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anksto</w:t>
            </w:r>
            <w:proofErr w:type="spellEnd"/>
            <w:r>
              <w:t xml:space="preserve"> </w:t>
            </w:r>
            <w:proofErr w:type="spellStart"/>
            <w:r>
              <w:t>sutartų</w:t>
            </w:r>
            <w:proofErr w:type="spellEnd"/>
            <w:r>
              <w:t xml:space="preserve"> </w:t>
            </w:r>
            <w:proofErr w:type="spellStart"/>
            <w:r>
              <w:t>minimalių</w:t>
            </w:r>
            <w:proofErr w:type="spellEnd"/>
            <w:r>
              <w:t xml:space="preserve"> </w:t>
            </w:r>
            <w:proofErr w:type="spellStart"/>
            <w:r>
              <w:t>nuostolių</w:t>
            </w:r>
            <w:proofErr w:type="spellEnd"/>
            <w:r>
              <w:t xml:space="preserve"> </w:t>
            </w:r>
            <w:proofErr w:type="spellStart"/>
            <w:r>
              <w:t>dydis</w:t>
            </w:r>
            <w:proofErr w:type="spellEnd"/>
            <w:r>
              <w:t xml:space="preserve"> </w:t>
            </w:r>
            <w:proofErr w:type="spellStart"/>
            <w:r>
              <w:t>yra</w:t>
            </w:r>
            <w:proofErr w:type="spellEnd"/>
            <w:r>
              <w:t xml:space="preserve"> </w:t>
            </w:r>
            <w:r>
              <w:rPr>
                <w:bCs/>
              </w:rPr>
              <w:t xml:space="preserve">7 % </w:t>
            </w:r>
            <w:proofErr w:type="spellStart"/>
            <w:r>
              <w:rPr>
                <w:bCs/>
              </w:rPr>
              <w:t>nuo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Sutarties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kainos</w:t>
            </w:r>
            <w:proofErr w:type="spell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bendros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pasiūlymo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kainos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be</w:t>
            </w:r>
            <w:proofErr w:type="spellEnd"/>
            <w:r>
              <w:rPr>
                <w:bCs/>
              </w:rPr>
              <w:t xml:space="preserve"> PVM.</w:t>
            </w:r>
          </w:p>
          <w:p w14:paraId="1BB4F38D" w14:textId="77777777" w:rsidR="00801259" w:rsidRDefault="008224EE">
            <w:pPr>
              <w:pStyle w:val="Standard"/>
              <w:jc w:val="both"/>
            </w:pPr>
            <w:r>
              <w:t xml:space="preserve">9.5. </w:t>
            </w:r>
            <w:proofErr w:type="spellStart"/>
            <w:r>
              <w:t>Nenugalimos</w:t>
            </w:r>
            <w:proofErr w:type="spellEnd"/>
            <w:r>
              <w:t xml:space="preserve"> </w:t>
            </w:r>
            <w:proofErr w:type="spellStart"/>
            <w:r>
              <w:t>jėgos</w:t>
            </w:r>
            <w:proofErr w:type="spellEnd"/>
            <w:r>
              <w:t xml:space="preserve"> </w:t>
            </w:r>
            <w:proofErr w:type="spellStart"/>
            <w:r>
              <w:t>aplinkybių</w:t>
            </w:r>
            <w:proofErr w:type="spellEnd"/>
            <w:r>
              <w:t xml:space="preserve"> </w:t>
            </w:r>
            <w:proofErr w:type="spellStart"/>
            <w:r>
              <w:t>trukmė</w:t>
            </w:r>
            <w:proofErr w:type="spellEnd"/>
            <w:r>
              <w:t xml:space="preserve"> – 20 </w:t>
            </w:r>
            <w:proofErr w:type="spellStart"/>
            <w:r>
              <w:t>dienų</w:t>
            </w:r>
            <w:proofErr w:type="spellEnd"/>
            <w:r>
              <w:t xml:space="preserve">, </w:t>
            </w:r>
            <w:proofErr w:type="spellStart"/>
            <w:r>
              <w:t>taikant</w:t>
            </w:r>
            <w:proofErr w:type="spellEnd"/>
            <w:r>
              <w:t xml:space="preserve"> </w:t>
            </w:r>
            <w:proofErr w:type="spellStart"/>
            <w:r>
              <w:t>Sutarties</w:t>
            </w:r>
            <w:proofErr w:type="spellEnd"/>
            <w:r>
              <w:t xml:space="preserve"> </w:t>
            </w:r>
            <w:proofErr w:type="spellStart"/>
            <w:r>
              <w:t>bendrosios</w:t>
            </w:r>
            <w:proofErr w:type="spellEnd"/>
            <w:r>
              <w:t xml:space="preserve"> </w:t>
            </w:r>
            <w:proofErr w:type="spellStart"/>
            <w:r>
              <w:t>dalies</w:t>
            </w:r>
            <w:proofErr w:type="spellEnd"/>
            <w:r>
              <w:t xml:space="preserve"> 9.1.2 </w:t>
            </w:r>
            <w:proofErr w:type="spellStart"/>
            <w:r>
              <w:t>papunkčio</w:t>
            </w:r>
            <w:proofErr w:type="spellEnd"/>
            <w:r>
              <w:t xml:space="preserve"> </w:t>
            </w:r>
            <w:proofErr w:type="spellStart"/>
            <w:r>
              <w:t>sąlygas</w:t>
            </w:r>
            <w:proofErr w:type="spellEnd"/>
            <w:r>
              <w:t>.</w:t>
            </w:r>
          </w:p>
          <w:p w14:paraId="07F0327B" w14:textId="77777777" w:rsidR="00801259" w:rsidRDefault="008224EE">
            <w:pPr>
              <w:pStyle w:val="Standard"/>
              <w:jc w:val="both"/>
            </w:pPr>
            <w:r>
              <w:t>9.6.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</w:t>
            </w:r>
            <w:r>
              <w:rPr>
                <w:b/>
              </w:rPr>
              <w:t>rdavėjas</w:t>
            </w:r>
            <w:proofErr w:type="spellEnd"/>
            <w:r>
              <w:t xml:space="preserve"> </w:t>
            </w:r>
            <w:proofErr w:type="spellStart"/>
            <w:r>
              <w:t>šiai</w:t>
            </w:r>
            <w:proofErr w:type="spellEnd"/>
            <w:r>
              <w:t xml:space="preserve"> </w:t>
            </w:r>
            <w:proofErr w:type="spellStart"/>
            <w:r>
              <w:t>Sutarčiai</w:t>
            </w:r>
            <w:proofErr w:type="spellEnd"/>
            <w:r>
              <w:t xml:space="preserve"> </w:t>
            </w:r>
            <w:proofErr w:type="spellStart"/>
            <w:r>
              <w:t>vykdyti</w:t>
            </w:r>
            <w:proofErr w:type="spellEnd"/>
            <w:r>
              <w:t xml:space="preserve"> </w:t>
            </w:r>
            <w:proofErr w:type="spellStart"/>
            <w:r>
              <w:t>subtiekėjo</w:t>
            </w:r>
            <w:proofErr w:type="spellEnd"/>
            <w:r>
              <w:t xml:space="preserve"> (-ų) </w:t>
            </w:r>
            <w:proofErr w:type="spellStart"/>
            <w:r>
              <w:t>nepasitelks</w:t>
            </w:r>
            <w:proofErr w:type="spellEnd"/>
            <w:r>
              <w:t>.</w:t>
            </w:r>
          </w:p>
          <w:p w14:paraId="24CD4C63" w14:textId="77777777" w:rsidR="00801259" w:rsidRDefault="008224EE">
            <w:pPr>
              <w:pStyle w:val="Standard"/>
              <w:jc w:val="both"/>
            </w:pPr>
            <w:r>
              <w:t xml:space="preserve">9.7. </w:t>
            </w:r>
            <w:proofErr w:type="spellStart"/>
            <w:r>
              <w:rPr>
                <w:b/>
              </w:rPr>
              <w:t>Pardavėjo</w:t>
            </w:r>
            <w:proofErr w:type="spellEnd"/>
            <w:r>
              <w:t xml:space="preserve"> </w:t>
            </w:r>
            <w:proofErr w:type="spellStart"/>
            <w:r>
              <w:t>atstovas</w:t>
            </w:r>
            <w:proofErr w:type="spellEnd"/>
            <w:r>
              <w:t xml:space="preserve"> – UAB MILISEC </w:t>
            </w:r>
            <w:proofErr w:type="spellStart"/>
            <w:r>
              <w:t>direktorius</w:t>
            </w:r>
            <w:proofErr w:type="spellEnd"/>
            <w:r>
              <w:t xml:space="preserve"> </w:t>
            </w:r>
            <w:proofErr w:type="spellStart"/>
            <w:r>
              <w:t>Vygantas</w:t>
            </w:r>
            <w:proofErr w:type="spellEnd"/>
            <w:r>
              <w:t xml:space="preserve"> Gross, Mob. +370 686 66 240, el. </w:t>
            </w:r>
            <w:proofErr w:type="spellStart"/>
            <w:r>
              <w:t>paštas</w:t>
            </w:r>
            <w:proofErr w:type="spellEnd"/>
            <w:r>
              <w:t xml:space="preserve">: </w:t>
            </w:r>
            <w:hyperlink r:id="rId7" w:history="1">
              <w:r>
                <w:t>mil@milisec.eu</w:t>
              </w:r>
            </w:hyperlink>
            <w:r>
              <w:t>;</w:t>
            </w:r>
          </w:p>
          <w:p w14:paraId="72F8322D" w14:textId="77777777" w:rsidR="00801259" w:rsidRDefault="008224EE">
            <w:pPr>
              <w:pStyle w:val="Standard"/>
              <w:jc w:val="both"/>
            </w:pPr>
            <w:r>
              <w:t xml:space="preserve">9.8. </w:t>
            </w:r>
            <w:proofErr w:type="spellStart"/>
            <w:r>
              <w:rPr>
                <w:b/>
                <w:bCs/>
              </w:rPr>
              <w:t>Pirkėjo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t>atstovas</w:t>
            </w:r>
            <w:proofErr w:type="spellEnd"/>
            <w:r>
              <w:t xml:space="preserve">, </w:t>
            </w:r>
            <w:proofErr w:type="spellStart"/>
            <w:r>
              <w:t>atsakingas</w:t>
            </w:r>
            <w:proofErr w:type="spellEnd"/>
            <w:r>
              <w:t xml:space="preserve"> </w:t>
            </w:r>
            <w:proofErr w:type="spellStart"/>
            <w:r>
              <w:t>už</w:t>
            </w:r>
            <w:proofErr w:type="spellEnd"/>
            <w:r>
              <w:t xml:space="preserve"> </w:t>
            </w:r>
            <w:proofErr w:type="spellStart"/>
            <w:r>
              <w:t>Sutarties</w:t>
            </w:r>
            <w:proofErr w:type="spellEnd"/>
            <w:r>
              <w:t xml:space="preserve"> </w:t>
            </w:r>
            <w:proofErr w:type="spellStart"/>
            <w:r>
              <w:t>vykdymą</w:t>
            </w:r>
            <w:proofErr w:type="spellEnd"/>
            <w:r>
              <w:t xml:space="preserve">: </w:t>
            </w:r>
            <w:proofErr w:type="spellStart"/>
            <w:r>
              <w:t>Karinių</w:t>
            </w:r>
            <w:proofErr w:type="spellEnd"/>
            <w:r>
              <w:t xml:space="preserve"> </w:t>
            </w:r>
            <w:proofErr w:type="spellStart"/>
            <w:r>
              <w:t>jūrų</w:t>
            </w:r>
            <w:proofErr w:type="spellEnd"/>
            <w:r>
              <w:t xml:space="preserve"> </w:t>
            </w:r>
            <w:proofErr w:type="spellStart"/>
            <w:r>
              <w:t>pajėgų</w:t>
            </w:r>
            <w:proofErr w:type="spellEnd"/>
            <w:r>
              <w:t xml:space="preserve"> </w:t>
            </w:r>
            <w:proofErr w:type="spellStart"/>
            <w:r>
              <w:t>Uosto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priekrantės</w:t>
            </w:r>
            <w:proofErr w:type="spellEnd"/>
            <w:r>
              <w:t xml:space="preserve"> </w:t>
            </w:r>
            <w:proofErr w:type="spellStart"/>
            <w:r>
              <w:t>gynybos</w:t>
            </w:r>
            <w:proofErr w:type="spellEnd"/>
            <w:r>
              <w:t xml:space="preserve"> </w:t>
            </w:r>
            <w:proofErr w:type="spellStart"/>
            <w:r>
              <w:t>tarnybos</w:t>
            </w:r>
            <w:proofErr w:type="spellEnd"/>
            <w:r>
              <w:t xml:space="preserve"> (</w:t>
            </w:r>
            <w:proofErr w:type="spellStart"/>
            <w:r>
              <w:t>toliau</w:t>
            </w:r>
            <w:proofErr w:type="spellEnd"/>
            <w:r>
              <w:t xml:space="preserve"> - KJP UPGT) S4 </w:t>
            </w:r>
            <w:proofErr w:type="spellStart"/>
            <w:r>
              <w:t>skyriaus</w:t>
            </w:r>
            <w:proofErr w:type="spellEnd"/>
            <w:r>
              <w:t xml:space="preserve"> </w:t>
            </w:r>
            <w:proofErr w:type="spellStart"/>
            <w:r>
              <w:t>logistikos</w:t>
            </w:r>
            <w:proofErr w:type="spellEnd"/>
            <w:r>
              <w:t xml:space="preserve"> </w:t>
            </w:r>
            <w:proofErr w:type="spellStart"/>
            <w:r>
              <w:t>vyr</w:t>
            </w:r>
            <w:proofErr w:type="spellEnd"/>
            <w:r>
              <w:t xml:space="preserve">. </w:t>
            </w:r>
            <w:proofErr w:type="spellStart"/>
            <w:r>
              <w:t>specialistas</w:t>
            </w:r>
            <w:proofErr w:type="spellEnd"/>
            <w:r>
              <w:t xml:space="preserve"> </w:t>
            </w:r>
            <w:proofErr w:type="spellStart"/>
            <w:r>
              <w:t>vyr</w:t>
            </w:r>
            <w:proofErr w:type="spellEnd"/>
            <w:r>
              <w:t xml:space="preserve">. </w:t>
            </w:r>
            <w:proofErr w:type="spellStart"/>
            <w:r>
              <w:t>srž</w:t>
            </w:r>
            <w:proofErr w:type="spellEnd"/>
            <w:r>
              <w:t xml:space="preserve">. </w:t>
            </w:r>
            <w:proofErr w:type="spellStart"/>
            <w:r>
              <w:t>Ignas</w:t>
            </w:r>
            <w:proofErr w:type="spellEnd"/>
            <w:r>
              <w:t xml:space="preserve"> </w:t>
            </w:r>
            <w:proofErr w:type="spellStart"/>
            <w:r>
              <w:t>Vitkus</w:t>
            </w:r>
            <w:proofErr w:type="spellEnd"/>
            <w:r>
              <w:t xml:space="preserve">, Tel. +370 706 70 114, el. </w:t>
            </w:r>
            <w:proofErr w:type="spellStart"/>
            <w:r>
              <w:t>paštas</w:t>
            </w:r>
            <w:proofErr w:type="spellEnd"/>
            <w:r>
              <w:t xml:space="preserve">: </w:t>
            </w:r>
            <w:hyperlink r:id="rId8" w:history="1">
              <w:r>
                <w:t>ignas.vitkus@mil.lt</w:t>
              </w:r>
            </w:hyperlink>
            <w:r>
              <w:t>;</w:t>
            </w:r>
          </w:p>
          <w:p w14:paraId="36A9DBBD" w14:textId="77777777" w:rsidR="00801259" w:rsidRDefault="008224EE">
            <w:pPr>
              <w:pStyle w:val="Standard"/>
              <w:jc w:val="both"/>
            </w:pPr>
            <w:proofErr w:type="spellStart"/>
            <w:r>
              <w:rPr>
                <w:b/>
              </w:rPr>
              <w:t>Pirkėjo</w:t>
            </w:r>
            <w:proofErr w:type="spellEnd"/>
            <w:r>
              <w:t xml:space="preserve"> </w:t>
            </w:r>
            <w:proofErr w:type="spellStart"/>
            <w:r>
              <w:t>atstovas</w:t>
            </w:r>
            <w:proofErr w:type="spellEnd"/>
            <w:r>
              <w:t xml:space="preserve">, </w:t>
            </w:r>
            <w:proofErr w:type="spellStart"/>
            <w:r>
              <w:t>paskirtas</w:t>
            </w:r>
            <w:proofErr w:type="spellEnd"/>
            <w:r>
              <w:t xml:space="preserve"> </w:t>
            </w:r>
            <w:proofErr w:type="spellStart"/>
            <w:r>
              <w:t>atsakingu</w:t>
            </w:r>
            <w:proofErr w:type="spellEnd"/>
            <w:r>
              <w:t xml:space="preserve"> </w:t>
            </w:r>
            <w:proofErr w:type="spellStart"/>
            <w:r>
              <w:t>už</w:t>
            </w:r>
            <w:proofErr w:type="spellEnd"/>
            <w:r>
              <w:t xml:space="preserve"> </w:t>
            </w:r>
            <w:proofErr w:type="spellStart"/>
            <w:r>
              <w:t>prekių</w:t>
            </w:r>
            <w:proofErr w:type="spellEnd"/>
            <w:r>
              <w:t xml:space="preserve"> </w:t>
            </w:r>
            <w:proofErr w:type="spellStart"/>
            <w:r>
              <w:t>priėmimą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patikrinimą</w:t>
            </w:r>
            <w:proofErr w:type="spellEnd"/>
            <w:r>
              <w:t xml:space="preserve">: KJP UPGT </w:t>
            </w:r>
            <w:proofErr w:type="spellStart"/>
            <w:r>
              <w:t>Povandeninių</w:t>
            </w:r>
            <w:proofErr w:type="spellEnd"/>
            <w:r>
              <w:t xml:space="preserve"> </w:t>
            </w:r>
            <w:proofErr w:type="spellStart"/>
            <w:r>
              <w:t>veiksmų</w:t>
            </w:r>
            <w:proofErr w:type="spellEnd"/>
            <w:r>
              <w:t xml:space="preserve"> </w:t>
            </w:r>
            <w:proofErr w:type="spellStart"/>
            <w:r>
              <w:t>komandos</w:t>
            </w:r>
            <w:proofErr w:type="spellEnd"/>
            <w:r>
              <w:t xml:space="preserve"> </w:t>
            </w:r>
            <w:proofErr w:type="spellStart"/>
            <w:r>
              <w:t>vyresn</w:t>
            </w:r>
            <w:proofErr w:type="spellEnd"/>
            <w:r>
              <w:t xml:space="preserve">. </w:t>
            </w:r>
            <w:proofErr w:type="spellStart"/>
            <w:r>
              <w:t>specialistas</w:t>
            </w:r>
            <w:proofErr w:type="spellEnd"/>
            <w:r>
              <w:t xml:space="preserve"> </w:t>
            </w:r>
            <w:proofErr w:type="spellStart"/>
            <w:r>
              <w:t>vyr</w:t>
            </w:r>
            <w:proofErr w:type="spellEnd"/>
            <w:r>
              <w:t xml:space="preserve">. </w:t>
            </w:r>
            <w:proofErr w:type="spellStart"/>
            <w:r>
              <w:t>srž</w:t>
            </w:r>
            <w:proofErr w:type="spellEnd"/>
            <w:r>
              <w:t xml:space="preserve">. </w:t>
            </w:r>
            <w:proofErr w:type="spellStart"/>
            <w:r>
              <w:t>Martynas</w:t>
            </w:r>
            <w:proofErr w:type="spellEnd"/>
            <w:r>
              <w:t xml:space="preserve"> </w:t>
            </w:r>
            <w:proofErr w:type="spellStart"/>
            <w:r>
              <w:t>Vaičiulis</w:t>
            </w:r>
            <w:proofErr w:type="spellEnd"/>
            <w:r>
              <w:t>, Tel. +370 706 7</w:t>
            </w:r>
            <w:r>
              <w:t xml:space="preserve">0 129, el. </w:t>
            </w:r>
            <w:proofErr w:type="spellStart"/>
            <w:r>
              <w:t>paštas</w:t>
            </w:r>
            <w:proofErr w:type="spellEnd"/>
            <w:r>
              <w:t xml:space="preserve">: </w:t>
            </w:r>
            <w:hyperlink r:id="rId9" w:history="1">
              <w:r>
                <w:t>martynas.vaiciulis@mil.lt</w:t>
              </w:r>
            </w:hyperlink>
            <w:r>
              <w:t>.</w:t>
            </w:r>
          </w:p>
          <w:p w14:paraId="2D5FB103" w14:textId="77777777" w:rsidR="00801259" w:rsidRDefault="008224EE">
            <w:pPr>
              <w:pStyle w:val="Standard"/>
              <w:jc w:val="both"/>
            </w:pPr>
            <w:r>
              <w:t xml:space="preserve">9.9. </w:t>
            </w:r>
            <w:proofErr w:type="spellStart"/>
            <w:r>
              <w:t>Sutarties</w:t>
            </w:r>
            <w:proofErr w:type="spellEnd"/>
            <w:r>
              <w:t xml:space="preserve"> </w:t>
            </w:r>
            <w:proofErr w:type="spellStart"/>
            <w:r>
              <w:t>priedai</w:t>
            </w:r>
            <w:proofErr w:type="spellEnd"/>
            <w:r>
              <w:t>:</w:t>
            </w:r>
          </w:p>
          <w:p w14:paraId="4B168147" w14:textId="77777777" w:rsidR="00801259" w:rsidRDefault="008224EE">
            <w:pPr>
              <w:pStyle w:val="Standard"/>
              <w:jc w:val="both"/>
            </w:pPr>
            <w:r>
              <w:t xml:space="preserve">9.9.1. 1 </w:t>
            </w:r>
            <w:proofErr w:type="spellStart"/>
            <w:r>
              <w:t>priedas</w:t>
            </w:r>
            <w:proofErr w:type="spellEnd"/>
            <w:r>
              <w:t xml:space="preserve"> „</w:t>
            </w:r>
            <w:proofErr w:type="spellStart"/>
            <w:r>
              <w:t>Sprogmenų</w:t>
            </w:r>
            <w:proofErr w:type="spellEnd"/>
            <w:r>
              <w:t xml:space="preserve"> </w:t>
            </w:r>
            <w:proofErr w:type="spellStart"/>
            <w:r>
              <w:t>neutralizavimo</w:t>
            </w:r>
            <w:proofErr w:type="spellEnd"/>
            <w:r>
              <w:t xml:space="preserve"> </w:t>
            </w:r>
            <w:proofErr w:type="spellStart"/>
            <w:r>
              <w:t>įrenginio</w:t>
            </w:r>
            <w:proofErr w:type="spellEnd"/>
            <w:r>
              <w:t xml:space="preserve"> (</w:t>
            </w:r>
            <w:proofErr w:type="spellStart"/>
            <w:r>
              <w:t>komplekto</w:t>
            </w:r>
            <w:proofErr w:type="spellEnd"/>
            <w:r>
              <w:t xml:space="preserve">) </w:t>
            </w:r>
            <w:proofErr w:type="spellStart"/>
            <w:r>
              <w:t>techninė</w:t>
            </w:r>
            <w:proofErr w:type="spellEnd"/>
            <w:r>
              <w:t xml:space="preserve"> </w:t>
            </w:r>
            <w:proofErr w:type="spellStart"/>
            <w:r>
              <w:t>specifikacija</w:t>
            </w:r>
            <w:proofErr w:type="spellEnd"/>
            <w:r>
              <w:t>“ – 2 lapai;</w:t>
            </w:r>
          </w:p>
        </w:tc>
      </w:tr>
      <w:tr w:rsidR="00801259" w14:paraId="7CAB421E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C08B7" w14:textId="77777777" w:rsidR="00801259" w:rsidRDefault="008224EE">
            <w:pPr>
              <w:pStyle w:val="Standard"/>
              <w:jc w:val="both"/>
            </w:pPr>
            <w:r>
              <w:rPr>
                <w:b/>
              </w:rPr>
              <w:t xml:space="preserve">10. </w:t>
            </w:r>
            <w:proofErr w:type="spellStart"/>
            <w:r>
              <w:rPr>
                <w:b/>
              </w:rPr>
              <w:t>Sutarties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galiojimas</w:t>
            </w:r>
            <w:proofErr w:type="spellEnd"/>
          </w:p>
          <w:p w14:paraId="3FF71A8A" w14:textId="77777777" w:rsidR="00801259" w:rsidRDefault="008224EE">
            <w:pPr>
              <w:pStyle w:val="Standard"/>
              <w:jc w:val="both"/>
            </w:pPr>
            <w:r>
              <w:rPr>
                <w:bCs/>
              </w:rPr>
              <w:t xml:space="preserve">10.1. </w:t>
            </w:r>
            <w:proofErr w:type="spellStart"/>
            <w:r>
              <w:rPr>
                <w:bCs/>
              </w:rPr>
              <w:t>Sutartis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galioja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iki</w:t>
            </w:r>
            <w:proofErr w:type="spellEnd"/>
            <w:r>
              <w:rPr>
                <w:bCs/>
              </w:rPr>
              <w:t xml:space="preserve"> 2024 m. </w:t>
            </w:r>
            <w:proofErr w:type="spellStart"/>
            <w:r>
              <w:rPr>
                <w:bCs/>
              </w:rPr>
              <w:t>kovo</w:t>
            </w:r>
            <w:proofErr w:type="spellEnd"/>
            <w:r>
              <w:rPr>
                <w:bCs/>
              </w:rPr>
              <w:t xml:space="preserve"> 31 d. </w:t>
            </w:r>
            <w:proofErr w:type="spellStart"/>
            <w:r>
              <w:rPr>
                <w:bCs/>
              </w:rPr>
              <w:t>nuo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Sutarties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įsigaliojimo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dienos</w:t>
            </w:r>
            <w:proofErr w:type="spellEnd"/>
            <w:r>
              <w:rPr>
                <w:bCs/>
              </w:rPr>
              <w:t xml:space="preserve">, o </w:t>
            </w:r>
            <w:proofErr w:type="spellStart"/>
            <w:r>
              <w:rPr>
                <w:bCs/>
              </w:rPr>
              <w:t>finansinių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garantinių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įsipareigojimų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atžvilgiu</w:t>
            </w:r>
            <w:proofErr w:type="spellEnd"/>
            <w:r>
              <w:rPr>
                <w:bCs/>
              </w:rPr>
              <w:t xml:space="preserve"> – </w:t>
            </w:r>
            <w:proofErr w:type="spellStart"/>
            <w:r>
              <w:rPr>
                <w:bCs/>
              </w:rPr>
              <w:t>iki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visiško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finansinių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garantinių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įsipareigojimų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įvykdymo</w:t>
            </w:r>
            <w:proofErr w:type="spellEnd"/>
            <w:r>
              <w:rPr>
                <w:bCs/>
              </w:rPr>
              <w:t>.</w:t>
            </w:r>
          </w:p>
          <w:p w14:paraId="05C1F39B" w14:textId="77777777" w:rsidR="00801259" w:rsidRDefault="008224EE">
            <w:pPr>
              <w:pStyle w:val="Standard"/>
            </w:pPr>
            <w:r>
              <w:t xml:space="preserve">10.2. </w:t>
            </w:r>
            <w:proofErr w:type="spellStart"/>
            <w:r>
              <w:t>Sutarties</w:t>
            </w:r>
            <w:proofErr w:type="spellEnd"/>
            <w:r>
              <w:t xml:space="preserve"> </w:t>
            </w:r>
            <w:proofErr w:type="spellStart"/>
            <w:r>
              <w:t>pratęsimas</w:t>
            </w:r>
            <w:proofErr w:type="spellEnd"/>
            <w:r>
              <w:t xml:space="preserve"> – </w:t>
            </w:r>
            <w:proofErr w:type="spellStart"/>
            <w:r>
              <w:t>nen</w:t>
            </w:r>
            <w:r>
              <w:t>umatomas</w:t>
            </w:r>
            <w:proofErr w:type="spellEnd"/>
            <w:r>
              <w:t>.</w:t>
            </w:r>
          </w:p>
        </w:tc>
      </w:tr>
      <w:tr w:rsidR="00801259" w14:paraId="20491B5F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47DAC" w14:textId="77777777" w:rsidR="00801259" w:rsidRDefault="008224EE">
            <w:pPr>
              <w:pStyle w:val="Standard"/>
            </w:pPr>
            <w:r>
              <w:rPr>
                <w:b/>
              </w:rPr>
              <w:lastRenderedPageBreak/>
              <w:t xml:space="preserve">11. </w:t>
            </w:r>
            <w:proofErr w:type="spellStart"/>
            <w:r>
              <w:rPr>
                <w:b/>
              </w:rPr>
              <w:t>Pirkėjo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rekvizitai</w:t>
            </w:r>
            <w:proofErr w:type="spellEnd"/>
          </w:p>
          <w:p w14:paraId="1A26043B" w14:textId="77777777" w:rsidR="00801259" w:rsidRDefault="008224EE">
            <w:pPr>
              <w:pStyle w:val="Standard"/>
            </w:pPr>
            <w:proofErr w:type="spellStart"/>
            <w:r>
              <w:rPr>
                <w:b/>
              </w:rPr>
              <w:t>Lietuvos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kariuomenės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Karinių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jūrų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pajėgų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Logistikos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tarnyba</w:t>
            </w:r>
            <w:proofErr w:type="spellEnd"/>
          </w:p>
          <w:p w14:paraId="3F7D0F9E" w14:textId="77777777" w:rsidR="00801259" w:rsidRDefault="008224EE">
            <w:pPr>
              <w:pStyle w:val="Standard"/>
              <w:ind w:right="-18"/>
            </w:pPr>
            <w:proofErr w:type="spellStart"/>
            <w:r>
              <w:t>Kodas</w:t>
            </w:r>
            <w:proofErr w:type="spellEnd"/>
            <w:r>
              <w:t xml:space="preserve">: </w:t>
            </w:r>
            <w:r>
              <w:t>304216991</w:t>
            </w:r>
          </w:p>
          <w:p w14:paraId="3BCD057A" w14:textId="77777777" w:rsidR="00801259" w:rsidRDefault="008224EE">
            <w:pPr>
              <w:pStyle w:val="Standard"/>
              <w:ind w:right="-18"/>
            </w:pPr>
            <w:proofErr w:type="spellStart"/>
            <w:r>
              <w:t>Adresas</w:t>
            </w:r>
            <w:proofErr w:type="spellEnd"/>
            <w:r>
              <w:t xml:space="preserve">: </w:t>
            </w:r>
            <w:proofErr w:type="spellStart"/>
            <w:r>
              <w:t>Naujoji</w:t>
            </w:r>
            <w:proofErr w:type="spellEnd"/>
            <w:r>
              <w:t xml:space="preserve"> </w:t>
            </w:r>
            <w:proofErr w:type="spellStart"/>
            <w:r>
              <w:t>Uosto</w:t>
            </w:r>
            <w:proofErr w:type="spellEnd"/>
            <w:r>
              <w:t xml:space="preserve"> g. 24, LT-92244 Klaipėda, </w:t>
            </w:r>
            <w:proofErr w:type="spellStart"/>
            <w:r>
              <w:t>Lietuva</w:t>
            </w:r>
            <w:proofErr w:type="spellEnd"/>
          </w:p>
          <w:p w14:paraId="4357F46F" w14:textId="77777777" w:rsidR="00801259" w:rsidRDefault="008224EE">
            <w:pPr>
              <w:pStyle w:val="Standard"/>
              <w:ind w:right="-18"/>
            </w:pPr>
            <w:r>
              <w:t>Tel. +370 706 70 340</w:t>
            </w:r>
          </w:p>
        </w:tc>
      </w:tr>
      <w:tr w:rsidR="00801259" w14:paraId="4146DAC2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BC535" w14:textId="77777777" w:rsidR="00801259" w:rsidRDefault="008224EE">
            <w:pPr>
              <w:pStyle w:val="Standard"/>
            </w:pPr>
            <w:r>
              <w:rPr>
                <w:b/>
              </w:rPr>
              <w:t xml:space="preserve">12. </w:t>
            </w:r>
            <w:proofErr w:type="spellStart"/>
            <w:r>
              <w:rPr>
                <w:b/>
              </w:rPr>
              <w:t>Pardavėjo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rekvizitai</w:t>
            </w:r>
            <w:proofErr w:type="spellEnd"/>
          </w:p>
          <w:p w14:paraId="6BB956D8" w14:textId="77777777" w:rsidR="00801259" w:rsidRDefault="008224EE">
            <w:pPr>
              <w:pStyle w:val="Standard"/>
            </w:pPr>
            <w:r>
              <w:rPr>
                <w:b/>
              </w:rPr>
              <w:t>UAB MILISEC</w:t>
            </w:r>
          </w:p>
          <w:p w14:paraId="40459F72" w14:textId="77777777" w:rsidR="00801259" w:rsidRDefault="008224EE">
            <w:pPr>
              <w:pStyle w:val="Standard"/>
            </w:pPr>
            <w:proofErr w:type="spellStart"/>
            <w:r>
              <w:t>Kodas</w:t>
            </w:r>
            <w:proofErr w:type="spellEnd"/>
            <w:r>
              <w:t>: 304971926</w:t>
            </w:r>
          </w:p>
          <w:p w14:paraId="4A029F5F" w14:textId="77777777" w:rsidR="00801259" w:rsidRDefault="008224EE">
            <w:pPr>
              <w:pStyle w:val="Standard"/>
            </w:pPr>
            <w:r>
              <w:t xml:space="preserve">PVM </w:t>
            </w:r>
            <w:proofErr w:type="spellStart"/>
            <w:r>
              <w:t>kodas</w:t>
            </w:r>
            <w:proofErr w:type="spellEnd"/>
            <w:r>
              <w:t>: LT100012176610</w:t>
            </w:r>
          </w:p>
          <w:p w14:paraId="61A8D9E0" w14:textId="77777777" w:rsidR="00801259" w:rsidRDefault="008224EE">
            <w:pPr>
              <w:pStyle w:val="Standard"/>
            </w:pPr>
            <w:proofErr w:type="spellStart"/>
            <w:r>
              <w:t>Adresas</w:t>
            </w:r>
            <w:proofErr w:type="spellEnd"/>
            <w:r>
              <w:t xml:space="preserve">: </w:t>
            </w:r>
            <w:proofErr w:type="spellStart"/>
            <w:r>
              <w:t>Savanorių</w:t>
            </w:r>
            <w:proofErr w:type="spellEnd"/>
            <w:r>
              <w:t xml:space="preserve"> </w:t>
            </w:r>
            <w:proofErr w:type="spellStart"/>
            <w:r>
              <w:t>pr</w:t>
            </w:r>
            <w:proofErr w:type="spellEnd"/>
            <w:r>
              <w:t xml:space="preserve">. 1-55, LT-03116 Vilnius, </w:t>
            </w:r>
            <w:proofErr w:type="spellStart"/>
            <w:r>
              <w:t>Lietuva</w:t>
            </w:r>
            <w:proofErr w:type="spellEnd"/>
          </w:p>
          <w:p w14:paraId="25BB4277" w14:textId="77777777" w:rsidR="00801259" w:rsidRDefault="008224EE">
            <w:pPr>
              <w:pStyle w:val="Standard"/>
            </w:pPr>
            <w:r>
              <w:t>Mob. +370 686 66 240</w:t>
            </w:r>
          </w:p>
          <w:p w14:paraId="1BF18BC6" w14:textId="77777777" w:rsidR="00801259" w:rsidRDefault="008224EE">
            <w:pPr>
              <w:pStyle w:val="Standard"/>
            </w:pPr>
            <w:r>
              <w:t>A. s. LT93 7300 0101 5716 9325</w:t>
            </w:r>
          </w:p>
          <w:p w14:paraId="1C8BFBC8" w14:textId="77777777" w:rsidR="00801259" w:rsidRDefault="008224EE">
            <w:pPr>
              <w:pStyle w:val="Standard"/>
            </w:pPr>
            <w:proofErr w:type="spellStart"/>
            <w:r>
              <w:t>Banko</w:t>
            </w:r>
            <w:proofErr w:type="spellEnd"/>
            <w:r>
              <w:t xml:space="preserve"> </w:t>
            </w:r>
            <w:proofErr w:type="spellStart"/>
            <w:r>
              <w:t>rekvizitai</w:t>
            </w:r>
            <w:proofErr w:type="spellEnd"/>
            <w:r>
              <w:t>: AB „</w:t>
            </w:r>
            <w:proofErr w:type="spellStart"/>
            <w:r>
              <w:t>Swedbank</w:t>
            </w:r>
            <w:proofErr w:type="spellEnd"/>
            <w:r>
              <w:t>“</w:t>
            </w:r>
          </w:p>
        </w:tc>
      </w:tr>
      <w:tr w:rsidR="00801259" w14:paraId="1E142487" w14:textId="77777777">
        <w:tblPrEx>
          <w:tblCellMar>
            <w:top w:w="0" w:type="dxa"/>
            <w:bottom w:w="0" w:type="dxa"/>
          </w:tblCellMar>
        </w:tblPrEx>
        <w:tc>
          <w:tcPr>
            <w:tcW w:w="9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319AB" w14:textId="77777777" w:rsidR="00801259" w:rsidRDefault="008224EE">
            <w:pPr>
              <w:pStyle w:val="Standard"/>
            </w:pPr>
            <w:r>
              <w:rPr>
                <w:b/>
              </w:rPr>
              <w:t xml:space="preserve">13. </w:t>
            </w:r>
            <w:proofErr w:type="spellStart"/>
            <w:r>
              <w:rPr>
                <w:b/>
              </w:rPr>
              <w:t>Mokėtojo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rekvizitai</w:t>
            </w:r>
            <w:proofErr w:type="spellEnd"/>
          </w:p>
          <w:p w14:paraId="673CA31D" w14:textId="77777777" w:rsidR="00801259" w:rsidRDefault="008224EE">
            <w:pPr>
              <w:pStyle w:val="Standard"/>
              <w:ind w:right="-18"/>
            </w:pPr>
            <w:proofErr w:type="spellStart"/>
            <w:r>
              <w:rPr>
                <w:b/>
              </w:rPr>
              <w:t>Lietuvos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kariuomenė</w:t>
            </w:r>
            <w:proofErr w:type="spellEnd"/>
          </w:p>
          <w:p w14:paraId="1C4A8241" w14:textId="77777777" w:rsidR="00801259" w:rsidRDefault="008224EE">
            <w:pPr>
              <w:pStyle w:val="Standard"/>
              <w:ind w:right="-18"/>
            </w:pPr>
            <w:proofErr w:type="spellStart"/>
            <w:r>
              <w:t>Kodas</w:t>
            </w:r>
            <w:proofErr w:type="spellEnd"/>
            <w:r>
              <w:t>: 188732677</w:t>
            </w:r>
          </w:p>
          <w:p w14:paraId="7173AE9C" w14:textId="77777777" w:rsidR="00801259" w:rsidRDefault="008224EE">
            <w:pPr>
              <w:pStyle w:val="Standard"/>
            </w:pPr>
            <w:r>
              <w:t xml:space="preserve">PVM </w:t>
            </w:r>
            <w:proofErr w:type="spellStart"/>
            <w:r>
              <w:t>kodas</w:t>
            </w:r>
            <w:proofErr w:type="spellEnd"/>
            <w:r>
              <w:t xml:space="preserve"> LT 887326716</w:t>
            </w:r>
          </w:p>
          <w:p w14:paraId="7DFE7CF2" w14:textId="77777777" w:rsidR="00801259" w:rsidRDefault="008224EE">
            <w:pPr>
              <w:pStyle w:val="Standard"/>
            </w:pPr>
            <w:r>
              <w:t>A. s.: LT</w:t>
            </w:r>
            <w:r>
              <w:t>48 7300 0100 0246 0179;</w:t>
            </w:r>
          </w:p>
          <w:p w14:paraId="270C4DDF" w14:textId="77777777" w:rsidR="00801259" w:rsidRDefault="008224EE">
            <w:pPr>
              <w:pStyle w:val="Standard"/>
            </w:pPr>
            <w:proofErr w:type="spellStart"/>
            <w:r>
              <w:t>Banko</w:t>
            </w:r>
            <w:proofErr w:type="spellEnd"/>
            <w:r>
              <w:t xml:space="preserve"> </w:t>
            </w:r>
            <w:proofErr w:type="spellStart"/>
            <w:r>
              <w:t>rekvizitai</w:t>
            </w:r>
            <w:proofErr w:type="spellEnd"/>
            <w:r>
              <w:t>: AB „</w:t>
            </w:r>
            <w:proofErr w:type="spellStart"/>
            <w:r>
              <w:t>Swedbank</w:t>
            </w:r>
            <w:proofErr w:type="spellEnd"/>
            <w:r>
              <w:t>“.</w:t>
            </w:r>
          </w:p>
        </w:tc>
      </w:tr>
    </w:tbl>
    <w:p w14:paraId="05CA1195" w14:textId="77777777" w:rsidR="00801259" w:rsidRDefault="00801259">
      <w:pPr>
        <w:pStyle w:val="Standard"/>
        <w:rPr>
          <w:b/>
          <w:bCs/>
        </w:rPr>
      </w:pPr>
    </w:p>
    <w:p w14:paraId="34113FFF" w14:textId="77777777" w:rsidR="00801259" w:rsidRDefault="00801259">
      <w:pPr>
        <w:pStyle w:val="Standard"/>
        <w:rPr>
          <w:b/>
          <w:bCs/>
        </w:rPr>
      </w:pPr>
    </w:p>
    <w:p w14:paraId="14D0DC53" w14:textId="77777777" w:rsidR="00801259" w:rsidRDefault="00801259">
      <w:pPr>
        <w:pStyle w:val="Standard"/>
        <w:rPr>
          <w:b/>
          <w:bCs/>
        </w:rPr>
      </w:pPr>
    </w:p>
    <w:p w14:paraId="2BA128F5" w14:textId="77777777" w:rsidR="00801259" w:rsidRDefault="008224EE">
      <w:pPr>
        <w:pStyle w:val="Standard"/>
        <w:tabs>
          <w:tab w:val="left" w:pos="5670"/>
        </w:tabs>
        <w:jc w:val="both"/>
      </w:pPr>
      <w:r>
        <w:rPr>
          <w:rFonts w:eastAsia="Arial"/>
          <w:b/>
          <w:lang w:eastAsia="ar-SA"/>
        </w:rPr>
        <w:t>PIRKĖJAS</w:t>
      </w:r>
      <w:r>
        <w:rPr>
          <w:rFonts w:eastAsia="Arial"/>
          <w:b/>
          <w:lang w:eastAsia="ar-SA"/>
        </w:rPr>
        <w:tab/>
        <w:t>PARDAVĖJAS</w:t>
      </w:r>
    </w:p>
    <w:p w14:paraId="60ACF972" w14:textId="77777777" w:rsidR="00801259" w:rsidRDefault="008224EE">
      <w:pPr>
        <w:pStyle w:val="Standard"/>
        <w:tabs>
          <w:tab w:val="left" w:pos="5670"/>
        </w:tabs>
      </w:pPr>
      <w:proofErr w:type="spellStart"/>
      <w:r>
        <w:t>Lietuvos</w:t>
      </w:r>
      <w:proofErr w:type="spellEnd"/>
      <w:r>
        <w:t xml:space="preserve"> </w:t>
      </w:r>
      <w:proofErr w:type="spellStart"/>
      <w:r>
        <w:t>kariuomenės</w:t>
      </w:r>
      <w:proofErr w:type="spellEnd"/>
      <w:r>
        <w:tab/>
        <w:t>UAB MILISEC</w:t>
      </w:r>
    </w:p>
    <w:p w14:paraId="66EA7E53" w14:textId="77777777" w:rsidR="00801259" w:rsidRDefault="008224EE">
      <w:pPr>
        <w:pStyle w:val="Standard"/>
      </w:pPr>
      <w:proofErr w:type="spellStart"/>
      <w:r>
        <w:t>Karinių</w:t>
      </w:r>
      <w:proofErr w:type="spellEnd"/>
      <w:r>
        <w:t xml:space="preserve"> </w:t>
      </w:r>
      <w:proofErr w:type="spellStart"/>
      <w:r>
        <w:t>jūrų</w:t>
      </w:r>
      <w:proofErr w:type="spellEnd"/>
      <w:r>
        <w:t xml:space="preserve"> </w:t>
      </w:r>
      <w:proofErr w:type="spellStart"/>
      <w:r>
        <w:t>pajėgų</w:t>
      </w:r>
      <w:proofErr w:type="spellEnd"/>
      <w:r>
        <w:t xml:space="preserve"> </w:t>
      </w:r>
      <w:proofErr w:type="spellStart"/>
      <w:r>
        <w:t>Logistikos</w:t>
      </w:r>
      <w:proofErr w:type="spellEnd"/>
      <w:r>
        <w:t xml:space="preserve"> </w:t>
      </w:r>
      <w:proofErr w:type="spellStart"/>
      <w:r>
        <w:t>tarnyba</w:t>
      </w:r>
      <w:proofErr w:type="spellEnd"/>
    </w:p>
    <w:p w14:paraId="4CFD3647" w14:textId="77777777" w:rsidR="00801259" w:rsidRDefault="008224EE">
      <w:pPr>
        <w:pStyle w:val="Standard"/>
        <w:tabs>
          <w:tab w:val="left" w:pos="5670"/>
        </w:tabs>
      </w:pPr>
      <w:proofErr w:type="spellStart"/>
      <w:r>
        <w:t>kmdr</w:t>
      </w:r>
      <w:proofErr w:type="spellEnd"/>
      <w:r>
        <w:t xml:space="preserve">. </w:t>
      </w:r>
      <w:proofErr w:type="spellStart"/>
      <w:r>
        <w:t>ltn</w:t>
      </w:r>
      <w:proofErr w:type="spellEnd"/>
      <w:r>
        <w:t xml:space="preserve">. Tomas </w:t>
      </w:r>
      <w:proofErr w:type="spellStart"/>
      <w:r>
        <w:t>Abromavičius</w:t>
      </w:r>
      <w:proofErr w:type="spellEnd"/>
      <w:r>
        <w:tab/>
      </w:r>
      <w:proofErr w:type="spellStart"/>
      <w:r>
        <w:t>Vygantas</w:t>
      </w:r>
      <w:proofErr w:type="spellEnd"/>
      <w:r>
        <w:t xml:space="preserve"> Gross</w:t>
      </w:r>
    </w:p>
    <w:p w14:paraId="291832DD" w14:textId="77777777" w:rsidR="00801259" w:rsidRDefault="00801259">
      <w:pPr>
        <w:pStyle w:val="Standard"/>
        <w:rPr>
          <w:b/>
        </w:rPr>
      </w:pPr>
    </w:p>
    <w:p w14:paraId="2063FF6F" w14:textId="77777777" w:rsidR="00801259" w:rsidRDefault="008224EE">
      <w:pPr>
        <w:pStyle w:val="Standard"/>
        <w:tabs>
          <w:tab w:val="left" w:pos="5103"/>
        </w:tabs>
      </w:pPr>
      <w:r>
        <w:t>A.V.</w:t>
      </w:r>
    </w:p>
    <w:p w14:paraId="374B132D" w14:textId="77777777" w:rsidR="00801259" w:rsidRDefault="00801259">
      <w:pPr>
        <w:pStyle w:val="Standard"/>
        <w:rPr>
          <w:b/>
          <w:bCs/>
        </w:rPr>
      </w:pPr>
    </w:p>
    <w:p w14:paraId="562B749F" w14:textId="77777777" w:rsidR="00801259" w:rsidRDefault="00801259">
      <w:pPr>
        <w:pStyle w:val="Standard"/>
        <w:rPr>
          <w:b/>
          <w:bCs/>
        </w:rPr>
      </w:pPr>
    </w:p>
    <w:p w14:paraId="5C25D858" w14:textId="77777777" w:rsidR="00801259" w:rsidRDefault="008224EE">
      <w:pPr>
        <w:pStyle w:val="Standard"/>
        <w:pageBreakBefore/>
        <w:jc w:val="center"/>
      </w:pPr>
      <w:r>
        <w:rPr>
          <w:b/>
        </w:rPr>
        <w:lastRenderedPageBreak/>
        <w:t xml:space="preserve"> PREKIŲ VIEŠOJO PIRKIMO – PARDAVIMO </w:t>
      </w:r>
      <w:r>
        <w:rPr>
          <w:b/>
        </w:rPr>
        <w:t>SUTARTIS</w:t>
      </w:r>
    </w:p>
    <w:p w14:paraId="32E986FB" w14:textId="77777777" w:rsidR="00801259" w:rsidRDefault="00801259">
      <w:pPr>
        <w:pStyle w:val="Standard"/>
        <w:jc w:val="center"/>
        <w:rPr>
          <w:b/>
        </w:rPr>
      </w:pPr>
    </w:p>
    <w:p w14:paraId="43EC0AF3" w14:textId="77777777" w:rsidR="00801259" w:rsidRDefault="008224EE">
      <w:pPr>
        <w:pStyle w:val="Standard"/>
        <w:numPr>
          <w:ilvl w:val="0"/>
          <w:numId w:val="34"/>
        </w:numPr>
        <w:jc w:val="center"/>
      </w:pPr>
      <w:r>
        <w:rPr>
          <w:b/>
        </w:rPr>
        <w:t>BENDROJI DALIS</w:t>
      </w:r>
    </w:p>
    <w:p w14:paraId="516CD5DB" w14:textId="77777777" w:rsidR="00801259" w:rsidRDefault="00801259">
      <w:pPr>
        <w:pStyle w:val="Standard"/>
        <w:jc w:val="center"/>
        <w:rPr>
          <w:b/>
        </w:rPr>
      </w:pPr>
    </w:p>
    <w:p w14:paraId="57551AA2" w14:textId="77777777" w:rsidR="00801259" w:rsidRDefault="00801259">
      <w:pPr>
        <w:pStyle w:val="Standard"/>
        <w:jc w:val="center"/>
        <w:rPr>
          <w:szCs w:val="22"/>
        </w:rPr>
      </w:pPr>
    </w:p>
    <w:p w14:paraId="76EB9E27" w14:textId="77777777" w:rsidR="00801259" w:rsidRDefault="008224EE">
      <w:pPr>
        <w:pStyle w:val="Standard"/>
        <w:jc w:val="both"/>
      </w:pPr>
      <w:r>
        <w:rPr>
          <w:b/>
        </w:rPr>
        <w:t>1.</w:t>
      </w:r>
      <w:r>
        <w:t xml:space="preserve"> </w:t>
      </w:r>
      <w:proofErr w:type="spellStart"/>
      <w:r>
        <w:rPr>
          <w:b/>
        </w:rPr>
        <w:t>Sąvokos</w:t>
      </w:r>
      <w:proofErr w:type="spellEnd"/>
    </w:p>
    <w:p w14:paraId="481F2E30" w14:textId="77777777" w:rsidR="00801259" w:rsidRDefault="008224EE">
      <w:pPr>
        <w:pStyle w:val="Standard"/>
        <w:jc w:val="both"/>
      </w:pPr>
      <w:r>
        <w:t xml:space="preserve">1.1. </w:t>
      </w:r>
      <w:proofErr w:type="spellStart"/>
      <w:r>
        <w:t>Šioje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naudojamos</w:t>
      </w:r>
      <w:proofErr w:type="spellEnd"/>
      <w:r>
        <w:t xml:space="preserve"> </w:t>
      </w:r>
      <w:proofErr w:type="spellStart"/>
      <w:r>
        <w:t>pagrindinės</w:t>
      </w:r>
      <w:proofErr w:type="spellEnd"/>
      <w:r>
        <w:t xml:space="preserve"> </w:t>
      </w:r>
      <w:proofErr w:type="spellStart"/>
      <w:r>
        <w:t>sąvokos</w:t>
      </w:r>
      <w:proofErr w:type="spellEnd"/>
      <w:r>
        <w:t>:</w:t>
      </w:r>
    </w:p>
    <w:p w14:paraId="6F3BB031" w14:textId="77777777" w:rsidR="00801259" w:rsidRDefault="008224EE">
      <w:pPr>
        <w:pStyle w:val="Standard"/>
        <w:tabs>
          <w:tab w:val="left" w:pos="-360"/>
          <w:tab w:val="left" w:pos="-180"/>
          <w:tab w:val="left" w:pos="0"/>
          <w:tab w:val="left" w:pos="720"/>
        </w:tabs>
        <w:jc w:val="both"/>
      </w:pPr>
      <w:r>
        <w:t xml:space="preserve">1.1.1. </w:t>
      </w:r>
      <w:proofErr w:type="spellStart"/>
      <w:r>
        <w:t>Sutartis</w:t>
      </w:r>
      <w:proofErr w:type="spellEnd"/>
      <w:r>
        <w:t xml:space="preserve"> –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viešojo</w:t>
      </w:r>
      <w:proofErr w:type="spellEnd"/>
      <w:r>
        <w:t xml:space="preserve"> </w:t>
      </w:r>
      <w:proofErr w:type="spellStart"/>
      <w:r>
        <w:t>pirkimo</w:t>
      </w:r>
      <w:proofErr w:type="spellEnd"/>
      <w:r>
        <w:rPr>
          <w:b/>
        </w:rPr>
        <w:t>–</w:t>
      </w:r>
      <w:proofErr w:type="spellStart"/>
      <w:r>
        <w:t>pardavimo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bendroji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specialioji</w:t>
      </w:r>
      <w:proofErr w:type="spellEnd"/>
      <w:r>
        <w:t xml:space="preserve"> </w:t>
      </w:r>
      <w:proofErr w:type="spellStart"/>
      <w:r>
        <w:t>dalys</w:t>
      </w:r>
      <w:proofErr w:type="spellEnd"/>
      <w:r>
        <w:t xml:space="preserve">,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viešojo</w:t>
      </w:r>
      <w:proofErr w:type="spellEnd"/>
      <w:r>
        <w:t xml:space="preserve"> </w:t>
      </w:r>
      <w:proofErr w:type="spellStart"/>
      <w:r>
        <w:t>pirkimo</w:t>
      </w:r>
      <w:proofErr w:type="spellEnd"/>
      <w:r>
        <w:rPr>
          <w:b/>
        </w:rPr>
        <w:t>–</w:t>
      </w:r>
      <w:proofErr w:type="spellStart"/>
      <w:r>
        <w:t>pardavimo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priedai</w:t>
      </w:r>
      <w:proofErr w:type="spellEnd"/>
      <w:r>
        <w:t>.</w:t>
      </w:r>
    </w:p>
    <w:p w14:paraId="5FE32FF3" w14:textId="77777777" w:rsidR="00801259" w:rsidRDefault="008224EE">
      <w:pPr>
        <w:pStyle w:val="Standard"/>
        <w:tabs>
          <w:tab w:val="left" w:pos="-180"/>
          <w:tab w:val="left" w:pos="0"/>
          <w:tab w:val="left" w:pos="540"/>
        </w:tabs>
        <w:jc w:val="both"/>
      </w:pPr>
      <w:r>
        <w:t xml:space="preserve">1.1.2. </w:t>
      </w:r>
      <w:proofErr w:type="spellStart"/>
      <w:r>
        <w:t>Sutartie</w:t>
      </w:r>
      <w:r>
        <w:t>s</w:t>
      </w:r>
      <w:proofErr w:type="spellEnd"/>
      <w:r>
        <w:t xml:space="preserve"> </w:t>
      </w:r>
      <w:proofErr w:type="spellStart"/>
      <w:r>
        <w:t>Šalys</w:t>
      </w:r>
      <w:proofErr w:type="spellEnd"/>
      <w:r>
        <w:t xml:space="preserve"> - </w:t>
      </w:r>
      <w:proofErr w:type="spellStart"/>
      <w:r>
        <w:rPr>
          <w:b/>
        </w:rPr>
        <w:t>Pirkėjas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rPr>
          <w:b/>
        </w:rPr>
        <w:t>Pardavėjas</w:t>
      </w:r>
      <w:proofErr w:type="spellEnd"/>
      <w:r>
        <w:t>.</w:t>
      </w:r>
    </w:p>
    <w:p w14:paraId="29B369B3" w14:textId="77777777" w:rsidR="00801259" w:rsidRDefault="008224EE">
      <w:pPr>
        <w:pStyle w:val="Standard"/>
        <w:jc w:val="both"/>
      </w:pPr>
      <w:r>
        <w:t xml:space="preserve">1.1.3. </w:t>
      </w:r>
      <w:proofErr w:type="spellStart"/>
      <w:r>
        <w:rPr>
          <w:b/>
        </w:rPr>
        <w:t>Mokėtojas</w:t>
      </w:r>
      <w:proofErr w:type="spellEnd"/>
      <w:r>
        <w:t xml:space="preserve"> – </w:t>
      </w:r>
      <w:proofErr w:type="spellStart"/>
      <w:r>
        <w:t>krašto</w:t>
      </w:r>
      <w:proofErr w:type="spellEnd"/>
      <w:r>
        <w:t xml:space="preserve"> </w:t>
      </w:r>
      <w:proofErr w:type="spellStart"/>
      <w:r>
        <w:t>apsaugos</w:t>
      </w:r>
      <w:proofErr w:type="spellEnd"/>
      <w:r>
        <w:t xml:space="preserve"> </w:t>
      </w:r>
      <w:proofErr w:type="spellStart"/>
      <w:r>
        <w:t>sistemos</w:t>
      </w:r>
      <w:proofErr w:type="spellEnd"/>
      <w:r>
        <w:t xml:space="preserve"> </w:t>
      </w:r>
      <w:proofErr w:type="spellStart"/>
      <w:r>
        <w:t>juridinis</w:t>
      </w:r>
      <w:proofErr w:type="spellEnd"/>
      <w:r>
        <w:t xml:space="preserve"> </w:t>
      </w:r>
      <w:proofErr w:type="spellStart"/>
      <w:r>
        <w:t>asmuo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jo</w:t>
      </w:r>
      <w:proofErr w:type="spellEnd"/>
      <w:r>
        <w:t xml:space="preserve"> </w:t>
      </w:r>
      <w:proofErr w:type="spellStart"/>
      <w:r>
        <w:t>padalinys</w:t>
      </w:r>
      <w:proofErr w:type="spellEnd"/>
      <w:r>
        <w:t xml:space="preserve">, </w:t>
      </w:r>
      <w:proofErr w:type="spellStart"/>
      <w:r>
        <w:t>mokantis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prekes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nurodytomis</w:t>
      </w:r>
      <w:proofErr w:type="spellEnd"/>
      <w:r>
        <w:t xml:space="preserve"> </w:t>
      </w:r>
      <w:proofErr w:type="spellStart"/>
      <w:r>
        <w:t>sąlygomis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nurodytas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specialiojoje</w:t>
      </w:r>
      <w:proofErr w:type="spellEnd"/>
      <w:r>
        <w:t xml:space="preserve"> </w:t>
      </w:r>
      <w:proofErr w:type="spellStart"/>
      <w:r>
        <w:t>dalyje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pasirašydamas</w:t>
      </w:r>
      <w:proofErr w:type="spellEnd"/>
      <w:r>
        <w:t xml:space="preserve"> </w:t>
      </w:r>
      <w:proofErr w:type="spellStart"/>
      <w:r>
        <w:t>priėmimo</w:t>
      </w:r>
      <w:proofErr w:type="spellEnd"/>
      <w:r>
        <w:t xml:space="preserve"> </w:t>
      </w:r>
      <w:proofErr w:type="spellStart"/>
      <w:r>
        <w:t>perdavimo</w:t>
      </w:r>
      <w:proofErr w:type="spellEnd"/>
      <w:r>
        <w:t xml:space="preserve"> </w:t>
      </w:r>
      <w:proofErr w:type="spellStart"/>
      <w:r>
        <w:t>aktą</w:t>
      </w:r>
      <w:proofErr w:type="spellEnd"/>
      <w:r>
        <w:t xml:space="preserve"> (</w:t>
      </w:r>
      <w:proofErr w:type="spellStart"/>
      <w:r>
        <w:t>ar</w:t>
      </w:r>
      <w:proofErr w:type="spellEnd"/>
      <w:r>
        <w:t xml:space="preserve"> </w:t>
      </w:r>
      <w:proofErr w:type="spellStart"/>
      <w:r>
        <w:t>kitą</w:t>
      </w:r>
      <w:proofErr w:type="spellEnd"/>
      <w:r>
        <w:t xml:space="preserve"> </w:t>
      </w:r>
      <w:proofErr w:type="spellStart"/>
      <w:r>
        <w:t>spec</w:t>
      </w:r>
      <w:proofErr w:type="spellEnd"/>
      <w:r>
        <w:t xml:space="preserve">. </w:t>
      </w:r>
      <w:proofErr w:type="spellStart"/>
      <w:r>
        <w:t>dalyje</w:t>
      </w:r>
      <w:proofErr w:type="spellEnd"/>
      <w:r>
        <w:t xml:space="preserve"> </w:t>
      </w:r>
      <w:proofErr w:type="spellStart"/>
      <w:r>
        <w:t>nurodytą</w:t>
      </w:r>
      <w:proofErr w:type="spellEnd"/>
      <w:r>
        <w:t xml:space="preserve"> </w:t>
      </w:r>
      <w:proofErr w:type="spellStart"/>
      <w:r>
        <w:t>dokumentą</w:t>
      </w:r>
      <w:proofErr w:type="spellEnd"/>
      <w:r>
        <w:t xml:space="preserve">) </w:t>
      </w:r>
      <w:proofErr w:type="spellStart"/>
      <w:r>
        <w:t>patikrina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kiekį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komplektaciją</w:t>
      </w:r>
      <w:proofErr w:type="spellEnd"/>
      <w:r>
        <w:t>.</w:t>
      </w:r>
    </w:p>
    <w:p w14:paraId="62EACB7F" w14:textId="77777777" w:rsidR="00801259" w:rsidRDefault="008224EE">
      <w:pPr>
        <w:pStyle w:val="Standard"/>
        <w:jc w:val="both"/>
      </w:pPr>
      <w:r>
        <w:t>1.1.4.</w:t>
      </w:r>
      <w:r>
        <w:rPr>
          <w:b/>
        </w:rPr>
        <w:t xml:space="preserve"> </w:t>
      </w:r>
      <w:proofErr w:type="spellStart"/>
      <w:r>
        <w:rPr>
          <w:b/>
        </w:rPr>
        <w:t>Gavėjas</w:t>
      </w:r>
      <w:proofErr w:type="spellEnd"/>
      <w:r>
        <w:t xml:space="preserve"> – </w:t>
      </w:r>
      <w:proofErr w:type="spellStart"/>
      <w:r>
        <w:t>krašto</w:t>
      </w:r>
      <w:proofErr w:type="spellEnd"/>
      <w:r>
        <w:t xml:space="preserve"> </w:t>
      </w:r>
      <w:proofErr w:type="spellStart"/>
      <w:r>
        <w:t>apsaugos</w:t>
      </w:r>
      <w:proofErr w:type="spellEnd"/>
      <w:r>
        <w:t xml:space="preserve"> </w:t>
      </w:r>
      <w:proofErr w:type="spellStart"/>
      <w:r>
        <w:t>sistemos</w:t>
      </w:r>
      <w:proofErr w:type="spellEnd"/>
      <w:r>
        <w:t xml:space="preserve"> </w:t>
      </w:r>
      <w:proofErr w:type="spellStart"/>
      <w:r>
        <w:t>juridinis</w:t>
      </w:r>
      <w:proofErr w:type="spellEnd"/>
      <w:r>
        <w:t xml:space="preserve"> </w:t>
      </w:r>
      <w:proofErr w:type="spellStart"/>
      <w:r>
        <w:t>asmuo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jo</w:t>
      </w:r>
      <w:proofErr w:type="spellEnd"/>
      <w:r>
        <w:t xml:space="preserve"> </w:t>
      </w:r>
      <w:proofErr w:type="spellStart"/>
      <w:r>
        <w:t>padalinys</w:t>
      </w:r>
      <w:proofErr w:type="spellEnd"/>
      <w:r>
        <w:t xml:space="preserve">, </w:t>
      </w:r>
      <w:proofErr w:type="spellStart"/>
      <w:r>
        <w:t>nurodytas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specialiojoje</w:t>
      </w:r>
      <w:proofErr w:type="spellEnd"/>
      <w:r>
        <w:t xml:space="preserve"> </w:t>
      </w:r>
      <w:proofErr w:type="spellStart"/>
      <w:r>
        <w:t>dalyje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priede</w:t>
      </w:r>
      <w:proofErr w:type="spellEnd"/>
      <w:r>
        <w:t xml:space="preserve">, </w:t>
      </w:r>
      <w:proofErr w:type="spellStart"/>
      <w:r>
        <w:t>kuriam</w:t>
      </w:r>
      <w:proofErr w:type="spellEnd"/>
      <w:r>
        <w:t xml:space="preserve"> </w:t>
      </w:r>
      <w:proofErr w:type="spellStart"/>
      <w:r>
        <w:t>pristatomos</w:t>
      </w:r>
      <w:proofErr w:type="spellEnd"/>
      <w:r>
        <w:t xml:space="preserve"> </w:t>
      </w:r>
      <w:proofErr w:type="spellStart"/>
      <w:r>
        <w:t>prekės</w:t>
      </w:r>
      <w:proofErr w:type="spellEnd"/>
      <w:r>
        <w:t xml:space="preserve"> (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specialioj</w:t>
      </w:r>
      <w:r>
        <w:t>oje</w:t>
      </w:r>
      <w:proofErr w:type="spellEnd"/>
      <w:r>
        <w:t xml:space="preserve"> </w:t>
      </w:r>
      <w:proofErr w:type="spellStart"/>
      <w:r>
        <w:t>dalyje</w:t>
      </w:r>
      <w:proofErr w:type="spellEnd"/>
      <w:r>
        <w:t xml:space="preserve"> </w:t>
      </w:r>
      <w:proofErr w:type="spellStart"/>
      <w:r>
        <w:t>nurodytais</w:t>
      </w:r>
      <w:proofErr w:type="spellEnd"/>
      <w:r>
        <w:t xml:space="preserve"> </w:t>
      </w:r>
      <w:proofErr w:type="spellStart"/>
      <w:r>
        <w:t>atvejais</w:t>
      </w:r>
      <w:proofErr w:type="spellEnd"/>
      <w:r>
        <w:t xml:space="preserve"> </w:t>
      </w:r>
      <w:proofErr w:type="spellStart"/>
      <w:r>
        <w:t>Gavėjas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Mokėtojas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sutapti</w:t>
      </w:r>
      <w:proofErr w:type="spellEnd"/>
      <w:r>
        <w:t>).</w:t>
      </w:r>
    </w:p>
    <w:p w14:paraId="648DAE50" w14:textId="77777777" w:rsidR="00801259" w:rsidRDefault="008224EE">
      <w:pPr>
        <w:pStyle w:val="Standard"/>
        <w:jc w:val="both"/>
      </w:pPr>
      <w:r>
        <w:t xml:space="preserve">1.1.5. </w:t>
      </w:r>
      <w:proofErr w:type="spellStart"/>
      <w:r>
        <w:t>Trečiasis</w:t>
      </w:r>
      <w:proofErr w:type="spellEnd"/>
      <w:r>
        <w:t xml:space="preserve"> </w:t>
      </w:r>
      <w:proofErr w:type="spellStart"/>
      <w:r>
        <w:t>asmuo</w:t>
      </w:r>
      <w:proofErr w:type="spellEnd"/>
      <w:r>
        <w:t xml:space="preserve"> – tai bet </w:t>
      </w:r>
      <w:proofErr w:type="spellStart"/>
      <w:r>
        <w:t>kuris</w:t>
      </w:r>
      <w:proofErr w:type="spellEnd"/>
      <w:r>
        <w:t xml:space="preserve"> </w:t>
      </w:r>
      <w:proofErr w:type="spellStart"/>
      <w:r>
        <w:t>fizinis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juridinis</w:t>
      </w:r>
      <w:proofErr w:type="spellEnd"/>
      <w:r>
        <w:t xml:space="preserve"> </w:t>
      </w:r>
      <w:proofErr w:type="spellStart"/>
      <w:r>
        <w:t>asmuo</w:t>
      </w:r>
      <w:proofErr w:type="spellEnd"/>
      <w:r>
        <w:t xml:space="preserve"> (</w:t>
      </w:r>
      <w:proofErr w:type="spellStart"/>
      <w:r>
        <w:t>taip</w:t>
      </w:r>
      <w:proofErr w:type="spellEnd"/>
      <w:r>
        <w:t xml:space="preserve"> pat </w:t>
      </w:r>
      <w:proofErr w:type="spellStart"/>
      <w:r>
        <w:t>valstybė</w:t>
      </w:r>
      <w:proofErr w:type="spellEnd"/>
      <w:r>
        <w:t xml:space="preserve">, </w:t>
      </w:r>
      <w:proofErr w:type="spellStart"/>
      <w:r>
        <w:t>valstybės</w:t>
      </w:r>
      <w:proofErr w:type="spellEnd"/>
      <w:r>
        <w:t xml:space="preserve"> </w:t>
      </w:r>
      <w:proofErr w:type="spellStart"/>
      <w:r>
        <w:t>institucijos</w:t>
      </w:r>
      <w:proofErr w:type="spellEnd"/>
      <w:r>
        <w:t xml:space="preserve">, </w:t>
      </w:r>
      <w:proofErr w:type="spellStart"/>
      <w:r>
        <w:t>savivaldybė</w:t>
      </w:r>
      <w:proofErr w:type="spellEnd"/>
      <w:r>
        <w:t xml:space="preserve">,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institucijos</w:t>
      </w:r>
      <w:proofErr w:type="spellEnd"/>
      <w:r>
        <w:t xml:space="preserve">), </w:t>
      </w:r>
      <w:proofErr w:type="spellStart"/>
      <w:r>
        <w:t>išskyrus</w:t>
      </w:r>
      <w:proofErr w:type="spellEnd"/>
      <w:r>
        <w:t xml:space="preserve"> </w:t>
      </w:r>
      <w:proofErr w:type="spellStart"/>
      <w:r>
        <w:t>Mokėtoją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Gavėją</w:t>
      </w:r>
      <w:proofErr w:type="spellEnd"/>
      <w:r>
        <w:t xml:space="preserve">, </w:t>
      </w:r>
      <w:proofErr w:type="spellStart"/>
      <w:r>
        <w:t>kuris</w:t>
      </w:r>
      <w:proofErr w:type="spellEnd"/>
      <w:r>
        <w:t xml:space="preserve"> </w:t>
      </w:r>
      <w:proofErr w:type="spellStart"/>
      <w:r>
        <w:t>nė</w:t>
      </w:r>
      <w:r>
        <w:t>ra</w:t>
      </w:r>
      <w:proofErr w:type="spellEnd"/>
      <w:r>
        <w:t xml:space="preserve">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šalis</w:t>
      </w:r>
      <w:proofErr w:type="spellEnd"/>
      <w:r>
        <w:t>.</w:t>
      </w:r>
    </w:p>
    <w:p w14:paraId="2A651179" w14:textId="77777777" w:rsidR="00801259" w:rsidRDefault="008224EE">
      <w:pPr>
        <w:pStyle w:val="Standard"/>
        <w:jc w:val="both"/>
      </w:pPr>
      <w:r>
        <w:t xml:space="preserve">1.1.6. </w:t>
      </w:r>
      <w:proofErr w:type="spellStart"/>
      <w:r>
        <w:t>Licencijos</w:t>
      </w:r>
      <w:proofErr w:type="spellEnd"/>
      <w:r>
        <w:t xml:space="preserve"> </w:t>
      </w:r>
      <w:r>
        <w:rPr>
          <w:b/>
        </w:rPr>
        <w:t xml:space="preserve">- </w:t>
      </w:r>
      <w:proofErr w:type="spellStart"/>
      <w:r>
        <w:rPr>
          <w:spacing w:val="-3"/>
        </w:rPr>
        <w:t>visos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reikalingos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licencijos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ir</w:t>
      </w:r>
      <w:proofErr w:type="spellEnd"/>
      <w:r>
        <w:rPr>
          <w:spacing w:val="-3"/>
        </w:rPr>
        <w:t>/</w:t>
      </w:r>
      <w:proofErr w:type="spellStart"/>
      <w:r>
        <w:rPr>
          <w:spacing w:val="-3"/>
        </w:rPr>
        <w:t>arba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leidimai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būtini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Sutarties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vykdymui</w:t>
      </w:r>
      <w:proofErr w:type="spellEnd"/>
      <w:r>
        <w:rPr>
          <w:spacing w:val="-3"/>
        </w:rPr>
        <w:t>.</w:t>
      </w:r>
    </w:p>
    <w:p w14:paraId="025C23B4" w14:textId="77777777" w:rsidR="00801259" w:rsidRDefault="008224EE">
      <w:pPr>
        <w:pStyle w:val="Standard"/>
        <w:tabs>
          <w:tab w:val="left" w:pos="2880"/>
        </w:tabs>
        <w:jc w:val="both"/>
      </w:pPr>
      <w:r>
        <w:t xml:space="preserve">1.1.7.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objektas</w:t>
      </w:r>
      <w:proofErr w:type="spellEnd"/>
      <w:r>
        <w:t xml:space="preserve"> -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visos</w:t>
      </w:r>
      <w:proofErr w:type="spellEnd"/>
      <w:r>
        <w:t xml:space="preserve"> su </w:t>
      </w:r>
      <w:proofErr w:type="spellStart"/>
      <w:r>
        <w:t>jų</w:t>
      </w:r>
      <w:proofErr w:type="spellEnd"/>
      <w:r>
        <w:t xml:space="preserve"> </w:t>
      </w:r>
      <w:proofErr w:type="spellStart"/>
      <w:r>
        <w:t>pardavimu</w:t>
      </w:r>
      <w:proofErr w:type="spellEnd"/>
      <w:r>
        <w:t xml:space="preserve"> </w:t>
      </w:r>
      <w:proofErr w:type="spellStart"/>
      <w:r>
        <w:t>susijusios</w:t>
      </w:r>
      <w:proofErr w:type="spellEnd"/>
      <w:r>
        <w:t xml:space="preserve"> </w:t>
      </w:r>
      <w:proofErr w:type="spellStart"/>
      <w:r>
        <w:t>paslaugos</w:t>
      </w:r>
      <w:proofErr w:type="spellEnd"/>
      <w:r>
        <w:t xml:space="preserve"> (</w:t>
      </w:r>
      <w:proofErr w:type="spellStart"/>
      <w:r>
        <w:t>personalo</w:t>
      </w:r>
      <w:proofErr w:type="spellEnd"/>
      <w:r>
        <w:t xml:space="preserve"> </w:t>
      </w:r>
      <w:proofErr w:type="spellStart"/>
      <w:r>
        <w:t>apmokymai</w:t>
      </w:r>
      <w:proofErr w:type="spellEnd"/>
      <w:r>
        <w:t xml:space="preserve">, </w:t>
      </w:r>
      <w:proofErr w:type="spellStart"/>
      <w:r>
        <w:t>instaliavimas</w:t>
      </w:r>
      <w:proofErr w:type="spellEnd"/>
      <w:r>
        <w:t xml:space="preserve">, </w:t>
      </w:r>
      <w:proofErr w:type="spellStart"/>
      <w:r>
        <w:t>įdiegimas</w:t>
      </w:r>
      <w:proofErr w:type="spellEnd"/>
      <w:r>
        <w:t xml:space="preserve">, </w:t>
      </w:r>
      <w:proofErr w:type="spellStart"/>
      <w:r>
        <w:t>pristatym</w:t>
      </w:r>
      <w:r>
        <w:t>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kt.),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kurių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šalys</w:t>
      </w:r>
      <w:proofErr w:type="spellEnd"/>
      <w:r>
        <w:t xml:space="preserve"> </w:t>
      </w:r>
      <w:proofErr w:type="spellStart"/>
      <w:r>
        <w:t>susitarė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specialiojoje</w:t>
      </w:r>
      <w:proofErr w:type="spellEnd"/>
      <w:r>
        <w:t xml:space="preserve"> </w:t>
      </w:r>
      <w:proofErr w:type="spellStart"/>
      <w:r>
        <w:t>dalyje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atitinka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priedų</w:t>
      </w:r>
      <w:proofErr w:type="spellEnd"/>
      <w:r>
        <w:t xml:space="preserve"> </w:t>
      </w:r>
      <w:proofErr w:type="spellStart"/>
      <w:r>
        <w:t>nustatytus</w:t>
      </w:r>
      <w:proofErr w:type="spellEnd"/>
      <w:r>
        <w:t xml:space="preserve"> </w:t>
      </w:r>
      <w:proofErr w:type="spellStart"/>
      <w:r>
        <w:t>reikalavimus</w:t>
      </w:r>
      <w:proofErr w:type="spellEnd"/>
      <w:r>
        <w:t>.</w:t>
      </w:r>
    </w:p>
    <w:p w14:paraId="23D27494" w14:textId="77777777" w:rsidR="00801259" w:rsidRDefault="008224EE">
      <w:pPr>
        <w:pStyle w:val="Standard"/>
        <w:tabs>
          <w:tab w:val="left" w:pos="540"/>
          <w:tab w:val="left" w:pos="2880"/>
        </w:tabs>
        <w:jc w:val="both"/>
      </w:pPr>
      <w:r>
        <w:t xml:space="preserve">1.1.8.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anksto</w:t>
      </w:r>
      <w:proofErr w:type="spellEnd"/>
      <w:r>
        <w:t xml:space="preserve"> </w:t>
      </w:r>
      <w:proofErr w:type="spellStart"/>
      <w:r>
        <w:t>sutarti</w:t>
      </w:r>
      <w:proofErr w:type="spellEnd"/>
      <w:r>
        <w:t xml:space="preserve"> </w:t>
      </w:r>
      <w:proofErr w:type="spellStart"/>
      <w:r>
        <w:t>minimalūs</w:t>
      </w:r>
      <w:proofErr w:type="spellEnd"/>
      <w:r>
        <w:t xml:space="preserve"> </w:t>
      </w:r>
      <w:proofErr w:type="spellStart"/>
      <w:r>
        <w:t>nuostoliai</w:t>
      </w:r>
      <w:proofErr w:type="spellEnd"/>
      <w:r>
        <w:t xml:space="preserve"> – tai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 xml:space="preserve"> </w:t>
      </w:r>
      <w:proofErr w:type="spellStart"/>
      <w:r>
        <w:t>apskaičiuota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neginčijama</w:t>
      </w:r>
      <w:proofErr w:type="spellEnd"/>
      <w:r>
        <w:t xml:space="preserve"> </w:t>
      </w:r>
      <w:proofErr w:type="spellStart"/>
      <w:r>
        <w:t>pinigų</w:t>
      </w:r>
      <w:proofErr w:type="spellEnd"/>
      <w:r>
        <w:t xml:space="preserve"> </w:t>
      </w:r>
      <w:proofErr w:type="spellStart"/>
      <w:r>
        <w:t>suma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rPr>
          <w:b/>
        </w:rPr>
        <w:t>Pardavėjas</w:t>
      </w:r>
      <w:proofErr w:type="spellEnd"/>
      <w:r>
        <w:t xml:space="preserve"> </w:t>
      </w:r>
      <w:proofErr w:type="spellStart"/>
      <w:r>
        <w:t>įsipareigoja</w:t>
      </w:r>
      <w:proofErr w:type="spellEnd"/>
      <w:r>
        <w:t xml:space="preserve"> </w:t>
      </w:r>
      <w:proofErr w:type="spellStart"/>
      <w:r>
        <w:t>sumokėti</w:t>
      </w:r>
      <w:proofErr w:type="spellEnd"/>
      <w:r>
        <w:t xml:space="preserve"> </w:t>
      </w:r>
      <w:proofErr w:type="spellStart"/>
      <w:r>
        <w:rPr>
          <w:b/>
        </w:rPr>
        <w:t>Pirkėjui</w:t>
      </w:r>
      <w:proofErr w:type="spellEnd"/>
      <w:r>
        <w:t xml:space="preserve">,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sutartiniai</w:t>
      </w:r>
      <w:proofErr w:type="spellEnd"/>
      <w:r>
        <w:t xml:space="preserve"> </w:t>
      </w:r>
      <w:proofErr w:type="spellStart"/>
      <w:r>
        <w:t>įsipareigojimai</w:t>
      </w:r>
      <w:proofErr w:type="spellEnd"/>
      <w:r>
        <w:t xml:space="preserve"> </w:t>
      </w:r>
      <w:proofErr w:type="spellStart"/>
      <w:r>
        <w:t>neįvykdyti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netinkamai</w:t>
      </w:r>
      <w:proofErr w:type="spellEnd"/>
      <w:r>
        <w:t xml:space="preserve"> </w:t>
      </w:r>
      <w:proofErr w:type="spellStart"/>
      <w:r>
        <w:t>įvykdyti</w:t>
      </w:r>
      <w:proofErr w:type="spellEnd"/>
      <w:r>
        <w:t>.</w:t>
      </w:r>
    </w:p>
    <w:p w14:paraId="5BCF107B" w14:textId="77777777" w:rsidR="00801259" w:rsidRDefault="008224EE">
      <w:pPr>
        <w:pStyle w:val="Standard"/>
        <w:tabs>
          <w:tab w:val="left" w:pos="540"/>
          <w:tab w:val="left" w:pos="2880"/>
        </w:tabs>
        <w:jc w:val="both"/>
      </w:pPr>
      <w:r>
        <w:t xml:space="preserve">1.1.9. </w:t>
      </w:r>
      <w:proofErr w:type="spellStart"/>
      <w:r>
        <w:t>Kainodaros</w:t>
      </w:r>
      <w:proofErr w:type="spellEnd"/>
      <w:r>
        <w:t xml:space="preserve"> </w:t>
      </w:r>
      <w:proofErr w:type="spellStart"/>
      <w:r>
        <w:t>taisyklės</w:t>
      </w:r>
      <w:proofErr w:type="spellEnd"/>
      <w:r>
        <w:t xml:space="preserve"> –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kaina</w:t>
      </w:r>
      <w:proofErr w:type="spellEnd"/>
      <w:r>
        <w:t>/</w:t>
      </w:r>
      <w:proofErr w:type="spellStart"/>
      <w:r>
        <w:t>įkainiai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kainos</w:t>
      </w:r>
      <w:proofErr w:type="spellEnd"/>
      <w:r>
        <w:t>/</w:t>
      </w:r>
      <w:proofErr w:type="spellStart"/>
      <w:r>
        <w:t>įkainių</w:t>
      </w:r>
      <w:proofErr w:type="spellEnd"/>
      <w:r>
        <w:t xml:space="preserve"> </w:t>
      </w:r>
      <w:proofErr w:type="spellStart"/>
      <w:r>
        <w:t>apskaičiavimo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kainos</w:t>
      </w:r>
      <w:proofErr w:type="spellEnd"/>
      <w:r>
        <w:t>/</w:t>
      </w:r>
      <w:proofErr w:type="spellStart"/>
      <w:r>
        <w:t>įkainių</w:t>
      </w:r>
      <w:proofErr w:type="spellEnd"/>
      <w:r>
        <w:t xml:space="preserve"> </w:t>
      </w:r>
      <w:proofErr w:type="spellStart"/>
      <w:r>
        <w:t>koregavimo</w:t>
      </w:r>
      <w:proofErr w:type="spellEnd"/>
      <w:r>
        <w:t xml:space="preserve"> </w:t>
      </w:r>
      <w:proofErr w:type="spellStart"/>
      <w:r>
        <w:t>taisyklės</w:t>
      </w:r>
      <w:proofErr w:type="spellEnd"/>
      <w:r>
        <w:t>.</w:t>
      </w:r>
    </w:p>
    <w:p w14:paraId="31B830CD" w14:textId="77777777" w:rsidR="00801259" w:rsidRDefault="008224EE">
      <w:pPr>
        <w:pStyle w:val="Standard"/>
        <w:tabs>
          <w:tab w:val="left" w:pos="540"/>
          <w:tab w:val="left" w:pos="2880"/>
        </w:tabs>
        <w:jc w:val="both"/>
      </w:pPr>
      <w:r>
        <w:t xml:space="preserve">1.1.10.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siunta</w:t>
      </w:r>
      <w:proofErr w:type="spellEnd"/>
      <w:r>
        <w:t xml:space="preserve"> – tai </w:t>
      </w:r>
      <w:proofErr w:type="spellStart"/>
      <w:r>
        <w:t>vienu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pristatomų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kiekis</w:t>
      </w:r>
      <w:proofErr w:type="spellEnd"/>
      <w:r>
        <w:t>.</w:t>
      </w:r>
    </w:p>
    <w:p w14:paraId="0234F474" w14:textId="77777777" w:rsidR="00801259" w:rsidRDefault="008224EE">
      <w:pPr>
        <w:pStyle w:val="Standard"/>
        <w:tabs>
          <w:tab w:val="left" w:pos="540"/>
          <w:tab w:val="left" w:pos="2880"/>
        </w:tabs>
        <w:jc w:val="both"/>
      </w:pPr>
      <w:r>
        <w:t xml:space="preserve">1.1.11.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partija</w:t>
      </w:r>
      <w:proofErr w:type="spellEnd"/>
      <w:r>
        <w:t xml:space="preserve"> – tai </w:t>
      </w:r>
      <w:proofErr w:type="spellStart"/>
      <w:r>
        <w:t>prekės</w:t>
      </w:r>
      <w:proofErr w:type="spellEnd"/>
      <w:r>
        <w:t xml:space="preserve">, </w:t>
      </w:r>
      <w:proofErr w:type="spellStart"/>
      <w:r>
        <w:t>turinčios</w:t>
      </w:r>
      <w:proofErr w:type="spellEnd"/>
      <w:r>
        <w:t xml:space="preserve"> tas </w:t>
      </w:r>
      <w:proofErr w:type="spellStart"/>
      <w:r>
        <w:t>pačias</w:t>
      </w:r>
      <w:proofErr w:type="spellEnd"/>
      <w:r>
        <w:t xml:space="preserve"> </w:t>
      </w:r>
      <w:proofErr w:type="spellStart"/>
      <w:r>
        <w:t>savybes</w:t>
      </w:r>
      <w:proofErr w:type="spellEnd"/>
      <w:r>
        <w:t xml:space="preserve">, </w:t>
      </w:r>
      <w:proofErr w:type="spellStart"/>
      <w:r>
        <w:t>pagamintos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tą</w:t>
      </w:r>
      <w:proofErr w:type="spellEnd"/>
      <w:r>
        <w:t xml:space="preserve"> </w:t>
      </w:r>
      <w:proofErr w:type="spellStart"/>
      <w:r>
        <w:t>pačią</w:t>
      </w:r>
      <w:proofErr w:type="spellEnd"/>
      <w:r>
        <w:t xml:space="preserve"> </w:t>
      </w:r>
      <w:proofErr w:type="spellStart"/>
      <w:r>
        <w:t>technologiją</w:t>
      </w:r>
      <w:proofErr w:type="spellEnd"/>
      <w:r>
        <w:t xml:space="preserve">, </w:t>
      </w:r>
      <w:proofErr w:type="spellStart"/>
      <w:r>
        <w:t>tomis</w:t>
      </w:r>
      <w:proofErr w:type="spellEnd"/>
      <w:r>
        <w:t xml:space="preserve"> </w:t>
      </w:r>
      <w:proofErr w:type="spellStart"/>
      <w:r>
        <w:t>pačiomis</w:t>
      </w:r>
      <w:proofErr w:type="spellEnd"/>
      <w:r>
        <w:t xml:space="preserve"> </w:t>
      </w:r>
      <w:proofErr w:type="spellStart"/>
      <w:r>
        <w:t>sąlygomis</w:t>
      </w:r>
      <w:proofErr w:type="spellEnd"/>
      <w:r>
        <w:t xml:space="preserve">, </w:t>
      </w:r>
      <w:proofErr w:type="spellStart"/>
      <w:r>
        <w:t>iš</w:t>
      </w:r>
      <w:proofErr w:type="spellEnd"/>
      <w:r>
        <w:t xml:space="preserve"> </w:t>
      </w:r>
      <w:proofErr w:type="spellStart"/>
      <w:r>
        <w:t>žaliavų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medžiagų</w:t>
      </w:r>
      <w:proofErr w:type="spellEnd"/>
      <w:r>
        <w:t xml:space="preserve"> </w:t>
      </w:r>
      <w:proofErr w:type="spellStart"/>
      <w:r>
        <w:t>gautų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to </w:t>
      </w:r>
      <w:proofErr w:type="spellStart"/>
      <w:r>
        <w:t>paties</w:t>
      </w:r>
      <w:proofErr w:type="spellEnd"/>
      <w:r>
        <w:t xml:space="preserve"> </w:t>
      </w:r>
      <w:proofErr w:type="spellStart"/>
      <w:r>
        <w:t>žaliavų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medžiagų</w:t>
      </w:r>
      <w:proofErr w:type="spellEnd"/>
      <w:r>
        <w:t xml:space="preserve"> </w:t>
      </w:r>
      <w:proofErr w:type="spellStart"/>
      <w:r>
        <w:t>gamintojo</w:t>
      </w:r>
      <w:proofErr w:type="spellEnd"/>
      <w:r>
        <w:t xml:space="preserve">/ </w:t>
      </w:r>
      <w:proofErr w:type="spellStart"/>
      <w:r>
        <w:t>pardavėjo</w:t>
      </w:r>
      <w:proofErr w:type="spellEnd"/>
      <w:r>
        <w:t>.</w:t>
      </w:r>
    </w:p>
    <w:p w14:paraId="4492C0A9" w14:textId="77777777" w:rsidR="00801259" w:rsidRDefault="008224EE">
      <w:pPr>
        <w:pStyle w:val="Standard"/>
        <w:tabs>
          <w:tab w:val="left" w:pos="540"/>
          <w:tab w:val="left" w:pos="2880"/>
        </w:tabs>
        <w:jc w:val="both"/>
      </w:pPr>
      <w:r>
        <w:t xml:space="preserve">1.1.12. </w:t>
      </w:r>
      <w:proofErr w:type="spellStart"/>
      <w:r>
        <w:t>M</w:t>
      </w:r>
      <w:r>
        <w:rPr>
          <w:bCs/>
        </w:rPr>
        <w:t>edžiagų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partija</w:t>
      </w:r>
      <w:proofErr w:type="spellEnd"/>
      <w:r>
        <w:rPr>
          <w:bCs/>
        </w:rPr>
        <w:t xml:space="preserve"> – </w:t>
      </w:r>
      <w:proofErr w:type="spellStart"/>
      <w:r>
        <w:rPr>
          <w:bCs/>
          <w:iCs/>
        </w:rPr>
        <w:t>tam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tikras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medžiagos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kiekis</w:t>
      </w:r>
      <w:proofErr w:type="spellEnd"/>
      <w:r>
        <w:rPr>
          <w:bCs/>
          <w:iCs/>
        </w:rPr>
        <w:t xml:space="preserve">, </w:t>
      </w:r>
      <w:proofErr w:type="spellStart"/>
      <w:r>
        <w:rPr>
          <w:bCs/>
          <w:iCs/>
        </w:rPr>
        <w:t>pagamintas</w:t>
      </w:r>
      <w:proofErr w:type="spellEnd"/>
      <w:r>
        <w:rPr>
          <w:bCs/>
          <w:iCs/>
        </w:rPr>
        <w:t xml:space="preserve">, </w:t>
      </w:r>
      <w:proofErr w:type="spellStart"/>
      <w:r>
        <w:rPr>
          <w:bCs/>
          <w:iCs/>
        </w:rPr>
        <w:t>pagal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tą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pačią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technologiją</w:t>
      </w:r>
      <w:proofErr w:type="spellEnd"/>
      <w:r>
        <w:rPr>
          <w:bCs/>
          <w:iCs/>
        </w:rPr>
        <w:t xml:space="preserve">, </w:t>
      </w:r>
      <w:proofErr w:type="spellStart"/>
      <w:r>
        <w:rPr>
          <w:bCs/>
          <w:iCs/>
        </w:rPr>
        <w:t>tomis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pačiomis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sąlygomis</w:t>
      </w:r>
      <w:proofErr w:type="spellEnd"/>
      <w:r>
        <w:rPr>
          <w:bCs/>
          <w:iCs/>
        </w:rPr>
        <w:t xml:space="preserve">, </w:t>
      </w:r>
      <w:proofErr w:type="spellStart"/>
      <w:r>
        <w:rPr>
          <w:bCs/>
          <w:iCs/>
        </w:rPr>
        <w:t>iš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tų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pačių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žaliavų</w:t>
      </w:r>
      <w:proofErr w:type="spellEnd"/>
      <w:r>
        <w:rPr>
          <w:bCs/>
          <w:iCs/>
        </w:rPr>
        <w:t xml:space="preserve">, </w:t>
      </w:r>
      <w:proofErr w:type="spellStart"/>
      <w:r>
        <w:rPr>
          <w:bCs/>
          <w:iCs/>
        </w:rPr>
        <w:t>gautų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iš</w:t>
      </w:r>
      <w:proofErr w:type="spellEnd"/>
      <w:r>
        <w:rPr>
          <w:bCs/>
          <w:iCs/>
        </w:rPr>
        <w:t xml:space="preserve"> to </w:t>
      </w:r>
      <w:proofErr w:type="spellStart"/>
      <w:r>
        <w:rPr>
          <w:bCs/>
          <w:iCs/>
        </w:rPr>
        <w:t>pati</w:t>
      </w:r>
      <w:r>
        <w:rPr>
          <w:bCs/>
          <w:iCs/>
        </w:rPr>
        <w:t>es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žaliavų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gamintojo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ar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pardavėjo</w:t>
      </w:r>
      <w:proofErr w:type="spellEnd"/>
      <w:r>
        <w:rPr>
          <w:bCs/>
          <w:iCs/>
        </w:rPr>
        <w:t xml:space="preserve">. </w:t>
      </w:r>
      <w:proofErr w:type="spellStart"/>
      <w:r>
        <w:rPr>
          <w:bCs/>
          <w:iCs/>
        </w:rPr>
        <w:t>Nustatytos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medžiagos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partijos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kokybę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patvirtinančiu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įrodymu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gali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būti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laikomas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laboratorijos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tyrimų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protokolas</w:t>
      </w:r>
      <w:proofErr w:type="spellEnd"/>
      <w:r>
        <w:rPr>
          <w:bCs/>
          <w:iCs/>
        </w:rPr>
        <w:t xml:space="preserve">, </w:t>
      </w:r>
      <w:proofErr w:type="spellStart"/>
      <w:r>
        <w:rPr>
          <w:bCs/>
          <w:iCs/>
        </w:rPr>
        <w:t>gamintojo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atitikties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deklaracija</w:t>
      </w:r>
      <w:proofErr w:type="spellEnd"/>
      <w:r>
        <w:rPr>
          <w:bCs/>
          <w:iCs/>
        </w:rPr>
        <w:t xml:space="preserve">, </w:t>
      </w:r>
      <w:proofErr w:type="spellStart"/>
      <w:r>
        <w:rPr>
          <w:bCs/>
          <w:iCs/>
        </w:rPr>
        <w:t>įvertinimo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pažymėjimas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arba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sertifikatas</w:t>
      </w:r>
      <w:proofErr w:type="spellEnd"/>
      <w:r>
        <w:rPr>
          <w:bCs/>
          <w:iCs/>
        </w:rPr>
        <w:t>.</w:t>
      </w:r>
    </w:p>
    <w:p w14:paraId="4CF5E7EA" w14:textId="77777777" w:rsidR="00801259" w:rsidRDefault="008224EE">
      <w:pPr>
        <w:pStyle w:val="Standard"/>
        <w:tabs>
          <w:tab w:val="left" w:pos="540"/>
          <w:tab w:val="left" w:pos="2880"/>
        </w:tabs>
        <w:jc w:val="both"/>
      </w:pPr>
      <w:r>
        <w:rPr>
          <w:bCs/>
          <w:iCs/>
        </w:rPr>
        <w:t xml:space="preserve">1.2.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anksto</w:t>
      </w:r>
      <w:proofErr w:type="spellEnd"/>
      <w:r>
        <w:t xml:space="preserve"> </w:t>
      </w:r>
      <w:proofErr w:type="spellStart"/>
      <w:r>
        <w:t>sutartų</w:t>
      </w:r>
      <w:proofErr w:type="spellEnd"/>
      <w:r>
        <w:t xml:space="preserve"> </w:t>
      </w:r>
      <w:proofErr w:type="spellStart"/>
      <w:r>
        <w:t>mini</w:t>
      </w:r>
      <w:r>
        <w:t>malių</w:t>
      </w:r>
      <w:proofErr w:type="spellEnd"/>
      <w:r>
        <w:t xml:space="preserve"> </w:t>
      </w:r>
      <w:proofErr w:type="spellStart"/>
      <w:r>
        <w:t>nuostolių</w:t>
      </w:r>
      <w:proofErr w:type="spellEnd"/>
      <w:r>
        <w:t xml:space="preserve"> </w:t>
      </w:r>
      <w:proofErr w:type="spellStart"/>
      <w:r>
        <w:t>skaičiavimas</w:t>
      </w:r>
      <w:proofErr w:type="spellEnd"/>
      <w:r>
        <w:t xml:space="preserve"> </w:t>
      </w:r>
      <w:proofErr w:type="spellStart"/>
      <w:r>
        <w:t>pradedamas</w:t>
      </w:r>
      <w:proofErr w:type="spellEnd"/>
      <w:r>
        <w:t xml:space="preserve"> </w:t>
      </w:r>
      <w:proofErr w:type="spellStart"/>
      <w:r>
        <w:t>kitą</w:t>
      </w:r>
      <w:proofErr w:type="spellEnd"/>
      <w:r>
        <w:t xml:space="preserve"> </w:t>
      </w:r>
      <w:proofErr w:type="spellStart"/>
      <w:r>
        <w:t>dieną</w:t>
      </w:r>
      <w:proofErr w:type="spellEnd"/>
      <w:r>
        <w:t xml:space="preserve"> po </w:t>
      </w:r>
      <w:proofErr w:type="spellStart"/>
      <w:r>
        <w:t>paskutinės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įsipareigojimų</w:t>
      </w:r>
      <w:proofErr w:type="spellEnd"/>
      <w:r>
        <w:t xml:space="preserve"> </w:t>
      </w:r>
      <w:proofErr w:type="spellStart"/>
      <w:r>
        <w:t>įvykdymo</w:t>
      </w:r>
      <w:proofErr w:type="spellEnd"/>
      <w:r>
        <w:t xml:space="preserve"> </w:t>
      </w:r>
      <w:proofErr w:type="spellStart"/>
      <w:r>
        <w:t>termino</w:t>
      </w:r>
      <w:proofErr w:type="spellEnd"/>
      <w:r>
        <w:t xml:space="preserve"> </w:t>
      </w:r>
      <w:proofErr w:type="spellStart"/>
      <w:r>
        <w:t>dienos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baigiamas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šaliai</w:t>
      </w:r>
      <w:proofErr w:type="spellEnd"/>
      <w:r>
        <w:t xml:space="preserve"> </w:t>
      </w:r>
      <w:proofErr w:type="spellStart"/>
      <w:r>
        <w:t>įvykdžius</w:t>
      </w:r>
      <w:proofErr w:type="spellEnd"/>
      <w:r>
        <w:t xml:space="preserve"> </w:t>
      </w:r>
      <w:proofErr w:type="spellStart"/>
      <w:r>
        <w:t>įsipareigojimus</w:t>
      </w:r>
      <w:proofErr w:type="spellEnd"/>
      <w:r>
        <w:t xml:space="preserve"> (</w:t>
      </w:r>
      <w:proofErr w:type="spellStart"/>
      <w:r>
        <w:t>paskutinė</w:t>
      </w:r>
      <w:proofErr w:type="spellEnd"/>
      <w:r>
        <w:t xml:space="preserve"> </w:t>
      </w:r>
      <w:proofErr w:type="spellStart"/>
      <w:r>
        <w:t>skaičiavimo</w:t>
      </w:r>
      <w:proofErr w:type="spellEnd"/>
      <w:r>
        <w:t xml:space="preserve"> </w:t>
      </w:r>
      <w:proofErr w:type="spellStart"/>
      <w:r>
        <w:t>diena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laikoma</w:t>
      </w:r>
      <w:proofErr w:type="spellEnd"/>
      <w:r>
        <w:t xml:space="preserve"> </w:t>
      </w:r>
      <w:proofErr w:type="spellStart"/>
      <w:r>
        <w:t>įsipareigojimų</w:t>
      </w:r>
      <w:proofErr w:type="spellEnd"/>
      <w:r>
        <w:t xml:space="preserve"> </w:t>
      </w:r>
      <w:proofErr w:type="spellStart"/>
      <w:r>
        <w:t>įvykdymo</w:t>
      </w:r>
      <w:proofErr w:type="spellEnd"/>
      <w:r>
        <w:t xml:space="preserve"> </w:t>
      </w:r>
      <w:proofErr w:type="spellStart"/>
      <w:r>
        <w:t>diena</w:t>
      </w:r>
      <w:proofErr w:type="spellEnd"/>
      <w:r>
        <w:t>).</w:t>
      </w:r>
    </w:p>
    <w:p w14:paraId="10CEE8A8" w14:textId="77777777" w:rsidR="00801259" w:rsidRDefault="008224EE">
      <w:pPr>
        <w:pStyle w:val="Standard"/>
        <w:tabs>
          <w:tab w:val="left" w:pos="540"/>
          <w:tab w:val="left" w:pos="1701"/>
          <w:tab w:val="left" w:pos="2880"/>
        </w:tabs>
        <w:jc w:val="both"/>
      </w:pPr>
      <w:r>
        <w:rPr>
          <w:bCs/>
          <w:iCs/>
        </w:rPr>
        <w:t xml:space="preserve">1.3. </w:t>
      </w:r>
      <w:proofErr w:type="spellStart"/>
      <w:r>
        <w:t>Suta</w:t>
      </w:r>
      <w:r>
        <w:t>rties</w:t>
      </w:r>
      <w:proofErr w:type="spellEnd"/>
      <w:r>
        <w:t xml:space="preserve"> </w:t>
      </w:r>
      <w:proofErr w:type="spellStart"/>
      <w:r>
        <w:t>dalių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straipsnių</w:t>
      </w:r>
      <w:proofErr w:type="spellEnd"/>
      <w:r>
        <w:t xml:space="preserve"> </w:t>
      </w:r>
      <w:proofErr w:type="spellStart"/>
      <w:r>
        <w:t>pavadinimai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naudojami</w:t>
      </w:r>
      <w:proofErr w:type="spellEnd"/>
      <w:r>
        <w:t xml:space="preserve"> </w:t>
      </w:r>
      <w:proofErr w:type="spellStart"/>
      <w:r>
        <w:t>tik</w:t>
      </w:r>
      <w:proofErr w:type="spellEnd"/>
      <w:r>
        <w:t xml:space="preserve"> </w:t>
      </w:r>
      <w:proofErr w:type="spellStart"/>
      <w:r>
        <w:t>nuorodų</w:t>
      </w:r>
      <w:proofErr w:type="spellEnd"/>
      <w:r>
        <w:t xml:space="preserve"> </w:t>
      </w:r>
      <w:proofErr w:type="spellStart"/>
      <w:r>
        <w:t>patogumui</w:t>
      </w:r>
      <w:proofErr w:type="spellEnd"/>
      <w:r>
        <w:t xml:space="preserve">, </w:t>
      </w:r>
      <w:proofErr w:type="spellStart"/>
      <w:r>
        <w:t>ir</w:t>
      </w:r>
      <w:proofErr w:type="spellEnd"/>
      <w:r>
        <w:t xml:space="preserve"> </w:t>
      </w:r>
      <w:proofErr w:type="spellStart"/>
      <w:r>
        <w:t>aiškinant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naudojami</w:t>
      </w:r>
      <w:proofErr w:type="spellEnd"/>
      <w:r>
        <w:t xml:space="preserve"> </w:t>
      </w:r>
      <w:proofErr w:type="spellStart"/>
      <w:r>
        <w:t>tik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papildoma</w:t>
      </w:r>
      <w:proofErr w:type="spellEnd"/>
      <w:r>
        <w:t xml:space="preserve"> </w:t>
      </w:r>
      <w:proofErr w:type="spellStart"/>
      <w:r>
        <w:t>priemonė</w:t>
      </w:r>
      <w:proofErr w:type="spellEnd"/>
      <w:r>
        <w:t>.</w:t>
      </w:r>
    </w:p>
    <w:p w14:paraId="6CC0370A" w14:textId="77777777" w:rsidR="00801259" w:rsidRDefault="008224EE">
      <w:pPr>
        <w:pStyle w:val="Standard"/>
        <w:tabs>
          <w:tab w:val="left" w:pos="360"/>
          <w:tab w:val="left" w:pos="2880"/>
        </w:tabs>
        <w:jc w:val="both"/>
      </w:pPr>
      <w:r>
        <w:t xml:space="preserve">1.4.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nenustatyta</w:t>
      </w:r>
      <w:proofErr w:type="spellEnd"/>
      <w:r>
        <w:t xml:space="preserve"> </w:t>
      </w:r>
      <w:proofErr w:type="spellStart"/>
      <w:r>
        <w:t>kitaip</w:t>
      </w:r>
      <w:proofErr w:type="spellEnd"/>
      <w:r>
        <w:t xml:space="preserve">,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trukmė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kiti</w:t>
      </w:r>
      <w:proofErr w:type="spellEnd"/>
      <w:r>
        <w:t xml:space="preserve"> terminai </w:t>
      </w:r>
      <w:proofErr w:type="spellStart"/>
      <w:r>
        <w:t>yra</w:t>
      </w:r>
      <w:proofErr w:type="spellEnd"/>
      <w:r>
        <w:t xml:space="preserve"> </w:t>
      </w:r>
      <w:proofErr w:type="spellStart"/>
      <w:r>
        <w:t>skaičiuojami</w:t>
      </w:r>
      <w:proofErr w:type="spellEnd"/>
      <w:r>
        <w:t xml:space="preserve"> </w:t>
      </w:r>
      <w:proofErr w:type="spellStart"/>
      <w:r>
        <w:t>kalendorinėmis</w:t>
      </w:r>
      <w:proofErr w:type="spellEnd"/>
      <w:r>
        <w:t xml:space="preserve"> </w:t>
      </w:r>
      <w:proofErr w:type="spellStart"/>
      <w:r>
        <w:t>dien</w:t>
      </w:r>
      <w:r>
        <w:t>omis</w:t>
      </w:r>
      <w:proofErr w:type="spellEnd"/>
      <w:r>
        <w:t>.</w:t>
      </w:r>
    </w:p>
    <w:p w14:paraId="250C7BD0" w14:textId="77777777" w:rsidR="00801259" w:rsidRDefault="008224EE">
      <w:pPr>
        <w:pStyle w:val="Standard"/>
        <w:tabs>
          <w:tab w:val="left" w:pos="540"/>
          <w:tab w:val="left" w:pos="1701"/>
          <w:tab w:val="left" w:pos="2880"/>
        </w:tabs>
        <w:jc w:val="both"/>
      </w:pPr>
      <w:r>
        <w:t xml:space="preserve">1.5.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mokėjimų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prievolių</w:t>
      </w:r>
      <w:proofErr w:type="spellEnd"/>
      <w:r>
        <w:t xml:space="preserve"> </w:t>
      </w:r>
      <w:proofErr w:type="spellStart"/>
      <w:r>
        <w:t>įvykdymo</w:t>
      </w:r>
      <w:proofErr w:type="spellEnd"/>
      <w:r>
        <w:t xml:space="preserve"> terminas </w:t>
      </w:r>
      <w:proofErr w:type="spellStart"/>
      <w:r>
        <w:t>sutampa</w:t>
      </w:r>
      <w:proofErr w:type="spellEnd"/>
      <w:r>
        <w:t xml:space="preserve"> su </w:t>
      </w:r>
      <w:proofErr w:type="spellStart"/>
      <w:r>
        <w:t>oficialių</w:t>
      </w:r>
      <w:proofErr w:type="spellEnd"/>
      <w:r>
        <w:t xml:space="preserve"> </w:t>
      </w:r>
      <w:proofErr w:type="spellStart"/>
      <w:r>
        <w:t>švenčių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ne darbo </w:t>
      </w:r>
      <w:proofErr w:type="spellStart"/>
      <w:r>
        <w:t>diena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Respublikoje</w:t>
      </w:r>
      <w:proofErr w:type="spellEnd"/>
      <w:r>
        <w:t xml:space="preserve">, tai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prievolės</w:t>
      </w:r>
      <w:proofErr w:type="spellEnd"/>
      <w:r>
        <w:t xml:space="preserve"> </w:t>
      </w:r>
      <w:proofErr w:type="spellStart"/>
      <w:r>
        <w:t>įvykdymo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mokėjimų</w:t>
      </w:r>
      <w:proofErr w:type="spellEnd"/>
      <w:r>
        <w:t xml:space="preserve"> terminas </w:t>
      </w:r>
      <w:proofErr w:type="spellStart"/>
      <w:r>
        <w:t>yra</w:t>
      </w:r>
      <w:proofErr w:type="spellEnd"/>
      <w:r>
        <w:t xml:space="preserve"> po to </w:t>
      </w:r>
      <w:proofErr w:type="spellStart"/>
      <w:r>
        <w:t>einanti</w:t>
      </w:r>
      <w:proofErr w:type="spellEnd"/>
      <w:r>
        <w:t xml:space="preserve"> darbo </w:t>
      </w:r>
      <w:proofErr w:type="spellStart"/>
      <w:r>
        <w:t>diena</w:t>
      </w:r>
      <w:proofErr w:type="spellEnd"/>
      <w:r>
        <w:t>.</w:t>
      </w:r>
    </w:p>
    <w:p w14:paraId="6AF693BB" w14:textId="77777777" w:rsidR="00801259" w:rsidRDefault="008224EE">
      <w:pPr>
        <w:pStyle w:val="Standard"/>
        <w:tabs>
          <w:tab w:val="left" w:pos="540"/>
          <w:tab w:val="left" w:pos="792"/>
          <w:tab w:val="left" w:pos="1701"/>
          <w:tab w:val="left" w:pos="2880"/>
        </w:tabs>
        <w:jc w:val="both"/>
      </w:pPr>
      <w:r>
        <w:t xml:space="preserve">1.6. </w:t>
      </w:r>
      <w:proofErr w:type="spellStart"/>
      <w:r>
        <w:t>Sutartyje</w:t>
      </w:r>
      <w:proofErr w:type="spellEnd"/>
      <w:r>
        <w:t xml:space="preserve">, </w:t>
      </w:r>
      <w:proofErr w:type="spellStart"/>
      <w:r>
        <w:t>kur</w:t>
      </w:r>
      <w:proofErr w:type="spellEnd"/>
      <w:r>
        <w:t xml:space="preserve"> </w:t>
      </w:r>
      <w:proofErr w:type="spellStart"/>
      <w:r>
        <w:t>reikalauja</w:t>
      </w:r>
      <w:proofErr w:type="spellEnd"/>
      <w:r>
        <w:t xml:space="preserve"> </w:t>
      </w:r>
      <w:proofErr w:type="spellStart"/>
      <w:r>
        <w:t>konteks</w:t>
      </w:r>
      <w:r>
        <w:t>tas</w:t>
      </w:r>
      <w:proofErr w:type="spellEnd"/>
      <w:r>
        <w:t xml:space="preserve">, </w:t>
      </w:r>
      <w:proofErr w:type="spellStart"/>
      <w:r>
        <w:t>žodžiai</w:t>
      </w:r>
      <w:proofErr w:type="spellEnd"/>
      <w:r>
        <w:t xml:space="preserve"> </w:t>
      </w:r>
      <w:proofErr w:type="spellStart"/>
      <w:r>
        <w:t>pateikti</w:t>
      </w:r>
      <w:proofErr w:type="spellEnd"/>
      <w:r>
        <w:t xml:space="preserve"> </w:t>
      </w:r>
      <w:proofErr w:type="spellStart"/>
      <w:r>
        <w:t>vienaskaitoje</w:t>
      </w:r>
      <w:proofErr w:type="spellEnd"/>
      <w:r>
        <w:t xml:space="preserve">,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turėti</w:t>
      </w:r>
      <w:proofErr w:type="spellEnd"/>
      <w:r>
        <w:t xml:space="preserve"> </w:t>
      </w:r>
      <w:proofErr w:type="spellStart"/>
      <w:r>
        <w:t>daugiskaitos</w:t>
      </w:r>
      <w:proofErr w:type="spellEnd"/>
      <w:r>
        <w:t xml:space="preserve"> </w:t>
      </w:r>
      <w:proofErr w:type="spellStart"/>
      <w:r>
        <w:t>prasmę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atvirkščiai</w:t>
      </w:r>
      <w:proofErr w:type="spellEnd"/>
      <w:r>
        <w:t>.</w:t>
      </w:r>
    </w:p>
    <w:p w14:paraId="108E5D7B" w14:textId="77777777" w:rsidR="00801259" w:rsidRDefault="008224EE">
      <w:pPr>
        <w:pStyle w:val="Standard"/>
        <w:tabs>
          <w:tab w:val="left" w:pos="540"/>
          <w:tab w:val="left" w:pos="792"/>
          <w:tab w:val="left" w:pos="1701"/>
          <w:tab w:val="left" w:pos="2880"/>
        </w:tabs>
        <w:jc w:val="both"/>
      </w:pPr>
      <w:r>
        <w:lastRenderedPageBreak/>
        <w:t xml:space="preserve">1.7. Tais </w:t>
      </w:r>
      <w:proofErr w:type="spellStart"/>
      <w:r>
        <w:t>atvejais</w:t>
      </w:r>
      <w:proofErr w:type="spellEnd"/>
      <w:r>
        <w:t xml:space="preserve">, </w:t>
      </w:r>
      <w:proofErr w:type="spellStart"/>
      <w:r>
        <w:t>kai</w:t>
      </w:r>
      <w:proofErr w:type="spellEnd"/>
      <w:r>
        <w:t xml:space="preserve"> </w:t>
      </w:r>
      <w:proofErr w:type="spellStart"/>
      <w:r>
        <w:t>tam</w:t>
      </w:r>
      <w:proofErr w:type="spellEnd"/>
      <w:r>
        <w:t xml:space="preserve"> </w:t>
      </w:r>
      <w:proofErr w:type="spellStart"/>
      <w:r>
        <w:t>tikra</w:t>
      </w:r>
      <w:proofErr w:type="spellEnd"/>
      <w:r>
        <w:t xml:space="preserve"> </w:t>
      </w:r>
      <w:proofErr w:type="spellStart"/>
      <w:r>
        <w:t>prasmė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skirtinga</w:t>
      </w:r>
      <w:proofErr w:type="spellEnd"/>
      <w:r>
        <w:t xml:space="preserve"> </w:t>
      </w:r>
      <w:proofErr w:type="spellStart"/>
      <w:r>
        <w:t>tarp</w:t>
      </w:r>
      <w:proofErr w:type="spellEnd"/>
      <w:r>
        <w:t xml:space="preserve"> </w:t>
      </w:r>
      <w:proofErr w:type="spellStart"/>
      <w:r>
        <w:t>nurodytosios</w:t>
      </w:r>
      <w:proofErr w:type="spellEnd"/>
      <w:r>
        <w:t xml:space="preserve"> </w:t>
      </w:r>
      <w:proofErr w:type="spellStart"/>
      <w:r>
        <w:t>žodžiais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nurodytosios</w:t>
      </w:r>
      <w:proofErr w:type="spellEnd"/>
      <w:r>
        <w:t xml:space="preserve"> </w:t>
      </w:r>
      <w:proofErr w:type="spellStart"/>
      <w:r>
        <w:t>skaičiais</w:t>
      </w:r>
      <w:proofErr w:type="spellEnd"/>
      <w:r>
        <w:t xml:space="preserve">, </w:t>
      </w:r>
      <w:proofErr w:type="spellStart"/>
      <w:r>
        <w:t>vadovaujamasi</w:t>
      </w:r>
      <w:proofErr w:type="spellEnd"/>
      <w:r>
        <w:t xml:space="preserve"> </w:t>
      </w:r>
      <w:proofErr w:type="spellStart"/>
      <w:r>
        <w:t>žodine</w:t>
      </w:r>
      <w:proofErr w:type="spellEnd"/>
      <w:r>
        <w:t xml:space="preserve"> </w:t>
      </w:r>
      <w:proofErr w:type="spellStart"/>
      <w:r>
        <w:t>prasme</w:t>
      </w:r>
      <w:proofErr w:type="spellEnd"/>
      <w:r>
        <w:t>.</w:t>
      </w:r>
    </w:p>
    <w:p w14:paraId="40A4E491" w14:textId="77777777" w:rsidR="00801259" w:rsidRDefault="00801259">
      <w:pPr>
        <w:pStyle w:val="Standard"/>
        <w:tabs>
          <w:tab w:val="left" w:pos="540"/>
          <w:tab w:val="left" w:pos="792"/>
          <w:tab w:val="left" w:pos="1701"/>
          <w:tab w:val="left" w:pos="2880"/>
        </w:tabs>
        <w:jc w:val="both"/>
        <w:rPr>
          <w:i/>
        </w:rPr>
      </w:pPr>
    </w:p>
    <w:p w14:paraId="10E160F3" w14:textId="77777777" w:rsidR="00801259" w:rsidRDefault="00801259">
      <w:pPr>
        <w:pStyle w:val="Standard"/>
        <w:tabs>
          <w:tab w:val="left" w:pos="540"/>
          <w:tab w:val="left" w:pos="792"/>
          <w:tab w:val="left" w:pos="1701"/>
          <w:tab w:val="left" w:pos="2880"/>
        </w:tabs>
        <w:jc w:val="both"/>
        <w:rPr>
          <w:i/>
          <w:lang w:eastAsia="ar-SA"/>
        </w:rPr>
      </w:pPr>
    </w:p>
    <w:p w14:paraId="31510EB0" w14:textId="77777777" w:rsidR="00801259" w:rsidRDefault="00801259">
      <w:pPr>
        <w:pStyle w:val="Standard"/>
        <w:tabs>
          <w:tab w:val="left" w:pos="540"/>
          <w:tab w:val="left" w:pos="792"/>
          <w:tab w:val="left" w:pos="1701"/>
          <w:tab w:val="left" w:pos="2880"/>
        </w:tabs>
        <w:jc w:val="both"/>
        <w:rPr>
          <w:lang w:eastAsia="ar-SA"/>
        </w:rPr>
      </w:pPr>
    </w:p>
    <w:p w14:paraId="0DAD4990" w14:textId="77777777" w:rsidR="00801259" w:rsidRDefault="00801259">
      <w:pPr>
        <w:pStyle w:val="Standard"/>
        <w:jc w:val="both"/>
        <w:rPr>
          <w:lang w:eastAsia="ar-SA"/>
        </w:rPr>
      </w:pPr>
    </w:p>
    <w:p w14:paraId="4BEBC1B3" w14:textId="77777777" w:rsidR="00801259" w:rsidRDefault="008224EE">
      <w:pPr>
        <w:pStyle w:val="Standard"/>
        <w:jc w:val="both"/>
      </w:pPr>
      <w:r>
        <w:rPr>
          <w:b/>
        </w:rPr>
        <w:t xml:space="preserve">2. </w:t>
      </w:r>
      <w:proofErr w:type="spellStart"/>
      <w:r>
        <w:rPr>
          <w:b/>
        </w:rPr>
        <w:t>Sutarties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kaina</w:t>
      </w:r>
      <w:proofErr w:type="spellEnd"/>
      <w:r>
        <w:rPr>
          <w:b/>
        </w:rPr>
        <w:t>/</w:t>
      </w:r>
      <w:proofErr w:type="spellStart"/>
      <w:r>
        <w:rPr>
          <w:b/>
        </w:rPr>
        <w:t>prekių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įkainiai</w:t>
      </w:r>
      <w:proofErr w:type="spellEnd"/>
      <w:r>
        <w:rPr>
          <w:b/>
        </w:rPr>
        <w:t>/</w:t>
      </w:r>
      <w:proofErr w:type="spellStart"/>
      <w:r>
        <w:rPr>
          <w:b/>
        </w:rPr>
        <w:t>kainodaros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taisyklės</w:t>
      </w:r>
      <w:proofErr w:type="spellEnd"/>
    </w:p>
    <w:p w14:paraId="2E72C632" w14:textId="77777777" w:rsidR="00801259" w:rsidRDefault="008224EE">
      <w:pPr>
        <w:pStyle w:val="Standard"/>
        <w:jc w:val="both"/>
      </w:pPr>
      <w:r>
        <w:t xml:space="preserve">2.1.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kaina</w:t>
      </w:r>
      <w:proofErr w:type="spellEnd"/>
      <w:r>
        <w:t>/</w:t>
      </w:r>
      <w:proofErr w:type="spellStart"/>
      <w:r>
        <w:t>įkainiai</w:t>
      </w:r>
      <w:proofErr w:type="spellEnd"/>
      <w:r>
        <w:t xml:space="preserve"> - </w:t>
      </w:r>
      <w:proofErr w:type="spellStart"/>
      <w:r>
        <w:t>pinigų</w:t>
      </w:r>
      <w:proofErr w:type="spellEnd"/>
      <w:r>
        <w:t xml:space="preserve"> </w:t>
      </w:r>
      <w:proofErr w:type="spellStart"/>
      <w:r>
        <w:t>suma</w:t>
      </w:r>
      <w:proofErr w:type="spellEnd"/>
      <w:r>
        <w:t xml:space="preserve">, </w:t>
      </w:r>
      <w:proofErr w:type="spellStart"/>
      <w:r>
        <w:t>kuri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terminais </w:t>
      </w:r>
      <w:proofErr w:type="spellStart"/>
      <w:r>
        <w:t>sumokama</w:t>
      </w:r>
      <w:proofErr w:type="spellEnd"/>
      <w:r>
        <w:t xml:space="preserve"> </w:t>
      </w:r>
      <w:proofErr w:type="spellStart"/>
      <w:r>
        <w:rPr>
          <w:b/>
        </w:rPr>
        <w:t>Pardavėjui</w:t>
      </w:r>
      <w:proofErr w:type="spellEnd"/>
      <w:r>
        <w:t xml:space="preserve">. </w:t>
      </w:r>
      <w:proofErr w:type="spellStart"/>
      <w:r>
        <w:rPr>
          <w:b/>
        </w:rPr>
        <w:t>Pirkėjas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atsakingas</w:t>
      </w:r>
      <w:proofErr w:type="spellEnd"/>
      <w:r>
        <w:t xml:space="preserve"> </w:t>
      </w:r>
      <w:proofErr w:type="spellStart"/>
      <w:r>
        <w:rPr>
          <w:b/>
        </w:rPr>
        <w:t>Pardavėjui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tinkamą</w:t>
      </w:r>
      <w:proofErr w:type="spellEnd"/>
      <w:r>
        <w:t xml:space="preserve"> </w:t>
      </w:r>
      <w:proofErr w:type="spellStart"/>
      <w:r>
        <w:rPr>
          <w:b/>
        </w:rPr>
        <w:t>Mokėtojo</w:t>
      </w:r>
      <w:proofErr w:type="spellEnd"/>
      <w:r>
        <w:t xml:space="preserve"> </w:t>
      </w:r>
      <w:proofErr w:type="spellStart"/>
      <w:r>
        <w:t>prievolės</w:t>
      </w:r>
      <w:proofErr w:type="spellEnd"/>
      <w:r>
        <w:t xml:space="preserve"> </w:t>
      </w:r>
      <w:proofErr w:type="spellStart"/>
      <w:r>
        <w:t>sumokėti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nurodytą</w:t>
      </w:r>
      <w:proofErr w:type="spellEnd"/>
      <w:r>
        <w:t xml:space="preserve"> </w:t>
      </w:r>
      <w:proofErr w:type="spellStart"/>
      <w:r>
        <w:t>kainą</w:t>
      </w:r>
      <w:proofErr w:type="spellEnd"/>
      <w:r>
        <w:t xml:space="preserve"> </w:t>
      </w:r>
      <w:proofErr w:type="spellStart"/>
      <w:r>
        <w:t>įvy</w:t>
      </w:r>
      <w:r>
        <w:t>kdymą</w:t>
      </w:r>
      <w:proofErr w:type="spellEnd"/>
      <w:r>
        <w:t>.</w:t>
      </w:r>
    </w:p>
    <w:p w14:paraId="042A41A9" w14:textId="77777777" w:rsidR="00801259" w:rsidRDefault="008224EE">
      <w:pPr>
        <w:pStyle w:val="Standard"/>
        <w:jc w:val="both"/>
      </w:pPr>
      <w:r>
        <w:t xml:space="preserve">2.2.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kaina</w:t>
      </w:r>
      <w:proofErr w:type="spellEnd"/>
      <w:r>
        <w:t>/</w:t>
      </w:r>
      <w:proofErr w:type="spellStart"/>
      <w:r>
        <w:t>įkainiai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pastovūs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nekeičiami</w:t>
      </w:r>
      <w:proofErr w:type="spellEnd"/>
      <w:r>
        <w:t xml:space="preserve"> </w:t>
      </w:r>
      <w:proofErr w:type="spellStart"/>
      <w:r>
        <w:t>visą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galiojimo</w:t>
      </w:r>
      <w:proofErr w:type="spellEnd"/>
      <w:r>
        <w:t xml:space="preserve"> </w:t>
      </w:r>
      <w:proofErr w:type="spellStart"/>
      <w:r>
        <w:t>laikotarpį</w:t>
      </w:r>
      <w:proofErr w:type="spellEnd"/>
      <w:r>
        <w:t xml:space="preserve">, </w:t>
      </w:r>
      <w:proofErr w:type="spellStart"/>
      <w:r>
        <w:t>išskyrus</w:t>
      </w:r>
      <w:proofErr w:type="spellEnd"/>
      <w:r>
        <w:t xml:space="preserve"> </w:t>
      </w:r>
      <w:proofErr w:type="spellStart"/>
      <w:r>
        <w:t>atvejus</w:t>
      </w:r>
      <w:proofErr w:type="spellEnd"/>
      <w:r>
        <w:t xml:space="preserve">, </w:t>
      </w:r>
      <w:proofErr w:type="spellStart"/>
      <w:r>
        <w:t>kai</w:t>
      </w:r>
      <w:proofErr w:type="spellEnd"/>
      <w:r>
        <w:t xml:space="preserve"> po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pasirašymo</w:t>
      </w:r>
      <w:proofErr w:type="spellEnd"/>
      <w:r>
        <w:t xml:space="preserve"> </w:t>
      </w:r>
      <w:proofErr w:type="spellStart"/>
      <w:r>
        <w:t>keičiasi</w:t>
      </w:r>
      <w:proofErr w:type="spellEnd"/>
      <w:r>
        <w:t xml:space="preserve"> </w:t>
      </w:r>
      <w:proofErr w:type="spellStart"/>
      <w:r>
        <w:t>prekėms</w:t>
      </w:r>
      <w:proofErr w:type="spellEnd"/>
      <w:r>
        <w:t xml:space="preserve"> </w:t>
      </w:r>
      <w:proofErr w:type="spellStart"/>
      <w:r>
        <w:t>taikomo</w:t>
      </w:r>
      <w:proofErr w:type="spellEnd"/>
      <w:r>
        <w:t xml:space="preserve"> PVM/</w:t>
      </w:r>
      <w:proofErr w:type="spellStart"/>
      <w:r>
        <w:t>akcizų</w:t>
      </w:r>
      <w:proofErr w:type="spellEnd"/>
      <w:r>
        <w:t xml:space="preserve"> tarifas</w:t>
      </w:r>
      <w:r>
        <w:rPr>
          <w:i/>
        </w:rPr>
        <w:t>.</w:t>
      </w:r>
      <w:r>
        <w:t xml:space="preserve"> </w:t>
      </w:r>
      <w:proofErr w:type="spellStart"/>
      <w:r>
        <w:t>Perskaičiuota</w:t>
      </w:r>
      <w:proofErr w:type="spellEnd"/>
      <w:r>
        <w:t xml:space="preserve"> </w:t>
      </w:r>
      <w:proofErr w:type="spellStart"/>
      <w:r>
        <w:t>kaina</w:t>
      </w:r>
      <w:proofErr w:type="spellEnd"/>
      <w:r>
        <w:t>/</w:t>
      </w:r>
      <w:proofErr w:type="spellStart"/>
      <w:r>
        <w:t>įkainiai</w:t>
      </w:r>
      <w:proofErr w:type="spellEnd"/>
      <w:r>
        <w:t xml:space="preserve"> </w:t>
      </w:r>
      <w:proofErr w:type="spellStart"/>
      <w:r>
        <w:t>įforminami</w:t>
      </w:r>
      <w:proofErr w:type="spellEnd"/>
      <w:r>
        <w:t xml:space="preserve"> </w:t>
      </w:r>
      <w:proofErr w:type="spellStart"/>
      <w:r>
        <w:t>raštišku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susitari</w:t>
      </w:r>
      <w:r>
        <w:t>mu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taikomi</w:t>
      </w:r>
      <w:proofErr w:type="spellEnd"/>
      <w:r>
        <w:t xml:space="preserve"> </w:t>
      </w:r>
      <w:proofErr w:type="spellStart"/>
      <w:r>
        <w:t>prekėms</w:t>
      </w:r>
      <w:proofErr w:type="spellEnd"/>
      <w:r>
        <w:t xml:space="preserve">,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pristatomos</w:t>
      </w:r>
      <w:proofErr w:type="spellEnd"/>
      <w:r>
        <w:t xml:space="preserve"> po </w:t>
      </w:r>
      <w:proofErr w:type="spellStart"/>
      <w:r>
        <w:t>tokio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pasirašyto</w:t>
      </w:r>
      <w:proofErr w:type="spellEnd"/>
      <w:r>
        <w:t xml:space="preserve"> </w:t>
      </w:r>
      <w:proofErr w:type="spellStart"/>
      <w:r>
        <w:t>susitarimo</w:t>
      </w:r>
      <w:proofErr w:type="spellEnd"/>
      <w:r>
        <w:t xml:space="preserve"> </w:t>
      </w:r>
      <w:proofErr w:type="spellStart"/>
      <w:r>
        <w:t>įsigaliojimo</w:t>
      </w:r>
      <w:proofErr w:type="spellEnd"/>
      <w:r>
        <w:t xml:space="preserve"> </w:t>
      </w:r>
      <w:proofErr w:type="spellStart"/>
      <w:r>
        <w:t>dienos</w:t>
      </w:r>
      <w:proofErr w:type="spellEnd"/>
      <w:r>
        <w:t>.</w:t>
      </w:r>
    </w:p>
    <w:p w14:paraId="6425AD89" w14:textId="77777777" w:rsidR="00801259" w:rsidRDefault="008224EE">
      <w:pPr>
        <w:pStyle w:val="Standard"/>
        <w:jc w:val="both"/>
      </w:pPr>
      <w:r>
        <w:t xml:space="preserve">2.3.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įkainiai</w:t>
      </w:r>
      <w:proofErr w:type="spellEnd"/>
      <w:r>
        <w:t xml:space="preserve"> </w:t>
      </w:r>
      <w:proofErr w:type="spellStart"/>
      <w:r>
        <w:t>keičiami</w:t>
      </w:r>
      <w:proofErr w:type="spellEnd"/>
      <w:r>
        <w:t xml:space="preserve"> </w:t>
      </w:r>
      <w:proofErr w:type="spellStart"/>
      <w:r>
        <w:t>vadovaujantis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priede</w:t>
      </w:r>
      <w:proofErr w:type="spellEnd"/>
      <w:r>
        <w:t xml:space="preserve"> </w:t>
      </w:r>
      <w:proofErr w:type="spellStart"/>
      <w:r>
        <w:t>nustatytomis</w:t>
      </w:r>
      <w:proofErr w:type="spellEnd"/>
      <w:r>
        <w:t xml:space="preserve"> </w:t>
      </w:r>
      <w:proofErr w:type="spellStart"/>
      <w:r>
        <w:t>kainodaros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. </w:t>
      </w:r>
      <w:proofErr w:type="spellStart"/>
      <w:r>
        <w:t>Perskaičiuoti</w:t>
      </w:r>
      <w:proofErr w:type="spellEnd"/>
      <w:r>
        <w:t xml:space="preserve"> </w:t>
      </w:r>
      <w:proofErr w:type="spellStart"/>
      <w:r>
        <w:t>įkainiai</w:t>
      </w:r>
      <w:proofErr w:type="spellEnd"/>
      <w:r>
        <w:t xml:space="preserve"> </w:t>
      </w:r>
      <w:proofErr w:type="spellStart"/>
      <w:r>
        <w:t>įforminami</w:t>
      </w:r>
      <w:proofErr w:type="spellEnd"/>
      <w:r>
        <w:t xml:space="preserve"> </w:t>
      </w:r>
      <w:proofErr w:type="spellStart"/>
      <w:r>
        <w:t>raštišku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susitarim</w:t>
      </w:r>
      <w:r>
        <w:t>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taikomi</w:t>
      </w:r>
      <w:proofErr w:type="spellEnd"/>
      <w:r>
        <w:t xml:space="preserve"> </w:t>
      </w:r>
      <w:proofErr w:type="spellStart"/>
      <w:r>
        <w:t>prekėms</w:t>
      </w:r>
      <w:proofErr w:type="spellEnd"/>
      <w:r>
        <w:t xml:space="preserve">,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pristatomos</w:t>
      </w:r>
      <w:proofErr w:type="spellEnd"/>
      <w:r>
        <w:t xml:space="preserve"> po </w:t>
      </w:r>
      <w:proofErr w:type="spellStart"/>
      <w:r>
        <w:t>tokio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pasirašyto</w:t>
      </w:r>
      <w:proofErr w:type="spellEnd"/>
      <w:r>
        <w:t xml:space="preserve"> </w:t>
      </w:r>
      <w:proofErr w:type="spellStart"/>
      <w:r>
        <w:t>susitarimo</w:t>
      </w:r>
      <w:proofErr w:type="spellEnd"/>
      <w:r>
        <w:t xml:space="preserve"> </w:t>
      </w:r>
      <w:proofErr w:type="spellStart"/>
      <w:r>
        <w:t>įsigaliojimo</w:t>
      </w:r>
      <w:proofErr w:type="spellEnd"/>
      <w:r>
        <w:t xml:space="preserve"> </w:t>
      </w:r>
      <w:proofErr w:type="spellStart"/>
      <w:r>
        <w:t>dienos</w:t>
      </w:r>
      <w:proofErr w:type="spellEnd"/>
      <w:r>
        <w:t xml:space="preserve"> </w:t>
      </w:r>
      <w:r>
        <w:rPr>
          <w:i/>
        </w:rPr>
        <w:t>(</w:t>
      </w:r>
      <w:proofErr w:type="spellStart"/>
      <w:r>
        <w:rPr>
          <w:i/>
        </w:rPr>
        <w:t>jei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spec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dalyje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nurodyta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kad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ši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sąlyga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taikoma</w:t>
      </w:r>
      <w:proofErr w:type="spellEnd"/>
      <w:r>
        <w:rPr>
          <w:i/>
        </w:rPr>
        <w:t>)</w:t>
      </w:r>
      <w:r>
        <w:t>.</w:t>
      </w:r>
    </w:p>
    <w:p w14:paraId="147F4301" w14:textId="77777777" w:rsidR="00801259" w:rsidRDefault="008224EE">
      <w:pPr>
        <w:pStyle w:val="Standard"/>
        <w:widowControl w:val="0"/>
        <w:shd w:val="clear" w:color="auto" w:fill="FFFFFF"/>
        <w:jc w:val="both"/>
      </w:pPr>
      <w:r>
        <w:t xml:space="preserve">2.4. </w:t>
      </w:r>
      <w:proofErr w:type="spellStart"/>
      <w:r>
        <w:rPr>
          <w:b/>
        </w:rPr>
        <w:t>Pardavėjas</w:t>
      </w:r>
      <w:proofErr w:type="spellEnd"/>
      <w:r>
        <w:t xml:space="preserve"> į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kainą</w:t>
      </w:r>
      <w:proofErr w:type="spellEnd"/>
      <w:r>
        <w:t>/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įkainius</w:t>
      </w:r>
      <w:proofErr w:type="spellEnd"/>
      <w:r>
        <w:t xml:space="preserve">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įskaičiuoti</w:t>
      </w:r>
      <w:proofErr w:type="spellEnd"/>
      <w:r>
        <w:t xml:space="preserve"> visas su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tiekimu</w:t>
      </w:r>
      <w:proofErr w:type="spellEnd"/>
      <w:r>
        <w:t xml:space="preserve"> </w:t>
      </w:r>
      <w:proofErr w:type="spellStart"/>
      <w:r>
        <w:t>susijusias</w:t>
      </w:r>
      <w:proofErr w:type="spellEnd"/>
      <w:r>
        <w:t xml:space="preserve"> </w:t>
      </w:r>
      <w:proofErr w:type="spellStart"/>
      <w:r>
        <w:t>i</w:t>
      </w:r>
      <w:r>
        <w:t>šlaidas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mokesčius</w:t>
      </w:r>
      <w:proofErr w:type="spellEnd"/>
      <w:r>
        <w:t xml:space="preserve">, </w:t>
      </w:r>
      <w:proofErr w:type="spellStart"/>
      <w:r>
        <w:t>įskaitant</w:t>
      </w:r>
      <w:proofErr w:type="spellEnd"/>
      <w:r>
        <w:t xml:space="preserve">, bet </w:t>
      </w:r>
      <w:proofErr w:type="spellStart"/>
      <w:r>
        <w:t>neapsiribojant</w:t>
      </w:r>
      <w:proofErr w:type="spellEnd"/>
      <w:r>
        <w:t>:</w:t>
      </w:r>
    </w:p>
    <w:p w14:paraId="713A35DB" w14:textId="77777777" w:rsidR="00801259" w:rsidRDefault="008224EE">
      <w:pPr>
        <w:pStyle w:val="Standard"/>
        <w:widowControl w:val="0"/>
        <w:shd w:val="clear" w:color="auto" w:fill="FFFFFF"/>
        <w:jc w:val="both"/>
      </w:pPr>
      <w:r>
        <w:t xml:space="preserve">2.4.1. </w:t>
      </w:r>
      <w:proofErr w:type="spellStart"/>
      <w:r>
        <w:t>logistikos</w:t>
      </w:r>
      <w:proofErr w:type="spellEnd"/>
      <w:r>
        <w:t xml:space="preserve"> (</w:t>
      </w:r>
      <w:proofErr w:type="spellStart"/>
      <w:r>
        <w:t>transportavimo</w:t>
      </w:r>
      <w:proofErr w:type="spellEnd"/>
      <w:r>
        <w:t xml:space="preserve">) </w:t>
      </w:r>
      <w:proofErr w:type="spellStart"/>
      <w:r>
        <w:t>išlaidas</w:t>
      </w:r>
      <w:proofErr w:type="spellEnd"/>
      <w:r>
        <w:t>;</w:t>
      </w:r>
    </w:p>
    <w:p w14:paraId="6131111C" w14:textId="77777777" w:rsidR="00801259" w:rsidRDefault="008224EE">
      <w:pPr>
        <w:pStyle w:val="Standard"/>
        <w:widowControl w:val="0"/>
        <w:shd w:val="clear" w:color="auto" w:fill="FFFFFF"/>
        <w:jc w:val="both"/>
      </w:pPr>
      <w:r>
        <w:t xml:space="preserve">2.4.2. </w:t>
      </w:r>
      <w:proofErr w:type="spellStart"/>
      <w:r>
        <w:t>pakavimo</w:t>
      </w:r>
      <w:proofErr w:type="spellEnd"/>
      <w:r>
        <w:t xml:space="preserve">, </w:t>
      </w:r>
      <w:proofErr w:type="spellStart"/>
      <w:r>
        <w:t>pakrovimo</w:t>
      </w:r>
      <w:proofErr w:type="spellEnd"/>
      <w:r>
        <w:t xml:space="preserve">, </w:t>
      </w:r>
      <w:proofErr w:type="spellStart"/>
      <w:r>
        <w:t>tranzito</w:t>
      </w:r>
      <w:proofErr w:type="spellEnd"/>
      <w:r>
        <w:t xml:space="preserve">, </w:t>
      </w:r>
      <w:proofErr w:type="spellStart"/>
      <w:r>
        <w:t>iškrovimo</w:t>
      </w:r>
      <w:proofErr w:type="spellEnd"/>
      <w:r>
        <w:t xml:space="preserve">, </w:t>
      </w:r>
      <w:proofErr w:type="spellStart"/>
      <w:r>
        <w:t>išpakavimo</w:t>
      </w:r>
      <w:proofErr w:type="spellEnd"/>
      <w:r>
        <w:t xml:space="preserve">, </w:t>
      </w:r>
      <w:proofErr w:type="spellStart"/>
      <w:r>
        <w:t>tikrinimo</w:t>
      </w:r>
      <w:proofErr w:type="spellEnd"/>
      <w:r>
        <w:t xml:space="preserve">, </w:t>
      </w:r>
      <w:proofErr w:type="spellStart"/>
      <w:r>
        <w:t>draudimo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kitas su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tiekimu</w:t>
      </w:r>
      <w:proofErr w:type="spellEnd"/>
      <w:r>
        <w:t xml:space="preserve"> </w:t>
      </w:r>
      <w:proofErr w:type="spellStart"/>
      <w:r>
        <w:t>susijusias</w:t>
      </w:r>
      <w:proofErr w:type="spellEnd"/>
      <w:r>
        <w:t xml:space="preserve"> </w:t>
      </w:r>
      <w:proofErr w:type="spellStart"/>
      <w:r>
        <w:t>išlaidas</w:t>
      </w:r>
      <w:proofErr w:type="spellEnd"/>
      <w:r>
        <w:t>;</w:t>
      </w:r>
    </w:p>
    <w:p w14:paraId="326A576F" w14:textId="77777777" w:rsidR="00801259" w:rsidRDefault="008224EE">
      <w:pPr>
        <w:pStyle w:val="Standard"/>
        <w:widowControl w:val="0"/>
        <w:shd w:val="clear" w:color="auto" w:fill="FFFFFF"/>
        <w:jc w:val="both"/>
      </w:pPr>
      <w:r>
        <w:t xml:space="preserve">2.4.3. visas su </w:t>
      </w:r>
      <w:proofErr w:type="spellStart"/>
      <w:r>
        <w:t>dokumentų</w:t>
      </w:r>
      <w:proofErr w:type="spellEnd"/>
      <w:r>
        <w:t xml:space="preserve">, </w:t>
      </w:r>
      <w:proofErr w:type="spellStart"/>
      <w:r>
        <w:t>kurių</w:t>
      </w:r>
      <w:proofErr w:type="spellEnd"/>
      <w:r>
        <w:t xml:space="preserve"> </w:t>
      </w:r>
      <w:proofErr w:type="spellStart"/>
      <w:r>
        <w:t>reikalauja</w:t>
      </w:r>
      <w:proofErr w:type="spellEnd"/>
      <w:r>
        <w:t xml:space="preserve"> </w:t>
      </w:r>
      <w:proofErr w:type="spellStart"/>
      <w:r>
        <w:rPr>
          <w:b/>
        </w:rPr>
        <w:t>Pirkėjas</w:t>
      </w:r>
      <w:proofErr w:type="spellEnd"/>
      <w:r>
        <w:t xml:space="preserve">, </w:t>
      </w:r>
      <w:proofErr w:type="spellStart"/>
      <w:r>
        <w:t>rengimu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pateikimu</w:t>
      </w:r>
      <w:proofErr w:type="spellEnd"/>
      <w:r>
        <w:t xml:space="preserve"> </w:t>
      </w:r>
      <w:proofErr w:type="spellStart"/>
      <w:r>
        <w:t>susijusias</w:t>
      </w:r>
      <w:proofErr w:type="spellEnd"/>
      <w:r>
        <w:t xml:space="preserve"> </w:t>
      </w:r>
      <w:proofErr w:type="spellStart"/>
      <w:r>
        <w:t>išlaidas</w:t>
      </w:r>
      <w:proofErr w:type="spellEnd"/>
      <w:r>
        <w:t>;</w:t>
      </w:r>
    </w:p>
    <w:p w14:paraId="34A90542" w14:textId="77777777" w:rsidR="00801259" w:rsidRDefault="008224EE">
      <w:pPr>
        <w:pStyle w:val="Standard"/>
        <w:widowControl w:val="0"/>
        <w:shd w:val="clear" w:color="auto" w:fill="FFFFFF"/>
        <w:jc w:val="both"/>
      </w:pPr>
      <w:r>
        <w:t xml:space="preserve">2.4.4. </w:t>
      </w:r>
      <w:proofErr w:type="spellStart"/>
      <w:r>
        <w:t>pristatytų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surinkimo</w:t>
      </w:r>
      <w:proofErr w:type="spellEnd"/>
      <w:r>
        <w:t xml:space="preserve"> </w:t>
      </w:r>
      <w:proofErr w:type="spellStart"/>
      <w:r>
        <w:t>vietoje</w:t>
      </w:r>
      <w:proofErr w:type="spellEnd"/>
      <w:r>
        <w:t xml:space="preserve"> </w:t>
      </w:r>
      <w:proofErr w:type="spellStart"/>
      <w:r>
        <w:t>ir</w:t>
      </w:r>
      <w:proofErr w:type="spellEnd"/>
      <w:r>
        <w:t>/</w:t>
      </w:r>
      <w:proofErr w:type="spellStart"/>
      <w:r>
        <w:t>arba</w:t>
      </w:r>
      <w:proofErr w:type="spellEnd"/>
      <w:r>
        <w:t xml:space="preserve"> </w:t>
      </w:r>
      <w:proofErr w:type="spellStart"/>
      <w:r>
        <w:t>paleidimo</w:t>
      </w:r>
      <w:proofErr w:type="spellEnd"/>
      <w:r>
        <w:t xml:space="preserve">, </w:t>
      </w:r>
      <w:proofErr w:type="spellStart"/>
      <w:r>
        <w:t>ir</w:t>
      </w:r>
      <w:proofErr w:type="spellEnd"/>
      <w:r>
        <w:t>/</w:t>
      </w:r>
      <w:proofErr w:type="spellStart"/>
      <w:r>
        <w:t>arba</w:t>
      </w:r>
      <w:proofErr w:type="spellEnd"/>
      <w:r>
        <w:t xml:space="preserve">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išlaidas</w:t>
      </w:r>
      <w:proofErr w:type="spellEnd"/>
      <w:r>
        <w:t>;</w:t>
      </w:r>
    </w:p>
    <w:p w14:paraId="533B76D6" w14:textId="77777777" w:rsidR="00801259" w:rsidRDefault="008224EE">
      <w:pPr>
        <w:pStyle w:val="Standard"/>
        <w:widowControl w:val="0"/>
        <w:shd w:val="clear" w:color="auto" w:fill="FFFFFF"/>
        <w:jc w:val="both"/>
      </w:pPr>
      <w:r>
        <w:t xml:space="preserve">2.4.5. </w:t>
      </w:r>
      <w:proofErr w:type="spellStart"/>
      <w:r>
        <w:t>aprūpinimo</w:t>
      </w:r>
      <w:proofErr w:type="spellEnd"/>
      <w:r>
        <w:t xml:space="preserve"> </w:t>
      </w:r>
      <w:proofErr w:type="spellStart"/>
      <w:r>
        <w:t>įrankiais</w:t>
      </w:r>
      <w:proofErr w:type="spellEnd"/>
      <w:r>
        <w:t xml:space="preserve">, </w:t>
      </w:r>
      <w:proofErr w:type="spellStart"/>
      <w:r>
        <w:t>reikalingais</w:t>
      </w:r>
      <w:proofErr w:type="spellEnd"/>
      <w:r>
        <w:t xml:space="preserve"> </w:t>
      </w:r>
      <w:proofErr w:type="spellStart"/>
      <w:r>
        <w:t>pristatytų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surinkimui</w:t>
      </w:r>
      <w:proofErr w:type="spellEnd"/>
      <w:r>
        <w:t xml:space="preserve"> </w:t>
      </w:r>
      <w:proofErr w:type="spellStart"/>
      <w:r>
        <w:t>ir</w:t>
      </w:r>
      <w:proofErr w:type="spellEnd"/>
      <w:r>
        <w:t>/</w:t>
      </w:r>
      <w:proofErr w:type="spellStart"/>
      <w:r>
        <w:t>arba</w:t>
      </w:r>
      <w:proofErr w:type="spellEnd"/>
      <w:r>
        <w:t xml:space="preserve"> </w:t>
      </w:r>
      <w:proofErr w:type="spellStart"/>
      <w:r>
        <w:t>prieži</w:t>
      </w:r>
      <w:r>
        <w:t>ūrai</w:t>
      </w:r>
      <w:proofErr w:type="spellEnd"/>
      <w:r>
        <w:t xml:space="preserve">, </w:t>
      </w:r>
      <w:proofErr w:type="spellStart"/>
      <w:r>
        <w:t>išlaidas</w:t>
      </w:r>
      <w:proofErr w:type="spellEnd"/>
      <w:r>
        <w:t>;</w:t>
      </w:r>
    </w:p>
    <w:p w14:paraId="2B4AE2FC" w14:textId="77777777" w:rsidR="00801259" w:rsidRDefault="008224EE">
      <w:pPr>
        <w:pStyle w:val="Standard"/>
        <w:widowControl w:val="0"/>
        <w:shd w:val="clear" w:color="auto" w:fill="FFFFFF"/>
        <w:jc w:val="both"/>
      </w:pPr>
      <w:r>
        <w:t xml:space="preserve">2.4.6.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instrukcijų</w:t>
      </w:r>
      <w:proofErr w:type="spellEnd"/>
      <w:r>
        <w:t xml:space="preserve">, </w:t>
      </w:r>
      <w:proofErr w:type="spellStart"/>
      <w:r>
        <w:t>numatytų</w:t>
      </w:r>
      <w:proofErr w:type="spellEnd"/>
      <w:r>
        <w:t xml:space="preserve"> </w:t>
      </w:r>
      <w:proofErr w:type="spellStart"/>
      <w:r>
        <w:t>Techninėje</w:t>
      </w:r>
      <w:proofErr w:type="spellEnd"/>
      <w:r>
        <w:t xml:space="preserve"> </w:t>
      </w:r>
      <w:proofErr w:type="spellStart"/>
      <w:r>
        <w:t>specifikacijoje</w:t>
      </w:r>
      <w:proofErr w:type="spellEnd"/>
      <w:r>
        <w:t xml:space="preserve">, </w:t>
      </w:r>
      <w:proofErr w:type="spellStart"/>
      <w:r>
        <w:t>pateikimo</w:t>
      </w:r>
      <w:proofErr w:type="spellEnd"/>
      <w:r>
        <w:t xml:space="preserve"> </w:t>
      </w:r>
      <w:proofErr w:type="spellStart"/>
      <w:r>
        <w:t>išlaidas</w:t>
      </w:r>
      <w:proofErr w:type="spellEnd"/>
      <w:r>
        <w:t>;</w:t>
      </w:r>
    </w:p>
    <w:p w14:paraId="72F29EF5" w14:textId="77777777" w:rsidR="00801259" w:rsidRDefault="008224EE">
      <w:pPr>
        <w:pStyle w:val="Standard"/>
        <w:widowControl w:val="0"/>
        <w:shd w:val="clear" w:color="auto" w:fill="FFFFFF"/>
        <w:jc w:val="both"/>
      </w:pPr>
      <w:r>
        <w:t xml:space="preserve">2.4.7.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garantinio</w:t>
      </w:r>
      <w:proofErr w:type="spellEnd"/>
      <w:r>
        <w:t xml:space="preserve"> </w:t>
      </w:r>
      <w:proofErr w:type="spellStart"/>
      <w:r>
        <w:t>remonto</w:t>
      </w:r>
      <w:proofErr w:type="spellEnd"/>
      <w:r>
        <w:t xml:space="preserve"> </w:t>
      </w:r>
      <w:proofErr w:type="spellStart"/>
      <w:r>
        <w:t>išlaidas</w:t>
      </w:r>
      <w:proofErr w:type="spellEnd"/>
      <w:r>
        <w:t>;</w:t>
      </w:r>
    </w:p>
    <w:p w14:paraId="60C90CCC" w14:textId="77777777" w:rsidR="00801259" w:rsidRDefault="008224EE">
      <w:pPr>
        <w:pStyle w:val="Standard"/>
        <w:widowControl w:val="0"/>
        <w:shd w:val="clear" w:color="auto" w:fill="FFFFFF"/>
        <w:jc w:val="both"/>
      </w:pPr>
      <w:r>
        <w:t xml:space="preserve">2.4.8. visas su </w:t>
      </w:r>
      <w:proofErr w:type="spellStart"/>
      <w:r>
        <w:t>darbinių</w:t>
      </w:r>
      <w:proofErr w:type="spellEnd"/>
      <w:r>
        <w:t xml:space="preserve"> </w:t>
      </w:r>
      <w:proofErr w:type="spellStart"/>
      <w:r>
        <w:t>pavyzdžių</w:t>
      </w:r>
      <w:proofErr w:type="spellEnd"/>
      <w:r>
        <w:t xml:space="preserve"> </w:t>
      </w:r>
      <w:proofErr w:type="spellStart"/>
      <w:r>
        <w:t>pagaminimu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pateikimu</w:t>
      </w:r>
      <w:proofErr w:type="spellEnd"/>
      <w:r>
        <w:t xml:space="preserve"> </w:t>
      </w:r>
      <w:proofErr w:type="spellStart"/>
      <w:r>
        <w:rPr>
          <w:b/>
        </w:rPr>
        <w:t>Pirkėjui</w:t>
      </w:r>
      <w:proofErr w:type="spellEnd"/>
      <w:r>
        <w:t xml:space="preserve"> </w:t>
      </w:r>
      <w:proofErr w:type="spellStart"/>
      <w:r>
        <w:t>susijusias</w:t>
      </w:r>
      <w:proofErr w:type="spellEnd"/>
      <w:r>
        <w:t xml:space="preserve"> </w:t>
      </w:r>
      <w:proofErr w:type="spellStart"/>
      <w:r>
        <w:t>išlaidas</w:t>
      </w:r>
      <w:proofErr w:type="spellEnd"/>
      <w:r>
        <w:t>;</w:t>
      </w:r>
    </w:p>
    <w:p w14:paraId="1BFCC840" w14:textId="77777777" w:rsidR="00801259" w:rsidRDefault="008224EE">
      <w:pPr>
        <w:pStyle w:val="Standard"/>
        <w:widowControl w:val="0"/>
        <w:shd w:val="clear" w:color="auto" w:fill="FFFFFF"/>
        <w:jc w:val="both"/>
      </w:pPr>
      <w:r>
        <w:t xml:space="preserve">2.4.9. </w:t>
      </w:r>
      <w:r>
        <w:t xml:space="preserve">visas su </w:t>
      </w:r>
      <w:proofErr w:type="spellStart"/>
      <w:r>
        <w:t>medžiaginių</w:t>
      </w:r>
      <w:proofErr w:type="spellEnd"/>
      <w:r>
        <w:t xml:space="preserve"> </w:t>
      </w:r>
      <w:proofErr w:type="spellStart"/>
      <w:r>
        <w:t>pavyzdžių</w:t>
      </w:r>
      <w:proofErr w:type="spellEnd"/>
      <w:r>
        <w:t xml:space="preserve"> (</w:t>
      </w:r>
      <w:proofErr w:type="spellStart"/>
      <w:r>
        <w:t>pagrindinių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priedų</w:t>
      </w:r>
      <w:proofErr w:type="spellEnd"/>
      <w:r>
        <w:t xml:space="preserve">),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naudojamos</w:t>
      </w:r>
      <w:proofErr w:type="spellEnd"/>
      <w:r>
        <w:t xml:space="preserve"> </w:t>
      </w:r>
      <w:proofErr w:type="spellStart"/>
      <w:r>
        <w:t>produkto</w:t>
      </w:r>
      <w:proofErr w:type="spellEnd"/>
      <w:r>
        <w:t xml:space="preserve"> </w:t>
      </w:r>
      <w:proofErr w:type="spellStart"/>
      <w:r>
        <w:t>gamyboje</w:t>
      </w:r>
      <w:proofErr w:type="spellEnd"/>
      <w:r>
        <w:t xml:space="preserve">, </w:t>
      </w:r>
      <w:proofErr w:type="spellStart"/>
      <w:r>
        <w:t>pagaminimu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pateikimu</w:t>
      </w:r>
      <w:proofErr w:type="spellEnd"/>
      <w:r>
        <w:t xml:space="preserve"> </w:t>
      </w:r>
      <w:proofErr w:type="spellStart"/>
      <w:r>
        <w:rPr>
          <w:b/>
        </w:rPr>
        <w:t>Pirkėjui</w:t>
      </w:r>
      <w:proofErr w:type="spellEnd"/>
      <w:r>
        <w:t xml:space="preserve"> </w:t>
      </w:r>
      <w:proofErr w:type="spellStart"/>
      <w:r>
        <w:t>susijusias</w:t>
      </w:r>
      <w:proofErr w:type="spellEnd"/>
      <w:r>
        <w:t xml:space="preserve"> </w:t>
      </w:r>
      <w:proofErr w:type="spellStart"/>
      <w:r>
        <w:t>išlaidas</w:t>
      </w:r>
      <w:proofErr w:type="spellEnd"/>
      <w:r>
        <w:t>.</w:t>
      </w:r>
    </w:p>
    <w:p w14:paraId="4B9B066E" w14:textId="77777777" w:rsidR="00801259" w:rsidRDefault="008224EE">
      <w:pPr>
        <w:pStyle w:val="Standard"/>
        <w:jc w:val="both"/>
      </w:pPr>
      <w:r>
        <w:t xml:space="preserve">2.5. </w:t>
      </w:r>
      <w:proofErr w:type="spellStart"/>
      <w:r>
        <w:t>Užsienio</w:t>
      </w:r>
      <w:proofErr w:type="spellEnd"/>
      <w:r>
        <w:t xml:space="preserve"> </w:t>
      </w:r>
      <w:proofErr w:type="spellStart"/>
      <w:r>
        <w:t>valiutų</w:t>
      </w:r>
      <w:proofErr w:type="spellEnd"/>
      <w:r>
        <w:t xml:space="preserve"> </w:t>
      </w:r>
      <w:proofErr w:type="spellStart"/>
      <w:r>
        <w:t>kursų</w:t>
      </w:r>
      <w:proofErr w:type="spellEnd"/>
      <w:r>
        <w:t xml:space="preserve"> </w:t>
      </w:r>
      <w:proofErr w:type="spellStart"/>
      <w:r>
        <w:t>svyravimo</w:t>
      </w:r>
      <w:proofErr w:type="spellEnd"/>
      <w:r>
        <w:t xml:space="preserve">, </w:t>
      </w:r>
      <w:proofErr w:type="spellStart"/>
      <w:r>
        <w:t>gamintojų</w:t>
      </w:r>
      <w:proofErr w:type="spellEnd"/>
      <w:r>
        <w:t xml:space="preserve"> </w:t>
      </w:r>
      <w:proofErr w:type="spellStart"/>
      <w:r>
        <w:t>kainų</w:t>
      </w:r>
      <w:proofErr w:type="spellEnd"/>
      <w:r>
        <w:t xml:space="preserve">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rizika</w:t>
      </w:r>
      <w:proofErr w:type="spellEnd"/>
      <w:r>
        <w:t xml:space="preserve"> </w:t>
      </w:r>
      <w:proofErr w:type="spellStart"/>
      <w:r>
        <w:t>tenka</w:t>
      </w:r>
      <w:proofErr w:type="spellEnd"/>
      <w:r>
        <w:t xml:space="preserve"> </w:t>
      </w:r>
      <w:proofErr w:type="spellStart"/>
      <w:r>
        <w:rPr>
          <w:b/>
        </w:rPr>
        <w:t>Pardavėjui</w:t>
      </w:r>
      <w:proofErr w:type="spellEnd"/>
      <w:r>
        <w:t>.</w:t>
      </w:r>
    </w:p>
    <w:p w14:paraId="1552993B" w14:textId="77777777" w:rsidR="00801259" w:rsidRDefault="008224EE">
      <w:pPr>
        <w:pStyle w:val="Standard"/>
        <w:jc w:val="both"/>
      </w:pPr>
      <w:r>
        <w:t xml:space="preserve">2.6. Su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spe</w:t>
      </w:r>
      <w:r>
        <w:t>cialiojoje</w:t>
      </w:r>
      <w:proofErr w:type="spellEnd"/>
      <w:r>
        <w:t xml:space="preserve"> </w:t>
      </w:r>
      <w:proofErr w:type="spellStart"/>
      <w:r>
        <w:t>dalyje</w:t>
      </w:r>
      <w:proofErr w:type="spellEnd"/>
      <w:r>
        <w:t xml:space="preserve"> </w:t>
      </w:r>
      <w:proofErr w:type="spellStart"/>
      <w:r>
        <w:t>nurodytu</w:t>
      </w:r>
      <w:proofErr w:type="spellEnd"/>
      <w:r>
        <w:t xml:space="preserve"> </w:t>
      </w:r>
      <w:proofErr w:type="spellStart"/>
      <w:r>
        <w:t>Subtiekėju</w:t>
      </w:r>
      <w:proofErr w:type="spellEnd"/>
      <w:r>
        <w:t xml:space="preserve"> (-ais) </w:t>
      </w:r>
      <w:proofErr w:type="spellStart"/>
      <w:r>
        <w:rPr>
          <w:b/>
        </w:rPr>
        <w:t>Pirkėjas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rPr>
          <w:b/>
        </w:rPr>
        <w:t>Pardavėjas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sudaryti</w:t>
      </w:r>
      <w:proofErr w:type="spellEnd"/>
      <w:r>
        <w:t xml:space="preserve"> </w:t>
      </w:r>
      <w:proofErr w:type="spellStart"/>
      <w:r>
        <w:t>trišalę</w:t>
      </w:r>
      <w:proofErr w:type="spellEnd"/>
      <w:r>
        <w:t xml:space="preserve"> </w:t>
      </w:r>
      <w:proofErr w:type="spellStart"/>
      <w:r>
        <w:t>tiesioginio</w:t>
      </w:r>
      <w:proofErr w:type="spellEnd"/>
      <w:r>
        <w:t xml:space="preserve"> </w:t>
      </w:r>
      <w:proofErr w:type="spellStart"/>
      <w:r>
        <w:t>atsiskaitymo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, </w:t>
      </w:r>
      <w:proofErr w:type="spellStart"/>
      <w:r>
        <w:t>kuria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Subtiekėjo</w:t>
      </w:r>
      <w:proofErr w:type="spellEnd"/>
      <w:r>
        <w:t xml:space="preserve"> </w:t>
      </w:r>
      <w:proofErr w:type="spellStart"/>
      <w:r>
        <w:t>sutarta</w:t>
      </w:r>
      <w:proofErr w:type="spellEnd"/>
      <w:r>
        <w:t xml:space="preserve"> </w:t>
      </w:r>
      <w:proofErr w:type="spellStart"/>
      <w:r>
        <w:t>apimtimi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sąlygomis</w:t>
      </w:r>
      <w:proofErr w:type="spellEnd"/>
      <w:r>
        <w:t xml:space="preserve"> </w:t>
      </w:r>
      <w:proofErr w:type="spellStart"/>
      <w:r>
        <w:rPr>
          <w:b/>
        </w:rPr>
        <w:t>Pardavėjas</w:t>
      </w:r>
      <w:proofErr w:type="spellEnd"/>
      <w:r>
        <w:t xml:space="preserve"> </w:t>
      </w:r>
      <w:proofErr w:type="spellStart"/>
      <w:r>
        <w:t>perleidžia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Subtiekėjui</w:t>
      </w:r>
      <w:proofErr w:type="spellEnd"/>
      <w:r>
        <w:t xml:space="preserve"> </w:t>
      </w:r>
      <w:proofErr w:type="spellStart"/>
      <w:r>
        <w:t>reikalauti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jam </w:t>
      </w:r>
      <w:proofErr w:type="spellStart"/>
      <w:r>
        <w:t>būtų</w:t>
      </w:r>
      <w:proofErr w:type="spellEnd"/>
      <w:r>
        <w:t xml:space="preserve"> </w:t>
      </w:r>
      <w:proofErr w:type="spellStart"/>
      <w:r>
        <w:t>sumokėta</w:t>
      </w:r>
      <w:proofErr w:type="spellEnd"/>
      <w:r>
        <w:t xml:space="preserve"> </w:t>
      </w:r>
      <w:proofErr w:type="spellStart"/>
      <w:r>
        <w:t>su</w:t>
      </w:r>
      <w:r>
        <w:t>tarta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kainos</w:t>
      </w:r>
      <w:proofErr w:type="spellEnd"/>
      <w:r>
        <w:t xml:space="preserve"> </w:t>
      </w:r>
      <w:proofErr w:type="spellStart"/>
      <w:r>
        <w:t>dalis</w:t>
      </w:r>
      <w:proofErr w:type="spellEnd"/>
      <w:r>
        <w:t xml:space="preserve">. </w:t>
      </w:r>
      <w:proofErr w:type="spellStart"/>
      <w:r>
        <w:t>Reikalavimo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perleidimas</w:t>
      </w:r>
      <w:proofErr w:type="spellEnd"/>
      <w:r>
        <w:t xml:space="preserve"> </w:t>
      </w:r>
      <w:proofErr w:type="spellStart"/>
      <w:r>
        <w:t>Subtiekėjui</w:t>
      </w:r>
      <w:proofErr w:type="spellEnd"/>
      <w:r>
        <w:t xml:space="preserve"> </w:t>
      </w:r>
      <w:proofErr w:type="spellStart"/>
      <w:r>
        <w:t>nesudarius</w:t>
      </w:r>
      <w:proofErr w:type="spellEnd"/>
      <w:r>
        <w:t xml:space="preserve"> </w:t>
      </w:r>
      <w:proofErr w:type="spellStart"/>
      <w:r>
        <w:t>tiesioginio</w:t>
      </w:r>
      <w:proofErr w:type="spellEnd"/>
      <w:r>
        <w:t xml:space="preserve"> </w:t>
      </w:r>
      <w:proofErr w:type="spellStart"/>
      <w:r>
        <w:t>atsiskaitymo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, </w:t>
      </w:r>
      <w:proofErr w:type="spellStart"/>
      <w:r>
        <w:t>negalioja</w:t>
      </w:r>
      <w:proofErr w:type="spellEnd"/>
      <w:r>
        <w:t>.</w:t>
      </w:r>
    </w:p>
    <w:p w14:paraId="1CCD3C29" w14:textId="77777777" w:rsidR="00801259" w:rsidRDefault="008224EE">
      <w:pPr>
        <w:pStyle w:val="Standard"/>
        <w:jc w:val="both"/>
      </w:pPr>
      <w:r>
        <w:t xml:space="preserve">2.7. </w:t>
      </w:r>
      <w:proofErr w:type="spellStart"/>
      <w:r>
        <w:t>Subtiekėjas</w:t>
      </w:r>
      <w:proofErr w:type="spellEnd"/>
      <w:r>
        <w:t xml:space="preserve">, </w:t>
      </w:r>
      <w:proofErr w:type="spellStart"/>
      <w:r>
        <w:t>norėdamas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būtų</w:t>
      </w:r>
      <w:proofErr w:type="spellEnd"/>
      <w:r>
        <w:t xml:space="preserve"> </w:t>
      </w:r>
      <w:proofErr w:type="spellStart"/>
      <w:r>
        <w:t>atsiskaityta</w:t>
      </w:r>
      <w:proofErr w:type="spellEnd"/>
      <w:r>
        <w:t xml:space="preserve"> </w:t>
      </w:r>
      <w:proofErr w:type="spellStart"/>
      <w:r>
        <w:t>tiesiogiai</w:t>
      </w:r>
      <w:proofErr w:type="spellEnd"/>
      <w:r>
        <w:t xml:space="preserve"> su </w:t>
      </w:r>
      <w:proofErr w:type="spellStart"/>
      <w:r>
        <w:t>juo</w:t>
      </w:r>
      <w:proofErr w:type="spellEnd"/>
      <w:r>
        <w:t xml:space="preserve"> </w:t>
      </w:r>
      <w:proofErr w:type="spellStart"/>
      <w:r>
        <w:t>raštu</w:t>
      </w:r>
      <w:proofErr w:type="spellEnd"/>
      <w:r>
        <w:t xml:space="preserve"> </w:t>
      </w:r>
      <w:proofErr w:type="spellStart"/>
      <w:r>
        <w:t>praneša</w:t>
      </w:r>
      <w:proofErr w:type="spellEnd"/>
      <w:r>
        <w:t xml:space="preserve"> </w:t>
      </w:r>
      <w:proofErr w:type="spellStart"/>
      <w:r>
        <w:rPr>
          <w:b/>
        </w:rPr>
        <w:t>Pirkėjui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pageidauja</w:t>
      </w:r>
      <w:proofErr w:type="spellEnd"/>
      <w:r>
        <w:t xml:space="preserve"> </w:t>
      </w:r>
      <w:proofErr w:type="spellStart"/>
      <w:r>
        <w:t>sud</w:t>
      </w:r>
      <w:r>
        <w:t>aryti</w:t>
      </w:r>
      <w:proofErr w:type="spellEnd"/>
      <w:r>
        <w:t xml:space="preserve"> </w:t>
      </w:r>
      <w:proofErr w:type="spellStart"/>
      <w:r>
        <w:t>tiesioginio</w:t>
      </w:r>
      <w:proofErr w:type="spellEnd"/>
      <w:r>
        <w:t xml:space="preserve"> </w:t>
      </w:r>
      <w:proofErr w:type="spellStart"/>
      <w:r>
        <w:t>atsiskaitymo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. </w:t>
      </w:r>
      <w:proofErr w:type="spellStart"/>
      <w:r>
        <w:t>Kartu</w:t>
      </w:r>
      <w:proofErr w:type="spellEnd"/>
      <w:r>
        <w:t xml:space="preserve"> su </w:t>
      </w:r>
      <w:proofErr w:type="spellStart"/>
      <w:r>
        <w:t>prašymu</w:t>
      </w:r>
      <w:proofErr w:type="spellEnd"/>
      <w:r>
        <w:t xml:space="preserve"> </w:t>
      </w:r>
      <w:proofErr w:type="spellStart"/>
      <w:r>
        <w:t>sudaryti</w:t>
      </w:r>
      <w:proofErr w:type="spellEnd"/>
      <w:r>
        <w:t xml:space="preserve"> </w:t>
      </w:r>
      <w:proofErr w:type="spellStart"/>
      <w:r>
        <w:t>tiesioginio</w:t>
      </w:r>
      <w:proofErr w:type="spellEnd"/>
      <w:r>
        <w:t xml:space="preserve"> </w:t>
      </w:r>
      <w:proofErr w:type="spellStart"/>
      <w:r>
        <w:t>atsiskaitymo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Subtiekėjas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pateikti</w:t>
      </w:r>
      <w:proofErr w:type="spellEnd"/>
      <w:r>
        <w:t>:</w:t>
      </w:r>
    </w:p>
    <w:p w14:paraId="0889AE90" w14:textId="77777777" w:rsidR="00801259" w:rsidRDefault="008224EE">
      <w:pPr>
        <w:pStyle w:val="Standard"/>
        <w:jc w:val="both"/>
      </w:pPr>
      <w:r>
        <w:t xml:space="preserve">2.7.1. </w:t>
      </w:r>
      <w:proofErr w:type="spellStart"/>
      <w:r>
        <w:t>Pagrindines</w:t>
      </w:r>
      <w:proofErr w:type="spellEnd"/>
      <w:r>
        <w:t xml:space="preserve"> </w:t>
      </w:r>
      <w:proofErr w:type="spellStart"/>
      <w:r>
        <w:t>tiesioginio</w:t>
      </w:r>
      <w:proofErr w:type="spellEnd"/>
      <w:r>
        <w:t xml:space="preserve"> </w:t>
      </w:r>
      <w:proofErr w:type="spellStart"/>
      <w:r>
        <w:t>atsiskaitymo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sąlygas</w:t>
      </w:r>
      <w:proofErr w:type="spellEnd"/>
      <w:r>
        <w:t xml:space="preserve"> </w:t>
      </w:r>
      <w:proofErr w:type="spellStart"/>
      <w:r>
        <w:t>nurodytas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bendrosios</w:t>
      </w:r>
      <w:proofErr w:type="spellEnd"/>
      <w:r>
        <w:t xml:space="preserve"> </w:t>
      </w:r>
      <w:proofErr w:type="spellStart"/>
      <w:r>
        <w:t>dalies</w:t>
      </w:r>
      <w:proofErr w:type="spellEnd"/>
      <w:r>
        <w:t xml:space="preserve"> 2.8 </w:t>
      </w:r>
      <w:proofErr w:type="spellStart"/>
      <w:r>
        <w:t>punkte</w:t>
      </w:r>
      <w:proofErr w:type="spellEnd"/>
      <w:r>
        <w:t>.</w:t>
      </w:r>
    </w:p>
    <w:p w14:paraId="24FA9099" w14:textId="77777777" w:rsidR="00801259" w:rsidRDefault="008224EE">
      <w:pPr>
        <w:pStyle w:val="Standard"/>
        <w:jc w:val="both"/>
      </w:pPr>
      <w:r>
        <w:t xml:space="preserve">2.7.2. </w:t>
      </w:r>
      <w:proofErr w:type="spellStart"/>
      <w:r>
        <w:rPr>
          <w:b/>
        </w:rPr>
        <w:t>Pardavėjo</w:t>
      </w:r>
      <w:proofErr w:type="spellEnd"/>
      <w:r>
        <w:t xml:space="preserve"> </w:t>
      </w:r>
      <w:proofErr w:type="spellStart"/>
      <w:r>
        <w:t>patvirtinimą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jis</w:t>
      </w:r>
      <w:proofErr w:type="spellEnd"/>
      <w:r>
        <w:t xml:space="preserve"> </w:t>
      </w:r>
      <w:proofErr w:type="spellStart"/>
      <w:r>
        <w:t>sutinka</w:t>
      </w:r>
      <w:proofErr w:type="spellEnd"/>
      <w:r>
        <w:t xml:space="preserve"> </w:t>
      </w:r>
      <w:proofErr w:type="spellStart"/>
      <w:r>
        <w:t>Subtiekėjo</w:t>
      </w:r>
      <w:proofErr w:type="spellEnd"/>
      <w:r>
        <w:t xml:space="preserve"> </w:t>
      </w:r>
      <w:proofErr w:type="spellStart"/>
      <w:r>
        <w:t>siūlomomis</w:t>
      </w:r>
      <w:proofErr w:type="spellEnd"/>
      <w:r>
        <w:t xml:space="preserve"> </w:t>
      </w:r>
      <w:proofErr w:type="spellStart"/>
      <w:r>
        <w:t>sąlygomis</w:t>
      </w:r>
      <w:proofErr w:type="spellEnd"/>
      <w:r>
        <w:t xml:space="preserve"> </w:t>
      </w:r>
      <w:proofErr w:type="spellStart"/>
      <w:r>
        <w:t>sudaryti</w:t>
      </w:r>
      <w:proofErr w:type="spellEnd"/>
      <w:r>
        <w:t xml:space="preserve"> </w:t>
      </w:r>
      <w:proofErr w:type="spellStart"/>
      <w:r>
        <w:t>tiesioginio</w:t>
      </w:r>
      <w:proofErr w:type="spellEnd"/>
      <w:r>
        <w:t xml:space="preserve"> </w:t>
      </w:r>
      <w:proofErr w:type="spellStart"/>
      <w:r>
        <w:t>atsiskaitymo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>.</w:t>
      </w:r>
    </w:p>
    <w:p w14:paraId="3B89FF98" w14:textId="77777777" w:rsidR="00801259" w:rsidRDefault="008224EE">
      <w:pPr>
        <w:pStyle w:val="Standard"/>
        <w:jc w:val="both"/>
      </w:pPr>
      <w:r>
        <w:t xml:space="preserve">2.7.3.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įrodančius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nėra</w:t>
      </w:r>
      <w:proofErr w:type="spellEnd"/>
      <w:r>
        <w:t xml:space="preserve"> </w:t>
      </w:r>
      <w:proofErr w:type="spellStart"/>
      <w:r>
        <w:t>Viešųjų</w:t>
      </w:r>
      <w:proofErr w:type="spellEnd"/>
      <w:r>
        <w:t xml:space="preserve"> </w:t>
      </w:r>
      <w:proofErr w:type="spellStart"/>
      <w:r>
        <w:t>pirkimų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46 </w:t>
      </w:r>
      <w:proofErr w:type="spellStart"/>
      <w:r>
        <w:t>straipsnio</w:t>
      </w:r>
      <w:proofErr w:type="spellEnd"/>
      <w:r>
        <w:t xml:space="preserve"> 1 </w:t>
      </w:r>
      <w:proofErr w:type="spellStart"/>
      <w:r>
        <w:t>dalyje</w:t>
      </w:r>
      <w:proofErr w:type="spellEnd"/>
      <w:r>
        <w:t xml:space="preserve"> </w:t>
      </w:r>
      <w:proofErr w:type="spellStart"/>
      <w:r>
        <w:t>nurodytų</w:t>
      </w:r>
      <w:proofErr w:type="spellEnd"/>
      <w:r>
        <w:t xml:space="preserve"> </w:t>
      </w:r>
      <w:proofErr w:type="spellStart"/>
      <w:r>
        <w:t>pagrindų</w:t>
      </w:r>
      <w:proofErr w:type="spellEnd"/>
      <w:r>
        <w:t>.</w:t>
      </w:r>
    </w:p>
    <w:p w14:paraId="381F4508" w14:textId="77777777" w:rsidR="00801259" w:rsidRDefault="008224EE">
      <w:pPr>
        <w:pStyle w:val="Standard"/>
        <w:jc w:val="both"/>
      </w:pPr>
      <w:r>
        <w:t xml:space="preserve">2.8. </w:t>
      </w:r>
      <w:proofErr w:type="spellStart"/>
      <w:r>
        <w:t>Tiesioginio</w:t>
      </w:r>
      <w:proofErr w:type="spellEnd"/>
      <w:r>
        <w:t xml:space="preserve"> </w:t>
      </w:r>
      <w:proofErr w:type="spellStart"/>
      <w:r>
        <w:t>atsiskaitymo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nustatoma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kainos</w:t>
      </w:r>
      <w:proofErr w:type="spellEnd"/>
      <w:r>
        <w:t xml:space="preserve"> </w:t>
      </w:r>
      <w:proofErr w:type="spellStart"/>
      <w:r>
        <w:t>dalis</w:t>
      </w:r>
      <w:proofErr w:type="spellEnd"/>
      <w:r>
        <w:t xml:space="preserve">,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reikalavimo</w:t>
      </w:r>
      <w:proofErr w:type="spellEnd"/>
      <w:r>
        <w:t xml:space="preserve"> </w:t>
      </w:r>
      <w:proofErr w:type="spellStart"/>
      <w:r>
        <w:t>teisė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perleidžiama</w:t>
      </w:r>
      <w:proofErr w:type="spellEnd"/>
      <w:r>
        <w:t xml:space="preserve"> </w:t>
      </w:r>
      <w:proofErr w:type="spellStart"/>
      <w:r>
        <w:t>Subtiekėjui</w:t>
      </w:r>
      <w:proofErr w:type="spellEnd"/>
      <w:r>
        <w:t xml:space="preserve">, </w:t>
      </w:r>
      <w:proofErr w:type="spellStart"/>
      <w:r>
        <w:t>mokėjimų</w:t>
      </w:r>
      <w:proofErr w:type="spellEnd"/>
      <w:r>
        <w:t xml:space="preserve"> </w:t>
      </w:r>
      <w:proofErr w:type="spellStart"/>
      <w:r>
        <w:t>tvarka</w:t>
      </w:r>
      <w:proofErr w:type="spellEnd"/>
      <w:r>
        <w:t xml:space="preserve">, </w:t>
      </w:r>
      <w:proofErr w:type="spellStart"/>
      <w:r>
        <w:t>kuri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atitikti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lastRenderedPageBreak/>
        <w:t>specialiojoje</w:t>
      </w:r>
      <w:proofErr w:type="spellEnd"/>
      <w:r>
        <w:t xml:space="preserve"> </w:t>
      </w:r>
      <w:proofErr w:type="spellStart"/>
      <w:r>
        <w:t>dalyje</w:t>
      </w:r>
      <w:proofErr w:type="spellEnd"/>
      <w:r>
        <w:t xml:space="preserve"> </w:t>
      </w:r>
      <w:proofErr w:type="spellStart"/>
      <w:r>
        <w:t>nustatytą</w:t>
      </w:r>
      <w:proofErr w:type="spellEnd"/>
      <w:r>
        <w:t xml:space="preserve"> </w:t>
      </w:r>
      <w:proofErr w:type="spellStart"/>
      <w:r>
        <w:t>tvarką</w:t>
      </w:r>
      <w:proofErr w:type="spellEnd"/>
      <w:r>
        <w:t xml:space="preserve">, </w:t>
      </w:r>
      <w:proofErr w:type="spellStart"/>
      <w:r>
        <w:t>Subtiekėjo</w:t>
      </w:r>
      <w:proofErr w:type="spellEnd"/>
      <w:r>
        <w:t xml:space="preserve"> </w:t>
      </w:r>
      <w:proofErr w:type="spellStart"/>
      <w:r>
        <w:t>pareiga</w:t>
      </w:r>
      <w:proofErr w:type="spellEnd"/>
      <w:r>
        <w:t xml:space="preserve"> </w:t>
      </w:r>
      <w:proofErr w:type="spellStart"/>
      <w:r>
        <w:t>pateikti</w:t>
      </w:r>
      <w:proofErr w:type="spellEnd"/>
      <w:r>
        <w:t xml:space="preserve"> </w:t>
      </w:r>
      <w:proofErr w:type="spellStart"/>
      <w:r>
        <w:t>sąskaitas</w:t>
      </w:r>
      <w:proofErr w:type="spellEnd"/>
      <w:r>
        <w:t xml:space="preserve"> </w:t>
      </w:r>
      <w:proofErr w:type="spellStart"/>
      <w:r>
        <w:t>tik</w:t>
      </w:r>
      <w:proofErr w:type="spellEnd"/>
      <w:r>
        <w:t xml:space="preserve"> </w:t>
      </w:r>
      <w:proofErr w:type="spellStart"/>
      <w:r>
        <w:t>suderinus</w:t>
      </w:r>
      <w:proofErr w:type="spellEnd"/>
      <w:r>
        <w:t xml:space="preserve"> su </w:t>
      </w:r>
      <w:proofErr w:type="spellStart"/>
      <w:r>
        <w:rPr>
          <w:b/>
        </w:rPr>
        <w:t>Pardavėju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pateikus</w:t>
      </w:r>
      <w:proofErr w:type="spellEnd"/>
      <w:r>
        <w:t xml:space="preserve"> </w:t>
      </w:r>
      <w:proofErr w:type="spellStart"/>
      <w:r>
        <w:t>šio</w:t>
      </w:r>
      <w:proofErr w:type="spellEnd"/>
      <w:r>
        <w:t xml:space="preserve"> </w:t>
      </w:r>
      <w:proofErr w:type="spellStart"/>
      <w:r>
        <w:t>s</w:t>
      </w:r>
      <w:r>
        <w:t>uderinimo</w:t>
      </w:r>
      <w:proofErr w:type="spellEnd"/>
      <w:r>
        <w:t xml:space="preserve"> </w:t>
      </w:r>
      <w:proofErr w:type="spellStart"/>
      <w:r>
        <w:t>rašytinius</w:t>
      </w:r>
      <w:proofErr w:type="spellEnd"/>
      <w:r>
        <w:t xml:space="preserve"> </w:t>
      </w:r>
      <w:proofErr w:type="spellStart"/>
      <w:r>
        <w:t>įrodymus</w:t>
      </w:r>
      <w:proofErr w:type="spellEnd"/>
      <w:r>
        <w:t xml:space="preserve">,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Subtiekėjo</w:t>
      </w:r>
      <w:proofErr w:type="spellEnd"/>
      <w:r>
        <w:t xml:space="preserve"> </w:t>
      </w:r>
      <w:proofErr w:type="spellStart"/>
      <w:r>
        <w:t>pareiga</w:t>
      </w:r>
      <w:proofErr w:type="spellEnd"/>
      <w:r>
        <w:t xml:space="preserve"> </w:t>
      </w:r>
      <w:proofErr w:type="spellStart"/>
      <w:r>
        <w:t>informuoti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rekvizitų</w:t>
      </w:r>
      <w:proofErr w:type="spellEnd"/>
      <w:r>
        <w:t xml:space="preserve"> </w:t>
      </w:r>
      <w:proofErr w:type="spellStart"/>
      <w:r>
        <w:t>pasikeitimus</w:t>
      </w:r>
      <w:proofErr w:type="spellEnd"/>
      <w:r>
        <w:t xml:space="preserve">, </w:t>
      </w:r>
      <w:proofErr w:type="spellStart"/>
      <w:r>
        <w:t>mokėjimų</w:t>
      </w:r>
      <w:proofErr w:type="spellEnd"/>
      <w:r>
        <w:t xml:space="preserve"> </w:t>
      </w:r>
      <w:proofErr w:type="spellStart"/>
      <w:r>
        <w:t>vykdymo</w:t>
      </w:r>
      <w:proofErr w:type="spellEnd"/>
      <w:r>
        <w:t xml:space="preserve"> </w:t>
      </w:r>
      <w:proofErr w:type="spellStart"/>
      <w:r>
        <w:t>tvarka</w:t>
      </w:r>
      <w:proofErr w:type="spellEnd"/>
      <w:r>
        <w:t xml:space="preserve"> </w:t>
      </w:r>
      <w:proofErr w:type="spellStart"/>
      <w:r>
        <w:t>įvykus</w:t>
      </w:r>
      <w:proofErr w:type="spellEnd"/>
      <w:r>
        <w:t xml:space="preserve"> </w:t>
      </w:r>
      <w:proofErr w:type="spellStart"/>
      <w:r>
        <w:t>ginčui</w:t>
      </w:r>
      <w:proofErr w:type="spellEnd"/>
      <w:r>
        <w:t xml:space="preserve"> </w:t>
      </w:r>
      <w:proofErr w:type="spellStart"/>
      <w:r>
        <w:t>tarp</w:t>
      </w:r>
      <w:proofErr w:type="spellEnd"/>
      <w:r>
        <w:t xml:space="preserve"> </w:t>
      </w:r>
      <w:proofErr w:type="spellStart"/>
      <w:r>
        <w:rPr>
          <w:b/>
        </w:rPr>
        <w:t>Pardavėjo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Subtiekėjo</w:t>
      </w:r>
      <w:proofErr w:type="spellEnd"/>
      <w:r>
        <w:t xml:space="preserve">, </w:t>
      </w:r>
      <w:proofErr w:type="spellStart"/>
      <w:r>
        <w:t>papildomas</w:t>
      </w:r>
      <w:proofErr w:type="spellEnd"/>
      <w:r>
        <w:t xml:space="preserve"> </w:t>
      </w:r>
      <w:proofErr w:type="spellStart"/>
      <w:r>
        <w:t>prievolių</w:t>
      </w:r>
      <w:proofErr w:type="spellEnd"/>
      <w:r>
        <w:t xml:space="preserve">, </w:t>
      </w:r>
      <w:proofErr w:type="spellStart"/>
      <w:r>
        <w:t>užtikrinimas</w:t>
      </w:r>
      <w:proofErr w:type="spellEnd"/>
      <w:r>
        <w:t>.</w:t>
      </w:r>
    </w:p>
    <w:p w14:paraId="22A82371" w14:textId="77777777" w:rsidR="00801259" w:rsidRDefault="008224EE">
      <w:pPr>
        <w:pStyle w:val="Standard"/>
        <w:jc w:val="both"/>
      </w:pPr>
      <w:r>
        <w:t xml:space="preserve">2.9. </w:t>
      </w:r>
      <w:proofErr w:type="spellStart"/>
      <w:r>
        <w:t>Tiesioginio</w:t>
      </w:r>
      <w:proofErr w:type="spellEnd"/>
      <w:r>
        <w:t xml:space="preserve"> </w:t>
      </w:r>
      <w:proofErr w:type="spellStart"/>
      <w:r>
        <w:t>atsiskaitymo</w:t>
      </w:r>
      <w:proofErr w:type="spellEnd"/>
      <w:r>
        <w:t xml:space="preserve"> </w:t>
      </w:r>
      <w:proofErr w:type="spellStart"/>
      <w:r>
        <w:t>sutartis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sud</w:t>
      </w:r>
      <w:r>
        <w:t>aryta</w:t>
      </w:r>
      <w:proofErr w:type="spellEnd"/>
      <w:r>
        <w:t xml:space="preserve"> ne </w:t>
      </w:r>
      <w:proofErr w:type="spellStart"/>
      <w:r>
        <w:t>vėliau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dienos</w:t>
      </w:r>
      <w:proofErr w:type="spellEnd"/>
      <w:r>
        <w:t xml:space="preserve">, </w:t>
      </w:r>
      <w:proofErr w:type="spellStart"/>
      <w:r>
        <w:t>nuo</w:t>
      </w:r>
      <w:proofErr w:type="spellEnd"/>
      <w:r>
        <w:t xml:space="preserve">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atsiranda</w:t>
      </w:r>
      <w:proofErr w:type="spellEnd"/>
      <w:r>
        <w:t xml:space="preserve"> </w:t>
      </w:r>
      <w:proofErr w:type="spellStart"/>
      <w:r>
        <w:t>mokėjimo</w:t>
      </w:r>
      <w:proofErr w:type="spellEnd"/>
      <w:r>
        <w:t xml:space="preserve"> </w:t>
      </w:r>
      <w:proofErr w:type="spellStart"/>
      <w:r>
        <w:t>prievolė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bendrosios</w:t>
      </w:r>
      <w:proofErr w:type="spellEnd"/>
      <w:r>
        <w:t xml:space="preserve"> </w:t>
      </w:r>
      <w:proofErr w:type="spellStart"/>
      <w:r>
        <w:t>dalies</w:t>
      </w:r>
      <w:proofErr w:type="spellEnd"/>
      <w:r>
        <w:t xml:space="preserve"> 4.1 </w:t>
      </w:r>
      <w:proofErr w:type="spellStart"/>
      <w:r>
        <w:t>punktą</w:t>
      </w:r>
      <w:proofErr w:type="spellEnd"/>
      <w:r>
        <w:t>.</w:t>
      </w:r>
    </w:p>
    <w:p w14:paraId="2764703B" w14:textId="77777777" w:rsidR="00801259" w:rsidRDefault="008224EE">
      <w:pPr>
        <w:pStyle w:val="Standard"/>
        <w:jc w:val="both"/>
      </w:pPr>
      <w:r>
        <w:t xml:space="preserve">2.10. </w:t>
      </w:r>
      <w:proofErr w:type="spellStart"/>
      <w:r>
        <w:t>Tiesioginis</w:t>
      </w:r>
      <w:proofErr w:type="spellEnd"/>
      <w:r>
        <w:t xml:space="preserve"> </w:t>
      </w:r>
      <w:proofErr w:type="spellStart"/>
      <w:r>
        <w:t>atsiskaitymas</w:t>
      </w:r>
      <w:proofErr w:type="spellEnd"/>
      <w:r>
        <w:t xml:space="preserve"> su </w:t>
      </w:r>
      <w:proofErr w:type="spellStart"/>
      <w:r>
        <w:t>Subtiekėju</w:t>
      </w:r>
      <w:proofErr w:type="spellEnd"/>
      <w:r>
        <w:t xml:space="preserve"> </w:t>
      </w:r>
      <w:proofErr w:type="spellStart"/>
      <w:r>
        <w:t>neatleidžia</w:t>
      </w:r>
      <w:proofErr w:type="spellEnd"/>
      <w:r>
        <w:t xml:space="preserve"> </w:t>
      </w:r>
      <w:proofErr w:type="spellStart"/>
      <w:r>
        <w:rPr>
          <w:b/>
        </w:rPr>
        <w:t>Pardavėjo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jo</w:t>
      </w:r>
      <w:proofErr w:type="spellEnd"/>
      <w:r>
        <w:t xml:space="preserve"> </w:t>
      </w:r>
      <w:proofErr w:type="spellStart"/>
      <w:r>
        <w:t>prisiimtų</w:t>
      </w:r>
      <w:proofErr w:type="spellEnd"/>
      <w:r>
        <w:t xml:space="preserve"> </w:t>
      </w:r>
      <w:proofErr w:type="spellStart"/>
      <w:r>
        <w:t>įsipareigojimų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sudarytą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. </w:t>
      </w:r>
      <w:proofErr w:type="spellStart"/>
      <w:r>
        <w:t>Sutar</w:t>
      </w:r>
      <w:r>
        <w:t>tyje</w:t>
      </w:r>
      <w:proofErr w:type="spellEnd"/>
      <w:r>
        <w:t xml:space="preserve"> </w:t>
      </w:r>
      <w:proofErr w:type="spellStart"/>
      <w:r>
        <w:t>numatytos</w:t>
      </w:r>
      <w:proofErr w:type="spellEnd"/>
      <w:r>
        <w:t xml:space="preserve"> </w:t>
      </w:r>
      <w:proofErr w:type="spellStart"/>
      <w:r>
        <w:rPr>
          <w:b/>
        </w:rPr>
        <w:t>Pardavėjo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, </w:t>
      </w:r>
      <w:proofErr w:type="spellStart"/>
      <w:r>
        <w:t>pareigos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kiti</w:t>
      </w:r>
      <w:proofErr w:type="spellEnd"/>
      <w:r>
        <w:t xml:space="preserve"> </w:t>
      </w:r>
      <w:proofErr w:type="spellStart"/>
      <w:r>
        <w:t>įsipareigojimai</w:t>
      </w:r>
      <w:proofErr w:type="spellEnd"/>
      <w:r>
        <w:t xml:space="preserve"> </w:t>
      </w:r>
      <w:proofErr w:type="spellStart"/>
      <w:r>
        <w:t>nesusiję</w:t>
      </w:r>
      <w:proofErr w:type="spellEnd"/>
      <w:r>
        <w:t xml:space="preserve"> su </w:t>
      </w:r>
      <w:proofErr w:type="spellStart"/>
      <w:r>
        <w:t>reikalavimo</w:t>
      </w:r>
      <w:proofErr w:type="spellEnd"/>
      <w:r>
        <w:t xml:space="preserve"> </w:t>
      </w:r>
      <w:proofErr w:type="spellStart"/>
      <w:r>
        <w:t>teise</w:t>
      </w:r>
      <w:proofErr w:type="spellEnd"/>
      <w:r>
        <w:t xml:space="preserve"> </w:t>
      </w:r>
      <w:proofErr w:type="spellStart"/>
      <w:r>
        <w:t>sumokėti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kainą</w:t>
      </w:r>
      <w:proofErr w:type="spellEnd"/>
      <w:r>
        <w:t xml:space="preserve"> </w:t>
      </w:r>
      <w:proofErr w:type="spellStart"/>
      <w:r>
        <w:t>perleidimu</w:t>
      </w:r>
      <w:proofErr w:type="spellEnd"/>
      <w:r>
        <w:t xml:space="preserve"> </w:t>
      </w:r>
      <w:proofErr w:type="spellStart"/>
      <w:r>
        <w:t>Subtiekėjui</w:t>
      </w:r>
      <w:proofErr w:type="spellEnd"/>
      <w:r>
        <w:t xml:space="preserve"> </w:t>
      </w:r>
      <w:proofErr w:type="spellStart"/>
      <w:r>
        <w:t>negali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perduoti</w:t>
      </w:r>
      <w:proofErr w:type="spellEnd"/>
      <w:r>
        <w:t>.</w:t>
      </w:r>
    </w:p>
    <w:p w14:paraId="53325A87" w14:textId="77777777" w:rsidR="00801259" w:rsidRDefault="008224EE">
      <w:pPr>
        <w:pStyle w:val="Standard"/>
        <w:jc w:val="both"/>
      </w:pPr>
      <w:r>
        <w:t xml:space="preserve">2.11. </w:t>
      </w:r>
      <w:proofErr w:type="spellStart"/>
      <w:r>
        <w:rPr>
          <w:b/>
        </w:rPr>
        <w:t>Pirkėjas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reikšti</w:t>
      </w:r>
      <w:proofErr w:type="spellEnd"/>
      <w:r>
        <w:t xml:space="preserve"> </w:t>
      </w:r>
      <w:proofErr w:type="spellStart"/>
      <w:r>
        <w:t>Subtiekėjui</w:t>
      </w:r>
      <w:proofErr w:type="spellEnd"/>
      <w:r>
        <w:t xml:space="preserve"> </w:t>
      </w:r>
      <w:proofErr w:type="spellStart"/>
      <w:r>
        <w:t>visus</w:t>
      </w:r>
      <w:proofErr w:type="spellEnd"/>
      <w:r>
        <w:t xml:space="preserve"> </w:t>
      </w:r>
      <w:proofErr w:type="spellStart"/>
      <w:r>
        <w:t>atsikirtimus</w:t>
      </w:r>
      <w:proofErr w:type="spellEnd"/>
      <w:r>
        <w:t xml:space="preserve">, </w:t>
      </w:r>
      <w:proofErr w:type="spellStart"/>
      <w:r>
        <w:t>kuriuos</w:t>
      </w:r>
      <w:proofErr w:type="spellEnd"/>
      <w:r>
        <w:t xml:space="preserve"> </w:t>
      </w:r>
      <w:proofErr w:type="spellStart"/>
      <w:r>
        <w:t>jis</w:t>
      </w:r>
      <w:proofErr w:type="spellEnd"/>
      <w:r>
        <w:t xml:space="preserve"> </w:t>
      </w:r>
      <w:proofErr w:type="spellStart"/>
      <w:r>
        <w:t>turėjo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reikšti</w:t>
      </w:r>
      <w:proofErr w:type="spellEnd"/>
      <w:r>
        <w:t xml:space="preserve"> </w:t>
      </w:r>
      <w:proofErr w:type="spellStart"/>
      <w:r>
        <w:rPr>
          <w:b/>
        </w:rPr>
        <w:t>Pardavėjui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reikalavimo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perdavimo</w:t>
      </w:r>
      <w:proofErr w:type="spellEnd"/>
      <w:r>
        <w:t>.</w:t>
      </w:r>
    </w:p>
    <w:p w14:paraId="4DC7D7BE" w14:textId="77777777" w:rsidR="00801259" w:rsidRDefault="008224EE">
      <w:pPr>
        <w:pStyle w:val="Standard"/>
        <w:jc w:val="both"/>
      </w:pPr>
      <w:r>
        <w:t xml:space="preserve">2.12. </w:t>
      </w:r>
      <w:proofErr w:type="spellStart"/>
      <w:r>
        <w:t>Kilus</w:t>
      </w:r>
      <w:proofErr w:type="spellEnd"/>
      <w:r>
        <w:t xml:space="preserve"> </w:t>
      </w:r>
      <w:proofErr w:type="spellStart"/>
      <w:r>
        <w:t>ginčui</w:t>
      </w:r>
      <w:proofErr w:type="spellEnd"/>
      <w:r>
        <w:t xml:space="preserve"> </w:t>
      </w:r>
      <w:proofErr w:type="spellStart"/>
      <w:r>
        <w:t>tarp</w:t>
      </w:r>
      <w:proofErr w:type="spellEnd"/>
      <w:r>
        <w:t xml:space="preserve"> </w:t>
      </w:r>
      <w:proofErr w:type="spellStart"/>
      <w:r>
        <w:rPr>
          <w:b/>
        </w:rPr>
        <w:t>Pardavėjo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Subtiekėjo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tiesioginio</w:t>
      </w:r>
      <w:proofErr w:type="spellEnd"/>
      <w:r>
        <w:t xml:space="preserve"> </w:t>
      </w:r>
      <w:proofErr w:type="spellStart"/>
      <w:r>
        <w:t>atsiskaitymo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numatytų</w:t>
      </w:r>
      <w:proofErr w:type="spellEnd"/>
      <w:r>
        <w:t xml:space="preserve"> </w:t>
      </w:r>
      <w:proofErr w:type="spellStart"/>
      <w:r>
        <w:t>atsiskaitymų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, </w:t>
      </w:r>
      <w:proofErr w:type="spellStart"/>
      <w:r>
        <w:t>visos</w:t>
      </w:r>
      <w:proofErr w:type="spellEnd"/>
      <w:r>
        <w:t xml:space="preserve"> </w:t>
      </w:r>
      <w:proofErr w:type="spellStart"/>
      <w:r>
        <w:t>mokėjimo</w:t>
      </w:r>
      <w:proofErr w:type="spellEnd"/>
      <w:r>
        <w:t xml:space="preserve"> </w:t>
      </w:r>
      <w:proofErr w:type="spellStart"/>
      <w:r>
        <w:t>prievolės</w:t>
      </w:r>
      <w:proofErr w:type="spellEnd"/>
      <w:r>
        <w:t xml:space="preserve"> </w:t>
      </w:r>
      <w:proofErr w:type="spellStart"/>
      <w:r>
        <w:t>vykdomos</w:t>
      </w:r>
      <w:proofErr w:type="spellEnd"/>
      <w:r>
        <w:t xml:space="preserve"> </w:t>
      </w:r>
      <w:proofErr w:type="spellStart"/>
      <w:r>
        <w:rPr>
          <w:b/>
        </w:rPr>
        <w:t>Pardavėjui</w:t>
      </w:r>
      <w:proofErr w:type="spellEnd"/>
      <w:r>
        <w:t xml:space="preserve">. </w:t>
      </w:r>
      <w:proofErr w:type="spellStart"/>
      <w:r>
        <w:t>Jei</w:t>
      </w:r>
      <w:proofErr w:type="spellEnd"/>
      <w:r>
        <w:t xml:space="preserve"> </w:t>
      </w:r>
      <w:proofErr w:type="spellStart"/>
      <w:r>
        <w:t>Subtiekėjo</w:t>
      </w:r>
      <w:proofErr w:type="spellEnd"/>
      <w:r>
        <w:t xml:space="preserve"> </w:t>
      </w:r>
      <w:proofErr w:type="spellStart"/>
      <w:r>
        <w:t>reikalavimas</w:t>
      </w:r>
      <w:proofErr w:type="spellEnd"/>
      <w:r>
        <w:t xml:space="preserve"> (</w:t>
      </w:r>
      <w:proofErr w:type="spellStart"/>
      <w:r>
        <w:t>sąskaita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kitas </w:t>
      </w:r>
      <w:proofErr w:type="spellStart"/>
      <w:r>
        <w:t>dokumentas</w:t>
      </w:r>
      <w:proofErr w:type="spellEnd"/>
      <w:r>
        <w:t xml:space="preserve">) </w:t>
      </w:r>
      <w:proofErr w:type="spellStart"/>
      <w:r>
        <w:t>yra</w:t>
      </w:r>
      <w:proofErr w:type="spellEnd"/>
      <w:r>
        <w:t xml:space="preserve"> </w:t>
      </w:r>
      <w:proofErr w:type="spellStart"/>
      <w:r>
        <w:t>nesuderintas</w:t>
      </w:r>
      <w:proofErr w:type="spellEnd"/>
      <w:r>
        <w:t xml:space="preserve"> su </w:t>
      </w:r>
      <w:proofErr w:type="spellStart"/>
      <w:r>
        <w:rPr>
          <w:b/>
        </w:rPr>
        <w:t>Pardavėju</w:t>
      </w:r>
      <w:proofErr w:type="spellEnd"/>
      <w:r>
        <w:t xml:space="preserve">, bus </w:t>
      </w:r>
      <w:proofErr w:type="spellStart"/>
      <w:r>
        <w:t>laikoma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tarp</w:t>
      </w:r>
      <w:proofErr w:type="spellEnd"/>
      <w:r>
        <w:t xml:space="preserve"> </w:t>
      </w:r>
      <w:proofErr w:type="spellStart"/>
      <w:r>
        <w:rPr>
          <w:b/>
        </w:rPr>
        <w:t>Pardavėjo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Subtiekėjo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kilęs</w:t>
      </w:r>
      <w:proofErr w:type="spellEnd"/>
      <w:r>
        <w:t xml:space="preserve"> </w:t>
      </w:r>
      <w:proofErr w:type="spellStart"/>
      <w:r>
        <w:t>ginčas</w:t>
      </w:r>
      <w:proofErr w:type="spellEnd"/>
      <w:r>
        <w:t>.</w:t>
      </w:r>
    </w:p>
    <w:p w14:paraId="06AC60AE" w14:textId="77777777" w:rsidR="00801259" w:rsidRDefault="008224EE">
      <w:pPr>
        <w:pStyle w:val="Standard"/>
        <w:jc w:val="both"/>
      </w:pPr>
      <w:r>
        <w:t xml:space="preserve">2.13.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mokėjimų</w:t>
      </w:r>
      <w:proofErr w:type="spellEnd"/>
      <w:r>
        <w:t xml:space="preserve"> </w:t>
      </w:r>
      <w:proofErr w:type="spellStart"/>
      <w:r>
        <w:t>dokumentai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teikiami</w:t>
      </w:r>
      <w:proofErr w:type="spellEnd"/>
      <w:r>
        <w:t xml:space="preserve"> </w:t>
      </w:r>
      <w:proofErr w:type="spellStart"/>
      <w:r>
        <w:t>naudojantis</w:t>
      </w:r>
      <w:proofErr w:type="spellEnd"/>
      <w:r>
        <w:t xml:space="preserve"> </w:t>
      </w:r>
      <w:proofErr w:type="spellStart"/>
      <w:r>
        <w:t>informacinės</w:t>
      </w:r>
      <w:proofErr w:type="spellEnd"/>
      <w:r>
        <w:t xml:space="preserve"> </w:t>
      </w:r>
      <w:proofErr w:type="spellStart"/>
      <w:r>
        <w:t>sistemos</w:t>
      </w:r>
      <w:proofErr w:type="spellEnd"/>
      <w:r>
        <w:t xml:space="preserve"> „</w:t>
      </w:r>
      <w:proofErr w:type="spellStart"/>
      <w:r>
        <w:t>E.sąskaita</w:t>
      </w:r>
      <w:proofErr w:type="spellEnd"/>
      <w:r>
        <w:t xml:space="preserve">“ </w:t>
      </w:r>
      <w:proofErr w:type="spellStart"/>
      <w:r>
        <w:t>priemon</w:t>
      </w:r>
      <w:r>
        <w:t>ėmis</w:t>
      </w:r>
      <w:proofErr w:type="spellEnd"/>
      <w:r>
        <w:t xml:space="preserve">. </w:t>
      </w:r>
      <w:proofErr w:type="spellStart"/>
      <w:r>
        <w:t>Pasikeitus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nuostatoms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mokėjimo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pateikimo</w:t>
      </w:r>
      <w:proofErr w:type="spellEnd"/>
      <w:r>
        <w:t xml:space="preserve"> </w:t>
      </w:r>
      <w:proofErr w:type="spellStart"/>
      <w:r>
        <w:t>naudojantis</w:t>
      </w:r>
      <w:proofErr w:type="spellEnd"/>
      <w:r>
        <w:t xml:space="preserve"> </w:t>
      </w:r>
      <w:proofErr w:type="spellStart"/>
      <w:r>
        <w:t>informacine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„E. </w:t>
      </w:r>
      <w:proofErr w:type="spellStart"/>
      <w:r>
        <w:t>sąskaita</w:t>
      </w:r>
      <w:proofErr w:type="spellEnd"/>
      <w:r>
        <w:t xml:space="preserve">“, </w:t>
      </w:r>
      <w:proofErr w:type="spellStart"/>
      <w:r>
        <w:t>atitinkamai</w:t>
      </w:r>
      <w:proofErr w:type="spellEnd"/>
      <w:r>
        <w:t xml:space="preserve"> </w:t>
      </w:r>
      <w:proofErr w:type="spellStart"/>
      <w:r>
        <w:t>taikomas</w:t>
      </w:r>
      <w:proofErr w:type="spellEnd"/>
      <w:r>
        <w:t xml:space="preserve"> </w:t>
      </w:r>
      <w:proofErr w:type="spellStart"/>
      <w:r>
        <w:t>tuo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galiojantis</w:t>
      </w:r>
      <w:proofErr w:type="spellEnd"/>
      <w:r>
        <w:t xml:space="preserve"> </w:t>
      </w:r>
      <w:proofErr w:type="spellStart"/>
      <w:r>
        <w:t>teisinis</w:t>
      </w:r>
      <w:proofErr w:type="spellEnd"/>
      <w:r>
        <w:t xml:space="preserve"> </w:t>
      </w:r>
      <w:proofErr w:type="spellStart"/>
      <w:r>
        <w:t>reguliavimas</w:t>
      </w:r>
      <w:proofErr w:type="spellEnd"/>
      <w:r>
        <w:t>.</w:t>
      </w:r>
    </w:p>
    <w:p w14:paraId="1E059FB9" w14:textId="77777777" w:rsidR="00801259" w:rsidRDefault="00801259">
      <w:pPr>
        <w:pStyle w:val="Standard"/>
        <w:jc w:val="both"/>
        <w:rPr>
          <w:b/>
          <w:bCs/>
          <w:lang w:eastAsia="ar-SA"/>
        </w:rPr>
      </w:pPr>
    </w:p>
    <w:p w14:paraId="58CD2BA3" w14:textId="77777777" w:rsidR="00801259" w:rsidRDefault="008224EE">
      <w:pPr>
        <w:pStyle w:val="Standard"/>
        <w:jc w:val="both"/>
      </w:pPr>
      <w:r>
        <w:rPr>
          <w:b/>
        </w:rPr>
        <w:t>3.</w:t>
      </w:r>
      <w:r>
        <w:t xml:space="preserve"> </w:t>
      </w:r>
      <w:proofErr w:type="spellStart"/>
      <w:r>
        <w:rPr>
          <w:b/>
        </w:rPr>
        <w:t>Prekių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tiekimo</w:t>
      </w:r>
      <w:proofErr w:type="spellEnd"/>
      <w:r>
        <w:rPr>
          <w:b/>
        </w:rPr>
        <w:t xml:space="preserve"> terminai </w:t>
      </w:r>
      <w:proofErr w:type="spellStart"/>
      <w:r>
        <w:rPr>
          <w:b/>
        </w:rPr>
        <w:t>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sąlygos</w:t>
      </w:r>
      <w:proofErr w:type="spellEnd"/>
    </w:p>
    <w:p w14:paraId="520FE53B" w14:textId="77777777" w:rsidR="00801259" w:rsidRDefault="008224EE">
      <w:pPr>
        <w:pStyle w:val="Standard"/>
        <w:jc w:val="both"/>
      </w:pPr>
      <w:r>
        <w:t xml:space="preserve">3.1.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pristatomos</w:t>
      </w:r>
      <w:proofErr w:type="spellEnd"/>
      <w:r>
        <w:t xml:space="preserve"> </w:t>
      </w:r>
      <w:proofErr w:type="spellStart"/>
      <w:r>
        <w:t>Sutartie</w:t>
      </w:r>
      <w:r>
        <w:t>s</w:t>
      </w:r>
      <w:proofErr w:type="spellEnd"/>
      <w:r>
        <w:t xml:space="preserve"> </w:t>
      </w:r>
      <w:proofErr w:type="spellStart"/>
      <w:r>
        <w:t>specialiojoje</w:t>
      </w:r>
      <w:proofErr w:type="spellEnd"/>
      <w:r>
        <w:t xml:space="preserve"> </w:t>
      </w:r>
      <w:proofErr w:type="spellStart"/>
      <w:r>
        <w:t>dalyje</w:t>
      </w:r>
      <w:proofErr w:type="spellEnd"/>
      <w:r>
        <w:t xml:space="preserve"> (</w:t>
      </w:r>
      <w:proofErr w:type="spellStart"/>
      <w:r>
        <w:t>arba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rPr>
          <w:i/>
        </w:rPr>
        <w:t xml:space="preserve"> </w:t>
      </w:r>
      <w:proofErr w:type="spellStart"/>
      <w:r>
        <w:t>priede</w:t>
      </w:r>
      <w:proofErr w:type="spellEnd"/>
      <w:r>
        <w:t xml:space="preserve"> (-</w:t>
      </w:r>
      <w:proofErr w:type="spellStart"/>
      <w:r>
        <w:t>uose</w:t>
      </w:r>
      <w:proofErr w:type="spellEnd"/>
      <w:r>
        <w:t xml:space="preserve">)) </w:t>
      </w:r>
      <w:proofErr w:type="spellStart"/>
      <w:r>
        <w:t>numatytais</w:t>
      </w:r>
      <w:proofErr w:type="spellEnd"/>
      <w:r>
        <w:t xml:space="preserve"> terminais </w:t>
      </w:r>
      <w:proofErr w:type="spellStart"/>
      <w:r>
        <w:t>ir</w:t>
      </w:r>
      <w:proofErr w:type="spellEnd"/>
      <w:r>
        <w:t xml:space="preserve"> </w:t>
      </w:r>
      <w:proofErr w:type="spellStart"/>
      <w:r>
        <w:t>tvarka</w:t>
      </w:r>
      <w:proofErr w:type="spellEnd"/>
      <w:r>
        <w:t>.</w:t>
      </w:r>
    </w:p>
    <w:p w14:paraId="46D9DA2E" w14:textId="77777777" w:rsidR="00801259" w:rsidRDefault="008224EE">
      <w:pPr>
        <w:pStyle w:val="Standard"/>
        <w:jc w:val="both"/>
      </w:pPr>
      <w:r>
        <w:t xml:space="preserve">3.2. </w:t>
      </w:r>
      <w:proofErr w:type="spellStart"/>
      <w:r>
        <w:t>Prekes</w:t>
      </w:r>
      <w:proofErr w:type="spellEnd"/>
      <w:r>
        <w:t xml:space="preserve"> </w:t>
      </w:r>
      <w:proofErr w:type="spellStart"/>
      <w:r>
        <w:rPr>
          <w:b/>
        </w:rPr>
        <w:t>Pardavėjas</w:t>
      </w:r>
      <w:proofErr w:type="spellEnd"/>
      <w:r>
        <w:t xml:space="preserve"> </w:t>
      </w:r>
      <w:proofErr w:type="spellStart"/>
      <w:r>
        <w:t>pristato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rizika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papildomo</w:t>
      </w:r>
      <w:proofErr w:type="spellEnd"/>
      <w:r>
        <w:t xml:space="preserve"> </w:t>
      </w:r>
      <w:proofErr w:type="spellStart"/>
      <w:r>
        <w:t>apmokėjimo</w:t>
      </w:r>
      <w:proofErr w:type="spellEnd"/>
      <w:r>
        <w:t xml:space="preserve">. </w:t>
      </w:r>
      <w:proofErr w:type="spellStart"/>
      <w:r>
        <w:rPr>
          <w:b/>
        </w:rPr>
        <w:t>Mokėtojas</w:t>
      </w:r>
      <w:proofErr w:type="spellEnd"/>
      <w:r>
        <w:rPr>
          <w:b/>
        </w:rPr>
        <w:t xml:space="preserve"> </w:t>
      </w:r>
      <w:proofErr w:type="spellStart"/>
      <w:r>
        <w:t>nuosavybės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į </w:t>
      </w:r>
      <w:proofErr w:type="spellStart"/>
      <w:r>
        <w:t>prekes</w:t>
      </w:r>
      <w:proofErr w:type="spellEnd"/>
      <w:r>
        <w:t xml:space="preserve"> </w:t>
      </w:r>
      <w:proofErr w:type="spellStart"/>
      <w:r>
        <w:t>įgyja</w:t>
      </w:r>
      <w:proofErr w:type="spellEnd"/>
      <w:r>
        <w:t xml:space="preserve"> </w:t>
      </w:r>
      <w:proofErr w:type="spellStart"/>
      <w:r>
        <w:rPr>
          <w:b/>
        </w:rPr>
        <w:t>Pardavėjui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rPr>
          <w:b/>
        </w:rPr>
        <w:t>Pirkėjui</w:t>
      </w:r>
      <w:proofErr w:type="spellEnd"/>
      <w:r>
        <w:t>/</w:t>
      </w:r>
      <w:proofErr w:type="spellStart"/>
      <w:r>
        <w:rPr>
          <w:b/>
        </w:rPr>
        <w:t>Mokėtojui</w:t>
      </w:r>
      <w:proofErr w:type="spellEnd"/>
      <w:r>
        <w:t xml:space="preserve"> (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numatytais</w:t>
      </w:r>
      <w:proofErr w:type="spellEnd"/>
      <w:r>
        <w:t xml:space="preserve"> </w:t>
      </w:r>
      <w:proofErr w:type="spellStart"/>
      <w:r>
        <w:t>atv</w:t>
      </w:r>
      <w:r>
        <w:t>ejais</w:t>
      </w:r>
      <w:proofErr w:type="spellEnd"/>
      <w:r>
        <w:t xml:space="preserve"> – </w:t>
      </w:r>
      <w:proofErr w:type="spellStart"/>
      <w:r>
        <w:rPr>
          <w:b/>
        </w:rPr>
        <w:t>Gavėjui</w:t>
      </w:r>
      <w:proofErr w:type="spellEnd"/>
      <w:r>
        <w:t xml:space="preserve">) </w:t>
      </w:r>
      <w:proofErr w:type="spellStart"/>
      <w:r>
        <w:t>pasirašius</w:t>
      </w:r>
      <w:proofErr w:type="spellEnd"/>
      <w:r>
        <w:t xml:space="preserve"> </w:t>
      </w:r>
      <w:proofErr w:type="spellStart"/>
      <w:r>
        <w:t>dokumentą</w:t>
      </w:r>
      <w:proofErr w:type="spellEnd"/>
      <w:r>
        <w:t xml:space="preserve">, </w:t>
      </w:r>
      <w:proofErr w:type="spellStart"/>
      <w:r>
        <w:t>patvirtinantį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perdavimą-priėmimą</w:t>
      </w:r>
      <w:proofErr w:type="spellEnd"/>
      <w:r>
        <w:t xml:space="preserve">, </w:t>
      </w:r>
      <w:proofErr w:type="spellStart"/>
      <w:r>
        <w:t>kuris</w:t>
      </w:r>
      <w:proofErr w:type="spellEnd"/>
      <w:r>
        <w:t xml:space="preserve"> </w:t>
      </w:r>
      <w:proofErr w:type="spellStart"/>
      <w:r>
        <w:t>pasirašomas</w:t>
      </w:r>
      <w:proofErr w:type="spellEnd"/>
      <w:r>
        <w:t xml:space="preserve"> </w:t>
      </w:r>
      <w:proofErr w:type="spellStart"/>
      <w:r>
        <w:t>tik</w:t>
      </w:r>
      <w:proofErr w:type="spellEnd"/>
      <w:r>
        <w:t xml:space="preserve"> </w:t>
      </w:r>
      <w:proofErr w:type="spellStart"/>
      <w:r>
        <w:t>tuo</w:t>
      </w:r>
      <w:proofErr w:type="spellEnd"/>
      <w:r>
        <w:t xml:space="preserve"> </w:t>
      </w:r>
      <w:proofErr w:type="spellStart"/>
      <w:r>
        <w:t>atveju</w:t>
      </w:r>
      <w:proofErr w:type="spellEnd"/>
      <w:r>
        <w:t xml:space="preserve">,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kokybiškos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atitinka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priede</w:t>
      </w:r>
      <w:proofErr w:type="spellEnd"/>
      <w:r>
        <w:t xml:space="preserve"> (-</w:t>
      </w:r>
      <w:proofErr w:type="spellStart"/>
      <w:r>
        <w:t>uose</w:t>
      </w:r>
      <w:proofErr w:type="spellEnd"/>
      <w:r>
        <w:t xml:space="preserve">) </w:t>
      </w:r>
      <w:proofErr w:type="spellStart"/>
      <w:r>
        <w:t>joms</w:t>
      </w:r>
      <w:proofErr w:type="spellEnd"/>
      <w:r>
        <w:t xml:space="preserve"> </w:t>
      </w:r>
      <w:proofErr w:type="spellStart"/>
      <w:r>
        <w:t>nustatytus</w:t>
      </w:r>
      <w:proofErr w:type="spellEnd"/>
      <w:r>
        <w:t xml:space="preserve"> </w:t>
      </w:r>
      <w:proofErr w:type="spellStart"/>
      <w:r>
        <w:t>reikalavimus</w:t>
      </w:r>
      <w:proofErr w:type="spellEnd"/>
      <w:r>
        <w:t xml:space="preserve">. </w:t>
      </w:r>
      <w:proofErr w:type="spellStart"/>
      <w:r>
        <w:rPr>
          <w:b/>
        </w:rPr>
        <w:t>Mokėtojas</w:t>
      </w:r>
      <w:proofErr w:type="spellEnd"/>
      <w:r>
        <w:t xml:space="preserve"> </w:t>
      </w:r>
      <w:proofErr w:type="spellStart"/>
      <w:r>
        <w:t>pasirašydamas</w:t>
      </w:r>
      <w:proofErr w:type="spellEnd"/>
      <w:r>
        <w:t xml:space="preserve"> </w:t>
      </w:r>
      <w:proofErr w:type="spellStart"/>
      <w:r>
        <w:t>dokumentą</w:t>
      </w:r>
      <w:proofErr w:type="spellEnd"/>
      <w:r>
        <w:t xml:space="preserve">, </w:t>
      </w:r>
      <w:proofErr w:type="spellStart"/>
      <w:r>
        <w:t>patvi</w:t>
      </w:r>
      <w:r>
        <w:t>rtinantį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perdavimą-priėmimą</w:t>
      </w:r>
      <w:proofErr w:type="spellEnd"/>
      <w:r>
        <w:t xml:space="preserve">, </w:t>
      </w:r>
      <w:proofErr w:type="spellStart"/>
      <w:r>
        <w:t>patvirtina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kiekio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komplektacijos</w:t>
      </w:r>
      <w:proofErr w:type="spellEnd"/>
      <w:r>
        <w:t xml:space="preserve"> </w:t>
      </w:r>
      <w:proofErr w:type="spellStart"/>
      <w:r>
        <w:t>atitiktį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priedų</w:t>
      </w:r>
      <w:proofErr w:type="spellEnd"/>
      <w:r>
        <w:t xml:space="preserve"> </w:t>
      </w:r>
      <w:proofErr w:type="spellStart"/>
      <w:r>
        <w:t>reikalavimams</w:t>
      </w:r>
      <w:proofErr w:type="spellEnd"/>
      <w:r>
        <w:t xml:space="preserve">, o </w:t>
      </w:r>
      <w:proofErr w:type="spellStart"/>
      <w:r>
        <w:rPr>
          <w:b/>
        </w:rPr>
        <w:t>Pirkėjas</w:t>
      </w:r>
      <w:proofErr w:type="spellEnd"/>
      <w:r>
        <w:t xml:space="preserve"> </w:t>
      </w:r>
      <w:proofErr w:type="spellStart"/>
      <w:r>
        <w:t>pasirašydamas</w:t>
      </w:r>
      <w:proofErr w:type="spellEnd"/>
      <w:r>
        <w:t xml:space="preserve"> </w:t>
      </w:r>
      <w:proofErr w:type="spellStart"/>
      <w:r>
        <w:t>dokumentą</w:t>
      </w:r>
      <w:proofErr w:type="spellEnd"/>
      <w:r>
        <w:t xml:space="preserve">, </w:t>
      </w:r>
      <w:proofErr w:type="spellStart"/>
      <w:r>
        <w:t>patvirtinantį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perdavimą-priėmimą</w:t>
      </w:r>
      <w:proofErr w:type="spellEnd"/>
      <w:r>
        <w:t xml:space="preserve">, </w:t>
      </w:r>
      <w:proofErr w:type="spellStart"/>
      <w:r>
        <w:t>patvirtina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kokybės</w:t>
      </w:r>
      <w:proofErr w:type="spellEnd"/>
      <w:r>
        <w:t xml:space="preserve"> </w:t>
      </w:r>
      <w:proofErr w:type="spellStart"/>
      <w:r>
        <w:t>atitiktį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priedų</w:t>
      </w:r>
      <w:proofErr w:type="spellEnd"/>
      <w:r>
        <w:t xml:space="preserve"> </w:t>
      </w:r>
      <w:proofErr w:type="spellStart"/>
      <w:r>
        <w:t>reikalavimams</w:t>
      </w:r>
      <w:proofErr w:type="spellEnd"/>
      <w:r>
        <w:t xml:space="preserve">. Kai </w:t>
      </w:r>
      <w:proofErr w:type="spellStart"/>
      <w:r>
        <w:t>pristatytos</w:t>
      </w:r>
      <w:proofErr w:type="spellEnd"/>
      <w:r>
        <w:t xml:space="preserve">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kokybiškos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atitinka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priede</w:t>
      </w:r>
      <w:proofErr w:type="spellEnd"/>
      <w:r>
        <w:t xml:space="preserve"> (-</w:t>
      </w:r>
      <w:proofErr w:type="spellStart"/>
      <w:r>
        <w:t>uose</w:t>
      </w:r>
      <w:proofErr w:type="spellEnd"/>
      <w:r>
        <w:t xml:space="preserve">) </w:t>
      </w:r>
      <w:proofErr w:type="spellStart"/>
      <w:r>
        <w:t>joms</w:t>
      </w:r>
      <w:proofErr w:type="spellEnd"/>
      <w:r>
        <w:t xml:space="preserve"> </w:t>
      </w:r>
      <w:proofErr w:type="spellStart"/>
      <w:r>
        <w:t>nustatytus</w:t>
      </w:r>
      <w:proofErr w:type="spellEnd"/>
      <w:r>
        <w:t xml:space="preserve"> </w:t>
      </w:r>
      <w:proofErr w:type="spellStart"/>
      <w:r>
        <w:t>reikalavimus</w:t>
      </w:r>
      <w:proofErr w:type="spellEnd"/>
      <w:r>
        <w:t xml:space="preserve"> </w:t>
      </w:r>
      <w:proofErr w:type="spellStart"/>
      <w:r>
        <w:t>dokumentas</w:t>
      </w:r>
      <w:proofErr w:type="spellEnd"/>
      <w:r>
        <w:t xml:space="preserve">, </w:t>
      </w:r>
      <w:proofErr w:type="spellStart"/>
      <w:r>
        <w:t>patvirtinantis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perdavimą-priėmimą</w:t>
      </w:r>
      <w:proofErr w:type="spellEnd"/>
      <w:r>
        <w:t xml:space="preserve">,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pasirašomas</w:t>
      </w:r>
      <w:proofErr w:type="spellEnd"/>
      <w:r>
        <w:t xml:space="preserve"> ne </w:t>
      </w:r>
      <w:proofErr w:type="spellStart"/>
      <w:r>
        <w:t>vėliau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per 30 </w:t>
      </w:r>
      <w:proofErr w:type="spellStart"/>
      <w:r>
        <w:t>dienų</w:t>
      </w:r>
      <w:proofErr w:type="spellEnd"/>
      <w:r>
        <w:t xml:space="preserve">, </w:t>
      </w:r>
      <w:proofErr w:type="spellStart"/>
      <w:r>
        <w:t>išskyrus</w:t>
      </w:r>
      <w:proofErr w:type="spellEnd"/>
      <w:r>
        <w:t xml:space="preserve"> </w:t>
      </w:r>
      <w:proofErr w:type="spellStart"/>
      <w:r>
        <w:t>kai</w:t>
      </w:r>
      <w:proofErr w:type="spellEnd"/>
      <w:r>
        <w:t xml:space="preserve"> </w:t>
      </w:r>
      <w:proofErr w:type="spellStart"/>
      <w:r>
        <w:t>prekė</w:t>
      </w:r>
      <w:r>
        <w:t>ms</w:t>
      </w:r>
      <w:proofErr w:type="spellEnd"/>
      <w:r>
        <w:t xml:space="preserve"> </w:t>
      </w:r>
      <w:proofErr w:type="spellStart"/>
      <w:r>
        <w:t>atliekami</w:t>
      </w:r>
      <w:proofErr w:type="spellEnd"/>
      <w:r>
        <w:t xml:space="preserve"> </w:t>
      </w:r>
      <w:proofErr w:type="spellStart"/>
      <w:r>
        <w:t>laboratoriniai</w:t>
      </w:r>
      <w:proofErr w:type="spellEnd"/>
      <w:r>
        <w:t xml:space="preserve"> </w:t>
      </w:r>
      <w:proofErr w:type="spellStart"/>
      <w:r>
        <w:t>bandymai</w:t>
      </w:r>
      <w:proofErr w:type="spellEnd"/>
      <w:r>
        <w:t>.</w:t>
      </w:r>
    </w:p>
    <w:p w14:paraId="2E93F712" w14:textId="77777777" w:rsidR="00801259" w:rsidRDefault="008224EE">
      <w:pPr>
        <w:pStyle w:val="Standard"/>
        <w:jc w:val="both"/>
      </w:pPr>
      <w:r>
        <w:t xml:space="preserve">3.3. </w:t>
      </w:r>
      <w:proofErr w:type="spellStart"/>
      <w:r>
        <w:t>Už</w:t>
      </w:r>
      <w:proofErr w:type="spellEnd"/>
      <w:r>
        <w:t xml:space="preserve"> </w:t>
      </w:r>
      <w:proofErr w:type="spellStart"/>
      <w:r>
        <w:t>prekes</w:t>
      </w:r>
      <w:proofErr w:type="spellEnd"/>
      <w:r>
        <w:t xml:space="preserve">, </w:t>
      </w:r>
      <w:proofErr w:type="spellStart"/>
      <w:r>
        <w:t>pateiktas</w:t>
      </w:r>
      <w:proofErr w:type="spellEnd"/>
      <w:r>
        <w:t xml:space="preserve"> </w:t>
      </w:r>
      <w:proofErr w:type="spellStart"/>
      <w:r>
        <w:t>viršijant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>/</w:t>
      </w:r>
      <w:proofErr w:type="spellStart"/>
      <w:r>
        <w:t>paraiškose</w:t>
      </w:r>
      <w:proofErr w:type="spellEnd"/>
      <w:r>
        <w:t>/</w:t>
      </w:r>
      <w:proofErr w:type="spellStart"/>
      <w:r>
        <w:t>užsakymuose</w:t>
      </w:r>
      <w:proofErr w:type="spellEnd"/>
      <w:r>
        <w:t xml:space="preserve"> </w:t>
      </w:r>
      <w:proofErr w:type="spellStart"/>
      <w:r>
        <w:t>nurodytus</w:t>
      </w:r>
      <w:proofErr w:type="spellEnd"/>
      <w:r>
        <w:t xml:space="preserve"> </w:t>
      </w:r>
      <w:proofErr w:type="spellStart"/>
      <w:r>
        <w:t>kiekius</w:t>
      </w:r>
      <w:proofErr w:type="spellEnd"/>
      <w:r>
        <w:t xml:space="preserve">, </w:t>
      </w:r>
      <w:proofErr w:type="spellStart"/>
      <w:r>
        <w:rPr>
          <w:b/>
        </w:rPr>
        <w:t>Pardavėjui</w:t>
      </w:r>
      <w:proofErr w:type="spellEnd"/>
      <w:r>
        <w:rPr>
          <w:b/>
        </w:rPr>
        <w:t xml:space="preserve"> </w:t>
      </w:r>
      <w:proofErr w:type="spellStart"/>
      <w:r>
        <w:t>neapmokama</w:t>
      </w:r>
      <w:proofErr w:type="spellEnd"/>
      <w:r>
        <w:t>.</w:t>
      </w:r>
    </w:p>
    <w:p w14:paraId="7D7A37A4" w14:textId="77777777" w:rsidR="00801259" w:rsidRDefault="008224EE">
      <w:pPr>
        <w:pStyle w:val="Standard"/>
        <w:jc w:val="both"/>
      </w:pPr>
      <w:r>
        <w:t xml:space="preserve">3.4. </w:t>
      </w:r>
      <w:proofErr w:type="spellStart"/>
      <w:r>
        <w:rPr>
          <w:b/>
        </w:rPr>
        <w:t>Pardavėjui</w:t>
      </w:r>
      <w:proofErr w:type="spellEnd"/>
      <w:r>
        <w:t xml:space="preserve"> </w:t>
      </w:r>
      <w:proofErr w:type="spellStart"/>
      <w:r>
        <w:t>pristačius</w:t>
      </w:r>
      <w:proofErr w:type="spellEnd"/>
      <w:r>
        <w:t xml:space="preserve"> </w:t>
      </w:r>
      <w:proofErr w:type="spellStart"/>
      <w:r>
        <w:t>mažesnę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siuntą</w:t>
      </w:r>
      <w:proofErr w:type="spellEnd"/>
      <w:r>
        <w:t xml:space="preserve"> </w:t>
      </w:r>
      <w:proofErr w:type="spellStart"/>
      <w:r>
        <w:t>negu</w:t>
      </w:r>
      <w:proofErr w:type="spellEnd"/>
      <w:r>
        <w:t xml:space="preserve"> </w:t>
      </w:r>
      <w:proofErr w:type="spellStart"/>
      <w:r>
        <w:t>nurodyta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>/</w:t>
      </w:r>
      <w:proofErr w:type="spellStart"/>
      <w:r>
        <w:t>paraiškose</w:t>
      </w:r>
      <w:proofErr w:type="spellEnd"/>
      <w:r>
        <w:t>/</w:t>
      </w:r>
      <w:proofErr w:type="spellStart"/>
      <w:r>
        <w:t>užsakymuose</w:t>
      </w:r>
      <w:proofErr w:type="spellEnd"/>
      <w:r>
        <w:t xml:space="preserve">, </w:t>
      </w:r>
      <w:proofErr w:type="spellStart"/>
      <w:r>
        <w:t>yra</w:t>
      </w:r>
      <w:proofErr w:type="spellEnd"/>
      <w:r>
        <w:t xml:space="preserve"> </w:t>
      </w:r>
      <w:proofErr w:type="spellStart"/>
      <w:r>
        <w:t>laiko</w:t>
      </w:r>
      <w:r>
        <w:t>ma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nebuvo</w:t>
      </w:r>
      <w:proofErr w:type="spellEnd"/>
      <w:r>
        <w:t xml:space="preserve"> </w:t>
      </w:r>
      <w:proofErr w:type="spellStart"/>
      <w:r>
        <w:t>pristatytos</w:t>
      </w:r>
      <w:proofErr w:type="spellEnd"/>
      <w:r>
        <w:t xml:space="preserve">. </w:t>
      </w:r>
      <w:proofErr w:type="spellStart"/>
      <w:r>
        <w:rPr>
          <w:b/>
        </w:rPr>
        <w:t>Pardavėjas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lėšomis</w:t>
      </w:r>
      <w:proofErr w:type="spellEnd"/>
      <w:r>
        <w:t xml:space="preserve"> </w:t>
      </w:r>
      <w:proofErr w:type="spellStart"/>
      <w:r>
        <w:t>prekes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atsiimti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,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to </w:t>
      </w:r>
      <w:proofErr w:type="spellStart"/>
      <w:r>
        <w:t>yra</w:t>
      </w:r>
      <w:proofErr w:type="spellEnd"/>
      <w:r>
        <w:t xml:space="preserve"> </w:t>
      </w:r>
      <w:proofErr w:type="spellStart"/>
      <w:r>
        <w:t>praleidžiamas</w:t>
      </w:r>
      <w:proofErr w:type="spellEnd"/>
      <w:r>
        <w:t xml:space="preserve"> </w:t>
      </w:r>
      <w:proofErr w:type="spellStart"/>
      <w:r>
        <w:t>pristatymo</w:t>
      </w:r>
      <w:proofErr w:type="spellEnd"/>
      <w:r>
        <w:t xml:space="preserve"> terminas, </w:t>
      </w:r>
      <w:proofErr w:type="spellStart"/>
      <w:r>
        <w:t>Pardavėjui</w:t>
      </w:r>
      <w:proofErr w:type="spellEnd"/>
      <w:r>
        <w:t xml:space="preserve"> </w:t>
      </w:r>
      <w:proofErr w:type="spellStart"/>
      <w:r>
        <w:t>taikomos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bendrosios</w:t>
      </w:r>
      <w:proofErr w:type="spellEnd"/>
      <w:r>
        <w:t xml:space="preserve"> </w:t>
      </w:r>
      <w:proofErr w:type="spellStart"/>
      <w:r>
        <w:t>dalies</w:t>
      </w:r>
      <w:proofErr w:type="spellEnd"/>
      <w:r>
        <w:t xml:space="preserve"> 11.1 </w:t>
      </w:r>
      <w:proofErr w:type="spellStart"/>
      <w:r>
        <w:t>punkte</w:t>
      </w:r>
      <w:proofErr w:type="spellEnd"/>
      <w:r>
        <w:t xml:space="preserve"> </w:t>
      </w:r>
      <w:proofErr w:type="spellStart"/>
      <w:r>
        <w:t>numatytos</w:t>
      </w:r>
      <w:proofErr w:type="spellEnd"/>
      <w:r>
        <w:t xml:space="preserve"> </w:t>
      </w:r>
      <w:proofErr w:type="spellStart"/>
      <w:r>
        <w:t>sankcijos</w:t>
      </w:r>
      <w:proofErr w:type="spellEnd"/>
      <w:r>
        <w:t>.</w:t>
      </w:r>
    </w:p>
    <w:p w14:paraId="54B58111" w14:textId="77777777" w:rsidR="00801259" w:rsidRDefault="008224EE">
      <w:pPr>
        <w:pStyle w:val="Standard"/>
        <w:jc w:val="both"/>
      </w:pPr>
      <w:r>
        <w:t xml:space="preserve">3.5. </w:t>
      </w:r>
      <w:proofErr w:type="spellStart"/>
      <w:r>
        <w:rPr>
          <w:b/>
        </w:rPr>
        <w:t>Pardavėjas</w:t>
      </w:r>
      <w:proofErr w:type="spellEnd"/>
      <w:r>
        <w:t xml:space="preserve"> </w:t>
      </w:r>
      <w:proofErr w:type="spellStart"/>
      <w:r>
        <w:t>įsipareigoja</w:t>
      </w:r>
      <w:proofErr w:type="spellEnd"/>
      <w:r>
        <w:t xml:space="preserve"> po </w:t>
      </w:r>
      <w:proofErr w:type="spellStart"/>
      <w:r>
        <w:t>Sutart</w:t>
      </w:r>
      <w:r>
        <w:t>ies</w:t>
      </w:r>
      <w:proofErr w:type="spellEnd"/>
      <w:r>
        <w:t xml:space="preserve"> </w:t>
      </w:r>
      <w:proofErr w:type="spellStart"/>
      <w:r>
        <w:t>įsigaliojimo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specialioje</w:t>
      </w:r>
      <w:proofErr w:type="spellEnd"/>
      <w:r>
        <w:t xml:space="preserve"> </w:t>
      </w:r>
      <w:proofErr w:type="spellStart"/>
      <w:r>
        <w:t>dalyje</w:t>
      </w:r>
      <w:proofErr w:type="spellEnd"/>
      <w:r>
        <w:t xml:space="preserve"> </w:t>
      </w:r>
      <w:proofErr w:type="spellStart"/>
      <w:r>
        <w:t>nurodytais</w:t>
      </w:r>
      <w:proofErr w:type="spellEnd"/>
      <w:r>
        <w:t xml:space="preserve"> terminais:</w:t>
      </w:r>
    </w:p>
    <w:p w14:paraId="522557FE" w14:textId="77777777" w:rsidR="00801259" w:rsidRDefault="008224EE">
      <w:pPr>
        <w:pStyle w:val="Standard"/>
        <w:jc w:val="both"/>
      </w:pPr>
      <w:r>
        <w:t xml:space="preserve">3.5.1. </w:t>
      </w:r>
      <w:proofErr w:type="spellStart"/>
      <w:r>
        <w:t>parengti</w:t>
      </w:r>
      <w:proofErr w:type="spellEnd"/>
      <w:r>
        <w:t xml:space="preserve">, </w:t>
      </w:r>
      <w:proofErr w:type="spellStart"/>
      <w:r>
        <w:t>pagaminti</w:t>
      </w:r>
      <w:proofErr w:type="spellEnd"/>
      <w:r>
        <w:t xml:space="preserve">, </w:t>
      </w:r>
      <w:proofErr w:type="spellStart"/>
      <w:r>
        <w:t>suderinti</w:t>
      </w:r>
      <w:proofErr w:type="spellEnd"/>
      <w:r>
        <w:t xml:space="preserve"> su </w:t>
      </w:r>
      <w:proofErr w:type="spellStart"/>
      <w:r>
        <w:rPr>
          <w:b/>
        </w:rPr>
        <w:t>Pirkėju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patvirtinti</w:t>
      </w:r>
      <w:proofErr w:type="spellEnd"/>
      <w:r>
        <w:t xml:space="preserve"> </w:t>
      </w:r>
      <w:proofErr w:type="spellStart"/>
      <w:r>
        <w:t>perkamų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darbinius</w:t>
      </w:r>
      <w:proofErr w:type="spellEnd"/>
      <w:r>
        <w:t xml:space="preserve"> </w:t>
      </w:r>
      <w:proofErr w:type="spellStart"/>
      <w:r>
        <w:t>pavyzdžius</w:t>
      </w:r>
      <w:proofErr w:type="spellEnd"/>
      <w:r>
        <w:t xml:space="preserve"> (2 </w:t>
      </w:r>
      <w:proofErr w:type="spellStart"/>
      <w:r>
        <w:t>egz</w:t>
      </w:r>
      <w:proofErr w:type="spellEnd"/>
      <w:r>
        <w:t xml:space="preserve">., </w:t>
      </w:r>
      <w:proofErr w:type="spellStart"/>
      <w:r>
        <w:t>vienas</w:t>
      </w:r>
      <w:proofErr w:type="spellEnd"/>
      <w:r>
        <w:t xml:space="preserve"> - </w:t>
      </w:r>
      <w:proofErr w:type="spellStart"/>
      <w:r>
        <w:rPr>
          <w:b/>
        </w:rPr>
        <w:t>Pirkėjui</w:t>
      </w:r>
      <w:proofErr w:type="spellEnd"/>
      <w:r>
        <w:t xml:space="preserve">, </w:t>
      </w:r>
      <w:proofErr w:type="spellStart"/>
      <w:r>
        <w:t>antras</w:t>
      </w:r>
      <w:proofErr w:type="spellEnd"/>
      <w:r>
        <w:t xml:space="preserve"> – </w:t>
      </w:r>
      <w:proofErr w:type="spellStart"/>
      <w:r>
        <w:rPr>
          <w:b/>
        </w:rPr>
        <w:t>Pardavėjui</w:t>
      </w:r>
      <w:proofErr w:type="spellEnd"/>
      <w:r>
        <w:t xml:space="preserve">), </w:t>
      </w:r>
      <w:proofErr w:type="spellStart"/>
      <w:r>
        <w:t>kurie</w:t>
      </w:r>
      <w:proofErr w:type="spellEnd"/>
      <w:r>
        <w:t xml:space="preserve"> </w:t>
      </w:r>
      <w:proofErr w:type="spellStart"/>
      <w:r>
        <w:t>atitiktų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priede</w:t>
      </w:r>
      <w:proofErr w:type="spellEnd"/>
      <w:r>
        <w:t xml:space="preserve"> (-</w:t>
      </w:r>
      <w:proofErr w:type="spellStart"/>
      <w:r>
        <w:t>uose</w:t>
      </w:r>
      <w:proofErr w:type="spellEnd"/>
      <w:r>
        <w:t xml:space="preserve">) </w:t>
      </w:r>
      <w:proofErr w:type="spellStart"/>
      <w:r>
        <w:t>nustatytus</w:t>
      </w:r>
      <w:proofErr w:type="spellEnd"/>
      <w:r>
        <w:t xml:space="preserve"> </w:t>
      </w:r>
      <w:proofErr w:type="spellStart"/>
      <w:r>
        <w:t>reikalavimus</w:t>
      </w:r>
      <w:proofErr w:type="spellEnd"/>
      <w:r>
        <w:t xml:space="preserve"> </w:t>
      </w:r>
      <w:r>
        <w:rPr>
          <w:i/>
        </w:rPr>
        <w:t>(</w:t>
      </w:r>
      <w:proofErr w:type="spellStart"/>
      <w:r>
        <w:rPr>
          <w:i/>
        </w:rPr>
        <w:t>jei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spec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dalyje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nurodyta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kad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ši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sąlyga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taikoma</w:t>
      </w:r>
      <w:proofErr w:type="spellEnd"/>
      <w:r>
        <w:rPr>
          <w:i/>
        </w:rPr>
        <w:t>)</w:t>
      </w:r>
      <w:r>
        <w:t>;</w:t>
      </w:r>
    </w:p>
    <w:p w14:paraId="7DAD9DE9" w14:textId="77777777" w:rsidR="00801259" w:rsidRDefault="008224EE">
      <w:pPr>
        <w:pStyle w:val="Standard"/>
        <w:jc w:val="both"/>
      </w:pPr>
      <w:r>
        <w:t xml:space="preserve">3.5.2. </w:t>
      </w:r>
      <w:proofErr w:type="spellStart"/>
      <w:r>
        <w:t>suderinti</w:t>
      </w:r>
      <w:proofErr w:type="spellEnd"/>
      <w:r>
        <w:t xml:space="preserve"> su </w:t>
      </w:r>
      <w:proofErr w:type="spellStart"/>
      <w:r>
        <w:rPr>
          <w:b/>
        </w:rPr>
        <w:t>Pirkėju</w:t>
      </w:r>
      <w:proofErr w:type="spellEnd"/>
      <w:r>
        <w:rPr>
          <w:b/>
        </w:rP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pateikti</w:t>
      </w:r>
      <w:proofErr w:type="spellEnd"/>
      <w:r>
        <w:t xml:space="preserve"> </w:t>
      </w:r>
      <w:proofErr w:type="spellStart"/>
      <w:r>
        <w:t>teiktiną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kokybės</w:t>
      </w:r>
      <w:proofErr w:type="spellEnd"/>
      <w:r>
        <w:t xml:space="preserve"> </w:t>
      </w:r>
      <w:proofErr w:type="spellStart"/>
      <w:r>
        <w:t>užtikrinimo</w:t>
      </w:r>
      <w:proofErr w:type="spellEnd"/>
      <w:r>
        <w:t xml:space="preserve"> </w:t>
      </w:r>
      <w:proofErr w:type="spellStart"/>
      <w:r>
        <w:t>planą</w:t>
      </w:r>
      <w:proofErr w:type="spellEnd"/>
      <w:r>
        <w:t xml:space="preserve">, </w:t>
      </w:r>
      <w:proofErr w:type="spellStart"/>
      <w:r>
        <w:t>parengtą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Teiktino</w:t>
      </w:r>
      <w:proofErr w:type="spellEnd"/>
      <w:r>
        <w:t xml:space="preserve"> </w:t>
      </w:r>
      <w:proofErr w:type="spellStart"/>
      <w:r>
        <w:t>kokybės</w:t>
      </w:r>
      <w:proofErr w:type="spellEnd"/>
      <w:r>
        <w:t xml:space="preserve"> </w:t>
      </w:r>
      <w:proofErr w:type="spellStart"/>
      <w:r>
        <w:t>užtikrinimo</w:t>
      </w:r>
      <w:proofErr w:type="spellEnd"/>
      <w:r>
        <w:t xml:space="preserve"> plano </w:t>
      </w:r>
      <w:proofErr w:type="spellStart"/>
      <w:r>
        <w:t>rengimo</w:t>
      </w:r>
      <w:proofErr w:type="spellEnd"/>
      <w:r>
        <w:t xml:space="preserve"> </w:t>
      </w:r>
      <w:proofErr w:type="spellStart"/>
      <w:r>
        <w:t>rekomendacijas</w:t>
      </w:r>
      <w:proofErr w:type="spellEnd"/>
      <w:r>
        <w:t xml:space="preserve"> </w:t>
      </w:r>
      <w:proofErr w:type="spellStart"/>
      <w:r>
        <w:t>arba</w:t>
      </w:r>
      <w:proofErr w:type="spellEnd"/>
      <w:r>
        <w:rPr>
          <w:i/>
        </w:rP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specialioje</w:t>
      </w:r>
      <w:proofErr w:type="spellEnd"/>
      <w:r>
        <w:t xml:space="preserve"> </w:t>
      </w:r>
      <w:proofErr w:type="spellStart"/>
      <w:r>
        <w:t>dalyje</w:t>
      </w:r>
      <w:proofErr w:type="spellEnd"/>
      <w:r>
        <w:t xml:space="preserve"> </w:t>
      </w:r>
      <w:proofErr w:type="spellStart"/>
      <w:r>
        <w:t>nurodytus</w:t>
      </w:r>
      <w:proofErr w:type="spellEnd"/>
      <w:r>
        <w:t xml:space="preserve"> </w:t>
      </w:r>
      <w:proofErr w:type="spellStart"/>
      <w:r>
        <w:t>standartus</w:t>
      </w:r>
      <w:proofErr w:type="spellEnd"/>
      <w:r>
        <w:t xml:space="preserve"> </w:t>
      </w:r>
      <w:r>
        <w:rPr>
          <w:i/>
        </w:rPr>
        <w:t>(</w:t>
      </w:r>
      <w:proofErr w:type="spellStart"/>
      <w:r>
        <w:rPr>
          <w:i/>
        </w:rPr>
        <w:t>jei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spec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dalyje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nurodyta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kad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ši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sąlyga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taikoma</w:t>
      </w:r>
      <w:proofErr w:type="spellEnd"/>
      <w:r>
        <w:rPr>
          <w:i/>
        </w:rPr>
        <w:t>)</w:t>
      </w:r>
      <w:r>
        <w:t>;</w:t>
      </w:r>
    </w:p>
    <w:p w14:paraId="088FF067" w14:textId="77777777" w:rsidR="00801259" w:rsidRDefault="008224EE">
      <w:pPr>
        <w:pStyle w:val="Standard"/>
        <w:jc w:val="both"/>
      </w:pPr>
      <w:r>
        <w:t xml:space="preserve">3.5.3. </w:t>
      </w:r>
      <w:proofErr w:type="spellStart"/>
      <w:r>
        <w:t>suderinti</w:t>
      </w:r>
      <w:proofErr w:type="spellEnd"/>
      <w:r>
        <w:t xml:space="preserve"> su </w:t>
      </w:r>
      <w:proofErr w:type="spellStart"/>
      <w:r>
        <w:rPr>
          <w:b/>
        </w:rPr>
        <w:t>Pirkėju</w:t>
      </w:r>
      <w:proofErr w:type="spellEnd"/>
      <w:r>
        <w:t xml:space="preserve">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(</w:t>
      </w:r>
      <w:proofErr w:type="spellStart"/>
      <w:r>
        <w:t>priežiūros</w:t>
      </w:r>
      <w:proofErr w:type="spellEnd"/>
      <w:r>
        <w:t xml:space="preserve">) </w:t>
      </w:r>
      <w:proofErr w:type="spellStart"/>
      <w:r>
        <w:t>instrukciją</w:t>
      </w:r>
      <w:proofErr w:type="spellEnd"/>
      <w:r>
        <w:t xml:space="preserve">, </w:t>
      </w:r>
      <w:proofErr w:type="spellStart"/>
      <w:r>
        <w:t>kuri</w:t>
      </w:r>
      <w:proofErr w:type="spellEnd"/>
      <w:r>
        <w:t xml:space="preserve"> </w:t>
      </w:r>
      <w:proofErr w:type="spellStart"/>
      <w:r>
        <w:t>pateikiama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su </w:t>
      </w:r>
      <w:proofErr w:type="spellStart"/>
      <w:r>
        <w:t>kiekviena</w:t>
      </w:r>
      <w:proofErr w:type="spellEnd"/>
      <w:r>
        <w:t xml:space="preserve"> </w:t>
      </w:r>
      <w:proofErr w:type="spellStart"/>
      <w:r>
        <w:t>preke</w:t>
      </w:r>
      <w:proofErr w:type="spellEnd"/>
      <w:r>
        <w:t xml:space="preserve"> (</w:t>
      </w:r>
      <w:proofErr w:type="spellStart"/>
      <w:r>
        <w:rPr>
          <w:i/>
        </w:rPr>
        <w:t>jei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spec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dalyje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nurodyta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kad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ši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sąlyga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taikoma</w:t>
      </w:r>
      <w:proofErr w:type="spellEnd"/>
      <w:r>
        <w:rPr>
          <w:i/>
        </w:rPr>
        <w:t>).</w:t>
      </w:r>
    </w:p>
    <w:p w14:paraId="15066388" w14:textId="77777777" w:rsidR="00801259" w:rsidRDefault="008224EE">
      <w:pPr>
        <w:pStyle w:val="Standard"/>
        <w:jc w:val="both"/>
      </w:pPr>
      <w:r>
        <w:lastRenderedPageBreak/>
        <w:t xml:space="preserve">3.6.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galiojimo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gamintojas</w:t>
      </w:r>
      <w:proofErr w:type="spellEnd"/>
      <w:r>
        <w:t xml:space="preserve"> </w:t>
      </w:r>
      <w:proofErr w:type="spellStart"/>
      <w:r>
        <w:t>pakeičia</w:t>
      </w:r>
      <w:proofErr w:type="spellEnd"/>
      <w:r>
        <w:t>/</w:t>
      </w:r>
      <w:proofErr w:type="spellStart"/>
      <w:r>
        <w:t>atnaujina</w:t>
      </w:r>
      <w:proofErr w:type="spellEnd"/>
      <w:r>
        <w:t xml:space="preserve"> </w:t>
      </w:r>
      <w:proofErr w:type="spellStart"/>
      <w:r>
        <w:t>šia</w:t>
      </w:r>
      <w:proofErr w:type="spellEnd"/>
      <w:r>
        <w:t xml:space="preserve"> </w:t>
      </w:r>
      <w:proofErr w:type="spellStart"/>
      <w:r>
        <w:t>Sutartimi</w:t>
      </w:r>
      <w:proofErr w:type="spellEnd"/>
      <w:r>
        <w:t xml:space="preserve"> </w:t>
      </w:r>
      <w:proofErr w:type="spellStart"/>
      <w:r>
        <w:t>perkamos</w:t>
      </w:r>
      <w:proofErr w:type="spellEnd"/>
      <w:r>
        <w:t xml:space="preserve"> </w:t>
      </w:r>
      <w:proofErr w:type="spellStart"/>
      <w:r>
        <w:t>prekės</w:t>
      </w:r>
      <w:proofErr w:type="spellEnd"/>
      <w:r>
        <w:t xml:space="preserve">, </w:t>
      </w:r>
      <w:proofErr w:type="spellStart"/>
      <w:r>
        <w:t>modelį</w:t>
      </w:r>
      <w:proofErr w:type="spellEnd"/>
      <w:r>
        <w:t>/</w:t>
      </w:r>
      <w:proofErr w:type="spellStart"/>
      <w:r>
        <w:t>pavadinimą</w:t>
      </w:r>
      <w:proofErr w:type="spellEnd"/>
      <w:r>
        <w:t xml:space="preserve">, </w:t>
      </w:r>
      <w:proofErr w:type="spellStart"/>
      <w:r>
        <w:t>kuris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nurodytas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, </w:t>
      </w:r>
      <w:proofErr w:type="spellStart"/>
      <w:r>
        <w:rPr>
          <w:b/>
          <w:bCs/>
        </w:rPr>
        <w:t>Pardavėjas</w:t>
      </w:r>
      <w:proofErr w:type="spellEnd"/>
      <w:r>
        <w:t xml:space="preserve">,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pateikti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, </w:t>
      </w:r>
      <w:proofErr w:type="spellStart"/>
      <w:r>
        <w:t>patvirtinančius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atitikimą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reikala</w:t>
      </w:r>
      <w:r>
        <w:t>vimams</w:t>
      </w:r>
      <w:proofErr w:type="spellEnd"/>
      <w:r>
        <w:t xml:space="preserve">, </w:t>
      </w:r>
      <w:proofErr w:type="spellStart"/>
      <w:r>
        <w:t>suderinti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patvirtinti</w:t>
      </w:r>
      <w:proofErr w:type="spellEnd"/>
      <w:r>
        <w:t xml:space="preserve"> </w:t>
      </w:r>
      <w:proofErr w:type="spellStart"/>
      <w:r>
        <w:t>naujo</w:t>
      </w:r>
      <w:proofErr w:type="spellEnd"/>
      <w:r>
        <w:t xml:space="preserve"> </w:t>
      </w:r>
      <w:proofErr w:type="spellStart"/>
      <w:r>
        <w:t>modelio</w:t>
      </w:r>
      <w:proofErr w:type="spellEnd"/>
      <w:r>
        <w:t>/</w:t>
      </w:r>
      <w:proofErr w:type="spellStart"/>
      <w:r>
        <w:t>pavadinimo</w:t>
      </w:r>
      <w:proofErr w:type="spellEnd"/>
      <w:r>
        <w:t xml:space="preserve"> </w:t>
      </w:r>
      <w:proofErr w:type="spellStart"/>
      <w:r>
        <w:t>gaminio</w:t>
      </w:r>
      <w:proofErr w:type="spellEnd"/>
      <w:r>
        <w:t xml:space="preserve"> </w:t>
      </w:r>
      <w:proofErr w:type="spellStart"/>
      <w:r>
        <w:t>darbinius</w:t>
      </w:r>
      <w:proofErr w:type="spellEnd"/>
      <w:r>
        <w:t xml:space="preserve"> </w:t>
      </w:r>
      <w:proofErr w:type="spellStart"/>
      <w:r>
        <w:t>pavyzdžius</w:t>
      </w:r>
      <w:proofErr w:type="spellEnd"/>
      <w:r>
        <w:t xml:space="preserve"> (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reikalavimus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privalomas</w:t>
      </w:r>
      <w:proofErr w:type="spellEnd"/>
      <w:r>
        <w:t xml:space="preserve"> </w:t>
      </w:r>
      <w:proofErr w:type="spellStart"/>
      <w:r>
        <w:t>darbinių</w:t>
      </w:r>
      <w:proofErr w:type="spellEnd"/>
      <w:r>
        <w:t xml:space="preserve"> </w:t>
      </w:r>
      <w:proofErr w:type="spellStart"/>
      <w:r>
        <w:t>pavyzdžių</w:t>
      </w:r>
      <w:proofErr w:type="spellEnd"/>
      <w:r>
        <w:t xml:space="preserve"> </w:t>
      </w:r>
      <w:proofErr w:type="spellStart"/>
      <w:r>
        <w:t>tvirtinimas</w:t>
      </w:r>
      <w:proofErr w:type="spellEnd"/>
      <w:r>
        <w:t xml:space="preserve">). </w:t>
      </w:r>
      <w:proofErr w:type="spellStart"/>
      <w:r>
        <w:rPr>
          <w:b/>
        </w:rPr>
        <w:t>Pardavėjas</w:t>
      </w:r>
      <w:proofErr w:type="spellEnd"/>
      <w:r>
        <w:t xml:space="preserve"> </w:t>
      </w:r>
      <w:proofErr w:type="spellStart"/>
      <w:r>
        <w:t>suderinęs</w:t>
      </w:r>
      <w:proofErr w:type="spellEnd"/>
      <w:r>
        <w:t xml:space="preserve"> su </w:t>
      </w:r>
      <w:proofErr w:type="spellStart"/>
      <w:r>
        <w:rPr>
          <w:b/>
          <w:bCs/>
        </w:rPr>
        <w:t>Pirkėju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su </w:t>
      </w:r>
      <w:proofErr w:type="spellStart"/>
      <w:r>
        <w:t>juo</w:t>
      </w:r>
      <w:proofErr w:type="spellEnd"/>
      <w:r>
        <w:t xml:space="preserve"> </w:t>
      </w:r>
      <w:proofErr w:type="spellStart"/>
      <w:r>
        <w:t>sudaręs</w:t>
      </w:r>
      <w:proofErr w:type="spellEnd"/>
      <w:r>
        <w:t xml:space="preserve"> </w:t>
      </w:r>
      <w:proofErr w:type="spellStart"/>
      <w:r>
        <w:t>papildomą</w:t>
      </w:r>
      <w:proofErr w:type="spellEnd"/>
      <w:r>
        <w:t xml:space="preserve"> </w:t>
      </w:r>
      <w:proofErr w:type="spellStart"/>
      <w:r>
        <w:t>susitarimą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ti</w:t>
      </w:r>
      <w:r>
        <w:t>ekti</w:t>
      </w:r>
      <w:proofErr w:type="spellEnd"/>
      <w:r>
        <w:t xml:space="preserve"> </w:t>
      </w:r>
      <w:proofErr w:type="spellStart"/>
      <w:r>
        <w:t>naujo</w:t>
      </w:r>
      <w:proofErr w:type="spellEnd"/>
      <w:r>
        <w:t xml:space="preserve"> </w:t>
      </w:r>
      <w:proofErr w:type="spellStart"/>
      <w:r>
        <w:t>modelio</w:t>
      </w:r>
      <w:proofErr w:type="spellEnd"/>
      <w:r>
        <w:t>/</w:t>
      </w:r>
      <w:proofErr w:type="spellStart"/>
      <w:r>
        <w:t>pavadinimo</w:t>
      </w:r>
      <w:proofErr w:type="spellEnd"/>
      <w:r>
        <w:t xml:space="preserve"> </w:t>
      </w:r>
      <w:proofErr w:type="spellStart"/>
      <w:r>
        <w:t>prekes</w:t>
      </w:r>
      <w:proofErr w:type="spellEnd"/>
      <w:r>
        <w:t xml:space="preserve">. </w:t>
      </w:r>
      <w:proofErr w:type="spellStart"/>
      <w:r>
        <w:t>Naujo</w:t>
      </w:r>
      <w:proofErr w:type="spellEnd"/>
      <w:r>
        <w:t xml:space="preserve"> </w:t>
      </w:r>
      <w:proofErr w:type="spellStart"/>
      <w:r>
        <w:t>modelio</w:t>
      </w:r>
      <w:proofErr w:type="spellEnd"/>
      <w:r>
        <w:t>/</w:t>
      </w:r>
      <w:proofErr w:type="spellStart"/>
      <w:r>
        <w:t>pavadinimo</w:t>
      </w:r>
      <w:proofErr w:type="spellEnd"/>
      <w:r>
        <w:t xml:space="preserve">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atitikti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priede</w:t>
      </w:r>
      <w:proofErr w:type="spellEnd"/>
      <w:r>
        <w:t xml:space="preserve"> (-</w:t>
      </w:r>
      <w:proofErr w:type="spellStart"/>
      <w:r>
        <w:t>uose</w:t>
      </w:r>
      <w:proofErr w:type="spellEnd"/>
      <w:r>
        <w:t xml:space="preserve">) </w:t>
      </w:r>
      <w:proofErr w:type="spellStart"/>
      <w:r>
        <w:t>perkamoms</w:t>
      </w:r>
      <w:proofErr w:type="spellEnd"/>
      <w:r>
        <w:t xml:space="preserve"> </w:t>
      </w:r>
      <w:proofErr w:type="spellStart"/>
      <w:r>
        <w:t>prekėms</w:t>
      </w:r>
      <w:proofErr w:type="spellEnd"/>
      <w:r>
        <w:t xml:space="preserve"> </w:t>
      </w:r>
      <w:proofErr w:type="spellStart"/>
      <w:r>
        <w:t>nustatytus</w:t>
      </w:r>
      <w:proofErr w:type="spellEnd"/>
      <w:r>
        <w:t xml:space="preserve"> </w:t>
      </w:r>
      <w:proofErr w:type="spellStart"/>
      <w:r>
        <w:t>reikalavimus</w:t>
      </w:r>
      <w:proofErr w:type="spellEnd"/>
      <w:r>
        <w:t xml:space="preserve">, </w:t>
      </w:r>
      <w:proofErr w:type="spellStart"/>
      <w:r>
        <w:t>tiekiamos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tą</w:t>
      </w:r>
      <w:proofErr w:type="spellEnd"/>
      <w:r>
        <w:t xml:space="preserve"> </w:t>
      </w:r>
      <w:proofErr w:type="spellStart"/>
      <w:r>
        <w:t>pačia</w:t>
      </w:r>
      <w:proofErr w:type="spellEnd"/>
      <w:r>
        <w:t xml:space="preserve"> </w:t>
      </w:r>
      <w:proofErr w:type="spellStart"/>
      <w:r>
        <w:t>kainą</w:t>
      </w:r>
      <w:proofErr w:type="spellEnd"/>
      <w:r>
        <w:t xml:space="preserve">, o </w:t>
      </w:r>
      <w:proofErr w:type="spellStart"/>
      <w:r>
        <w:t>jų</w:t>
      </w:r>
      <w:proofErr w:type="spellEnd"/>
      <w:r>
        <w:t xml:space="preserve"> </w:t>
      </w:r>
      <w:proofErr w:type="spellStart"/>
      <w:r>
        <w:t>techniniai</w:t>
      </w:r>
      <w:proofErr w:type="spellEnd"/>
      <w:r>
        <w:t xml:space="preserve"> </w:t>
      </w:r>
      <w:proofErr w:type="spellStart"/>
      <w:r>
        <w:t>duomenys</w:t>
      </w:r>
      <w:proofErr w:type="spellEnd"/>
      <w:r>
        <w:t xml:space="preserve"> </w:t>
      </w:r>
      <w:proofErr w:type="spellStart"/>
      <w:r>
        <w:t>negali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prasteni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techninius</w:t>
      </w:r>
      <w:proofErr w:type="spellEnd"/>
      <w:r>
        <w:t xml:space="preserve"> </w:t>
      </w:r>
      <w:proofErr w:type="spellStart"/>
      <w:r>
        <w:t>duomenis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,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kurių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sudaryta</w:t>
      </w:r>
      <w:proofErr w:type="spellEnd"/>
      <w:r>
        <w:t xml:space="preserve"> </w:t>
      </w:r>
      <w:proofErr w:type="spellStart"/>
      <w:r>
        <w:t>Sutartis</w:t>
      </w:r>
      <w:proofErr w:type="spellEnd"/>
      <w:r>
        <w:t xml:space="preserve">. </w:t>
      </w:r>
      <w:proofErr w:type="spellStart"/>
      <w:r>
        <w:t>Naujo</w:t>
      </w:r>
      <w:proofErr w:type="spellEnd"/>
      <w:r>
        <w:t xml:space="preserve"> </w:t>
      </w:r>
      <w:proofErr w:type="spellStart"/>
      <w:r>
        <w:t>modelio</w:t>
      </w:r>
      <w:proofErr w:type="spellEnd"/>
      <w:r>
        <w:t xml:space="preserve">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suderinamos</w:t>
      </w:r>
      <w:proofErr w:type="spellEnd"/>
      <w:r>
        <w:t xml:space="preserve"> su </w:t>
      </w:r>
      <w:proofErr w:type="spellStart"/>
      <w:r>
        <w:t>kitomis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šią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perkamomis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jau </w:t>
      </w:r>
      <w:proofErr w:type="spellStart"/>
      <w:r>
        <w:t>įsigytomis</w:t>
      </w:r>
      <w:proofErr w:type="spellEnd"/>
      <w:r>
        <w:t xml:space="preserve"> </w:t>
      </w:r>
      <w:proofErr w:type="spellStart"/>
      <w:r>
        <w:t>prekėmis</w:t>
      </w:r>
      <w:proofErr w:type="spellEnd"/>
      <w:r>
        <w:t>.</w:t>
      </w:r>
    </w:p>
    <w:p w14:paraId="31251027" w14:textId="77777777" w:rsidR="00801259" w:rsidRDefault="008224EE">
      <w:pPr>
        <w:pStyle w:val="Standard"/>
        <w:tabs>
          <w:tab w:val="left" w:pos="1134"/>
        </w:tabs>
        <w:jc w:val="both"/>
      </w:pPr>
      <w:r>
        <w:t xml:space="preserve">3.7.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vykdymo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nurodytas</w:t>
      </w:r>
      <w:proofErr w:type="spellEnd"/>
      <w:r>
        <w:t xml:space="preserve">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gamintojas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keičiamas</w:t>
      </w:r>
      <w:proofErr w:type="spellEnd"/>
      <w:r>
        <w:t xml:space="preserve"> </w:t>
      </w:r>
      <w:proofErr w:type="spellStart"/>
      <w:r>
        <w:t>kitu</w:t>
      </w:r>
      <w:proofErr w:type="spellEnd"/>
      <w:r>
        <w:t xml:space="preserve"> </w:t>
      </w:r>
      <w:proofErr w:type="spellStart"/>
      <w:r>
        <w:t>gaminto</w:t>
      </w:r>
      <w:r>
        <w:t>ju</w:t>
      </w:r>
      <w:proofErr w:type="spellEnd"/>
      <w:r>
        <w:t xml:space="preserve"> </w:t>
      </w:r>
      <w:proofErr w:type="spellStart"/>
      <w:r>
        <w:t>tik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objektyvių</w:t>
      </w:r>
      <w:proofErr w:type="spellEnd"/>
      <w:r>
        <w:t xml:space="preserve"> </w:t>
      </w:r>
      <w:proofErr w:type="spellStart"/>
      <w:r>
        <w:t>aplinkybių</w:t>
      </w:r>
      <w:proofErr w:type="spellEnd"/>
      <w:r>
        <w:t xml:space="preserve">, </w:t>
      </w:r>
      <w:proofErr w:type="spellStart"/>
      <w:r>
        <w:t>kurių</w:t>
      </w:r>
      <w:proofErr w:type="spellEnd"/>
      <w:r>
        <w:t xml:space="preserve"> </w:t>
      </w:r>
      <w:proofErr w:type="spellStart"/>
      <w:r>
        <w:rPr>
          <w:b/>
        </w:rPr>
        <w:t>Pardavėjui</w:t>
      </w:r>
      <w:proofErr w:type="spellEnd"/>
      <w:r>
        <w:rPr>
          <w:b/>
        </w:rPr>
        <w:t xml:space="preserve"> </w:t>
      </w:r>
      <w:proofErr w:type="spellStart"/>
      <w:r>
        <w:t>nebuvo</w:t>
      </w:r>
      <w:proofErr w:type="spellEnd"/>
      <w:r>
        <w:t xml:space="preserve"> </w:t>
      </w:r>
      <w:proofErr w:type="spellStart"/>
      <w:r>
        <w:t>galima</w:t>
      </w:r>
      <w:proofErr w:type="spellEnd"/>
      <w:r>
        <w:t xml:space="preserve"> </w:t>
      </w:r>
      <w:proofErr w:type="spellStart"/>
      <w:r>
        <w:t>numatyti</w:t>
      </w:r>
      <w:proofErr w:type="spellEnd"/>
      <w:r>
        <w:t xml:space="preserve"> </w:t>
      </w:r>
      <w:proofErr w:type="spellStart"/>
      <w:r>
        <w:t>paraiškos</w:t>
      </w:r>
      <w:proofErr w:type="spellEnd"/>
      <w:r>
        <w:t>/</w:t>
      </w:r>
      <w:proofErr w:type="spellStart"/>
      <w:r>
        <w:t>pasiūlymo</w:t>
      </w:r>
      <w:proofErr w:type="spellEnd"/>
      <w:r>
        <w:t xml:space="preserve"> </w:t>
      </w:r>
      <w:proofErr w:type="spellStart"/>
      <w:r>
        <w:t>pateikimo</w:t>
      </w:r>
      <w:proofErr w:type="spellEnd"/>
      <w:r>
        <w:t xml:space="preserve"> </w:t>
      </w:r>
      <w:proofErr w:type="spellStart"/>
      <w:r>
        <w:t>momentu</w:t>
      </w:r>
      <w:proofErr w:type="spellEnd"/>
      <w:r>
        <w:t>.  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nurodyto</w:t>
      </w:r>
      <w:proofErr w:type="spellEnd"/>
      <w:r>
        <w:t xml:space="preserve"> </w:t>
      </w:r>
      <w:proofErr w:type="spellStart"/>
      <w:r>
        <w:t>gamintojo</w:t>
      </w:r>
      <w:proofErr w:type="spellEnd"/>
      <w:r>
        <w:t xml:space="preserve"> </w:t>
      </w:r>
      <w:proofErr w:type="spellStart"/>
      <w:r>
        <w:t>keitimas</w:t>
      </w:r>
      <w:proofErr w:type="spellEnd"/>
      <w:r>
        <w:t xml:space="preserve"> </w:t>
      </w:r>
      <w:proofErr w:type="spellStart"/>
      <w:r>
        <w:t>kitu</w:t>
      </w:r>
      <w:proofErr w:type="spellEnd"/>
      <w:r>
        <w:t xml:space="preserve"> </w:t>
      </w:r>
      <w:proofErr w:type="spellStart"/>
      <w:r>
        <w:t>galimas</w:t>
      </w:r>
      <w:proofErr w:type="spellEnd"/>
      <w:r>
        <w:t xml:space="preserve"> </w:t>
      </w:r>
      <w:proofErr w:type="spellStart"/>
      <w:r>
        <w:t>tik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anksto</w:t>
      </w:r>
      <w:proofErr w:type="spellEnd"/>
      <w:r>
        <w:t xml:space="preserve"> </w:t>
      </w:r>
      <w:proofErr w:type="spellStart"/>
      <w:r>
        <w:t>raštu</w:t>
      </w:r>
      <w:proofErr w:type="spellEnd"/>
      <w:r>
        <w:t xml:space="preserve"> </w:t>
      </w:r>
      <w:proofErr w:type="spellStart"/>
      <w:r>
        <w:t>suderinus</w:t>
      </w:r>
      <w:proofErr w:type="spellEnd"/>
      <w:r>
        <w:t xml:space="preserve"> su </w:t>
      </w:r>
      <w:proofErr w:type="spellStart"/>
      <w:r>
        <w:rPr>
          <w:b/>
        </w:rPr>
        <w:t>Pirkėju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pasirašius</w:t>
      </w:r>
      <w:proofErr w:type="spellEnd"/>
      <w:r>
        <w:t xml:space="preserve"> </w:t>
      </w:r>
      <w:proofErr w:type="spellStart"/>
      <w:r>
        <w:t>susitarimą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gamintojo</w:t>
      </w:r>
      <w:proofErr w:type="spellEnd"/>
      <w:r>
        <w:t xml:space="preserve"> </w:t>
      </w:r>
      <w:proofErr w:type="spellStart"/>
      <w:r>
        <w:t>pakeitimo</w:t>
      </w:r>
      <w:proofErr w:type="spellEnd"/>
      <w:r>
        <w:t xml:space="preserve">. </w:t>
      </w:r>
      <w:r>
        <w:t> </w:t>
      </w:r>
      <w:proofErr w:type="spellStart"/>
      <w:r>
        <w:t>Prašymas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nustatyto</w:t>
      </w:r>
      <w:proofErr w:type="spellEnd"/>
      <w:r>
        <w:t xml:space="preserve"> </w:t>
      </w:r>
      <w:proofErr w:type="spellStart"/>
      <w:r>
        <w:t>gamintojo</w:t>
      </w:r>
      <w:proofErr w:type="spellEnd"/>
      <w:r>
        <w:t xml:space="preserve">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kitu</w:t>
      </w:r>
      <w:proofErr w:type="spellEnd"/>
      <w:r>
        <w:t xml:space="preserve">, </w:t>
      </w:r>
      <w:proofErr w:type="spellStart"/>
      <w:r>
        <w:rPr>
          <w:b/>
        </w:rPr>
        <w:t>Pirkėjui</w:t>
      </w:r>
      <w:proofErr w:type="spellEnd"/>
      <w:r>
        <w:rPr>
          <w:b/>
        </w:rPr>
        <w:t xml:space="preserve"> </w:t>
      </w:r>
      <w:proofErr w:type="spellStart"/>
      <w:r>
        <w:t>pateikiamas</w:t>
      </w:r>
      <w:proofErr w:type="spellEnd"/>
      <w:r>
        <w:t xml:space="preserve"> </w:t>
      </w:r>
      <w:proofErr w:type="spellStart"/>
      <w:r>
        <w:t>raštu</w:t>
      </w:r>
      <w:proofErr w:type="spellEnd"/>
      <w:r>
        <w:t xml:space="preserve">, </w:t>
      </w:r>
      <w:proofErr w:type="spellStart"/>
      <w:r>
        <w:t>nurodant</w:t>
      </w:r>
      <w:proofErr w:type="spellEnd"/>
      <w:r>
        <w:t xml:space="preserve"> </w:t>
      </w:r>
      <w:proofErr w:type="spellStart"/>
      <w:r>
        <w:t>tokio</w:t>
      </w:r>
      <w:proofErr w:type="spellEnd"/>
      <w:r>
        <w:t xml:space="preserve">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priežastis</w:t>
      </w:r>
      <w:proofErr w:type="spellEnd"/>
      <w:r>
        <w:t xml:space="preserve">, </w:t>
      </w:r>
      <w:proofErr w:type="spellStart"/>
      <w:r>
        <w:t>kartu</w:t>
      </w:r>
      <w:proofErr w:type="spellEnd"/>
      <w:r>
        <w:t xml:space="preserve"> </w:t>
      </w:r>
      <w:proofErr w:type="spellStart"/>
      <w:r>
        <w:rPr>
          <w:b/>
          <w:bCs/>
        </w:rPr>
        <w:t>Pardavėjas</w:t>
      </w:r>
      <w:proofErr w:type="spellEnd"/>
      <w:r>
        <w:t xml:space="preserve">,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pateikti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, </w:t>
      </w:r>
      <w:proofErr w:type="spellStart"/>
      <w:r>
        <w:t>patvirtinančius</w:t>
      </w:r>
      <w:proofErr w:type="spellEnd"/>
      <w:r>
        <w:t xml:space="preserve"> </w:t>
      </w:r>
      <w:proofErr w:type="spellStart"/>
      <w:r>
        <w:t>siūlomo</w:t>
      </w:r>
      <w:proofErr w:type="spellEnd"/>
      <w:r>
        <w:t xml:space="preserve"> </w:t>
      </w:r>
      <w:proofErr w:type="spellStart"/>
      <w:r>
        <w:t>naujo</w:t>
      </w:r>
      <w:proofErr w:type="spellEnd"/>
      <w:r>
        <w:t xml:space="preserve"> </w:t>
      </w:r>
      <w:proofErr w:type="spellStart"/>
      <w:r>
        <w:t>gamintojo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atitikimą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reikalavimams</w:t>
      </w:r>
      <w:proofErr w:type="spellEnd"/>
      <w:r>
        <w:t xml:space="preserve">, </w:t>
      </w:r>
      <w:proofErr w:type="spellStart"/>
      <w:r>
        <w:t>suderinti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patvirtinti</w:t>
      </w:r>
      <w:proofErr w:type="spellEnd"/>
      <w:r>
        <w:t xml:space="preserve"> </w:t>
      </w:r>
      <w:proofErr w:type="spellStart"/>
      <w:r>
        <w:t>naujo</w:t>
      </w:r>
      <w:proofErr w:type="spellEnd"/>
      <w:r>
        <w:t xml:space="preserve"> </w:t>
      </w:r>
      <w:proofErr w:type="spellStart"/>
      <w:r>
        <w:t>gamintojo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darbinius</w:t>
      </w:r>
      <w:proofErr w:type="spellEnd"/>
      <w:r>
        <w:t xml:space="preserve"> </w:t>
      </w:r>
      <w:proofErr w:type="spellStart"/>
      <w:r>
        <w:t>pavyzdžius</w:t>
      </w:r>
      <w:proofErr w:type="spellEnd"/>
      <w:r>
        <w:t xml:space="preserve"> (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reikalavimus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privalomas</w:t>
      </w:r>
      <w:proofErr w:type="spellEnd"/>
      <w:r>
        <w:t xml:space="preserve"> </w:t>
      </w:r>
      <w:proofErr w:type="spellStart"/>
      <w:r>
        <w:t>darbinių</w:t>
      </w:r>
      <w:proofErr w:type="spellEnd"/>
      <w:r>
        <w:t xml:space="preserve"> </w:t>
      </w:r>
      <w:proofErr w:type="spellStart"/>
      <w:r>
        <w:t>pavyzdžių</w:t>
      </w:r>
      <w:proofErr w:type="spellEnd"/>
      <w:r>
        <w:t xml:space="preserve"> </w:t>
      </w:r>
      <w:proofErr w:type="spellStart"/>
      <w:r>
        <w:t>tvirtinimas</w:t>
      </w:r>
      <w:proofErr w:type="spellEnd"/>
      <w:r>
        <w:t xml:space="preserve">). </w:t>
      </w:r>
      <w:proofErr w:type="spellStart"/>
      <w:r>
        <w:t>Naujo</w:t>
      </w:r>
      <w:proofErr w:type="spellEnd"/>
      <w:r>
        <w:t xml:space="preserve"> </w:t>
      </w:r>
      <w:proofErr w:type="spellStart"/>
      <w:r>
        <w:t>gamintojo</w:t>
      </w:r>
      <w:proofErr w:type="spellEnd"/>
      <w:r>
        <w:t xml:space="preserve">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atitikti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priede</w:t>
      </w:r>
      <w:proofErr w:type="spellEnd"/>
      <w:r>
        <w:t xml:space="preserve"> (-</w:t>
      </w:r>
      <w:proofErr w:type="spellStart"/>
      <w:r>
        <w:t>uose</w:t>
      </w:r>
      <w:proofErr w:type="spellEnd"/>
      <w:r>
        <w:t xml:space="preserve">) </w:t>
      </w:r>
      <w:proofErr w:type="spellStart"/>
      <w:r>
        <w:t>perkamoms</w:t>
      </w:r>
      <w:proofErr w:type="spellEnd"/>
      <w:r>
        <w:t xml:space="preserve"> </w:t>
      </w:r>
      <w:proofErr w:type="spellStart"/>
      <w:r>
        <w:t>prekėms</w:t>
      </w:r>
      <w:proofErr w:type="spellEnd"/>
      <w:r>
        <w:t xml:space="preserve"> </w:t>
      </w:r>
      <w:proofErr w:type="spellStart"/>
      <w:r>
        <w:t>nustatytus</w:t>
      </w:r>
      <w:proofErr w:type="spellEnd"/>
      <w:r>
        <w:t xml:space="preserve"> </w:t>
      </w:r>
      <w:proofErr w:type="spellStart"/>
      <w:r>
        <w:t>reikalavimus</w:t>
      </w:r>
      <w:proofErr w:type="spellEnd"/>
      <w:r>
        <w:t xml:space="preserve">, </w:t>
      </w:r>
      <w:proofErr w:type="spellStart"/>
      <w:r>
        <w:t>tiekiamos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tą</w:t>
      </w:r>
      <w:proofErr w:type="spellEnd"/>
      <w:r>
        <w:t xml:space="preserve"> </w:t>
      </w:r>
      <w:proofErr w:type="spellStart"/>
      <w:r>
        <w:t>pačia</w:t>
      </w:r>
      <w:proofErr w:type="spellEnd"/>
      <w:r>
        <w:t xml:space="preserve"> </w:t>
      </w:r>
      <w:proofErr w:type="spellStart"/>
      <w:r>
        <w:t>kainą</w:t>
      </w:r>
      <w:proofErr w:type="spellEnd"/>
      <w:r>
        <w:t xml:space="preserve">, o </w:t>
      </w:r>
      <w:proofErr w:type="spellStart"/>
      <w:r>
        <w:t>jų</w:t>
      </w:r>
      <w:proofErr w:type="spellEnd"/>
      <w:r>
        <w:t xml:space="preserve"> </w:t>
      </w:r>
      <w:proofErr w:type="spellStart"/>
      <w:r>
        <w:t>techniniai</w:t>
      </w:r>
      <w:proofErr w:type="spellEnd"/>
      <w:r>
        <w:t xml:space="preserve"> </w:t>
      </w:r>
      <w:proofErr w:type="spellStart"/>
      <w:r>
        <w:t>duomenys</w:t>
      </w:r>
      <w:proofErr w:type="spellEnd"/>
      <w:r>
        <w:t xml:space="preserve"> </w:t>
      </w:r>
      <w:proofErr w:type="spellStart"/>
      <w:r>
        <w:t>negali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prasteni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techninius</w:t>
      </w:r>
      <w:proofErr w:type="spellEnd"/>
      <w:r>
        <w:t xml:space="preserve"> </w:t>
      </w:r>
      <w:proofErr w:type="spellStart"/>
      <w:r>
        <w:t>duomenis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,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kurių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sudaryta</w:t>
      </w:r>
      <w:proofErr w:type="spellEnd"/>
      <w:r>
        <w:t xml:space="preserve"> </w:t>
      </w:r>
      <w:proofErr w:type="spellStart"/>
      <w:r>
        <w:t>Sutartis</w:t>
      </w:r>
      <w:proofErr w:type="spellEnd"/>
      <w:r>
        <w:t>.</w:t>
      </w:r>
    </w:p>
    <w:p w14:paraId="75E98766" w14:textId="77777777" w:rsidR="00801259" w:rsidRDefault="00801259">
      <w:pPr>
        <w:pStyle w:val="Standard"/>
        <w:jc w:val="both"/>
        <w:rPr>
          <w:i/>
        </w:rPr>
      </w:pPr>
    </w:p>
    <w:p w14:paraId="1AFC4F17" w14:textId="77777777" w:rsidR="00801259" w:rsidRDefault="008224EE">
      <w:pPr>
        <w:pStyle w:val="Standard"/>
        <w:jc w:val="both"/>
      </w:pPr>
      <w:r>
        <w:rPr>
          <w:b/>
        </w:rPr>
        <w:t xml:space="preserve">4. </w:t>
      </w:r>
      <w:proofErr w:type="spellStart"/>
      <w:r>
        <w:rPr>
          <w:b/>
        </w:rPr>
        <w:t>Mokėjimo</w:t>
      </w:r>
      <w:proofErr w:type="spellEnd"/>
      <w:r>
        <w:rPr>
          <w:b/>
        </w:rPr>
        <w:t xml:space="preserve"> terminai </w:t>
      </w:r>
      <w:proofErr w:type="spellStart"/>
      <w:r>
        <w:rPr>
          <w:b/>
        </w:rPr>
        <w:t>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sąlygos</w:t>
      </w:r>
      <w:proofErr w:type="spellEnd"/>
    </w:p>
    <w:p w14:paraId="5C72E2B8" w14:textId="77777777" w:rsidR="00801259" w:rsidRDefault="008224EE">
      <w:pPr>
        <w:pStyle w:val="Standard"/>
        <w:jc w:val="both"/>
      </w:pPr>
      <w:r>
        <w:t xml:space="preserve">4.1. </w:t>
      </w:r>
      <w:proofErr w:type="spellStart"/>
      <w:r>
        <w:rPr>
          <w:b/>
        </w:rPr>
        <w:t>Pardavėjui</w:t>
      </w:r>
      <w:proofErr w:type="spellEnd"/>
      <w:r>
        <w:t xml:space="preserve"> </w:t>
      </w:r>
      <w:proofErr w:type="spellStart"/>
      <w:r>
        <w:t>sumokama</w:t>
      </w:r>
      <w:proofErr w:type="spellEnd"/>
      <w:r>
        <w:t xml:space="preserve">, </w:t>
      </w:r>
      <w:proofErr w:type="spellStart"/>
      <w:r>
        <w:t>kai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objektas</w:t>
      </w:r>
      <w:proofErr w:type="spellEnd"/>
      <w:r>
        <w:t xml:space="preserve"> </w:t>
      </w:r>
      <w:proofErr w:type="spellStart"/>
      <w:r>
        <w:t>atitinkan</w:t>
      </w:r>
      <w:r>
        <w:t>tis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priede</w:t>
      </w:r>
      <w:proofErr w:type="spellEnd"/>
      <w:r>
        <w:t xml:space="preserve"> (-</w:t>
      </w:r>
      <w:proofErr w:type="spellStart"/>
      <w:r>
        <w:t>uose</w:t>
      </w:r>
      <w:proofErr w:type="spellEnd"/>
      <w:r>
        <w:t xml:space="preserve">) </w:t>
      </w:r>
      <w:proofErr w:type="spellStart"/>
      <w:r>
        <w:t>nustatytus</w:t>
      </w:r>
      <w:proofErr w:type="spellEnd"/>
      <w:r>
        <w:t xml:space="preserve"> </w:t>
      </w:r>
      <w:proofErr w:type="spellStart"/>
      <w:r>
        <w:t>reikalavimus</w:t>
      </w:r>
      <w:proofErr w:type="spellEnd"/>
      <w:r>
        <w:t xml:space="preserve"> </w:t>
      </w:r>
      <w:proofErr w:type="spellStart"/>
      <w:r>
        <w:t>perduodamas</w:t>
      </w:r>
      <w:proofErr w:type="spellEnd"/>
      <w:r>
        <w:t xml:space="preserve"> </w:t>
      </w:r>
      <w:proofErr w:type="spellStart"/>
      <w:r>
        <w:rPr>
          <w:b/>
        </w:rPr>
        <w:t>Mokėtojui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Gavėjui</w:t>
      </w:r>
      <w:proofErr w:type="spellEnd"/>
      <w:r>
        <w:rPr>
          <w:b/>
        </w:rPr>
        <w:t>,</w:t>
      </w:r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 xml:space="preserve"> </w:t>
      </w:r>
      <w:proofErr w:type="spellStart"/>
      <w:r>
        <w:t>pasirašius</w:t>
      </w:r>
      <w:proofErr w:type="spellEnd"/>
      <w:r>
        <w:t xml:space="preserve"> </w:t>
      </w:r>
      <w:proofErr w:type="spellStart"/>
      <w:r>
        <w:t>dokumentą</w:t>
      </w:r>
      <w:proofErr w:type="spellEnd"/>
      <w:r>
        <w:t xml:space="preserve">, </w:t>
      </w:r>
      <w:proofErr w:type="spellStart"/>
      <w:r>
        <w:t>patvirtinantį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perdavimą-priėmimą</w:t>
      </w:r>
      <w:proofErr w:type="spellEnd"/>
      <w:r>
        <w:t>, per 30 (</w:t>
      </w:r>
      <w:proofErr w:type="spellStart"/>
      <w:r>
        <w:t>trisdešimt</w:t>
      </w:r>
      <w:proofErr w:type="spellEnd"/>
      <w:r>
        <w:t xml:space="preserve">) </w:t>
      </w:r>
      <w:proofErr w:type="spellStart"/>
      <w:r>
        <w:t>dienų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dokumento</w:t>
      </w:r>
      <w:proofErr w:type="spellEnd"/>
      <w:r>
        <w:t xml:space="preserve">, </w:t>
      </w:r>
      <w:proofErr w:type="spellStart"/>
      <w:r>
        <w:t>patvirtinančio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perdavimą</w:t>
      </w:r>
      <w:r>
        <w:t>-priėmimą</w:t>
      </w:r>
      <w:proofErr w:type="spellEnd"/>
      <w:r>
        <w:t>,</w:t>
      </w:r>
      <w:r>
        <w:rPr>
          <w:i/>
        </w:rP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sąskaitos</w:t>
      </w:r>
      <w:proofErr w:type="spellEnd"/>
      <w:r>
        <w:t xml:space="preserve"> </w:t>
      </w:r>
      <w:proofErr w:type="spellStart"/>
      <w:r>
        <w:t>faktūros</w:t>
      </w:r>
      <w:proofErr w:type="spellEnd"/>
      <w:r>
        <w:t xml:space="preserve"> </w:t>
      </w:r>
      <w:proofErr w:type="spellStart"/>
      <w:r>
        <w:t>gavimo</w:t>
      </w:r>
      <w:proofErr w:type="spellEnd"/>
      <w:r>
        <w:t xml:space="preserve"> </w:t>
      </w:r>
      <w:proofErr w:type="spellStart"/>
      <w:r>
        <w:t>dienos</w:t>
      </w:r>
      <w:proofErr w:type="spellEnd"/>
      <w:r>
        <w:t xml:space="preserve">. </w:t>
      </w:r>
      <w:proofErr w:type="spellStart"/>
      <w:r>
        <w:t>Sąskaita</w:t>
      </w:r>
      <w:proofErr w:type="spellEnd"/>
      <w:r>
        <w:t xml:space="preserve"> </w:t>
      </w:r>
      <w:proofErr w:type="spellStart"/>
      <w:r>
        <w:t>faktūra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pateikiama</w:t>
      </w:r>
      <w:proofErr w:type="spellEnd"/>
      <w:r>
        <w:t xml:space="preserve"> </w:t>
      </w:r>
      <w:proofErr w:type="spellStart"/>
      <w:r>
        <w:t>Mokėtojui</w:t>
      </w:r>
      <w:proofErr w:type="spellEnd"/>
      <w:r>
        <w:t xml:space="preserve"> </w:t>
      </w:r>
      <w:proofErr w:type="spellStart"/>
      <w:r>
        <w:t>Viešųjų</w:t>
      </w:r>
      <w:proofErr w:type="spellEnd"/>
      <w:r>
        <w:t xml:space="preserve"> </w:t>
      </w:r>
      <w:proofErr w:type="spellStart"/>
      <w:r>
        <w:t>pirkimų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22 </w:t>
      </w:r>
      <w:proofErr w:type="spellStart"/>
      <w:r>
        <w:t>straipsnio</w:t>
      </w:r>
      <w:proofErr w:type="spellEnd"/>
      <w:r>
        <w:t xml:space="preserve"> 3 </w:t>
      </w:r>
      <w:proofErr w:type="spellStart"/>
      <w:r>
        <w:t>dalyje</w:t>
      </w:r>
      <w:proofErr w:type="spellEnd"/>
      <w:r>
        <w:rPr>
          <w:bCs/>
        </w:rPr>
        <w:t>/</w:t>
      </w:r>
      <w:proofErr w:type="spellStart"/>
      <w:r>
        <w:rPr>
          <w:bCs/>
        </w:rPr>
        <w:t>Viešųjų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pirkimų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atliekamų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gynybos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saugumo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srityje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įstatymo</w:t>
      </w:r>
      <w:proofErr w:type="spellEnd"/>
      <w:r>
        <w:rPr>
          <w:bCs/>
        </w:rPr>
        <w:t xml:space="preserve"> 12 </w:t>
      </w:r>
      <w:proofErr w:type="spellStart"/>
      <w:r>
        <w:rPr>
          <w:bCs/>
        </w:rPr>
        <w:t>straipsnio</w:t>
      </w:r>
      <w:proofErr w:type="spellEnd"/>
      <w:r>
        <w:rPr>
          <w:bCs/>
        </w:rPr>
        <w:t xml:space="preserve"> 10 </w:t>
      </w:r>
      <w:proofErr w:type="spellStart"/>
      <w:r>
        <w:rPr>
          <w:bCs/>
        </w:rPr>
        <w:t>dalyje</w:t>
      </w:r>
      <w:proofErr w:type="spellEnd"/>
      <w:r>
        <w:t xml:space="preserve"> </w:t>
      </w:r>
      <w:proofErr w:type="spellStart"/>
      <w:r>
        <w:t>numatytomis</w:t>
      </w:r>
      <w:proofErr w:type="spellEnd"/>
      <w:r>
        <w:t xml:space="preserve"> </w:t>
      </w:r>
      <w:proofErr w:type="spellStart"/>
      <w:r>
        <w:t>elektroninėm</w:t>
      </w:r>
      <w:r>
        <w:t>is</w:t>
      </w:r>
      <w:proofErr w:type="spellEnd"/>
      <w:r>
        <w:t xml:space="preserve"> </w:t>
      </w:r>
      <w:proofErr w:type="spellStart"/>
      <w:r>
        <w:t>priemonėmis</w:t>
      </w:r>
      <w:proofErr w:type="spellEnd"/>
      <w:r>
        <w:t xml:space="preserve">. </w:t>
      </w:r>
      <w:proofErr w:type="spellStart"/>
      <w:r>
        <w:t>Vėluojant</w:t>
      </w:r>
      <w:proofErr w:type="spellEnd"/>
      <w:r>
        <w:t xml:space="preserve"> </w:t>
      </w:r>
      <w:proofErr w:type="spellStart"/>
      <w:r>
        <w:t>atsiskaityti</w:t>
      </w:r>
      <w:proofErr w:type="spellEnd"/>
      <w:r>
        <w:t xml:space="preserve"> </w:t>
      </w:r>
      <w:proofErr w:type="spellStart"/>
      <w:r>
        <w:t>šiame</w:t>
      </w:r>
      <w:proofErr w:type="spellEnd"/>
      <w:r>
        <w:t xml:space="preserve"> </w:t>
      </w:r>
      <w:proofErr w:type="spellStart"/>
      <w:r>
        <w:t>punkte</w:t>
      </w:r>
      <w:proofErr w:type="spellEnd"/>
      <w:r>
        <w:t xml:space="preserve"> </w:t>
      </w:r>
      <w:proofErr w:type="spellStart"/>
      <w:r>
        <w:t>numatytu</w:t>
      </w:r>
      <w:proofErr w:type="spellEnd"/>
      <w:r>
        <w:t xml:space="preserve"> </w:t>
      </w:r>
      <w:proofErr w:type="spellStart"/>
      <w:r>
        <w:t>terminu</w:t>
      </w:r>
      <w:proofErr w:type="spellEnd"/>
      <w:r>
        <w:t>,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Pardavėjui</w:t>
      </w:r>
      <w:proofErr w:type="spellEnd"/>
      <w:r>
        <w:rPr>
          <w:b/>
          <w:bCs/>
        </w:rPr>
        <w:t xml:space="preserve"> </w:t>
      </w:r>
      <w:proofErr w:type="spellStart"/>
      <w:r>
        <w:t>pareikalavus</w:t>
      </w:r>
      <w:proofErr w:type="spellEnd"/>
      <w:r>
        <w:t xml:space="preserve"> (ne </w:t>
      </w:r>
      <w:proofErr w:type="spellStart"/>
      <w:r>
        <w:t>vėliau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per 30 (</w:t>
      </w:r>
      <w:proofErr w:type="spellStart"/>
      <w:r>
        <w:t>trisdešimt</w:t>
      </w:r>
      <w:proofErr w:type="spellEnd"/>
      <w:r>
        <w:t xml:space="preserve">) </w:t>
      </w:r>
      <w:proofErr w:type="spellStart"/>
      <w:r>
        <w:t>dienų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pareikalavimo</w:t>
      </w:r>
      <w:proofErr w:type="spellEnd"/>
      <w:r>
        <w:t xml:space="preserve"> </w:t>
      </w:r>
      <w:proofErr w:type="spellStart"/>
      <w:r>
        <w:t>gavimo</w:t>
      </w:r>
      <w:proofErr w:type="spellEnd"/>
      <w:r>
        <w:t xml:space="preserve">), jam </w:t>
      </w:r>
      <w:proofErr w:type="spellStart"/>
      <w:r>
        <w:t>mokamos</w:t>
      </w:r>
      <w:proofErr w:type="spellEnd"/>
      <w:r>
        <w:t xml:space="preserve"> </w:t>
      </w:r>
      <w:proofErr w:type="spellStart"/>
      <w:r>
        <w:t>palūkanas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mokėjimų</w:t>
      </w:r>
      <w:proofErr w:type="spellEnd"/>
      <w:r>
        <w:t xml:space="preserve">, </w:t>
      </w:r>
      <w:proofErr w:type="spellStart"/>
      <w:r>
        <w:t>atliekamų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komercines</w:t>
      </w:r>
      <w:proofErr w:type="spellEnd"/>
      <w:r>
        <w:t xml:space="preserve"> </w:t>
      </w:r>
      <w:proofErr w:type="spellStart"/>
      <w:r>
        <w:t>sutarti</w:t>
      </w:r>
      <w:r>
        <w:t>s</w:t>
      </w:r>
      <w:proofErr w:type="spellEnd"/>
      <w:r>
        <w:t xml:space="preserve">, </w:t>
      </w:r>
      <w:proofErr w:type="spellStart"/>
      <w:r>
        <w:t>vėlavimo</w:t>
      </w:r>
      <w:proofErr w:type="spellEnd"/>
      <w:r>
        <w:t xml:space="preserve"> </w:t>
      </w:r>
      <w:proofErr w:type="spellStart"/>
      <w:r>
        <w:t>prevencijos</w:t>
      </w:r>
      <w:proofErr w:type="spellEnd"/>
      <w:r>
        <w:t xml:space="preserve"> </w:t>
      </w:r>
      <w:proofErr w:type="spellStart"/>
      <w:r>
        <w:t>įstatymą</w:t>
      </w:r>
      <w:proofErr w:type="spellEnd"/>
      <w:r>
        <w:t>.</w:t>
      </w:r>
    </w:p>
    <w:p w14:paraId="3E70A3FB" w14:textId="77777777" w:rsidR="00801259" w:rsidRDefault="008224EE">
      <w:pPr>
        <w:pStyle w:val="Standard"/>
        <w:jc w:val="both"/>
      </w:pPr>
      <w:r>
        <w:t xml:space="preserve">4.2. </w:t>
      </w:r>
      <w:proofErr w:type="spellStart"/>
      <w:r>
        <w:rPr>
          <w:b/>
        </w:rPr>
        <w:t>Pardavėjui</w:t>
      </w:r>
      <w:proofErr w:type="spellEnd"/>
      <w:r>
        <w:rPr>
          <w:b/>
        </w:rPr>
        <w:t xml:space="preserve"> </w:t>
      </w:r>
      <w:proofErr w:type="spellStart"/>
      <w:r>
        <w:t>pristačius</w:t>
      </w:r>
      <w:proofErr w:type="spellEnd"/>
      <w:r>
        <w:t xml:space="preserve"> </w:t>
      </w:r>
      <w:proofErr w:type="spellStart"/>
      <w:r>
        <w:t>prekes</w:t>
      </w:r>
      <w:proofErr w:type="spellEnd"/>
      <w:r>
        <w:t xml:space="preserve">, </w:t>
      </w:r>
      <w:proofErr w:type="spellStart"/>
      <w:r>
        <w:rPr>
          <w:b/>
        </w:rPr>
        <w:t>Pirkėjas</w:t>
      </w:r>
      <w:proofErr w:type="spellEnd"/>
      <w:r>
        <w:rPr>
          <w:b/>
        </w:rPr>
        <w:t xml:space="preserve"> </w:t>
      </w:r>
      <w:r>
        <w:t xml:space="preserve">per 3 (tris) </w:t>
      </w:r>
      <w:proofErr w:type="spellStart"/>
      <w:r>
        <w:t>dienas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nuspręsti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</w:t>
      </w:r>
      <w:proofErr w:type="spellStart"/>
      <w:r>
        <w:rPr>
          <w:b/>
        </w:rPr>
        <w:t>Pardavėjo</w:t>
      </w:r>
      <w:proofErr w:type="spellEnd"/>
      <w:r>
        <w:t xml:space="preserve"> </w:t>
      </w:r>
      <w:proofErr w:type="spellStart"/>
      <w:r>
        <w:t>pristatytoms</w:t>
      </w:r>
      <w:proofErr w:type="spellEnd"/>
      <w:r>
        <w:t xml:space="preserve"> </w:t>
      </w:r>
      <w:proofErr w:type="spellStart"/>
      <w:r>
        <w:t>prekėms</w:t>
      </w:r>
      <w:proofErr w:type="spellEnd"/>
      <w:r>
        <w:t xml:space="preserve"> (</w:t>
      </w:r>
      <w:proofErr w:type="spellStart"/>
      <w:r>
        <w:t>nustatytai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partijai</w:t>
      </w:r>
      <w:proofErr w:type="spellEnd"/>
      <w:r>
        <w:t xml:space="preserve"> </w:t>
      </w:r>
      <w:proofErr w:type="spellStart"/>
      <w:r>
        <w:t>ar</w:t>
      </w:r>
      <w:proofErr w:type="spellEnd"/>
      <w:r>
        <w:t>/</w:t>
      </w:r>
      <w:proofErr w:type="spellStart"/>
      <w:r>
        <w:t>ir</w:t>
      </w:r>
      <w:proofErr w:type="spellEnd"/>
      <w:r>
        <w:t xml:space="preserve"> </w:t>
      </w:r>
      <w:proofErr w:type="spellStart"/>
      <w:r>
        <w:t>siuntai</w:t>
      </w:r>
      <w:proofErr w:type="spellEnd"/>
      <w:r>
        <w:t xml:space="preserve">) bus </w:t>
      </w:r>
      <w:proofErr w:type="spellStart"/>
      <w:r>
        <w:t>atliekami</w:t>
      </w:r>
      <w:proofErr w:type="spellEnd"/>
      <w:r>
        <w:t xml:space="preserve"> </w:t>
      </w:r>
      <w:proofErr w:type="spellStart"/>
      <w:r>
        <w:t>laboratoriniai</w:t>
      </w:r>
      <w:proofErr w:type="spellEnd"/>
      <w:r>
        <w:t xml:space="preserve"> </w:t>
      </w:r>
      <w:proofErr w:type="spellStart"/>
      <w:r>
        <w:t>bandymai</w:t>
      </w:r>
      <w:proofErr w:type="spellEnd"/>
      <w:r>
        <w:t xml:space="preserve"> </w:t>
      </w:r>
      <w:proofErr w:type="spellStart"/>
      <w:r>
        <w:t>tam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būtų</w:t>
      </w:r>
      <w:proofErr w:type="spellEnd"/>
      <w:r>
        <w:t xml:space="preserve"> </w:t>
      </w:r>
      <w:proofErr w:type="spellStart"/>
      <w:r>
        <w:t>įsitiki</w:t>
      </w:r>
      <w:r>
        <w:t>nta</w:t>
      </w:r>
      <w:proofErr w:type="spellEnd"/>
      <w:r>
        <w:t xml:space="preserve">, </w:t>
      </w:r>
      <w:proofErr w:type="spellStart"/>
      <w:r>
        <w:t>jog</w:t>
      </w:r>
      <w:proofErr w:type="spellEnd"/>
      <w:r>
        <w:t xml:space="preserve">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atitinka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priede</w:t>
      </w:r>
      <w:proofErr w:type="spellEnd"/>
      <w:r>
        <w:t xml:space="preserve"> (-</w:t>
      </w:r>
      <w:proofErr w:type="spellStart"/>
      <w:r>
        <w:t>uose</w:t>
      </w:r>
      <w:proofErr w:type="spellEnd"/>
      <w:r>
        <w:t xml:space="preserve">) </w:t>
      </w:r>
      <w:proofErr w:type="spellStart"/>
      <w:r>
        <w:t>nustatytus</w:t>
      </w:r>
      <w:proofErr w:type="spellEnd"/>
      <w:r>
        <w:t xml:space="preserve"> </w:t>
      </w:r>
      <w:proofErr w:type="spellStart"/>
      <w:r>
        <w:t>reikalavimus</w:t>
      </w:r>
      <w:proofErr w:type="spellEnd"/>
      <w:r>
        <w:t xml:space="preserve">. </w:t>
      </w:r>
      <w:proofErr w:type="spellStart"/>
      <w:r>
        <w:t>Jeigu</w:t>
      </w:r>
      <w:proofErr w:type="spellEnd"/>
      <w:r>
        <w:t xml:space="preserve"> </w:t>
      </w:r>
      <w:proofErr w:type="spellStart"/>
      <w:r>
        <w:rPr>
          <w:b/>
        </w:rPr>
        <w:t>Pirkėjas</w:t>
      </w:r>
      <w:proofErr w:type="spellEnd"/>
      <w:r>
        <w:rPr>
          <w:b/>
        </w:rPr>
        <w:t xml:space="preserve"> </w:t>
      </w:r>
      <w:proofErr w:type="spellStart"/>
      <w:r>
        <w:t>priima</w:t>
      </w:r>
      <w:proofErr w:type="spellEnd"/>
      <w:r>
        <w:t xml:space="preserve"> </w:t>
      </w:r>
      <w:proofErr w:type="spellStart"/>
      <w:r>
        <w:t>sprendimą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laboratoriniai</w:t>
      </w:r>
      <w:proofErr w:type="spellEnd"/>
      <w:r>
        <w:t xml:space="preserve"> </w:t>
      </w:r>
      <w:proofErr w:type="spellStart"/>
      <w:r>
        <w:t>bandymai</w:t>
      </w:r>
      <w:proofErr w:type="spellEnd"/>
      <w:r>
        <w:t xml:space="preserve"> </w:t>
      </w:r>
      <w:proofErr w:type="spellStart"/>
      <w:r>
        <w:t>prekėms</w:t>
      </w:r>
      <w:proofErr w:type="spellEnd"/>
      <w:r>
        <w:t xml:space="preserve"> </w:t>
      </w:r>
      <w:proofErr w:type="spellStart"/>
      <w:r>
        <w:t>nebus</w:t>
      </w:r>
      <w:proofErr w:type="spellEnd"/>
      <w:r>
        <w:t xml:space="preserve"> </w:t>
      </w:r>
      <w:proofErr w:type="spellStart"/>
      <w:r>
        <w:t>atliekami</w:t>
      </w:r>
      <w:proofErr w:type="spellEnd"/>
      <w:r>
        <w:t xml:space="preserve">, </w:t>
      </w:r>
      <w:proofErr w:type="spellStart"/>
      <w:r>
        <w:t>prekės</w:t>
      </w:r>
      <w:proofErr w:type="spellEnd"/>
      <w:r>
        <w:t xml:space="preserve">, </w:t>
      </w:r>
      <w:proofErr w:type="spellStart"/>
      <w:r>
        <w:t>atitinkančios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priede</w:t>
      </w:r>
      <w:proofErr w:type="spellEnd"/>
      <w:r>
        <w:t xml:space="preserve"> (-</w:t>
      </w:r>
      <w:proofErr w:type="spellStart"/>
      <w:r>
        <w:t>uose</w:t>
      </w:r>
      <w:proofErr w:type="spellEnd"/>
      <w:r>
        <w:t xml:space="preserve">) </w:t>
      </w:r>
      <w:proofErr w:type="spellStart"/>
      <w:r>
        <w:t>nustatytus</w:t>
      </w:r>
      <w:proofErr w:type="spellEnd"/>
      <w:r>
        <w:t xml:space="preserve"> </w:t>
      </w:r>
      <w:proofErr w:type="spellStart"/>
      <w:r>
        <w:t>reikalavimus</w:t>
      </w:r>
      <w:proofErr w:type="spellEnd"/>
      <w:r>
        <w:t xml:space="preserve">, </w:t>
      </w:r>
      <w:proofErr w:type="spellStart"/>
      <w:r>
        <w:t>priimamos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priimtas</w:t>
      </w:r>
      <w:proofErr w:type="spellEnd"/>
      <w:r>
        <w:t xml:space="preserve"> </w:t>
      </w:r>
      <w:proofErr w:type="spellStart"/>
      <w:r>
        <w:t>prekes</w:t>
      </w:r>
      <w:proofErr w:type="spellEnd"/>
      <w:r>
        <w:t xml:space="preserve"> </w:t>
      </w:r>
      <w:proofErr w:type="spellStart"/>
      <w:r>
        <w:rPr>
          <w:b/>
        </w:rPr>
        <w:t>Mokėtojas</w:t>
      </w:r>
      <w:proofErr w:type="spellEnd"/>
      <w:r>
        <w:t xml:space="preserve"> </w:t>
      </w:r>
      <w:proofErr w:type="spellStart"/>
      <w:r>
        <w:t>sumoka</w:t>
      </w:r>
      <w:proofErr w:type="spellEnd"/>
      <w:r>
        <w:t xml:space="preserve"> </w:t>
      </w:r>
      <w:proofErr w:type="spellStart"/>
      <w:r>
        <w:rPr>
          <w:b/>
        </w:rPr>
        <w:t>Pardavėjui</w:t>
      </w:r>
      <w:proofErr w:type="spellEnd"/>
      <w:r>
        <w:rPr>
          <w:b/>
        </w:rPr>
        <w:t xml:space="preserve"> </w:t>
      </w:r>
      <w:r>
        <w:t>per 30 (</w:t>
      </w:r>
      <w:proofErr w:type="spellStart"/>
      <w:r>
        <w:t>trisdešimt</w:t>
      </w:r>
      <w:proofErr w:type="spellEnd"/>
      <w:r>
        <w:t xml:space="preserve">) </w:t>
      </w:r>
      <w:proofErr w:type="spellStart"/>
      <w:r>
        <w:t>dienų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sąskaitos</w:t>
      </w:r>
      <w:proofErr w:type="spellEnd"/>
      <w:r>
        <w:t xml:space="preserve"> </w:t>
      </w:r>
      <w:proofErr w:type="spellStart"/>
      <w:r>
        <w:t>faktūros</w:t>
      </w:r>
      <w:proofErr w:type="spellEnd"/>
      <w:r>
        <w:t xml:space="preserve"> </w:t>
      </w:r>
      <w:proofErr w:type="spellStart"/>
      <w:r>
        <w:t>gavimo</w:t>
      </w:r>
      <w:proofErr w:type="spellEnd"/>
      <w:r>
        <w:t xml:space="preserve"> </w:t>
      </w:r>
      <w:proofErr w:type="spellStart"/>
      <w:r>
        <w:t>dienos</w:t>
      </w:r>
      <w:proofErr w:type="spellEnd"/>
      <w:r>
        <w:t xml:space="preserve">. </w:t>
      </w:r>
      <w:proofErr w:type="spellStart"/>
      <w:r>
        <w:t>Jeigu</w:t>
      </w:r>
      <w:proofErr w:type="spellEnd"/>
      <w:r>
        <w:t xml:space="preserve"> </w:t>
      </w:r>
      <w:proofErr w:type="spellStart"/>
      <w:r>
        <w:rPr>
          <w:b/>
        </w:rPr>
        <w:t>Pirkėjas</w:t>
      </w:r>
      <w:proofErr w:type="spellEnd"/>
      <w:r>
        <w:t xml:space="preserve"> </w:t>
      </w:r>
      <w:proofErr w:type="spellStart"/>
      <w:r>
        <w:t>nusprendžia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laboratoriniai</w:t>
      </w:r>
      <w:proofErr w:type="spellEnd"/>
      <w:r>
        <w:t xml:space="preserve"> </w:t>
      </w:r>
      <w:proofErr w:type="spellStart"/>
      <w:r>
        <w:t>bandymai</w:t>
      </w:r>
      <w:proofErr w:type="spellEnd"/>
      <w:r>
        <w:t xml:space="preserve"> </w:t>
      </w:r>
      <w:proofErr w:type="spellStart"/>
      <w:r>
        <w:t>prekėms</w:t>
      </w:r>
      <w:proofErr w:type="spellEnd"/>
      <w:r>
        <w:t xml:space="preserve"> bus </w:t>
      </w:r>
      <w:proofErr w:type="spellStart"/>
      <w:r>
        <w:t>atliekami</w:t>
      </w:r>
      <w:proofErr w:type="spellEnd"/>
      <w:r>
        <w:t xml:space="preserve">, </w:t>
      </w:r>
      <w:proofErr w:type="spellStart"/>
      <w:r>
        <w:t>už</w:t>
      </w:r>
      <w:proofErr w:type="spellEnd"/>
      <w:r>
        <w:t xml:space="preserve"> </w:t>
      </w:r>
      <w:proofErr w:type="spellStart"/>
      <w:r>
        <w:t>prekes</w:t>
      </w:r>
      <w:proofErr w:type="spellEnd"/>
      <w:r>
        <w:t xml:space="preserve"> </w:t>
      </w:r>
      <w:proofErr w:type="spellStart"/>
      <w:r>
        <w:t>sumokama</w:t>
      </w:r>
      <w:proofErr w:type="spellEnd"/>
      <w:r>
        <w:t xml:space="preserve"> per 30 (</w:t>
      </w:r>
      <w:proofErr w:type="spellStart"/>
      <w:r>
        <w:t>trisdešimt</w:t>
      </w:r>
      <w:proofErr w:type="spellEnd"/>
      <w:r>
        <w:t xml:space="preserve">) </w:t>
      </w:r>
      <w:proofErr w:type="spellStart"/>
      <w:r>
        <w:t>dienų</w:t>
      </w:r>
      <w:proofErr w:type="spellEnd"/>
      <w:r>
        <w:t xml:space="preserve"> po to, </w:t>
      </w:r>
      <w:proofErr w:type="spellStart"/>
      <w:r>
        <w:t>kai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ga</w:t>
      </w:r>
      <w:r>
        <w:t>uti</w:t>
      </w:r>
      <w:proofErr w:type="spellEnd"/>
      <w:r>
        <w:t xml:space="preserve"> </w:t>
      </w:r>
      <w:proofErr w:type="spellStart"/>
      <w:r>
        <w:t>laboratorinių</w:t>
      </w:r>
      <w:proofErr w:type="spellEnd"/>
      <w:r>
        <w:t xml:space="preserve"> </w:t>
      </w:r>
      <w:proofErr w:type="spellStart"/>
      <w:r>
        <w:t>bandymų</w:t>
      </w:r>
      <w:proofErr w:type="spellEnd"/>
      <w:r>
        <w:t xml:space="preserve"> </w:t>
      </w:r>
      <w:proofErr w:type="spellStart"/>
      <w:r>
        <w:t>rezultatai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patvirtinta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atitinka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priede</w:t>
      </w:r>
      <w:proofErr w:type="spellEnd"/>
      <w:r>
        <w:t xml:space="preserve"> (-</w:t>
      </w:r>
      <w:proofErr w:type="spellStart"/>
      <w:r>
        <w:t>uose</w:t>
      </w:r>
      <w:proofErr w:type="spellEnd"/>
      <w:r>
        <w:t xml:space="preserve">) </w:t>
      </w:r>
      <w:proofErr w:type="spellStart"/>
      <w:r>
        <w:t>nustatytus</w:t>
      </w:r>
      <w:proofErr w:type="spellEnd"/>
      <w:r>
        <w:t xml:space="preserve"> </w:t>
      </w:r>
      <w:proofErr w:type="spellStart"/>
      <w:r>
        <w:t>reikalavimus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jei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spec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dalyje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nurodyta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kad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sąlyga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taikoma</w:t>
      </w:r>
      <w:proofErr w:type="spellEnd"/>
      <w:r>
        <w:rPr>
          <w:i/>
        </w:rPr>
        <w:t>)</w:t>
      </w:r>
      <w:r>
        <w:t>.</w:t>
      </w:r>
    </w:p>
    <w:p w14:paraId="024FA6AF" w14:textId="77777777" w:rsidR="00801259" w:rsidRDefault="008224EE">
      <w:pPr>
        <w:pStyle w:val="Standard"/>
        <w:jc w:val="both"/>
      </w:pPr>
      <w:r>
        <w:t xml:space="preserve">4.3.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prekes</w:t>
      </w:r>
      <w:proofErr w:type="spellEnd"/>
      <w:r>
        <w:t xml:space="preserve"> bus </w:t>
      </w:r>
      <w:proofErr w:type="spellStart"/>
      <w:r>
        <w:t>mokamas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specialiojoje</w:t>
      </w:r>
      <w:proofErr w:type="spellEnd"/>
      <w:r>
        <w:t xml:space="preserve"> </w:t>
      </w:r>
      <w:proofErr w:type="spellStart"/>
      <w:r>
        <w:t>dalyje</w:t>
      </w:r>
      <w:proofErr w:type="spellEnd"/>
      <w:r>
        <w:t xml:space="preserve"> </w:t>
      </w:r>
      <w:proofErr w:type="spellStart"/>
      <w:r>
        <w:t>nurodyto</w:t>
      </w:r>
      <w:proofErr w:type="spellEnd"/>
      <w:r>
        <w:t xml:space="preserve"> </w:t>
      </w:r>
      <w:proofErr w:type="spellStart"/>
      <w:r>
        <w:t>dydži</w:t>
      </w:r>
      <w:r>
        <w:t>o</w:t>
      </w:r>
      <w:proofErr w:type="spellEnd"/>
      <w:r>
        <w:t xml:space="preserve"> </w:t>
      </w:r>
      <w:proofErr w:type="spellStart"/>
      <w:r>
        <w:t>avansas</w:t>
      </w:r>
      <w:proofErr w:type="spellEnd"/>
      <w:r>
        <w:t>,</w:t>
      </w:r>
      <w:r>
        <w:rPr>
          <w:b/>
        </w:rPr>
        <w:t xml:space="preserve"> </w:t>
      </w:r>
      <w:proofErr w:type="spellStart"/>
      <w:r>
        <w:rPr>
          <w:b/>
        </w:rPr>
        <w:t>Pardavėjas</w:t>
      </w:r>
      <w:proofErr w:type="spellEnd"/>
      <w:r>
        <w:t xml:space="preserve"> </w:t>
      </w:r>
      <w:proofErr w:type="spellStart"/>
      <w:r>
        <w:t>įsipareigoja</w:t>
      </w:r>
      <w:proofErr w:type="spellEnd"/>
      <w:r>
        <w:t xml:space="preserve"> per 5 (</w:t>
      </w:r>
      <w:proofErr w:type="spellStart"/>
      <w:r>
        <w:t>penkias</w:t>
      </w:r>
      <w:proofErr w:type="spellEnd"/>
      <w:r>
        <w:t xml:space="preserve">) darbo </w:t>
      </w:r>
      <w:proofErr w:type="spellStart"/>
      <w:r>
        <w:t>dienas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pranešimo</w:t>
      </w:r>
      <w:proofErr w:type="spellEnd"/>
      <w:r>
        <w:t xml:space="preserve"> </w:t>
      </w:r>
      <w:proofErr w:type="spellStart"/>
      <w:r>
        <w:t>gavimo</w:t>
      </w:r>
      <w:proofErr w:type="spellEnd"/>
      <w:r>
        <w:t xml:space="preserve"> </w:t>
      </w:r>
      <w:proofErr w:type="spellStart"/>
      <w:r>
        <w:t>dienos</w:t>
      </w:r>
      <w:proofErr w:type="spellEnd"/>
      <w:r>
        <w:t xml:space="preserve"> </w:t>
      </w:r>
      <w:proofErr w:type="spellStart"/>
      <w:r>
        <w:t>pateikti</w:t>
      </w:r>
      <w:proofErr w:type="spellEnd"/>
      <w:r>
        <w:t xml:space="preserve"> </w:t>
      </w:r>
      <w:proofErr w:type="spellStart"/>
      <w:r>
        <w:rPr>
          <w:b/>
        </w:rPr>
        <w:t>Mokėtojo</w:t>
      </w:r>
      <w:proofErr w:type="spellEnd"/>
      <w:r>
        <w:t xml:space="preserve"> </w:t>
      </w:r>
      <w:proofErr w:type="spellStart"/>
      <w:r>
        <w:t>sumokamo</w:t>
      </w:r>
      <w:proofErr w:type="spellEnd"/>
      <w:r>
        <w:t xml:space="preserve"> </w:t>
      </w:r>
      <w:proofErr w:type="spellStart"/>
      <w:r>
        <w:t>avanso</w:t>
      </w:r>
      <w:proofErr w:type="spellEnd"/>
      <w:r>
        <w:t xml:space="preserve"> </w:t>
      </w:r>
      <w:proofErr w:type="spellStart"/>
      <w:r>
        <w:t>sumai</w:t>
      </w:r>
      <w:proofErr w:type="spellEnd"/>
      <w:r>
        <w:t xml:space="preserve">, </w:t>
      </w:r>
      <w:proofErr w:type="spellStart"/>
      <w:r>
        <w:t>avansinio</w:t>
      </w:r>
      <w:proofErr w:type="spellEnd"/>
      <w:r>
        <w:t xml:space="preserve"> </w:t>
      </w:r>
      <w:proofErr w:type="spellStart"/>
      <w:r>
        <w:t>apmokėjimo</w:t>
      </w:r>
      <w:proofErr w:type="spellEnd"/>
      <w:r>
        <w:t xml:space="preserve"> </w:t>
      </w:r>
      <w:proofErr w:type="spellStart"/>
      <w:r>
        <w:t>banko</w:t>
      </w:r>
      <w:proofErr w:type="spellEnd"/>
      <w:r>
        <w:t xml:space="preserve"> </w:t>
      </w:r>
      <w:proofErr w:type="spellStart"/>
      <w:r>
        <w:t>garantiją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draudimo</w:t>
      </w:r>
      <w:proofErr w:type="spellEnd"/>
      <w:r>
        <w:t xml:space="preserve"> </w:t>
      </w:r>
      <w:proofErr w:type="spellStart"/>
      <w:r>
        <w:t>bendrovės</w:t>
      </w:r>
      <w:proofErr w:type="spellEnd"/>
      <w:r>
        <w:t xml:space="preserve"> </w:t>
      </w:r>
      <w:proofErr w:type="spellStart"/>
      <w:r>
        <w:t>laidavimo</w:t>
      </w:r>
      <w:proofErr w:type="spellEnd"/>
      <w:r>
        <w:t xml:space="preserve"> </w:t>
      </w:r>
      <w:proofErr w:type="spellStart"/>
      <w:r>
        <w:t>raštą</w:t>
      </w:r>
      <w:proofErr w:type="spellEnd"/>
      <w:r>
        <w:t xml:space="preserve"> (</w:t>
      </w:r>
      <w:proofErr w:type="spellStart"/>
      <w:r>
        <w:t>kuri</w:t>
      </w:r>
      <w:proofErr w:type="spellEnd"/>
      <w:r>
        <w:t>/-</w:t>
      </w:r>
      <w:proofErr w:type="spellStart"/>
      <w:r>
        <w:t>is</w:t>
      </w:r>
      <w:proofErr w:type="spellEnd"/>
      <w:r>
        <w:t xml:space="preserve"> </w:t>
      </w:r>
      <w:proofErr w:type="spellStart"/>
      <w:r>
        <w:t>galiotų</w:t>
      </w:r>
      <w:proofErr w:type="spellEnd"/>
      <w:r>
        <w:t xml:space="preserve"> 2 (du) </w:t>
      </w:r>
      <w:proofErr w:type="spellStart"/>
      <w:r>
        <w:t>mėnesius</w:t>
      </w:r>
      <w:proofErr w:type="spellEnd"/>
      <w:r>
        <w:t xml:space="preserve"> </w:t>
      </w:r>
      <w:proofErr w:type="spellStart"/>
      <w:r>
        <w:t>ilgiau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p</w:t>
      </w:r>
      <w:r>
        <w:t>rekių</w:t>
      </w:r>
      <w:proofErr w:type="spellEnd"/>
      <w:r>
        <w:t xml:space="preserve"> </w:t>
      </w:r>
      <w:proofErr w:type="spellStart"/>
      <w:r>
        <w:t>pristatymo</w:t>
      </w:r>
      <w:proofErr w:type="spellEnd"/>
      <w:r>
        <w:t xml:space="preserve"> terminas) </w:t>
      </w:r>
      <w:proofErr w:type="spellStart"/>
      <w:r>
        <w:t>ir</w:t>
      </w:r>
      <w:proofErr w:type="spellEnd"/>
      <w:r>
        <w:t xml:space="preserve"> </w:t>
      </w:r>
      <w:proofErr w:type="spellStart"/>
      <w:r>
        <w:t>avansinio</w:t>
      </w:r>
      <w:proofErr w:type="spellEnd"/>
      <w:r>
        <w:t xml:space="preserve"> </w:t>
      </w:r>
      <w:proofErr w:type="spellStart"/>
      <w:r>
        <w:t>mokėjimo</w:t>
      </w:r>
      <w:proofErr w:type="spellEnd"/>
      <w:r>
        <w:t xml:space="preserve"> </w:t>
      </w:r>
      <w:proofErr w:type="spellStart"/>
      <w:r>
        <w:t>sąskaitą</w:t>
      </w:r>
      <w:proofErr w:type="spellEnd"/>
      <w:r>
        <w:t>.</w:t>
      </w:r>
      <w:r>
        <w:rPr>
          <w:b/>
        </w:rPr>
        <w:t xml:space="preserve">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avanso</w:t>
      </w:r>
      <w:proofErr w:type="spellEnd"/>
      <w:r>
        <w:t xml:space="preserve"> </w:t>
      </w:r>
      <w:proofErr w:type="spellStart"/>
      <w:r>
        <w:t>apmokėjimas</w:t>
      </w:r>
      <w:proofErr w:type="spellEnd"/>
      <w:r>
        <w:t xml:space="preserve"> bus </w:t>
      </w:r>
      <w:proofErr w:type="spellStart"/>
      <w:r>
        <w:t>užtikrintas</w:t>
      </w:r>
      <w:proofErr w:type="spellEnd"/>
      <w:r>
        <w:t xml:space="preserve"> </w:t>
      </w:r>
      <w:proofErr w:type="spellStart"/>
      <w:r>
        <w:lastRenderedPageBreak/>
        <w:t>laidavimu</w:t>
      </w:r>
      <w:proofErr w:type="spellEnd"/>
      <w:r>
        <w:t xml:space="preserve">, </w:t>
      </w:r>
      <w:proofErr w:type="spellStart"/>
      <w:r>
        <w:rPr>
          <w:b/>
        </w:rPr>
        <w:t>Pardavėjas</w:t>
      </w:r>
      <w:proofErr w:type="spellEnd"/>
      <w:r>
        <w:t xml:space="preserve"> </w:t>
      </w:r>
      <w:proofErr w:type="spellStart"/>
      <w:r>
        <w:t>taip</w:t>
      </w:r>
      <w:proofErr w:type="spellEnd"/>
      <w:r>
        <w:t xml:space="preserve"> pat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pateikti</w:t>
      </w:r>
      <w:proofErr w:type="spellEnd"/>
      <w:r>
        <w:t xml:space="preserve"> </w:t>
      </w:r>
      <w:proofErr w:type="spellStart"/>
      <w:r>
        <w:t>patvirtinimą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draudimo</w:t>
      </w:r>
      <w:proofErr w:type="spellEnd"/>
      <w:r>
        <w:t xml:space="preserve"> </w:t>
      </w:r>
      <w:proofErr w:type="spellStart"/>
      <w:r>
        <w:t>bendrovės</w:t>
      </w:r>
      <w:proofErr w:type="spellEnd"/>
      <w:r>
        <w:t xml:space="preserve"> (</w:t>
      </w:r>
      <w:proofErr w:type="spellStart"/>
      <w:r>
        <w:t>apmokėjimą</w:t>
      </w:r>
      <w:proofErr w:type="spellEnd"/>
      <w:r>
        <w:t xml:space="preserve"> </w:t>
      </w:r>
      <w:proofErr w:type="spellStart"/>
      <w:r>
        <w:t>įrodantį</w:t>
      </w:r>
      <w:proofErr w:type="spellEnd"/>
      <w:r>
        <w:t xml:space="preserve"> </w:t>
      </w:r>
      <w:proofErr w:type="spellStart"/>
      <w:r>
        <w:t>dokumentą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pan.),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laidavimo</w:t>
      </w:r>
      <w:proofErr w:type="spellEnd"/>
      <w:r>
        <w:t xml:space="preserve"> </w:t>
      </w:r>
      <w:proofErr w:type="spellStart"/>
      <w:r>
        <w:t>raštas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galiojanti</w:t>
      </w:r>
      <w:r>
        <w:t>s</w:t>
      </w:r>
      <w:proofErr w:type="spellEnd"/>
      <w:r>
        <w:rPr>
          <w:i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jei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spec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dalyje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nurodyta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kad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sąlyga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dėl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avanso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taikoma</w:t>
      </w:r>
      <w:proofErr w:type="spellEnd"/>
      <w:r>
        <w:rPr>
          <w:i/>
        </w:rPr>
        <w:t>)</w:t>
      </w:r>
      <w:r>
        <w:rPr>
          <w:i/>
        </w:rPr>
        <w:t>.</w:t>
      </w:r>
    </w:p>
    <w:p w14:paraId="44BA3A87" w14:textId="77777777" w:rsidR="00801259" w:rsidRPr="008224EE" w:rsidRDefault="008224EE">
      <w:pPr>
        <w:pStyle w:val="NoSpacing"/>
        <w:jc w:val="both"/>
        <w:rPr>
          <w:lang w:val="fr-FR"/>
        </w:rPr>
      </w:pPr>
      <w:r>
        <w:rPr>
          <w:lang w:val="lt-LT"/>
        </w:rPr>
        <w:t>4.4. Avansinio apmokėjimo banko garantijoje ar laidavimo rašte privalo būti įrašyta, kad garantas/laiduotojas neatšaukiamai ir besąlygiškai įsipareigoja per 14 (keturiolika) dienų nuo raštiško p</w:t>
      </w:r>
      <w:r>
        <w:rPr>
          <w:lang w:val="lt-LT"/>
        </w:rPr>
        <w:t xml:space="preserve">ranešimo, patvirtinančio Sutarties nutraukimą dėl </w:t>
      </w:r>
      <w:r>
        <w:rPr>
          <w:b/>
          <w:lang w:val="lt-LT"/>
        </w:rPr>
        <w:t xml:space="preserve">Pardavėjo </w:t>
      </w:r>
      <w:r>
        <w:rPr>
          <w:lang w:val="lt-LT"/>
        </w:rPr>
        <w:t xml:space="preserve">kaltės, iš </w:t>
      </w:r>
      <w:r>
        <w:rPr>
          <w:b/>
          <w:lang w:val="lt-LT"/>
        </w:rPr>
        <w:t xml:space="preserve">Pirkėjo </w:t>
      </w:r>
      <w:r>
        <w:rPr>
          <w:lang w:val="lt-LT"/>
        </w:rPr>
        <w:t xml:space="preserve">gavimo, sumokėti </w:t>
      </w:r>
      <w:r>
        <w:rPr>
          <w:b/>
          <w:lang w:val="lt-LT"/>
        </w:rPr>
        <w:t xml:space="preserve">Mokėtojui </w:t>
      </w:r>
      <w:r>
        <w:rPr>
          <w:lang w:val="lt-LT"/>
        </w:rPr>
        <w:t xml:space="preserve">sumą, neviršijančią laidavimo/garantijos sumos, pinigus pervedant į </w:t>
      </w:r>
      <w:r>
        <w:rPr>
          <w:b/>
          <w:lang w:val="lt-LT"/>
        </w:rPr>
        <w:t>Mokėtojo</w:t>
      </w:r>
      <w:r>
        <w:rPr>
          <w:lang w:val="lt-LT"/>
        </w:rPr>
        <w:t xml:space="preserve"> sąskaitą.</w:t>
      </w:r>
    </w:p>
    <w:p w14:paraId="3764144E" w14:textId="77777777" w:rsidR="00801259" w:rsidRPr="008224EE" w:rsidRDefault="008224EE">
      <w:pPr>
        <w:pStyle w:val="NoSpacing"/>
        <w:jc w:val="both"/>
        <w:rPr>
          <w:lang w:val="lt-LT"/>
        </w:rPr>
      </w:pPr>
      <w:r>
        <w:rPr>
          <w:lang w:val="lt-LT"/>
        </w:rPr>
        <w:t>4.5. Avansinio apmokėjimo</w:t>
      </w:r>
      <w:r>
        <w:rPr>
          <w:szCs w:val="20"/>
          <w:lang w:val="lt-LT"/>
        </w:rPr>
        <w:t xml:space="preserve"> </w:t>
      </w:r>
      <w:r>
        <w:rPr>
          <w:lang w:val="lt-LT"/>
        </w:rPr>
        <w:t>banko garantijoje ar laidavimo rašte</w:t>
      </w:r>
      <w:r>
        <w:rPr>
          <w:lang w:val="lt-LT"/>
        </w:rPr>
        <w:t xml:space="preserve"> negali būti nurodyta, kad garantas ar laiduotojas atsako tik už tiesioginių nuostolių atlyginimą. Negali būti įrašytos nuostatos ar sąlygos, kurios įpareigotų </w:t>
      </w:r>
      <w:r>
        <w:rPr>
          <w:b/>
          <w:lang w:val="lt-LT"/>
        </w:rPr>
        <w:t>Pirkėją ar Mokėtoją</w:t>
      </w:r>
      <w:r>
        <w:rPr>
          <w:lang w:val="lt-LT"/>
        </w:rPr>
        <w:t xml:space="preserve"> įrodyti garantiją ar laidavimo raštą išdavusiai įmonei, kad su </w:t>
      </w:r>
      <w:r>
        <w:rPr>
          <w:b/>
          <w:lang w:val="lt-LT"/>
        </w:rPr>
        <w:t xml:space="preserve">Pardavėju </w:t>
      </w:r>
      <w:r>
        <w:rPr>
          <w:lang w:val="lt-LT"/>
        </w:rPr>
        <w:t>Sut</w:t>
      </w:r>
      <w:r>
        <w:rPr>
          <w:lang w:val="lt-LT"/>
        </w:rPr>
        <w:t>artis nutraukta teisėtai arba kitaip leistų garantiją ar laidavimo raštą išdavusiai įmonei nemokėti (arba vilkinti mokėjimą) garantija ar laidavimu užtikrinamos (laiduojamos) sumos.</w:t>
      </w:r>
    </w:p>
    <w:p w14:paraId="156BB4DA" w14:textId="77777777" w:rsidR="00801259" w:rsidRDefault="008224EE">
      <w:pPr>
        <w:pStyle w:val="Standard"/>
        <w:jc w:val="both"/>
      </w:pPr>
      <w:r>
        <w:rPr>
          <w:szCs w:val="20"/>
        </w:rPr>
        <w:t xml:space="preserve">4.6. </w:t>
      </w:r>
      <w:proofErr w:type="spellStart"/>
      <w:r>
        <w:t>Avansinio</w:t>
      </w:r>
      <w:proofErr w:type="spellEnd"/>
      <w:r>
        <w:t xml:space="preserve"> </w:t>
      </w:r>
      <w:proofErr w:type="spellStart"/>
      <w:r>
        <w:t>apmokėjimo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banko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garantija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arba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draudimo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bendrovės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laidavi</w:t>
      </w:r>
      <w:r>
        <w:rPr>
          <w:szCs w:val="20"/>
        </w:rPr>
        <w:t>mo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raštas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neatitinkantys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Sutarties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bendrosios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dalies</w:t>
      </w:r>
      <w:proofErr w:type="spellEnd"/>
      <w:r>
        <w:rPr>
          <w:szCs w:val="20"/>
        </w:rPr>
        <w:t xml:space="preserve"> 4.3-4.5 </w:t>
      </w:r>
      <w:proofErr w:type="spellStart"/>
      <w:r>
        <w:rPr>
          <w:szCs w:val="20"/>
        </w:rPr>
        <w:t>punktuose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nustatytų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reikalavimų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nebus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priimami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Tokiu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atveju</w:t>
      </w:r>
      <w:proofErr w:type="spellEnd"/>
      <w:r>
        <w:rPr>
          <w:szCs w:val="20"/>
        </w:rPr>
        <w:t xml:space="preserve"> bus </w:t>
      </w:r>
      <w:proofErr w:type="spellStart"/>
      <w:r>
        <w:rPr>
          <w:szCs w:val="20"/>
        </w:rPr>
        <w:t>laikoma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kad</w:t>
      </w:r>
      <w:proofErr w:type="spellEnd"/>
      <w:r>
        <w:rPr>
          <w:szCs w:val="20"/>
        </w:rPr>
        <w:t xml:space="preserve"> </w:t>
      </w:r>
      <w:proofErr w:type="spellStart"/>
      <w:r>
        <w:rPr>
          <w:b/>
          <w:szCs w:val="20"/>
        </w:rPr>
        <w:t>Pardavėjas</w:t>
      </w:r>
      <w:proofErr w:type="spellEnd"/>
      <w:r>
        <w:rPr>
          <w:szCs w:val="20"/>
        </w:rPr>
        <w:t xml:space="preserve"> </w:t>
      </w:r>
      <w:proofErr w:type="spellStart"/>
      <w:r>
        <w:t>avansinio</w:t>
      </w:r>
      <w:proofErr w:type="spellEnd"/>
      <w:r>
        <w:t xml:space="preserve"> </w:t>
      </w:r>
      <w:proofErr w:type="spellStart"/>
      <w:r>
        <w:t>apmokėjimo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banko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garantijos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arba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draudimo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bendrovės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laidavimo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rašto</w:t>
      </w:r>
      <w:proofErr w:type="spellEnd"/>
      <w:r>
        <w:rPr>
          <w:szCs w:val="20"/>
        </w:rPr>
        <w:t xml:space="preserve"> </w:t>
      </w:r>
      <w:proofErr w:type="spellStart"/>
      <w:r>
        <w:rPr>
          <w:b/>
          <w:szCs w:val="20"/>
        </w:rPr>
        <w:t>Pirkėjui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nepateikė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ir</w:t>
      </w:r>
      <w:proofErr w:type="spellEnd"/>
      <w:r>
        <w:rPr>
          <w:szCs w:val="20"/>
        </w:rPr>
        <w:t xml:space="preserve"> bus </w:t>
      </w:r>
      <w:proofErr w:type="spellStart"/>
      <w:r>
        <w:rPr>
          <w:szCs w:val="20"/>
        </w:rPr>
        <w:t>atsiskaitoma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pagal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Sutarties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bendrosios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dalies</w:t>
      </w:r>
      <w:proofErr w:type="spellEnd"/>
      <w:r>
        <w:rPr>
          <w:szCs w:val="20"/>
        </w:rPr>
        <w:t xml:space="preserve"> 4.1 </w:t>
      </w:r>
      <w:proofErr w:type="spellStart"/>
      <w:r>
        <w:rPr>
          <w:szCs w:val="20"/>
        </w:rPr>
        <w:t>punktą</w:t>
      </w:r>
      <w:proofErr w:type="spellEnd"/>
      <w:r>
        <w:rPr>
          <w:szCs w:val="20"/>
        </w:rPr>
        <w:t>.</w:t>
      </w:r>
    </w:p>
    <w:p w14:paraId="6005D1BB" w14:textId="77777777" w:rsidR="00801259" w:rsidRDefault="008224EE">
      <w:pPr>
        <w:pStyle w:val="Standard"/>
        <w:jc w:val="both"/>
      </w:pPr>
      <w:r>
        <w:t xml:space="preserve">4.7. </w:t>
      </w:r>
      <w:proofErr w:type="spellStart"/>
      <w:r>
        <w:t>Avansas</w:t>
      </w:r>
      <w:proofErr w:type="spellEnd"/>
      <w:r>
        <w:t xml:space="preserve"> </w:t>
      </w:r>
      <w:proofErr w:type="spellStart"/>
      <w:r>
        <w:t>sumokamas</w:t>
      </w:r>
      <w:proofErr w:type="spellEnd"/>
      <w:r>
        <w:t xml:space="preserve"> per 10 (</w:t>
      </w:r>
      <w:proofErr w:type="spellStart"/>
      <w:r>
        <w:t>dešimt</w:t>
      </w:r>
      <w:proofErr w:type="spellEnd"/>
      <w:r>
        <w:t xml:space="preserve">) </w:t>
      </w:r>
      <w:proofErr w:type="spellStart"/>
      <w:r>
        <w:t>dienų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avansinio</w:t>
      </w:r>
      <w:proofErr w:type="spellEnd"/>
      <w:r>
        <w:t xml:space="preserve"> </w:t>
      </w:r>
      <w:proofErr w:type="spellStart"/>
      <w:r>
        <w:t>apmokėjimo</w:t>
      </w:r>
      <w:proofErr w:type="spellEnd"/>
      <w:r>
        <w:t xml:space="preserve"> </w:t>
      </w:r>
      <w:proofErr w:type="spellStart"/>
      <w:r>
        <w:t>banko</w:t>
      </w:r>
      <w:proofErr w:type="spellEnd"/>
      <w:r>
        <w:t xml:space="preserve"> </w:t>
      </w:r>
      <w:proofErr w:type="spellStart"/>
      <w:r>
        <w:t>garantijos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draudimo</w:t>
      </w:r>
      <w:proofErr w:type="spellEnd"/>
      <w:r>
        <w:t xml:space="preserve"> </w:t>
      </w:r>
      <w:proofErr w:type="spellStart"/>
      <w:r>
        <w:t>bendrovės</w:t>
      </w:r>
      <w:proofErr w:type="spellEnd"/>
      <w:r>
        <w:t xml:space="preserve"> </w:t>
      </w:r>
      <w:proofErr w:type="spellStart"/>
      <w:r>
        <w:t>laidavimo</w:t>
      </w:r>
      <w:proofErr w:type="spellEnd"/>
      <w:r>
        <w:t xml:space="preserve"> </w:t>
      </w:r>
      <w:proofErr w:type="spellStart"/>
      <w:r>
        <w:t>rašto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avansinio</w:t>
      </w:r>
      <w:proofErr w:type="spellEnd"/>
      <w:r>
        <w:t xml:space="preserve"> </w:t>
      </w:r>
      <w:proofErr w:type="spellStart"/>
      <w:r>
        <w:t>mokėjimo</w:t>
      </w:r>
      <w:proofErr w:type="spellEnd"/>
      <w:r>
        <w:t xml:space="preserve"> </w:t>
      </w:r>
      <w:proofErr w:type="spellStart"/>
      <w:r>
        <w:t>sąskaitos</w:t>
      </w:r>
      <w:proofErr w:type="spellEnd"/>
      <w:r>
        <w:t xml:space="preserve"> </w:t>
      </w:r>
      <w:proofErr w:type="spellStart"/>
      <w:r>
        <w:t>gavimo</w:t>
      </w:r>
      <w:proofErr w:type="spellEnd"/>
      <w:r>
        <w:t xml:space="preserve"> </w:t>
      </w:r>
      <w:proofErr w:type="spellStart"/>
      <w:r>
        <w:t>dienos</w:t>
      </w:r>
      <w:proofErr w:type="spellEnd"/>
      <w:r>
        <w:t>.</w:t>
      </w:r>
    </w:p>
    <w:p w14:paraId="5A4BD829" w14:textId="77777777" w:rsidR="00801259" w:rsidRDefault="008224EE">
      <w:pPr>
        <w:pStyle w:val="Standard"/>
        <w:jc w:val="both"/>
      </w:pPr>
      <w:r>
        <w:t xml:space="preserve">4.8. </w:t>
      </w:r>
      <w:proofErr w:type="spellStart"/>
      <w:r>
        <w:t>Šalys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sud</w:t>
      </w:r>
      <w:r>
        <w:t>aryti</w:t>
      </w:r>
      <w:proofErr w:type="spellEnd"/>
      <w:r>
        <w:t xml:space="preserve"> </w:t>
      </w:r>
      <w:proofErr w:type="spellStart"/>
      <w:r>
        <w:t>papildomus</w:t>
      </w:r>
      <w:proofErr w:type="spellEnd"/>
      <w:r>
        <w:t xml:space="preserve"> </w:t>
      </w:r>
      <w:proofErr w:type="spellStart"/>
      <w:r>
        <w:t>susitarimus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avansinio</w:t>
      </w:r>
      <w:proofErr w:type="spellEnd"/>
      <w:r>
        <w:t xml:space="preserve"> </w:t>
      </w:r>
      <w:proofErr w:type="spellStart"/>
      <w:r>
        <w:t>apmokėjimo</w:t>
      </w:r>
      <w:proofErr w:type="spellEnd"/>
      <w:r>
        <w:t xml:space="preserve"> </w:t>
      </w:r>
      <w:proofErr w:type="spellStart"/>
      <w:r>
        <w:t>banko</w:t>
      </w:r>
      <w:proofErr w:type="spellEnd"/>
      <w:r>
        <w:t xml:space="preserve"> </w:t>
      </w:r>
      <w:proofErr w:type="spellStart"/>
      <w:r>
        <w:t>garantijoje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draudimo</w:t>
      </w:r>
      <w:proofErr w:type="spellEnd"/>
      <w:r>
        <w:t xml:space="preserve"> </w:t>
      </w:r>
      <w:proofErr w:type="spellStart"/>
      <w:r>
        <w:t>bendrovės</w:t>
      </w:r>
      <w:proofErr w:type="spellEnd"/>
      <w:r>
        <w:t xml:space="preserve"> </w:t>
      </w:r>
      <w:proofErr w:type="spellStart"/>
      <w:r>
        <w:t>laidavimo</w:t>
      </w:r>
      <w:proofErr w:type="spellEnd"/>
      <w:r>
        <w:t xml:space="preserve"> </w:t>
      </w:r>
      <w:proofErr w:type="spellStart"/>
      <w:r>
        <w:t>rašte</w:t>
      </w:r>
      <w:proofErr w:type="spellEnd"/>
      <w:r>
        <w:t xml:space="preserve"> </w:t>
      </w:r>
      <w:proofErr w:type="spellStart"/>
      <w:r>
        <w:t>numatytos</w:t>
      </w:r>
      <w:proofErr w:type="spellEnd"/>
      <w:r>
        <w:t xml:space="preserve"> sumos </w:t>
      </w:r>
      <w:proofErr w:type="spellStart"/>
      <w:r>
        <w:t>sumažinimo</w:t>
      </w:r>
      <w:proofErr w:type="spellEnd"/>
      <w:r>
        <w:t xml:space="preserve"> </w:t>
      </w:r>
      <w:proofErr w:type="spellStart"/>
      <w:r>
        <w:rPr>
          <w:b/>
        </w:rPr>
        <w:t>Pardavėjui</w:t>
      </w:r>
      <w:proofErr w:type="spellEnd"/>
      <w:r>
        <w:t xml:space="preserve"> </w:t>
      </w:r>
      <w:proofErr w:type="spellStart"/>
      <w:r>
        <w:t>tinkamai</w:t>
      </w:r>
      <w:proofErr w:type="spellEnd"/>
      <w:r>
        <w:t xml:space="preserve"> </w:t>
      </w:r>
      <w:proofErr w:type="spellStart"/>
      <w:r>
        <w:t>įvykdžius</w:t>
      </w:r>
      <w:proofErr w:type="spellEnd"/>
      <w:r>
        <w:t xml:space="preserve"> </w:t>
      </w:r>
      <w:proofErr w:type="spellStart"/>
      <w:r>
        <w:t>dalį</w:t>
      </w:r>
      <w:proofErr w:type="spellEnd"/>
      <w:r>
        <w:t xml:space="preserve"> </w:t>
      </w:r>
      <w:proofErr w:type="spellStart"/>
      <w:r>
        <w:t>įsipareigojimų</w:t>
      </w:r>
      <w:proofErr w:type="spellEnd"/>
      <w:r>
        <w:t>.</w:t>
      </w:r>
    </w:p>
    <w:p w14:paraId="2AB085F2" w14:textId="77777777" w:rsidR="00801259" w:rsidRDefault="00801259">
      <w:pPr>
        <w:pStyle w:val="Standard"/>
        <w:jc w:val="both"/>
        <w:rPr>
          <w:lang w:eastAsia="ar-SA"/>
        </w:rPr>
      </w:pPr>
    </w:p>
    <w:p w14:paraId="510F61B7" w14:textId="77777777" w:rsidR="00801259" w:rsidRDefault="008224EE">
      <w:pPr>
        <w:pStyle w:val="Standard"/>
        <w:jc w:val="both"/>
      </w:pPr>
      <w:r>
        <w:rPr>
          <w:b/>
        </w:rPr>
        <w:t xml:space="preserve">5. </w:t>
      </w:r>
      <w:proofErr w:type="spellStart"/>
      <w:r>
        <w:rPr>
          <w:b/>
        </w:rPr>
        <w:t>Prekių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kokybė</w:t>
      </w:r>
      <w:proofErr w:type="spellEnd"/>
    </w:p>
    <w:p w14:paraId="56248A49" w14:textId="77777777" w:rsidR="00801259" w:rsidRDefault="008224EE">
      <w:pPr>
        <w:pStyle w:val="Standard"/>
        <w:jc w:val="both"/>
      </w:pPr>
      <w:r>
        <w:t xml:space="preserve">5.1.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atitikti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priede</w:t>
      </w:r>
      <w:proofErr w:type="spellEnd"/>
      <w:r>
        <w:t xml:space="preserve"> (-</w:t>
      </w:r>
      <w:proofErr w:type="spellStart"/>
      <w:r>
        <w:t>uose</w:t>
      </w:r>
      <w:proofErr w:type="spellEnd"/>
      <w:r>
        <w:t xml:space="preserve">) </w:t>
      </w:r>
      <w:proofErr w:type="spellStart"/>
      <w:r>
        <w:t>nurodytus</w:t>
      </w:r>
      <w:proofErr w:type="spellEnd"/>
      <w:r>
        <w:t xml:space="preserve"> </w:t>
      </w:r>
      <w:proofErr w:type="spellStart"/>
      <w:r>
        <w:t>reikalavimus</w:t>
      </w:r>
      <w:proofErr w:type="spellEnd"/>
      <w:r>
        <w:t>.</w:t>
      </w:r>
    </w:p>
    <w:p w14:paraId="52DA066F" w14:textId="77777777" w:rsidR="00801259" w:rsidRDefault="008224EE">
      <w:pPr>
        <w:pStyle w:val="Standard"/>
        <w:jc w:val="both"/>
      </w:pPr>
      <w:r>
        <w:t xml:space="preserve">5.2. </w:t>
      </w:r>
      <w:proofErr w:type="spellStart"/>
      <w:r>
        <w:rPr>
          <w:b/>
        </w:rPr>
        <w:t>Pardavėjas</w:t>
      </w:r>
      <w:proofErr w:type="spellEnd"/>
      <w:r>
        <w:t xml:space="preserve"> </w:t>
      </w:r>
      <w:proofErr w:type="spellStart"/>
      <w:r>
        <w:t>sutinka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, </w:t>
      </w:r>
      <w:proofErr w:type="spellStart"/>
      <w:r>
        <w:t>vadovaujantis</w:t>
      </w:r>
      <w:proofErr w:type="spellEnd"/>
      <w:r>
        <w:t xml:space="preserve"> LKS STANAG 4107 </w:t>
      </w:r>
      <w:proofErr w:type="spellStart"/>
      <w:r>
        <w:t>reikalavimais</w:t>
      </w:r>
      <w:proofErr w:type="spellEnd"/>
      <w:r>
        <w:t xml:space="preserve">, </w:t>
      </w:r>
      <w:proofErr w:type="spellStart"/>
      <w:r>
        <w:t>Valstybinio</w:t>
      </w:r>
      <w:proofErr w:type="spellEnd"/>
      <w:r>
        <w:t xml:space="preserve"> </w:t>
      </w:r>
      <w:proofErr w:type="spellStart"/>
      <w:r>
        <w:t>kokybės</w:t>
      </w:r>
      <w:proofErr w:type="spellEnd"/>
      <w:r>
        <w:t xml:space="preserve"> </w:t>
      </w:r>
      <w:proofErr w:type="spellStart"/>
      <w:r>
        <w:t>užtikrinimo</w:t>
      </w:r>
      <w:proofErr w:type="spellEnd"/>
      <w:r>
        <w:t xml:space="preserve"> </w:t>
      </w:r>
      <w:proofErr w:type="spellStart"/>
      <w:r>
        <w:t>atstova</w:t>
      </w:r>
      <w:r>
        <w:t>s</w:t>
      </w:r>
      <w:proofErr w:type="spellEnd"/>
      <w:r>
        <w:t xml:space="preserve"> </w:t>
      </w:r>
      <w:proofErr w:type="spellStart"/>
      <w:r>
        <w:t>Lietuvoje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kreiptis</w:t>
      </w:r>
      <w:proofErr w:type="spellEnd"/>
      <w:r>
        <w:t xml:space="preserve"> į </w:t>
      </w:r>
      <w:proofErr w:type="spellStart"/>
      <w:r>
        <w:t>atitinkamą</w:t>
      </w:r>
      <w:proofErr w:type="spellEnd"/>
      <w:r>
        <w:t xml:space="preserve"> NATO </w:t>
      </w:r>
      <w:proofErr w:type="spellStart"/>
      <w:r>
        <w:t>valstybės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organizacijos</w:t>
      </w:r>
      <w:proofErr w:type="spellEnd"/>
      <w:r>
        <w:t xml:space="preserve"> </w:t>
      </w:r>
      <w:proofErr w:type="spellStart"/>
      <w:r>
        <w:t>Valstybinio</w:t>
      </w:r>
      <w:proofErr w:type="spellEnd"/>
      <w:r>
        <w:t xml:space="preserve"> </w:t>
      </w:r>
      <w:proofErr w:type="spellStart"/>
      <w:r>
        <w:t>kokybės</w:t>
      </w:r>
      <w:proofErr w:type="spellEnd"/>
      <w:r>
        <w:t xml:space="preserve"> </w:t>
      </w:r>
      <w:proofErr w:type="spellStart"/>
      <w:r>
        <w:t>užtikrinimo</w:t>
      </w:r>
      <w:proofErr w:type="spellEnd"/>
      <w:r>
        <w:t xml:space="preserve"> </w:t>
      </w:r>
      <w:proofErr w:type="spellStart"/>
      <w:r>
        <w:t>padalinį</w:t>
      </w:r>
      <w:proofErr w:type="spellEnd"/>
      <w:r>
        <w:t xml:space="preserve"> </w:t>
      </w:r>
      <w:proofErr w:type="spellStart"/>
      <w:r>
        <w:rPr>
          <w:b/>
        </w:rPr>
        <w:t>Pardavėjo</w:t>
      </w:r>
      <w:proofErr w:type="spellEnd"/>
      <w:r>
        <w:t xml:space="preserve"> </w:t>
      </w:r>
      <w:proofErr w:type="spellStart"/>
      <w:r>
        <w:t>valstybėje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būtų</w:t>
      </w:r>
      <w:proofErr w:type="spellEnd"/>
      <w:r>
        <w:t xml:space="preserve"> </w:t>
      </w:r>
      <w:proofErr w:type="spellStart"/>
      <w:r>
        <w:t>vykdoma</w:t>
      </w:r>
      <w:proofErr w:type="spellEnd"/>
      <w:r>
        <w:t xml:space="preserve"> </w:t>
      </w:r>
      <w:proofErr w:type="spellStart"/>
      <w:r>
        <w:t>Valstybinio</w:t>
      </w:r>
      <w:proofErr w:type="spellEnd"/>
      <w:r>
        <w:t xml:space="preserve"> </w:t>
      </w:r>
      <w:proofErr w:type="spellStart"/>
      <w:r>
        <w:t>kokybės</w:t>
      </w:r>
      <w:proofErr w:type="spellEnd"/>
      <w:r>
        <w:t xml:space="preserve"> </w:t>
      </w:r>
      <w:proofErr w:type="spellStart"/>
      <w:r>
        <w:t>užtikrinimo</w:t>
      </w:r>
      <w:proofErr w:type="spellEnd"/>
      <w:r>
        <w:t xml:space="preserve"> </w:t>
      </w:r>
      <w:proofErr w:type="spellStart"/>
      <w:r>
        <w:t>priežiūra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vykdymo</w:t>
      </w:r>
      <w:proofErr w:type="spellEnd"/>
      <w:r>
        <w:t xml:space="preserve"> </w:t>
      </w:r>
      <w:proofErr w:type="spellStart"/>
      <w:r>
        <w:t>laikotarpiu</w:t>
      </w:r>
      <w:proofErr w:type="spellEnd"/>
      <w:r>
        <w:t xml:space="preserve"> (</w:t>
      </w:r>
      <w:proofErr w:type="spellStart"/>
      <w:r>
        <w:rPr>
          <w:i/>
        </w:rPr>
        <w:t>jei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spec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dalyje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nurodyta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kad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š</w:t>
      </w:r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sąlyga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taikoma</w:t>
      </w:r>
      <w:proofErr w:type="spellEnd"/>
      <w:r>
        <w:rPr>
          <w:i/>
        </w:rPr>
        <w:t>).</w:t>
      </w:r>
      <w:r>
        <w:t xml:space="preserve"> </w:t>
      </w:r>
      <w:proofErr w:type="spellStart"/>
      <w:r>
        <w:t>Jeigu</w:t>
      </w:r>
      <w:proofErr w:type="spellEnd"/>
      <w:r>
        <w:t xml:space="preserve"> </w:t>
      </w:r>
      <w:proofErr w:type="spellStart"/>
      <w:r>
        <w:rPr>
          <w:b/>
        </w:rPr>
        <w:t>Pardavėjas</w:t>
      </w:r>
      <w:proofErr w:type="spellEnd"/>
      <w:r>
        <w:t xml:space="preserve"> </w:t>
      </w:r>
      <w:proofErr w:type="spellStart"/>
      <w:r>
        <w:t>nėra</w:t>
      </w:r>
      <w:proofErr w:type="spellEnd"/>
      <w:r>
        <w:t xml:space="preserve"> </w:t>
      </w:r>
      <w:proofErr w:type="spellStart"/>
      <w:r>
        <w:t>gamintojas</w:t>
      </w:r>
      <w:proofErr w:type="spellEnd"/>
      <w:r>
        <w:t xml:space="preserve">, </w:t>
      </w:r>
      <w:proofErr w:type="spellStart"/>
      <w:r>
        <w:t>šis</w:t>
      </w:r>
      <w:proofErr w:type="spellEnd"/>
      <w:r>
        <w:t xml:space="preserve"> </w:t>
      </w:r>
      <w:proofErr w:type="spellStart"/>
      <w:r>
        <w:t>reikalavimas</w:t>
      </w:r>
      <w:proofErr w:type="spellEnd"/>
      <w:r>
        <w:t xml:space="preserve"> </w:t>
      </w:r>
      <w:proofErr w:type="spellStart"/>
      <w:r>
        <w:t>įtraukiamas</w:t>
      </w:r>
      <w:proofErr w:type="spellEnd"/>
      <w:r>
        <w:t xml:space="preserve"> į </w:t>
      </w:r>
      <w:proofErr w:type="spellStart"/>
      <w:r>
        <w:rPr>
          <w:b/>
        </w:rPr>
        <w:t>Pardavėjo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su jam </w:t>
      </w:r>
      <w:proofErr w:type="spellStart"/>
      <w:r>
        <w:t>prekes</w:t>
      </w:r>
      <w:proofErr w:type="spellEnd"/>
      <w:r>
        <w:t xml:space="preserve"> </w:t>
      </w:r>
      <w:proofErr w:type="spellStart"/>
      <w:r>
        <w:t>gaminsiančiu</w:t>
      </w:r>
      <w:proofErr w:type="spellEnd"/>
      <w:r>
        <w:t xml:space="preserve"> </w:t>
      </w:r>
      <w:proofErr w:type="spellStart"/>
      <w:r>
        <w:t>tiekėju</w:t>
      </w:r>
      <w:proofErr w:type="spellEnd"/>
      <w:r>
        <w:t xml:space="preserve">, </w:t>
      </w:r>
      <w:proofErr w:type="spellStart"/>
      <w:r>
        <w:t>apie</w:t>
      </w:r>
      <w:proofErr w:type="spellEnd"/>
      <w:r>
        <w:t xml:space="preserve"> tai </w:t>
      </w:r>
      <w:proofErr w:type="spellStart"/>
      <w:r>
        <w:t>informuojant</w:t>
      </w:r>
      <w:proofErr w:type="spellEnd"/>
      <w:r>
        <w:t xml:space="preserve"> </w:t>
      </w:r>
      <w:proofErr w:type="spellStart"/>
      <w:r>
        <w:rPr>
          <w:b/>
        </w:rPr>
        <w:t>Pirkėją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pateikiant</w:t>
      </w:r>
      <w:proofErr w:type="spellEnd"/>
      <w:r>
        <w:t xml:space="preserve"> </w:t>
      </w:r>
      <w:proofErr w:type="spellStart"/>
      <w:r>
        <w:t>atitinkamus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(</w:t>
      </w:r>
      <w:proofErr w:type="spellStart"/>
      <w:r>
        <w:rPr>
          <w:i/>
        </w:rPr>
        <w:t>jei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spec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dalyje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nurodyta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kad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ši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sąlyga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taikoma</w:t>
      </w:r>
      <w:proofErr w:type="spellEnd"/>
      <w:r>
        <w:rPr>
          <w:i/>
        </w:rPr>
        <w:t>).</w:t>
      </w:r>
    </w:p>
    <w:p w14:paraId="1135AA17" w14:textId="77777777" w:rsidR="00801259" w:rsidRDefault="008224EE">
      <w:pPr>
        <w:pStyle w:val="Standard"/>
        <w:jc w:val="both"/>
      </w:pPr>
      <w:r>
        <w:t xml:space="preserve">5.3.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priėmimo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nustačius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neatitikimą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priede</w:t>
      </w:r>
      <w:proofErr w:type="spellEnd"/>
      <w:r>
        <w:t xml:space="preserve"> (-</w:t>
      </w:r>
      <w:proofErr w:type="spellStart"/>
      <w:r>
        <w:t>uose</w:t>
      </w:r>
      <w:proofErr w:type="spellEnd"/>
      <w:r>
        <w:t xml:space="preserve">) </w:t>
      </w:r>
      <w:proofErr w:type="spellStart"/>
      <w:r>
        <w:t>nustatytiems</w:t>
      </w:r>
      <w:proofErr w:type="spellEnd"/>
      <w:r>
        <w:t xml:space="preserve"> </w:t>
      </w:r>
      <w:proofErr w:type="spellStart"/>
      <w:r>
        <w:t>reikalavimams</w:t>
      </w:r>
      <w:proofErr w:type="spellEnd"/>
      <w:r>
        <w:t xml:space="preserve">, </w:t>
      </w:r>
      <w:proofErr w:type="spellStart"/>
      <w:r>
        <w:t>nedelsiant</w:t>
      </w:r>
      <w:proofErr w:type="spellEnd"/>
      <w:r>
        <w:t xml:space="preserve"> </w:t>
      </w:r>
      <w:proofErr w:type="spellStart"/>
      <w:r>
        <w:t>kviečiami</w:t>
      </w:r>
      <w:proofErr w:type="spellEnd"/>
      <w:r>
        <w:t xml:space="preserve"> </w:t>
      </w:r>
      <w:proofErr w:type="spellStart"/>
      <w:r>
        <w:rPr>
          <w:b/>
        </w:rPr>
        <w:t>Pardavėjo</w:t>
      </w:r>
      <w:proofErr w:type="spellEnd"/>
      <w:r>
        <w:t xml:space="preserve"> </w:t>
      </w:r>
      <w:proofErr w:type="spellStart"/>
      <w:r>
        <w:t>atstovai</w:t>
      </w:r>
      <w:proofErr w:type="spellEnd"/>
      <w:r>
        <w:t xml:space="preserve">, </w:t>
      </w:r>
      <w:proofErr w:type="spellStart"/>
      <w:r>
        <w:t>kuriems</w:t>
      </w:r>
      <w:proofErr w:type="spellEnd"/>
      <w:r>
        <w:t xml:space="preserve"> </w:t>
      </w:r>
      <w:proofErr w:type="spellStart"/>
      <w:r>
        <w:t>dalyvaujant</w:t>
      </w:r>
      <w:proofErr w:type="spellEnd"/>
      <w:r>
        <w:t xml:space="preserve"> </w:t>
      </w:r>
      <w:proofErr w:type="spellStart"/>
      <w:r>
        <w:t>surašomas</w:t>
      </w:r>
      <w:proofErr w:type="spellEnd"/>
      <w:r>
        <w:t xml:space="preserve"> </w:t>
      </w:r>
      <w:proofErr w:type="spellStart"/>
      <w:r>
        <w:t>aktas</w:t>
      </w:r>
      <w:proofErr w:type="spellEnd"/>
      <w:r>
        <w:t xml:space="preserve">,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nepriimamos</w:t>
      </w:r>
      <w:proofErr w:type="spellEnd"/>
      <w:r>
        <w:t xml:space="preserve">, o </w:t>
      </w:r>
      <w:proofErr w:type="spellStart"/>
      <w:r>
        <w:rPr>
          <w:b/>
        </w:rPr>
        <w:t>Pardavėjui</w:t>
      </w:r>
      <w:proofErr w:type="spellEnd"/>
      <w:r>
        <w:rPr>
          <w:b/>
        </w:rPr>
        <w:t xml:space="preserve"> </w:t>
      </w:r>
      <w:proofErr w:type="spellStart"/>
      <w:r>
        <w:t>taikoma</w:t>
      </w:r>
      <w:proofErr w:type="spellEnd"/>
      <w:r>
        <w:t xml:space="preserve"> </w:t>
      </w:r>
      <w:proofErr w:type="spellStart"/>
      <w:r>
        <w:t>sutartinė</w:t>
      </w:r>
      <w:proofErr w:type="spellEnd"/>
      <w:r>
        <w:t xml:space="preserve"> </w:t>
      </w:r>
      <w:proofErr w:type="spellStart"/>
      <w:r>
        <w:t>atsakomybė</w:t>
      </w:r>
      <w:proofErr w:type="spellEnd"/>
      <w:r>
        <w:t xml:space="preserve">, </w:t>
      </w:r>
      <w:proofErr w:type="spellStart"/>
      <w:r>
        <w:t>jei</w:t>
      </w:r>
      <w:r>
        <w:t>gu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pristatymo</w:t>
      </w:r>
      <w:proofErr w:type="spellEnd"/>
      <w:r>
        <w:t xml:space="preserve"> terminas jau </w:t>
      </w:r>
      <w:proofErr w:type="spellStart"/>
      <w:r>
        <w:t>pasibaigęs</w:t>
      </w:r>
      <w:proofErr w:type="spellEnd"/>
      <w:r>
        <w:t>.</w:t>
      </w:r>
    </w:p>
    <w:p w14:paraId="52CAFF0F" w14:textId="77777777" w:rsidR="00801259" w:rsidRDefault="008224EE">
      <w:pPr>
        <w:pStyle w:val="Standard"/>
        <w:jc w:val="both"/>
      </w:pPr>
      <w:r>
        <w:t xml:space="preserve">5.4. </w:t>
      </w:r>
      <w:proofErr w:type="spellStart"/>
      <w:r>
        <w:t>Tuo</w:t>
      </w:r>
      <w:proofErr w:type="spellEnd"/>
      <w:r>
        <w:t xml:space="preserve"> </w:t>
      </w:r>
      <w:proofErr w:type="spellStart"/>
      <w:r>
        <w:t>atveju</w:t>
      </w:r>
      <w:proofErr w:type="spellEnd"/>
      <w:r>
        <w:t xml:space="preserve">, </w:t>
      </w:r>
      <w:proofErr w:type="spellStart"/>
      <w:r>
        <w:t>kai</w:t>
      </w:r>
      <w:proofErr w:type="spellEnd"/>
      <w:r>
        <w:t xml:space="preserve"> </w:t>
      </w:r>
      <w:proofErr w:type="spellStart"/>
      <w:r>
        <w:t>konfliktas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kokybės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atitikimo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priede</w:t>
      </w:r>
      <w:proofErr w:type="spellEnd"/>
      <w:r>
        <w:t xml:space="preserve"> (-</w:t>
      </w:r>
      <w:proofErr w:type="spellStart"/>
      <w:r>
        <w:t>uose</w:t>
      </w:r>
      <w:proofErr w:type="spellEnd"/>
      <w:r>
        <w:t xml:space="preserve">) </w:t>
      </w:r>
      <w:proofErr w:type="spellStart"/>
      <w:r>
        <w:t>nustatytiems</w:t>
      </w:r>
      <w:proofErr w:type="spellEnd"/>
      <w:r>
        <w:t xml:space="preserve"> </w:t>
      </w:r>
      <w:proofErr w:type="spellStart"/>
      <w:r>
        <w:t>reikalavimams</w:t>
      </w:r>
      <w:proofErr w:type="spellEnd"/>
      <w:r>
        <w:t xml:space="preserve"> </w:t>
      </w:r>
      <w:proofErr w:type="spellStart"/>
      <w:r>
        <w:t>negali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išspręstas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susitarimu</w:t>
      </w:r>
      <w:proofErr w:type="spellEnd"/>
      <w:r>
        <w:t xml:space="preserve">, </w:t>
      </w:r>
      <w:proofErr w:type="spellStart"/>
      <w:r>
        <w:t>Šalys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kviesti</w:t>
      </w:r>
      <w:proofErr w:type="spellEnd"/>
      <w:r>
        <w:t xml:space="preserve"> </w:t>
      </w:r>
      <w:proofErr w:type="spellStart"/>
      <w:r>
        <w:t>neprikla</w:t>
      </w:r>
      <w:r>
        <w:t>usomus</w:t>
      </w:r>
      <w:proofErr w:type="spellEnd"/>
      <w:r>
        <w:t xml:space="preserve"> </w:t>
      </w:r>
      <w:proofErr w:type="spellStart"/>
      <w:r>
        <w:t>ekspertus</w:t>
      </w:r>
      <w:proofErr w:type="spellEnd"/>
      <w:r>
        <w:t xml:space="preserve">. Visas su </w:t>
      </w:r>
      <w:proofErr w:type="spellStart"/>
      <w:r>
        <w:t>ekspertų</w:t>
      </w:r>
      <w:proofErr w:type="spellEnd"/>
      <w:r>
        <w:t xml:space="preserve"> </w:t>
      </w:r>
      <w:proofErr w:type="spellStart"/>
      <w:r>
        <w:t>darbu</w:t>
      </w:r>
      <w:proofErr w:type="spellEnd"/>
      <w:r>
        <w:t xml:space="preserve"> </w:t>
      </w:r>
      <w:proofErr w:type="spellStart"/>
      <w:r>
        <w:t>susijusias</w:t>
      </w:r>
      <w:proofErr w:type="spellEnd"/>
      <w:r>
        <w:t xml:space="preserve"> </w:t>
      </w:r>
      <w:proofErr w:type="spellStart"/>
      <w:r>
        <w:t>išlaidas</w:t>
      </w:r>
      <w:proofErr w:type="spellEnd"/>
      <w:r>
        <w:t xml:space="preserve"> </w:t>
      </w:r>
      <w:proofErr w:type="spellStart"/>
      <w:r>
        <w:t>padengia</w:t>
      </w:r>
      <w:proofErr w:type="spellEnd"/>
      <w:r>
        <w:t xml:space="preserve"> </w:t>
      </w:r>
      <w:proofErr w:type="spellStart"/>
      <w:r>
        <w:t>Šalis</w:t>
      </w:r>
      <w:proofErr w:type="spellEnd"/>
      <w:r>
        <w:t xml:space="preserve">,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nenaudai</w:t>
      </w:r>
      <w:proofErr w:type="spellEnd"/>
      <w:r>
        <w:t xml:space="preserve"> </w:t>
      </w:r>
      <w:proofErr w:type="spellStart"/>
      <w:r>
        <w:t>priimtas</w:t>
      </w:r>
      <w:proofErr w:type="spellEnd"/>
      <w:r>
        <w:t xml:space="preserve"> </w:t>
      </w:r>
      <w:proofErr w:type="spellStart"/>
      <w:r>
        <w:t>ekspertų</w:t>
      </w:r>
      <w:proofErr w:type="spellEnd"/>
      <w:r>
        <w:t xml:space="preserve"> </w:t>
      </w:r>
      <w:proofErr w:type="spellStart"/>
      <w:r>
        <w:t>sprendimas</w:t>
      </w:r>
      <w:proofErr w:type="spellEnd"/>
      <w:r>
        <w:t>.</w:t>
      </w:r>
    </w:p>
    <w:p w14:paraId="50A7BFF6" w14:textId="77777777" w:rsidR="00801259" w:rsidRDefault="008224EE">
      <w:pPr>
        <w:pStyle w:val="Standard"/>
        <w:jc w:val="both"/>
      </w:pPr>
      <w:r>
        <w:t xml:space="preserve">5.5. </w:t>
      </w:r>
      <w:proofErr w:type="spellStart"/>
      <w:r>
        <w:rPr>
          <w:b/>
        </w:rPr>
        <w:t>Pirkėjui</w:t>
      </w:r>
      <w:proofErr w:type="spellEnd"/>
      <w:r>
        <w:t xml:space="preserve">, </w:t>
      </w:r>
      <w:proofErr w:type="spellStart"/>
      <w:r>
        <w:t>vadovaujantis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bendrosios</w:t>
      </w:r>
      <w:proofErr w:type="spellEnd"/>
      <w:r>
        <w:t xml:space="preserve"> </w:t>
      </w:r>
      <w:proofErr w:type="spellStart"/>
      <w:r>
        <w:t>dalies</w:t>
      </w:r>
      <w:proofErr w:type="spellEnd"/>
      <w:r>
        <w:t xml:space="preserve"> 4.2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nusprendus</w:t>
      </w:r>
      <w:proofErr w:type="spellEnd"/>
      <w:r>
        <w:t xml:space="preserve"> </w:t>
      </w:r>
      <w:proofErr w:type="spellStart"/>
      <w:r>
        <w:t>prekėms</w:t>
      </w:r>
      <w:proofErr w:type="spellEnd"/>
      <w:r>
        <w:t xml:space="preserve"> </w:t>
      </w:r>
      <w:proofErr w:type="spellStart"/>
      <w:r>
        <w:t>atlikti</w:t>
      </w:r>
      <w:proofErr w:type="spellEnd"/>
      <w:r>
        <w:t xml:space="preserve"> </w:t>
      </w:r>
      <w:proofErr w:type="spellStart"/>
      <w:r>
        <w:t>laboratorinius</w:t>
      </w:r>
      <w:proofErr w:type="spellEnd"/>
      <w:r>
        <w:t xml:space="preserve"> </w:t>
      </w:r>
      <w:proofErr w:type="spellStart"/>
      <w:r>
        <w:t>bandymus</w:t>
      </w:r>
      <w:proofErr w:type="spellEnd"/>
      <w:r>
        <w:t xml:space="preserve">, </w:t>
      </w:r>
      <w:proofErr w:type="spellStart"/>
      <w:r>
        <w:t>iš</w:t>
      </w:r>
      <w:proofErr w:type="spellEnd"/>
      <w:r>
        <w:t xml:space="preserve"> </w:t>
      </w:r>
      <w:proofErr w:type="spellStart"/>
      <w:r>
        <w:t>pasirink</w:t>
      </w:r>
      <w:r>
        <w:t>tos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partijos</w:t>
      </w:r>
      <w:proofErr w:type="spellEnd"/>
      <w:r>
        <w:t xml:space="preserve"> (</w:t>
      </w:r>
      <w:proofErr w:type="spellStart"/>
      <w:r>
        <w:t>siuntos</w:t>
      </w:r>
      <w:proofErr w:type="spellEnd"/>
      <w:r>
        <w:t xml:space="preserve">), </w:t>
      </w:r>
      <w:proofErr w:type="spellStart"/>
      <w:r>
        <w:t>dalyvaujant</w:t>
      </w:r>
      <w:proofErr w:type="spellEnd"/>
      <w:r>
        <w:t xml:space="preserve"> </w:t>
      </w:r>
      <w:proofErr w:type="spellStart"/>
      <w:r>
        <w:rPr>
          <w:b/>
        </w:rPr>
        <w:t>Pardavėjo</w:t>
      </w:r>
      <w:proofErr w:type="spellEnd"/>
      <w:r>
        <w:t xml:space="preserve"> </w:t>
      </w:r>
      <w:proofErr w:type="spellStart"/>
      <w:r>
        <w:t>atstovui</w:t>
      </w:r>
      <w:proofErr w:type="spellEnd"/>
      <w:r>
        <w:t xml:space="preserve">, </w:t>
      </w:r>
      <w:proofErr w:type="spellStart"/>
      <w:r>
        <w:t>pasirenkamas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specialioje</w:t>
      </w:r>
      <w:proofErr w:type="spellEnd"/>
      <w:r>
        <w:t xml:space="preserve"> </w:t>
      </w:r>
      <w:proofErr w:type="spellStart"/>
      <w:r>
        <w:t>dalyje</w:t>
      </w:r>
      <w:proofErr w:type="spellEnd"/>
      <w:r>
        <w:t xml:space="preserve"> </w:t>
      </w:r>
      <w:proofErr w:type="spellStart"/>
      <w:r>
        <w:t>nurodytas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kiekis</w:t>
      </w:r>
      <w:proofErr w:type="spellEnd"/>
      <w:r>
        <w:t xml:space="preserve">, </w:t>
      </w:r>
      <w:proofErr w:type="spellStart"/>
      <w:r>
        <w:t>kurių</w:t>
      </w:r>
      <w:proofErr w:type="spellEnd"/>
      <w:r>
        <w:t xml:space="preserve"> </w:t>
      </w:r>
      <w:proofErr w:type="spellStart"/>
      <w:r>
        <w:t>atitikimas</w:t>
      </w:r>
      <w:proofErr w:type="spellEnd"/>
      <w:r>
        <w:t xml:space="preserve"> </w:t>
      </w:r>
      <w:proofErr w:type="spellStart"/>
      <w:r>
        <w:t>reikalavimams</w:t>
      </w:r>
      <w:proofErr w:type="spellEnd"/>
      <w:r>
        <w:t xml:space="preserve">, </w:t>
      </w:r>
      <w:proofErr w:type="spellStart"/>
      <w:r>
        <w:t>nustatytiems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priede</w:t>
      </w:r>
      <w:proofErr w:type="spellEnd"/>
      <w:r>
        <w:t xml:space="preserve"> (-</w:t>
      </w:r>
      <w:proofErr w:type="spellStart"/>
      <w:r>
        <w:t>uose</w:t>
      </w:r>
      <w:proofErr w:type="spellEnd"/>
      <w:r>
        <w:t xml:space="preserve">) bus </w:t>
      </w:r>
      <w:proofErr w:type="spellStart"/>
      <w:r>
        <w:t>tikrinamas</w:t>
      </w:r>
      <w:proofErr w:type="spellEnd"/>
      <w:r>
        <w:t xml:space="preserve"> </w:t>
      </w:r>
      <w:r>
        <w:rPr>
          <w:i/>
        </w:rPr>
        <w:t>(</w:t>
      </w:r>
      <w:proofErr w:type="spellStart"/>
      <w:r>
        <w:rPr>
          <w:i/>
        </w:rPr>
        <w:t>jei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spec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dalyje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nurodyta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kad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ši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sąlyga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taikoma</w:t>
      </w:r>
      <w:proofErr w:type="spellEnd"/>
      <w:r>
        <w:rPr>
          <w:i/>
        </w:rPr>
        <w:t>)</w:t>
      </w:r>
      <w:r>
        <w:t>.</w:t>
      </w:r>
    </w:p>
    <w:p w14:paraId="4E7C0E38" w14:textId="77777777" w:rsidR="00801259" w:rsidRDefault="008224EE">
      <w:pPr>
        <w:pStyle w:val="Standard"/>
        <w:jc w:val="both"/>
      </w:pPr>
      <w:r>
        <w:t xml:space="preserve">5.6.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laboratorinių</w:t>
      </w:r>
      <w:proofErr w:type="spellEnd"/>
      <w:r>
        <w:t xml:space="preserve"> </w:t>
      </w:r>
      <w:proofErr w:type="spellStart"/>
      <w:r>
        <w:t>bandymų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patikrinus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atitikimą</w:t>
      </w:r>
      <w:proofErr w:type="spellEnd"/>
      <w:r>
        <w:t xml:space="preserve"> </w:t>
      </w:r>
      <w:proofErr w:type="spellStart"/>
      <w:r>
        <w:t>reikalavimams</w:t>
      </w:r>
      <w:proofErr w:type="spellEnd"/>
      <w:r>
        <w:t xml:space="preserve">, </w:t>
      </w:r>
      <w:proofErr w:type="spellStart"/>
      <w:r>
        <w:t>nustatytiems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priede</w:t>
      </w:r>
      <w:proofErr w:type="spellEnd"/>
      <w:r>
        <w:t xml:space="preserve"> (-</w:t>
      </w:r>
      <w:proofErr w:type="spellStart"/>
      <w:r>
        <w:t>uose</w:t>
      </w:r>
      <w:proofErr w:type="spellEnd"/>
      <w:r>
        <w:t xml:space="preserve">), </w:t>
      </w:r>
      <w:proofErr w:type="spellStart"/>
      <w:r>
        <w:t>nustatoma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neatitinka</w:t>
      </w:r>
      <w:proofErr w:type="spellEnd"/>
      <w:r>
        <w:t xml:space="preserve">, </w:t>
      </w:r>
      <w:proofErr w:type="spellStart"/>
      <w:r>
        <w:t>jos</w:t>
      </w:r>
      <w:proofErr w:type="spellEnd"/>
      <w:r>
        <w:t xml:space="preserve"> </w:t>
      </w:r>
      <w:proofErr w:type="spellStart"/>
      <w:r>
        <w:t>nepriimamos</w:t>
      </w:r>
      <w:proofErr w:type="spellEnd"/>
      <w:r>
        <w:t xml:space="preserve">, </w:t>
      </w:r>
      <w:proofErr w:type="spellStart"/>
      <w:r>
        <w:t>likusios</w:t>
      </w:r>
      <w:proofErr w:type="spellEnd"/>
      <w:r>
        <w:t xml:space="preserve"> </w:t>
      </w:r>
      <w:proofErr w:type="spellStart"/>
      <w:r>
        <w:t>prekės</w:t>
      </w:r>
      <w:proofErr w:type="spellEnd"/>
      <w:r>
        <w:t xml:space="preserve"> (</w:t>
      </w:r>
      <w:proofErr w:type="spellStart"/>
      <w:r>
        <w:t>partija</w:t>
      </w:r>
      <w:proofErr w:type="spellEnd"/>
      <w:r>
        <w:t xml:space="preserve"> </w:t>
      </w:r>
      <w:proofErr w:type="spellStart"/>
      <w:r>
        <w:t>ir</w:t>
      </w:r>
      <w:proofErr w:type="spellEnd"/>
      <w:r>
        <w:t>/</w:t>
      </w:r>
      <w:proofErr w:type="spellStart"/>
      <w:r>
        <w:t>ar</w:t>
      </w:r>
      <w:proofErr w:type="spellEnd"/>
      <w:r>
        <w:t xml:space="preserve"> </w:t>
      </w:r>
      <w:proofErr w:type="spellStart"/>
      <w:r>
        <w:t>siunta</w:t>
      </w:r>
      <w:proofErr w:type="spellEnd"/>
      <w:r>
        <w:t xml:space="preserve">) </w:t>
      </w:r>
      <w:proofErr w:type="spellStart"/>
      <w:r>
        <w:t>grąžinamos</w:t>
      </w:r>
      <w:proofErr w:type="spellEnd"/>
      <w:r>
        <w:t xml:space="preserve"> </w:t>
      </w:r>
      <w:proofErr w:type="spellStart"/>
      <w:r>
        <w:rPr>
          <w:b/>
        </w:rPr>
        <w:t>Pardavė</w:t>
      </w:r>
      <w:r>
        <w:rPr>
          <w:b/>
        </w:rPr>
        <w:t>ju</w:t>
      </w:r>
      <w:r>
        <w:t>i</w:t>
      </w:r>
      <w:proofErr w:type="spellEnd"/>
      <w:r>
        <w:t xml:space="preserve">. </w:t>
      </w:r>
      <w:proofErr w:type="spellStart"/>
      <w:r>
        <w:t>Už</w:t>
      </w:r>
      <w:proofErr w:type="spellEnd"/>
      <w:r>
        <w:t xml:space="preserve"> </w:t>
      </w:r>
      <w:proofErr w:type="spellStart"/>
      <w:r>
        <w:t>prekes</w:t>
      </w:r>
      <w:proofErr w:type="spellEnd"/>
      <w:r>
        <w:t xml:space="preserve"> </w:t>
      </w:r>
      <w:proofErr w:type="spellStart"/>
      <w:r>
        <w:t>neapmokama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laikoma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nebuvo</w:t>
      </w:r>
      <w:proofErr w:type="spellEnd"/>
      <w:r>
        <w:t xml:space="preserve"> </w:t>
      </w:r>
      <w:proofErr w:type="spellStart"/>
      <w:r>
        <w:t>pristatytos</w:t>
      </w:r>
      <w:proofErr w:type="spellEnd"/>
      <w:r>
        <w:t xml:space="preserve">, o </w:t>
      </w:r>
      <w:proofErr w:type="spellStart"/>
      <w:r>
        <w:rPr>
          <w:b/>
        </w:rPr>
        <w:t>Pardavėjui</w:t>
      </w:r>
      <w:proofErr w:type="spellEnd"/>
      <w:r>
        <w:rPr>
          <w:b/>
        </w:rPr>
        <w:t xml:space="preserve"> </w:t>
      </w:r>
      <w:proofErr w:type="spellStart"/>
      <w:r>
        <w:t>taikomos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bendrosios</w:t>
      </w:r>
      <w:proofErr w:type="spellEnd"/>
      <w:r>
        <w:t xml:space="preserve"> </w:t>
      </w:r>
      <w:proofErr w:type="spellStart"/>
      <w:r>
        <w:t>dalies</w:t>
      </w:r>
      <w:proofErr w:type="spellEnd"/>
      <w:r>
        <w:t xml:space="preserve"> 11.1 </w:t>
      </w:r>
      <w:proofErr w:type="spellStart"/>
      <w:r>
        <w:t>punkte</w:t>
      </w:r>
      <w:proofErr w:type="spellEnd"/>
      <w:r>
        <w:t xml:space="preserve"> </w:t>
      </w:r>
      <w:proofErr w:type="spellStart"/>
      <w:r>
        <w:t>numatytos</w:t>
      </w:r>
      <w:proofErr w:type="spellEnd"/>
      <w:r>
        <w:t xml:space="preserve"> </w:t>
      </w:r>
      <w:proofErr w:type="spellStart"/>
      <w:r>
        <w:t>sankcijos</w:t>
      </w:r>
      <w:proofErr w:type="spellEnd"/>
      <w:r>
        <w:t xml:space="preserve">. </w:t>
      </w:r>
      <w:proofErr w:type="spellStart"/>
      <w:r>
        <w:t>Nustačius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neatitikimą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lastRenderedPageBreak/>
        <w:t>ir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priede</w:t>
      </w:r>
      <w:proofErr w:type="spellEnd"/>
      <w:r>
        <w:t xml:space="preserve"> (-</w:t>
      </w:r>
      <w:proofErr w:type="spellStart"/>
      <w:r>
        <w:t>uose</w:t>
      </w:r>
      <w:proofErr w:type="spellEnd"/>
      <w:r>
        <w:t xml:space="preserve">) </w:t>
      </w:r>
      <w:proofErr w:type="spellStart"/>
      <w:r>
        <w:t>nustatytiems</w:t>
      </w:r>
      <w:proofErr w:type="spellEnd"/>
      <w:r>
        <w:t xml:space="preserve"> </w:t>
      </w:r>
      <w:proofErr w:type="spellStart"/>
      <w:r>
        <w:t>reikalavimams</w:t>
      </w:r>
      <w:proofErr w:type="spellEnd"/>
      <w:r>
        <w:t xml:space="preserve">, </w:t>
      </w:r>
      <w:proofErr w:type="spellStart"/>
      <w:r>
        <w:t>už</w:t>
      </w:r>
      <w:proofErr w:type="spellEnd"/>
      <w:r>
        <w:t xml:space="preserve"> </w:t>
      </w:r>
      <w:proofErr w:type="spellStart"/>
      <w:r>
        <w:t>bandymams</w:t>
      </w:r>
      <w:proofErr w:type="spellEnd"/>
      <w:r>
        <w:t xml:space="preserve"> </w:t>
      </w:r>
      <w:proofErr w:type="spellStart"/>
      <w:r>
        <w:t>p</w:t>
      </w:r>
      <w:r>
        <w:t>anaudotas</w:t>
      </w:r>
      <w:proofErr w:type="spellEnd"/>
      <w:r>
        <w:t xml:space="preserve"> </w:t>
      </w:r>
      <w:proofErr w:type="spellStart"/>
      <w:r>
        <w:t>prekes</w:t>
      </w:r>
      <w:proofErr w:type="spellEnd"/>
      <w:r>
        <w:t xml:space="preserve"> </w:t>
      </w:r>
      <w:proofErr w:type="spellStart"/>
      <w:r>
        <w:t>neapmokama</w:t>
      </w:r>
      <w:proofErr w:type="spellEnd"/>
      <w:r>
        <w:t xml:space="preserve">, o </w:t>
      </w:r>
      <w:proofErr w:type="spellStart"/>
      <w:r>
        <w:rPr>
          <w:b/>
        </w:rPr>
        <w:t>Pardavėjas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apmokėti</w:t>
      </w:r>
      <w:proofErr w:type="spellEnd"/>
      <w:r>
        <w:t xml:space="preserve"> </w:t>
      </w:r>
      <w:proofErr w:type="spellStart"/>
      <w:r>
        <w:t>laboratorinių</w:t>
      </w:r>
      <w:proofErr w:type="spellEnd"/>
      <w:r>
        <w:t xml:space="preserve"> </w:t>
      </w:r>
      <w:proofErr w:type="spellStart"/>
      <w:r>
        <w:t>bandymų</w:t>
      </w:r>
      <w:proofErr w:type="spellEnd"/>
      <w:r>
        <w:t xml:space="preserve"> </w:t>
      </w:r>
      <w:proofErr w:type="spellStart"/>
      <w:r>
        <w:t>išlaidas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sumokėti</w:t>
      </w:r>
      <w:proofErr w:type="spellEnd"/>
      <w:r>
        <w:t xml:space="preserve"> </w:t>
      </w:r>
      <w:proofErr w:type="spellStart"/>
      <w:r>
        <w:rPr>
          <w:b/>
        </w:rPr>
        <w:t>Pirkėju</w:t>
      </w:r>
      <w:r>
        <w:t>i</w:t>
      </w:r>
      <w:proofErr w:type="spellEnd"/>
      <w:r>
        <w:t xml:space="preserve"> 10% </w:t>
      </w:r>
      <w:proofErr w:type="spellStart"/>
      <w:r>
        <w:t>dydžio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išbrokuotos</w:t>
      </w:r>
      <w:proofErr w:type="spellEnd"/>
      <w:r>
        <w:t xml:space="preserve"> </w:t>
      </w:r>
      <w:proofErr w:type="spellStart"/>
      <w:r>
        <w:t>partijos</w:t>
      </w:r>
      <w:proofErr w:type="spellEnd"/>
      <w:r>
        <w:t xml:space="preserve"> </w:t>
      </w:r>
      <w:proofErr w:type="spellStart"/>
      <w:r>
        <w:t>kainos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PVM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anksto</w:t>
      </w:r>
      <w:proofErr w:type="spellEnd"/>
      <w:r>
        <w:t xml:space="preserve"> </w:t>
      </w:r>
      <w:proofErr w:type="spellStart"/>
      <w:r>
        <w:t>sutartus</w:t>
      </w:r>
      <w:proofErr w:type="spellEnd"/>
      <w:r>
        <w:t xml:space="preserve"> </w:t>
      </w:r>
      <w:proofErr w:type="spellStart"/>
      <w:r>
        <w:t>minimalius</w:t>
      </w:r>
      <w:proofErr w:type="spellEnd"/>
      <w:r>
        <w:t xml:space="preserve"> </w:t>
      </w:r>
      <w:proofErr w:type="spellStart"/>
      <w:r>
        <w:t>nuostolius</w:t>
      </w:r>
      <w:proofErr w:type="spellEnd"/>
      <w:r>
        <w:t xml:space="preserve">, </w:t>
      </w:r>
      <w:proofErr w:type="spellStart"/>
      <w:r>
        <w:t>kurie</w:t>
      </w:r>
      <w:proofErr w:type="spellEnd"/>
      <w:r>
        <w:t xml:space="preserve"> </w:t>
      </w:r>
      <w:proofErr w:type="spellStart"/>
      <w:r>
        <w:t>skirti</w:t>
      </w:r>
      <w:proofErr w:type="spellEnd"/>
      <w:r>
        <w:t xml:space="preserve"> </w:t>
      </w:r>
      <w:proofErr w:type="spellStart"/>
      <w:r>
        <w:t>atlyginti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Pirkėjo</w:t>
      </w:r>
      <w:proofErr w:type="spellEnd"/>
      <w:r>
        <w:t xml:space="preserve"> </w:t>
      </w:r>
      <w:proofErr w:type="spellStart"/>
      <w:r>
        <w:t>patirtas</w:t>
      </w:r>
      <w:proofErr w:type="spellEnd"/>
      <w:r>
        <w:t xml:space="preserve"> </w:t>
      </w:r>
      <w:proofErr w:type="spellStart"/>
      <w:r>
        <w:t>administr</w:t>
      </w:r>
      <w:r>
        <w:t>acines</w:t>
      </w:r>
      <w:proofErr w:type="spellEnd"/>
      <w:r>
        <w:t xml:space="preserve"> </w:t>
      </w:r>
      <w:proofErr w:type="spellStart"/>
      <w:r>
        <w:t>išlaidas</w:t>
      </w:r>
      <w:proofErr w:type="spellEnd"/>
      <w:r>
        <w:t xml:space="preserve">, </w:t>
      </w:r>
      <w:proofErr w:type="spellStart"/>
      <w:r>
        <w:t>organizuojant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laboratorinių</w:t>
      </w:r>
      <w:proofErr w:type="spellEnd"/>
      <w:r>
        <w:t xml:space="preserve"> </w:t>
      </w:r>
      <w:proofErr w:type="spellStart"/>
      <w:r>
        <w:t>bandymų</w:t>
      </w:r>
      <w:proofErr w:type="spellEnd"/>
      <w:r>
        <w:t xml:space="preserve"> </w:t>
      </w:r>
      <w:proofErr w:type="spellStart"/>
      <w:r>
        <w:t>procedūras</w:t>
      </w:r>
      <w:proofErr w:type="spellEnd"/>
      <w:r>
        <w:t xml:space="preserve">. </w:t>
      </w:r>
      <w:proofErr w:type="spellStart"/>
      <w:r>
        <w:t>Tokiu</w:t>
      </w:r>
      <w:proofErr w:type="spellEnd"/>
      <w:r>
        <w:t xml:space="preserve"> </w:t>
      </w:r>
      <w:proofErr w:type="spellStart"/>
      <w:r>
        <w:t>atveju</w:t>
      </w:r>
      <w:proofErr w:type="spellEnd"/>
      <w:r>
        <w:t xml:space="preserve"> </w:t>
      </w:r>
      <w:proofErr w:type="spellStart"/>
      <w:r>
        <w:rPr>
          <w:b/>
        </w:rPr>
        <w:t>Pardavėjas</w:t>
      </w:r>
      <w:proofErr w:type="spellEnd"/>
      <w:r>
        <w:t xml:space="preserve">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vietoj</w:t>
      </w:r>
      <w:proofErr w:type="spellEnd"/>
      <w:r>
        <w:t xml:space="preserve"> </w:t>
      </w:r>
      <w:proofErr w:type="spellStart"/>
      <w:r>
        <w:t>nepriimtų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, </w:t>
      </w:r>
      <w:proofErr w:type="spellStart"/>
      <w:r>
        <w:t>neatitinkančių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priede</w:t>
      </w:r>
      <w:proofErr w:type="spellEnd"/>
      <w:r>
        <w:t xml:space="preserve"> (-</w:t>
      </w:r>
      <w:proofErr w:type="spellStart"/>
      <w:r>
        <w:t>uose</w:t>
      </w:r>
      <w:proofErr w:type="spellEnd"/>
      <w:r>
        <w:t xml:space="preserve">) </w:t>
      </w:r>
      <w:proofErr w:type="spellStart"/>
      <w:r>
        <w:t>nustatytiems</w:t>
      </w:r>
      <w:proofErr w:type="spellEnd"/>
      <w:r>
        <w:t xml:space="preserve"> </w:t>
      </w:r>
      <w:proofErr w:type="spellStart"/>
      <w:r>
        <w:t>reikalavimams</w:t>
      </w:r>
      <w:proofErr w:type="spellEnd"/>
      <w:r>
        <w:t xml:space="preserve">, </w:t>
      </w:r>
      <w:proofErr w:type="spellStart"/>
      <w:r>
        <w:t>pristatyti</w:t>
      </w:r>
      <w:proofErr w:type="spellEnd"/>
      <w:r>
        <w:t xml:space="preserve"> </w:t>
      </w:r>
      <w:proofErr w:type="spellStart"/>
      <w:r>
        <w:t>naujas</w:t>
      </w:r>
      <w:proofErr w:type="spellEnd"/>
      <w:r>
        <w:t xml:space="preserve">,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priede</w:t>
      </w:r>
      <w:proofErr w:type="spellEnd"/>
      <w:r>
        <w:t xml:space="preserve"> (-</w:t>
      </w:r>
      <w:proofErr w:type="spellStart"/>
      <w:r>
        <w:t>uose</w:t>
      </w:r>
      <w:proofErr w:type="spellEnd"/>
      <w:r>
        <w:t xml:space="preserve">) </w:t>
      </w:r>
      <w:proofErr w:type="spellStart"/>
      <w:r>
        <w:t>n</w:t>
      </w:r>
      <w:r>
        <w:t>ustatytus</w:t>
      </w:r>
      <w:proofErr w:type="spellEnd"/>
      <w:r>
        <w:t xml:space="preserve"> </w:t>
      </w:r>
      <w:proofErr w:type="spellStart"/>
      <w:r>
        <w:t>reikalavimus</w:t>
      </w:r>
      <w:proofErr w:type="spellEnd"/>
      <w:r>
        <w:t xml:space="preserve"> </w:t>
      </w:r>
      <w:proofErr w:type="spellStart"/>
      <w:r>
        <w:t>atitinkančias</w:t>
      </w:r>
      <w:proofErr w:type="spellEnd"/>
      <w:r>
        <w:t xml:space="preserve"> </w:t>
      </w:r>
      <w:proofErr w:type="spellStart"/>
      <w:r>
        <w:t>prekes</w:t>
      </w:r>
      <w:proofErr w:type="spellEnd"/>
      <w:r>
        <w:t>..</w:t>
      </w:r>
    </w:p>
    <w:p w14:paraId="083A499F" w14:textId="77777777" w:rsidR="00801259" w:rsidRDefault="008224EE">
      <w:pPr>
        <w:pStyle w:val="Standard"/>
        <w:jc w:val="both"/>
      </w:pPr>
      <w:r>
        <w:t xml:space="preserve">5.7.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laboratorinių</w:t>
      </w:r>
      <w:proofErr w:type="spellEnd"/>
      <w:r>
        <w:t xml:space="preserve"> </w:t>
      </w:r>
      <w:proofErr w:type="spellStart"/>
      <w:r>
        <w:t>bandymų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patikrinus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atitikimą</w:t>
      </w:r>
      <w:proofErr w:type="spellEnd"/>
      <w:r>
        <w:t xml:space="preserve"> </w:t>
      </w:r>
      <w:proofErr w:type="spellStart"/>
      <w:r>
        <w:t>reikalavimams</w:t>
      </w:r>
      <w:proofErr w:type="spellEnd"/>
      <w:r>
        <w:t xml:space="preserve">, </w:t>
      </w:r>
      <w:proofErr w:type="spellStart"/>
      <w:r>
        <w:t>nustatytiems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priede</w:t>
      </w:r>
      <w:proofErr w:type="spellEnd"/>
      <w:r>
        <w:t xml:space="preserve"> (-</w:t>
      </w:r>
      <w:proofErr w:type="spellStart"/>
      <w:r>
        <w:t>uose</w:t>
      </w:r>
      <w:proofErr w:type="spellEnd"/>
      <w:r>
        <w:t xml:space="preserve">), </w:t>
      </w:r>
      <w:proofErr w:type="spellStart"/>
      <w:r>
        <w:t>nustatoma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juos</w:t>
      </w:r>
      <w:proofErr w:type="spellEnd"/>
      <w:r>
        <w:t xml:space="preserve"> </w:t>
      </w:r>
      <w:proofErr w:type="spellStart"/>
      <w:r>
        <w:t>atitinka</w:t>
      </w:r>
      <w:proofErr w:type="spellEnd"/>
      <w:r>
        <w:t xml:space="preserve">, </w:t>
      </w:r>
      <w:proofErr w:type="spellStart"/>
      <w:r>
        <w:rPr>
          <w:b/>
        </w:rPr>
        <w:t>Pirkėjas</w:t>
      </w:r>
      <w:proofErr w:type="spellEnd"/>
      <w:r>
        <w:t xml:space="preserve"> </w:t>
      </w:r>
      <w:proofErr w:type="spellStart"/>
      <w:r>
        <w:t>apmoka</w:t>
      </w:r>
      <w:proofErr w:type="spellEnd"/>
      <w:r>
        <w:t xml:space="preserve"> </w:t>
      </w:r>
      <w:proofErr w:type="spellStart"/>
      <w:r>
        <w:t>laboratorinių</w:t>
      </w:r>
      <w:proofErr w:type="spellEnd"/>
      <w:r>
        <w:t xml:space="preserve"> </w:t>
      </w:r>
      <w:proofErr w:type="spellStart"/>
      <w:r>
        <w:t>bandymų</w:t>
      </w:r>
      <w:proofErr w:type="spellEnd"/>
      <w:r>
        <w:t xml:space="preserve"> </w:t>
      </w:r>
      <w:proofErr w:type="spellStart"/>
      <w:r>
        <w:t>išlaidas</w:t>
      </w:r>
      <w:proofErr w:type="spellEnd"/>
      <w:r>
        <w:t xml:space="preserve">, o </w:t>
      </w:r>
      <w:proofErr w:type="spellStart"/>
      <w:r>
        <w:rPr>
          <w:b/>
        </w:rPr>
        <w:t>Pardavėjas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laboratoriniams</w:t>
      </w:r>
      <w:proofErr w:type="spellEnd"/>
      <w:r>
        <w:t xml:space="preserve"> </w:t>
      </w:r>
      <w:proofErr w:type="spellStart"/>
      <w:r>
        <w:t>bandymams</w:t>
      </w:r>
      <w:proofErr w:type="spellEnd"/>
      <w:r>
        <w:t xml:space="preserve"> </w:t>
      </w:r>
      <w:proofErr w:type="spellStart"/>
      <w:r>
        <w:t>panaudotas</w:t>
      </w:r>
      <w:proofErr w:type="spellEnd"/>
      <w:r>
        <w:t xml:space="preserve"> </w:t>
      </w:r>
      <w:proofErr w:type="spellStart"/>
      <w:r>
        <w:t>prekes</w:t>
      </w:r>
      <w:proofErr w:type="spellEnd"/>
      <w:r>
        <w:t xml:space="preserve"> </w:t>
      </w:r>
      <w:proofErr w:type="spellStart"/>
      <w:r>
        <w:t>pakeisti</w:t>
      </w:r>
      <w:proofErr w:type="spellEnd"/>
      <w:r>
        <w:t xml:space="preserve"> </w:t>
      </w:r>
      <w:proofErr w:type="spellStart"/>
      <w:r>
        <w:rPr>
          <w:b/>
        </w:rPr>
        <w:t>Pirkėjui</w:t>
      </w:r>
      <w:proofErr w:type="spellEnd"/>
      <w:r>
        <w:t xml:space="preserve"> </w:t>
      </w:r>
      <w:proofErr w:type="spellStart"/>
      <w:r>
        <w:t>naujomis</w:t>
      </w:r>
      <w:proofErr w:type="spellEnd"/>
      <w:r>
        <w:t xml:space="preserve"> </w:t>
      </w:r>
      <w:proofErr w:type="spellStart"/>
      <w:r>
        <w:t>prekėmis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papildomo</w:t>
      </w:r>
      <w:proofErr w:type="spellEnd"/>
      <w:r>
        <w:t xml:space="preserve"> </w:t>
      </w:r>
      <w:proofErr w:type="spellStart"/>
      <w:r>
        <w:t>apmokėjimo</w:t>
      </w:r>
      <w:proofErr w:type="spellEnd"/>
      <w:r>
        <w:t>.</w:t>
      </w:r>
    </w:p>
    <w:p w14:paraId="3F2712FB" w14:textId="77777777" w:rsidR="00801259" w:rsidRDefault="00801259">
      <w:pPr>
        <w:pStyle w:val="Standard"/>
        <w:jc w:val="both"/>
        <w:rPr>
          <w:lang w:eastAsia="ar-SA"/>
        </w:rPr>
      </w:pPr>
    </w:p>
    <w:p w14:paraId="59100631" w14:textId="77777777" w:rsidR="00801259" w:rsidRDefault="008224EE">
      <w:pPr>
        <w:pStyle w:val="Standard"/>
        <w:jc w:val="both"/>
      </w:pPr>
      <w:r>
        <w:rPr>
          <w:b/>
        </w:rPr>
        <w:t xml:space="preserve">6. </w:t>
      </w:r>
      <w:proofErr w:type="spellStart"/>
      <w:r>
        <w:rPr>
          <w:b/>
        </w:rPr>
        <w:t>Prekės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kokybės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garantija</w:t>
      </w:r>
      <w:proofErr w:type="spellEnd"/>
    </w:p>
    <w:p w14:paraId="56CA6BED" w14:textId="77777777" w:rsidR="00801259" w:rsidRDefault="008224EE">
      <w:pPr>
        <w:pStyle w:val="Standard"/>
        <w:jc w:val="both"/>
      </w:pPr>
      <w:r>
        <w:t xml:space="preserve">6.1. </w:t>
      </w:r>
      <w:proofErr w:type="spellStart"/>
      <w:r>
        <w:t>Prekėms</w:t>
      </w:r>
      <w:proofErr w:type="spellEnd"/>
      <w:r>
        <w:t xml:space="preserve"> </w:t>
      </w:r>
      <w:proofErr w:type="spellStart"/>
      <w:r>
        <w:t>suteikiamas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specialiojoje</w:t>
      </w:r>
      <w:proofErr w:type="spellEnd"/>
      <w:r>
        <w:t xml:space="preserve"> </w:t>
      </w:r>
      <w:proofErr w:type="spellStart"/>
      <w:r>
        <w:t>dalyje</w:t>
      </w:r>
      <w:proofErr w:type="spellEnd"/>
      <w:r>
        <w:t xml:space="preserve"> (</w:t>
      </w:r>
      <w:proofErr w:type="spellStart"/>
      <w:r>
        <w:t>arba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priede</w:t>
      </w:r>
      <w:proofErr w:type="spellEnd"/>
      <w:r>
        <w:t xml:space="preserve">) </w:t>
      </w:r>
      <w:proofErr w:type="spellStart"/>
      <w:r>
        <w:t>nurodytas</w:t>
      </w:r>
      <w:proofErr w:type="spellEnd"/>
      <w:r>
        <w:t xml:space="preserve"> </w:t>
      </w:r>
      <w:proofErr w:type="spellStart"/>
      <w:r>
        <w:t>kokybės</w:t>
      </w:r>
      <w:proofErr w:type="spellEnd"/>
      <w:r>
        <w:t xml:space="preserve"> </w:t>
      </w:r>
      <w:proofErr w:type="spellStart"/>
      <w:r>
        <w:t>gara</w:t>
      </w:r>
      <w:r>
        <w:t>ntijos</w:t>
      </w:r>
      <w:proofErr w:type="spellEnd"/>
      <w:r>
        <w:t>/</w:t>
      </w:r>
      <w:proofErr w:type="spellStart"/>
      <w:r>
        <w:t>tinkamumo</w:t>
      </w:r>
      <w:proofErr w:type="spellEnd"/>
      <w:r>
        <w:t xml:space="preserve"> </w:t>
      </w:r>
      <w:proofErr w:type="spellStart"/>
      <w:r>
        <w:t>naudoti</w:t>
      </w:r>
      <w:proofErr w:type="spellEnd"/>
      <w:r>
        <w:t xml:space="preserve"> terminas.</w:t>
      </w:r>
    </w:p>
    <w:p w14:paraId="2E9B530B" w14:textId="77777777" w:rsidR="00801259" w:rsidRDefault="008224EE">
      <w:pPr>
        <w:pStyle w:val="Standard"/>
        <w:jc w:val="both"/>
      </w:pPr>
      <w:r>
        <w:t xml:space="preserve">6.2. </w:t>
      </w:r>
      <w:proofErr w:type="spellStart"/>
      <w:r>
        <w:t>Kokybės</w:t>
      </w:r>
      <w:proofErr w:type="spellEnd"/>
      <w:r>
        <w:t xml:space="preserve"> </w:t>
      </w:r>
      <w:proofErr w:type="spellStart"/>
      <w:r>
        <w:t>garantijos</w:t>
      </w:r>
      <w:proofErr w:type="spellEnd"/>
      <w:r>
        <w:t>/</w:t>
      </w:r>
      <w:proofErr w:type="spellStart"/>
      <w:r>
        <w:t>tinkamumo</w:t>
      </w:r>
      <w:proofErr w:type="spellEnd"/>
      <w:r>
        <w:t xml:space="preserve"> </w:t>
      </w:r>
      <w:proofErr w:type="spellStart"/>
      <w:r>
        <w:t>naudoti</w:t>
      </w:r>
      <w:proofErr w:type="spellEnd"/>
      <w:r>
        <w:t xml:space="preserve"> </w:t>
      </w:r>
      <w:proofErr w:type="spellStart"/>
      <w:r>
        <w:t>termino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rPr>
          <w:b/>
        </w:rPr>
        <w:t>Pardavėjas</w:t>
      </w:r>
      <w:proofErr w:type="spellEnd"/>
      <w:r>
        <w:t xml:space="preserve"> </w:t>
      </w:r>
      <w:proofErr w:type="spellStart"/>
      <w:r>
        <w:t>privalo</w:t>
      </w:r>
      <w:proofErr w:type="spellEnd"/>
      <w:r>
        <w:t xml:space="preserve"> ne </w:t>
      </w:r>
      <w:proofErr w:type="spellStart"/>
      <w:r>
        <w:t>vėliau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per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specialiojoje</w:t>
      </w:r>
      <w:proofErr w:type="spellEnd"/>
      <w:r>
        <w:t xml:space="preserve"> </w:t>
      </w:r>
      <w:proofErr w:type="spellStart"/>
      <w:r>
        <w:t>dalyje</w:t>
      </w:r>
      <w:proofErr w:type="spellEnd"/>
      <w:r>
        <w:t xml:space="preserve"> </w:t>
      </w:r>
      <w:proofErr w:type="spellStart"/>
      <w:r>
        <w:t>nustatytą</w:t>
      </w:r>
      <w:proofErr w:type="spellEnd"/>
      <w:r>
        <w:t xml:space="preserve"> </w:t>
      </w:r>
      <w:proofErr w:type="spellStart"/>
      <w:r>
        <w:t>terminą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sąskaita</w:t>
      </w:r>
      <w:proofErr w:type="spellEnd"/>
      <w:r>
        <w:t xml:space="preserve"> </w:t>
      </w:r>
      <w:proofErr w:type="spellStart"/>
      <w:r>
        <w:t>vietoj</w:t>
      </w:r>
      <w:proofErr w:type="spellEnd"/>
      <w:r>
        <w:t xml:space="preserve"> </w:t>
      </w:r>
      <w:proofErr w:type="spellStart"/>
      <w:r>
        <w:t>prekės</w:t>
      </w:r>
      <w:proofErr w:type="spellEnd"/>
      <w:r>
        <w:t xml:space="preserve"> su </w:t>
      </w:r>
      <w:proofErr w:type="spellStart"/>
      <w:r>
        <w:t>trūkumais</w:t>
      </w:r>
      <w:proofErr w:type="spellEnd"/>
      <w:r>
        <w:t xml:space="preserve"> </w:t>
      </w:r>
      <w:proofErr w:type="spellStart"/>
      <w:r>
        <w:t>pateikti</w:t>
      </w:r>
      <w:proofErr w:type="spellEnd"/>
      <w:r>
        <w:t xml:space="preserve"> </w:t>
      </w:r>
      <w:proofErr w:type="spellStart"/>
      <w:r>
        <w:t>kitą</w:t>
      </w:r>
      <w:proofErr w:type="spellEnd"/>
      <w:r>
        <w:t xml:space="preserve"> </w:t>
      </w:r>
      <w:proofErr w:type="spellStart"/>
      <w:r>
        <w:t>lygiavertę</w:t>
      </w:r>
      <w:proofErr w:type="spellEnd"/>
      <w:r>
        <w:t xml:space="preserve"> </w:t>
      </w:r>
      <w:proofErr w:type="spellStart"/>
      <w:r>
        <w:t>prekę</w:t>
      </w:r>
      <w:proofErr w:type="spellEnd"/>
      <w:r>
        <w:t xml:space="preserve"> (</w:t>
      </w:r>
      <w:proofErr w:type="spellStart"/>
      <w:r>
        <w:t>prekė</w:t>
      </w:r>
      <w:proofErr w:type="spellEnd"/>
      <w:r>
        <w:t xml:space="preserve"> </w:t>
      </w:r>
      <w:proofErr w:type="spellStart"/>
      <w:r>
        <w:t>neprivalo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identiška</w:t>
      </w:r>
      <w:proofErr w:type="spellEnd"/>
      <w:r>
        <w:t xml:space="preserve"> </w:t>
      </w:r>
      <w:proofErr w:type="spellStart"/>
      <w:r>
        <w:t>perkamai</w:t>
      </w:r>
      <w:proofErr w:type="spellEnd"/>
      <w:r>
        <w:t xml:space="preserve"> </w:t>
      </w:r>
      <w:proofErr w:type="spellStart"/>
      <w:r>
        <w:t>prekei</w:t>
      </w:r>
      <w:proofErr w:type="spellEnd"/>
      <w:r>
        <w:t xml:space="preserve">, </w:t>
      </w:r>
      <w:proofErr w:type="spellStart"/>
      <w:r>
        <w:t>tačiau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galėti</w:t>
      </w:r>
      <w:proofErr w:type="spellEnd"/>
      <w:r>
        <w:t xml:space="preserve"> </w:t>
      </w:r>
      <w:proofErr w:type="spellStart"/>
      <w:r>
        <w:t>vykdyti</w:t>
      </w:r>
      <w:proofErr w:type="spellEnd"/>
      <w:r>
        <w:t xml:space="preserve"> </w:t>
      </w:r>
      <w:proofErr w:type="spellStart"/>
      <w:r>
        <w:t>funkcijas</w:t>
      </w:r>
      <w:proofErr w:type="spellEnd"/>
      <w:r>
        <w:t xml:space="preserve">, </w:t>
      </w:r>
      <w:proofErr w:type="spellStart"/>
      <w:r>
        <w:t>kurių</w:t>
      </w:r>
      <w:proofErr w:type="spellEnd"/>
      <w:r>
        <w:t xml:space="preserve"> </w:t>
      </w:r>
      <w:proofErr w:type="spellStart"/>
      <w:r>
        <w:t>vykdymui</w:t>
      </w:r>
      <w:proofErr w:type="spellEnd"/>
      <w:r>
        <w:t xml:space="preserve"> </w:t>
      </w:r>
      <w:proofErr w:type="spellStart"/>
      <w:r>
        <w:t>skirta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perkama</w:t>
      </w:r>
      <w:proofErr w:type="spellEnd"/>
      <w:r>
        <w:t xml:space="preserve"> </w:t>
      </w:r>
      <w:proofErr w:type="spellStart"/>
      <w:r>
        <w:t>prekė</w:t>
      </w:r>
      <w:proofErr w:type="spellEnd"/>
      <w:r>
        <w:t xml:space="preserve">) </w:t>
      </w:r>
      <w:proofErr w:type="spellStart"/>
      <w:r>
        <w:t>kuria</w:t>
      </w:r>
      <w:proofErr w:type="spellEnd"/>
      <w:r>
        <w:t xml:space="preserve"> </w:t>
      </w:r>
      <w:proofErr w:type="spellStart"/>
      <w:r>
        <w:t>būtų</w:t>
      </w:r>
      <w:proofErr w:type="spellEnd"/>
      <w:r>
        <w:t xml:space="preserve"> </w:t>
      </w:r>
      <w:proofErr w:type="spellStart"/>
      <w:r>
        <w:t>galima</w:t>
      </w:r>
      <w:proofErr w:type="spellEnd"/>
      <w:r>
        <w:t xml:space="preserve"> </w:t>
      </w:r>
      <w:proofErr w:type="spellStart"/>
      <w:r>
        <w:t>naudotis</w:t>
      </w:r>
      <w:proofErr w:type="spellEnd"/>
      <w:r>
        <w:t xml:space="preserve">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įsigytos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šią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trūkumų</w:t>
      </w:r>
      <w:proofErr w:type="spellEnd"/>
      <w:r>
        <w:t xml:space="preserve"> </w:t>
      </w:r>
      <w:proofErr w:type="spellStart"/>
      <w:r>
        <w:t>šalinimo</w:t>
      </w:r>
      <w:proofErr w:type="spellEnd"/>
      <w:r>
        <w:t xml:space="preserve"> </w:t>
      </w:r>
      <w:proofErr w:type="spellStart"/>
      <w:r>
        <w:t>laikotarpiu</w:t>
      </w:r>
      <w:proofErr w:type="spellEnd"/>
      <w:r>
        <w:t xml:space="preserve">, </w:t>
      </w:r>
      <w:proofErr w:type="spellStart"/>
      <w:r>
        <w:t>atitinkančia</w:t>
      </w:r>
      <w:proofErr w:type="spellEnd"/>
      <w:r>
        <w:t xml:space="preserve"> </w:t>
      </w:r>
      <w:proofErr w:type="spellStart"/>
      <w:r>
        <w:t>šioje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jo</w:t>
      </w:r>
      <w:r>
        <w:t>s</w:t>
      </w:r>
      <w:proofErr w:type="spellEnd"/>
      <w:r>
        <w:t xml:space="preserve"> </w:t>
      </w:r>
      <w:proofErr w:type="spellStart"/>
      <w:r>
        <w:t>priede</w:t>
      </w:r>
      <w:proofErr w:type="spellEnd"/>
      <w:r>
        <w:t xml:space="preserve"> (-</w:t>
      </w:r>
      <w:proofErr w:type="spellStart"/>
      <w:r>
        <w:t>uose</w:t>
      </w:r>
      <w:proofErr w:type="spellEnd"/>
      <w:r>
        <w:t xml:space="preserve">) </w:t>
      </w:r>
      <w:proofErr w:type="spellStart"/>
      <w:r>
        <w:t>nustatytus</w:t>
      </w:r>
      <w:proofErr w:type="spellEnd"/>
      <w:r>
        <w:t xml:space="preserve"> </w:t>
      </w:r>
      <w:proofErr w:type="spellStart"/>
      <w:r>
        <w:t>reikalavimus</w:t>
      </w:r>
      <w:proofErr w:type="spellEnd"/>
      <w:r>
        <w:t xml:space="preserve"> </w:t>
      </w:r>
      <w:r>
        <w:rPr>
          <w:i/>
        </w:rPr>
        <w:t>(</w:t>
      </w:r>
      <w:proofErr w:type="spellStart"/>
      <w:r>
        <w:rPr>
          <w:i/>
        </w:rPr>
        <w:t>jei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spec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dalyje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nurodyta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kad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ši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sąlyga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taikoma</w:t>
      </w:r>
      <w:proofErr w:type="spellEnd"/>
      <w:r>
        <w:rPr>
          <w:i/>
        </w:rPr>
        <w:t>)</w:t>
      </w:r>
      <w:r>
        <w:t>.</w:t>
      </w:r>
    </w:p>
    <w:p w14:paraId="17CD8EB6" w14:textId="77777777" w:rsidR="00801259" w:rsidRDefault="008224EE">
      <w:pPr>
        <w:pStyle w:val="Standard"/>
        <w:jc w:val="both"/>
      </w:pPr>
      <w:r>
        <w:t>6.3.</w:t>
      </w:r>
      <w:r>
        <w:rPr>
          <w:b/>
        </w:rPr>
        <w:t xml:space="preserve"> </w:t>
      </w:r>
      <w:proofErr w:type="spellStart"/>
      <w:r>
        <w:t>Kokybės</w:t>
      </w:r>
      <w:proofErr w:type="spellEnd"/>
      <w:r>
        <w:t xml:space="preserve"> </w:t>
      </w:r>
      <w:proofErr w:type="spellStart"/>
      <w:r>
        <w:t>garantijos</w:t>
      </w:r>
      <w:proofErr w:type="spellEnd"/>
      <w:r>
        <w:t xml:space="preserve"> </w:t>
      </w:r>
      <w:proofErr w:type="spellStart"/>
      <w:r>
        <w:t>termino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rPr>
          <w:b/>
        </w:rPr>
        <w:t>Pardavėjas</w:t>
      </w:r>
      <w:proofErr w:type="spellEnd"/>
      <w:r>
        <w:t xml:space="preserve"> </w:t>
      </w:r>
      <w:proofErr w:type="spellStart"/>
      <w:r>
        <w:t>privalo</w:t>
      </w:r>
      <w:proofErr w:type="spellEnd"/>
      <w:r>
        <w:t xml:space="preserve"> ne </w:t>
      </w:r>
      <w:proofErr w:type="spellStart"/>
      <w:r>
        <w:t>vėliau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per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specialiojoje</w:t>
      </w:r>
      <w:proofErr w:type="spellEnd"/>
      <w:r>
        <w:t xml:space="preserve"> </w:t>
      </w:r>
      <w:proofErr w:type="spellStart"/>
      <w:r>
        <w:t>dalyje</w:t>
      </w:r>
      <w:proofErr w:type="spellEnd"/>
      <w:r>
        <w:t xml:space="preserve"> </w:t>
      </w:r>
      <w:proofErr w:type="spellStart"/>
      <w:r>
        <w:t>nustatytą</w:t>
      </w:r>
      <w:proofErr w:type="spellEnd"/>
      <w:r>
        <w:t xml:space="preserve"> </w:t>
      </w:r>
      <w:proofErr w:type="spellStart"/>
      <w:r>
        <w:t>terminą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sąskaita</w:t>
      </w:r>
      <w:proofErr w:type="spellEnd"/>
      <w:r>
        <w:t xml:space="preserve"> </w:t>
      </w:r>
      <w:proofErr w:type="spellStart"/>
      <w:r>
        <w:t>pašalinti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trūkumus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, </w:t>
      </w:r>
      <w:proofErr w:type="spellStart"/>
      <w:r>
        <w:t>nepavykus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pašalinti</w:t>
      </w:r>
      <w:proofErr w:type="spellEnd"/>
      <w:r>
        <w:t xml:space="preserve">, </w:t>
      </w:r>
      <w:proofErr w:type="spellStart"/>
      <w:r>
        <w:t>prekę</w:t>
      </w:r>
      <w:proofErr w:type="spellEnd"/>
      <w:r>
        <w:t xml:space="preserve"> su </w:t>
      </w:r>
      <w:proofErr w:type="spellStart"/>
      <w:r>
        <w:t>trūkumais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sąskaita</w:t>
      </w:r>
      <w:proofErr w:type="spellEnd"/>
      <w:r>
        <w:t xml:space="preserve"> </w:t>
      </w:r>
      <w:proofErr w:type="spellStart"/>
      <w:r>
        <w:t>pakeisti</w:t>
      </w:r>
      <w:proofErr w:type="spellEnd"/>
      <w:r>
        <w:t xml:space="preserve"> </w:t>
      </w:r>
      <w:proofErr w:type="spellStart"/>
      <w:r>
        <w:t>nauja</w:t>
      </w:r>
      <w:proofErr w:type="spellEnd"/>
      <w:r>
        <w:t xml:space="preserve">, </w:t>
      </w:r>
      <w:proofErr w:type="spellStart"/>
      <w:r>
        <w:t>atitinkančia</w:t>
      </w:r>
      <w:proofErr w:type="spellEnd"/>
      <w:r>
        <w:t xml:space="preserve"> </w:t>
      </w:r>
      <w:proofErr w:type="spellStart"/>
      <w:r>
        <w:t>šioj</w:t>
      </w:r>
      <w:r>
        <w:t>e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priede</w:t>
      </w:r>
      <w:proofErr w:type="spellEnd"/>
      <w:r>
        <w:t xml:space="preserve"> (-</w:t>
      </w:r>
      <w:proofErr w:type="spellStart"/>
      <w:r>
        <w:t>uose</w:t>
      </w:r>
      <w:proofErr w:type="spellEnd"/>
      <w:r>
        <w:t xml:space="preserve">) </w:t>
      </w:r>
      <w:proofErr w:type="spellStart"/>
      <w:r>
        <w:t>nustatytus</w:t>
      </w:r>
      <w:proofErr w:type="spellEnd"/>
      <w:r>
        <w:t xml:space="preserve"> </w:t>
      </w:r>
      <w:proofErr w:type="spellStart"/>
      <w:r>
        <w:t>reikalavimus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kompensuoti</w:t>
      </w:r>
      <w:proofErr w:type="spellEnd"/>
      <w:r>
        <w:t xml:space="preserve"> </w:t>
      </w:r>
      <w:proofErr w:type="spellStart"/>
      <w:r>
        <w:rPr>
          <w:b/>
        </w:rPr>
        <w:t>Pirkėjo</w:t>
      </w:r>
      <w:proofErr w:type="spellEnd"/>
      <w:r>
        <w:t xml:space="preserve"> </w:t>
      </w:r>
      <w:proofErr w:type="spellStart"/>
      <w:r>
        <w:t>patirtus</w:t>
      </w:r>
      <w:proofErr w:type="spellEnd"/>
      <w:r>
        <w:t xml:space="preserve"> </w:t>
      </w:r>
      <w:proofErr w:type="spellStart"/>
      <w:r>
        <w:t>nuostolius</w:t>
      </w:r>
      <w:proofErr w:type="spellEnd"/>
      <w:r>
        <w:t xml:space="preserve"> (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tokie</w:t>
      </w:r>
      <w:proofErr w:type="spellEnd"/>
      <w:r>
        <w:t xml:space="preserve"> </w:t>
      </w:r>
      <w:proofErr w:type="spellStart"/>
      <w:r>
        <w:t>buvo</w:t>
      </w:r>
      <w:proofErr w:type="spellEnd"/>
      <w:r>
        <w:t>)/</w:t>
      </w:r>
      <w:proofErr w:type="spellStart"/>
      <w:r>
        <w:t>Tinkamumo</w:t>
      </w:r>
      <w:proofErr w:type="spellEnd"/>
      <w:r>
        <w:t xml:space="preserve"> </w:t>
      </w:r>
      <w:proofErr w:type="spellStart"/>
      <w:r>
        <w:t>naudoti</w:t>
      </w:r>
      <w:proofErr w:type="spellEnd"/>
      <w:r>
        <w:t xml:space="preserve"> </w:t>
      </w:r>
      <w:proofErr w:type="spellStart"/>
      <w:r>
        <w:t>termino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rPr>
          <w:b/>
        </w:rPr>
        <w:t>Pardavėjas</w:t>
      </w:r>
      <w:proofErr w:type="spellEnd"/>
      <w:r>
        <w:rPr>
          <w:b/>
        </w:rPr>
        <w:t xml:space="preserve"> </w:t>
      </w:r>
      <w:proofErr w:type="spellStart"/>
      <w:r>
        <w:t>privalo</w:t>
      </w:r>
      <w:proofErr w:type="spellEnd"/>
      <w:r>
        <w:t xml:space="preserve"> ne </w:t>
      </w:r>
      <w:proofErr w:type="spellStart"/>
      <w:r>
        <w:t>vėliau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per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specialiojoje</w:t>
      </w:r>
      <w:proofErr w:type="spellEnd"/>
      <w:r>
        <w:t xml:space="preserve"> </w:t>
      </w:r>
      <w:proofErr w:type="spellStart"/>
      <w:r>
        <w:t>dalyje</w:t>
      </w:r>
      <w:proofErr w:type="spellEnd"/>
      <w:r>
        <w:t xml:space="preserve"> </w:t>
      </w:r>
      <w:proofErr w:type="spellStart"/>
      <w:r>
        <w:t>nustatytą</w:t>
      </w:r>
      <w:proofErr w:type="spellEnd"/>
      <w:r>
        <w:t xml:space="preserve"> </w:t>
      </w:r>
      <w:proofErr w:type="spellStart"/>
      <w:r>
        <w:t>terminą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sąskaita</w:t>
      </w:r>
      <w:proofErr w:type="spellEnd"/>
      <w:r>
        <w:t xml:space="preserve"> </w:t>
      </w:r>
      <w:proofErr w:type="spellStart"/>
      <w:r>
        <w:t>pak</w:t>
      </w:r>
      <w:r>
        <w:t>eisti</w:t>
      </w:r>
      <w:proofErr w:type="spellEnd"/>
      <w:r>
        <w:t xml:space="preserve"> </w:t>
      </w:r>
      <w:proofErr w:type="spellStart"/>
      <w:r>
        <w:t>prekes</w:t>
      </w:r>
      <w:proofErr w:type="spellEnd"/>
      <w:r>
        <w:t xml:space="preserve"> </w:t>
      </w:r>
      <w:proofErr w:type="spellStart"/>
      <w:r>
        <w:t>atitinkančiomis</w:t>
      </w:r>
      <w:proofErr w:type="spellEnd"/>
      <w:r>
        <w:t xml:space="preserve"> </w:t>
      </w:r>
      <w:proofErr w:type="spellStart"/>
      <w:r>
        <w:t>šioje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priede</w:t>
      </w:r>
      <w:proofErr w:type="spellEnd"/>
      <w:r>
        <w:t xml:space="preserve"> (-</w:t>
      </w:r>
      <w:proofErr w:type="spellStart"/>
      <w:r>
        <w:t>uose</w:t>
      </w:r>
      <w:proofErr w:type="spellEnd"/>
      <w:r>
        <w:t xml:space="preserve">) </w:t>
      </w:r>
      <w:proofErr w:type="spellStart"/>
      <w:r>
        <w:t>nustatytiems</w:t>
      </w:r>
      <w:proofErr w:type="spellEnd"/>
      <w:r>
        <w:t xml:space="preserve"> </w:t>
      </w:r>
      <w:proofErr w:type="spellStart"/>
      <w:r>
        <w:t>reikalavimams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kompensuoti</w:t>
      </w:r>
      <w:proofErr w:type="spellEnd"/>
      <w:r>
        <w:t xml:space="preserve"> </w:t>
      </w:r>
      <w:proofErr w:type="spellStart"/>
      <w:r>
        <w:rPr>
          <w:b/>
        </w:rPr>
        <w:t>Mokėtojo</w:t>
      </w:r>
      <w:proofErr w:type="spellEnd"/>
      <w:r>
        <w:t xml:space="preserve"> </w:t>
      </w:r>
      <w:proofErr w:type="spellStart"/>
      <w:r>
        <w:t>patirtus</w:t>
      </w:r>
      <w:proofErr w:type="spellEnd"/>
      <w:r>
        <w:t xml:space="preserve"> </w:t>
      </w:r>
      <w:proofErr w:type="spellStart"/>
      <w:r>
        <w:t>nuostolius</w:t>
      </w:r>
      <w:proofErr w:type="spellEnd"/>
      <w:r>
        <w:t xml:space="preserve"> (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tokie</w:t>
      </w:r>
      <w:proofErr w:type="spellEnd"/>
      <w:r>
        <w:t xml:space="preserve"> </w:t>
      </w:r>
      <w:proofErr w:type="spellStart"/>
      <w:r>
        <w:t>buvo</w:t>
      </w:r>
      <w:proofErr w:type="spellEnd"/>
      <w:r>
        <w:t>).</w:t>
      </w:r>
    </w:p>
    <w:p w14:paraId="43E89B0F" w14:textId="77777777" w:rsidR="00801259" w:rsidRDefault="008224EE">
      <w:pPr>
        <w:pStyle w:val="Standard"/>
        <w:jc w:val="both"/>
      </w:pPr>
      <w:r>
        <w:t xml:space="preserve">6.4.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kokybės</w:t>
      </w:r>
      <w:proofErr w:type="spellEnd"/>
      <w:r>
        <w:t xml:space="preserve"> </w:t>
      </w:r>
      <w:proofErr w:type="spellStart"/>
      <w:r>
        <w:t>garantijos</w:t>
      </w:r>
      <w:proofErr w:type="spellEnd"/>
      <w:r>
        <w:t xml:space="preserve"> </w:t>
      </w:r>
      <w:proofErr w:type="spellStart"/>
      <w:r>
        <w:t>termino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pastebėtus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trūkumus</w:t>
      </w:r>
      <w:proofErr w:type="spellEnd"/>
      <w:r>
        <w:t xml:space="preserve"> </w:t>
      </w:r>
      <w:proofErr w:type="spellStart"/>
      <w:r>
        <w:rPr>
          <w:b/>
        </w:rPr>
        <w:t>Mokėtojas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rPr>
          <w:b/>
        </w:rPr>
        <w:t>Gavėjas</w:t>
      </w:r>
      <w:proofErr w:type="spellEnd"/>
      <w:r>
        <w:t xml:space="preserve"> </w:t>
      </w:r>
      <w:proofErr w:type="spellStart"/>
      <w:r>
        <w:t>info</w:t>
      </w:r>
      <w:r>
        <w:t>rmuoja</w:t>
      </w:r>
      <w:proofErr w:type="spellEnd"/>
      <w:r>
        <w:t xml:space="preserve"> </w:t>
      </w:r>
      <w:proofErr w:type="spellStart"/>
      <w:r>
        <w:rPr>
          <w:b/>
        </w:rPr>
        <w:t>Pirkėją</w:t>
      </w:r>
      <w:proofErr w:type="spellEnd"/>
      <w:r>
        <w:t xml:space="preserve">. </w:t>
      </w:r>
      <w:proofErr w:type="spellStart"/>
      <w:r>
        <w:rPr>
          <w:b/>
        </w:rPr>
        <w:t>Pirkėjas</w:t>
      </w:r>
      <w:proofErr w:type="spellEnd"/>
      <w:r>
        <w:t xml:space="preserve"> </w:t>
      </w:r>
      <w:proofErr w:type="spellStart"/>
      <w:r>
        <w:t>remdamasis</w:t>
      </w:r>
      <w:proofErr w:type="spellEnd"/>
      <w:r>
        <w:t xml:space="preserve"> </w:t>
      </w:r>
      <w:proofErr w:type="spellStart"/>
      <w:r>
        <w:rPr>
          <w:b/>
        </w:rPr>
        <w:t>Mokėtojo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rPr>
          <w:b/>
        </w:rPr>
        <w:t>Gavėjo</w:t>
      </w:r>
      <w:proofErr w:type="spellEnd"/>
      <w:r>
        <w:t xml:space="preserve"> </w:t>
      </w:r>
      <w:proofErr w:type="spellStart"/>
      <w:r>
        <w:t>pateikta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raštu</w:t>
      </w:r>
      <w:proofErr w:type="spellEnd"/>
      <w:r>
        <w:t xml:space="preserve"> (</w:t>
      </w:r>
      <w:proofErr w:type="spellStart"/>
      <w:r>
        <w:t>paštu</w:t>
      </w:r>
      <w:proofErr w:type="spellEnd"/>
      <w:r>
        <w:t xml:space="preserve">, el. </w:t>
      </w:r>
      <w:proofErr w:type="spellStart"/>
      <w:r>
        <w:t>paštu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kt.) </w:t>
      </w:r>
      <w:proofErr w:type="spellStart"/>
      <w:r>
        <w:t>pareikšti</w:t>
      </w:r>
      <w:proofErr w:type="spellEnd"/>
      <w:r>
        <w:t xml:space="preserve"> </w:t>
      </w:r>
      <w:proofErr w:type="spellStart"/>
      <w:r>
        <w:t>pretenziją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kokybės</w:t>
      </w:r>
      <w:proofErr w:type="spellEnd"/>
      <w:r>
        <w:t xml:space="preserve">. </w:t>
      </w:r>
      <w:proofErr w:type="spellStart"/>
      <w:r>
        <w:t>Pretenziją</w:t>
      </w:r>
      <w:proofErr w:type="spellEnd"/>
      <w:r>
        <w:t xml:space="preserve"> </w:t>
      </w:r>
      <w:proofErr w:type="spellStart"/>
      <w:r>
        <w:t>galima</w:t>
      </w:r>
      <w:proofErr w:type="spellEnd"/>
      <w:r>
        <w:t xml:space="preserve"> </w:t>
      </w:r>
      <w:proofErr w:type="spellStart"/>
      <w:r>
        <w:t>pateikti</w:t>
      </w:r>
      <w:proofErr w:type="spellEnd"/>
      <w:r>
        <w:t xml:space="preserve"> </w:t>
      </w:r>
      <w:proofErr w:type="spellStart"/>
      <w:r>
        <w:t>viso</w:t>
      </w:r>
      <w:proofErr w:type="spellEnd"/>
      <w:r>
        <w:rPr>
          <w:b/>
        </w:rPr>
        <w:t xml:space="preserve"> </w:t>
      </w:r>
      <w:proofErr w:type="spellStart"/>
      <w:r>
        <w:t>kokybės</w:t>
      </w:r>
      <w:proofErr w:type="spellEnd"/>
      <w:r>
        <w:t xml:space="preserve"> </w:t>
      </w:r>
      <w:proofErr w:type="spellStart"/>
      <w:r>
        <w:t>garantijos</w:t>
      </w:r>
      <w:proofErr w:type="spellEnd"/>
      <w:r>
        <w:t xml:space="preserve"> </w:t>
      </w:r>
      <w:proofErr w:type="spellStart"/>
      <w:r>
        <w:t>termino</w:t>
      </w:r>
      <w:proofErr w:type="spellEnd"/>
      <w:r>
        <w:t xml:space="preserve"> </w:t>
      </w:r>
      <w:proofErr w:type="spellStart"/>
      <w:r>
        <w:t>galiojimo</w:t>
      </w:r>
      <w:proofErr w:type="spellEnd"/>
      <w:r>
        <w:t xml:space="preserve"> </w:t>
      </w:r>
      <w:proofErr w:type="spellStart"/>
      <w:r>
        <w:t>metu</w:t>
      </w:r>
      <w:proofErr w:type="spellEnd"/>
      <w:r>
        <w:t>.</w:t>
      </w:r>
    </w:p>
    <w:p w14:paraId="4D91581A" w14:textId="77777777" w:rsidR="00801259" w:rsidRDefault="008224EE">
      <w:pPr>
        <w:pStyle w:val="Standard"/>
        <w:jc w:val="both"/>
      </w:pPr>
      <w:r>
        <w:t xml:space="preserve">6.5. </w:t>
      </w:r>
      <w:proofErr w:type="spellStart"/>
      <w:r>
        <w:rPr>
          <w:b/>
        </w:rPr>
        <w:t>Pirkėjas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kokybės</w:t>
      </w:r>
      <w:proofErr w:type="spellEnd"/>
      <w:r>
        <w:t xml:space="preserve"> </w:t>
      </w:r>
      <w:proofErr w:type="spellStart"/>
      <w:r>
        <w:t>garantijos</w:t>
      </w:r>
      <w:proofErr w:type="spellEnd"/>
      <w:r>
        <w:t xml:space="preserve"> </w:t>
      </w:r>
      <w:proofErr w:type="spellStart"/>
      <w:r>
        <w:t>termino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nuspręsti</w:t>
      </w:r>
      <w:proofErr w:type="spellEnd"/>
      <w:r>
        <w:t xml:space="preserve"> </w:t>
      </w:r>
      <w:proofErr w:type="spellStart"/>
      <w:r>
        <w:t>atlikti</w:t>
      </w:r>
      <w:proofErr w:type="spellEnd"/>
      <w:r>
        <w:t xml:space="preserve"> </w:t>
      </w:r>
      <w:proofErr w:type="spellStart"/>
      <w:r>
        <w:t>laboratorinius</w:t>
      </w:r>
      <w:proofErr w:type="spellEnd"/>
      <w:r>
        <w:t xml:space="preserve"> </w:t>
      </w:r>
      <w:proofErr w:type="spellStart"/>
      <w:r>
        <w:t>bandymus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pasirinktos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siuntos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kiekvienos</w:t>
      </w:r>
      <w:proofErr w:type="spellEnd"/>
      <w:r>
        <w:t xml:space="preserve"> </w:t>
      </w:r>
      <w:proofErr w:type="spellStart"/>
      <w:r>
        <w:t>partijos</w:t>
      </w:r>
      <w:proofErr w:type="spellEnd"/>
      <w:r>
        <w:t xml:space="preserve"> (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siuntą</w:t>
      </w:r>
      <w:proofErr w:type="spellEnd"/>
      <w:r>
        <w:t xml:space="preserve"> </w:t>
      </w:r>
      <w:proofErr w:type="spellStart"/>
      <w:r>
        <w:t>sudaro</w:t>
      </w:r>
      <w:proofErr w:type="spellEnd"/>
      <w:r>
        <w:t xml:space="preserve"> </w:t>
      </w:r>
      <w:proofErr w:type="spellStart"/>
      <w:r>
        <w:t>kelios</w:t>
      </w:r>
      <w:proofErr w:type="spellEnd"/>
      <w:r>
        <w:t xml:space="preserve"> </w:t>
      </w:r>
      <w:proofErr w:type="spellStart"/>
      <w:r>
        <w:t>partijos</w:t>
      </w:r>
      <w:proofErr w:type="spellEnd"/>
      <w:r>
        <w:t>)</w:t>
      </w:r>
      <w:r>
        <w:t xml:space="preserve">, </w:t>
      </w:r>
      <w:proofErr w:type="spellStart"/>
      <w:r>
        <w:t>dalyvaujant</w:t>
      </w:r>
      <w:proofErr w:type="spellEnd"/>
      <w:r>
        <w:t xml:space="preserve"> </w:t>
      </w:r>
      <w:proofErr w:type="spellStart"/>
      <w:r>
        <w:rPr>
          <w:b/>
        </w:rPr>
        <w:t>Pardavėjo</w:t>
      </w:r>
      <w:proofErr w:type="spellEnd"/>
      <w:r>
        <w:t xml:space="preserve"> </w:t>
      </w:r>
      <w:proofErr w:type="spellStart"/>
      <w:r>
        <w:t>atstovui</w:t>
      </w:r>
      <w:proofErr w:type="spellEnd"/>
      <w:r>
        <w:t xml:space="preserve">, </w:t>
      </w:r>
      <w:proofErr w:type="spellStart"/>
      <w:r>
        <w:t>pasirenkant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specialioje</w:t>
      </w:r>
      <w:proofErr w:type="spellEnd"/>
      <w:r>
        <w:t xml:space="preserve"> </w:t>
      </w:r>
      <w:proofErr w:type="spellStart"/>
      <w:r>
        <w:t>dalyje</w:t>
      </w:r>
      <w:proofErr w:type="spellEnd"/>
      <w:r>
        <w:t xml:space="preserve"> </w:t>
      </w:r>
      <w:proofErr w:type="spellStart"/>
      <w:r>
        <w:t>nurodytą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kiekį</w:t>
      </w:r>
      <w:proofErr w:type="spellEnd"/>
      <w:r>
        <w:t xml:space="preserve">, </w:t>
      </w:r>
      <w:proofErr w:type="spellStart"/>
      <w:r>
        <w:t>kurių</w:t>
      </w:r>
      <w:proofErr w:type="spellEnd"/>
      <w:r>
        <w:t xml:space="preserve"> </w:t>
      </w:r>
      <w:proofErr w:type="spellStart"/>
      <w:r>
        <w:t>atitikimas</w:t>
      </w:r>
      <w:proofErr w:type="spellEnd"/>
      <w:r>
        <w:t xml:space="preserve"> </w:t>
      </w:r>
      <w:proofErr w:type="spellStart"/>
      <w:r>
        <w:t>reikalavimams</w:t>
      </w:r>
      <w:proofErr w:type="spellEnd"/>
      <w:r>
        <w:t xml:space="preserve">, </w:t>
      </w:r>
      <w:proofErr w:type="spellStart"/>
      <w:r>
        <w:t>nustatyti</w:t>
      </w:r>
      <w:r>
        <w:t>ems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priede</w:t>
      </w:r>
      <w:proofErr w:type="spellEnd"/>
      <w:r>
        <w:t xml:space="preserve"> (-</w:t>
      </w:r>
      <w:proofErr w:type="spellStart"/>
      <w:r>
        <w:t>uose</w:t>
      </w:r>
      <w:proofErr w:type="spellEnd"/>
      <w:r>
        <w:t xml:space="preserve">) bus </w:t>
      </w:r>
      <w:proofErr w:type="spellStart"/>
      <w:r>
        <w:t>tikrinamas</w:t>
      </w:r>
      <w:proofErr w:type="spellEnd"/>
      <w:r>
        <w:t>.</w:t>
      </w:r>
      <w:r>
        <w:t xml:space="preserve"> </w:t>
      </w:r>
      <w:proofErr w:type="spellStart"/>
      <w:r>
        <w:t>Tuo</w:t>
      </w:r>
      <w:proofErr w:type="spellEnd"/>
      <w:r>
        <w:t xml:space="preserve"> </w:t>
      </w:r>
      <w:proofErr w:type="spellStart"/>
      <w:r>
        <w:t>atveju</w:t>
      </w:r>
      <w:proofErr w:type="spellEnd"/>
      <w:r>
        <w:t xml:space="preserve">, </w:t>
      </w:r>
      <w:proofErr w:type="spellStart"/>
      <w:r>
        <w:t>kai</w:t>
      </w:r>
      <w:proofErr w:type="spellEnd"/>
      <w:r>
        <w:t xml:space="preserve"> </w:t>
      </w:r>
      <w:proofErr w:type="spellStart"/>
      <w:r>
        <w:t>gauti</w:t>
      </w:r>
      <w:proofErr w:type="spellEnd"/>
      <w:r>
        <w:t xml:space="preserve"> </w:t>
      </w:r>
      <w:proofErr w:type="spellStart"/>
      <w:r>
        <w:t>laboratorinių</w:t>
      </w:r>
      <w:proofErr w:type="spellEnd"/>
      <w:r>
        <w:t xml:space="preserve"> </w:t>
      </w:r>
      <w:proofErr w:type="spellStart"/>
      <w:r>
        <w:t>bandymų</w:t>
      </w:r>
      <w:proofErr w:type="spellEnd"/>
      <w:r>
        <w:t xml:space="preserve"> </w:t>
      </w:r>
      <w:proofErr w:type="spellStart"/>
      <w:r>
        <w:t>rezultatai</w:t>
      </w:r>
      <w:proofErr w:type="spellEnd"/>
      <w:r>
        <w:t xml:space="preserve"> </w:t>
      </w:r>
      <w:proofErr w:type="spellStart"/>
      <w:r>
        <w:t>neatitinka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priede</w:t>
      </w:r>
      <w:proofErr w:type="spellEnd"/>
      <w:r>
        <w:t xml:space="preserve"> (-</w:t>
      </w:r>
      <w:proofErr w:type="spellStart"/>
      <w:r>
        <w:t>uose</w:t>
      </w:r>
      <w:proofErr w:type="spellEnd"/>
      <w:r>
        <w:t xml:space="preserve">) </w:t>
      </w:r>
      <w:proofErr w:type="spellStart"/>
      <w:r>
        <w:t>prekėms</w:t>
      </w:r>
      <w:proofErr w:type="spellEnd"/>
      <w:r>
        <w:t xml:space="preserve"> </w:t>
      </w:r>
      <w:proofErr w:type="spellStart"/>
      <w:r>
        <w:t>nustatytų</w:t>
      </w:r>
      <w:proofErr w:type="spellEnd"/>
      <w:r>
        <w:t xml:space="preserve"> </w:t>
      </w:r>
      <w:proofErr w:type="spellStart"/>
      <w:r>
        <w:t>reikalavimų</w:t>
      </w:r>
      <w:proofErr w:type="spellEnd"/>
      <w:r>
        <w:t xml:space="preserve">, </w:t>
      </w:r>
      <w:proofErr w:type="spellStart"/>
      <w:r>
        <w:t>brokuojama</w:t>
      </w:r>
      <w:proofErr w:type="spellEnd"/>
      <w:r>
        <w:t xml:space="preserve"> visa </w:t>
      </w:r>
      <w:proofErr w:type="spellStart"/>
      <w:r>
        <w:t>pristatyta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siunta</w:t>
      </w:r>
      <w:proofErr w:type="spellEnd"/>
      <w:r>
        <w:t>/</w:t>
      </w:r>
      <w:proofErr w:type="spellStart"/>
      <w:r>
        <w:t>partija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laboratorinių</w:t>
      </w:r>
      <w:proofErr w:type="spellEnd"/>
      <w:r>
        <w:t xml:space="preserve"> </w:t>
      </w:r>
      <w:proofErr w:type="spellStart"/>
      <w:r>
        <w:t>bandymų</w:t>
      </w:r>
      <w:proofErr w:type="spellEnd"/>
      <w:r>
        <w:t xml:space="preserve"> </w:t>
      </w:r>
      <w:proofErr w:type="spellStart"/>
      <w:r>
        <w:t>i</w:t>
      </w:r>
      <w:r>
        <w:t>šlaidas</w:t>
      </w:r>
      <w:proofErr w:type="spellEnd"/>
      <w:r>
        <w:t xml:space="preserve">, </w:t>
      </w:r>
      <w:proofErr w:type="spellStart"/>
      <w:r>
        <w:t>apmoka</w:t>
      </w:r>
      <w:proofErr w:type="spellEnd"/>
      <w:r>
        <w:t xml:space="preserve"> </w:t>
      </w:r>
      <w:proofErr w:type="spellStart"/>
      <w:r>
        <w:rPr>
          <w:b/>
        </w:rPr>
        <w:t>Pardavėjas</w:t>
      </w:r>
      <w:proofErr w:type="spellEnd"/>
      <w:r>
        <w:t xml:space="preserve">. </w:t>
      </w:r>
      <w:proofErr w:type="spellStart"/>
      <w:r>
        <w:t>Nustatytų</w:t>
      </w:r>
      <w:proofErr w:type="spellEnd"/>
      <w:r>
        <w:t xml:space="preserve"> </w:t>
      </w:r>
      <w:proofErr w:type="spellStart"/>
      <w:r>
        <w:t>reikalavimų</w:t>
      </w:r>
      <w:proofErr w:type="spellEnd"/>
      <w:r>
        <w:t xml:space="preserve"> </w:t>
      </w:r>
      <w:proofErr w:type="spellStart"/>
      <w:r>
        <w:t>neatitinkančių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pakeitimas</w:t>
      </w:r>
      <w:proofErr w:type="spellEnd"/>
      <w:r>
        <w:t xml:space="preserve"> </w:t>
      </w:r>
      <w:proofErr w:type="spellStart"/>
      <w:r>
        <w:t>kokybiškomis</w:t>
      </w:r>
      <w:proofErr w:type="spellEnd"/>
      <w:r>
        <w:t xml:space="preserve"> </w:t>
      </w:r>
      <w:proofErr w:type="spellStart"/>
      <w:r>
        <w:t>vykdomas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bendrosios</w:t>
      </w:r>
      <w:proofErr w:type="spellEnd"/>
      <w:r>
        <w:t xml:space="preserve"> </w:t>
      </w:r>
      <w:proofErr w:type="spellStart"/>
      <w:r>
        <w:t>dalies</w:t>
      </w:r>
      <w:proofErr w:type="spellEnd"/>
      <w:r>
        <w:t xml:space="preserve"> 6.3 </w:t>
      </w:r>
      <w:proofErr w:type="spellStart"/>
      <w:r>
        <w:t>punkto</w:t>
      </w:r>
      <w:proofErr w:type="spellEnd"/>
      <w:r>
        <w:t xml:space="preserve"> </w:t>
      </w:r>
      <w:proofErr w:type="spellStart"/>
      <w:r>
        <w:t>nuostatas</w:t>
      </w:r>
      <w:proofErr w:type="spellEnd"/>
      <w:r>
        <w:t xml:space="preserve"> </w:t>
      </w:r>
      <w:r>
        <w:rPr>
          <w:i/>
        </w:rPr>
        <w:t>(</w:t>
      </w:r>
      <w:proofErr w:type="spellStart"/>
      <w:r>
        <w:rPr>
          <w:i/>
        </w:rPr>
        <w:t>jei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spec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dalyje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nurodyta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kad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ši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sąlyga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taikoma</w:t>
      </w:r>
      <w:proofErr w:type="spellEnd"/>
      <w:r>
        <w:rPr>
          <w:i/>
        </w:rPr>
        <w:t>)</w:t>
      </w:r>
      <w:r>
        <w:t>.</w:t>
      </w:r>
    </w:p>
    <w:p w14:paraId="5BEDCC7D" w14:textId="77777777" w:rsidR="00801259" w:rsidRDefault="008224EE">
      <w:pPr>
        <w:pStyle w:val="Standard"/>
        <w:jc w:val="both"/>
      </w:pPr>
      <w:r>
        <w:t xml:space="preserve">6.6.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prekė</w:t>
      </w:r>
      <w:proofErr w:type="spellEnd"/>
      <w:r>
        <w:t xml:space="preserve"> </w:t>
      </w:r>
      <w:proofErr w:type="spellStart"/>
      <w:r>
        <w:t>pakeičiama</w:t>
      </w:r>
      <w:proofErr w:type="spellEnd"/>
      <w:r>
        <w:t xml:space="preserve"> </w:t>
      </w:r>
      <w:proofErr w:type="spellStart"/>
      <w:r>
        <w:t>nauja</w:t>
      </w:r>
      <w:proofErr w:type="spellEnd"/>
      <w:r>
        <w:t xml:space="preserve">, </w:t>
      </w:r>
      <w:proofErr w:type="spellStart"/>
      <w:r>
        <w:t>jai</w:t>
      </w:r>
      <w:proofErr w:type="spellEnd"/>
      <w:r>
        <w:t xml:space="preserve"> </w:t>
      </w:r>
      <w:proofErr w:type="spellStart"/>
      <w:r>
        <w:t>sutei</w:t>
      </w:r>
      <w:r>
        <w:t>kiamas</w:t>
      </w:r>
      <w:proofErr w:type="spellEnd"/>
      <w:r>
        <w:t xml:space="preserve"> </w:t>
      </w:r>
      <w:proofErr w:type="spellStart"/>
      <w:r>
        <w:t>toks</w:t>
      </w:r>
      <w:proofErr w:type="spellEnd"/>
      <w:r>
        <w:t xml:space="preserve"> pats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specialiojoje</w:t>
      </w:r>
      <w:proofErr w:type="spellEnd"/>
      <w:r>
        <w:t xml:space="preserve"> </w:t>
      </w:r>
      <w:proofErr w:type="spellStart"/>
      <w:r>
        <w:t>dalyje</w:t>
      </w:r>
      <w:proofErr w:type="spellEnd"/>
      <w:r>
        <w:t xml:space="preserve"> </w:t>
      </w:r>
      <w:proofErr w:type="spellStart"/>
      <w:r>
        <w:t>nurodytas</w:t>
      </w:r>
      <w:proofErr w:type="spellEnd"/>
      <w:r>
        <w:t xml:space="preserve"> </w:t>
      </w:r>
      <w:proofErr w:type="spellStart"/>
      <w:r>
        <w:t>garantinis</w:t>
      </w:r>
      <w:proofErr w:type="spellEnd"/>
      <w:r>
        <w:t xml:space="preserve"> terminas, </w:t>
      </w:r>
      <w:proofErr w:type="spellStart"/>
      <w:r>
        <w:t>kuris</w:t>
      </w:r>
      <w:proofErr w:type="spellEnd"/>
      <w:r>
        <w:t xml:space="preserve"> </w:t>
      </w:r>
      <w:proofErr w:type="spellStart"/>
      <w:r>
        <w:t>skaičiuojamas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dokumento</w:t>
      </w:r>
      <w:proofErr w:type="spellEnd"/>
      <w:r>
        <w:t xml:space="preserve">, </w:t>
      </w:r>
      <w:proofErr w:type="spellStart"/>
      <w:r>
        <w:t>patvirtinančio</w:t>
      </w:r>
      <w:proofErr w:type="spellEnd"/>
      <w:r>
        <w:t xml:space="preserve"> </w:t>
      </w:r>
      <w:proofErr w:type="spellStart"/>
      <w:r>
        <w:t>naujos</w:t>
      </w:r>
      <w:proofErr w:type="spellEnd"/>
      <w:r>
        <w:t xml:space="preserve">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perdavimą-priėmimą</w:t>
      </w:r>
      <w:proofErr w:type="spellEnd"/>
      <w:r>
        <w:t xml:space="preserve">, </w:t>
      </w:r>
      <w:proofErr w:type="spellStart"/>
      <w:r>
        <w:t>pasirašymo</w:t>
      </w:r>
      <w:proofErr w:type="spellEnd"/>
      <w:r>
        <w:t xml:space="preserve"> </w:t>
      </w:r>
      <w:proofErr w:type="spellStart"/>
      <w:r>
        <w:t>dienos</w:t>
      </w:r>
      <w:proofErr w:type="spellEnd"/>
      <w:r>
        <w:t>.</w:t>
      </w:r>
    </w:p>
    <w:p w14:paraId="4CCAB897" w14:textId="77777777" w:rsidR="00801259" w:rsidRDefault="008224EE">
      <w:pPr>
        <w:pStyle w:val="Standard"/>
        <w:jc w:val="both"/>
      </w:pPr>
      <w:r>
        <w:t xml:space="preserve">6.7. </w:t>
      </w:r>
      <w:proofErr w:type="spellStart"/>
      <w:r>
        <w:t>Prekių</w:t>
      </w:r>
      <w:proofErr w:type="spellEnd"/>
      <w:r>
        <w:t xml:space="preserve">, </w:t>
      </w:r>
      <w:proofErr w:type="spellStart"/>
      <w:r>
        <w:t>kuriomis</w:t>
      </w:r>
      <w:proofErr w:type="spellEnd"/>
      <w:r>
        <w:t xml:space="preserve"> </w:t>
      </w:r>
      <w:proofErr w:type="spellStart"/>
      <w:r>
        <w:rPr>
          <w:b/>
        </w:rPr>
        <w:t>Mokėtojas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Gavėjas</w:t>
      </w:r>
      <w:proofErr w:type="spellEnd"/>
      <w:r>
        <w:t xml:space="preserve"> </w:t>
      </w:r>
      <w:proofErr w:type="spellStart"/>
      <w:r>
        <w:t>negalėjo</w:t>
      </w:r>
      <w:proofErr w:type="spellEnd"/>
      <w:r>
        <w:t xml:space="preserve"> </w:t>
      </w:r>
      <w:proofErr w:type="spellStart"/>
      <w:r>
        <w:t>naudotis</w:t>
      </w:r>
      <w:proofErr w:type="spellEnd"/>
      <w:r>
        <w:t xml:space="preserve"> </w:t>
      </w:r>
      <w:proofErr w:type="spellStart"/>
      <w:r>
        <w:t>trūkumų</w:t>
      </w:r>
      <w:proofErr w:type="spellEnd"/>
      <w:r>
        <w:t xml:space="preserve"> </w:t>
      </w:r>
      <w:proofErr w:type="spellStart"/>
      <w:r>
        <w:t>šali</w:t>
      </w:r>
      <w:r>
        <w:t>nimo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, </w:t>
      </w:r>
      <w:proofErr w:type="spellStart"/>
      <w:r>
        <w:t>kokybės</w:t>
      </w:r>
      <w:proofErr w:type="spellEnd"/>
      <w:r>
        <w:t xml:space="preserve"> </w:t>
      </w:r>
      <w:proofErr w:type="spellStart"/>
      <w:r>
        <w:t>garantijos</w:t>
      </w:r>
      <w:proofErr w:type="spellEnd"/>
      <w:r>
        <w:t xml:space="preserve"> terminas </w:t>
      </w:r>
      <w:proofErr w:type="spellStart"/>
      <w:r>
        <w:t>pratęsiamas</w:t>
      </w:r>
      <w:proofErr w:type="spellEnd"/>
      <w:r>
        <w:t xml:space="preserve"> </w:t>
      </w:r>
      <w:proofErr w:type="spellStart"/>
      <w:r>
        <w:t>laikotarpiu</w:t>
      </w:r>
      <w:proofErr w:type="spellEnd"/>
      <w:r>
        <w:t xml:space="preserve">, </w:t>
      </w:r>
      <w:proofErr w:type="spellStart"/>
      <w:r>
        <w:t>kuris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lygus</w:t>
      </w:r>
      <w:proofErr w:type="spellEnd"/>
      <w:r>
        <w:t xml:space="preserve">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trūkumų</w:t>
      </w:r>
      <w:proofErr w:type="spellEnd"/>
      <w:r>
        <w:t xml:space="preserve"> </w:t>
      </w:r>
      <w:proofErr w:type="spellStart"/>
      <w:r>
        <w:t>šalinimo</w:t>
      </w:r>
      <w:proofErr w:type="spellEnd"/>
      <w:r>
        <w:t xml:space="preserve"> </w:t>
      </w:r>
      <w:proofErr w:type="spellStart"/>
      <w:r>
        <w:t>laikotarpiui</w:t>
      </w:r>
      <w:proofErr w:type="spellEnd"/>
      <w:r>
        <w:t>.</w:t>
      </w:r>
    </w:p>
    <w:p w14:paraId="18186940" w14:textId="77777777" w:rsidR="00801259" w:rsidRDefault="008224EE">
      <w:pPr>
        <w:pStyle w:val="Standard"/>
        <w:jc w:val="both"/>
      </w:pPr>
      <w:r>
        <w:lastRenderedPageBreak/>
        <w:t xml:space="preserve">6.8.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specialiojoje</w:t>
      </w:r>
      <w:proofErr w:type="spellEnd"/>
      <w:r>
        <w:t xml:space="preserve"> </w:t>
      </w:r>
      <w:proofErr w:type="spellStart"/>
      <w:r>
        <w:t>dalyje</w:t>
      </w:r>
      <w:proofErr w:type="spellEnd"/>
      <w:r>
        <w:t xml:space="preserve"> (</w:t>
      </w:r>
      <w:proofErr w:type="spellStart"/>
      <w:r>
        <w:t>arba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priede</w:t>
      </w:r>
      <w:proofErr w:type="spellEnd"/>
      <w:r>
        <w:t xml:space="preserve">) </w:t>
      </w:r>
      <w:proofErr w:type="spellStart"/>
      <w:r>
        <w:t>nurodyta</w:t>
      </w:r>
      <w:proofErr w:type="spellEnd"/>
      <w:r>
        <w:t xml:space="preserve"> </w:t>
      </w:r>
      <w:proofErr w:type="spellStart"/>
      <w:r>
        <w:t>kokybės</w:t>
      </w:r>
      <w:proofErr w:type="spellEnd"/>
      <w:r>
        <w:t xml:space="preserve"> </w:t>
      </w:r>
      <w:proofErr w:type="spellStart"/>
      <w:r>
        <w:t>garantija</w:t>
      </w:r>
      <w:proofErr w:type="spellEnd"/>
      <w:r>
        <w:t xml:space="preserve"> </w:t>
      </w:r>
      <w:proofErr w:type="spellStart"/>
      <w:r>
        <w:t>netaikoma</w:t>
      </w:r>
      <w:proofErr w:type="spellEnd"/>
      <w:r>
        <w:t xml:space="preserve">, </w:t>
      </w:r>
      <w:proofErr w:type="spellStart"/>
      <w:r>
        <w:t>jeigu</w:t>
      </w:r>
      <w:proofErr w:type="spellEnd"/>
      <w:r>
        <w:t xml:space="preserve"> </w:t>
      </w:r>
      <w:proofErr w:type="spellStart"/>
      <w:r>
        <w:rPr>
          <w:b/>
        </w:rPr>
        <w:t>Pardavėjas</w:t>
      </w:r>
      <w:proofErr w:type="spellEnd"/>
      <w:r>
        <w:t xml:space="preserve"> </w:t>
      </w:r>
      <w:proofErr w:type="spellStart"/>
      <w:r>
        <w:t>įrodys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trūk</w:t>
      </w:r>
      <w:r>
        <w:t>umai</w:t>
      </w:r>
      <w:proofErr w:type="spellEnd"/>
      <w:r>
        <w:t xml:space="preserve"> </w:t>
      </w:r>
      <w:proofErr w:type="spellStart"/>
      <w:r>
        <w:t>atsirado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neteisingo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netinkamo</w:t>
      </w:r>
      <w:proofErr w:type="spellEnd"/>
      <w:r>
        <w:t xml:space="preserve"> </w:t>
      </w:r>
      <w:proofErr w:type="spellStart"/>
      <w:r>
        <w:t>elgesio</w:t>
      </w:r>
      <w:proofErr w:type="spellEnd"/>
      <w:r>
        <w:t xml:space="preserve"> su </w:t>
      </w:r>
      <w:proofErr w:type="spellStart"/>
      <w:r>
        <w:t>prekėmis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trečiųjų</w:t>
      </w:r>
      <w:proofErr w:type="spellEnd"/>
      <w:r>
        <w:t xml:space="preserve"> </w:t>
      </w:r>
      <w:proofErr w:type="spellStart"/>
      <w:r>
        <w:t>asmenų</w:t>
      </w:r>
      <w:proofErr w:type="spellEnd"/>
      <w:r>
        <w:t xml:space="preserve"> </w:t>
      </w:r>
      <w:proofErr w:type="spellStart"/>
      <w:r>
        <w:t>veiklos</w:t>
      </w:r>
      <w:proofErr w:type="spellEnd"/>
      <w:r>
        <w:t xml:space="preserve">,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nenugalimos</w:t>
      </w:r>
      <w:proofErr w:type="spellEnd"/>
      <w:r>
        <w:t xml:space="preserve"> </w:t>
      </w:r>
      <w:proofErr w:type="spellStart"/>
      <w:r>
        <w:t>jėgos</w:t>
      </w:r>
      <w:proofErr w:type="spellEnd"/>
      <w:r>
        <w:t>.</w:t>
      </w:r>
    </w:p>
    <w:p w14:paraId="7B8A8168" w14:textId="77777777" w:rsidR="00801259" w:rsidRDefault="00801259">
      <w:pPr>
        <w:pStyle w:val="Standard"/>
        <w:jc w:val="both"/>
        <w:rPr>
          <w:lang w:eastAsia="ar-SA"/>
        </w:rPr>
      </w:pPr>
    </w:p>
    <w:p w14:paraId="0B9365BA" w14:textId="77777777" w:rsidR="00801259" w:rsidRDefault="008224EE">
      <w:pPr>
        <w:pStyle w:val="Standard"/>
        <w:jc w:val="both"/>
      </w:pPr>
      <w:r>
        <w:rPr>
          <w:b/>
        </w:rPr>
        <w:t xml:space="preserve">7. </w:t>
      </w:r>
      <w:proofErr w:type="spellStart"/>
      <w:r>
        <w:rPr>
          <w:b/>
        </w:rPr>
        <w:t>Nenugalimos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jėgos</w:t>
      </w:r>
      <w:proofErr w:type="spellEnd"/>
      <w:r>
        <w:rPr>
          <w:b/>
        </w:rPr>
        <w:t xml:space="preserve"> </w:t>
      </w:r>
      <w:r>
        <w:rPr>
          <w:b/>
          <w:i/>
        </w:rPr>
        <w:t>(force majeure)</w:t>
      </w:r>
      <w:r>
        <w:rPr>
          <w:b/>
        </w:rPr>
        <w:t xml:space="preserve"> </w:t>
      </w:r>
      <w:proofErr w:type="spellStart"/>
      <w:r>
        <w:rPr>
          <w:b/>
        </w:rPr>
        <w:t>aplinkybės</w:t>
      </w:r>
      <w:proofErr w:type="spellEnd"/>
      <w:r>
        <w:rPr>
          <w:b/>
        </w:rPr>
        <w:t>.</w:t>
      </w:r>
    </w:p>
    <w:p w14:paraId="30B23643" w14:textId="77777777" w:rsidR="00801259" w:rsidRDefault="008224EE">
      <w:pPr>
        <w:pStyle w:val="Standard"/>
        <w:jc w:val="both"/>
      </w:pPr>
      <w:r>
        <w:t xml:space="preserve">7.1. </w:t>
      </w:r>
      <w:proofErr w:type="spellStart"/>
      <w:r>
        <w:t>Šalis</w:t>
      </w:r>
      <w:proofErr w:type="spellEnd"/>
      <w:r>
        <w:t xml:space="preserve"> </w:t>
      </w:r>
      <w:proofErr w:type="spellStart"/>
      <w:r>
        <w:t>nėra</w:t>
      </w:r>
      <w:proofErr w:type="spellEnd"/>
      <w:r>
        <w:t xml:space="preserve"> </w:t>
      </w:r>
      <w:proofErr w:type="spellStart"/>
      <w:r>
        <w:t>laikoma</w:t>
      </w:r>
      <w:proofErr w:type="spellEnd"/>
      <w:r>
        <w:t xml:space="preserve"> </w:t>
      </w:r>
      <w:proofErr w:type="spellStart"/>
      <w:r>
        <w:t>atsakinga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bet </w:t>
      </w:r>
      <w:proofErr w:type="spellStart"/>
      <w:r>
        <w:t>kokių</w:t>
      </w:r>
      <w:proofErr w:type="spellEnd"/>
      <w:r>
        <w:t xml:space="preserve"> </w:t>
      </w:r>
      <w:proofErr w:type="spellStart"/>
      <w:r>
        <w:t>įsipareigojimų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šią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neįvykdymą</w:t>
      </w:r>
      <w:proofErr w:type="spellEnd"/>
      <w:r>
        <w:t xml:space="preserve">,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įrodo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tai </w:t>
      </w:r>
      <w:proofErr w:type="spellStart"/>
      <w:r>
        <w:t>įvyko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neįprastų</w:t>
      </w:r>
      <w:proofErr w:type="spellEnd"/>
      <w:r>
        <w:t xml:space="preserve"> </w:t>
      </w:r>
      <w:proofErr w:type="spellStart"/>
      <w:r>
        <w:t>aplinkybių</w:t>
      </w:r>
      <w:proofErr w:type="spellEnd"/>
      <w:r>
        <w:t xml:space="preserve">, </w:t>
      </w:r>
      <w:proofErr w:type="spellStart"/>
      <w:r>
        <w:t>kurių</w:t>
      </w:r>
      <w:proofErr w:type="spellEnd"/>
      <w:r>
        <w:t xml:space="preserve"> </w:t>
      </w:r>
      <w:proofErr w:type="spellStart"/>
      <w:r>
        <w:t>Šalys</w:t>
      </w:r>
      <w:proofErr w:type="spellEnd"/>
      <w:r>
        <w:t xml:space="preserve"> </w:t>
      </w:r>
      <w:proofErr w:type="spellStart"/>
      <w:r>
        <w:t>negalėjo</w:t>
      </w:r>
      <w:proofErr w:type="spellEnd"/>
      <w:r>
        <w:t xml:space="preserve"> </w:t>
      </w:r>
      <w:proofErr w:type="spellStart"/>
      <w:r>
        <w:t>kontroliuoti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protingai</w:t>
      </w:r>
      <w:proofErr w:type="spellEnd"/>
      <w:r>
        <w:t xml:space="preserve"> </w:t>
      </w:r>
      <w:proofErr w:type="spellStart"/>
      <w:r>
        <w:t>numatyti</w:t>
      </w:r>
      <w:proofErr w:type="spellEnd"/>
      <w:r>
        <w:t xml:space="preserve">, </w:t>
      </w:r>
      <w:proofErr w:type="spellStart"/>
      <w:r>
        <w:t>bei</w:t>
      </w:r>
      <w:proofErr w:type="spellEnd"/>
      <w:r>
        <w:t xml:space="preserve"> </w:t>
      </w:r>
      <w:proofErr w:type="spellStart"/>
      <w:r>
        <w:t>užkirsti</w:t>
      </w:r>
      <w:proofErr w:type="spellEnd"/>
      <w:r>
        <w:t xml:space="preserve"> </w:t>
      </w:r>
      <w:proofErr w:type="spellStart"/>
      <w:r>
        <w:t>kelio</w:t>
      </w:r>
      <w:proofErr w:type="spellEnd"/>
      <w:r>
        <w:t xml:space="preserve"> </w:t>
      </w:r>
      <w:proofErr w:type="spellStart"/>
      <w:r>
        <w:t>šių</w:t>
      </w:r>
      <w:proofErr w:type="spellEnd"/>
      <w:r>
        <w:t xml:space="preserve"> </w:t>
      </w:r>
      <w:proofErr w:type="spellStart"/>
      <w:r>
        <w:t>aplinkybių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pasekmių</w:t>
      </w:r>
      <w:proofErr w:type="spellEnd"/>
      <w:r>
        <w:t xml:space="preserve"> </w:t>
      </w:r>
      <w:proofErr w:type="spellStart"/>
      <w:r>
        <w:t>atsiradimui</w:t>
      </w:r>
      <w:proofErr w:type="spellEnd"/>
      <w:r>
        <w:t xml:space="preserve">. </w:t>
      </w:r>
      <w:proofErr w:type="spellStart"/>
      <w:r>
        <w:t>Nenugalimos</w:t>
      </w:r>
      <w:proofErr w:type="spellEnd"/>
      <w:r>
        <w:t xml:space="preserve"> </w:t>
      </w:r>
      <w:proofErr w:type="spellStart"/>
      <w:r>
        <w:t>jėgos</w:t>
      </w:r>
      <w:proofErr w:type="spellEnd"/>
      <w:r>
        <w:t xml:space="preserve"> </w:t>
      </w:r>
      <w:proofErr w:type="spellStart"/>
      <w:r>
        <w:t>aplinkybėmis</w:t>
      </w:r>
      <w:proofErr w:type="spellEnd"/>
      <w:r>
        <w:t xml:space="preserve"> </w:t>
      </w:r>
      <w:proofErr w:type="spellStart"/>
      <w:r>
        <w:t>laikomos</w:t>
      </w:r>
      <w:proofErr w:type="spellEnd"/>
      <w:r>
        <w:t xml:space="preserve"> </w:t>
      </w:r>
      <w:proofErr w:type="spellStart"/>
      <w:r>
        <w:t>aplinkybės</w:t>
      </w:r>
      <w:proofErr w:type="spellEnd"/>
      <w:r>
        <w:t xml:space="preserve">, </w:t>
      </w:r>
      <w:proofErr w:type="spellStart"/>
      <w:r>
        <w:t>nurodytos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civilinio</w:t>
      </w:r>
      <w:proofErr w:type="spellEnd"/>
      <w:r>
        <w:t xml:space="preserve"> </w:t>
      </w:r>
      <w:proofErr w:type="spellStart"/>
      <w:r>
        <w:t>kodekso</w:t>
      </w:r>
      <w:proofErr w:type="spellEnd"/>
      <w:r>
        <w:t xml:space="preserve"> 6.212 </w:t>
      </w:r>
      <w:proofErr w:type="spellStart"/>
      <w:r>
        <w:t>str</w:t>
      </w:r>
      <w:proofErr w:type="spellEnd"/>
      <w:r>
        <w:t xml:space="preserve">.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Atleidimo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atsakomybės</w:t>
      </w:r>
      <w:proofErr w:type="spellEnd"/>
      <w:r>
        <w:t xml:space="preserve"> </w:t>
      </w:r>
      <w:proofErr w:type="spellStart"/>
      <w:r>
        <w:t>esant</w:t>
      </w:r>
      <w:proofErr w:type="spellEnd"/>
      <w:r>
        <w:t xml:space="preserve"> </w:t>
      </w:r>
      <w:proofErr w:type="spellStart"/>
      <w:r>
        <w:t>nenugalimos</w:t>
      </w:r>
      <w:proofErr w:type="spellEnd"/>
      <w:r>
        <w:t xml:space="preserve"> </w:t>
      </w:r>
      <w:proofErr w:type="spellStart"/>
      <w:r>
        <w:t>jėgos</w:t>
      </w:r>
      <w:proofErr w:type="spellEnd"/>
      <w:r>
        <w:t xml:space="preserve"> </w:t>
      </w:r>
      <w:r>
        <w:rPr>
          <w:i/>
          <w:iCs/>
        </w:rPr>
        <w:t>(force majeure)</w:t>
      </w:r>
      <w:r>
        <w:t xml:space="preserve"> </w:t>
      </w:r>
      <w:proofErr w:type="spellStart"/>
      <w:r>
        <w:t>aplinkybėms</w:t>
      </w:r>
      <w:proofErr w:type="spellEnd"/>
      <w:r>
        <w:t xml:space="preserve"> </w:t>
      </w:r>
      <w:proofErr w:type="spellStart"/>
      <w:r>
        <w:t>taisyklėse</w:t>
      </w:r>
      <w:proofErr w:type="spellEnd"/>
      <w:r>
        <w:t xml:space="preserve">, </w:t>
      </w:r>
      <w:proofErr w:type="spellStart"/>
      <w:r>
        <w:t>patvirtintose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1996 m. </w:t>
      </w:r>
      <w:proofErr w:type="spellStart"/>
      <w:r>
        <w:t>liepos</w:t>
      </w:r>
      <w:proofErr w:type="spellEnd"/>
      <w:r>
        <w:t xml:space="preserve"> 15 d. </w:t>
      </w:r>
      <w:proofErr w:type="spellStart"/>
      <w:r>
        <w:t>nutarimu</w:t>
      </w:r>
      <w:proofErr w:type="spellEnd"/>
      <w:r>
        <w:t xml:space="preserve"> Nr. 840. </w:t>
      </w:r>
      <w:proofErr w:type="spellStart"/>
      <w:r>
        <w:t>Nustatydamos</w:t>
      </w:r>
      <w:proofErr w:type="spellEnd"/>
      <w:r>
        <w:t xml:space="preserve"> </w:t>
      </w:r>
      <w:proofErr w:type="spellStart"/>
      <w:r>
        <w:t>nenugalimos</w:t>
      </w:r>
      <w:proofErr w:type="spellEnd"/>
      <w:r>
        <w:t xml:space="preserve"> </w:t>
      </w:r>
      <w:proofErr w:type="spellStart"/>
      <w:r>
        <w:t>jėgos</w:t>
      </w:r>
      <w:proofErr w:type="spellEnd"/>
      <w:r>
        <w:t xml:space="preserve"> </w:t>
      </w:r>
      <w:proofErr w:type="spellStart"/>
      <w:r>
        <w:t>aplinkybes</w:t>
      </w:r>
      <w:proofErr w:type="spellEnd"/>
      <w:r>
        <w:t xml:space="preserve"> </w:t>
      </w:r>
      <w:proofErr w:type="spellStart"/>
      <w:r>
        <w:t>Šalys</w:t>
      </w:r>
      <w:proofErr w:type="spellEnd"/>
      <w:r>
        <w:t xml:space="preserve"> </w:t>
      </w:r>
      <w:proofErr w:type="spellStart"/>
      <w:r>
        <w:t>vadovaujasi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1997 </w:t>
      </w:r>
      <w:proofErr w:type="spellStart"/>
      <w:r>
        <w:t>kovo</w:t>
      </w:r>
      <w:proofErr w:type="spellEnd"/>
      <w:r>
        <w:t xml:space="preserve"> 13 d. </w:t>
      </w:r>
      <w:proofErr w:type="spellStart"/>
      <w:r>
        <w:t>nutarimu</w:t>
      </w:r>
      <w:proofErr w:type="spellEnd"/>
      <w:r>
        <w:t xml:space="preserve"> Nr. 222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nenugalimos</w:t>
      </w:r>
      <w:proofErr w:type="spellEnd"/>
      <w:r>
        <w:t xml:space="preserve"> </w:t>
      </w:r>
      <w:proofErr w:type="spellStart"/>
      <w:r>
        <w:t>jėgos</w:t>
      </w:r>
      <w:proofErr w:type="spellEnd"/>
      <w:r>
        <w:t xml:space="preserve"> </w:t>
      </w:r>
      <w:r>
        <w:rPr>
          <w:i/>
          <w:iCs/>
        </w:rPr>
        <w:t>(force majeure)</w:t>
      </w:r>
      <w:r>
        <w:t xml:space="preserve"> </w:t>
      </w:r>
      <w:proofErr w:type="spellStart"/>
      <w:r>
        <w:t>aplinkybes</w:t>
      </w:r>
      <w:proofErr w:type="spellEnd"/>
      <w:r>
        <w:t xml:space="preserve"> </w:t>
      </w:r>
      <w:proofErr w:type="spellStart"/>
      <w:r>
        <w:t>liudijančių</w:t>
      </w:r>
      <w:proofErr w:type="spellEnd"/>
      <w:r>
        <w:t xml:space="preserve"> </w:t>
      </w:r>
      <w:proofErr w:type="spellStart"/>
      <w:r>
        <w:t>pažymų</w:t>
      </w:r>
      <w:proofErr w:type="spellEnd"/>
      <w:r>
        <w:t xml:space="preserve"> </w:t>
      </w:r>
      <w:proofErr w:type="spellStart"/>
      <w:r>
        <w:t>išdavimo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patvirtinimo</w:t>
      </w:r>
      <w:proofErr w:type="spellEnd"/>
      <w:r>
        <w:t xml:space="preserve">“ </w:t>
      </w:r>
      <w:proofErr w:type="spellStart"/>
      <w:r>
        <w:t>ar</w:t>
      </w:r>
      <w:proofErr w:type="spellEnd"/>
      <w:r>
        <w:t xml:space="preserve"> </w:t>
      </w:r>
      <w:proofErr w:type="spellStart"/>
      <w:r>
        <w:t>jį</w:t>
      </w:r>
      <w:proofErr w:type="spellEnd"/>
      <w:r>
        <w:t xml:space="preserve"> </w:t>
      </w:r>
      <w:proofErr w:type="spellStart"/>
      <w:r>
        <w:t>pakeičiančiais</w:t>
      </w:r>
      <w:proofErr w:type="spellEnd"/>
      <w:r>
        <w:t xml:space="preserve"> </w:t>
      </w:r>
      <w:proofErr w:type="spellStart"/>
      <w:r>
        <w:t>norminiais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aktais</w:t>
      </w:r>
      <w:proofErr w:type="spellEnd"/>
      <w:r>
        <w:t xml:space="preserve">. </w:t>
      </w:r>
      <w:proofErr w:type="spellStart"/>
      <w:r>
        <w:t>Esant</w:t>
      </w:r>
      <w:proofErr w:type="spellEnd"/>
      <w:r>
        <w:t xml:space="preserve"> </w:t>
      </w:r>
      <w:proofErr w:type="spellStart"/>
      <w:r>
        <w:t>nenugalimos</w:t>
      </w:r>
      <w:proofErr w:type="spellEnd"/>
      <w:r>
        <w:t xml:space="preserve"> </w:t>
      </w:r>
      <w:proofErr w:type="spellStart"/>
      <w:r>
        <w:t>jėgos</w:t>
      </w:r>
      <w:proofErr w:type="spellEnd"/>
      <w:r>
        <w:t xml:space="preserve"> </w:t>
      </w:r>
      <w:proofErr w:type="spellStart"/>
      <w:r>
        <w:t>aplink</w:t>
      </w:r>
      <w:r>
        <w:t>ybėms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Šalys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aktuose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atleidžiamos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atsakomybės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numatytų</w:t>
      </w:r>
      <w:proofErr w:type="spellEnd"/>
      <w:r>
        <w:t xml:space="preserve"> </w:t>
      </w:r>
      <w:proofErr w:type="spellStart"/>
      <w:r>
        <w:t>prievolių</w:t>
      </w:r>
      <w:proofErr w:type="spellEnd"/>
      <w:r>
        <w:t xml:space="preserve"> </w:t>
      </w:r>
      <w:proofErr w:type="spellStart"/>
      <w:r>
        <w:t>neįvykdymą</w:t>
      </w:r>
      <w:proofErr w:type="spellEnd"/>
      <w:r>
        <w:t xml:space="preserve">, </w:t>
      </w:r>
      <w:proofErr w:type="spellStart"/>
      <w:r>
        <w:t>dalinį</w:t>
      </w:r>
      <w:proofErr w:type="spellEnd"/>
      <w:r>
        <w:t xml:space="preserve"> </w:t>
      </w:r>
      <w:proofErr w:type="spellStart"/>
      <w:r>
        <w:t>neįvykdymą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netinkamą</w:t>
      </w:r>
      <w:proofErr w:type="spellEnd"/>
      <w:r>
        <w:t xml:space="preserve"> </w:t>
      </w:r>
      <w:proofErr w:type="spellStart"/>
      <w:r>
        <w:t>įvykdymą</w:t>
      </w:r>
      <w:proofErr w:type="spellEnd"/>
      <w:r>
        <w:t xml:space="preserve">, o </w:t>
      </w:r>
      <w:proofErr w:type="spellStart"/>
      <w:r>
        <w:t>įsipareigojimų</w:t>
      </w:r>
      <w:proofErr w:type="spellEnd"/>
      <w:r>
        <w:t xml:space="preserve"> </w:t>
      </w:r>
      <w:proofErr w:type="spellStart"/>
      <w:r>
        <w:t>vykdymo</w:t>
      </w:r>
      <w:proofErr w:type="spellEnd"/>
      <w:r>
        <w:t xml:space="preserve"> terminas </w:t>
      </w:r>
      <w:proofErr w:type="spellStart"/>
      <w:r>
        <w:t>pratęsiamas</w:t>
      </w:r>
      <w:proofErr w:type="spellEnd"/>
      <w:r>
        <w:t>.</w:t>
      </w:r>
    </w:p>
    <w:p w14:paraId="3FD869D4" w14:textId="77777777" w:rsidR="00801259" w:rsidRDefault="008224EE">
      <w:pPr>
        <w:pStyle w:val="Standard"/>
        <w:jc w:val="both"/>
      </w:pPr>
      <w:r>
        <w:t xml:space="preserve">7.2. </w:t>
      </w:r>
      <w:proofErr w:type="spellStart"/>
      <w:r>
        <w:t>Šalis</w:t>
      </w:r>
      <w:proofErr w:type="spellEnd"/>
      <w:r>
        <w:t xml:space="preserve">, </w:t>
      </w:r>
      <w:proofErr w:type="spellStart"/>
      <w:r>
        <w:t>pr</w:t>
      </w:r>
      <w:r>
        <w:t>ašanti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atleisti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atsakomybės</w:t>
      </w:r>
      <w:proofErr w:type="spellEnd"/>
      <w:r>
        <w:t xml:space="preserve">,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pranešti</w:t>
      </w:r>
      <w:proofErr w:type="spellEnd"/>
      <w:r>
        <w:t xml:space="preserve"> kitai </w:t>
      </w:r>
      <w:proofErr w:type="spellStart"/>
      <w:r>
        <w:t>Šaliai</w:t>
      </w:r>
      <w:proofErr w:type="spellEnd"/>
      <w:r>
        <w:t xml:space="preserve"> </w:t>
      </w:r>
      <w:proofErr w:type="spellStart"/>
      <w:r>
        <w:t>raštu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nenugalimos</w:t>
      </w:r>
      <w:proofErr w:type="spellEnd"/>
      <w:r>
        <w:t xml:space="preserve"> </w:t>
      </w:r>
      <w:proofErr w:type="spellStart"/>
      <w:r>
        <w:t>jėgos</w:t>
      </w:r>
      <w:proofErr w:type="spellEnd"/>
      <w:r>
        <w:t xml:space="preserve"> </w:t>
      </w:r>
      <w:proofErr w:type="spellStart"/>
      <w:r>
        <w:t>aplinkybes</w:t>
      </w:r>
      <w:proofErr w:type="spellEnd"/>
      <w:r>
        <w:t xml:space="preserve"> </w:t>
      </w:r>
      <w:proofErr w:type="spellStart"/>
      <w:r>
        <w:t>nedelsiant</w:t>
      </w:r>
      <w:proofErr w:type="spellEnd"/>
      <w:r>
        <w:t xml:space="preserve">, bet ne </w:t>
      </w:r>
      <w:proofErr w:type="spellStart"/>
      <w:r>
        <w:t>vėliau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per 10 (</w:t>
      </w:r>
      <w:proofErr w:type="spellStart"/>
      <w:r>
        <w:t>dešimt</w:t>
      </w:r>
      <w:proofErr w:type="spellEnd"/>
      <w:r>
        <w:t xml:space="preserve">) darbo </w:t>
      </w:r>
      <w:proofErr w:type="spellStart"/>
      <w:r>
        <w:t>dienų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tokių</w:t>
      </w:r>
      <w:proofErr w:type="spellEnd"/>
      <w:r>
        <w:t xml:space="preserve"> </w:t>
      </w:r>
      <w:proofErr w:type="spellStart"/>
      <w:r>
        <w:t>aplinkybių</w:t>
      </w:r>
      <w:proofErr w:type="spellEnd"/>
      <w:r>
        <w:t xml:space="preserve"> </w:t>
      </w:r>
      <w:proofErr w:type="spellStart"/>
      <w:r>
        <w:t>atsiradimo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paaiškėjimo</w:t>
      </w:r>
      <w:proofErr w:type="spellEnd"/>
      <w:r>
        <w:t xml:space="preserve">, </w:t>
      </w:r>
      <w:proofErr w:type="spellStart"/>
      <w:r>
        <w:t>pateikdama</w:t>
      </w:r>
      <w:proofErr w:type="spellEnd"/>
      <w:r>
        <w:t xml:space="preserve"> </w:t>
      </w:r>
      <w:proofErr w:type="spellStart"/>
      <w:r>
        <w:t>įrodymus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ji</w:t>
      </w:r>
      <w:proofErr w:type="spellEnd"/>
      <w:r>
        <w:t xml:space="preserve"> </w:t>
      </w:r>
      <w:proofErr w:type="spellStart"/>
      <w:r>
        <w:t>ėmėsi</w:t>
      </w:r>
      <w:proofErr w:type="spellEnd"/>
      <w:r>
        <w:t xml:space="preserve"> </w:t>
      </w:r>
      <w:proofErr w:type="spellStart"/>
      <w:r>
        <w:t>visų</w:t>
      </w:r>
      <w:proofErr w:type="spellEnd"/>
      <w:r>
        <w:t xml:space="preserve"> </w:t>
      </w:r>
      <w:proofErr w:type="spellStart"/>
      <w:r>
        <w:t>pagr</w:t>
      </w:r>
      <w:r>
        <w:t>įstų</w:t>
      </w:r>
      <w:proofErr w:type="spellEnd"/>
      <w:r>
        <w:t xml:space="preserve"> </w:t>
      </w:r>
      <w:proofErr w:type="spellStart"/>
      <w:r>
        <w:t>atsargumo</w:t>
      </w:r>
      <w:proofErr w:type="spellEnd"/>
      <w:r>
        <w:t xml:space="preserve"> </w:t>
      </w:r>
      <w:proofErr w:type="spellStart"/>
      <w:r>
        <w:t>priemonių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dėjo</w:t>
      </w:r>
      <w:proofErr w:type="spellEnd"/>
      <w:r>
        <w:t xml:space="preserve"> visas </w:t>
      </w:r>
      <w:proofErr w:type="spellStart"/>
      <w:r>
        <w:t>pastangas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sumažintų</w:t>
      </w:r>
      <w:proofErr w:type="spellEnd"/>
      <w:r>
        <w:t xml:space="preserve"> </w:t>
      </w:r>
      <w:proofErr w:type="spellStart"/>
      <w:r>
        <w:t>išlaidas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neigiamas</w:t>
      </w:r>
      <w:proofErr w:type="spellEnd"/>
      <w:r>
        <w:t xml:space="preserve"> </w:t>
      </w:r>
      <w:proofErr w:type="spellStart"/>
      <w:r>
        <w:t>pasekmes</w:t>
      </w:r>
      <w:proofErr w:type="spellEnd"/>
      <w:r>
        <w:t xml:space="preserve">, </w:t>
      </w:r>
      <w:proofErr w:type="spellStart"/>
      <w:r>
        <w:t>taip</w:t>
      </w:r>
      <w:proofErr w:type="spellEnd"/>
      <w:r>
        <w:t xml:space="preserve"> pat </w:t>
      </w:r>
      <w:proofErr w:type="spellStart"/>
      <w:r>
        <w:t>pranešti</w:t>
      </w:r>
      <w:proofErr w:type="spellEnd"/>
      <w:r>
        <w:t xml:space="preserve"> </w:t>
      </w:r>
      <w:proofErr w:type="spellStart"/>
      <w:r>
        <w:t>galimą</w:t>
      </w:r>
      <w:proofErr w:type="spellEnd"/>
      <w:r>
        <w:t xml:space="preserve"> </w:t>
      </w:r>
      <w:proofErr w:type="spellStart"/>
      <w:r>
        <w:t>įsipareigojimų</w:t>
      </w:r>
      <w:proofErr w:type="spellEnd"/>
      <w:r>
        <w:t xml:space="preserve"> </w:t>
      </w:r>
      <w:proofErr w:type="spellStart"/>
      <w:r>
        <w:t>įvykdymo</w:t>
      </w:r>
      <w:proofErr w:type="spellEnd"/>
      <w:r>
        <w:t xml:space="preserve"> </w:t>
      </w:r>
      <w:proofErr w:type="spellStart"/>
      <w:r>
        <w:t>terminą</w:t>
      </w:r>
      <w:proofErr w:type="spellEnd"/>
      <w:r>
        <w:t xml:space="preserve">. </w:t>
      </w:r>
      <w:proofErr w:type="spellStart"/>
      <w:r>
        <w:t>Pranešimo</w:t>
      </w:r>
      <w:proofErr w:type="spellEnd"/>
      <w:r>
        <w:t xml:space="preserve"> </w:t>
      </w:r>
      <w:proofErr w:type="spellStart"/>
      <w:r>
        <w:t>taip</w:t>
      </w:r>
      <w:proofErr w:type="spellEnd"/>
      <w:r>
        <w:t xml:space="preserve"> pat </w:t>
      </w:r>
      <w:proofErr w:type="spellStart"/>
      <w:r>
        <w:t>reikalaujama</w:t>
      </w:r>
      <w:proofErr w:type="spellEnd"/>
      <w:r>
        <w:t xml:space="preserve">, </w:t>
      </w:r>
      <w:proofErr w:type="spellStart"/>
      <w:r>
        <w:t>kai</w:t>
      </w:r>
      <w:proofErr w:type="spellEnd"/>
      <w:r>
        <w:t xml:space="preserve"> </w:t>
      </w:r>
      <w:proofErr w:type="spellStart"/>
      <w:r>
        <w:t>išnyksta</w:t>
      </w:r>
      <w:proofErr w:type="spellEnd"/>
      <w:r>
        <w:t xml:space="preserve"> </w:t>
      </w:r>
      <w:proofErr w:type="spellStart"/>
      <w:r>
        <w:t>įsipareigojimų</w:t>
      </w:r>
      <w:proofErr w:type="spellEnd"/>
      <w:r>
        <w:t xml:space="preserve"> </w:t>
      </w:r>
      <w:proofErr w:type="spellStart"/>
      <w:r>
        <w:t>nevykdymo</w:t>
      </w:r>
      <w:proofErr w:type="spellEnd"/>
      <w:r>
        <w:t xml:space="preserve"> </w:t>
      </w:r>
      <w:proofErr w:type="spellStart"/>
      <w:r>
        <w:t>pagrindas</w:t>
      </w:r>
      <w:proofErr w:type="spellEnd"/>
      <w:r>
        <w:t>.</w:t>
      </w:r>
    </w:p>
    <w:p w14:paraId="6C60BA69" w14:textId="77777777" w:rsidR="00801259" w:rsidRDefault="00801259">
      <w:pPr>
        <w:pStyle w:val="Standard"/>
        <w:jc w:val="both"/>
        <w:rPr>
          <w:lang w:eastAsia="ar-SA"/>
        </w:rPr>
      </w:pPr>
    </w:p>
    <w:p w14:paraId="55DC4A86" w14:textId="77777777" w:rsidR="00801259" w:rsidRDefault="008224EE">
      <w:pPr>
        <w:pStyle w:val="Standard"/>
        <w:jc w:val="both"/>
      </w:pPr>
      <w:r>
        <w:rPr>
          <w:b/>
        </w:rPr>
        <w:t xml:space="preserve">8. </w:t>
      </w:r>
      <w:proofErr w:type="spellStart"/>
      <w:r>
        <w:rPr>
          <w:b/>
        </w:rPr>
        <w:t>Kodifikavimas</w:t>
      </w:r>
      <w:proofErr w:type="spellEnd"/>
    </w:p>
    <w:p w14:paraId="7F23E499" w14:textId="77777777" w:rsidR="00801259" w:rsidRDefault="008224EE">
      <w:pPr>
        <w:pStyle w:val="Standard"/>
        <w:jc w:val="both"/>
      </w:pPr>
      <w:r>
        <w:t>8</w:t>
      </w:r>
      <w:r>
        <w:t>.1. Per 5 (</w:t>
      </w:r>
      <w:proofErr w:type="spellStart"/>
      <w:r>
        <w:t>penkias</w:t>
      </w:r>
      <w:proofErr w:type="spellEnd"/>
      <w:r>
        <w:t xml:space="preserve">) </w:t>
      </w:r>
      <w:proofErr w:type="spellStart"/>
      <w:r>
        <w:t>dienas</w:t>
      </w:r>
      <w:proofErr w:type="spellEnd"/>
      <w:r>
        <w:t xml:space="preserve"> po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įsigaliojimo</w:t>
      </w:r>
      <w:proofErr w:type="spellEnd"/>
      <w:r>
        <w:t xml:space="preserve"> </w:t>
      </w:r>
      <w:proofErr w:type="spellStart"/>
      <w:r>
        <w:rPr>
          <w:b/>
          <w:bCs/>
        </w:rPr>
        <w:t>Pardavėjas</w:t>
      </w:r>
      <w:proofErr w:type="spellEnd"/>
      <w:r>
        <w:t xml:space="preserve">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pateikti</w:t>
      </w:r>
      <w:proofErr w:type="spellEnd"/>
      <w:r>
        <w:t xml:space="preserve"> </w:t>
      </w:r>
      <w:proofErr w:type="spellStart"/>
      <w:r>
        <w:rPr>
          <w:b/>
        </w:rPr>
        <w:t>Pirkėjui</w:t>
      </w:r>
      <w:proofErr w:type="spellEnd"/>
      <w:r>
        <w:rPr>
          <w:b/>
        </w:rPr>
        <w:t xml:space="preserve"> </w:t>
      </w:r>
      <w:proofErr w:type="spellStart"/>
      <w:r>
        <w:t>jo</w:t>
      </w:r>
      <w:proofErr w:type="spellEnd"/>
      <w:r>
        <w:t xml:space="preserve"> </w:t>
      </w:r>
      <w:proofErr w:type="spellStart"/>
      <w:r>
        <w:t>nurodytu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pasirašytos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kopiją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perkamoms</w:t>
      </w:r>
      <w:proofErr w:type="spellEnd"/>
      <w:r>
        <w:t xml:space="preserve"> </w:t>
      </w:r>
      <w:proofErr w:type="spellStart"/>
      <w:r>
        <w:t>prekėms</w:t>
      </w:r>
      <w:proofErr w:type="spellEnd"/>
      <w:r>
        <w:t xml:space="preserve"> </w:t>
      </w:r>
      <w:proofErr w:type="spellStart"/>
      <w:r>
        <w:t>identifikuoti</w:t>
      </w:r>
      <w:proofErr w:type="spellEnd"/>
      <w:r>
        <w:t xml:space="preserve"> </w:t>
      </w:r>
      <w:proofErr w:type="spellStart"/>
      <w:r>
        <w:t>reikalingus</w:t>
      </w:r>
      <w:proofErr w:type="spellEnd"/>
      <w:r>
        <w:t xml:space="preserve"> </w:t>
      </w:r>
      <w:proofErr w:type="spellStart"/>
      <w:r>
        <w:t>duomenis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priede</w:t>
      </w:r>
      <w:proofErr w:type="spellEnd"/>
      <w:r>
        <w:t xml:space="preserve"> </w:t>
      </w:r>
      <w:proofErr w:type="spellStart"/>
      <w:r>
        <w:t>pateiktas</w:t>
      </w:r>
      <w:proofErr w:type="spellEnd"/>
      <w:r>
        <w:t xml:space="preserve"> formas „</w:t>
      </w:r>
      <w:proofErr w:type="spellStart"/>
      <w:r>
        <w:t>Kodifikuotinų</w:t>
      </w:r>
      <w:proofErr w:type="spellEnd"/>
      <w:r>
        <w:t xml:space="preserve"> </w:t>
      </w:r>
      <w:proofErr w:type="spellStart"/>
      <w:r>
        <w:t>ma</w:t>
      </w:r>
      <w:r>
        <w:t>terialinių</w:t>
      </w:r>
      <w:proofErr w:type="spellEnd"/>
      <w:r>
        <w:t xml:space="preserve"> </w:t>
      </w:r>
      <w:proofErr w:type="spellStart"/>
      <w:r>
        <w:t>vertybių</w:t>
      </w:r>
      <w:proofErr w:type="spellEnd"/>
      <w:r>
        <w:t xml:space="preserve"> </w:t>
      </w:r>
      <w:proofErr w:type="spellStart"/>
      <w:r>
        <w:t>sąrašas</w:t>
      </w:r>
      <w:proofErr w:type="spellEnd"/>
      <w:r>
        <w:t xml:space="preserve">“ </w:t>
      </w:r>
      <w:proofErr w:type="spellStart"/>
      <w:r>
        <w:t>ir</w:t>
      </w:r>
      <w:proofErr w:type="spellEnd"/>
      <w:r>
        <w:t xml:space="preserve"> „</w:t>
      </w:r>
      <w:proofErr w:type="spellStart"/>
      <w:r>
        <w:t>Informacija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gamintoją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tiekėją</w:t>
      </w:r>
      <w:proofErr w:type="spellEnd"/>
      <w:r>
        <w:t xml:space="preserve">“. </w:t>
      </w:r>
      <w:proofErr w:type="spellStart"/>
      <w:r>
        <w:rPr>
          <w:b/>
          <w:bCs/>
        </w:rPr>
        <w:t>Pardavėjas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pateikti</w:t>
      </w:r>
      <w:proofErr w:type="spellEnd"/>
      <w:r>
        <w:t xml:space="preserve"> </w:t>
      </w:r>
      <w:proofErr w:type="spellStart"/>
      <w:r>
        <w:t>užpildytas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pasirašytas</w:t>
      </w:r>
      <w:proofErr w:type="spellEnd"/>
      <w:r>
        <w:t xml:space="preserve"> formas </w:t>
      </w:r>
      <w:proofErr w:type="spellStart"/>
      <w:r>
        <w:t>elektroniniu</w:t>
      </w:r>
      <w:proofErr w:type="spellEnd"/>
      <w:r>
        <w:t xml:space="preserve"> </w:t>
      </w:r>
      <w:proofErr w:type="spellStart"/>
      <w:r>
        <w:t>pavidalu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popierines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kopijas</w:t>
      </w:r>
      <w:proofErr w:type="spellEnd"/>
      <w:r>
        <w:t xml:space="preserve"> </w:t>
      </w:r>
      <w:r>
        <w:rPr>
          <w:i/>
        </w:rPr>
        <w:t>(</w:t>
      </w:r>
      <w:proofErr w:type="spellStart"/>
      <w:r>
        <w:rPr>
          <w:i/>
        </w:rPr>
        <w:t>jei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spec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dalyje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nurodyta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kad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ši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sąlyga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taikoma</w:t>
      </w:r>
      <w:proofErr w:type="spellEnd"/>
      <w:r>
        <w:rPr>
          <w:i/>
        </w:rPr>
        <w:t>)</w:t>
      </w:r>
      <w:r>
        <w:t>.</w:t>
      </w:r>
    </w:p>
    <w:p w14:paraId="1F05AD55" w14:textId="77777777" w:rsidR="00801259" w:rsidRDefault="008224EE">
      <w:pPr>
        <w:pStyle w:val="Standard"/>
        <w:jc w:val="both"/>
      </w:pPr>
      <w:r>
        <w:rPr>
          <w:iCs/>
        </w:rPr>
        <w:t xml:space="preserve">8.2. </w:t>
      </w:r>
      <w:proofErr w:type="spellStart"/>
      <w:r>
        <w:rPr>
          <w:b/>
          <w:bCs/>
        </w:rPr>
        <w:t>Pirkėjui</w:t>
      </w:r>
      <w:proofErr w:type="spellEnd"/>
      <w:r>
        <w:t xml:space="preserve"> </w:t>
      </w:r>
      <w:proofErr w:type="spellStart"/>
      <w:r>
        <w:t>pareikalav</w:t>
      </w:r>
      <w:r>
        <w:t>us</w:t>
      </w:r>
      <w:proofErr w:type="spellEnd"/>
      <w:r>
        <w:t xml:space="preserve">, </w:t>
      </w:r>
      <w:proofErr w:type="spellStart"/>
      <w:r>
        <w:rPr>
          <w:b/>
          <w:bCs/>
        </w:rPr>
        <w:t>Pardavėjas</w:t>
      </w:r>
      <w:proofErr w:type="spellEnd"/>
      <w:r>
        <w:t xml:space="preserve"> </w:t>
      </w:r>
      <w:proofErr w:type="spellStart"/>
      <w:r>
        <w:t>privalo</w:t>
      </w:r>
      <w:proofErr w:type="spellEnd"/>
      <w:r>
        <w:t xml:space="preserve"> per 5 (</w:t>
      </w:r>
      <w:proofErr w:type="spellStart"/>
      <w:r>
        <w:t>penkias</w:t>
      </w:r>
      <w:proofErr w:type="spellEnd"/>
      <w:r>
        <w:t xml:space="preserve">) </w:t>
      </w:r>
      <w:proofErr w:type="spellStart"/>
      <w:r>
        <w:t>dienas</w:t>
      </w:r>
      <w:proofErr w:type="spellEnd"/>
      <w:r>
        <w:t xml:space="preserve"> </w:t>
      </w:r>
      <w:proofErr w:type="spellStart"/>
      <w:r>
        <w:t>nemokamai</w:t>
      </w:r>
      <w:proofErr w:type="spellEnd"/>
      <w:r>
        <w:t xml:space="preserve"> </w:t>
      </w:r>
      <w:proofErr w:type="spellStart"/>
      <w:r>
        <w:t>pateikti</w:t>
      </w:r>
      <w:proofErr w:type="spellEnd"/>
      <w:r>
        <w:t xml:space="preserve"> </w:t>
      </w:r>
      <w:proofErr w:type="spellStart"/>
      <w:r>
        <w:t>kodifikavimui</w:t>
      </w:r>
      <w:proofErr w:type="spellEnd"/>
      <w:r>
        <w:t xml:space="preserve"> </w:t>
      </w:r>
      <w:proofErr w:type="spellStart"/>
      <w:r>
        <w:t>reikalingą</w:t>
      </w:r>
      <w:proofErr w:type="spellEnd"/>
      <w:r>
        <w:t xml:space="preserve"> </w:t>
      </w:r>
      <w:proofErr w:type="spellStart"/>
      <w:r>
        <w:t>papildomą</w:t>
      </w:r>
      <w:proofErr w:type="spellEnd"/>
      <w:r>
        <w:t xml:space="preserve"> </w:t>
      </w:r>
      <w:proofErr w:type="spellStart"/>
      <w:r>
        <w:t>techninę</w:t>
      </w:r>
      <w:proofErr w:type="spellEnd"/>
      <w:r>
        <w:t xml:space="preserve"> </w:t>
      </w:r>
      <w:proofErr w:type="spellStart"/>
      <w:r>
        <w:t>dokumentaciją</w:t>
      </w:r>
      <w:proofErr w:type="spellEnd"/>
      <w:r>
        <w:t xml:space="preserve"> (</w:t>
      </w:r>
      <w:proofErr w:type="spellStart"/>
      <w:r>
        <w:t>pvz</w:t>
      </w:r>
      <w:proofErr w:type="spellEnd"/>
      <w:r>
        <w:t xml:space="preserve">. </w:t>
      </w:r>
      <w:proofErr w:type="spellStart"/>
      <w:r>
        <w:t>technines</w:t>
      </w:r>
      <w:proofErr w:type="spellEnd"/>
      <w:r>
        <w:t xml:space="preserve"> </w:t>
      </w:r>
      <w:proofErr w:type="spellStart"/>
      <w:r>
        <w:t>charakteristikas</w:t>
      </w:r>
      <w:proofErr w:type="spellEnd"/>
      <w:r>
        <w:t xml:space="preserve">, </w:t>
      </w:r>
      <w:proofErr w:type="spellStart"/>
      <w:r>
        <w:t>brėžinius</w:t>
      </w:r>
      <w:proofErr w:type="spellEnd"/>
      <w:r>
        <w:t xml:space="preserve">, </w:t>
      </w:r>
      <w:proofErr w:type="spellStart"/>
      <w:r>
        <w:t>nuotraukas</w:t>
      </w:r>
      <w:proofErr w:type="spellEnd"/>
      <w:r>
        <w:t xml:space="preserve">, </w:t>
      </w:r>
      <w:proofErr w:type="spellStart"/>
      <w:r>
        <w:t>katalogus</w:t>
      </w:r>
      <w:proofErr w:type="spellEnd"/>
      <w:r>
        <w:t xml:space="preserve">, </w:t>
      </w:r>
      <w:proofErr w:type="spellStart"/>
      <w:r>
        <w:t>nuorodas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pan.)</w:t>
      </w:r>
    </w:p>
    <w:p w14:paraId="37D75126" w14:textId="77777777" w:rsidR="00801259" w:rsidRDefault="00801259">
      <w:pPr>
        <w:pStyle w:val="Standard"/>
        <w:jc w:val="both"/>
        <w:rPr>
          <w:lang w:eastAsia="ar-SA"/>
        </w:rPr>
      </w:pPr>
    </w:p>
    <w:p w14:paraId="5A50EC47" w14:textId="77777777" w:rsidR="00801259" w:rsidRDefault="008224EE">
      <w:pPr>
        <w:pStyle w:val="Standard"/>
        <w:jc w:val="both"/>
      </w:pPr>
      <w:r>
        <w:rPr>
          <w:b/>
        </w:rPr>
        <w:t xml:space="preserve">9. </w:t>
      </w:r>
      <w:proofErr w:type="spellStart"/>
      <w:r>
        <w:rPr>
          <w:b/>
        </w:rPr>
        <w:t>Sutarties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nutraukimas</w:t>
      </w:r>
      <w:proofErr w:type="spellEnd"/>
    </w:p>
    <w:p w14:paraId="6D8558F3" w14:textId="77777777" w:rsidR="00801259" w:rsidRDefault="008224EE">
      <w:pPr>
        <w:pStyle w:val="Standard"/>
        <w:jc w:val="both"/>
      </w:pPr>
      <w:r>
        <w:t xml:space="preserve">9.1. </w:t>
      </w:r>
      <w:proofErr w:type="spellStart"/>
      <w:r>
        <w:t>Ši</w:t>
      </w:r>
      <w:proofErr w:type="spellEnd"/>
      <w:r>
        <w:t xml:space="preserve"> </w:t>
      </w:r>
      <w:proofErr w:type="spellStart"/>
      <w:r>
        <w:t>Sutartis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nutraukta</w:t>
      </w:r>
      <w:proofErr w:type="spellEnd"/>
      <w:r>
        <w:t>:</w:t>
      </w:r>
    </w:p>
    <w:p w14:paraId="2FB25777" w14:textId="77777777" w:rsidR="00801259" w:rsidRDefault="008224EE">
      <w:pPr>
        <w:pStyle w:val="Standard"/>
        <w:jc w:val="both"/>
      </w:pPr>
      <w:r>
        <w:t xml:space="preserve">9.1.1. </w:t>
      </w:r>
      <w:proofErr w:type="spellStart"/>
      <w:r>
        <w:t>raštišku</w:t>
      </w:r>
      <w:proofErr w:type="spellEnd"/>
      <w:r>
        <w:t xml:space="preserve"> </w:t>
      </w:r>
      <w:proofErr w:type="spellStart"/>
      <w:r>
        <w:rPr>
          <w:bCs/>
        </w:rPr>
        <w:t>Šalių</w:t>
      </w:r>
      <w:proofErr w:type="spellEnd"/>
      <w:r>
        <w:t xml:space="preserve"> </w:t>
      </w:r>
      <w:proofErr w:type="spellStart"/>
      <w:r>
        <w:t>susitarimu</w:t>
      </w:r>
      <w:proofErr w:type="spellEnd"/>
      <w:r>
        <w:t>;</w:t>
      </w:r>
    </w:p>
    <w:p w14:paraId="67D24D5D" w14:textId="77777777" w:rsidR="00801259" w:rsidRDefault="008224EE">
      <w:pPr>
        <w:pStyle w:val="Standard"/>
        <w:jc w:val="both"/>
      </w:pPr>
      <w:r>
        <w:t xml:space="preserve">9.1.2. </w:t>
      </w:r>
      <w:proofErr w:type="spellStart"/>
      <w:r>
        <w:t>nenugalimos</w:t>
      </w:r>
      <w:proofErr w:type="spellEnd"/>
      <w:r>
        <w:t xml:space="preserve"> </w:t>
      </w:r>
      <w:proofErr w:type="spellStart"/>
      <w:r>
        <w:t>jėgos</w:t>
      </w:r>
      <w:proofErr w:type="spellEnd"/>
      <w:r>
        <w:t xml:space="preserve"> </w:t>
      </w:r>
      <w:proofErr w:type="spellStart"/>
      <w:r>
        <w:t>aplinkybėms</w:t>
      </w:r>
      <w:proofErr w:type="spellEnd"/>
      <w:r>
        <w:t xml:space="preserve"> </w:t>
      </w:r>
      <w:proofErr w:type="spellStart"/>
      <w:r>
        <w:t>užtrukus</w:t>
      </w:r>
      <w:proofErr w:type="spellEnd"/>
      <w:r>
        <w:t xml:space="preserve"> </w:t>
      </w:r>
      <w:proofErr w:type="spellStart"/>
      <w:r>
        <w:t>ilgiau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Specialiojoje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dalyje</w:t>
      </w:r>
      <w:proofErr w:type="spellEnd"/>
      <w:r>
        <w:t xml:space="preserve"> </w:t>
      </w:r>
      <w:proofErr w:type="spellStart"/>
      <w:r>
        <w:t>nurodytą</w:t>
      </w:r>
      <w:proofErr w:type="spellEnd"/>
      <w:r>
        <w:t xml:space="preserve"> </w:t>
      </w:r>
      <w:proofErr w:type="spellStart"/>
      <w:r>
        <w:t>dienų</w:t>
      </w:r>
      <w:proofErr w:type="spellEnd"/>
      <w:r>
        <w:t xml:space="preserve"> </w:t>
      </w:r>
      <w:proofErr w:type="spellStart"/>
      <w:r>
        <w:t>skaičių</w:t>
      </w:r>
      <w:proofErr w:type="spellEnd"/>
      <w:r>
        <w:t xml:space="preserve"> (</w:t>
      </w:r>
      <w:proofErr w:type="spellStart"/>
      <w:r>
        <w:t>priklausomai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vykdymo</w:t>
      </w:r>
      <w:proofErr w:type="spellEnd"/>
      <w:r>
        <w:t xml:space="preserve"> </w:t>
      </w:r>
      <w:proofErr w:type="spellStart"/>
      <w:r>
        <w:t>specifikos</w:t>
      </w:r>
      <w:proofErr w:type="spellEnd"/>
      <w:r>
        <w:t xml:space="preserve">, </w:t>
      </w:r>
      <w:proofErr w:type="spellStart"/>
      <w:r>
        <w:t>konkretus</w:t>
      </w:r>
      <w:proofErr w:type="spellEnd"/>
      <w:r>
        <w:t xml:space="preserve"> terminas </w:t>
      </w:r>
      <w:proofErr w:type="spellStart"/>
      <w:r>
        <w:t>nurodomas</w:t>
      </w:r>
      <w:proofErr w:type="spellEnd"/>
      <w:r>
        <w:t xml:space="preserve"> </w:t>
      </w:r>
      <w:proofErr w:type="spellStart"/>
      <w:r>
        <w:t>Specialiojoje</w:t>
      </w:r>
      <w:proofErr w:type="spellEnd"/>
      <w:r>
        <w:t xml:space="preserve"> </w:t>
      </w:r>
      <w:proofErr w:type="spellStart"/>
      <w:r>
        <w:t>da</w:t>
      </w:r>
      <w:r>
        <w:t>lyje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14 </w:t>
      </w:r>
      <w:proofErr w:type="spellStart"/>
      <w:r>
        <w:t>iki</w:t>
      </w:r>
      <w:proofErr w:type="spellEnd"/>
      <w:r>
        <w:t xml:space="preserve"> 60 </w:t>
      </w:r>
      <w:proofErr w:type="spellStart"/>
      <w:r>
        <w:t>dienų</w:t>
      </w:r>
      <w:proofErr w:type="spellEnd"/>
      <w:r>
        <w:t xml:space="preserve">) </w:t>
      </w:r>
      <w:proofErr w:type="spellStart"/>
      <w:r>
        <w:t>ir</w:t>
      </w:r>
      <w:proofErr w:type="spellEnd"/>
      <w:r>
        <w:t xml:space="preserve"> </w:t>
      </w:r>
      <w:proofErr w:type="spellStart"/>
      <w:r>
        <w:t>abiem</w:t>
      </w:r>
      <w:proofErr w:type="spellEnd"/>
      <w:r>
        <w:t xml:space="preserve"> </w:t>
      </w:r>
      <w:proofErr w:type="spellStart"/>
      <w:r>
        <w:t>Šalims</w:t>
      </w:r>
      <w:proofErr w:type="spellEnd"/>
      <w:r>
        <w:t xml:space="preserve"> </w:t>
      </w:r>
      <w:proofErr w:type="spellStart"/>
      <w:r>
        <w:t>nesudarius</w:t>
      </w:r>
      <w:proofErr w:type="spellEnd"/>
      <w:r>
        <w:t xml:space="preserve"> </w:t>
      </w:r>
      <w:proofErr w:type="spellStart"/>
      <w:r>
        <w:t>susitarimų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pakeitimo</w:t>
      </w:r>
      <w:proofErr w:type="spellEnd"/>
      <w:r>
        <w:t xml:space="preserve">, </w:t>
      </w:r>
      <w:proofErr w:type="spellStart"/>
      <w:r>
        <w:t>leidžiančių</w:t>
      </w:r>
      <w:proofErr w:type="spellEnd"/>
      <w:r>
        <w:t xml:space="preserve"> </w:t>
      </w:r>
      <w:proofErr w:type="spellStart"/>
      <w:r>
        <w:t>Šalims</w:t>
      </w:r>
      <w:proofErr w:type="spellEnd"/>
      <w:r>
        <w:t xml:space="preserve"> </w:t>
      </w:r>
      <w:proofErr w:type="spellStart"/>
      <w:r>
        <w:t>toliau</w:t>
      </w:r>
      <w:proofErr w:type="spellEnd"/>
      <w:r>
        <w:t xml:space="preserve"> </w:t>
      </w:r>
      <w:proofErr w:type="spellStart"/>
      <w:r>
        <w:t>vykdyti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įsipareigojimus</w:t>
      </w:r>
      <w:proofErr w:type="spellEnd"/>
      <w:r>
        <w:t>,</w:t>
      </w:r>
      <w:r>
        <w:rPr>
          <w:color w:val="FF0000"/>
        </w:rPr>
        <w:t xml:space="preserve"> </w:t>
      </w:r>
      <w:proofErr w:type="spellStart"/>
      <w:r>
        <w:t>kiekviena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šalis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vienašališkai</w:t>
      </w:r>
      <w:proofErr w:type="spellEnd"/>
      <w:r>
        <w:t xml:space="preserve"> </w:t>
      </w:r>
      <w:proofErr w:type="spellStart"/>
      <w:r>
        <w:t>nutraukti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, </w:t>
      </w:r>
      <w:proofErr w:type="spellStart"/>
      <w:r>
        <w:t>pranešant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tai kitai </w:t>
      </w:r>
      <w:proofErr w:type="spellStart"/>
      <w:r>
        <w:t>Sutarti</w:t>
      </w:r>
      <w:r>
        <w:t>es</w:t>
      </w:r>
      <w:proofErr w:type="spellEnd"/>
      <w:r>
        <w:t xml:space="preserve"> </w:t>
      </w:r>
      <w:proofErr w:type="spellStart"/>
      <w:r>
        <w:t>šaliai</w:t>
      </w:r>
      <w:proofErr w:type="spellEnd"/>
      <w:r>
        <w:t xml:space="preserve"> </w:t>
      </w:r>
      <w:proofErr w:type="spellStart"/>
      <w:r>
        <w:t>raštu</w:t>
      </w:r>
      <w:proofErr w:type="spellEnd"/>
      <w:r>
        <w:t xml:space="preserve"> ne </w:t>
      </w:r>
      <w:proofErr w:type="spellStart"/>
      <w:r>
        <w:t>vėliau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prieš</w:t>
      </w:r>
      <w:proofErr w:type="spellEnd"/>
      <w:r>
        <w:t xml:space="preserve"> 7 (</w:t>
      </w:r>
      <w:proofErr w:type="spellStart"/>
      <w:r>
        <w:t>septynias</w:t>
      </w:r>
      <w:proofErr w:type="spellEnd"/>
      <w:r>
        <w:t xml:space="preserve">) </w:t>
      </w:r>
      <w:proofErr w:type="spellStart"/>
      <w:r>
        <w:t>dienas</w:t>
      </w:r>
      <w:proofErr w:type="spellEnd"/>
      <w:r>
        <w:t>.</w:t>
      </w:r>
    </w:p>
    <w:p w14:paraId="09EEE086" w14:textId="77777777" w:rsidR="00801259" w:rsidRDefault="008224EE">
      <w:pPr>
        <w:pStyle w:val="Standard"/>
        <w:jc w:val="both"/>
      </w:pPr>
      <w:r>
        <w:t xml:space="preserve">9.2. </w:t>
      </w:r>
      <w:proofErr w:type="spellStart"/>
      <w:r>
        <w:rPr>
          <w:b/>
          <w:bCs/>
        </w:rPr>
        <w:t>Pirkėjas</w:t>
      </w:r>
      <w:proofErr w:type="spellEnd"/>
      <w:r>
        <w:rPr>
          <w:b/>
          <w:bCs/>
        </w:rPr>
        <w:t xml:space="preserve">, </w:t>
      </w:r>
      <w:r>
        <w:rPr>
          <w:bCs/>
        </w:rPr>
        <w:t xml:space="preserve">ne </w:t>
      </w:r>
      <w:proofErr w:type="spellStart"/>
      <w:r>
        <w:rPr>
          <w:bCs/>
        </w:rPr>
        <w:t>vėliau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kaip</w:t>
      </w:r>
      <w:proofErr w:type="spellEnd"/>
      <w:r>
        <w:rPr>
          <w:b/>
          <w:bCs/>
        </w:rPr>
        <w:t xml:space="preserve"> </w:t>
      </w:r>
      <w:proofErr w:type="spellStart"/>
      <w:r>
        <w:t>prieš</w:t>
      </w:r>
      <w:proofErr w:type="spellEnd"/>
      <w:r>
        <w:t xml:space="preserve"> 7 (</w:t>
      </w:r>
      <w:proofErr w:type="spellStart"/>
      <w:r>
        <w:t>septynias</w:t>
      </w:r>
      <w:proofErr w:type="spellEnd"/>
      <w:r>
        <w:t xml:space="preserve">) </w:t>
      </w:r>
      <w:proofErr w:type="spellStart"/>
      <w:r>
        <w:t>dienas</w:t>
      </w:r>
      <w:proofErr w:type="spellEnd"/>
      <w:r>
        <w:t xml:space="preserve"> (</w:t>
      </w:r>
      <w:proofErr w:type="spellStart"/>
      <w:r>
        <w:rPr>
          <w:i/>
        </w:rPr>
        <w:t>jei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spec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dalyje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nenurodytas</w:t>
      </w:r>
      <w:proofErr w:type="spellEnd"/>
      <w:r>
        <w:rPr>
          <w:i/>
        </w:rPr>
        <w:t xml:space="preserve"> kitas terminas</w:t>
      </w:r>
      <w:r>
        <w:t xml:space="preserve">) </w:t>
      </w:r>
      <w:proofErr w:type="spellStart"/>
      <w:r>
        <w:t>raštu</w:t>
      </w:r>
      <w:proofErr w:type="spellEnd"/>
      <w:r>
        <w:t xml:space="preserve"> </w:t>
      </w:r>
      <w:proofErr w:type="spellStart"/>
      <w:r>
        <w:t>informavęs</w:t>
      </w:r>
      <w:proofErr w:type="spellEnd"/>
      <w:r>
        <w:t xml:space="preserve"> </w:t>
      </w:r>
      <w:proofErr w:type="spellStart"/>
      <w:r>
        <w:rPr>
          <w:b/>
          <w:bCs/>
        </w:rPr>
        <w:t>Pardavėją</w:t>
      </w:r>
      <w:proofErr w:type="spellEnd"/>
      <w:r>
        <w:rPr>
          <w:b/>
          <w:bCs/>
        </w:rPr>
        <w:t xml:space="preserve"> </w:t>
      </w:r>
      <w:proofErr w:type="spellStart"/>
      <w:r>
        <w:rPr>
          <w:bCs/>
        </w:rPr>
        <w:t>turi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teisę</w:t>
      </w:r>
      <w:proofErr w:type="spellEnd"/>
      <w:r>
        <w:t xml:space="preserve"> </w:t>
      </w:r>
      <w:proofErr w:type="spellStart"/>
      <w:r>
        <w:t>vienašališkai</w:t>
      </w:r>
      <w:proofErr w:type="spellEnd"/>
      <w:r>
        <w:t xml:space="preserve"> </w:t>
      </w:r>
      <w:proofErr w:type="spellStart"/>
      <w:r>
        <w:t>nutraukti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esminio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pažeidimo</w:t>
      </w:r>
      <w:proofErr w:type="spellEnd"/>
      <w:r>
        <w:t xml:space="preserve">. </w:t>
      </w:r>
      <w:proofErr w:type="spellStart"/>
      <w:r>
        <w:t>Esminiu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pažeidimu</w:t>
      </w:r>
      <w:proofErr w:type="spellEnd"/>
      <w:r>
        <w:t xml:space="preserve"> </w:t>
      </w:r>
      <w:proofErr w:type="spellStart"/>
      <w:r>
        <w:t>laikoma</w:t>
      </w:r>
      <w:proofErr w:type="spellEnd"/>
      <w:r>
        <w:t xml:space="preserve">, </w:t>
      </w:r>
      <w:proofErr w:type="spellStart"/>
      <w:r>
        <w:t>jeigu</w:t>
      </w:r>
      <w:proofErr w:type="spellEnd"/>
      <w:r>
        <w:t>:</w:t>
      </w:r>
    </w:p>
    <w:p w14:paraId="2C283233" w14:textId="77777777" w:rsidR="00801259" w:rsidRDefault="008224EE">
      <w:pPr>
        <w:pStyle w:val="Standard"/>
        <w:jc w:val="both"/>
      </w:pPr>
      <w:r>
        <w:t xml:space="preserve">9.2.1. </w:t>
      </w:r>
      <w:proofErr w:type="spellStart"/>
      <w:r>
        <w:rPr>
          <w:b/>
        </w:rPr>
        <w:t>Pardavėjas</w:t>
      </w:r>
      <w:proofErr w:type="spellEnd"/>
      <w:r>
        <w:t xml:space="preserve"> </w:t>
      </w:r>
      <w:proofErr w:type="spellStart"/>
      <w:r>
        <w:t>vėluoja</w:t>
      </w:r>
      <w:proofErr w:type="spellEnd"/>
      <w:r>
        <w:t xml:space="preserve"> </w:t>
      </w:r>
      <w:proofErr w:type="spellStart"/>
      <w:r>
        <w:t>pristatyt</w:t>
      </w:r>
      <w:r>
        <w:t>i</w:t>
      </w:r>
      <w:proofErr w:type="spellEnd"/>
      <w:r>
        <w:t xml:space="preserve"> </w:t>
      </w:r>
      <w:proofErr w:type="spellStart"/>
      <w:r>
        <w:rPr>
          <w:iCs/>
        </w:rPr>
        <w:t>prekes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specialioje</w:t>
      </w:r>
      <w:proofErr w:type="spellEnd"/>
      <w:r>
        <w:t xml:space="preserve"> </w:t>
      </w:r>
      <w:proofErr w:type="spellStart"/>
      <w:r>
        <w:t>dalyje</w:t>
      </w:r>
      <w:proofErr w:type="spellEnd"/>
      <w:r>
        <w:t xml:space="preserve"> </w:t>
      </w:r>
      <w:proofErr w:type="spellStart"/>
      <w:r>
        <w:t>nurodytu</w:t>
      </w:r>
      <w:proofErr w:type="spellEnd"/>
      <w:r>
        <w:t xml:space="preserve"> </w:t>
      </w:r>
      <w:proofErr w:type="spellStart"/>
      <w:r>
        <w:t>terminu</w:t>
      </w:r>
      <w:proofErr w:type="spellEnd"/>
      <w:r>
        <w:t>;</w:t>
      </w:r>
    </w:p>
    <w:p w14:paraId="1D1A86E0" w14:textId="77777777" w:rsidR="00801259" w:rsidRDefault="008224EE">
      <w:pPr>
        <w:pStyle w:val="Standard"/>
        <w:jc w:val="both"/>
      </w:pPr>
      <w:r>
        <w:t xml:space="preserve">9.2.2. </w:t>
      </w:r>
      <w:proofErr w:type="spellStart"/>
      <w:r>
        <w:rPr>
          <w:b/>
        </w:rPr>
        <w:t>Pardavėjas</w:t>
      </w:r>
      <w:proofErr w:type="spellEnd"/>
      <w:r>
        <w:t xml:space="preserve"> </w:t>
      </w:r>
      <w:proofErr w:type="spellStart"/>
      <w:r>
        <w:t>nevykdo</w:t>
      </w:r>
      <w:proofErr w:type="spellEnd"/>
      <w:r>
        <w:t xml:space="preserve"> (</w:t>
      </w:r>
      <w:proofErr w:type="spellStart"/>
      <w:r>
        <w:t>ar</w:t>
      </w:r>
      <w:proofErr w:type="spellEnd"/>
      <w:r>
        <w:t xml:space="preserve"> </w:t>
      </w:r>
      <w:proofErr w:type="spellStart"/>
      <w:r>
        <w:t>informuoja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negalės</w:t>
      </w:r>
      <w:proofErr w:type="spellEnd"/>
      <w:r>
        <w:t xml:space="preserve"> </w:t>
      </w:r>
      <w:proofErr w:type="spellStart"/>
      <w:r>
        <w:t>vykdyti</w:t>
      </w:r>
      <w:proofErr w:type="spellEnd"/>
      <w:r>
        <w:t xml:space="preserve">) </w:t>
      </w:r>
      <w:proofErr w:type="spellStart"/>
      <w:r>
        <w:t>sutartinio</w:t>
      </w:r>
      <w:proofErr w:type="spellEnd"/>
      <w:r>
        <w:t xml:space="preserve"> </w:t>
      </w:r>
      <w:proofErr w:type="spellStart"/>
      <w:r>
        <w:t>įsipareigojimo</w:t>
      </w:r>
      <w:proofErr w:type="spellEnd"/>
      <w:r>
        <w:t xml:space="preserve"> </w:t>
      </w:r>
      <w:proofErr w:type="spellStart"/>
      <w:r>
        <w:t>tiekti</w:t>
      </w:r>
      <w:proofErr w:type="spellEnd"/>
      <w:r>
        <w:t xml:space="preserve"> </w:t>
      </w:r>
      <w:proofErr w:type="spellStart"/>
      <w:r>
        <w:t>prekes</w:t>
      </w:r>
      <w:proofErr w:type="spellEnd"/>
      <w:r>
        <w:t>;</w:t>
      </w:r>
    </w:p>
    <w:p w14:paraId="1DB509A2" w14:textId="77777777" w:rsidR="00801259" w:rsidRDefault="008224EE">
      <w:pPr>
        <w:pStyle w:val="Standard"/>
        <w:jc w:val="both"/>
      </w:pPr>
      <w:r>
        <w:lastRenderedPageBreak/>
        <w:t xml:space="preserve">9.2.3. </w:t>
      </w:r>
      <w:proofErr w:type="spellStart"/>
      <w:r>
        <w:rPr>
          <w:b/>
        </w:rPr>
        <w:t>Pardavėjas</w:t>
      </w:r>
      <w:proofErr w:type="spellEnd"/>
      <w:r>
        <w:t xml:space="preserve"> </w:t>
      </w:r>
      <w:proofErr w:type="spellStart"/>
      <w:r>
        <w:t>didina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kainas</w:t>
      </w:r>
      <w:proofErr w:type="spellEnd"/>
      <w:r>
        <w:t>/</w:t>
      </w:r>
      <w:proofErr w:type="spellStart"/>
      <w:r>
        <w:t>įkainius</w:t>
      </w:r>
      <w:proofErr w:type="spellEnd"/>
      <w:r>
        <w:t xml:space="preserve">, </w:t>
      </w:r>
      <w:proofErr w:type="spellStart"/>
      <w:r>
        <w:t>išskyrus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bendrosios</w:t>
      </w:r>
      <w:proofErr w:type="spellEnd"/>
      <w:r>
        <w:t xml:space="preserve"> </w:t>
      </w:r>
      <w:proofErr w:type="spellStart"/>
      <w:r>
        <w:t>dalies</w:t>
      </w:r>
      <w:proofErr w:type="spellEnd"/>
      <w:r>
        <w:t xml:space="preserve"> 2.2 </w:t>
      </w:r>
      <w:proofErr w:type="spellStart"/>
      <w:r>
        <w:t>punkt</w:t>
      </w:r>
      <w:r>
        <w:t>e</w:t>
      </w:r>
      <w:proofErr w:type="spellEnd"/>
      <w:r>
        <w:t xml:space="preserve"> </w:t>
      </w:r>
      <w:proofErr w:type="spellStart"/>
      <w:r>
        <w:t>numatytą</w:t>
      </w:r>
      <w:proofErr w:type="spellEnd"/>
      <w:r>
        <w:t xml:space="preserve"> </w:t>
      </w:r>
      <w:proofErr w:type="spellStart"/>
      <w:r>
        <w:t>atvejį</w:t>
      </w:r>
      <w:proofErr w:type="spellEnd"/>
      <w:r>
        <w:t>;</w:t>
      </w:r>
    </w:p>
    <w:p w14:paraId="453F3F8D" w14:textId="77777777" w:rsidR="00801259" w:rsidRDefault="008224EE">
      <w:pPr>
        <w:pStyle w:val="Standard"/>
        <w:jc w:val="both"/>
      </w:pPr>
      <w:r>
        <w:t xml:space="preserve">9.2.4. </w:t>
      </w:r>
      <w:proofErr w:type="spellStart"/>
      <w:r>
        <w:rPr>
          <w:b/>
        </w:rPr>
        <w:t>Pardavėjas</w:t>
      </w:r>
      <w:proofErr w:type="spellEnd"/>
      <w:r>
        <w:t xml:space="preserve"> </w:t>
      </w:r>
      <w:proofErr w:type="spellStart"/>
      <w:r>
        <w:t>nevykdo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netinkamai</w:t>
      </w:r>
      <w:proofErr w:type="spellEnd"/>
      <w:r>
        <w:t xml:space="preserve"> </w:t>
      </w:r>
      <w:proofErr w:type="spellStart"/>
      <w:r>
        <w:t>vykdo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bendrosios</w:t>
      </w:r>
      <w:proofErr w:type="spellEnd"/>
      <w:r>
        <w:t xml:space="preserve"> </w:t>
      </w:r>
      <w:proofErr w:type="spellStart"/>
      <w:r>
        <w:t>dalies</w:t>
      </w:r>
      <w:proofErr w:type="spellEnd"/>
      <w:r>
        <w:t xml:space="preserve"> 6 </w:t>
      </w:r>
      <w:proofErr w:type="spellStart"/>
      <w:r>
        <w:t>punkte</w:t>
      </w:r>
      <w:proofErr w:type="spellEnd"/>
      <w:r>
        <w:t xml:space="preserve"> </w:t>
      </w:r>
      <w:proofErr w:type="spellStart"/>
      <w:r>
        <w:t>numatytus</w:t>
      </w:r>
      <w:proofErr w:type="spellEnd"/>
      <w:r>
        <w:t xml:space="preserve"> </w:t>
      </w:r>
      <w:proofErr w:type="spellStart"/>
      <w:r>
        <w:t>garantinius</w:t>
      </w:r>
      <w:proofErr w:type="spellEnd"/>
      <w:r>
        <w:t xml:space="preserve"> </w:t>
      </w:r>
      <w:proofErr w:type="spellStart"/>
      <w:r>
        <w:t>įsipareigojimus</w:t>
      </w:r>
      <w:proofErr w:type="spellEnd"/>
      <w:r>
        <w:t>;</w:t>
      </w:r>
    </w:p>
    <w:p w14:paraId="2675EACD" w14:textId="77777777" w:rsidR="00801259" w:rsidRDefault="008224EE">
      <w:pPr>
        <w:pStyle w:val="Standard"/>
        <w:jc w:val="both"/>
      </w:pPr>
      <w:r>
        <w:t xml:space="preserve">9.2.5. </w:t>
      </w:r>
      <w:proofErr w:type="spellStart"/>
      <w:r>
        <w:rPr>
          <w:b/>
        </w:rPr>
        <w:t>Pardavėjas</w:t>
      </w:r>
      <w:proofErr w:type="spellEnd"/>
      <w:r>
        <w:t xml:space="preserve"> </w:t>
      </w:r>
      <w:proofErr w:type="spellStart"/>
      <w:r>
        <w:t>nevykdo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bendrosios</w:t>
      </w:r>
      <w:proofErr w:type="spellEnd"/>
      <w:r>
        <w:t xml:space="preserve"> </w:t>
      </w:r>
      <w:proofErr w:type="spellStart"/>
      <w:r>
        <w:t>dalies</w:t>
      </w:r>
      <w:proofErr w:type="spellEnd"/>
      <w:r>
        <w:t xml:space="preserve"> 12.4 </w:t>
      </w:r>
      <w:proofErr w:type="spellStart"/>
      <w:r>
        <w:t>punkte</w:t>
      </w:r>
      <w:proofErr w:type="spellEnd"/>
      <w:r>
        <w:t xml:space="preserve"> </w:t>
      </w:r>
      <w:proofErr w:type="spellStart"/>
      <w:r>
        <w:t>numatyto</w:t>
      </w:r>
      <w:proofErr w:type="spellEnd"/>
      <w:r>
        <w:t xml:space="preserve"> </w:t>
      </w:r>
      <w:proofErr w:type="spellStart"/>
      <w:r>
        <w:t>įsipareigojimo</w:t>
      </w:r>
      <w:proofErr w:type="spellEnd"/>
      <w:r>
        <w:t xml:space="preserve"> (</w:t>
      </w:r>
      <w:proofErr w:type="spellStart"/>
      <w:r>
        <w:rPr>
          <w:i/>
        </w:rPr>
        <w:t>jeigu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sutarties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vykdym</w:t>
      </w:r>
      <w:r>
        <w:rPr>
          <w:i/>
        </w:rPr>
        <w:t>as</w:t>
      </w:r>
      <w:proofErr w:type="spellEnd"/>
      <w:r>
        <w:rPr>
          <w:i/>
        </w:rPr>
        <w:t xml:space="preserve"> bus </w:t>
      </w:r>
      <w:proofErr w:type="spellStart"/>
      <w:r>
        <w:rPr>
          <w:i/>
        </w:rPr>
        <w:t>užtikrintas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laidavimu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arba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banko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garantija</w:t>
      </w:r>
      <w:proofErr w:type="spellEnd"/>
      <w:r>
        <w:t>);</w:t>
      </w:r>
    </w:p>
    <w:p w14:paraId="14BD8780" w14:textId="77777777" w:rsidR="00801259" w:rsidRDefault="008224EE">
      <w:pPr>
        <w:pStyle w:val="Standard"/>
        <w:jc w:val="both"/>
      </w:pPr>
      <w:r>
        <w:t xml:space="preserve">9.2.6. </w:t>
      </w:r>
      <w:proofErr w:type="spellStart"/>
      <w:r>
        <w:rPr>
          <w:b/>
        </w:rPr>
        <w:t>Pardavėjo</w:t>
      </w:r>
      <w:proofErr w:type="spellEnd"/>
      <w:r>
        <w:t xml:space="preserve"> </w:t>
      </w:r>
      <w:proofErr w:type="spellStart"/>
      <w:r>
        <w:t>pateiktos</w:t>
      </w:r>
      <w:proofErr w:type="spellEnd"/>
      <w:r>
        <w:t xml:space="preserve">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kokybė</w:t>
      </w:r>
      <w:proofErr w:type="spellEnd"/>
      <w:r>
        <w:t xml:space="preserve"> </w:t>
      </w:r>
      <w:proofErr w:type="spellStart"/>
      <w:r>
        <w:t>neatitinka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priede</w:t>
      </w:r>
      <w:proofErr w:type="spellEnd"/>
      <w:r>
        <w:t xml:space="preserve"> (-</w:t>
      </w:r>
      <w:proofErr w:type="spellStart"/>
      <w:r>
        <w:t>uose</w:t>
      </w:r>
      <w:proofErr w:type="spellEnd"/>
      <w:r>
        <w:t xml:space="preserve">) </w:t>
      </w:r>
      <w:proofErr w:type="spellStart"/>
      <w:r>
        <w:t>nustatytų</w:t>
      </w:r>
      <w:proofErr w:type="spellEnd"/>
      <w:r>
        <w:t xml:space="preserve"> </w:t>
      </w:r>
      <w:proofErr w:type="spellStart"/>
      <w:r>
        <w:t>reikalavimų</w:t>
      </w:r>
      <w:proofErr w:type="spellEnd"/>
      <w:r>
        <w:t>;</w:t>
      </w:r>
    </w:p>
    <w:p w14:paraId="460408D9" w14:textId="77777777" w:rsidR="00801259" w:rsidRDefault="008224EE">
      <w:pPr>
        <w:pStyle w:val="Standard"/>
        <w:jc w:val="both"/>
      </w:pPr>
      <w:r>
        <w:t xml:space="preserve">9.2.7. </w:t>
      </w:r>
      <w:proofErr w:type="spellStart"/>
      <w:r>
        <w:rPr>
          <w:b/>
        </w:rPr>
        <w:t>Pardavėjas</w:t>
      </w:r>
      <w:proofErr w:type="spellEnd"/>
      <w:r>
        <w:t xml:space="preserve"> </w:t>
      </w:r>
      <w:proofErr w:type="spellStart"/>
      <w:r>
        <w:t>nustatytu</w:t>
      </w:r>
      <w:proofErr w:type="spellEnd"/>
      <w:r>
        <w:t xml:space="preserve"> </w:t>
      </w:r>
      <w:proofErr w:type="spellStart"/>
      <w:r>
        <w:t>laiku</w:t>
      </w:r>
      <w:proofErr w:type="spellEnd"/>
      <w:r>
        <w:t xml:space="preserve"> </w:t>
      </w:r>
      <w:proofErr w:type="spellStart"/>
      <w:r>
        <w:t>nepateikia</w:t>
      </w:r>
      <w:proofErr w:type="spellEnd"/>
      <w:r>
        <w:t xml:space="preserve"> </w:t>
      </w:r>
      <w:proofErr w:type="spellStart"/>
      <w:r>
        <w:t>avansinio</w:t>
      </w:r>
      <w:proofErr w:type="spellEnd"/>
      <w:r>
        <w:t xml:space="preserve"> </w:t>
      </w:r>
      <w:proofErr w:type="spellStart"/>
      <w:r>
        <w:t>apmokėjimo</w:t>
      </w:r>
      <w:proofErr w:type="spellEnd"/>
      <w:r>
        <w:t xml:space="preserve"> </w:t>
      </w:r>
      <w:proofErr w:type="spellStart"/>
      <w:r>
        <w:t>banko</w:t>
      </w:r>
      <w:proofErr w:type="spellEnd"/>
      <w:r>
        <w:t xml:space="preserve"> </w:t>
      </w:r>
      <w:proofErr w:type="spellStart"/>
      <w:r>
        <w:t>garantijos</w:t>
      </w:r>
      <w:proofErr w:type="spellEnd"/>
      <w:r>
        <w:t xml:space="preserve">, </w:t>
      </w:r>
      <w:proofErr w:type="spellStart"/>
      <w:r>
        <w:t>kuri</w:t>
      </w:r>
      <w:proofErr w:type="spellEnd"/>
      <w:r>
        <w:t xml:space="preserve"> </w:t>
      </w:r>
      <w:proofErr w:type="spellStart"/>
      <w:r>
        <w:t>ga</w:t>
      </w:r>
      <w:r>
        <w:t>liotų</w:t>
      </w:r>
      <w:proofErr w:type="spellEnd"/>
      <w:r>
        <w:t xml:space="preserve"> ne </w:t>
      </w:r>
      <w:proofErr w:type="spellStart"/>
      <w:r>
        <w:t>mažiau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nurodyta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bendrosios</w:t>
      </w:r>
      <w:proofErr w:type="spellEnd"/>
      <w:r>
        <w:t xml:space="preserve"> </w:t>
      </w:r>
      <w:proofErr w:type="spellStart"/>
      <w:r>
        <w:t>dalies</w:t>
      </w:r>
      <w:proofErr w:type="spellEnd"/>
      <w:r>
        <w:t xml:space="preserve"> 4.3 </w:t>
      </w:r>
      <w:proofErr w:type="spellStart"/>
      <w:r>
        <w:t>punkte</w:t>
      </w:r>
      <w:proofErr w:type="spellEnd"/>
      <w:r>
        <w:t xml:space="preserve"> (</w:t>
      </w:r>
      <w:proofErr w:type="spellStart"/>
      <w:r>
        <w:rPr>
          <w:i/>
        </w:rPr>
        <w:t>jeigu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pagal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sutarties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sąlygas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numatytas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avanso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mokėjimas</w:t>
      </w:r>
      <w:proofErr w:type="spellEnd"/>
      <w:r>
        <w:t>);</w:t>
      </w:r>
    </w:p>
    <w:p w14:paraId="23D45463" w14:textId="77777777" w:rsidR="00801259" w:rsidRDefault="008224EE">
      <w:pPr>
        <w:pStyle w:val="Standard"/>
        <w:jc w:val="both"/>
      </w:pPr>
      <w:r>
        <w:t>9.2.8.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Sutarties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galiojimo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laikotarpiu</w:t>
      </w:r>
      <w:proofErr w:type="spellEnd"/>
      <w:r>
        <w:rPr>
          <w:szCs w:val="22"/>
        </w:rPr>
        <w:t xml:space="preserve"> </w:t>
      </w:r>
      <w:proofErr w:type="spellStart"/>
      <w:r>
        <w:rPr>
          <w:b/>
          <w:szCs w:val="22"/>
        </w:rPr>
        <w:t>Pardavėjas</w:t>
      </w:r>
      <w:proofErr w:type="spellEnd"/>
      <w:r>
        <w:rPr>
          <w:b/>
          <w:szCs w:val="22"/>
        </w:rPr>
        <w:t xml:space="preserve"> </w:t>
      </w:r>
      <w:proofErr w:type="spellStart"/>
      <w:r>
        <w:rPr>
          <w:szCs w:val="22"/>
        </w:rPr>
        <w:t>yra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įtraukiamas</w:t>
      </w:r>
      <w:proofErr w:type="spellEnd"/>
      <w:r>
        <w:rPr>
          <w:szCs w:val="22"/>
        </w:rPr>
        <w:t xml:space="preserve"> į </w:t>
      </w:r>
      <w:proofErr w:type="spellStart"/>
      <w:r>
        <w:rPr>
          <w:szCs w:val="22"/>
        </w:rPr>
        <w:t>Nepatikimų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tiekėjų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Melagingą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informaciją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pateikusių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tiek</w:t>
      </w:r>
      <w:r>
        <w:rPr>
          <w:szCs w:val="22"/>
        </w:rPr>
        <w:t>ėjų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sąrašus</w:t>
      </w:r>
      <w:proofErr w:type="spellEnd"/>
      <w:r>
        <w:rPr>
          <w:szCs w:val="22"/>
        </w:rPr>
        <w:t>;</w:t>
      </w:r>
    </w:p>
    <w:p w14:paraId="23B60E7E" w14:textId="77777777" w:rsidR="00801259" w:rsidRDefault="008224EE">
      <w:pPr>
        <w:pStyle w:val="Standard"/>
        <w:jc w:val="both"/>
      </w:pPr>
      <w:r>
        <w:t xml:space="preserve">9.2.9.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vykdymo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paaiškėja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rPr>
          <w:b/>
        </w:rPr>
        <w:t>Pardavėjas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jo</w:t>
      </w:r>
      <w:proofErr w:type="spellEnd"/>
      <w:r>
        <w:t xml:space="preserve"> </w:t>
      </w:r>
      <w:proofErr w:type="spellStart"/>
      <w:r>
        <w:t>teikiamos</w:t>
      </w:r>
      <w:proofErr w:type="spellEnd"/>
      <w:r>
        <w:t xml:space="preserve">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paslaugos</w:t>
      </w:r>
      <w:proofErr w:type="spellEnd"/>
      <w:r>
        <w:rPr>
          <w:b/>
        </w:rPr>
        <w:t xml:space="preserve"> </w:t>
      </w:r>
      <w:proofErr w:type="spellStart"/>
      <w:r>
        <w:t>nėra</w:t>
      </w:r>
      <w:proofErr w:type="spellEnd"/>
      <w:r>
        <w:t xml:space="preserve"> </w:t>
      </w:r>
      <w:proofErr w:type="spellStart"/>
      <w:r>
        <w:t>patikimos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kelia</w:t>
      </w:r>
      <w:proofErr w:type="spellEnd"/>
      <w:r>
        <w:t xml:space="preserve"> </w:t>
      </w:r>
      <w:proofErr w:type="spellStart"/>
      <w:r>
        <w:t>pavojų</w:t>
      </w:r>
      <w:proofErr w:type="spellEnd"/>
      <w:r>
        <w:t xml:space="preserve"> </w:t>
      </w:r>
      <w:proofErr w:type="spellStart"/>
      <w:r>
        <w:t>nacionaliniam</w:t>
      </w:r>
      <w:proofErr w:type="spellEnd"/>
      <w:r>
        <w:t xml:space="preserve"> </w:t>
      </w:r>
      <w:proofErr w:type="spellStart"/>
      <w:r>
        <w:t>saugumui</w:t>
      </w:r>
      <w:proofErr w:type="spellEnd"/>
      <w:r>
        <w:t>;</w:t>
      </w:r>
    </w:p>
    <w:p w14:paraId="1A56B7EA" w14:textId="77777777" w:rsidR="00801259" w:rsidRDefault="008224EE">
      <w:pPr>
        <w:pStyle w:val="Standard"/>
        <w:jc w:val="both"/>
      </w:pPr>
      <w:r>
        <w:t xml:space="preserve">9.2.10.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vykdymo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paaiškėja</w:t>
      </w:r>
      <w:proofErr w:type="spellEnd"/>
      <w:r>
        <w:t xml:space="preserve"> </w:t>
      </w:r>
      <w:proofErr w:type="spellStart"/>
      <w:r>
        <w:t>Viešųjų</w:t>
      </w:r>
      <w:proofErr w:type="spellEnd"/>
      <w:r>
        <w:t xml:space="preserve"> </w:t>
      </w:r>
      <w:proofErr w:type="spellStart"/>
      <w:r>
        <w:t>pirkimų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46 </w:t>
      </w:r>
      <w:proofErr w:type="spellStart"/>
      <w:r>
        <w:t>straipsnio</w:t>
      </w:r>
      <w:proofErr w:type="spellEnd"/>
      <w:r>
        <w:t xml:space="preserve"> 1 </w:t>
      </w:r>
      <w:proofErr w:type="spellStart"/>
      <w:r>
        <w:t>dalyje</w:t>
      </w:r>
      <w:proofErr w:type="spellEnd"/>
      <w:r>
        <w:t>/</w:t>
      </w:r>
      <w:proofErr w:type="spellStart"/>
      <w:r>
        <w:t>Viešųjų</w:t>
      </w:r>
      <w:proofErr w:type="spellEnd"/>
      <w:r>
        <w:t xml:space="preserve"> </w:t>
      </w:r>
      <w:proofErr w:type="spellStart"/>
      <w:r>
        <w:t>pirkimų</w:t>
      </w:r>
      <w:proofErr w:type="spellEnd"/>
      <w:r>
        <w:t xml:space="preserve">, </w:t>
      </w:r>
      <w:proofErr w:type="spellStart"/>
      <w:r>
        <w:t>atliekamų</w:t>
      </w:r>
      <w:proofErr w:type="spellEnd"/>
      <w:r>
        <w:t xml:space="preserve"> </w:t>
      </w:r>
      <w:proofErr w:type="spellStart"/>
      <w:r>
        <w:t>gynybos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saugumo</w:t>
      </w:r>
      <w:proofErr w:type="spellEnd"/>
      <w:r>
        <w:t xml:space="preserve"> </w:t>
      </w:r>
      <w:proofErr w:type="spellStart"/>
      <w:r>
        <w:t>srityje</w:t>
      </w:r>
      <w:proofErr w:type="spellEnd"/>
      <w:r>
        <w:t xml:space="preserve">, </w:t>
      </w:r>
      <w:proofErr w:type="spellStart"/>
      <w:r>
        <w:t>įstatymo</w:t>
      </w:r>
      <w:proofErr w:type="spellEnd"/>
      <w:r>
        <w:t xml:space="preserve"> 34 </w:t>
      </w:r>
      <w:proofErr w:type="spellStart"/>
      <w:r>
        <w:t>straipsnio</w:t>
      </w:r>
      <w:proofErr w:type="spellEnd"/>
      <w:r>
        <w:t xml:space="preserve"> 1 </w:t>
      </w:r>
      <w:proofErr w:type="spellStart"/>
      <w:r>
        <w:t>dalyje</w:t>
      </w:r>
      <w:proofErr w:type="spellEnd"/>
      <w:r>
        <w:t xml:space="preserve"> </w:t>
      </w:r>
      <w:proofErr w:type="spellStart"/>
      <w:r>
        <w:t>numatytos</w:t>
      </w:r>
      <w:proofErr w:type="spellEnd"/>
      <w:r>
        <w:t xml:space="preserve"> </w:t>
      </w:r>
      <w:proofErr w:type="spellStart"/>
      <w:r>
        <w:t>aplinkybės</w:t>
      </w:r>
      <w:proofErr w:type="spellEnd"/>
      <w:r>
        <w:t>;</w:t>
      </w:r>
    </w:p>
    <w:p w14:paraId="0BDA5212" w14:textId="77777777" w:rsidR="00801259" w:rsidRDefault="008224EE">
      <w:pPr>
        <w:pStyle w:val="Standard"/>
        <w:jc w:val="both"/>
      </w:pPr>
      <w:r>
        <w:t xml:space="preserve">9.2.11.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vykdymo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paaiškėja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Sutartis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pakeista</w:t>
      </w:r>
      <w:proofErr w:type="spellEnd"/>
      <w:r>
        <w:t xml:space="preserve"> </w:t>
      </w:r>
      <w:proofErr w:type="spellStart"/>
      <w:r>
        <w:t>pažeidžiant</w:t>
      </w:r>
      <w:proofErr w:type="spellEnd"/>
      <w:r>
        <w:t xml:space="preserve"> </w:t>
      </w:r>
      <w:proofErr w:type="spellStart"/>
      <w:r>
        <w:t>Viešųjų</w:t>
      </w:r>
      <w:proofErr w:type="spellEnd"/>
      <w:r>
        <w:t xml:space="preserve"> </w:t>
      </w:r>
      <w:proofErr w:type="spellStart"/>
      <w:r>
        <w:t>pirkimų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89 </w:t>
      </w:r>
      <w:proofErr w:type="spellStart"/>
      <w:r>
        <w:t>straipsnį</w:t>
      </w:r>
      <w:proofErr w:type="spellEnd"/>
      <w:r>
        <w:t>/</w:t>
      </w:r>
      <w:proofErr w:type="spellStart"/>
      <w:r>
        <w:t>Viešųjų</w:t>
      </w:r>
      <w:proofErr w:type="spellEnd"/>
      <w:r>
        <w:t xml:space="preserve"> </w:t>
      </w:r>
      <w:proofErr w:type="spellStart"/>
      <w:r>
        <w:t>pirkimų</w:t>
      </w:r>
      <w:proofErr w:type="spellEnd"/>
      <w:r>
        <w:t xml:space="preserve"> </w:t>
      </w:r>
      <w:proofErr w:type="spellStart"/>
      <w:r>
        <w:t>atlie</w:t>
      </w:r>
      <w:r>
        <w:t>kamų</w:t>
      </w:r>
      <w:proofErr w:type="spellEnd"/>
      <w:r>
        <w:t xml:space="preserve"> </w:t>
      </w:r>
      <w:proofErr w:type="spellStart"/>
      <w:r>
        <w:t>gynybos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saugumo</w:t>
      </w:r>
      <w:proofErr w:type="spellEnd"/>
      <w:r>
        <w:t xml:space="preserve"> </w:t>
      </w:r>
      <w:proofErr w:type="spellStart"/>
      <w:r>
        <w:t>srityje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53 </w:t>
      </w:r>
      <w:proofErr w:type="spellStart"/>
      <w:r>
        <w:t>straipsnį</w:t>
      </w:r>
      <w:proofErr w:type="spellEnd"/>
      <w:r>
        <w:t>.</w:t>
      </w:r>
    </w:p>
    <w:p w14:paraId="518B29A5" w14:textId="77777777" w:rsidR="00801259" w:rsidRDefault="008224EE">
      <w:pPr>
        <w:pStyle w:val="Standard"/>
        <w:jc w:val="both"/>
      </w:pPr>
      <w:r>
        <w:t xml:space="preserve">9.3. </w:t>
      </w:r>
      <w:proofErr w:type="spellStart"/>
      <w:r>
        <w:rPr>
          <w:b/>
          <w:bCs/>
        </w:rPr>
        <w:t>Pirkėjas</w:t>
      </w:r>
      <w:proofErr w:type="spellEnd"/>
      <w:r>
        <w:rPr>
          <w:b/>
          <w:bCs/>
        </w:rPr>
        <w:t xml:space="preserve">, </w:t>
      </w:r>
      <w:r>
        <w:rPr>
          <w:bCs/>
        </w:rPr>
        <w:t xml:space="preserve">ne </w:t>
      </w:r>
      <w:proofErr w:type="spellStart"/>
      <w:r>
        <w:rPr>
          <w:bCs/>
        </w:rPr>
        <w:t>vėliau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kaip</w:t>
      </w:r>
      <w:proofErr w:type="spellEnd"/>
      <w:r>
        <w:rPr>
          <w:b/>
          <w:bCs/>
        </w:rPr>
        <w:t xml:space="preserve"> </w:t>
      </w:r>
      <w:proofErr w:type="spellStart"/>
      <w:r>
        <w:t>prieš</w:t>
      </w:r>
      <w:proofErr w:type="spellEnd"/>
      <w:r>
        <w:t xml:space="preserve"> 7 (</w:t>
      </w:r>
      <w:proofErr w:type="spellStart"/>
      <w:r>
        <w:t>septynias</w:t>
      </w:r>
      <w:proofErr w:type="spellEnd"/>
      <w:r>
        <w:t xml:space="preserve">) </w:t>
      </w:r>
      <w:proofErr w:type="spellStart"/>
      <w:r>
        <w:t>dienas</w:t>
      </w:r>
      <w:proofErr w:type="spellEnd"/>
      <w:r>
        <w:t xml:space="preserve"> (</w:t>
      </w:r>
      <w:proofErr w:type="spellStart"/>
      <w:r>
        <w:rPr>
          <w:i/>
        </w:rPr>
        <w:t>jei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spec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dalyje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nenurodytas</w:t>
      </w:r>
      <w:proofErr w:type="spellEnd"/>
      <w:r>
        <w:rPr>
          <w:i/>
        </w:rPr>
        <w:t xml:space="preserve"> kitas terminas</w:t>
      </w:r>
      <w:r>
        <w:t xml:space="preserve">) </w:t>
      </w:r>
      <w:proofErr w:type="spellStart"/>
      <w:r>
        <w:t>raštu</w:t>
      </w:r>
      <w:proofErr w:type="spellEnd"/>
      <w:r>
        <w:t xml:space="preserve"> </w:t>
      </w:r>
      <w:proofErr w:type="spellStart"/>
      <w:r>
        <w:t>informavęs</w:t>
      </w:r>
      <w:proofErr w:type="spellEnd"/>
      <w:r>
        <w:t xml:space="preserve"> </w:t>
      </w:r>
      <w:proofErr w:type="spellStart"/>
      <w:r>
        <w:rPr>
          <w:b/>
          <w:bCs/>
        </w:rPr>
        <w:t>Pardavėją</w:t>
      </w:r>
      <w:proofErr w:type="spellEnd"/>
      <w:r>
        <w:rPr>
          <w:b/>
          <w:bCs/>
        </w:rPr>
        <w:t xml:space="preserve"> </w:t>
      </w:r>
      <w:proofErr w:type="spellStart"/>
      <w:r>
        <w:rPr>
          <w:bCs/>
        </w:rPr>
        <w:t>turi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teisę</w:t>
      </w:r>
      <w:proofErr w:type="spellEnd"/>
      <w:r>
        <w:t xml:space="preserve"> </w:t>
      </w:r>
      <w:proofErr w:type="spellStart"/>
      <w:r>
        <w:t>vienašališkai</w:t>
      </w:r>
      <w:proofErr w:type="spellEnd"/>
      <w:r>
        <w:t xml:space="preserve"> </w:t>
      </w:r>
      <w:proofErr w:type="spellStart"/>
      <w:r>
        <w:t>nutraukti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, </w:t>
      </w:r>
      <w:proofErr w:type="spellStart"/>
      <w:r>
        <w:t>jeigu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Pardavėjas</w:t>
      </w:r>
      <w:proofErr w:type="spellEnd"/>
      <w:r>
        <w:rPr>
          <w:b/>
        </w:rPr>
        <w:t xml:space="preserve"> </w:t>
      </w:r>
      <w:proofErr w:type="spellStart"/>
      <w:r>
        <w:t>yra</w:t>
      </w:r>
      <w:proofErr w:type="spellEnd"/>
      <w:r>
        <w:rPr>
          <w:b/>
        </w:rPr>
        <w:t xml:space="preserve"> </w:t>
      </w:r>
      <w:proofErr w:type="spellStart"/>
      <w:r>
        <w:t>likviduojamas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kreipiamasi</w:t>
      </w:r>
      <w:proofErr w:type="spellEnd"/>
      <w:r>
        <w:t xml:space="preserve"> į </w:t>
      </w:r>
      <w:proofErr w:type="spellStart"/>
      <w:r>
        <w:t>teismą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bankroto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restruktūrizavimo</w:t>
      </w:r>
      <w:proofErr w:type="spellEnd"/>
      <w:r>
        <w:t xml:space="preserve"> </w:t>
      </w:r>
      <w:proofErr w:type="spellStart"/>
      <w:r>
        <w:t>bylos</w:t>
      </w:r>
      <w:proofErr w:type="spellEnd"/>
      <w:r>
        <w:t xml:space="preserve"> </w:t>
      </w:r>
      <w:proofErr w:type="spellStart"/>
      <w:r>
        <w:t>iškėlimo</w:t>
      </w:r>
      <w:proofErr w:type="spellEnd"/>
      <w:r>
        <w:t xml:space="preserve">, </w:t>
      </w:r>
      <w:proofErr w:type="spellStart"/>
      <w:r>
        <w:t>arba</w:t>
      </w:r>
      <w:proofErr w:type="spellEnd"/>
      <w:r>
        <w:t xml:space="preserve"> </w:t>
      </w:r>
      <w:r>
        <w:t xml:space="preserve">jam </w:t>
      </w:r>
      <w:proofErr w:type="spellStart"/>
      <w:r>
        <w:t>iškelta</w:t>
      </w:r>
      <w:proofErr w:type="spellEnd"/>
      <w:r>
        <w:t xml:space="preserve"> </w:t>
      </w:r>
      <w:proofErr w:type="spellStart"/>
      <w:r>
        <w:t>bankroto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restruktūrizavimo</w:t>
      </w:r>
      <w:proofErr w:type="spellEnd"/>
      <w:r>
        <w:t xml:space="preserve"> </w:t>
      </w:r>
      <w:proofErr w:type="spellStart"/>
      <w:r>
        <w:t>byla</w:t>
      </w:r>
      <w:proofErr w:type="spellEnd"/>
      <w:r>
        <w:t>,</w:t>
      </w:r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priimamas</w:t>
      </w:r>
      <w:proofErr w:type="spellEnd"/>
      <w:r>
        <w:t xml:space="preserve"> </w:t>
      </w:r>
      <w:proofErr w:type="spellStart"/>
      <w:r>
        <w:t>sprendimas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neteisminės</w:t>
      </w:r>
      <w:proofErr w:type="spellEnd"/>
      <w:r>
        <w:t xml:space="preserve"> </w:t>
      </w:r>
      <w:proofErr w:type="spellStart"/>
      <w:r>
        <w:t>bankroto</w:t>
      </w:r>
      <w:proofErr w:type="spellEnd"/>
      <w:r>
        <w:t xml:space="preserve"> </w:t>
      </w:r>
      <w:proofErr w:type="spellStart"/>
      <w:r>
        <w:t>procedūros</w:t>
      </w:r>
      <w:proofErr w:type="spellEnd"/>
      <w:r>
        <w:t xml:space="preserve"> </w:t>
      </w:r>
      <w:proofErr w:type="spellStart"/>
      <w:r>
        <w:t>pradėjimo</w:t>
      </w:r>
      <w:proofErr w:type="spellEnd"/>
      <w:r>
        <w:t>.</w:t>
      </w:r>
    </w:p>
    <w:p w14:paraId="62C9861E" w14:textId="77777777" w:rsidR="00801259" w:rsidRDefault="008224EE">
      <w:pPr>
        <w:pStyle w:val="Standard"/>
        <w:jc w:val="both"/>
      </w:pPr>
      <w:r>
        <w:t xml:space="preserve">9.4. </w:t>
      </w:r>
      <w:proofErr w:type="spellStart"/>
      <w:r>
        <w:t>Nutraukus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, </w:t>
      </w:r>
      <w:proofErr w:type="spellStart"/>
      <w:r>
        <w:rPr>
          <w:b/>
        </w:rPr>
        <w:t>Pardavėjas</w:t>
      </w:r>
      <w:proofErr w:type="spellEnd"/>
      <w:r>
        <w:t xml:space="preserve"> per 10</w:t>
      </w:r>
      <w:r>
        <w:t xml:space="preserve"> (</w:t>
      </w:r>
      <w:proofErr w:type="spellStart"/>
      <w:r>
        <w:t>dešimt</w:t>
      </w:r>
      <w:proofErr w:type="spellEnd"/>
      <w:r>
        <w:t xml:space="preserve">) </w:t>
      </w:r>
      <w:proofErr w:type="spellStart"/>
      <w:r>
        <w:t>dienų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nutraukimo</w:t>
      </w:r>
      <w:proofErr w:type="spellEnd"/>
      <w:r>
        <w:t xml:space="preserve"> </w:t>
      </w:r>
      <w:proofErr w:type="spellStart"/>
      <w:r>
        <w:t>dienos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grąžinti</w:t>
      </w:r>
      <w:proofErr w:type="spellEnd"/>
      <w:r>
        <w:t xml:space="preserve"> </w:t>
      </w:r>
      <w:proofErr w:type="spellStart"/>
      <w:r>
        <w:rPr>
          <w:b/>
        </w:rPr>
        <w:t>Mokėtojui</w:t>
      </w:r>
      <w:proofErr w:type="spellEnd"/>
      <w:r>
        <w:rPr>
          <w:b/>
        </w:rPr>
        <w:t xml:space="preserve"> </w:t>
      </w:r>
      <w:proofErr w:type="spellStart"/>
      <w:r>
        <w:t>jo</w:t>
      </w:r>
      <w:proofErr w:type="spellEnd"/>
      <w:r>
        <w:t xml:space="preserve"> </w:t>
      </w:r>
      <w:proofErr w:type="spellStart"/>
      <w:r>
        <w:t>sumokėtą</w:t>
      </w:r>
      <w:proofErr w:type="spellEnd"/>
      <w:r>
        <w:t xml:space="preserve"> </w:t>
      </w:r>
      <w:proofErr w:type="spellStart"/>
      <w:r>
        <w:t>avansą</w:t>
      </w:r>
      <w:proofErr w:type="spellEnd"/>
      <w:r>
        <w:t xml:space="preserve"> (</w:t>
      </w:r>
      <w:proofErr w:type="spellStart"/>
      <w:r>
        <w:t>jei</w:t>
      </w:r>
      <w:proofErr w:type="spellEnd"/>
      <w:r>
        <w:t xml:space="preserve"> </w:t>
      </w:r>
      <w:proofErr w:type="spellStart"/>
      <w:r>
        <w:t>toks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sumokėtas</w:t>
      </w:r>
      <w:proofErr w:type="spellEnd"/>
      <w:r>
        <w:t xml:space="preserve">) </w:t>
      </w:r>
      <w:proofErr w:type="spellStart"/>
      <w:r>
        <w:t>už</w:t>
      </w:r>
      <w:proofErr w:type="spellEnd"/>
      <w:r>
        <w:t xml:space="preserve"> </w:t>
      </w:r>
      <w:proofErr w:type="spellStart"/>
      <w:r>
        <w:t>prekes</w:t>
      </w:r>
      <w:proofErr w:type="spellEnd"/>
      <w:r>
        <w:t xml:space="preserve">,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nebuvo</w:t>
      </w:r>
      <w:proofErr w:type="spellEnd"/>
      <w:r>
        <w:t xml:space="preserve"> </w:t>
      </w:r>
      <w:proofErr w:type="spellStart"/>
      <w:r>
        <w:t>pristatytos</w:t>
      </w:r>
      <w:proofErr w:type="spellEnd"/>
      <w:r>
        <w:t>.</w:t>
      </w:r>
    </w:p>
    <w:p w14:paraId="682B0B4E" w14:textId="77777777" w:rsidR="00801259" w:rsidRDefault="00801259">
      <w:pPr>
        <w:pStyle w:val="Standard"/>
        <w:jc w:val="both"/>
        <w:rPr>
          <w:lang w:eastAsia="ar-SA"/>
        </w:rPr>
      </w:pPr>
    </w:p>
    <w:p w14:paraId="565DAA71" w14:textId="77777777" w:rsidR="00801259" w:rsidRDefault="008224EE">
      <w:pPr>
        <w:pStyle w:val="Standard"/>
      </w:pPr>
      <w:r>
        <w:rPr>
          <w:b/>
        </w:rPr>
        <w:t xml:space="preserve">10. </w:t>
      </w:r>
      <w:proofErr w:type="spellStart"/>
      <w:r>
        <w:rPr>
          <w:b/>
        </w:rPr>
        <w:t>Ginčų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sprendimo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tvarka</w:t>
      </w:r>
      <w:proofErr w:type="spellEnd"/>
    </w:p>
    <w:p w14:paraId="62609B99" w14:textId="77777777" w:rsidR="00801259" w:rsidRDefault="008224EE">
      <w:pPr>
        <w:pStyle w:val="Standard"/>
      </w:pPr>
      <w:r>
        <w:t xml:space="preserve">10.1. </w:t>
      </w:r>
      <w:proofErr w:type="spellStart"/>
      <w:r>
        <w:t>Sutartis</w:t>
      </w:r>
      <w:proofErr w:type="spellEnd"/>
      <w:r>
        <w:t xml:space="preserve"> </w:t>
      </w:r>
      <w:proofErr w:type="spellStart"/>
      <w:r>
        <w:t>sudaryta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aiškinama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teisę</w:t>
      </w:r>
      <w:proofErr w:type="spellEnd"/>
      <w:r>
        <w:t>.</w:t>
      </w:r>
    </w:p>
    <w:p w14:paraId="2F3E21A9" w14:textId="77777777" w:rsidR="00801259" w:rsidRDefault="008224EE">
      <w:pPr>
        <w:pStyle w:val="Standard"/>
        <w:jc w:val="both"/>
      </w:pPr>
      <w:r>
        <w:t xml:space="preserve">10.2.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tarp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kilę</w:t>
      </w:r>
      <w:proofErr w:type="spellEnd"/>
      <w:r>
        <w:t xml:space="preserve"> </w:t>
      </w:r>
      <w:proofErr w:type="spellStart"/>
      <w:r>
        <w:t>ginčai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nesutarimai</w:t>
      </w:r>
      <w:proofErr w:type="spellEnd"/>
      <w:r>
        <w:t xml:space="preserve">, </w:t>
      </w:r>
      <w:proofErr w:type="spellStart"/>
      <w:r>
        <w:t>susiję</w:t>
      </w:r>
      <w:proofErr w:type="spellEnd"/>
      <w:r>
        <w:t xml:space="preserve"> su </w:t>
      </w:r>
      <w:proofErr w:type="spellStart"/>
      <w:r>
        <w:t>Sutartimi</w:t>
      </w:r>
      <w:proofErr w:type="spellEnd"/>
      <w:r>
        <w:t xml:space="preserve">, </w:t>
      </w:r>
      <w:proofErr w:type="spellStart"/>
      <w:r>
        <w:t>sprendžiami</w:t>
      </w:r>
      <w:proofErr w:type="spellEnd"/>
      <w:r>
        <w:t xml:space="preserve"> </w:t>
      </w:r>
      <w:proofErr w:type="spellStart"/>
      <w:r>
        <w:t>derybų</w:t>
      </w:r>
      <w:proofErr w:type="spellEnd"/>
      <w:r>
        <w:t xml:space="preserve"> </w:t>
      </w:r>
      <w:proofErr w:type="spellStart"/>
      <w:r>
        <w:t>būdu</w:t>
      </w:r>
      <w:proofErr w:type="spellEnd"/>
      <w:r>
        <w:t xml:space="preserve">, o </w:t>
      </w:r>
      <w:proofErr w:type="spellStart"/>
      <w:r>
        <w:t>nepavykus</w:t>
      </w:r>
      <w:proofErr w:type="spellEnd"/>
      <w:r>
        <w:t xml:space="preserve"> </w:t>
      </w:r>
      <w:proofErr w:type="spellStart"/>
      <w:r>
        <w:t>taip</w:t>
      </w:r>
      <w:proofErr w:type="spellEnd"/>
      <w:r>
        <w:t xml:space="preserve"> </w:t>
      </w:r>
      <w:proofErr w:type="spellStart"/>
      <w:r>
        <w:t>išspręsti</w:t>
      </w:r>
      <w:proofErr w:type="spellEnd"/>
      <w:r>
        <w:t xml:space="preserve"> </w:t>
      </w:r>
      <w:proofErr w:type="spellStart"/>
      <w:r>
        <w:t>ginčo</w:t>
      </w:r>
      <w:proofErr w:type="spellEnd"/>
      <w:r>
        <w:t xml:space="preserve">, </w:t>
      </w:r>
      <w:proofErr w:type="spellStart"/>
      <w:r>
        <w:t>jis</w:t>
      </w:r>
      <w:proofErr w:type="spellEnd"/>
      <w:r>
        <w:t xml:space="preserve"> bus </w:t>
      </w:r>
      <w:proofErr w:type="spellStart"/>
      <w:r>
        <w:t>nagrinėjamas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teismuose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rPr>
          <w:b/>
        </w:rPr>
        <w:t>Pirkėjo</w:t>
      </w:r>
      <w:proofErr w:type="spellEnd"/>
      <w:r>
        <w:t xml:space="preserve"> </w:t>
      </w:r>
      <w:proofErr w:type="spellStart"/>
      <w:r>
        <w:t>buveinės</w:t>
      </w:r>
      <w:proofErr w:type="spellEnd"/>
      <w:r>
        <w:t xml:space="preserve"> </w:t>
      </w:r>
      <w:proofErr w:type="spellStart"/>
      <w:r>
        <w:t>vietą</w:t>
      </w:r>
      <w:proofErr w:type="spellEnd"/>
      <w:r>
        <w:t>.</w:t>
      </w:r>
    </w:p>
    <w:p w14:paraId="7D9E2B81" w14:textId="77777777" w:rsidR="00801259" w:rsidRDefault="00801259">
      <w:pPr>
        <w:pStyle w:val="Standard"/>
        <w:jc w:val="both"/>
        <w:rPr>
          <w:lang w:eastAsia="ar-SA"/>
        </w:rPr>
      </w:pPr>
    </w:p>
    <w:p w14:paraId="37F7EF45" w14:textId="77777777" w:rsidR="00801259" w:rsidRDefault="008224EE">
      <w:pPr>
        <w:pStyle w:val="Standard"/>
        <w:jc w:val="both"/>
      </w:pPr>
      <w:r>
        <w:rPr>
          <w:b/>
        </w:rPr>
        <w:t xml:space="preserve">11. </w:t>
      </w:r>
      <w:proofErr w:type="spellStart"/>
      <w:r>
        <w:rPr>
          <w:b/>
        </w:rPr>
        <w:t>Atsakomybė</w:t>
      </w:r>
      <w:proofErr w:type="spellEnd"/>
    </w:p>
    <w:p w14:paraId="3DA30A33" w14:textId="77777777" w:rsidR="00801259" w:rsidRDefault="008224EE">
      <w:pPr>
        <w:pStyle w:val="Standard"/>
        <w:jc w:val="both"/>
      </w:pPr>
      <w:r>
        <w:t xml:space="preserve">11.1. </w:t>
      </w:r>
      <w:proofErr w:type="spellStart"/>
      <w:r>
        <w:t>Pavėlavęs</w:t>
      </w:r>
      <w:proofErr w:type="spellEnd"/>
      <w:r>
        <w:t xml:space="preserve"> </w:t>
      </w:r>
      <w:proofErr w:type="spellStart"/>
      <w:r>
        <w:t>pristatyti</w:t>
      </w:r>
      <w:proofErr w:type="spellEnd"/>
      <w:r>
        <w:t xml:space="preserve"> </w:t>
      </w:r>
      <w:proofErr w:type="spellStart"/>
      <w:r>
        <w:t>prekes</w:t>
      </w:r>
      <w:proofErr w:type="spellEnd"/>
      <w:r>
        <w:t xml:space="preserve"> per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specialiojoje</w:t>
      </w:r>
      <w:proofErr w:type="spellEnd"/>
      <w:r>
        <w:t xml:space="preserve"> </w:t>
      </w:r>
      <w:proofErr w:type="spellStart"/>
      <w:r>
        <w:t>dalyje</w:t>
      </w:r>
      <w:proofErr w:type="spellEnd"/>
      <w:r>
        <w:t xml:space="preserve"> </w:t>
      </w:r>
      <w:proofErr w:type="spellStart"/>
      <w:r>
        <w:t>nurodytą</w:t>
      </w:r>
      <w:proofErr w:type="spellEnd"/>
      <w:r>
        <w:t xml:space="preserve"> </w:t>
      </w:r>
      <w:proofErr w:type="spellStart"/>
      <w:r>
        <w:t>terminą</w:t>
      </w:r>
      <w:proofErr w:type="spellEnd"/>
      <w:r>
        <w:t xml:space="preserve">, </w:t>
      </w:r>
      <w:proofErr w:type="spellStart"/>
      <w:r>
        <w:rPr>
          <w:b/>
        </w:rPr>
        <w:t>Pardavėjas</w:t>
      </w:r>
      <w:proofErr w:type="spellEnd"/>
      <w:r>
        <w:t xml:space="preserve"> moka </w:t>
      </w:r>
      <w:proofErr w:type="spellStart"/>
      <w:r>
        <w:rPr>
          <w:b/>
        </w:rPr>
        <w:t>Pirkėjui</w:t>
      </w:r>
      <w:proofErr w:type="spellEnd"/>
      <w:r>
        <w:rPr>
          <w:b/>
        </w:rPr>
        <w:t xml:space="preserve"> </w:t>
      </w:r>
      <w:proofErr w:type="spellStart"/>
      <w:r>
        <w:t>nuo</w:t>
      </w:r>
      <w:proofErr w:type="spellEnd"/>
      <w:r>
        <w:t xml:space="preserve"> 0,05 </w:t>
      </w:r>
      <w:proofErr w:type="spellStart"/>
      <w:r>
        <w:t>iki</w:t>
      </w:r>
      <w:proofErr w:type="spellEnd"/>
      <w:r>
        <w:t xml:space="preserve"> 0,2 % </w:t>
      </w:r>
      <w:proofErr w:type="spellStart"/>
      <w:r>
        <w:t>dydžio</w:t>
      </w:r>
      <w:proofErr w:type="spellEnd"/>
      <w:r>
        <w:t xml:space="preserve"> (</w:t>
      </w:r>
      <w:proofErr w:type="spellStart"/>
      <w:r>
        <w:t>konkretus</w:t>
      </w:r>
      <w:proofErr w:type="spellEnd"/>
      <w:r>
        <w:t xml:space="preserve"> </w:t>
      </w:r>
      <w:proofErr w:type="spellStart"/>
      <w:r>
        <w:t>dydis</w:t>
      </w:r>
      <w:proofErr w:type="spellEnd"/>
      <w:r>
        <w:t xml:space="preserve"> </w:t>
      </w:r>
      <w:proofErr w:type="spellStart"/>
      <w:r>
        <w:t>nurodomas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specialiojoje</w:t>
      </w:r>
      <w:proofErr w:type="spellEnd"/>
      <w:r>
        <w:t xml:space="preserve"> </w:t>
      </w:r>
      <w:proofErr w:type="spellStart"/>
      <w:r>
        <w:t>dalyje</w:t>
      </w:r>
      <w:proofErr w:type="spellEnd"/>
      <w:r>
        <w:t xml:space="preserve">) </w:t>
      </w:r>
      <w:proofErr w:type="spellStart"/>
      <w:r>
        <w:t>nuo</w:t>
      </w:r>
      <w:proofErr w:type="spellEnd"/>
      <w:r>
        <w:t xml:space="preserve"> </w:t>
      </w:r>
      <w:proofErr w:type="spellStart"/>
      <w:r>
        <w:t>nepristatytų</w:t>
      </w:r>
      <w:proofErr w:type="spellEnd"/>
      <w:r>
        <w:t xml:space="preserve"> </w:t>
      </w:r>
      <w:proofErr w:type="spellStart"/>
      <w:r>
        <w:t>pr</w:t>
      </w:r>
      <w:r>
        <w:t>ekių</w:t>
      </w:r>
      <w:proofErr w:type="spellEnd"/>
      <w:r>
        <w:t xml:space="preserve"> </w:t>
      </w:r>
      <w:proofErr w:type="spellStart"/>
      <w:r>
        <w:t>kainos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PVM </w:t>
      </w:r>
      <w:proofErr w:type="spellStart"/>
      <w:r>
        <w:t>už</w:t>
      </w:r>
      <w:proofErr w:type="spellEnd"/>
      <w:r>
        <w:t xml:space="preserve"> </w:t>
      </w:r>
      <w:proofErr w:type="spellStart"/>
      <w:r>
        <w:t>kiekvieną</w:t>
      </w:r>
      <w:proofErr w:type="spellEnd"/>
      <w:r>
        <w:t xml:space="preserve"> </w:t>
      </w:r>
      <w:proofErr w:type="spellStart"/>
      <w:r>
        <w:t>uždelstą</w:t>
      </w:r>
      <w:proofErr w:type="spellEnd"/>
      <w:r>
        <w:t xml:space="preserve"> </w:t>
      </w:r>
      <w:proofErr w:type="spellStart"/>
      <w:r>
        <w:t>dieną</w:t>
      </w:r>
      <w:proofErr w:type="spellEnd"/>
      <w:r>
        <w:t>/</w:t>
      </w:r>
      <w:proofErr w:type="spellStart"/>
      <w:r>
        <w:t>valandą</w:t>
      </w:r>
      <w:proofErr w:type="spellEnd"/>
      <w:r>
        <w:t xml:space="preserve"> (</w:t>
      </w:r>
      <w:proofErr w:type="spellStart"/>
      <w:r>
        <w:rPr>
          <w:i/>
        </w:rPr>
        <w:t>taikoma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priklausomai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nuo</w:t>
      </w:r>
      <w:proofErr w:type="spellEnd"/>
      <w:r>
        <w:rPr>
          <w:i/>
        </w:rPr>
        <w:t xml:space="preserve"> to, </w:t>
      </w:r>
      <w:proofErr w:type="spellStart"/>
      <w:r>
        <w:rPr>
          <w:i/>
        </w:rPr>
        <w:t>kaip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įsipareigojimo</w:t>
      </w:r>
      <w:proofErr w:type="spellEnd"/>
      <w:r>
        <w:rPr>
          <w:i/>
        </w:rPr>
        <w:t xml:space="preserve"> terminas (</w:t>
      </w:r>
      <w:proofErr w:type="spellStart"/>
      <w:r>
        <w:rPr>
          <w:i/>
        </w:rPr>
        <w:t>dienomis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valandomis</w:t>
      </w:r>
      <w:proofErr w:type="spellEnd"/>
      <w:r>
        <w:rPr>
          <w:i/>
        </w:rPr>
        <w:t xml:space="preserve">) </w:t>
      </w:r>
      <w:proofErr w:type="spellStart"/>
      <w:r>
        <w:rPr>
          <w:i/>
        </w:rPr>
        <w:t>yra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skaičiuojamas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Sutarties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specialiojoje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dalyje</w:t>
      </w:r>
      <w:proofErr w:type="spellEnd"/>
      <w:r>
        <w:t xml:space="preserve">)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anksto</w:t>
      </w:r>
      <w:proofErr w:type="spellEnd"/>
      <w:r>
        <w:t xml:space="preserve"> </w:t>
      </w:r>
      <w:proofErr w:type="spellStart"/>
      <w:r>
        <w:t>sutartus</w:t>
      </w:r>
      <w:proofErr w:type="spellEnd"/>
      <w:r>
        <w:t xml:space="preserve"> </w:t>
      </w:r>
      <w:proofErr w:type="spellStart"/>
      <w:r>
        <w:t>minimalius</w:t>
      </w:r>
      <w:proofErr w:type="spellEnd"/>
      <w:r>
        <w:t xml:space="preserve"> </w:t>
      </w:r>
      <w:proofErr w:type="spellStart"/>
      <w:r>
        <w:t>nuostolius</w:t>
      </w:r>
      <w:proofErr w:type="spellEnd"/>
      <w:r>
        <w:t xml:space="preserve">, </w:t>
      </w:r>
      <w:proofErr w:type="spellStart"/>
      <w:r>
        <w:t>kurių</w:t>
      </w:r>
      <w:proofErr w:type="spellEnd"/>
      <w:r>
        <w:t xml:space="preserve"> </w:t>
      </w:r>
      <w:proofErr w:type="spellStart"/>
      <w:r>
        <w:t>sumokėjimas</w:t>
      </w:r>
      <w:proofErr w:type="spellEnd"/>
      <w:r>
        <w:t xml:space="preserve"> </w:t>
      </w:r>
      <w:proofErr w:type="spellStart"/>
      <w:r>
        <w:t>n</w:t>
      </w:r>
      <w:r>
        <w:t>eatleidžia</w:t>
      </w:r>
      <w:proofErr w:type="spellEnd"/>
      <w:r>
        <w:t xml:space="preserve"> </w:t>
      </w:r>
      <w:proofErr w:type="spellStart"/>
      <w:r>
        <w:rPr>
          <w:b/>
          <w:bCs/>
        </w:rPr>
        <w:t>Pardavėjo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pareigos</w:t>
      </w:r>
      <w:proofErr w:type="spellEnd"/>
      <w:r>
        <w:t xml:space="preserve"> </w:t>
      </w:r>
      <w:proofErr w:type="spellStart"/>
      <w:r>
        <w:t>atlyginti</w:t>
      </w:r>
      <w:proofErr w:type="spellEnd"/>
      <w:r>
        <w:t xml:space="preserve"> </w:t>
      </w:r>
      <w:proofErr w:type="spellStart"/>
      <w:r>
        <w:t>visus</w:t>
      </w:r>
      <w:proofErr w:type="spellEnd"/>
      <w:r>
        <w:t xml:space="preserve"> </w:t>
      </w:r>
      <w:proofErr w:type="spellStart"/>
      <w:r>
        <w:rPr>
          <w:b/>
          <w:bCs/>
        </w:rPr>
        <w:t>Mokėtojo</w:t>
      </w:r>
      <w:proofErr w:type="spellEnd"/>
      <w:r>
        <w:rPr>
          <w:b/>
        </w:rPr>
        <w:t xml:space="preserve"> </w:t>
      </w:r>
      <w:proofErr w:type="spellStart"/>
      <w:r>
        <w:t>patirtus</w:t>
      </w:r>
      <w:proofErr w:type="spellEnd"/>
      <w:r>
        <w:t xml:space="preserve"> </w:t>
      </w:r>
      <w:proofErr w:type="spellStart"/>
      <w:r>
        <w:t>nuostolius</w:t>
      </w:r>
      <w:proofErr w:type="spellEnd"/>
      <w:r>
        <w:t xml:space="preserve"> </w:t>
      </w:r>
      <w:proofErr w:type="spellStart"/>
      <w:r>
        <w:rPr>
          <w:b/>
        </w:rPr>
        <w:t>Pardavėjui</w:t>
      </w:r>
      <w:proofErr w:type="spellEnd"/>
      <w:r>
        <w:t xml:space="preserve"> </w:t>
      </w:r>
      <w:proofErr w:type="spellStart"/>
      <w:r>
        <w:t>nevykdant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netinkamai</w:t>
      </w:r>
      <w:proofErr w:type="spellEnd"/>
      <w:r>
        <w:t xml:space="preserve"> </w:t>
      </w:r>
      <w:proofErr w:type="spellStart"/>
      <w:r>
        <w:t>vykdant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.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anksto</w:t>
      </w:r>
      <w:proofErr w:type="spellEnd"/>
      <w:r>
        <w:t xml:space="preserve"> </w:t>
      </w:r>
      <w:proofErr w:type="spellStart"/>
      <w:r>
        <w:t>sutartus</w:t>
      </w:r>
      <w:proofErr w:type="spellEnd"/>
      <w:r>
        <w:t xml:space="preserve"> </w:t>
      </w:r>
      <w:proofErr w:type="spellStart"/>
      <w:r>
        <w:t>minimalius</w:t>
      </w:r>
      <w:proofErr w:type="spellEnd"/>
      <w:r>
        <w:t xml:space="preserve"> </w:t>
      </w:r>
      <w:proofErr w:type="spellStart"/>
      <w:r>
        <w:t>nuostolius</w:t>
      </w:r>
      <w:proofErr w:type="spellEnd"/>
      <w:r>
        <w:t xml:space="preserve"> </w:t>
      </w:r>
      <w:proofErr w:type="spellStart"/>
      <w:r>
        <w:rPr>
          <w:b/>
        </w:rPr>
        <w:t>Pardavėjas</w:t>
      </w:r>
      <w:proofErr w:type="spellEnd"/>
      <w:r>
        <w:t xml:space="preserve"> </w:t>
      </w:r>
      <w:proofErr w:type="spellStart"/>
      <w:r>
        <w:t>įsipareigoja</w:t>
      </w:r>
      <w:proofErr w:type="spellEnd"/>
      <w:r>
        <w:t xml:space="preserve"> </w:t>
      </w:r>
      <w:proofErr w:type="spellStart"/>
      <w:r>
        <w:t>sumokėti</w:t>
      </w:r>
      <w:proofErr w:type="spellEnd"/>
      <w:r>
        <w:t xml:space="preserve"> ne </w:t>
      </w:r>
      <w:proofErr w:type="spellStart"/>
      <w:r>
        <w:t>vėliau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per </w:t>
      </w:r>
      <w:proofErr w:type="spellStart"/>
      <w:r>
        <w:t>sąskaitoje</w:t>
      </w:r>
      <w:proofErr w:type="spellEnd"/>
      <w:r>
        <w:t xml:space="preserve"> </w:t>
      </w:r>
      <w:proofErr w:type="spellStart"/>
      <w:r>
        <w:t>faktūroje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pareikalavime</w:t>
      </w:r>
      <w:proofErr w:type="spellEnd"/>
      <w:r>
        <w:t xml:space="preserve"> </w:t>
      </w:r>
      <w:proofErr w:type="spellStart"/>
      <w:r>
        <w:t>nurodytą</w:t>
      </w:r>
      <w:proofErr w:type="spellEnd"/>
      <w:r>
        <w:t xml:space="preserve"> </w:t>
      </w:r>
      <w:proofErr w:type="spellStart"/>
      <w:r>
        <w:t>terminą</w:t>
      </w:r>
      <w:proofErr w:type="spellEnd"/>
      <w:r>
        <w:t>.</w:t>
      </w:r>
    </w:p>
    <w:p w14:paraId="32CB2217" w14:textId="77777777" w:rsidR="00801259" w:rsidRDefault="008224EE">
      <w:pPr>
        <w:pStyle w:val="Standard"/>
        <w:jc w:val="both"/>
      </w:pPr>
      <w:r>
        <w:t>11.2</w:t>
      </w:r>
      <w:r>
        <w:rPr>
          <w:i/>
        </w:rPr>
        <w:t xml:space="preserve">. </w:t>
      </w:r>
      <w:proofErr w:type="spellStart"/>
      <w:r>
        <w:t>Kokybės</w:t>
      </w:r>
      <w:proofErr w:type="spellEnd"/>
      <w:r>
        <w:t xml:space="preserve"> </w:t>
      </w:r>
      <w:proofErr w:type="spellStart"/>
      <w:r>
        <w:t>garantijos</w:t>
      </w:r>
      <w:proofErr w:type="spellEnd"/>
      <w:r>
        <w:t xml:space="preserve"> </w:t>
      </w:r>
      <w:proofErr w:type="spellStart"/>
      <w:r>
        <w:t>termino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pavėlavęs</w:t>
      </w:r>
      <w:proofErr w:type="spellEnd"/>
      <w:r>
        <w:t xml:space="preserve"> per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specialioje</w:t>
      </w:r>
      <w:proofErr w:type="spellEnd"/>
      <w:r>
        <w:t xml:space="preserve"> </w:t>
      </w:r>
      <w:proofErr w:type="spellStart"/>
      <w:r>
        <w:t>dalyje</w:t>
      </w:r>
      <w:proofErr w:type="spellEnd"/>
      <w:r>
        <w:t xml:space="preserve"> </w:t>
      </w:r>
      <w:proofErr w:type="spellStart"/>
      <w:r>
        <w:t>nustatytą</w:t>
      </w:r>
      <w:proofErr w:type="spellEnd"/>
      <w:r>
        <w:t xml:space="preserve"> </w:t>
      </w:r>
      <w:proofErr w:type="spellStart"/>
      <w:r>
        <w:t>terminą</w:t>
      </w:r>
      <w:proofErr w:type="spellEnd"/>
      <w:r>
        <w:t xml:space="preserve"> </w:t>
      </w:r>
      <w:proofErr w:type="spellStart"/>
      <w:r>
        <w:t>įvykdyti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bendrosios</w:t>
      </w:r>
      <w:proofErr w:type="spellEnd"/>
      <w:r>
        <w:t xml:space="preserve"> </w:t>
      </w:r>
      <w:proofErr w:type="spellStart"/>
      <w:r>
        <w:t>dalies</w:t>
      </w:r>
      <w:proofErr w:type="spellEnd"/>
      <w:r>
        <w:t xml:space="preserve"> 6.2 </w:t>
      </w:r>
      <w:proofErr w:type="spellStart"/>
      <w:r>
        <w:t>punkte</w:t>
      </w:r>
      <w:proofErr w:type="spellEnd"/>
      <w:r>
        <w:t xml:space="preserve"> </w:t>
      </w:r>
      <w:proofErr w:type="spellStart"/>
      <w:r>
        <w:t>nustatytus</w:t>
      </w:r>
      <w:proofErr w:type="spellEnd"/>
      <w:r>
        <w:t xml:space="preserve"> </w:t>
      </w:r>
      <w:proofErr w:type="spellStart"/>
      <w:r>
        <w:t>įsipareigojimus</w:t>
      </w:r>
      <w:proofErr w:type="spellEnd"/>
      <w:r>
        <w:t xml:space="preserve">, </w:t>
      </w:r>
      <w:proofErr w:type="spellStart"/>
      <w:r>
        <w:rPr>
          <w:b/>
        </w:rPr>
        <w:t>Pardavėjas</w:t>
      </w:r>
      <w:proofErr w:type="spellEnd"/>
      <w:r>
        <w:t xml:space="preserve"> moka </w:t>
      </w:r>
      <w:proofErr w:type="spellStart"/>
      <w:r>
        <w:rPr>
          <w:b/>
        </w:rPr>
        <w:t>Pirkėjui</w:t>
      </w:r>
      <w:proofErr w:type="spellEnd"/>
      <w:r>
        <w:rPr>
          <w:b/>
        </w:rPr>
        <w:t xml:space="preserve"> </w:t>
      </w:r>
      <w:proofErr w:type="spellStart"/>
      <w:r>
        <w:t>nuo</w:t>
      </w:r>
      <w:proofErr w:type="spellEnd"/>
      <w:r>
        <w:t xml:space="preserve"> 0,05 </w:t>
      </w:r>
      <w:proofErr w:type="spellStart"/>
      <w:r>
        <w:t>iki</w:t>
      </w:r>
      <w:proofErr w:type="spellEnd"/>
      <w:r>
        <w:t xml:space="preserve"> 0,2 % </w:t>
      </w:r>
      <w:proofErr w:type="spellStart"/>
      <w:r>
        <w:t>dydži</w:t>
      </w:r>
      <w:r>
        <w:t>o</w:t>
      </w:r>
      <w:proofErr w:type="spellEnd"/>
      <w:r>
        <w:t xml:space="preserve"> (</w:t>
      </w:r>
      <w:proofErr w:type="spellStart"/>
      <w:r>
        <w:t>konkretus</w:t>
      </w:r>
      <w:proofErr w:type="spellEnd"/>
      <w:r>
        <w:t xml:space="preserve"> </w:t>
      </w:r>
      <w:proofErr w:type="spellStart"/>
      <w:r>
        <w:t>dydis</w:t>
      </w:r>
      <w:proofErr w:type="spellEnd"/>
      <w:r>
        <w:t xml:space="preserve"> </w:t>
      </w:r>
      <w:proofErr w:type="spellStart"/>
      <w:r>
        <w:t>nurodomas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specialiojoje</w:t>
      </w:r>
      <w:proofErr w:type="spellEnd"/>
      <w:r>
        <w:t xml:space="preserve"> </w:t>
      </w:r>
      <w:proofErr w:type="spellStart"/>
      <w:r>
        <w:t>dalyje</w:t>
      </w:r>
      <w:proofErr w:type="spellEnd"/>
      <w:r>
        <w:t xml:space="preserve">) </w:t>
      </w:r>
      <w:proofErr w:type="spellStart"/>
      <w:r>
        <w:t>nuo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, </w:t>
      </w:r>
      <w:proofErr w:type="spellStart"/>
      <w:r>
        <w:t>kurioms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nesuteiktos</w:t>
      </w:r>
      <w:proofErr w:type="spellEnd"/>
      <w:r>
        <w:t xml:space="preserve"> </w:t>
      </w:r>
      <w:proofErr w:type="spellStart"/>
      <w:r>
        <w:t>pakaitinės</w:t>
      </w:r>
      <w:proofErr w:type="spellEnd"/>
      <w:r>
        <w:t xml:space="preserve"> </w:t>
      </w:r>
      <w:proofErr w:type="spellStart"/>
      <w:r>
        <w:t>prekės</w:t>
      </w:r>
      <w:proofErr w:type="spellEnd"/>
      <w:r>
        <w:t xml:space="preserve">, </w:t>
      </w:r>
      <w:proofErr w:type="spellStart"/>
      <w:r>
        <w:t>kainos</w:t>
      </w:r>
      <w:proofErr w:type="spellEnd"/>
      <w:r>
        <w:t>/</w:t>
      </w:r>
      <w:proofErr w:type="spellStart"/>
      <w:r>
        <w:t>įkainių</w:t>
      </w:r>
      <w:proofErr w:type="spellEnd"/>
      <w:r>
        <w:rPr>
          <w:color w:val="FF0000"/>
        </w:rPr>
        <w:t xml:space="preserve"> </w:t>
      </w:r>
      <w:proofErr w:type="spellStart"/>
      <w:r>
        <w:t>be</w:t>
      </w:r>
      <w:proofErr w:type="spellEnd"/>
      <w:r>
        <w:t xml:space="preserve"> PVM </w:t>
      </w:r>
      <w:proofErr w:type="spellStart"/>
      <w:r>
        <w:t>už</w:t>
      </w:r>
      <w:proofErr w:type="spellEnd"/>
      <w:r>
        <w:t xml:space="preserve"> </w:t>
      </w:r>
      <w:proofErr w:type="spellStart"/>
      <w:r>
        <w:t>kiekvieną</w:t>
      </w:r>
      <w:proofErr w:type="spellEnd"/>
      <w:r>
        <w:t xml:space="preserve"> </w:t>
      </w:r>
      <w:proofErr w:type="spellStart"/>
      <w:r>
        <w:t>uždelstą</w:t>
      </w:r>
      <w:proofErr w:type="spellEnd"/>
      <w:r>
        <w:t xml:space="preserve"> </w:t>
      </w:r>
      <w:proofErr w:type="spellStart"/>
      <w:r>
        <w:t>dieną</w:t>
      </w:r>
      <w:proofErr w:type="spellEnd"/>
      <w:r>
        <w:t>/</w:t>
      </w:r>
      <w:proofErr w:type="spellStart"/>
      <w:r>
        <w:t>valandą</w:t>
      </w:r>
      <w:proofErr w:type="spellEnd"/>
      <w:r>
        <w:rPr>
          <w:i/>
        </w:rP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anksto</w:t>
      </w:r>
      <w:proofErr w:type="spellEnd"/>
      <w:r>
        <w:t xml:space="preserve"> </w:t>
      </w:r>
      <w:proofErr w:type="spellStart"/>
      <w:r>
        <w:t>sutartus</w:t>
      </w:r>
      <w:proofErr w:type="spellEnd"/>
      <w:r>
        <w:t xml:space="preserve"> </w:t>
      </w:r>
      <w:proofErr w:type="spellStart"/>
      <w:r>
        <w:t>minimalius</w:t>
      </w:r>
      <w:proofErr w:type="spellEnd"/>
      <w:r>
        <w:t xml:space="preserve"> </w:t>
      </w:r>
      <w:proofErr w:type="spellStart"/>
      <w:r>
        <w:t>nuostolius</w:t>
      </w:r>
      <w:proofErr w:type="spellEnd"/>
      <w:r>
        <w:t>,</w:t>
      </w:r>
      <w:r>
        <w:rPr>
          <w:bCs/>
        </w:rPr>
        <w:t xml:space="preserve"> </w:t>
      </w:r>
      <w:proofErr w:type="spellStart"/>
      <w:r>
        <w:rPr>
          <w:bCs/>
        </w:rPr>
        <w:lastRenderedPageBreak/>
        <w:t>kurių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sumokėjimas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neatleidžia</w:t>
      </w:r>
      <w:proofErr w:type="spellEnd"/>
      <w:r>
        <w:rPr>
          <w:bCs/>
        </w:rPr>
        <w:t xml:space="preserve"> </w:t>
      </w:r>
      <w:proofErr w:type="spellStart"/>
      <w:r>
        <w:rPr>
          <w:b/>
          <w:bCs/>
        </w:rPr>
        <w:t>Pard</w:t>
      </w:r>
      <w:r>
        <w:rPr>
          <w:b/>
          <w:bCs/>
        </w:rPr>
        <w:t>avėjo</w:t>
      </w:r>
      <w:proofErr w:type="spellEnd"/>
      <w:r>
        <w:rPr>
          <w:b/>
          <w:bCs/>
        </w:rPr>
        <w:t xml:space="preserve"> </w:t>
      </w:r>
      <w:proofErr w:type="spellStart"/>
      <w:r>
        <w:rPr>
          <w:bCs/>
        </w:rPr>
        <w:t>nuo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pareigos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atlyginti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visus</w:t>
      </w:r>
      <w:proofErr w:type="spellEnd"/>
      <w:r>
        <w:rPr>
          <w:bCs/>
        </w:rPr>
        <w:t xml:space="preserve"> </w:t>
      </w:r>
      <w:proofErr w:type="spellStart"/>
      <w:r>
        <w:rPr>
          <w:b/>
          <w:bCs/>
        </w:rPr>
        <w:t>Mokėtojo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patirtus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nuostolius</w:t>
      </w:r>
      <w:proofErr w:type="spellEnd"/>
      <w:r>
        <w:t xml:space="preserve"> </w:t>
      </w:r>
      <w:proofErr w:type="spellStart"/>
      <w:r>
        <w:rPr>
          <w:b/>
        </w:rPr>
        <w:t>Pardavėjui</w:t>
      </w:r>
      <w:proofErr w:type="spellEnd"/>
      <w:r>
        <w:t xml:space="preserve"> </w:t>
      </w:r>
      <w:proofErr w:type="spellStart"/>
      <w:r>
        <w:t>nevykdant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netinkamai</w:t>
      </w:r>
      <w:proofErr w:type="spellEnd"/>
      <w:r>
        <w:t xml:space="preserve"> </w:t>
      </w:r>
      <w:proofErr w:type="spellStart"/>
      <w:r>
        <w:t>vykdant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įsipareigojimus</w:t>
      </w:r>
      <w:proofErr w:type="spellEnd"/>
      <w:r>
        <w:t xml:space="preserve">, </w:t>
      </w:r>
      <w:proofErr w:type="spellStart"/>
      <w:r>
        <w:t>susijusius</w:t>
      </w:r>
      <w:proofErr w:type="spellEnd"/>
      <w:r>
        <w:t xml:space="preserve"> su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garantija</w:t>
      </w:r>
      <w:proofErr w:type="spellEnd"/>
      <w:r>
        <w:t>/</w:t>
      </w:r>
      <w:proofErr w:type="spellStart"/>
      <w:r>
        <w:t>tinkamumo</w:t>
      </w:r>
      <w:proofErr w:type="spellEnd"/>
      <w:r>
        <w:t xml:space="preserve"> </w:t>
      </w:r>
      <w:proofErr w:type="spellStart"/>
      <w:r>
        <w:t>naudoti</w:t>
      </w:r>
      <w:proofErr w:type="spellEnd"/>
      <w:r>
        <w:t xml:space="preserve"> </w:t>
      </w:r>
      <w:proofErr w:type="spellStart"/>
      <w:r>
        <w:t>terminu</w:t>
      </w:r>
      <w:proofErr w:type="spellEnd"/>
      <w:r>
        <w:t>.</w:t>
      </w:r>
    </w:p>
    <w:p w14:paraId="35E7A4D9" w14:textId="77777777" w:rsidR="00801259" w:rsidRDefault="008224EE">
      <w:pPr>
        <w:pStyle w:val="Standard"/>
        <w:jc w:val="both"/>
      </w:pPr>
      <w:r>
        <w:t xml:space="preserve">11.3. </w:t>
      </w:r>
      <w:proofErr w:type="spellStart"/>
      <w:r>
        <w:t>Garantinio</w:t>
      </w:r>
      <w:proofErr w:type="spellEnd"/>
      <w:r>
        <w:t>/</w:t>
      </w:r>
      <w:proofErr w:type="spellStart"/>
      <w:r>
        <w:t>tinkamumo</w:t>
      </w:r>
      <w:proofErr w:type="spellEnd"/>
      <w:r>
        <w:t xml:space="preserve"> </w:t>
      </w:r>
      <w:proofErr w:type="spellStart"/>
      <w:r>
        <w:t>naudoti</w:t>
      </w:r>
      <w:proofErr w:type="spellEnd"/>
      <w:r>
        <w:t xml:space="preserve"> </w:t>
      </w:r>
      <w:proofErr w:type="spellStart"/>
      <w:r>
        <w:t>termino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pavėlavęs</w:t>
      </w:r>
      <w:proofErr w:type="spellEnd"/>
      <w:r>
        <w:t xml:space="preserve"> per </w:t>
      </w:r>
      <w:proofErr w:type="spellStart"/>
      <w:r>
        <w:t>Sutar</w:t>
      </w:r>
      <w:r>
        <w:t>ties</w:t>
      </w:r>
      <w:proofErr w:type="spellEnd"/>
      <w:r>
        <w:t xml:space="preserve"> </w:t>
      </w:r>
      <w:proofErr w:type="spellStart"/>
      <w:r>
        <w:t>specialioje</w:t>
      </w:r>
      <w:proofErr w:type="spellEnd"/>
      <w:r>
        <w:t xml:space="preserve"> </w:t>
      </w:r>
      <w:proofErr w:type="spellStart"/>
      <w:r>
        <w:t>dalyje</w:t>
      </w:r>
      <w:proofErr w:type="spellEnd"/>
      <w:r>
        <w:t xml:space="preserve"> </w:t>
      </w:r>
      <w:proofErr w:type="spellStart"/>
      <w:r>
        <w:t>nustatytą</w:t>
      </w:r>
      <w:proofErr w:type="spellEnd"/>
      <w:r>
        <w:t xml:space="preserve"> </w:t>
      </w:r>
      <w:proofErr w:type="spellStart"/>
      <w:r>
        <w:t>terminą</w:t>
      </w:r>
      <w:proofErr w:type="spellEnd"/>
      <w:r>
        <w:t xml:space="preserve"> </w:t>
      </w:r>
      <w:proofErr w:type="spellStart"/>
      <w:r>
        <w:t>įvykdyti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bendrosios</w:t>
      </w:r>
      <w:proofErr w:type="spellEnd"/>
      <w:r>
        <w:t xml:space="preserve"> </w:t>
      </w:r>
      <w:proofErr w:type="spellStart"/>
      <w:r>
        <w:t>dalies</w:t>
      </w:r>
      <w:proofErr w:type="spellEnd"/>
      <w:r>
        <w:t xml:space="preserve"> 6.3 </w:t>
      </w:r>
      <w:proofErr w:type="spellStart"/>
      <w:r>
        <w:t>punkte</w:t>
      </w:r>
      <w:proofErr w:type="spellEnd"/>
      <w:r>
        <w:t xml:space="preserve"> </w:t>
      </w:r>
      <w:proofErr w:type="spellStart"/>
      <w:r>
        <w:t>nustatytus</w:t>
      </w:r>
      <w:proofErr w:type="spellEnd"/>
      <w:r>
        <w:t xml:space="preserve"> </w:t>
      </w:r>
      <w:proofErr w:type="spellStart"/>
      <w:r>
        <w:t>įsipareigojimus</w:t>
      </w:r>
      <w:proofErr w:type="spellEnd"/>
      <w:r>
        <w:t xml:space="preserve">, </w:t>
      </w:r>
      <w:proofErr w:type="spellStart"/>
      <w:r>
        <w:rPr>
          <w:b/>
        </w:rPr>
        <w:t>Pardavėjas</w:t>
      </w:r>
      <w:proofErr w:type="spellEnd"/>
      <w:r>
        <w:t xml:space="preserve"> moka </w:t>
      </w:r>
      <w:proofErr w:type="spellStart"/>
      <w:r>
        <w:t>Pirkėjui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0,05 </w:t>
      </w:r>
      <w:proofErr w:type="spellStart"/>
      <w:r>
        <w:t>iki</w:t>
      </w:r>
      <w:proofErr w:type="spellEnd"/>
      <w:r>
        <w:t xml:space="preserve"> 0,2 % </w:t>
      </w:r>
      <w:proofErr w:type="spellStart"/>
      <w:r>
        <w:t>dydžio</w:t>
      </w:r>
      <w:proofErr w:type="spellEnd"/>
      <w:r>
        <w:t xml:space="preserve"> (</w:t>
      </w:r>
      <w:proofErr w:type="spellStart"/>
      <w:r>
        <w:t>konkretus</w:t>
      </w:r>
      <w:proofErr w:type="spellEnd"/>
      <w:r>
        <w:t xml:space="preserve"> </w:t>
      </w:r>
      <w:proofErr w:type="spellStart"/>
      <w:r>
        <w:t>dydis</w:t>
      </w:r>
      <w:proofErr w:type="spellEnd"/>
      <w:r>
        <w:t xml:space="preserve"> </w:t>
      </w:r>
      <w:proofErr w:type="spellStart"/>
      <w:r>
        <w:t>nurodomas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specialiojoje</w:t>
      </w:r>
      <w:proofErr w:type="spellEnd"/>
      <w:r>
        <w:t xml:space="preserve"> </w:t>
      </w:r>
      <w:proofErr w:type="spellStart"/>
      <w:r>
        <w:t>dalyje</w:t>
      </w:r>
      <w:proofErr w:type="spellEnd"/>
      <w:r>
        <w:t xml:space="preserve">) </w:t>
      </w:r>
      <w:proofErr w:type="spellStart"/>
      <w:r>
        <w:t>nuo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, </w:t>
      </w:r>
      <w:proofErr w:type="spellStart"/>
      <w:r>
        <w:t>kurių</w:t>
      </w:r>
      <w:proofErr w:type="spellEnd"/>
      <w:r>
        <w:t xml:space="preserve"> </w:t>
      </w:r>
      <w:proofErr w:type="spellStart"/>
      <w:r>
        <w:t>trūkumai</w:t>
      </w:r>
      <w:proofErr w:type="spellEnd"/>
      <w:r>
        <w:t xml:space="preserve"> </w:t>
      </w:r>
      <w:proofErr w:type="spellStart"/>
      <w:r>
        <w:t>n</w:t>
      </w:r>
      <w:r>
        <w:t>epašalinti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,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nepakeistos</w:t>
      </w:r>
      <w:proofErr w:type="spellEnd"/>
      <w:r>
        <w:t xml:space="preserve">, </w:t>
      </w:r>
      <w:proofErr w:type="spellStart"/>
      <w:r>
        <w:t>kainos</w:t>
      </w:r>
      <w:proofErr w:type="spellEnd"/>
      <w:r>
        <w:rPr>
          <w:color w:val="FF0000"/>
        </w:rPr>
        <w:t xml:space="preserve"> </w:t>
      </w:r>
      <w:proofErr w:type="spellStart"/>
      <w:r>
        <w:t>be</w:t>
      </w:r>
      <w:proofErr w:type="spellEnd"/>
      <w:r>
        <w:t xml:space="preserve"> PVM </w:t>
      </w:r>
      <w:proofErr w:type="spellStart"/>
      <w:r>
        <w:t>už</w:t>
      </w:r>
      <w:proofErr w:type="spellEnd"/>
      <w:r>
        <w:t xml:space="preserve"> </w:t>
      </w:r>
      <w:proofErr w:type="spellStart"/>
      <w:r>
        <w:t>kiekvieną</w:t>
      </w:r>
      <w:proofErr w:type="spellEnd"/>
      <w:r>
        <w:t xml:space="preserve"> </w:t>
      </w:r>
      <w:proofErr w:type="spellStart"/>
      <w:r>
        <w:t>uždelstą</w:t>
      </w:r>
      <w:proofErr w:type="spellEnd"/>
      <w:r>
        <w:t xml:space="preserve"> </w:t>
      </w:r>
      <w:proofErr w:type="spellStart"/>
      <w:r>
        <w:t>dieną</w:t>
      </w:r>
      <w:proofErr w:type="spellEnd"/>
      <w:r>
        <w:t>/</w:t>
      </w:r>
      <w:proofErr w:type="spellStart"/>
      <w:r>
        <w:t>valandą</w:t>
      </w:r>
      <w:proofErr w:type="spellEnd"/>
      <w:r>
        <w:rPr>
          <w:i/>
        </w:rP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anksto</w:t>
      </w:r>
      <w:proofErr w:type="spellEnd"/>
      <w:r>
        <w:t xml:space="preserve"> </w:t>
      </w:r>
      <w:proofErr w:type="spellStart"/>
      <w:r>
        <w:t>sutartus</w:t>
      </w:r>
      <w:proofErr w:type="spellEnd"/>
      <w:r>
        <w:t xml:space="preserve"> </w:t>
      </w:r>
      <w:proofErr w:type="spellStart"/>
      <w:r>
        <w:t>minimalius</w:t>
      </w:r>
      <w:proofErr w:type="spellEnd"/>
      <w:r>
        <w:t xml:space="preserve"> </w:t>
      </w:r>
      <w:proofErr w:type="spellStart"/>
      <w:r>
        <w:t>nuostolius</w:t>
      </w:r>
      <w:proofErr w:type="spellEnd"/>
      <w:r>
        <w:t>,</w:t>
      </w:r>
      <w:r>
        <w:rPr>
          <w:bCs/>
        </w:rPr>
        <w:t xml:space="preserve"> </w:t>
      </w:r>
      <w:proofErr w:type="spellStart"/>
      <w:r>
        <w:rPr>
          <w:bCs/>
        </w:rPr>
        <w:t>kurių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sumokėjimas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neatleidžia</w:t>
      </w:r>
      <w:proofErr w:type="spellEnd"/>
      <w:r>
        <w:rPr>
          <w:bCs/>
        </w:rPr>
        <w:t xml:space="preserve"> </w:t>
      </w:r>
      <w:proofErr w:type="spellStart"/>
      <w:r>
        <w:rPr>
          <w:b/>
          <w:bCs/>
        </w:rPr>
        <w:t>Pardavėjo</w:t>
      </w:r>
      <w:proofErr w:type="spellEnd"/>
      <w:r>
        <w:rPr>
          <w:b/>
          <w:bCs/>
        </w:rPr>
        <w:t xml:space="preserve"> </w:t>
      </w:r>
      <w:proofErr w:type="spellStart"/>
      <w:r>
        <w:rPr>
          <w:bCs/>
        </w:rPr>
        <w:t>nuo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pareigos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atlyginti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visus</w:t>
      </w:r>
      <w:proofErr w:type="spellEnd"/>
      <w:r>
        <w:rPr>
          <w:bCs/>
        </w:rPr>
        <w:t xml:space="preserve"> </w:t>
      </w:r>
      <w:proofErr w:type="spellStart"/>
      <w:r>
        <w:rPr>
          <w:b/>
          <w:bCs/>
        </w:rPr>
        <w:t>Mokėtojo</w:t>
      </w:r>
      <w:proofErr w:type="spellEnd"/>
      <w:r>
        <w:rPr>
          <w:b/>
          <w:bCs/>
        </w:rPr>
        <w:t xml:space="preserve"> </w:t>
      </w:r>
      <w:proofErr w:type="spellStart"/>
      <w:r>
        <w:rPr>
          <w:bCs/>
        </w:rPr>
        <w:t>patirtus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nuostolius</w:t>
      </w:r>
      <w:proofErr w:type="spellEnd"/>
      <w:r>
        <w:t xml:space="preserve"> </w:t>
      </w:r>
      <w:proofErr w:type="spellStart"/>
      <w:r>
        <w:rPr>
          <w:b/>
        </w:rPr>
        <w:t>Pardavėjui</w:t>
      </w:r>
      <w:proofErr w:type="spellEnd"/>
      <w:r>
        <w:t xml:space="preserve"> </w:t>
      </w:r>
      <w:proofErr w:type="spellStart"/>
      <w:r>
        <w:t>ne</w:t>
      </w:r>
      <w:r>
        <w:t>vykdant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netinkamai</w:t>
      </w:r>
      <w:proofErr w:type="spellEnd"/>
      <w:r>
        <w:t xml:space="preserve"> </w:t>
      </w:r>
      <w:proofErr w:type="spellStart"/>
      <w:r>
        <w:t>vykdant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įsipareigojimus</w:t>
      </w:r>
      <w:proofErr w:type="spellEnd"/>
      <w:r>
        <w:t xml:space="preserve">, </w:t>
      </w:r>
      <w:proofErr w:type="spellStart"/>
      <w:r>
        <w:t>susijusius</w:t>
      </w:r>
      <w:proofErr w:type="spellEnd"/>
      <w:r>
        <w:t xml:space="preserve"> su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garantija</w:t>
      </w:r>
      <w:proofErr w:type="spellEnd"/>
      <w:r>
        <w:t>/</w:t>
      </w:r>
      <w:proofErr w:type="spellStart"/>
      <w:r>
        <w:t>tinkamumo</w:t>
      </w:r>
      <w:proofErr w:type="spellEnd"/>
      <w:r>
        <w:t xml:space="preserve"> </w:t>
      </w:r>
      <w:proofErr w:type="spellStart"/>
      <w:r>
        <w:t>naudoti</w:t>
      </w:r>
      <w:proofErr w:type="spellEnd"/>
      <w:r>
        <w:t xml:space="preserve"> </w:t>
      </w:r>
      <w:proofErr w:type="spellStart"/>
      <w:r>
        <w:t>terminu</w:t>
      </w:r>
      <w:proofErr w:type="spellEnd"/>
      <w:r>
        <w:t>.</w:t>
      </w:r>
    </w:p>
    <w:p w14:paraId="12ABE02B" w14:textId="77777777" w:rsidR="00801259" w:rsidRDefault="008224EE">
      <w:pPr>
        <w:pStyle w:val="Standard"/>
        <w:jc w:val="both"/>
      </w:pPr>
      <w:r>
        <w:t xml:space="preserve">11.4. </w:t>
      </w:r>
      <w:proofErr w:type="spellStart"/>
      <w:r>
        <w:t>Nutraukus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bendrojoje</w:t>
      </w:r>
      <w:proofErr w:type="spellEnd"/>
      <w:r>
        <w:t xml:space="preserve"> </w:t>
      </w:r>
      <w:proofErr w:type="spellStart"/>
      <w:r>
        <w:t>dalyje</w:t>
      </w:r>
      <w:proofErr w:type="spellEnd"/>
      <w:r>
        <w:t xml:space="preserve"> 9.2.1, 9.2.2, 9.2.3, 9.2.5, 9.2.6, 9.2.7, 9.3 </w:t>
      </w:r>
      <w:proofErr w:type="spellStart"/>
      <w:r>
        <w:t>punktuose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specialiojoje</w:t>
      </w:r>
      <w:proofErr w:type="spellEnd"/>
      <w:r>
        <w:t xml:space="preserve"> </w:t>
      </w:r>
      <w:proofErr w:type="spellStart"/>
      <w:r>
        <w:t>dalyje</w:t>
      </w:r>
      <w:proofErr w:type="spellEnd"/>
      <w:r>
        <w:rPr>
          <w:b/>
        </w:rPr>
        <w:t xml:space="preserve"> </w:t>
      </w:r>
      <w:proofErr w:type="spellStart"/>
      <w:r>
        <w:t>išvardintų</w:t>
      </w:r>
      <w:proofErr w:type="spellEnd"/>
      <w:r>
        <w:t xml:space="preserve"> </w:t>
      </w:r>
      <w:proofErr w:type="spellStart"/>
      <w:r>
        <w:t>priežasčių</w:t>
      </w:r>
      <w:proofErr w:type="spellEnd"/>
      <w:r>
        <w:t xml:space="preserve">, </w:t>
      </w:r>
      <w:proofErr w:type="spellStart"/>
      <w:r>
        <w:rPr>
          <w:b/>
        </w:rPr>
        <w:t>Pardavėjas</w:t>
      </w:r>
      <w:proofErr w:type="spellEnd"/>
      <w:r>
        <w:t xml:space="preserve"> per 14 (</w:t>
      </w:r>
      <w:proofErr w:type="spellStart"/>
      <w:r>
        <w:t>keturiolika</w:t>
      </w:r>
      <w:proofErr w:type="spellEnd"/>
      <w:r>
        <w:t xml:space="preserve">) </w:t>
      </w:r>
      <w:proofErr w:type="spellStart"/>
      <w:r>
        <w:t>dienų</w:t>
      </w:r>
      <w:proofErr w:type="spellEnd"/>
      <w:r>
        <w:t xml:space="preserve"> (</w:t>
      </w:r>
      <w:proofErr w:type="spellStart"/>
      <w:r>
        <w:t>skaičiuojant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nutraukimo</w:t>
      </w:r>
      <w:proofErr w:type="spellEnd"/>
      <w:r>
        <w:t xml:space="preserve"> </w:t>
      </w:r>
      <w:proofErr w:type="spellStart"/>
      <w:r>
        <w:t>dienos</w:t>
      </w:r>
      <w:proofErr w:type="spellEnd"/>
      <w:r>
        <w:t xml:space="preserve">)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sumokėti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Pirkėjui</w:t>
      </w:r>
      <w:proofErr w:type="spellEnd"/>
      <w:r>
        <w:rPr>
          <w:b/>
        </w:rPr>
        <w:t xml:space="preserve"> </w:t>
      </w:r>
      <w:r>
        <w:t xml:space="preserve">ne </w:t>
      </w:r>
      <w:proofErr w:type="spellStart"/>
      <w:r>
        <w:t>mažiau</w:t>
      </w:r>
      <w:proofErr w:type="spellEnd"/>
      <w:r>
        <w:t xml:space="preserve"> </w:t>
      </w:r>
      <w:proofErr w:type="spellStart"/>
      <w:r>
        <w:t>kaip</w:t>
      </w:r>
      <w:proofErr w:type="spellEnd"/>
      <w:r>
        <w:rPr>
          <w:b/>
        </w:rPr>
        <w:t xml:space="preserve"> </w:t>
      </w:r>
      <w:r>
        <w:t>5</w:t>
      </w:r>
      <w:r>
        <w:rPr>
          <w:b/>
        </w:rPr>
        <w:t>-</w:t>
      </w:r>
      <w:r>
        <w:t xml:space="preserve">7  %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kainos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PVM (</w:t>
      </w:r>
      <w:proofErr w:type="spellStart"/>
      <w:r>
        <w:t>arba</w:t>
      </w:r>
      <w:proofErr w:type="spellEnd"/>
      <w:r>
        <w:t xml:space="preserve"> </w:t>
      </w:r>
      <w:proofErr w:type="spellStart"/>
      <w:r>
        <w:t>bendros</w:t>
      </w:r>
      <w:proofErr w:type="spellEnd"/>
      <w:r>
        <w:t xml:space="preserve"> </w:t>
      </w:r>
      <w:proofErr w:type="spellStart"/>
      <w:r>
        <w:t>pasiūlymo</w:t>
      </w:r>
      <w:proofErr w:type="spellEnd"/>
      <w:r>
        <w:t xml:space="preserve"> </w:t>
      </w:r>
      <w:proofErr w:type="spellStart"/>
      <w:r>
        <w:t>kainos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PVM,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bendros</w:t>
      </w:r>
      <w:proofErr w:type="spellEnd"/>
      <w:r>
        <w:t xml:space="preserve"> </w:t>
      </w:r>
      <w:proofErr w:type="spellStart"/>
      <w:r>
        <w:t>užsakymo</w:t>
      </w:r>
      <w:proofErr w:type="spellEnd"/>
      <w:r>
        <w:t xml:space="preserve"> </w:t>
      </w:r>
      <w:proofErr w:type="spellStart"/>
      <w:r>
        <w:t>kainos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PVM) (</w:t>
      </w:r>
      <w:proofErr w:type="spellStart"/>
      <w:r>
        <w:t>konkretus</w:t>
      </w:r>
      <w:proofErr w:type="spellEnd"/>
      <w:r>
        <w:t xml:space="preserve"> </w:t>
      </w:r>
      <w:proofErr w:type="spellStart"/>
      <w:r>
        <w:t>procentinis</w:t>
      </w:r>
      <w:proofErr w:type="spellEnd"/>
      <w:r>
        <w:t xml:space="preserve"> </w:t>
      </w:r>
      <w:proofErr w:type="spellStart"/>
      <w:r>
        <w:t>dydis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konkreti</w:t>
      </w:r>
      <w:proofErr w:type="spellEnd"/>
      <w:r>
        <w:t xml:space="preserve"> </w:t>
      </w:r>
      <w:proofErr w:type="spellStart"/>
      <w:r>
        <w:t>fiksuota</w:t>
      </w:r>
      <w:proofErr w:type="spellEnd"/>
      <w:r>
        <w:t xml:space="preserve"> </w:t>
      </w:r>
      <w:proofErr w:type="spellStart"/>
      <w:r>
        <w:t>suma</w:t>
      </w:r>
      <w:proofErr w:type="spellEnd"/>
      <w:r>
        <w:t xml:space="preserve"> </w:t>
      </w:r>
      <w:proofErr w:type="spellStart"/>
      <w:r>
        <w:t>nurodoma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specialioje</w:t>
      </w:r>
      <w:proofErr w:type="spellEnd"/>
      <w:r>
        <w:t xml:space="preserve"> </w:t>
      </w:r>
      <w:proofErr w:type="spellStart"/>
      <w:r>
        <w:t>dalyje</w:t>
      </w:r>
      <w:proofErr w:type="spellEnd"/>
      <w:r>
        <w:t xml:space="preserve">) </w:t>
      </w:r>
      <w:proofErr w:type="spellStart"/>
      <w:r>
        <w:rPr>
          <w:bCs/>
        </w:rPr>
        <w:t>Šalių</w:t>
      </w:r>
      <w:proofErr w:type="spellEnd"/>
      <w:r>
        <w:rPr>
          <w:bCs/>
        </w:rP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anksto</w:t>
      </w:r>
      <w:proofErr w:type="spellEnd"/>
      <w:r>
        <w:t xml:space="preserve"> </w:t>
      </w:r>
      <w:proofErr w:type="spellStart"/>
      <w:r>
        <w:t>sutartų</w:t>
      </w:r>
      <w:proofErr w:type="spellEnd"/>
      <w:r>
        <w:t xml:space="preserve"> </w:t>
      </w:r>
      <w:proofErr w:type="spellStart"/>
      <w:r>
        <w:t>minimalių</w:t>
      </w:r>
      <w:proofErr w:type="spellEnd"/>
      <w:r>
        <w:t xml:space="preserve"> </w:t>
      </w:r>
      <w:proofErr w:type="spellStart"/>
      <w:r>
        <w:t>nuostolių</w:t>
      </w:r>
      <w:proofErr w:type="spellEnd"/>
      <w:r>
        <w:t xml:space="preserve">, bet ne </w:t>
      </w:r>
      <w:proofErr w:type="spellStart"/>
      <w:r>
        <w:t>daugiau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visų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šią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neįvykdytų</w:t>
      </w:r>
      <w:proofErr w:type="spellEnd"/>
      <w:r>
        <w:t xml:space="preserve"> </w:t>
      </w:r>
      <w:proofErr w:type="spellStart"/>
      <w:r>
        <w:t>įsipareigojimų</w:t>
      </w:r>
      <w:proofErr w:type="spellEnd"/>
      <w:r>
        <w:t xml:space="preserve"> </w:t>
      </w:r>
      <w:proofErr w:type="spellStart"/>
      <w:r>
        <w:t>kainos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PVM.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anksto</w:t>
      </w:r>
      <w:proofErr w:type="spellEnd"/>
      <w:r>
        <w:t xml:space="preserve"> </w:t>
      </w:r>
      <w:proofErr w:type="spellStart"/>
      <w:r>
        <w:t>sutartų</w:t>
      </w:r>
      <w:proofErr w:type="spellEnd"/>
      <w:r>
        <w:t xml:space="preserve"> </w:t>
      </w:r>
      <w:proofErr w:type="spellStart"/>
      <w:r>
        <w:t>minimalių</w:t>
      </w:r>
      <w:proofErr w:type="spellEnd"/>
      <w:r>
        <w:t xml:space="preserve"> </w:t>
      </w:r>
      <w:proofErr w:type="spellStart"/>
      <w:r>
        <w:t>nuostolių</w:t>
      </w:r>
      <w:proofErr w:type="spellEnd"/>
      <w:r>
        <w:t xml:space="preserve"> </w:t>
      </w:r>
      <w:proofErr w:type="spellStart"/>
      <w:r>
        <w:t>sumokėjimas</w:t>
      </w:r>
      <w:proofErr w:type="spellEnd"/>
      <w:r>
        <w:t xml:space="preserve"> </w:t>
      </w:r>
      <w:proofErr w:type="spellStart"/>
      <w:r>
        <w:t>neatleidžia</w:t>
      </w:r>
      <w:proofErr w:type="spellEnd"/>
      <w:r>
        <w:t xml:space="preserve"> </w:t>
      </w:r>
      <w:proofErr w:type="spellStart"/>
      <w:r>
        <w:rPr>
          <w:b/>
        </w:rPr>
        <w:t>Pardavėjo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pareigos</w:t>
      </w:r>
      <w:proofErr w:type="spellEnd"/>
      <w:r>
        <w:t xml:space="preserve"> </w:t>
      </w:r>
      <w:proofErr w:type="spellStart"/>
      <w:r>
        <w:t>atlyginti</w:t>
      </w:r>
      <w:proofErr w:type="spellEnd"/>
      <w:r>
        <w:t xml:space="preserve"> </w:t>
      </w:r>
      <w:proofErr w:type="spellStart"/>
      <w:r>
        <w:t>visus</w:t>
      </w:r>
      <w:proofErr w:type="spellEnd"/>
      <w:r>
        <w:t xml:space="preserve"> </w:t>
      </w:r>
      <w:proofErr w:type="spellStart"/>
      <w:r>
        <w:rPr>
          <w:b/>
          <w:bCs/>
        </w:rPr>
        <w:t>Mokėtojo</w:t>
      </w:r>
      <w:proofErr w:type="spellEnd"/>
      <w:r>
        <w:t xml:space="preserve"> </w:t>
      </w:r>
      <w:proofErr w:type="spellStart"/>
      <w:r>
        <w:t>patirtus</w:t>
      </w:r>
      <w:proofErr w:type="spellEnd"/>
      <w:r>
        <w:t xml:space="preserve"> </w:t>
      </w:r>
      <w:proofErr w:type="spellStart"/>
      <w:r>
        <w:t>nuostolius</w:t>
      </w:r>
      <w:proofErr w:type="spellEnd"/>
      <w:r>
        <w:t xml:space="preserve">, </w:t>
      </w:r>
      <w:proofErr w:type="spellStart"/>
      <w:r>
        <w:rPr>
          <w:b/>
        </w:rPr>
        <w:t>Pardavėjui</w:t>
      </w:r>
      <w:proofErr w:type="spellEnd"/>
      <w:r>
        <w:t xml:space="preserve"> </w:t>
      </w:r>
      <w:proofErr w:type="spellStart"/>
      <w:r>
        <w:t>nevykdant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netinkamai</w:t>
      </w:r>
      <w:proofErr w:type="spellEnd"/>
      <w:r>
        <w:t xml:space="preserve"> </w:t>
      </w:r>
      <w:proofErr w:type="spellStart"/>
      <w:r>
        <w:t>vykdant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.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anksto</w:t>
      </w:r>
      <w:proofErr w:type="spellEnd"/>
      <w:r>
        <w:t xml:space="preserve"> </w:t>
      </w:r>
      <w:proofErr w:type="spellStart"/>
      <w:r>
        <w:t>sutartus</w:t>
      </w:r>
      <w:proofErr w:type="spellEnd"/>
      <w:r>
        <w:t xml:space="preserve"> </w:t>
      </w:r>
      <w:proofErr w:type="spellStart"/>
      <w:r>
        <w:t>minimalius</w:t>
      </w:r>
      <w:proofErr w:type="spellEnd"/>
      <w:r>
        <w:t xml:space="preserve"> </w:t>
      </w:r>
      <w:proofErr w:type="spellStart"/>
      <w:r>
        <w:t>nuostolius</w:t>
      </w:r>
      <w:proofErr w:type="spellEnd"/>
      <w:r>
        <w:t xml:space="preserve"> </w:t>
      </w:r>
      <w:proofErr w:type="spellStart"/>
      <w:r>
        <w:rPr>
          <w:b/>
        </w:rPr>
        <w:t>Pardavėjas</w:t>
      </w:r>
      <w:proofErr w:type="spellEnd"/>
      <w:r>
        <w:t xml:space="preserve"> </w:t>
      </w:r>
      <w:proofErr w:type="spellStart"/>
      <w:r>
        <w:t>įsipareigoja</w:t>
      </w:r>
      <w:proofErr w:type="spellEnd"/>
      <w:r>
        <w:t xml:space="preserve"> </w:t>
      </w:r>
      <w:proofErr w:type="spellStart"/>
      <w:r>
        <w:t>sumokėti</w:t>
      </w:r>
      <w:proofErr w:type="spellEnd"/>
      <w:r>
        <w:t xml:space="preserve"> ne </w:t>
      </w:r>
      <w:proofErr w:type="spellStart"/>
      <w:r>
        <w:t>vėliau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per </w:t>
      </w:r>
      <w:proofErr w:type="spellStart"/>
      <w:r>
        <w:t>sąskaitoje</w:t>
      </w:r>
      <w:proofErr w:type="spellEnd"/>
      <w:r>
        <w:t xml:space="preserve"> </w:t>
      </w:r>
      <w:proofErr w:type="spellStart"/>
      <w:r>
        <w:t>faktūroje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pareikalavime</w:t>
      </w:r>
      <w:proofErr w:type="spellEnd"/>
      <w:r>
        <w:t xml:space="preserve"> </w:t>
      </w:r>
      <w:proofErr w:type="spellStart"/>
      <w:r>
        <w:t>nurodytą</w:t>
      </w:r>
      <w:proofErr w:type="spellEnd"/>
      <w:r>
        <w:t xml:space="preserve"> </w:t>
      </w:r>
      <w:proofErr w:type="spellStart"/>
      <w:r>
        <w:t>terminą</w:t>
      </w:r>
      <w:proofErr w:type="spellEnd"/>
      <w:r>
        <w:t>.</w:t>
      </w:r>
    </w:p>
    <w:p w14:paraId="66C38219" w14:textId="77777777" w:rsidR="00801259" w:rsidRDefault="008224EE">
      <w:pPr>
        <w:pStyle w:val="Standard"/>
        <w:jc w:val="both"/>
      </w:pPr>
      <w:r>
        <w:t xml:space="preserve">11.5. </w:t>
      </w:r>
      <w:proofErr w:type="spellStart"/>
      <w:r>
        <w:t>Nutraukus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bendrojoje</w:t>
      </w:r>
      <w:proofErr w:type="spellEnd"/>
      <w:r>
        <w:t xml:space="preserve"> </w:t>
      </w:r>
      <w:proofErr w:type="spellStart"/>
      <w:r>
        <w:t>dalyje</w:t>
      </w:r>
      <w:proofErr w:type="spellEnd"/>
      <w:r>
        <w:t xml:space="preserve"> 9.2.4 </w:t>
      </w:r>
      <w:proofErr w:type="spellStart"/>
      <w:r>
        <w:t>punkte</w:t>
      </w:r>
      <w:proofErr w:type="spellEnd"/>
      <w:r>
        <w:t xml:space="preserve"> </w:t>
      </w:r>
      <w:proofErr w:type="spellStart"/>
      <w:r>
        <w:t>nurodytos</w:t>
      </w:r>
      <w:proofErr w:type="spellEnd"/>
      <w:r>
        <w:t xml:space="preserve"> </w:t>
      </w:r>
      <w:proofErr w:type="spellStart"/>
      <w:r>
        <w:t>priežasties</w:t>
      </w:r>
      <w:proofErr w:type="spellEnd"/>
      <w:r>
        <w:t>,</w:t>
      </w:r>
      <w:r>
        <w:t xml:space="preserve"> </w:t>
      </w:r>
      <w:proofErr w:type="spellStart"/>
      <w:r>
        <w:rPr>
          <w:b/>
        </w:rPr>
        <w:t>Pardavėjas</w:t>
      </w:r>
      <w:proofErr w:type="spellEnd"/>
      <w:r>
        <w:t xml:space="preserve"> per 7 (</w:t>
      </w:r>
      <w:proofErr w:type="spellStart"/>
      <w:r>
        <w:t>septynias</w:t>
      </w:r>
      <w:proofErr w:type="spellEnd"/>
      <w:r>
        <w:t xml:space="preserve">) </w:t>
      </w:r>
      <w:proofErr w:type="spellStart"/>
      <w:r>
        <w:t>dienas</w:t>
      </w:r>
      <w:proofErr w:type="spellEnd"/>
      <w:r>
        <w:t xml:space="preserve"> (</w:t>
      </w:r>
      <w:proofErr w:type="spellStart"/>
      <w:r>
        <w:t>skaičiuojant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nutraukimo</w:t>
      </w:r>
      <w:proofErr w:type="spellEnd"/>
      <w:r>
        <w:t xml:space="preserve"> </w:t>
      </w:r>
      <w:proofErr w:type="spellStart"/>
      <w:r>
        <w:t>dienos</w:t>
      </w:r>
      <w:proofErr w:type="spellEnd"/>
      <w:r>
        <w:t xml:space="preserve">)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sumokėti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Mokėtojui</w:t>
      </w:r>
      <w:proofErr w:type="spellEnd"/>
      <w:r>
        <w:rPr>
          <w:b/>
        </w:rPr>
        <w:t xml:space="preserve"> </w:t>
      </w:r>
      <w:proofErr w:type="spellStart"/>
      <w:r>
        <w:t>prekių</w:t>
      </w:r>
      <w:proofErr w:type="spellEnd"/>
      <w:r>
        <w:t xml:space="preserve"> su </w:t>
      </w:r>
      <w:proofErr w:type="spellStart"/>
      <w:r>
        <w:t>trūkumais</w:t>
      </w:r>
      <w:proofErr w:type="spellEnd"/>
      <w:r>
        <w:t xml:space="preserve"> </w:t>
      </w:r>
      <w:proofErr w:type="spellStart"/>
      <w:r>
        <w:t>įsigijimo</w:t>
      </w:r>
      <w:proofErr w:type="spellEnd"/>
      <w:r>
        <w:t xml:space="preserve"> </w:t>
      </w:r>
      <w:proofErr w:type="spellStart"/>
      <w:r>
        <w:t>kainos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PVM </w:t>
      </w:r>
      <w:proofErr w:type="spellStart"/>
      <w:r>
        <w:t>dydžio</w:t>
      </w:r>
      <w:proofErr w:type="spellEnd"/>
      <w:r>
        <w:rPr>
          <w:b/>
        </w:rPr>
        <w:t xml:space="preserve"> </w:t>
      </w:r>
      <w:proofErr w:type="spellStart"/>
      <w:r>
        <w:rPr>
          <w:bCs/>
        </w:rPr>
        <w:t>Šalių</w:t>
      </w:r>
      <w:proofErr w:type="spellEnd"/>
      <w:r>
        <w:rPr>
          <w:bCs/>
        </w:rP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anksto</w:t>
      </w:r>
      <w:proofErr w:type="spellEnd"/>
      <w:r>
        <w:t xml:space="preserve"> </w:t>
      </w:r>
      <w:proofErr w:type="spellStart"/>
      <w:r>
        <w:t>sutartus</w:t>
      </w:r>
      <w:proofErr w:type="spellEnd"/>
      <w:r>
        <w:t xml:space="preserve"> </w:t>
      </w:r>
      <w:proofErr w:type="spellStart"/>
      <w:r>
        <w:t>minimalius</w:t>
      </w:r>
      <w:proofErr w:type="spellEnd"/>
      <w:r>
        <w:t xml:space="preserve"> </w:t>
      </w:r>
      <w:proofErr w:type="spellStart"/>
      <w:r>
        <w:t>nuostolius</w:t>
      </w:r>
      <w:proofErr w:type="spellEnd"/>
      <w:r>
        <w:t xml:space="preserve">, bet ne </w:t>
      </w:r>
      <w:proofErr w:type="spellStart"/>
      <w:r>
        <w:t>daugiau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visų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šią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neįvyk</w:t>
      </w:r>
      <w:r>
        <w:t>dytų</w:t>
      </w:r>
      <w:proofErr w:type="spellEnd"/>
      <w:r>
        <w:t xml:space="preserve"> </w:t>
      </w:r>
      <w:proofErr w:type="spellStart"/>
      <w:r>
        <w:t>įsipareigojimų</w:t>
      </w:r>
      <w:proofErr w:type="spellEnd"/>
      <w:r>
        <w:t xml:space="preserve"> </w:t>
      </w:r>
      <w:proofErr w:type="spellStart"/>
      <w:r>
        <w:t>kainos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PVM.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anksto</w:t>
      </w:r>
      <w:proofErr w:type="spellEnd"/>
      <w:r>
        <w:t xml:space="preserve"> </w:t>
      </w:r>
      <w:proofErr w:type="spellStart"/>
      <w:r>
        <w:t>sutartų</w:t>
      </w:r>
      <w:proofErr w:type="spellEnd"/>
      <w:r>
        <w:t xml:space="preserve"> </w:t>
      </w:r>
      <w:proofErr w:type="spellStart"/>
      <w:r>
        <w:t>minimalių</w:t>
      </w:r>
      <w:proofErr w:type="spellEnd"/>
      <w:r>
        <w:t xml:space="preserve"> </w:t>
      </w:r>
      <w:proofErr w:type="spellStart"/>
      <w:r>
        <w:t>nuostolių</w:t>
      </w:r>
      <w:proofErr w:type="spellEnd"/>
      <w:r>
        <w:t xml:space="preserve"> </w:t>
      </w:r>
      <w:proofErr w:type="spellStart"/>
      <w:r>
        <w:t>sumokėjimas</w:t>
      </w:r>
      <w:proofErr w:type="spellEnd"/>
      <w:r>
        <w:t xml:space="preserve"> </w:t>
      </w:r>
      <w:proofErr w:type="spellStart"/>
      <w:r>
        <w:t>neatleidžia</w:t>
      </w:r>
      <w:proofErr w:type="spellEnd"/>
      <w:r>
        <w:t xml:space="preserve"> </w:t>
      </w:r>
      <w:proofErr w:type="spellStart"/>
      <w:r>
        <w:rPr>
          <w:b/>
        </w:rPr>
        <w:t>Pardavėjo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pareigos</w:t>
      </w:r>
      <w:proofErr w:type="spellEnd"/>
      <w:r>
        <w:t xml:space="preserve"> </w:t>
      </w:r>
      <w:proofErr w:type="spellStart"/>
      <w:r>
        <w:t>atlyginti</w:t>
      </w:r>
      <w:proofErr w:type="spellEnd"/>
      <w:r>
        <w:t xml:space="preserve"> </w:t>
      </w:r>
      <w:proofErr w:type="spellStart"/>
      <w:r>
        <w:t>visus</w:t>
      </w:r>
      <w:proofErr w:type="spellEnd"/>
      <w:r>
        <w:t xml:space="preserve"> </w:t>
      </w:r>
      <w:proofErr w:type="spellStart"/>
      <w:r>
        <w:rPr>
          <w:b/>
        </w:rPr>
        <w:t>Mokėtojo</w:t>
      </w:r>
      <w:proofErr w:type="spellEnd"/>
      <w:r>
        <w:t xml:space="preserve"> </w:t>
      </w:r>
      <w:proofErr w:type="spellStart"/>
      <w:r>
        <w:t>patirtus</w:t>
      </w:r>
      <w:proofErr w:type="spellEnd"/>
      <w:r>
        <w:t xml:space="preserve"> </w:t>
      </w:r>
      <w:proofErr w:type="spellStart"/>
      <w:r>
        <w:t>nuostolius</w:t>
      </w:r>
      <w:proofErr w:type="spellEnd"/>
      <w:r>
        <w:t xml:space="preserve">, </w:t>
      </w:r>
      <w:proofErr w:type="spellStart"/>
      <w:r>
        <w:rPr>
          <w:b/>
        </w:rPr>
        <w:t>Pardavėjui</w:t>
      </w:r>
      <w:proofErr w:type="spellEnd"/>
      <w:r>
        <w:t xml:space="preserve"> </w:t>
      </w:r>
      <w:proofErr w:type="spellStart"/>
      <w:r>
        <w:t>nevykdant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netinkamai</w:t>
      </w:r>
      <w:proofErr w:type="spellEnd"/>
      <w:r>
        <w:t xml:space="preserve"> </w:t>
      </w:r>
      <w:proofErr w:type="spellStart"/>
      <w:r>
        <w:t>vykdant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>.</w:t>
      </w:r>
    </w:p>
    <w:p w14:paraId="7562E6ED" w14:textId="77777777" w:rsidR="00801259" w:rsidRDefault="008224EE">
      <w:pPr>
        <w:pStyle w:val="Standard"/>
        <w:jc w:val="both"/>
      </w:pPr>
      <w:r>
        <w:t xml:space="preserve">11.6. Kiti </w:t>
      </w:r>
      <w:proofErr w:type="spellStart"/>
      <w:r>
        <w:t>sutartinės</w:t>
      </w:r>
      <w:proofErr w:type="spellEnd"/>
      <w:r>
        <w:t xml:space="preserve"> </w:t>
      </w:r>
      <w:proofErr w:type="spellStart"/>
      <w:r>
        <w:t>atsakomyb</w:t>
      </w:r>
      <w:r>
        <w:t>ės</w:t>
      </w:r>
      <w:proofErr w:type="spellEnd"/>
      <w:r>
        <w:t xml:space="preserve"> </w:t>
      </w:r>
      <w:proofErr w:type="spellStart"/>
      <w:r>
        <w:t>taikymo</w:t>
      </w:r>
      <w:proofErr w:type="spellEnd"/>
      <w:r>
        <w:t xml:space="preserve"> </w:t>
      </w:r>
      <w:proofErr w:type="spellStart"/>
      <w:r>
        <w:rPr>
          <w:b/>
        </w:rPr>
        <w:t>Pardavėjui</w:t>
      </w:r>
      <w:proofErr w:type="spellEnd"/>
      <w:r>
        <w:t xml:space="preserve"> </w:t>
      </w:r>
      <w:proofErr w:type="spellStart"/>
      <w:r>
        <w:t>atvejai</w:t>
      </w:r>
      <w:proofErr w:type="spellEnd"/>
      <w:r>
        <w:t xml:space="preserve"> </w:t>
      </w:r>
      <w:proofErr w:type="spellStart"/>
      <w:r>
        <w:t>nurodyti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specialiojoje</w:t>
      </w:r>
      <w:proofErr w:type="spellEnd"/>
      <w:r>
        <w:t xml:space="preserve"> </w:t>
      </w:r>
      <w:proofErr w:type="spellStart"/>
      <w:r>
        <w:t>dalyje</w:t>
      </w:r>
      <w:proofErr w:type="spellEnd"/>
      <w:r>
        <w:t>.</w:t>
      </w:r>
    </w:p>
    <w:p w14:paraId="6E41F6E0" w14:textId="77777777" w:rsidR="00801259" w:rsidRDefault="008224EE">
      <w:pPr>
        <w:pStyle w:val="Standard"/>
        <w:jc w:val="both"/>
      </w:pPr>
      <w:r>
        <w:t xml:space="preserve">11.7. </w:t>
      </w:r>
      <w:proofErr w:type="spellStart"/>
      <w:r>
        <w:t>Vadovaujantis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civilinio</w:t>
      </w:r>
      <w:proofErr w:type="spellEnd"/>
      <w:r>
        <w:t xml:space="preserve"> </w:t>
      </w:r>
      <w:proofErr w:type="spellStart"/>
      <w:r>
        <w:t>kodekso</w:t>
      </w:r>
      <w:proofErr w:type="spellEnd"/>
      <w:r>
        <w:t xml:space="preserve"> 6.253 </w:t>
      </w:r>
      <w:proofErr w:type="spellStart"/>
      <w:r>
        <w:t>str</w:t>
      </w:r>
      <w:proofErr w:type="spellEnd"/>
      <w:r>
        <w:t xml:space="preserve">. 1 </w:t>
      </w:r>
      <w:proofErr w:type="spellStart"/>
      <w:r>
        <w:t>ir</w:t>
      </w:r>
      <w:proofErr w:type="spellEnd"/>
      <w:r>
        <w:t xml:space="preserve"> 3 </w:t>
      </w:r>
      <w:proofErr w:type="spellStart"/>
      <w:r>
        <w:t>dalimis</w:t>
      </w:r>
      <w:proofErr w:type="spellEnd"/>
      <w:r>
        <w:t xml:space="preserve">, </w:t>
      </w:r>
      <w:proofErr w:type="spellStart"/>
      <w:r>
        <w:t>finansavimo</w:t>
      </w:r>
      <w:proofErr w:type="spellEnd"/>
      <w:r>
        <w:t xml:space="preserve"> </w:t>
      </w:r>
      <w:proofErr w:type="spellStart"/>
      <w:r>
        <w:t>vėlavimas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biudžeto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sąlyga</w:t>
      </w:r>
      <w:proofErr w:type="spellEnd"/>
      <w:r>
        <w:t xml:space="preserve"> </w:t>
      </w:r>
      <w:proofErr w:type="spellStart"/>
      <w:r>
        <w:t>visiškai</w:t>
      </w:r>
      <w:proofErr w:type="spellEnd"/>
      <w:r>
        <w:t xml:space="preserve"> </w:t>
      </w:r>
      <w:proofErr w:type="spellStart"/>
      <w:r>
        <w:t>atleidžianti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civilinės</w:t>
      </w:r>
      <w:proofErr w:type="spellEnd"/>
      <w:r>
        <w:t xml:space="preserve"> </w:t>
      </w:r>
      <w:proofErr w:type="spellStart"/>
      <w:r>
        <w:t>atsakomybės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pal</w:t>
      </w:r>
      <w:r>
        <w:t>ūkanų</w:t>
      </w:r>
      <w:proofErr w:type="spellEnd"/>
      <w:r>
        <w:t xml:space="preserve"> </w:t>
      </w:r>
      <w:proofErr w:type="spellStart"/>
      <w:r>
        <w:t>mokėjimo</w:t>
      </w:r>
      <w:proofErr w:type="spellEnd"/>
      <w:r>
        <w:t xml:space="preserve"> </w:t>
      </w:r>
      <w:proofErr w:type="spellStart"/>
      <w:r>
        <w:rPr>
          <w:b/>
        </w:rPr>
        <w:t>Pardavėjui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pavėluotą</w:t>
      </w:r>
      <w:proofErr w:type="spellEnd"/>
      <w:r>
        <w:t xml:space="preserve"> </w:t>
      </w:r>
      <w:proofErr w:type="spellStart"/>
      <w:r>
        <w:t>atsiskaitymą</w:t>
      </w:r>
      <w:proofErr w:type="spellEnd"/>
      <w:r>
        <w:t>.</w:t>
      </w:r>
    </w:p>
    <w:p w14:paraId="73A8D50D" w14:textId="77777777" w:rsidR="00801259" w:rsidRDefault="00801259">
      <w:pPr>
        <w:pStyle w:val="Standard"/>
        <w:jc w:val="both"/>
        <w:rPr>
          <w:lang w:eastAsia="ar-SA"/>
        </w:rPr>
      </w:pPr>
    </w:p>
    <w:p w14:paraId="2F02404C" w14:textId="77777777" w:rsidR="00801259" w:rsidRDefault="008224EE">
      <w:pPr>
        <w:pStyle w:val="Standard"/>
        <w:jc w:val="both"/>
      </w:pPr>
      <w:r>
        <w:rPr>
          <w:b/>
        </w:rPr>
        <w:t xml:space="preserve">12. </w:t>
      </w:r>
      <w:proofErr w:type="spellStart"/>
      <w:r>
        <w:rPr>
          <w:b/>
        </w:rPr>
        <w:t>Sutarties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galiojimas</w:t>
      </w:r>
      <w:proofErr w:type="spellEnd"/>
    </w:p>
    <w:p w14:paraId="04695EBB" w14:textId="77777777" w:rsidR="00801259" w:rsidRDefault="008224EE">
      <w:pPr>
        <w:pStyle w:val="Standard"/>
        <w:jc w:val="both"/>
      </w:pPr>
      <w:r>
        <w:t xml:space="preserve">12.1. </w:t>
      </w:r>
      <w:proofErr w:type="spellStart"/>
      <w:r>
        <w:t>Sutartis</w:t>
      </w:r>
      <w:proofErr w:type="spellEnd"/>
      <w:r>
        <w:t xml:space="preserve"> </w:t>
      </w:r>
      <w:proofErr w:type="spellStart"/>
      <w:r>
        <w:t>įsigalioja</w:t>
      </w:r>
      <w:proofErr w:type="spellEnd"/>
      <w:r>
        <w:t xml:space="preserve"> </w:t>
      </w:r>
      <w:proofErr w:type="spellStart"/>
      <w:r>
        <w:t>abiem</w:t>
      </w:r>
      <w:proofErr w:type="spellEnd"/>
      <w:r>
        <w:t xml:space="preserve"> </w:t>
      </w:r>
      <w:proofErr w:type="spellStart"/>
      <w:r>
        <w:t>Šalims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pasirašius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rPr>
          <w:b/>
        </w:rPr>
        <w:t>Pardavėjui</w:t>
      </w:r>
      <w:proofErr w:type="spellEnd"/>
      <w:r>
        <w:t xml:space="preserve"> </w:t>
      </w:r>
      <w:proofErr w:type="spellStart"/>
      <w:r>
        <w:t>pateikus</w:t>
      </w:r>
      <w:proofErr w:type="spellEnd"/>
      <w:r>
        <w:t xml:space="preserve"> </w:t>
      </w:r>
      <w:proofErr w:type="spellStart"/>
      <w:r>
        <w:rPr>
          <w:b/>
        </w:rPr>
        <w:t>Pirkėjui</w:t>
      </w:r>
      <w:proofErr w:type="spellEnd"/>
      <w:r>
        <w:rPr>
          <w:b/>
        </w:rP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įvykdymo</w:t>
      </w:r>
      <w:proofErr w:type="spellEnd"/>
      <w:r>
        <w:t xml:space="preserve"> </w:t>
      </w:r>
      <w:proofErr w:type="spellStart"/>
      <w:r>
        <w:t>užtikrinimo</w:t>
      </w:r>
      <w:proofErr w:type="spellEnd"/>
      <w:r>
        <w:t xml:space="preserve"> </w:t>
      </w:r>
      <w:proofErr w:type="spellStart"/>
      <w:r>
        <w:t>banko</w:t>
      </w:r>
      <w:proofErr w:type="spellEnd"/>
      <w:r>
        <w:t xml:space="preserve"> </w:t>
      </w:r>
      <w:proofErr w:type="spellStart"/>
      <w:r>
        <w:t>garantiją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draudimo</w:t>
      </w:r>
      <w:proofErr w:type="spellEnd"/>
      <w:r>
        <w:t xml:space="preserve"> </w:t>
      </w:r>
      <w:proofErr w:type="spellStart"/>
      <w:r>
        <w:t>bendrovės</w:t>
      </w:r>
      <w:proofErr w:type="spellEnd"/>
      <w:r>
        <w:t xml:space="preserve"> </w:t>
      </w:r>
      <w:proofErr w:type="spellStart"/>
      <w:r>
        <w:t>laidavimo</w:t>
      </w:r>
      <w:proofErr w:type="spellEnd"/>
      <w:r>
        <w:t xml:space="preserve"> </w:t>
      </w:r>
      <w:proofErr w:type="spellStart"/>
      <w:r>
        <w:t>raštą</w:t>
      </w:r>
      <w:proofErr w:type="spellEnd"/>
      <w:r>
        <w:t xml:space="preserve"> (</w:t>
      </w:r>
      <w:proofErr w:type="spellStart"/>
      <w:r>
        <w:t>sąlyga</w:t>
      </w:r>
      <w:proofErr w:type="spellEnd"/>
      <w:r>
        <w:t xml:space="preserve"> </w:t>
      </w:r>
      <w:proofErr w:type="spellStart"/>
      <w:r>
        <w:t>taikoma</w:t>
      </w:r>
      <w:proofErr w:type="spellEnd"/>
      <w:r>
        <w:t xml:space="preserve">,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vykdymas</w:t>
      </w:r>
      <w:proofErr w:type="spellEnd"/>
      <w:r>
        <w:t xml:space="preserve"> bus </w:t>
      </w:r>
      <w:proofErr w:type="spellStart"/>
      <w:r>
        <w:t>užtikrintas</w:t>
      </w:r>
      <w:proofErr w:type="spellEnd"/>
      <w:r>
        <w:t xml:space="preserve"> </w:t>
      </w:r>
      <w:proofErr w:type="spellStart"/>
      <w:r>
        <w:t>laidavimu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banko</w:t>
      </w:r>
      <w:proofErr w:type="spellEnd"/>
      <w:r>
        <w:t xml:space="preserve"> </w:t>
      </w:r>
      <w:proofErr w:type="spellStart"/>
      <w:r>
        <w:t>garantija</w:t>
      </w:r>
      <w:proofErr w:type="spellEnd"/>
      <w:r>
        <w:t xml:space="preserve">), </w:t>
      </w:r>
      <w:proofErr w:type="spellStart"/>
      <w:r>
        <w:t>užtikrinantį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bendrosios</w:t>
      </w:r>
      <w:proofErr w:type="spellEnd"/>
      <w:r>
        <w:t xml:space="preserve"> </w:t>
      </w:r>
      <w:proofErr w:type="spellStart"/>
      <w:r>
        <w:t>dalies</w:t>
      </w:r>
      <w:proofErr w:type="spellEnd"/>
      <w:r>
        <w:t xml:space="preserve"> 11.4 </w:t>
      </w:r>
      <w:proofErr w:type="spellStart"/>
      <w:r>
        <w:t>punkte</w:t>
      </w:r>
      <w:proofErr w:type="spellEnd"/>
      <w:r>
        <w:t xml:space="preserve"> </w:t>
      </w:r>
      <w:proofErr w:type="spellStart"/>
      <w:r>
        <w:t>nurodytos</w:t>
      </w:r>
      <w:proofErr w:type="spellEnd"/>
      <w:r>
        <w:t xml:space="preserve"> sumos </w:t>
      </w:r>
      <w:proofErr w:type="spellStart"/>
      <w:r>
        <w:t>sumokėjimą</w:t>
      </w:r>
      <w:proofErr w:type="spellEnd"/>
      <w:r>
        <w:t xml:space="preserve">. </w:t>
      </w:r>
      <w:proofErr w:type="spellStart"/>
      <w:r>
        <w:t>Banko</w:t>
      </w:r>
      <w:proofErr w:type="spellEnd"/>
      <w:r>
        <w:t xml:space="preserve"> </w:t>
      </w:r>
      <w:proofErr w:type="spellStart"/>
      <w:r>
        <w:t>garantijoje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draudimo</w:t>
      </w:r>
      <w:proofErr w:type="spellEnd"/>
      <w:r>
        <w:t xml:space="preserve"> </w:t>
      </w:r>
      <w:proofErr w:type="spellStart"/>
      <w:r>
        <w:t>bendrovės</w:t>
      </w:r>
      <w:proofErr w:type="spellEnd"/>
      <w:r>
        <w:t xml:space="preserve"> </w:t>
      </w:r>
      <w:proofErr w:type="spellStart"/>
      <w:r>
        <w:t>laidavimo</w:t>
      </w:r>
      <w:proofErr w:type="spellEnd"/>
      <w:r>
        <w:t xml:space="preserve"> </w:t>
      </w:r>
      <w:proofErr w:type="spellStart"/>
      <w:r>
        <w:t>rašte</w:t>
      </w:r>
      <w:proofErr w:type="spellEnd"/>
      <w:r>
        <w:t xml:space="preserve"> </w:t>
      </w:r>
      <w:proofErr w:type="spellStart"/>
      <w:r>
        <w:t>garantas</w:t>
      </w:r>
      <w:proofErr w:type="spellEnd"/>
      <w:r>
        <w:t>/</w:t>
      </w:r>
      <w:proofErr w:type="spellStart"/>
      <w:r>
        <w:t>laiduotojas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įsipareig</w:t>
      </w:r>
      <w:r>
        <w:t>oti</w:t>
      </w:r>
      <w:proofErr w:type="spellEnd"/>
      <w:r>
        <w:t xml:space="preserve"> </w:t>
      </w:r>
      <w:proofErr w:type="spellStart"/>
      <w:r>
        <w:t>sumokėti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bendrosios</w:t>
      </w:r>
      <w:proofErr w:type="spellEnd"/>
      <w:r>
        <w:t xml:space="preserve"> </w:t>
      </w:r>
      <w:proofErr w:type="spellStart"/>
      <w:r>
        <w:t>dalies</w:t>
      </w:r>
      <w:proofErr w:type="spellEnd"/>
      <w:r>
        <w:t xml:space="preserve"> 11.4 </w:t>
      </w:r>
      <w:proofErr w:type="spellStart"/>
      <w:r>
        <w:t>punkte</w:t>
      </w:r>
      <w:proofErr w:type="spellEnd"/>
      <w:r>
        <w:t xml:space="preserve"> </w:t>
      </w:r>
      <w:proofErr w:type="spellStart"/>
      <w:r>
        <w:t>nurodytą</w:t>
      </w:r>
      <w:proofErr w:type="spellEnd"/>
      <w:r>
        <w:t xml:space="preserve"> </w:t>
      </w:r>
      <w:proofErr w:type="spellStart"/>
      <w:r>
        <w:t>sumą</w:t>
      </w:r>
      <w:proofErr w:type="spellEnd"/>
      <w:r>
        <w:t xml:space="preserve"> </w:t>
      </w:r>
      <w:proofErr w:type="spellStart"/>
      <w:r>
        <w:rPr>
          <w:b/>
        </w:rPr>
        <w:t>Pirkėjui</w:t>
      </w:r>
      <w:proofErr w:type="spellEnd"/>
      <w:r>
        <w:rPr>
          <w:b/>
        </w:rPr>
        <w:t xml:space="preserve"> </w:t>
      </w:r>
      <w:proofErr w:type="spellStart"/>
      <w:r>
        <w:t>nutraukus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bent</w:t>
      </w:r>
      <w:proofErr w:type="spellEnd"/>
      <w:r>
        <w:t xml:space="preserve"> </w:t>
      </w:r>
      <w:proofErr w:type="spellStart"/>
      <w:r>
        <w:t>vienos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9.2.1 - 9.2.7, 9.3 </w:t>
      </w:r>
      <w:proofErr w:type="spellStart"/>
      <w:r>
        <w:t>punktuose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specialiojoje</w:t>
      </w:r>
      <w:proofErr w:type="spellEnd"/>
      <w:r>
        <w:t xml:space="preserve"> </w:t>
      </w:r>
      <w:proofErr w:type="spellStart"/>
      <w:r>
        <w:t>dalyje</w:t>
      </w:r>
      <w:proofErr w:type="spellEnd"/>
      <w:r>
        <w:t xml:space="preserve"> </w:t>
      </w:r>
      <w:proofErr w:type="spellStart"/>
      <w:r>
        <w:t>išvardintų</w:t>
      </w:r>
      <w:proofErr w:type="spellEnd"/>
      <w:r>
        <w:t xml:space="preserve"> </w:t>
      </w:r>
      <w:proofErr w:type="spellStart"/>
      <w:r>
        <w:t>priežasčių</w:t>
      </w:r>
      <w:proofErr w:type="spellEnd"/>
      <w:r>
        <w:t xml:space="preserve">. </w:t>
      </w:r>
      <w:proofErr w:type="spellStart"/>
      <w:r>
        <w:t>Banko</w:t>
      </w:r>
      <w:proofErr w:type="spellEnd"/>
      <w:r>
        <w:t xml:space="preserve"> </w:t>
      </w:r>
      <w:proofErr w:type="spellStart"/>
      <w:r>
        <w:t>garantijos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laidavimo</w:t>
      </w:r>
      <w:proofErr w:type="spellEnd"/>
      <w:r>
        <w:t xml:space="preserve"> </w:t>
      </w:r>
      <w:proofErr w:type="spellStart"/>
      <w:r>
        <w:t>raštas</w:t>
      </w:r>
      <w:proofErr w:type="spellEnd"/>
      <w:r>
        <w:t xml:space="preserve">, </w:t>
      </w:r>
      <w:proofErr w:type="spellStart"/>
      <w:r>
        <w:t>kuriame</w:t>
      </w:r>
      <w:proofErr w:type="spellEnd"/>
      <w:r>
        <w:t xml:space="preserve"> </w:t>
      </w:r>
      <w:proofErr w:type="spellStart"/>
      <w:r>
        <w:t>nurodo</w:t>
      </w:r>
      <w:r>
        <w:t>ma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garantas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laiduotojas</w:t>
      </w:r>
      <w:proofErr w:type="spellEnd"/>
      <w:r>
        <w:t xml:space="preserve"> </w:t>
      </w:r>
      <w:proofErr w:type="spellStart"/>
      <w:r>
        <w:t>atsako</w:t>
      </w:r>
      <w:proofErr w:type="spellEnd"/>
      <w:r>
        <w:t xml:space="preserve"> </w:t>
      </w:r>
      <w:proofErr w:type="spellStart"/>
      <w:r>
        <w:t>tik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tiesioginių</w:t>
      </w:r>
      <w:proofErr w:type="spellEnd"/>
      <w:r>
        <w:t xml:space="preserve"> </w:t>
      </w:r>
      <w:proofErr w:type="spellStart"/>
      <w:r>
        <w:t>nuostolių</w:t>
      </w:r>
      <w:proofErr w:type="spellEnd"/>
      <w:r>
        <w:t xml:space="preserve"> </w:t>
      </w:r>
      <w:proofErr w:type="spellStart"/>
      <w:r>
        <w:t>atlyginimą</w:t>
      </w:r>
      <w:proofErr w:type="spellEnd"/>
      <w:r>
        <w:t xml:space="preserve"> </w:t>
      </w:r>
      <w:proofErr w:type="spellStart"/>
      <w:r>
        <w:t>nebus</w:t>
      </w:r>
      <w:proofErr w:type="spellEnd"/>
      <w:r>
        <w:t xml:space="preserve"> </w:t>
      </w:r>
      <w:proofErr w:type="spellStart"/>
      <w:r>
        <w:t>priimamas</w:t>
      </w:r>
      <w:proofErr w:type="spellEnd"/>
      <w:r>
        <w:t xml:space="preserve">, </w:t>
      </w:r>
      <w:proofErr w:type="spellStart"/>
      <w:r>
        <w:t>kadangi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įsipareigojama</w:t>
      </w:r>
      <w:proofErr w:type="spellEnd"/>
      <w:r>
        <w:t xml:space="preserve"> </w:t>
      </w:r>
      <w:proofErr w:type="spellStart"/>
      <w:r>
        <w:t>atlyginti</w:t>
      </w:r>
      <w:proofErr w:type="spellEnd"/>
      <w:r>
        <w:t xml:space="preserve"> </w:t>
      </w:r>
      <w:proofErr w:type="spellStart"/>
      <w:r>
        <w:t>konkrečią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įvykdymo</w:t>
      </w:r>
      <w:proofErr w:type="spellEnd"/>
      <w:r>
        <w:t xml:space="preserve"> </w:t>
      </w:r>
      <w:proofErr w:type="spellStart"/>
      <w:r>
        <w:t>užtikrinimo</w:t>
      </w:r>
      <w:proofErr w:type="spellEnd"/>
      <w:r>
        <w:t xml:space="preserve"> </w:t>
      </w:r>
      <w:proofErr w:type="spellStart"/>
      <w:r>
        <w:t>sumą</w:t>
      </w:r>
      <w:proofErr w:type="spellEnd"/>
      <w:r>
        <w:t xml:space="preserve">, </w:t>
      </w:r>
      <w:proofErr w:type="spellStart"/>
      <w:r>
        <w:t>nurodytą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11.4 </w:t>
      </w:r>
      <w:proofErr w:type="spellStart"/>
      <w:r>
        <w:t>punkte</w:t>
      </w:r>
      <w:proofErr w:type="spellEnd"/>
      <w:r>
        <w:t>.</w:t>
      </w:r>
    </w:p>
    <w:p w14:paraId="5963EB79" w14:textId="77777777" w:rsidR="00801259" w:rsidRDefault="008224EE">
      <w:pPr>
        <w:pStyle w:val="Standard"/>
        <w:jc w:val="both"/>
      </w:pPr>
      <w:r>
        <w:t xml:space="preserve">12.2. </w:t>
      </w:r>
      <w:proofErr w:type="spellStart"/>
      <w:r>
        <w:t>Garantas</w:t>
      </w:r>
      <w:proofErr w:type="spellEnd"/>
      <w:r>
        <w:t>/</w:t>
      </w:r>
      <w:proofErr w:type="spellStart"/>
      <w:r>
        <w:t>laiduotojas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neatša</w:t>
      </w:r>
      <w:r>
        <w:t>ukiamai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besąlygiškai</w:t>
      </w:r>
      <w:proofErr w:type="spellEnd"/>
      <w:r>
        <w:t xml:space="preserve"> </w:t>
      </w:r>
      <w:proofErr w:type="spellStart"/>
      <w:r>
        <w:t>įsipareigoti</w:t>
      </w:r>
      <w:proofErr w:type="spellEnd"/>
      <w:r>
        <w:t xml:space="preserve"> ne </w:t>
      </w:r>
      <w:proofErr w:type="spellStart"/>
      <w:r>
        <w:t>vėliau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per 14 (</w:t>
      </w:r>
      <w:proofErr w:type="spellStart"/>
      <w:r>
        <w:t>keturiolika</w:t>
      </w:r>
      <w:proofErr w:type="spellEnd"/>
      <w:r>
        <w:t xml:space="preserve">) </w:t>
      </w:r>
      <w:proofErr w:type="spellStart"/>
      <w:r>
        <w:t>dienų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raštiško</w:t>
      </w:r>
      <w:proofErr w:type="spellEnd"/>
      <w:r>
        <w:t xml:space="preserve"> </w:t>
      </w:r>
      <w:proofErr w:type="spellStart"/>
      <w:r>
        <w:t>pranešimo</w:t>
      </w:r>
      <w:proofErr w:type="spellEnd"/>
      <w:r>
        <w:t xml:space="preserve">, </w:t>
      </w:r>
      <w:proofErr w:type="spellStart"/>
      <w:r>
        <w:t>patvirtinančio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nutraukimą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numatytų</w:t>
      </w:r>
      <w:proofErr w:type="spellEnd"/>
      <w:r>
        <w:t xml:space="preserve"> </w:t>
      </w:r>
      <w:proofErr w:type="spellStart"/>
      <w:r>
        <w:t>pagrindų</w:t>
      </w:r>
      <w:proofErr w:type="spellEnd"/>
      <w:r>
        <w:t xml:space="preserve"> </w:t>
      </w:r>
      <w:proofErr w:type="spellStart"/>
      <w:r>
        <w:t>esant</w:t>
      </w:r>
      <w:proofErr w:type="spellEnd"/>
      <w:r>
        <w:t xml:space="preserve"> </w:t>
      </w:r>
      <w:proofErr w:type="spellStart"/>
      <w:r>
        <w:rPr>
          <w:b/>
        </w:rPr>
        <w:t>Pardavėjo</w:t>
      </w:r>
      <w:proofErr w:type="spellEnd"/>
      <w:r>
        <w:rPr>
          <w:b/>
        </w:rPr>
        <w:t xml:space="preserve"> </w:t>
      </w:r>
      <w:proofErr w:type="spellStart"/>
      <w:r>
        <w:t>kaltei</w:t>
      </w:r>
      <w:proofErr w:type="spellEnd"/>
      <w:r>
        <w:t xml:space="preserve">, </w:t>
      </w:r>
      <w:proofErr w:type="spellStart"/>
      <w:r>
        <w:t>įvykdyti</w:t>
      </w:r>
      <w:proofErr w:type="spellEnd"/>
      <w:r>
        <w:t xml:space="preserve"> </w:t>
      </w:r>
      <w:proofErr w:type="spellStart"/>
      <w:r>
        <w:t>prievolę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sumokėti</w:t>
      </w:r>
      <w:proofErr w:type="spellEnd"/>
      <w:r>
        <w:t xml:space="preserve"> </w:t>
      </w:r>
      <w:proofErr w:type="spellStart"/>
      <w:r>
        <w:t>įsipareigotą</w:t>
      </w:r>
      <w:proofErr w:type="spellEnd"/>
      <w:r>
        <w:t xml:space="preserve"> </w:t>
      </w:r>
      <w:proofErr w:type="spellStart"/>
      <w:r>
        <w:t>sumą</w:t>
      </w:r>
      <w:proofErr w:type="spellEnd"/>
      <w:r>
        <w:t xml:space="preserve">, </w:t>
      </w:r>
      <w:proofErr w:type="spellStart"/>
      <w:r>
        <w:t>pinigus</w:t>
      </w:r>
      <w:proofErr w:type="spellEnd"/>
      <w:r>
        <w:t xml:space="preserve"> </w:t>
      </w:r>
      <w:proofErr w:type="spellStart"/>
      <w:r>
        <w:t>perv</w:t>
      </w:r>
      <w:r>
        <w:t>edant</w:t>
      </w:r>
      <w:proofErr w:type="spellEnd"/>
      <w:r>
        <w:t xml:space="preserve"> į </w:t>
      </w:r>
      <w:proofErr w:type="spellStart"/>
      <w:r>
        <w:rPr>
          <w:b/>
        </w:rPr>
        <w:t>Pirkėjo</w:t>
      </w:r>
      <w:proofErr w:type="spellEnd"/>
      <w:r>
        <w:t xml:space="preserve"> </w:t>
      </w:r>
      <w:proofErr w:type="spellStart"/>
      <w:r>
        <w:t>sąskaitą</w:t>
      </w:r>
      <w:proofErr w:type="spellEnd"/>
      <w:r>
        <w:t>.</w:t>
      </w:r>
    </w:p>
    <w:p w14:paraId="694D5BFE" w14:textId="77777777" w:rsidR="00801259" w:rsidRDefault="008224EE">
      <w:pPr>
        <w:pStyle w:val="Standard"/>
        <w:jc w:val="both"/>
      </w:pPr>
      <w:r>
        <w:lastRenderedPageBreak/>
        <w:t>12.3.</w:t>
      </w:r>
      <w:r>
        <w:rPr>
          <w:b/>
        </w:rPr>
        <w:t xml:space="preserve"> </w:t>
      </w:r>
      <w:proofErr w:type="spellStart"/>
      <w:r>
        <w:rPr>
          <w:b/>
        </w:rPr>
        <w:t>Pardavėjas</w:t>
      </w:r>
      <w:proofErr w:type="spellEnd"/>
      <w:r>
        <w:t xml:space="preserve"> ne </w:t>
      </w:r>
      <w:proofErr w:type="spellStart"/>
      <w:r>
        <w:t>vėliau</w:t>
      </w:r>
      <w:proofErr w:type="spellEnd"/>
      <w:r>
        <w:t xml:space="preserve"> </w:t>
      </w:r>
      <w:proofErr w:type="spellStart"/>
      <w:r>
        <w:t>kaip</w:t>
      </w:r>
      <w:proofErr w:type="spellEnd"/>
      <w:r>
        <w:rPr>
          <w:b/>
        </w:rPr>
        <w:t xml:space="preserve"> </w:t>
      </w:r>
      <w:r>
        <w:t>per 5 (</w:t>
      </w:r>
      <w:proofErr w:type="spellStart"/>
      <w:r>
        <w:t>penkias</w:t>
      </w:r>
      <w:proofErr w:type="spellEnd"/>
      <w:r>
        <w:t xml:space="preserve">) darbo </w:t>
      </w:r>
      <w:proofErr w:type="spellStart"/>
      <w:r>
        <w:t>dienas</w:t>
      </w:r>
      <w:proofErr w:type="spellEnd"/>
      <w:r>
        <w:t xml:space="preserve"> po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pasirašymo</w:t>
      </w:r>
      <w:proofErr w:type="spellEnd"/>
      <w:r>
        <w:t xml:space="preserve"> </w:t>
      </w:r>
      <w:proofErr w:type="spellStart"/>
      <w:r>
        <w:t>pateikia</w:t>
      </w:r>
      <w:proofErr w:type="spellEnd"/>
      <w:r>
        <w:t xml:space="preserve"> </w:t>
      </w:r>
      <w:proofErr w:type="spellStart"/>
      <w:r>
        <w:rPr>
          <w:b/>
        </w:rPr>
        <w:t>Pirkėjui</w:t>
      </w:r>
      <w:proofErr w:type="spellEnd"/>
      <w:r>
        <w:rPr>
          <w:b/>
        </w:rP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bendrosios</w:t>
      </w:r>
      <w:proofErr w:type="spellEnd"/>
      <w:r>
        <w:t xml:space="preserve"> </w:t>
      </w:r>
      <w:proofErr w:type="spellStart"/>
      <w:r>
        <w:t>dalies</w:t>
      </w:r>
      <w:proofErr w:type="spellEnd"/>
      <w:r>
        <w:t xml:space="preserve"> 12.1 </w:t>
      </w:r>
      <w:proofErr w:type="spellStart"/>
      <w:r>
        <w:t>punkte</w:t>
      </w:r>
      <w:proofErr w:type="spellEnd"/>
      <w:r>
        <w:t xml:space="preserve"> </w:t>
      </w:r>
      <w:proofErr w:type="spellStart"/>
      <w:r>
        <w:t>nurodytą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įvykdymo</w:t>
      </w:r>
      <w:proofErr w:type="spellEnd"/>
      <w:r>
        <w:t xml:space="preserve"> </w:t>
      </w:r>
      <w:proofErr w:type="spellStart"/>
      <w:r>
        <w:t>užtikrinimo</w:t>
      </w:r>
      <w:proofErr w:type="spellEnd"/>
      <w:r>
        <w:t xml:space="preserve"> </w:t>
      </w:r>
      <w:proofErr w:type="spellStart"/>
      <w:r>
        <w:t>banko</w:t>
      </w:r>
      <w:proofErr w:type="spellEnd"/>
      <w:r>
        <w:t xml:space="preserve"> </w:t>
      </w:r>
      <w:proofErr w:type="spellStart"/>
      <w:r>
        <w:t>garantiją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draudimo</w:t>
      </w:r>
      <w:proofErr w:type="spellEnd"/>
      <w:r>
        <w:t xml:space="preserve"> </w:t>
      </w:r>
      <w:proofErr w:type="spellStart"/>
      <w:r>
        <w:t>bendrovės</w:t>
      </w:r>
      <w:proofErr w:type="spellEnd"/>
      <w:r>
        <w:t xml:space="preserve"> </w:t>
      </w:r>
      <w:proofErr w:type="spellStart"/>
      <w:r>
        <w:t>laidavi</w:t>
      </w:r>
      <w:r>
        <w:t>mo</w:t>
      </w:r>
      <w:proofErr w:type="spellEnd"/>
      <w:r>
        <w:t xml:space="preserve"> </w:t>
      </w:r>
      <w:proofErr w:type="spellStart"/>
      <w:r>
        <w:t>raštą</w:t>
      </w:r>
      <w:proofErr w:type="spellEnd"/>
      <w:r>
        <w:t xml:space="preserve">, </w:t>
      </w:r>
      <w:proofErr w:type="spellStart"/>
      <w:r>
        <w:t>kuris</w:t>
      </w:r>
      <w:proofErr w:type="spellEnd"/>
      <w:r>
        <w:t xml:space="preserve"> </w:t>
      </w:r>
      <w:proofErr w:type="spellStart"/>
      <w:r>
        <w:t>galiotų</w:t>
      </w:r>
      <w:proofErr w:type="spellEnd"/>
      <w:r>
        <w:t xml:space="preserve"> </w:t>
      </w:r>
      <w:proofErr w:type="spellStart"/>
      <w:r>
        <w:t>dviem</w:t>
      </w:r>
      <w:proofErr w:type="spellEnd"/>
      <w:r>
        <w:t xml:space="preserve"> </w:t>
      </w:r>
      <w:proofErr w:type="spellStart"/>
      <w:r>
        <w:t>mėnesiais</w:t>
      </w:r>
      <w:proofErr w:type="spellEnd"/>
      <w:r>
        <w:t xml:space="preserve"> </w:t>
      </w:r>
      <w:proofErr w:type="spellStart"/>
      <w:r>
        <w:t>ilgiau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specialiojoje</w:t>
      </w:r>
      <w:proofErr w:type="spellEnd"/>
      <w:r>
        <w:t xml:space="preserve"> </w:t>
      </w:r>
      <w:proofErr w:type="spellStart"/>
      <w:r>
        <w:t>dalyje</w:t>
      </w:r>
      <w:proofErr w:type="spellEnd"/>
      <w:r>
        <w:t xml:space="preserve"> </w:t>
      </w:r>
      <w:proofErr w:type="spellStart"/>
      <w:r>
        <w:t>nurodytas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tiekimo</w:t>
      </w:r>
      <w:proofErr w:type="spellEnd"/>
      <w:r>
        <w:t xml:space="preserve"> terminas </w:t>
      </w:r>
      <w:proofErr w:type="spellStart"/>
      <w:r>
        <w:t>ar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galiojimo</w:t>
      </w:r>
      <w:proofErr w:type="spellEnd"/>
      <w:r>
        <w:t xml:space="preserve"> terminas</w:t>
      </w:r>
      <w:r>
        <w:rPr>
          <w:b/>
        </w:rPr>
        <w:t xml:space="preserve">. </w:t>
      </w:r>
      <w:proofErr w:type="spellStart"/>
      <w:r>
        <w:rPr>
          <w:b/>
        </w:rPr>
        <w:t>Pardavėjas</w:t>
      </w:r>
      <w:proofErr w:type="spellEnd"/>
      <w:r>
        <w:t xml:space="preserve"> </w:t>
      </w:r>
      <w:proofErr w:type="spellStart"/>
      <w:r>
        <w:t>taip</w:t>
      </w:r>
      <w:proofErr w:type="spellEnd"/>
      <w:r>
        <w:t xml:space="preserve"> pat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pateikti</w:t>
      </w:r>
      <w:proofErr w:type="spellEnd"/>
      <w:r>
        <w:t xml:space="preserve"> </w:t>
      </w:r>
      <w:proofErr w:type="spellStart"/>
      <w:r>
        <w:t>patvirtinimą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draudimo</w:t>
      </w:r>
      <w:proofErr w:type="spellEnd"/>
      <w:r>
        <w:t xml:space="preserve"> </w:t>
      </w:r>
      <w:proofErr w:type="spellStart"/>
      <w:r>
        <w:t>bendrovės</w:t>
      </w:r>
      <w:proofErr w:type="spellEnd"/>
      <w:r>
        <w:t xml:space="preserve"> (</w:t>
      </w:r>
      <w:proofErr w:type="spellStart"/>
      <w:r>
        <w:t>apmokėjimą</w:t>
      </w:r>
      <w:proofErr w:type="spellEnd"/>
      <w:r>
        <w:t xml:space="preserve"> </w:t>
      </w:r>
      <w:proofErr w:type="spellStart"/>
      <w:r>
        <w:t>įrodantį</w:t>
      </w:r>
      <w:proofErr w:type="spellEnd"/>
      <w:r>
        <w:t xml:space="preserve"> </w:t>
      </w:r>
      <w:proofErr w:type="spellStart"/>
      <w:r>
        <w:t>dokumentą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pan.</w:t>
      </w:r>
      <w:r>
        <w:t xml:space="preserve">),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laidavimo</w:t>
      </w:r>
      <w:proofErr w:type="spellEnd"/>
      <w:r>
        <w:t xml:space="preserve"> </w:t>
      </w:r>
      <w:proofErr w:type="spellStart"/>
      <w:r>
        <w:t>raštas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galiojantis</w:t>
      </w:r>
      <w:proofErr w:type="spellEnd"/>
      <w:r>
        <w:t xml:space="preserve">.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įvykdymo</w:t>
      </w:r>
      <w:proofErr w:type="spellEnd"/>
      <w:r>
        <w:t xml:space="preserve"> </w:t>
      </w:r>
      <w:proofErr w:type="spellStart"/>
      <w:r>
        <w:t>užtikrinimo</w:t>
      </w:r>
      <w:proofErr w:type="spellEnd"/>
      <w:r>
        <w:t xml:space="preserve"> </w:t>
      </w:r>
      <w:proofErr w:type="spellStart"/>
      <w:r>
        <w:t>banko</w:t>
      </w:r>
      <w:proofErr w:type="spellEnd"/>
      <w:r>
        <w:t xml:space="preserve"> </w:t>
      </w:r>
      <w:proofErr w:type="spellStart"/>
      <w:r>
        <w:t>garantijoje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draudimo</w:t>
      </w:r>
      <w:proofErr w:type="spellEnd"/>
      <w:r>
        <w:t xml:space="preserve"> </w:t>
      </w:r>
      <w:proofErr w:type="spellStart"/>
      <w:r>
        <w:t>bendrovės</w:t>
      </w:r>
      <w:proofErr w:type="spellEnd"/>
      <w:r>
        <w:t xml:space="preserve"> </w:t>
      </w:r>
      <w:proofErr w:type="spellStart"/>
      <w:r>
        <w:t>laidavimo</w:t>
      </w:r>
      <w:proofErr w:type="spellEnd"/>
      <w:r>
        <w:t xml:space="preserve"> </w:t>
      </w:r>
      <w:proofErr w:type="spellStart"/>
      <w:r>
        <w:t>rašte</w:t>
      </w:r>
      <w:proofErr w:type="spellEnd"/>
      <w:r>
        <w:t xml:space="preserve"> </w:t>
      </w:r>
      <w:proofErr w:type="spellStart"/>
      <w:r>
        <w:t>nurodytos</w:t>
      </w:r>
      <w:proofErr w:type="spellEnd"/>
      <w:r>
        <w:t xml:space="preserve"> sumos </w:t>
      </w:r>
      <w:proofErr w:type="spellStart"/>
      <w:r>
        <w:t>sumokėjimas</w:t>
      </w:r>
      <w:proofErr w:type="spellEnd"/>
      <w:r>
        <w:t xml:space="preserve"> </w:t>
      </w:r>
      <w:proofErr w:type="spellStart"/>
      <w:r>
        <w:t>neturi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siejamas</w:t>
      </w:r>
      <w:proofErr w:type="spellEnd"/>
      <w:r>
        <w:t xml:space="preserve"> su </w:t>
      </w:r>
      <w:proofErr w:type="spellStart"/>
      <w:r>
        <w:t>visišku</w:t>
      </w:r>
      <w:proofErr w:type="spellEnd"/>
      <w:r>
        <w:t xml:space="preserve"> </w:t>
      </w:r>
      <w:proofErr w:type="spellStart"/>
      <w:r>
        <w:rPr>
          <w:b/>
        </w:rPr>
        <w:t>Pirkėjo</w:t>
      </w:r>
      <w:proofErr w:type="spellEnd"/>
      <w:r>
        <w:t xml:space="preserve"> </w:t>
      </w:r>
      <w:proofErr w:type="spellStart"/>
      <w:r>
        <w:t>patirtų</w:t>
      </w:r>
      <w:proofErr w:type="spellEnd"/>
      <w:r>
        <w:t xml:space="preserve"> </w:t>
      </w:r>
      <w:proofErr w:type="spellStart"/>
      <w:r>
        <w:t>nuostolių</w:t>
      </w:r>
      <w:proofErr w:type="spellEnd"/>
      <w:r>
        <w:t xml:space="preserve"> </w:t>
      </w:r>
      <w:proofErr w:type="spellStart"/>
      <w:r>
        <w:t>atlyginimu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neatleidžia</w:t>
      </w:r>
      <w:proofErr w:type="spellEnd"/>
      <w:r>
        <w:t xml:space="preserve"> </w:t>
      </w:r>
      <w:proofErr w:type="spellStart"/>
      <w:r>
        <w:rPr>
          <w:b/>
        </w:rPr>
        <w:t>Pardavėjo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pareigos</w:t>
      </w:r>
      <w:proofErr w:type="spellEnd"/>
      <w:r>
        <w:t xml:space="preserve"> </w:t>
      </w:r>
      <w:proofErr w:type="spellStart"/>
      <w:r>
        <w:t>juos</w:t>
      </w:r>
      <w:proofErr w:type="spellEnd"/>
      <w:r>
        <w:t xml:space="preserve"> </w:t>
      </w:r>
      <w:proofErr w:type="spellStart"/>
      <w:r>
        <w:t>atlyginti</w:t>
      </w:r>
      <w:proofErr w:type="spellEnd"/>
      <w:r>
        <w:t xml:space="preserve"> </w:t>
      </w:r>
      <w:proofErr w:type="spellStart"/>
      <w:r>
        <w:t>pilnai</w:t>
      </w:r>
      <w:proofErr w:type="spellEnd"/>
      <w:r>
        <w:t>.</w:t>
      </w:r>
    </w:p>
    <w:p w14:paraId="57CF13B6" w14:textId="77777777" w:rsidR="00801259" w:rsidRDefault="008224EE">
      <w:pPr>
        <w:pStyle w:val="Standard"/>
        <w:jc w:val="both"/>
      </w:pPr>
      <w:r>
        <w:t xml:space="preserve">12.4. </w:t>
      </w:r>
      <w:proofErr w:type="spellStart"/>
      <w:r>
        <w:t>Jei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vykdymo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įvykdymo</w:t>
      </w:r>
      <w:proofErr w:type="spellEnd"/>
      <w:r>
        <w:t xml:space="preserve"> </w:t>
      </w:r>
      <w:proofErr w:type="spellStart"/>
      <w:r>
        <w:t>užtikrinimą</w:t>
      </w:r>
      <w:proofErr w:type="spellEnd"/>
      <w:r>
        <w:t xml:space="preserve"> </w:t>
      </w:r>
      <w:proofErr w:type="spellStart"/>
      <w:r>
        <w:t>išdavęs</w:t>
      </w:r>
      <w:proofErr w:type="spellEnd"/>
      <w:r>
        <w:t xml:space="preserve"> </w:t>
      </w:r>
      <w:proofErr w:type="spellStart"/>
      <w:r>
        <w:t>juridinis</w:t>
      </w:r>
      <w:proofErr w:type="spellEnd"/>
      <w:r>
        <w:t xml:space="preserve"> </w:t>
      </w:r>
      <w:proofErr w:type="spellStart"/>
      <w:r>
        <w:t>asmuo</w:t>
      </w:r>
      <w:proofErr w:type="spellEnd"/>
      <w:r>
        <w:t xml:space="preserve"> (</w:t>
      </w:r>
      <w:proofErr w:type="spellStart"/>
      <w:r>
        <w:t>bankas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draudimo</w:t>
      </w:r>
      <w:proofErr w:type="spellEnd"/>
      <w:r>
        <w:t xml:space="preserve"> </w:t>
      </w:r>
      <w:proofErr w:type="spellStart"/>
      <w:r>
        <w:t>bendrovė</w:t>
      </w:r>
      <w:proofErr w:type="spellEnd"/>
      <w:r>
        <w:t xml:space="preserve">) </w:t>
      </w:r>
      <w:proofErr w:type="spellStart"/>
      <w:r>
        <w:t>negali</w:t>
      </w:r>
      <w:proofErr w:type="spellEnd"/>
      <w:r>
        <w:t xml:space="preserve"> </w:t>
      </w:r>
      <w:proofErr w:type="spellStart"/>
      <w:r>
        <w:t>vykdyti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įsipareigojimų</w:t>
      </w:r>
      <w:proofErr w:type="spellEnd"/>
      <w:r>
        <w:t xml:space="preserve"> (</w:t>
      </w:r>
      <w:proofErr w:type="spellStart"/>
      <w:r>
        <w:t>sustabdoma</w:t>
      </w:r>
      <w:proofErr w:type="spellEnd"/>
      <w:r>
        <w:t xml:space="preserve"> </w:t>
      </w:r>
      <w:proofErr w:type="spellStart"/>
      <w:r>
        <w:t>veikla</w:t>
      </w:r>
      <w:proofErr w:type="spellEnd"/>
      <w:r>
        <w:t xml:space="preserve">, </w:t>
      </w:r>
      <w:proofErr w:type="spellStart"/>
      <w:r>
        <w:t>paskelbiamas</w:t>
      </w:r>
      <w:proofErr w:type="spellEnd"/>
      <w:r>
        <w:t xml:space="preserve"> </w:t>
      </w:r>
      <w:proofErr w:type="spellStart"/>
      <w:r>
        <w:t>moratoriumas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pan.), </w:t>
      </w:r>
      <w:proofErr w:type="spellStart"/>
      <w:r>
        <w:rPr>
          <w:b/>
        </w:rPr>
        <w:t>Pardavėjas</w:t>
      </w:r>
      <w:proofErr w:type="spellEnd"/>
      <w:r>
        <w:t xml:space="preserve"> per</w:t>
      </w:r>
      <w:r>
        <w:t xml:space="preserve"> 10 (</w:t>
      </w:r>
      <w:proofErr w:type="spellStart"/>
      <w:r>
        <w:t>dešimt</w:t>
      </w:r>
      <w:proofErr w:type="spellEnd"/>
      <w:r>
        <w:t xml:space="preserve">) </w:t>
      </w:r>
      <w:proofErr w:type="spellStart"/>
      <w:r>
        <w:t>dienų</w:t>
      </w:r>
      <w:proofErr w:type="spellEnd"/>
      <w:r>
        <w:t xml:space="preserve"> </w:t>
      </w:r>
      <w:proofErr w:type="spellStart"/>
      <w:r>
        <w:t>pateikia</w:t>
      </w:r>
      <w:proofErr w:type="spellEnd"/>
      <w:r>
        <w:t xml:space="preserve"> </w:t>
      </w:r>
      <w:proofErr w:type="spellStart"/>
      <w:r>
        <w:t>naują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vykdymo</w:t>
      </w:r>
      <w:proofErr w:type="spellEnd"/>
      <w:r>
        <w:t xml:space="preserve"> </w:t>
      </w:r>
      <w:proofErr w:type="spellStart"/>
      <w:r>
        <w:t>užtikrinimą</w:t>
      </w:r>
      <w:proofErr w:type="spellEnd"/>
      <w:r>
        <w:t xml:space="preserve">, </w:t>
      </w:r>
      <w:proofErr w:type="spellStart"/>
      <w:r>
        <w:t>tokiomis</w:t>
      </w:r>
      <w:proofErr w:type="spellEnd"/>
      <w:r>
        <w:t xml:space="preserve"> </w:t>
      </w:r>
      <w:proofErr w:type="spellStart"/>
      <w:r>
        <w:t>pačiomis</w:t>
      </w:r>
      <w:proofErr w:type="spellEnd"/>
      <w:r>
        <w:t xml:space="preserve"> </w:t>
      </w:r>
      <w:proofErr w:type="spellStart"/>
      <w:r>
        <w:t>sąlygomis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ankstesnysis</w:t>
      </w:r>
      <w:proofErr w:type="spellEnd"/>
      <w:r>
        <w:t xml:space="preserve">. </w:t>
      </w:r>
      <w:proofErr w:type="spellStart"/>
      <w:r>
        <w:t>Jei</w:t>
      </w:r>
      <w:proofErr w:type="spellEnd"/>
      <w:r>
        <w:t xml:space="preserve"> </w:t>
      </w:r>
      <w:proofErr w:type="spellStart"/>
      <w:r>
        <w:rPr>
          <w:b/>
        </w:rPr>
        <w:t>Pardavėjas</w:t>
      </w:r>
      <w:proofErr w:type="spellEnd"/>
      <w:r>
        <w:rPr>
          <w:b/>
        </w:rPr>
        <w:t xml:space="preserve"> </w:t>
      </w:r>
      <w:proofErr w:type="spellStart"/>
      <w:r>
        <w:t>nepateikia</w:t>
      </w:r>
      <w:proofErr w:type="spellEnd"/>
      <w:r>
        <w:t xml:space="preserve"> </w:t>
      </w:r>
      <w:proofErr w:type="spellStart"/>
      <w:r>
        <w:t>naujo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įvykdymo</w:t>
      </w:r>
      <w:proofErr w:type="spellEnd"/>
      <w:r>
        <w:t xml:space="preserve"> </w:t>
      </w:r>
      <w:proofErr w:type="spellStart"/>
      <w:r>
        <w:t>užtikrinimo</w:t>
      </w:r>
      <w:proofErr w:type="spellEnd"/>
      <w:r>
        <w:t xml:space="preserve">, </w:t>
      </w:r>
      <w:proofErr w:type="spellStart"/>
      <w:r>
        <w:rPr>
          <w:b/>
        </w:rPr>
        <w:t>Pirkėjas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nutraukti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,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bendrosios</w:t>
      </w:r>
      <w:proofErr w:type="spellEnd"/>
      <w:r>
        <w:t xml:space="preserve"> </w:t>
      </w:r>
      <w:proofErr w:type="spellStart"/>
      <w:r>
        <w:t>dalies</w:t>
      </w:r>
      <w:proofErr w:type="spellEnd"/>
      <w:r>
        <w:t xml:space="preserve"> 9.2.5 </w:t>
      </w:r>
      <w:proofErr w:type="spellStart"/>
      <w:r>
        <w:t>punk</w:t>
      </w:r>
      <w:r>
        <w:t>te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>.</w:t>
      </w:r>
    </w:p>
    <w:p w14:paraId="3E34114C" w14:textId="77777777" w:rsidR="00801259" w:rsidRDefault="008224EE">
      <w:pPr>
        <w:pStyle w:val="Standard"/>
        <w:jc w:val="both"/>
      </w:pPr>
      <w:r>
        <w:t xml:space="preserve">12.5.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įvykdymo</w:t>
      </w:r>
      <w:proofErr w:type="spellEnd"/>
      <w:r>
        <w:t xml:space="preserve"> </w:t>
      </w:r>
      <w:proofErr w:type="spellStart"/>
      <w:r>
        <w:t>užtikrinimas</w:t>
      </w:r>
      <w:proofErr w:type="spellEnd"/>
      <w:r>
        <w:t xml:space="preserve"> </w:t>
      </w:r>
      <w:proofErr w:type="spellStart"/>
      <w:r>
        <w:t>grąžinamas</w:t>
      </w:r>
      <w:proofErr w:type="spellEnd"/>
      <w:r>
        <w:t xml:space="preserve"> per 10 (</w:t>
      </w:r>
      <w:proofErr w:type="spellStart"/>
      <w:r>
        <w:t>dešimt</w:t>
      </w:r>
      <w:proofErr w:type="spellEnd"/>
      <w:r>
        <w:t xml:space="preserve">) </w:t>
      </w:r>
      <w:proofErr w:type="spellStart"/>
      <w:r>
        <w:t>dienų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šio</w:t>
      </w:r>
      <w:proofErr w:type="spellEnd"/>
      <w:r>
        <w:t xml:space="preserve"> </w:t>
      </w:r>
      <w:proofErr w:type="spellStart"/>
      <w:r>
        <w:t>užtikrinimo</w:t>
      </w:r>
      <w:proofErr w:type="spellEnd"/>
      <w:r>
        <w:t xml:space="preserve"> </w:t>
      </w:r>
      <w:proofErr w:type="spellStart"/>
      <w:r>
        <w:t>galiojimo</w:t>
      </w:r>
      <w:proofErr w:type="spellEnd"/>
      <w:r>
        <w:t xml:space="preserve"> </w:t>
      </w:r>
      <w:proofErr w:type="spellStart"/>
      <w:r>
        <w:t>termino</w:t>
      </w:r>
      <w:proofErr w:type="spellEnd"/>
      <w:r>
        <w:t xml:space="preserve"> </w:t>
      </w:r>
      <w:proofErr w:type="spellStart"/>
      <w:r>
        <w:t>pabaigos</w:t>
      </w:r>
      <w:proofErr w:type="spellEnd"/>
      <w:r>
        <w:t xml:space="preserve"> </w:t>
      </w:r>
      <w:proofErr w:type="spellStart"/>
      <w:r>
        <w:rPr>
          <w:b/>
        </w:rPr>
        <w:t>Pardavėjui</w:t>
      </w:r>
      <w:proofErr w:type="spellEnd"/>
      <w:r>
        <w:t xml:space="preserve"> </w:t>
      </w:r>
      <w:proofErr w:type="spellStart"/>
      <w:r>
        <w:t>pateikus</w:t>
      </w:r>
      <w:proofErr w:type="spellEnd"/>
      <w:r>
        <w:t xml:space="preserve"> </w:t>
      </w:r>
      <w:proofErr w:type="spellStart"/>
      <w:r>
        <w:t>raštišką</w:t>
      </w:r>
      <w:proofErr w:type="spellEnd"/>
      <w:r>
        <w:t xml:space="preserve"> </w:t>
      </w:r>
      <w:proofErr w:type="spellStart"/>
      <w:r>
        <w:t>prašymą</w:t>
      </w:r>
      <w:proofErr w:type="spellEnd"/>
      <w:r>
        <w:t>.</w:t>
      </w:r>
    </w:p>
    <w:p w14:paraId="6E8864D4" w14:textId="77777777" w:rsidR="00801259" w:rsidRDefault="008224EE">
      <w:pPr>
        <w:pStyle w:val="Standard"/>
        <w:jc w:val="both"/>
      </w:pPr>
      <w:r>
        <w:t xml:space="preserve">12.6.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sąlygos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galiojimo</w:t>
      </w:r>
      <w:proofErr w:type="spellEnd"/>
      <w:r>
        <w:t xml:space="preserve"> </w:t>
      </w:r>
      <w:proofErr w:type="spellStart"/>
      <w:r>
        <w:t>laikotarpiu</w:t>
      </w:r>
      <w:proofErr w:type="spellEnd"/>
      <w:r>
        <w:t xml:space="preserve"> </w:t>
      </w:r>
      <w:proofErr w:type="spellStart"/>
      <w:r>
        <w:t>negali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keičiamos</w:t>
      </w:r>
      <w:proofErr w:type="spellEnd"/>
      <w:r>
        <w:t xml:space="preserve">, </w:t>
      </w:r>
      <w:proofErr w:type="spellStart"/>
      <w:r>
        <w:t>išskyrus</w:t>
      </w:r>
      <w:proofErr w:type="spellEnd"/>
      <w:r>
        <w:t xml:space="preserve"> </w:t>
      </w:r>
      <w:proofErr w:type="spellStart"/>
      <w:r>
        <w:t>atvejus</w:t>
      </w:r>
      <w:proofErr w:type="spellEnd"/>
      <w:r>
        <w:t xml:space="preserve">, </w:t>
      </w:r>
      <w:proofErr w:type="spellStart"/>
      <w:r>
        <w:t>kai</w:t>
      </w:r>
      <w:proofErr w:type="spellEnd"/>
      <w:r>
        <w:t xml:space="preserve"> </w:t>
      </w:r>
      <w:proofErr w:type="spellStart"/>
      <w:r>
        <w:t>pakeitimas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galimas</w:t>
      </w:r>
      <w:proofErr w:type="spellEnd"/>
      <w:r>
        <w:t xml:space="preserve"> </w:t>
      </w:r>
      <w:proofErr w:type="spellStart"/>
      <w:r>
        <w:t>vadovaujantis</w:t>
      </w:r>
      <w:proofErr w:type="spellEnd"/>
      <w:r>
        <w:t xml:space="preserve"> </w:t>
      </w:r>
      <w:proofErr w:type="spellStart"/>
      <w:r>
        <w:t>Viešųjų</w:t>
      </w:r>
      <w:proofErr w:type="spellEnd"/>
      <w:r>
        <w:t xml:space="preserve"> </w:t>
      </w:r>
      <w:proofErr w:type="spellStart"/>
      <w:r>
        <w:t>pirkimų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89 </w:t>
      </w:r>
      <w:proofErr w:type="spellStart"/>
      <w:r>
        <w:t>straipsnio</w:t>
      </w:r>
      <w:proofErr w:type="spellEnd"/>
      <w:r>
        <w:t xml:space="preserve"> </w:t>
      </w:r>
      <w:proofErr w:type="spellStart"/>
      <w:r>
        <w:t>nuostatomis</w:t>
      </w:r>
      <w:proofErr w:type="spellEnd"/>
      <w:r>
        <w:t>/</w:t>
      </w:r>
      <w:proofErr w:type="spellStart"/>
      <w:r>
        <w:t>Viešųjų</w:t>
      </w:r>
      <w:proofErr w:type="spellEnd"/>
      <w:r>
        <w:t xml:space="preserve"> </w:t>
      </w:r>
      <w:proofErr w:type="spellStart"/>
      <w:r>
        <w:t>pirkimų</w:t>
      </w:r>
      <w:proofErr w:type="spellEnd"/>
      <w:r>
        <w:t xml:space="preserve">, </w:t>
      </w:r>
      <w:proofErr w:type="spellStart"/>
      <w:r>
        <w:t>atliekamų</w:t>
      </w:r>
      <w:proofErr w:type="spellEnd"/>
      <w:r>
        <w:t xml:space="preserve"> </w:t>
      </w:r>
      <w:proofErr w:type="spellStart"/>
      <w:r>
        <w:t>gynybos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saugumo</w:t>
      </w:r>
      <w:proofErr w:type="spellEnd"/>
      <w:r>
        <w:t xml:space="preserve"> </w:t>
      </w:r>
      <w:proofErr w:type="spellStart"/>
      <w:r>
        <w:t>srityje</w:t>
      </w:r>
      <w:proofErr w:type="spellEnd"/>
      <w:r>
        <w:t xml:space="preserve">, </w:t>
      </w:r>
      <w:proofErr w:type="spellStart"/>
      <w:r>
        <w:t>įstatymo</w:t>
      </w:r>
      <w:proofErr w:type="spellEnd"/>
      <w:r>
        <w:t xml:space="preserve"> 53 </w:t>
      </w:r>
      <w:proofErr w:type="spellStart"/>
      <w:r>
        <w:t>straipsnio</w:t>
      </w:r>
      <w:proofErr w:type="spellEnd"/>
      <w:r>
        <w:t xml:space="preserve"> </w:t>
      </w:r>
      <w:proofErr w:type="spellStart"/>
      <w:r>
        <w:t>nuostatomis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neprieštarauja</w:t>
      </w:r>
      <w:proofErr w:type="spellEnd"/>
      <w:r>
        <w:t xml:space="preserve"> </w:t>
      </w:r>
      <w:proofErr w:type="spellStart"/>
      <w:r>
        <w:t>pagrindiniams</w:t>
      </w:r>
      <w:proofErr w:type="spellEnd"/>
      <w:r>
        <w:t xml:space="preserve"> </w:t>
      </w:r>
      <w:proofErr w:type="spellStart"/>
      <w:r>
        <w:t>viešųjų</w:t>
      </w:r>
      <w:proofErr w:type="spellEnd"/>
      <w:r>
        <w:t xml:space="preserve"> </w:t>
      </w:r>
      <w:proofErr w:type="spellStart"/>
      <w:r>
        <w:t>pirkimų</w:t>
      </w:r>
      <w:proofErr w:type="spellEnd"/>
      <w:r>
        <w:t xml:space="preserve"> </w:t>
      </w:r>
      <w:proofErr w:type="spellStart"/>
      <w:r>
        <w:t>principa</w:t>
      </w:r>
      <w:r>
        <w:t>ms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tikslui</w:t>
      </w:r>
      <w:proofErr w:type="spellEnd"/>
      <w:r>
        <w:t>.</w:t>
      </w:r>
    </w:p>
    <w:p w14:paraId="0190F927" w14:textId="77777777" w:rsidR="00801259" w:rsidRDefault="008224EE">
      <w:pPr>
        <w:pStyle w:val="Standard"/>
        <w:tabs>
          <w:tab w:val="left" w:pos="-360"/>
          <w:tab w:val="left" w:pos="0"/>
          <w:tab w:val="left" w:pos="1701"/>
        </w:tabs>
        <w:jc w:val="both"/>
      </w:pPr>
      <w:r>
        <w:t xml:space="preserve">12.7.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galiojimo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Šalims</w:t>
      </w:r>
      <w:proofErr w:type="spellEnd"/>
      <w:r>
        <w:t xml:space="preserve"> </w:t>
      </w:r>
      <w:proofErr w:type="spellStart"/>
      <w:r>
        <w:t>pastebėjus</w:t>
      </w:r>
      <w:proofErr w:type="spellEnd"/>
      <w:r>
        <w:t xml:space="preserve"> </w:t>
      </w:r>
      <w:proofErr w:type="spellStart"/>
      <w:r>
        <w:t>techninio</w:t>
      </w:r>
      <w:proofErr w:type="spellEnd"/>
      <w:r>
        <w:t xml:space="preserve"> </w:t>
      </w:r>
      <w:proofErr w:type="spellStart"/>
      <w:r>
        <w:t>apsirikimo</w:t>
      </w:r>
      <w:proofErr w:type="spellEnd"/>
      <w:r>
        <w:t xml:space="preserve">, </w:t>
      </w:r>
      <w:proofErr w:type="spellStart"/>
      <w:r>
        <w:t>rašybos</w:t>
      </w:r>
      <w:proofErr w:type="spellEnd"/>
      <w:r>
        <w:t xml:space="preserve"> </w:t>
      </w:r>
      <w:proofErr w:type="spellStart"/>
      <w:r>
        <w:t>klaidų</w:t>
      </w:r>
      <w:proofErr w:type="spellEnd"/>
      <w:r>
        <w:t xml:space="preserve"> (</w:t>
      </w:r>
      <w:proofErr w:type="spellStart"/>
      <w:r>
        <w:t>netinkamai</w:t>
      </w:r>
      <w:proofErr w:type="spellEnd"/>
      <w:r>
        <w:t xml:space="preserve"> </w:t>
      </w:r>
      <w:proofErr w:type="spellStart"/>
      <w:r>
        <w:t>perkeltos</w:t>
      </w:r>
      <w:proofErr w:type="spellEnd"/>
      <w:r>
        <w:t xml:space="preserve"> </w:t>
      </w:r>
      <w:proofErr w:type="spellStart"/>
      <w:r>
        <w:t>nuostatos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pasiūlymo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kt.), </w:t>
      </w:r>
      <w:proofErr w:type="spellStart"/>
      <w:r>
        <w:t>pasikeitus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nurodytiems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vykdymą</w:t>
      </w:r>
      <w:proofErr w:type="spellEnd"/>
      <w:r>
        <w:t xml:space="preserve"> </w:t>
      </w:r>
      <w:proofErr w:type="spellStart"/>
      <w:r>
        <w:t>atsakingiems</w:t>
      </w:r>
      <w:proofErr w:type="spellEnd"/>
      <w:r>
        <w:t xml:space="preserve"> </w:t>
      </w:r>
      <w:proofErr w:type="spellStart"/>
      <w:r>
        <w:t>asmenims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Sut</w:t>
      </w:r>
      <w:r>
        <w:t>arties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rekvizitams</w:t>
      </w:r>
      <w:proofErr w:type="spellEnd"/>
      <w:r>
        <w:t xml:space="preserve">,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Šalys</w:t>
      </w:r>
      <w:proofErr w:type="spellEnd"/>
      <w:r>
        <w:t xml:space="preserve"> </w:t>
      </w:r>
      <w:proofErr w:type="spellStart"/>
      <w:r>
        <w:t>raštišku</w:t>
      </w:r>
      <w:proofErr w:type="spellEnd"/>
      <w:r>
        <w:t xml:space="preserve"> </w:t>
      </w:r>
      <w:proofErr w:type="spellStart"/>
      <w:r>
        <w:t>susitarimu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patikslinti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sąlygas</w:t>
      </w:r>
      <w:proofErr w:type="spellEnd"/>
      <w:r>
        <w:t xml:space="preserve">. </w:t>
      </w:r>
      <w:proofErr w:type="spellStart"/>
      <w:r>
        <w:t>Toks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 </w:t>
      </w:r>
      <w:proofErr w:type="spellStart"/>
      <w:r>
        <w:t>patikslinimas</w:t>
      </w:r>
      <w:proofErr w:type="spellEnd"/>
      <w:r>
        <w:t xml:space="preserve"> </w:t>
      </w:r>
      <w:proofErr w:type="spellStart"/>
      <w:r>
        <w:t>nebus</w:t>
      </w:r>
      <w:proofErr w:type="spellEnd"/>
      <w:r>
        <w:t xml:space="preserve"> </w:t>
      </w:r>
      <w:proofErr w:type="spellStart"/>
      <w:r>
        <w:t>laikomas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 </w:t>
      </w:r>
      <w:proofErr w:type="spellStart"/>
      <w:r>
        <w:t>keitimu</w:t>
      </w:r>
      <w:proofErr w:type="spellEnd"/>
      <w:r>
        <w:t>.</w:t>
      </w:r>
    </w:p>
    <w:p w14:paraId="31B30271" w14:textId="77777777" w:rsidR="00801259" w:rsidRDefault="008224EE">
      <w:pPr>
        <w:pStyle w:val="Standard"/>
        <w:jc w:val="both"/>
      </w:pPr>
      <w:r>
        <w:t xml:space="preserve">12.8. </w:t>
      </w:r>
      <w:proofErr w:type="spellStart"/>
      <w:r>
        <w:t>Sutartis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pratęsta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Specialiojoje</w:t>
      </w:r>
      <w:proofErr w:type="spellEnd"/>
      <w:r>
        <w:t xml:space="preserve"> </w:t>
      </w:r>
      <w:proofErr w:type="spellStart"/>
      <w:r>
        <w:t>dalyje</w:t>
      </w:r>
      <w:proofErr w:type="spellEnd"/>
      <w:r>
        <w:t xml:space="preserve"> </w:t>
      </w:r>
      <w:proofErr w:type="spellStart"/>
      <w:r>
        <w:t>nustatytomis</w:t>
      </w:r>
      <w:proofErr w:type="spellEnd"/>
      <w:r>
        <w:t xml:space="preserve"> </w:t>
      </w:r>
      <w:proofErr w:type="spellStart"/>
      <w:r>
        <w:t>sąl</w:t>
      </w:r>
      <w:r>
        <w:t>ygomis</w:t>
      </w:r>
      <w:proofErr w:type="spellEnd"/>
      <w:r>
        <w:t>.</w:t>
      </w:r>
    </w:p>
    <w:p w14:paraId="3B718883" w14:textId="77777777" w:rsidR="00801259" w:rsidRDefault="008224EE">
      <w:pPr>
        <w:pStyle w:val="Standard"/>
        <w:jc w:val="both"/>
      </w:pPr>
      <w:r>
        <w:t xml:space="preserve">12.9. </w:t>
      </w:r>
      <w:proofErr w:type="spellStart"/>
      <w:r>
        <w:t>Esant</w:t>
      </w:r>
      <w:proofErr w:type="spellEnd"/>
      <w:r>
        <w:t xml:space="preserve"> </w:t>
      </w:r>
      <w:proofErr w:type="spellStart"/>
      <w:r>
        <w:t>poreikiui</w:t>
      </w:r>
      <w:proofErr w:type="spellEnd"/>
      <w:r>
        <w:t xml:space="preserve">, </w:t>
      </w:r>
      <w:proofErr w:type="spellStart"/>
      <w:r>
        <w:rPr>
          <w:b/>
        </w:rPr>
        <w:t>Pirkėjas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įsigyti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prieduose</w:t>
      </w:r>
      <w:proofErr w:type="spellEnd"/>
      <w:r>
        <w:t xml:space="preserve"> </w:t>
      </w:r>
      <w:proofErr w:type="spellStart"/>
      <w:r>
        <w:t>nenurodytų</w:t>
      </w:r>
      <w:proofErr w:type="spellEnd"/>
      <w:r>
        <w:t xml:space="preserve">, </w:t>
      </w:r>
      <w:proofErr w:type="spellStart"/>
      <w:r>
        <w:t>tačiau</w:t>
      </w:r>
      <w:proofErr w:type="spellEnd"/>
      <w:r>
        <w:t xml:space="preserve"> su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objektu</w:t>
      </w:r>
      <w:proofErr w:type="spellEnd"/>
      <w:r>
        <w:t xml:space="preserve"> </w:t>
      </w:r>
      <w:proofErr w:type="spellStart"/>
      <w:r>
        <w:t>susijusių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neviršijant</w:t>
      </w:r>
      <w:proofErr w:type="spellEnd"/>
      <w:r>
        <w:t xml:space="preserve"> 10 </w:t>
      </w:r>
      <w:proofErr w:type="spellStart"/>
      <w:r>
        <w:t>procentų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specialiosios</w:t>
      </w:r>
      <w:proofErr w:type="spellEnd"/>
      <w:r>
        <w:t xml:space="preserve"> </w:t>
      </w:r>
      <w:proofErr w:type="spellStart"/>
      <w:r>
        <w:t>dalies</w:t>
      </w:r>
      <w:proofErr w:type="spellEnd"/>
      <w:r>
        <w:t xml:space="preserve"> 2 </w:t>
      </w:r>
      <w:proofErr w:type="spellStart"/>
      <w:r>
        <w:t>punkte</w:t>
      </w:r>
      <w:proofErr w:type="spellEnd"/>
      <w:r>
        <w:t xml:space="preserve"> </w:t>
      </w:r>
      <w:proofErr w:type="spellStart"/>
      <w:r>
        <w:t>nurodytos</w:t>
      </w:r>
      <w:proofErr w:type="spellEnd"/>
      <w:r>
        <w:t xml:space="preserve"> </w:t>
      </w:r>
      <w:proofErr w:type="spellStart"/>
      <w:r>
        <w:t>maksimalios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kainos</w:t>
      </w:r>
      <w:proofErr w:type="spellEnd"/>
      <w:r>
        <w:t>/</w:t>
      </w:r>
      <w:proofErr w:type="spellStart"/>
      <w:r>
        <w:t>bendros</w:t>
      </w:r>
      <w:proofErr w:type="spellEnd"/>
      <w:r>
        <w:t xml:space="preserve"> </w:t>
      </w:r>
      <w:proofErr w:type="spellStart"/>
      <w:r>
        <w:t>pasiūlymo</w:t>
      </w:r>
      <w:proofErr w:type="spellEnd"/>
      <w:r>
        <w:t xml:space="preserve"> </w:t>
      </w:r>
      <w:proofErr w:type="spellStart"/>
      <w:r>
        <w:t>kainos</w:t>
      </w:r>
      <w:proofErr w:type="spellEnd"/>
      <w:r>
        <w:t xml:space="preserve">.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priede</w:t>
      </w:r>
      <w:proofErr w:type="spellEnd"/>
      <w:r>
        <w:t xml:space="preserve"> (</w:t>
      </w:r>
      <w:r>
        <w:t>-</w:t>
      </w:r>
      <w:proofErr w:type="spellStart"/>
      <w:r>
        <w:t>uose</w:t>
      </w:r>
      <w:proofErr w:type="spellEnd"/>
      <w:r>
        <w:t xml:space="preserve">) </w:t>
      </w:r>
      <w:proofErr w:type="spellStart"/>
      <w:r>
        <w:t>nenurodytas</w:t>
      </w:r>
      <w:proofErr w:type="spellEnd"/>
      <w:r>
        <w:t xml:space="preserve">, </w:t>
      </w:r>
      <w:proofErr w:type="spellStart"/>
      <w:r>
        <w:t>tačiau</w:t>
      </w:r>
      <w:proofErr w:type="spellEnd"/>
      <w:r>
        <w:t xml:space="preserve"> su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objektu</w:t>
      </w:r>
      <w:proofErr w:type="spellEnd"/>
      <w:r>
        <w:t xml:space="preserve"> </w:t>
      </w:r>
      <w:proofErr w:type="spellStart"/>
      <w:r>
        <w:t>susijusias</w:t>
      </w:r>
      <w:proofErr w:type="spellEnd"/>
      <w:r>
        <w:t xml:space="preserve"> </w:t>
      </w:r>
      <w:proofErr w:type="spellStart"/>
      <w:r>
        <w:t>prekes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Pardavėjas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tiekti</w:t>
      </w:r>
      <w:proofErr w:type="spellEnd"/>
      <w:r>
        <w:t xml:space="preserve"> </w:t>
      </w:r>
      <w:proofErr w:type="spellStart"/>
      <w:r>
        <w:t>tik</w:t>
      </w:r>
      <w:proofErr w:type="spellEnd"/>
      <w:r>
        <w:t xml:space="preserve"> ne </w:t>
      </w:r>
      <w:proofErr w:type="spellStart"/>
      <w:r>
        <w:t>didesnėmis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užsakymo</w:t>
      </w:r>
      <w:proofErr w:type="spellEnd"/>
      <w:r>
        <w:t xml:space="preserve"> </w:t>
      </w:r>
      <w:proofErr w:type="spellStart"/>
      <w:r>
        <w:t>dieną</w:t>
      </w:r>
      <w:proofErr w:type="spellEnd"/>
      <w:r>
        <w:t xml:space="preserve"> </w:t>
      </w:r>
      <w:proofErr w:type="spellStart"/>
      <w:r>
        <w:rPr>
          <w:b/>
        </w:rPr>
        <w:t>Pardavėjo</w:t>
      </w:r>
      <w:proofErr w:type="spellEnd"/>
      <w:r>
        <w:rPr>
          <w:b/>
        </w:rPr>
        <w:t xml:space="preserve"> </w:t>
      </w:r>
      <w:proofErr w:type="spellStart"/>
      <w:r>
        <w:t>prekybos</w:t>
      </w:r>
      <w:proofErr w:type="spellEnd"/>
      <w:r>
        <w:t xml:space="preserve"> </w:t>
      </w:r>
      <w:proofErr w:type="spellStart"/>
      <w:r>
        <w:t>vietoje</w:t>
      </w:r>
      <w:proofErr w:type="spellEnd"/>
      <w:r>
        <w:t xml:space="preserve">, </w:t>
      </w:r>
      <w:proofErr w:type="spellStart"/>
      <w:r>
        <w:t>kataloge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interneto</w:t>
      </w:r>
      <w:proofErr w:type="spellEnd"/>
      <w:r>
        <w:t xml:space="preserve"> </w:t>
      </w:r>
      <w:proofErr w:type="spellStart"/>
      <w:r>
        <w:t>svetainėje</w:t>
      </w:r>
      <w:proofErr w:type="spellEnd"/>
      <w:r>
        <w:t xml:space="preserve"> </w:t>
      </w:r>
      <w:proofErr w:type="spellStart"/>
      <w:r>
        <w:t>nurodytomis</w:t>
      </w:r>
      <w:proofErr w:type="spellEnd"/>
      <w:r>
        <w:t xml:space="preserve"> </w:t>
      </w:r>
      <w:proofErr w:type="spellStart"/>
      <w:r>
        <w:t>galiojančiomis</w:t>
      </w:r>
      <w:proofErr w:type="spellEnd"/>
      <w:r>
        <w:t xml:space="preserve"> </w:t>
      </w:r>
      <w:proofErr w:type="spellStart"/>
      <w:r>
        <w:t>šių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kainomis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, </w:t>
      </w:r>
      <w:proofErr w:type="spellStart"/>
      <w:r>
        <w:t>jei</w:t>
      </w:r>
      <w:proofErr w:type="spellEnd"/>
      <w:r>
        <w:t xml:space="preserve"> </w:t>
      </w:r>
      <w:proofErr w:type="spellStart"/>
      <w:r>
        <w:t>tokios</w:t>
      </w:r>
      <w:proofErr w:type="spellEnd"/>
      <w:r>
        <w:t xml:space="preserve"> </w:t>
      </w:r>
      <w:proofErr w:type="spellStart"/>
      <w:r>
        <w:t>kainos</w:t>
      </w:r>
      <w:proofErr w:type="spellEnd"/>
      <w:r>
        <w:t xml:space="preserve"> </w:t>
      </w:r>
      <w:proofErr w:type="spellStart"/>
      <w:r>
        <w:t>neskelbiamos</w:t>
      </w:r>
      <w:proofErr w:type="spellEnd"/>
      <w:r>
        <w:t xml:space="preserve">, </w:t>
      </w:r>
      <w:proofErr w:type="spellStart"/>
      <w:r>
        <w:rPr>
          <w:b/>
        </w:rPr>
        <w:t>Pardavėjo</w:t>
      </w:r>
      <w:proofErr w:type="spellEnd"/>
      <w:r>
        <w:t xml:space="preserve"> </w:t>
      </w:r>
      <w:proofErr w:type="spellStart"/>
      <w:r>
        <w:t>pasiūlytomis</w:t>
      </w:r>
      <w:proofErr w:type="spellEnd"/>
      <w:r>
        <w:t xml:space="preserve">, </w:t>
      </w:r>
      <w:proofErr w:type="spellStart"/>
      <w:r>
        <w:t>konkurencingomis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rinką</w:t>
      </w:r>
      <w:proofErr w:type="spellEnd"/>
      <w:r>
        <w:t xml:space="preserve"> </w:t>
      </w:r>
      <w:proofErr w:type="spellStart"/>
      <w:r>
        <w:t>atitinkanč</w:t>
      </w:r>
      <w:r>
        <w:t>iomis</w:t>
      </w:r>
      <w:proofErr w:type="spellEnd"/>
      <w:r>
        <w:t xml:space="preserve"> </w:t>
      </w:r>
      <w:proofErr w:type="spellStart"/>
      <w:r>
        <w:t>kainomis</w:t>
      </w:r>
      <w:proofErr w:type="spellEnd"/>
      <w:r>
        <w:t xml:space="preserve">. </w:t>
      </w:r>
      <w:proofErr w:type="spellStart"/>
      <w:r>
        <w:t>Esant</w:t>
      </w:r>
      <w:proofErr w:type="spellEnd"/>
      <w:r>
        <w:t xml:space="preserve"> </w:t>
      </w:r>
      <w:proofErr w:type="spellStart"/>
      <w:r>
        <w:t>poreikiui</w:t>
      </w:r>
      <w:proofErr w:type="spellEnd"/>
      <w:r>
        <w:t xml:space="preserve"> </w:t>
      </w:r>
      <w:proofErr w:type="spellStart"/>
      <w:r>
        <w:t>įsigyti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priede</w:t>
      </w:r>
      <w:proofErr w:type="spellEnd"/>
      <w:r>
        <w:t xml:space="preserve"> (-</w:t>
      </w:r>
      <w:proofErr w:type="spellStart"/>
      <w:r>
        <w:t>uose</w:t>
      </w:r>
      <w:proofErr w:type="spellEnd"/>
      <w:r>
        <w:t xml:space="preserve">) </w:t>
      </w:r>
      <w:proofErr w:type="spellStart"/>
      <w:r>
        <w:t>nenurodytų</w:t>
      </w:r>
      <w:proofErr w:type="spellEnd"/>
      <w:r>
        <w:t xml:space="preserve">, </w:t>
      </w:r>
      <w:proofErr w:type="spellStart"/>
      <w:r>
        <w:t>tačiau</w:t>
      </w:r>
      <w:proofErr w:type="spellEnd"/>
      <w:r>
        <w:t xml:space="preserve"> su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objektu</w:t>
      </w:r>
      <w:proofErr w:type="spellEnd"/>
      <w:r>
        <w:t xml:space="preserve"> </w:t>
      </w:r>
      <w:proofErr w:type="spellStart"/>
      <w:r>
        <w:t>susijusių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rPr>
          <w:b/>
        </w:rPr>
        <w:t>Pirkėjas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rPr>
          <w:b/>
        </w:rPr>
        <w:t>Pardavėjas</w:t>
      </w:r>
      <w:proofErr w:type="spellEnd"/>
      <w:r>
        <w:t xml:space="preserve"> </w:t>
      </w:r>
      <w:proofErr w:type="spellStart"/>
      <w:r>
        <w:t>sudaro</w:t>
      </w:r>
      <w:proofErr w:type="spellEnd"/>
      <w:r>
        <w:t xml:space="preserve"> </w:t>
      </w:r>
      <w:proofErr w:type="spellStart"/>
      <w:r>
        <w:t>papildomą</w:t>
      </w:r>
      <w:proofErr w:type="spellEnd"/>
      <w:r>
        <w:t xml:space="preserve"> </w:t>
      </w:r>
      <w:proofErr w:type="spellStart"/>
      <w:r>
        <w:t>rašytinį</w:t>
      </w:r>
      <w:proofErr w:type="spellEnd"/>
      <w:r>
        <w:t xml:space="preserve"> </w:t>
      </w:r>
      <w:proofErr w:type="spellStart"/>
      <w:r>
        <w:t>susitarimą</w:t>
      </w:r>
      <w:proofErr w:type="spellEnd"/>
      <w:r>
        <w:t xml:space="preserve">, </w:t>
      </w:r>
      <w:proofErr w:type="spellStart"/>
      <w:r>
        <w:t>kurio</w:t>
      </w:r>
      <w:proofErr w:type="spellEnd"/>
      <w:r>
        <w:t xml:space="preserve"> </w:t>
      </w:r>
      <w:proofErr w:type="spellStart"/>
      <w:r>
        <w:t>sąlygos</w:t>
      </w:r>
      <w:proofErr w:type="spellEnd"/>
      <w:r>
        <w:t xml:space="preserve">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analogiškos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sąlygoms</w:t>
      </w:r>
      <w:proofErr w:type="spellEnd"/>
      <w:r>
        <w:t xml:space="preserve">, </w:t>
      </w:r>
      <w:proofErr w:type="spellStart"/>
      <w:r>
        <w:t>atitinkam</w:t>
      </w:r>
      <w:r>
        <w:t>ai</w:t>
      </w:r>
      <w:proofErr w:type="spellEnd"/>
      <w:r>
        <w:t xml:space="preserve"> jas </w:t>
      </w:r>
      <w:proofErr w:type="spellStart"/>
      <w:r>
        <w:t>pritaikant</w:t>
      </w:r>
      <w:proofErr w:type="spellEnd"/>
      <w:r>
        <w:t xml:space="preserve"> prie </w:t>
      </w:r>
      <w:proofErr w:type="spellStart"/>
      <w:r>
        <w:t>naujai</w:t>
      </w:r>
      <w:proofErr w:type="spellEnd"/>
      <w:r>
        <w:t xml:space="preserve"> </w:t>
      </w:r>
      <w:proofErr w:type="spellStart"/>
      <w:r>
        <w:t>perkamų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(</w:t>
      </w:r>
      <w:proofErr w:type="spellStart"/>
      <w:r>
        <w:t>jei</w:t>
      </w:r>
      <w:proofErr w:type="spellEnd"/>
      <w:r>
        <w:t xml:space="preserve"> </w:t>
      </w:r>
      <w:proofErr w:type="spellStart"/>
      <w:r>
        <w:t>spec</w:t>
      </w:r>
      <w:proofErr w:type="spellEnd"/>
      <w:r>
        <w:t xml:space="preserve">. </w:t>
      </w:r>
      <w:proofErr w:type="spellStart"/>
      <w:r>
        <w:t>dalyje</w:t>
      </w:r>
      <w:proofErr w:type="spellEnd"/>
      <w:r>
        <w:t xml:space="preserve"> </w:t>
      </w:r>
      <w:proofErr w:type="spellStart"/>
      <w:r>
        <w:t>nurodyta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ši</w:t>
      </w:r>
      <w:proofErr w:type="spellEnd"/>
      <w:r>
        <w:t xml:space="preserve"> </w:t>
      </w:r>
      <w:proofErr w:type="spellStart"/>
      <w:r>
        <w:t>sąlyga</w:t>
      </w:r>
      <w:proofErr w:type="spellEnd"/>
      <w:r>
        <w:t xml:space="preserve"> </w:t>
      </w:r>
      <w:proofErr w:type="spellStart"/>
      <w:r>
        <w:t>taikoma</w:t>
      </w:r>
      <w:proofErr w:type="spellEnd"/>
      <w:r>
        <w:t>).</w:t>
      </w:r>
    </w:p>
    <w:p w14:paraId="0D8ED84E" w14:textId="77777777" w:rsidR="00801259" w:rsidRDefault="008224EE">
      <w:pPr>
        <w:pStyle w:val="Standard"/>
        <w:jc w:val="both"/>
      </w:pPr>
      <w:r>
        <w:t xml:space="preserve">12.10.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specialiojoje</w:t>
      </w:r>
      <w:proofErr w:type="spellEnd"/>
      <w:r>
        <w:t xml:space="preserve"> </w:t>
      </w:r>
      <w:proofErr w:type="spellStart"/>
      <w:r>
        <w:t>dalyje</w:t>
      </w:r>
      <w:proofErr w:type="spellEnd"/>
      <w:r>
        <w:t xml:space="preserve"> </w:t>
      </w:r>
      <w:proofErr w:type="spellStart"/>
      <w:r>
        <w:t>numatyta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galiojimo</w:t>
      </w:r>
      <w:proofErr w:type="spellEnd"/>
      <w:r>
        <w:t xml:space="preserve"> </w:t>
      </w:r>
      <w:proofErr w:type="spellStart"/>
      <w:r>
        <w:t>termino</w:t>
      </w:r>
      <w:proofErr w:type="spellEnd"/>
      <w:r>
        <w:t xml:space="preserve"> </w:t>
      </w:r>
      <w:proofErr w:type="spellStart"/>
      <w:r>
        <w:t>pabaiga</w:t>
      </w:r>
      <w:proofErr w:type="spellEnd"/>
      <w:r>
        <w:t xml:space="preserve"> </w:t>
      </w:r>
      <w:proofErr w:type="spellStart"/>
      <w:r>
        <w:t>nereiškia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prievolių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pabaigos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neatleidžia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ci</w:t>
      </w:r>
      <w:r>
        <w:t>vilinės</w:t>
      </w:r>
      <w:proofErr w:type="spellEnd"/>
      <w:r>
        <w:t xml:space="preserve"> </w:t>
      </w:r>
      <w:proofErr w:type="spellStart"/>
      <w:r>
        <w:t>atsakomybės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pažeidimą</w:t>
      </w:r>
      <w:proofErr w:type="spellEnd"/>
      <w:r>
        <w:t>.</w:t>
      </w:r>
    </w:p>
    <w:p w14:paraId="3C0CE7E0" w14:textId="77777777" w:rsidR="00801259" w:rsidRDefault="00801259">
      <w:pPr>
        <w:pStyle w:val="Standard"/>
        <w:jc w:val="both"/>
        <w:rPr>
          <w:b/>
          <w:bCs/>
          <w:lang w:eastAsia="ar-SA"/>
        </w:rPr>
      </w:pPr>
    </w:p>
    <w:p w14:paraId="56285769" w14:textId="77777777" w:rsidR="00801259" w:rsidRDefault="008224EE">
      <w:pPr>
        <w:pStyle w:val="Textbody"/>
        <w:spacing w:after="0"/>
        <w:ind w:right="125"/>
        <w:jc w:val="both"/>
      </w:pPr>
      <w:r>
        <w:rPr>
          <w:b/>
          <w:bCs/>
        </w:rPr>
        <w:t xml:space="preserve">13. </w:t>
      </w:r>
      <w:proofErr w:type="spellStart"/>
      <w:r>
        <w:rPr>
          <w:b/>
          <w:bCs/>
        </w:rPr>
        <w:t>Susirašinėjimas</w:t>
      </w:r>
      <w:proofErr w:type="spellEnd"/>
    </w:p>
    <w:p w14:paraId="64AE4B95" w14:textId="77777777" w:rsidR="00801259" w:rsidRDefault="008224EE">
      <w:pPr>
        <w:pStyle w:val="Textbody"/>
        <w:spacing w:after="0"/>
        <w:ind w:right="125"/>
        <w:jc w:val="both"/>
      </w:pPr>
      <w:r>
        <w:t xml:space="preserve">13.1. </w:t>
      </w:r>
      <w:proofErr w:type="spellStart"/>
      <w:r>
        <w:rPr>
          <w:b/>
        </w:rPr>
        <w:t>Pirkėjo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rPr>
          <w:b/>
        </w:rPr>
        <w:t>Pardavėjo</w:t>
      </w:r>
      <w:proofErr w:type="spellEnd"/>
      <w:r>
        <w:t xml:space="preserve"> </w:t>
      </w:r>
      <w:proofErr w:type="spellStart"/>
      <w:r>
        <w:t>vienas</w:t>
      </w:r>
      <w:proofErr w:type="spellEnd"/>
      <w:r>
        <w:t xml:space="preserve"> </w:t>
      </w:r>
      <w:proofErr w:type="spellStart"/>
      <w:r>
        <w:t>kitam</w:t>
      </w:r>
      <w:proofErr w:type="spellEnd"/>
      <w:r>
        <w:t xml:space="preserve"> </w:t>
      </w:r>
      <w:proofErr w:type="spellStart"/>
      <w:r>
        <w:t>siunčiami</w:t>
      </w:r>
      <w:proofErr w:type="spellEnd"/>
      <w:r>
        <w:t xml:space="preserve"> </w:t>
      </w:r>
      <w:proofErr w:type="spellStart"/>
      <w:r>
        <w:t>pranešimai</w:t>
      </w:r>
      <w:proofErr w:type="spellEnd"/>
      <w:r>
        <w:t xml:space="preserve"> </w:t>
      </w:r>
      <w:proofErr w:type="spellStart"/>
      <w:r>
        <w:t>lietuvių</w:t>
      </w:r>
      <w:proofErr w:type="spellEnd"/>
      <w:r>
        <w:t>/</w:t>
      </w:r>
      <w:proofErr w:type="spellStart"/>
      <w:r>
        <w:t>anglų</w:t>
      </w:r>
      <w:proofErr w:type="spellEnd"/>
      <w:r>
        <w:t xml:space="preserve"> (</w:t>
      </w:r>
      <w:proofErr w:type="spellStart"/>
      <w:r>
        <w:rPr>
          <w:i/>
        </w:rPr>
        <w:t>taikoma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jeigu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sutartis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sudaroma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anglų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kalba</w:t>
      </w:r>
      <w:proofErr w:type="spellEnd"/>
      <w:r>
        <w:t xml:space="preserve">) </w:t>
      </w:r>
      <w:proofErr w:type="spellStart"/>
      <w:r>
        <w:t>kalba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raštiški</w:t>
      </w:r>
      <w:proofErr w:type="spellEnd"/>
      <w:r>
        <w:t xml:space="preserve">.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viena</w:t>
      </w:r>
      <w:proofErr w:type="spellEnd"/>
      <w:r>
        <w:t xml:space="preserve"> kitai </w:t>
      </w:r>
      <w:proofErr w:type="spellStart"/>
      <w:r>
        <w:t>siunčiami</w:t>
      </w:r>
      <w:proofErr w:type="spellEnd"/>
      <w:r>
        <w:t xml:space="preserve"> </w:t>
      </w:r>
      <w:proofErr w:type="spellStart"/>
      <w:r>
        <w:t>pranešimai</w:t>
      </w:r>
      <w:proofErr w:type="spellEnd"/>
      <w:r>
        <w:t xml:space="preserve"> </w:t>
      </w:r>
      <w:proofErr w:type="spellStart"/>
      <w:r>
        <w:t>tur</w:t>
      </w:r>
      <w:r>
        <w:t>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siunčiami</w:t>
      </w:r>
      <w:proofErr w:type="spellEnd"/>
      <w:r>
        <w:t xml:space="preserve"> </w:t>
      </w:r>
      <w:proofErr w:type="spellStart"/>
      <w:r>
        <w:t>paštu</w:t>
      </w:r>
      <w:proofErr w:type="spellEnd"/>
      <w:r>
        <w:t xml:space="preserve">, </w:t>
      </w:r>
      <w:proofErr w:type="spellStart"/>
      <w:r>
        <w:t>elektroniniu</w:t>
      </w:r>
      <w:proofErr w:type="spellEnd"/>
      <w:r>
        <w:t xml:space="preserve"> </w:t>
      </w:r>
      <w:proofErr w:type="spellStart"/>
      <w:r>
        <w:t>paštu</w:t>
      </w:r>
      <w:proofErr w:type="spellEnd"/>
      <w:r>
        <w:t xml:space="preserve">,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įteikiami</w:t>
      </w:r>
      <w:proofErr w:type="spellEnd"/>
      <w:r>
        <w:t xml:space="preserve"> </w:t>
      </w:r>
      <w:proofErr w:type="spellStart"/>
      <w:r>
        <w:t>asmeniškai</w:t>
      </w:r>
      <w:proofErr w:type="spellEnd"/>
      <w:r>
        <w:t xml:space="preserve">. </w:t>
      </w:r>
      <w:proofErr w:type="spellStart"/>
      <w:r>
        <w:t>Pranešimai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siunčiami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specialiojoje</w:t>
      </w:r>
      <w:proofErr w:type="spellEnd"/>
      <w:r>
        <w:t xml:space="preserve"> </w:t>
      </w:r>
      <w:proofErr w:type="spellStart"/>
      <w:r>
        <w:t>dalyje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rekvizituose</w:t>
      </w:r>
      <w:proofErr w:type="spellEnd"/>
      <w:r>
        <w:t xml:space="preserve"> </w:t>
      </w:r>
      <w:proofErr w:type="spellStart"/>
      <w:r>
        <w:t>nurodytais</w:t>
      </w:r>
      <w:proofErr w:type="spellEnd"/>
      <w:r>
        <w:t xml:space="preserve"> </w:t>
      </w:r>
      <w:proofErr w:type="spellStart"/>
      <w:r>
        <w:t>adresais</w:t>
      </w:r>
      <w:proofErr w:type="spellEnd"/>
      <w:r>
        <w:t xml:space="preserve">, </w:t>
      </w:r>
      <w:proofErr w:type="spellStart"/>
      <w:r>
        <w:t>numeriais</w:t>
      </w:r>
      <w:proofErr w:type="spellEnd"/>
      <w:r>
        <w:t xml:space="preserve">. </w:t>
      </w:r>
      <w:proofErr w:type="spellStart"/>
      <w:r>
        <w:t>Jei</w:t>
      </w:r>
      <w:proofErr w:type="spellEnd"/>
      <w:r>
        <w:t xml:space="preserve"> </w:t>
      </w:r>
      <w:proofErr w:type="spellStart"/>
      <w:r>
        <w:t>siuntėjui</w:t>
      </w:r>
      <w:proofErr w:type="spellEnd"/>
      <w:r>
        <w:t xml:space="preserve"> </w:t>
      </w:r>
      <w:proofErr w:type="spellStart"/>
      <w:r>
        <w:t>reikia</w:t>
      </w:r>
      <w:proofErr w:type="spellEnd"/>
      <w:r>
        <w:t xml:space="preserve"> </w:t>
      </w:r>
      <w:proofErr w:type="spellStart"/>
      <w:r>
        <w:t>gavimo</w:t>
      </w:r>
      <w:proofErr w:type="spellEnd"/>
      <w:r>
        <w:t xml:space="preserve"> </w:t>
      </w:r>
      <w:proofErr w:type="spellStart"/>
      <w:r>
        <w:t>patvirtinimo</w:t>
      </w:r>
      <w:proofErr w:type="spellEnd"/>
      <w:r>
        <w:t xml:space="preserve">, </w:t>
      </w:r>
      <w:proofErr w:type="spellStart"/>
      <w:r>
        <w:t>jis</w:t>
      </w:r>
      <w:proofErr w:type="spellEnd"/>
      <w:r>
        <w:t xml:space="preserve"> </w:t>
      </w:r>
      <w:proofErr w:type="spellStart"/>
      <w:r>
        <w:t>nurodo</w:t>
      </w:r>
      <w:proofErr w:type="spellEnd"/>
      <w:r>
        <w:t xml:space="preserve"> </w:t>
      </w:r>
      <w:proofErr w:type="spellStart"/>
      <w:r>
        <w:t>tokį</w:t>
      </w:r>
      <w:proofErr w:type="spellEnd"/>
      <w:r>
        <w:t xml:space="preserve"> </w:t>
      </w:r>
      <w:proofErr w:type="spellStart"/>
      <w:r>
        <w:t>reikalavimą</w:t>
      </w:r>
      <w:proofErr w:type="spellEnd"/>
      <w:r>
        <w:t xml:space="preserve"> </w:t>
      </w:r>
      <w:proofErr w:type="spellStart"/>
      <w:r>
        <w:t>pr</w:t>
      </w:r>
      <w:r>
        <w:t>anešime</w:t>
      </w:r>
      <w:proofErr w:type="spellEnd"/>
      <w:r>
        <w:t xml:space="preserve">. </w:t>
      </w:r>
      <w:proofErr w:type="spellStart"/>
      <w:r>
        <w:t>Jei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nustatytas</w:t>
      </w:r>
      <w:proofErr w:type="spellEnd"/>
      <w:r>
        <w:t xml:space="preserve"> </w:t>
      </w:r>
      <w:proofErr w:type="spellStart"/>
      <w:r>
        <w:t>atsakymo</w:t>
      </w:r>
      <w:proofErr w:type="spellEnd"/>
      <w:r>
        <w:t xml:space="preserve"> į </w:t>
      </w:r>
      <w:proofErr w:type="spellStart"/>
      <w:r>
        <w:t>raštišką</w:t>
      </w:r>
      <w:proofErr w:type="spellEnd"/>
      <w:r>
        <w:t xml:space="preserve"> </w:t>
      </w:r>
      <w:proofErr w:type="spellStart"/>
      <w:r>
        <w:t>pranešimą</w:t>
      </w:r>
      <w:proofErr w:type="spellEnd"/>
      <w:r>
        <w:t xml:space="preserve"> </w:t>
      </w:r>
      <w:proofErr w:type="spellStart"/>
      <w:r>
        <w:t>gavimo</w:t>
      </w:r>
      <w:proofErr w:type="spellEnd"/>
      <w:r>
        <w:t xml:space="preserve"> terminas, </w:t>
      </w:r>
      <w:proofErr w:type="spellStart"/>
      <w:r>
        <w:t>siuntėjas</w:t>
      </w:r>
      <w:proofErr w:type="spellEnd"/>
      <w:r>
        <w:t xml:space="preserve"> </w:t>
      </w:r>
      <w:proofErr w:type="spellStart"/>
      <w:r>
        <w:t>pranešime</w:t>
      </w:r>
      <w:proofErr w:type="spellEnd"/>
      <w:r>
        <w:t xml:space="preserve"> </w:t>
      </w:r>
      <w:proofErr w:type="spellStart"/>
      <w:r>
        <w:t>turėtų</w:t>
      </w:r>
      <w:proofErr w:type="spellEnd"/>
      <w:r>
        <w:t xml:space="preserve"> </w:t>
      </w:r>
      <w:proofErr w:type="spellStart"/>
      <w:r>
        <w:t>nurodyti</w:t>
      </w:r>
      <w:proofErr w:type="spellEnd"/>
      <w:r>
        <w:t xml:space="preserve"> </w:t>
      </w:r>
      <w:proofErr w:type="spellStart"/>
      <w:r>
        <w:t>reikalavimą</w:t>
      </w:r>
      <w:proofErr w:type="spellEnd"/>
      <w:r>
        <w:t xml:space="preserve"> </w:t>
      </w:r>
      <w:proofErr w:type="spellStart"/>
      <w:r>
        <w:t>patvirtinti</w:t>
      </w:r>
      <w:proofErr w:type="spellEnd"/>
      <w:r>
        <w:t xml:space="preserve"> </w:t>
      </w:r>
      <w:proofErr w:type="spellStart"/>
      <w:r>
        <w:t>raštiško</w:t>
      </w:r>
      <w:proofErr w:type="spellEnd"/>
      <w:r>
        <w:t xml:space="preserve"> </w:t>
      </w:r>
      <w:proofErr w:type="spellStart"/>
      <w:r>
        <w:t>pranešimo</w:t>
      </w:r>
      <w:proofErr w:type="spellEnd"/>
      <w:r>
        <w:t xml:space="preserve"> </w:t>
      </w:r>
      <w:proofErr w:type="spellStart"/>
      <w:r>
        <w:t>gavimą</w:t>
      </w:r>
      <w:proofErr w:type="spellEnd"/>
      <w:r>
        <w:t>.</w:t>
      </w:r>
    </w:p>
    <w:p w14:paraId="0D967750" w14:textId="77777777" w:rsidR="00801259" w:rsidRDefault="008224EE">
      <w:pPr>
        <w:pStyle w:val="Standard"/>
        <w:jc w:val="both"/>
      </w:pPr>
      <w:r>
        <w:lastRenderedPageBreak/>
        <w:t xml:space="preserve">13.2. </w:t>
      </w:r>
      <w:proofErr w:type="spellStart"/>
      <w:r>
        <w:t>Šalys</w:t>
      </w:r>
      <w:proofErr w:type="spellEnd"/>
      <w:r>
        <w:t xml:space="preserve"> </w:t>
      </w:r>
      <w:proofErr w:type="spellStart"/>
      <w:r>
        <w:t>įsipareigoja</w:t>
      </w:r>
      <w:proofErr w:type="spellEnd"/>
      <w:r>
        <w:t xml:space="preserve"> ne </w:t>
      </w:r>
      <w:proofErr w:type="spellStart"/>
      <w:r>
        <w:t>vėliau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per 3 (tris) darbo </w:t>
      </w:r>
      <w:proofErr w:type="spellStart"/>
      <w:r>
        <w:t>dienas</w:t>
      </w:r>
      <w:proofErr w:type="spellEnd"/>
      <w:r>
        <w:t xml:space="preserve"> </w:t>
      </w:r>
      <w:proofErr w:type="spellStart"/>
      <w:r>
        <w:t>raštu</w:t>
      </w:r>
      <w:proofErr w:type="spellEnd"/>
      <w:r>
        <w:t xml:space="preserve"> </w:t>
      </w:r>
      <w:proofErr w:type="spellStart"/>
      <w:r>
        <w:t>viena</w:t>
      </w:r>
      <w:proofErr w:type="spellEnd"/>
      <w:r>
        <w:t xml:space="preserve"> kitai </w:t>
      </w:r>
      <w:proofErr w:type="spellStart"/>
      <w:r>
        <w:t>pranešti</w:t>
      </w:r>
      <w:proofErr w:type="spellEnd"/>
      <w:r>
        <w:t xml:space="preserve"> </w:t>
      </w:r>
      <w:proofErr w:type="spellStart"/>
      <w:r>
        <w:t>a</w:t>
      </w:r>
      <w:r>
        <w:t>pie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specialiojoje</w:t>
      </w:r>
      <w:proofErr w:type="spellEnd"/>
      <w:r>
        <w:t xml:space="preserve"> </w:t>
      </w:r>
      <w:proofErr w:type="spellStart"/>
      <w:r>
        <w:t>dalyje</w:t>
      </w:r>
      <w:proofErr w:type="spellEnd"/>
      <w:r>
        <w:t xml:space="preserve"> </w:t>
      </w:r>
      <w:proofErr w:type="spellStart"/>
      <w:r>
        <w:t>nurodytų</w:t>
      </w:r>
      <w:proofErr w:type="spellEnd"/>
      <w:r>
        <w:t xml:space="preserve"> </w:t>
      </w:r>
      <w:proofErr w:type="spellStart"/>
      <w:r>
        <w:t>Šalies</w:t>
      </w:r>
      <w:proofErr w:type="spellEnd"/>
      <w:r>
        <w:t xml:space="preserve"> </w:t>
      </w:r>
      <w:proofErr w:type="spellStart"/>
      <w:r>
        <w:t>rekvizitų</w:t>
      </w:r>
      <w:proofErr w:type="spellEnd"/>
      <w:r>
        <w:t xml:space="preserve"> </w:t>
      </w:r>
      <w:proofErr w:type="spellStart"/>
      <w:r>
        <w:t>pasikeitimą</w:t>
      </w:r>
      <w:proofErr w:type="spellEnd"/>
      <w:r>
        <w:t xml:space="preserve">.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Šalis</w:t>
      </w:r>
      <w:proofErr w:type="spellEnd"/>
      <w:r>
        <w:t xml:space="preserve"> </w:t>
      </w:r>
      <w:proofErr w:type="spellStart"/>
      <w:r>
        <w:t>nepranešusi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rekvizitų</w:t>
      </w:r>
      <w:proofErr w:type="spellEnd"/>
      <w:r>
        <w:t xml:space="preserve"> </w:t>
      </w:r>
      <w:proofErr w:type="spellStart"/>
      <w:r>
        <w:t>pasikeitimą</w:t>
      </w:r>
      <w:proofErr w:type="spellEnd"/>
      <w:r>
        <w:t xml:space="preserve"> </w:t>
      </w:r>
      <w:proofErr w:type="spellStart"/>
      <w:r>
        <w:t>laiku</w:t>
      </w:r>
      <w:proofErr w:type="spellEnd"/>
      <w:r>
        <w:t xml:space="preserve">, </w:t>
      </w:r>
      <w:proofErr w:type="spellStart"/>
      <w:r>
        <w:t>negali</w:t>
      </w:r>
      <w:proofErr w:type="spellEnd"/>
      <w:r>
        <w:t xml:space="preserve"> </w:t>
      </w:r>
      <w:proofErr w:type="spellStart"/>
      <w:r>
        <w:t>reikšti</w:t>
      </w:r>
      <w:proofErr w:type="spellEnd"/>
      <w:r>
        <w:t xml:space="preserve"> </w:t>
      </w:r>
      <w:proofErr w:type="spellStart"/>
      <w:r>
        <w:t>pretenzijų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kitos</w:t>
      </w:r>
      <w:proofErr w:type="spellEnd"/>
      <w:r>
        <w:t xml:space="preserve"> </w:t>
      </w:r>
      <w:proofErr w:type="spellStart"/>
      <w:r>
        <w:t>Šalies</w:t>
      </w:r>
      <w:proofErr w:type="spellEnd"/>
      <w:r>
        <w:t xml:space="preserve"> </w:t>
      </w:r>
      <w:proofErr w:type="spellStart"/>
      <w:r>
        <w:t>veiksmų</w:t>
      </w:r>
      <w:proofErr w:type="spellEnd"/>
      <w:r>
        <w:t xml:space="preserve">, </w:t>
      </w:r>
      <w:proofErr w:type="spellStart"/>
      <w:r>
        <w:t>atliktų</w:t>
      </w:r>
      <w:proofErr w:type="spellEnd"/>
      <w:r>
        <w:t xml:space="preserve"> </w:t>
      </w:r>
      <w:proofErr w:type="spellStart"/>
      <w:r>
        <w:t>vadovaujantis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pateiktais</w:t>
      </w:r>
      <w:proofErr w:type="spellEnd"/>
      <w:r>
        <w:t xml:space="preserve"> </w:t>
      </w:r>
      <w:proofErr w:type="spellStart"/>
      <w:r>
        <w:t>Šalies</w:t>
      </w:r>
      <w:proofErr w:type="spellEnd"/>
      <w:r>
        <w:t xml:space="preserve"> </w:t>
      </w:r>
      <w:proofErr w:type="spellStart"/>
      <w:r>
        <w:t>rekvizitais</w:t>
      </w:r>
      <w:proofErr w:type="spellEnd"/>
      <w:r>
        <w:t>.</w:t>
      </w:r>
    </w:p>
    <w:p w14:paraId="606BE5EB" w14:textId="77777777" w:rsidR="00801259" w:rsidRDefault="00801259">
      <w:pPr>
        <w:pStyle w:val="Standard"/>
        <w:jc w:val="both"/>
        <w:rPr>
          <w:b/>
          <w:bCs/>
          <w:lang w:eastAsia="ar-SA"/>
        </w:rPr>
      </w:pPr>
    </w:p>
    <w:p w14:paraId="26604882" w14:textId="77777777" w:rsidR="00801259" w:rsidRDefault="008224EE">
      <w:pPr>
        <w:pStyle w:val="Standard"/>
        <w:jc w:val="both"/>
      </w:pPr>
      <w:r>
        <w:rPr>
          <w:b/>
        </w:rPr>
        <w:t xml:space="preserve">14. </w:t>
      </w:r>
      <w:proofErr w:type="spellStart"/>
      <w:r>
        <w:rPr>
          <w:b/>
          <w:bCs/>
        </w:rPr>
        <w:t>Informacijos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konfidencialumas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asmens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duomenys</w:t>
      </w:r>
      <w:proofErr w:type="spellEnd"/>
    </w:p>
    <w:p w14:paraId="56CA586D" w14:textId="77777777" w:rsidR="00801259" w:rsidRDefault="008224EE">
      <w:pPr>
        <w:pStyle w:val="Standard"/>
        <w:jc w:val="both"/>
      </w:pPr>
      <w:r>
        <w:t xml:space="preserve">14.1. </w:t>
      </w:r>
      <w:proofErr w:type="spellStart"/>
      <w:r>
        <w:t>Šalys</w:t>
      </w:r>
      <w:proofErr w:type="spellEnd"/>
      <w:r>
        <w:t xml:space="preserve">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užtikrinti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perduoda</w:t>
      </w:r>
      <w:proofErr w:type="spellEnd"/>
      <w:r>
        <w:t xml:space="preserve"> </w:t>
      </w:r>
      <w:proofErr w:type="spellStart"/>
      <w:r>
        <w:t>viena</w:t>
      </w:r>
      <w:proofErr w:type="spellEnd"/>
      <w:r>
        <w:t xml:space="preserve"> kitai, bus </w:t>
      </w:r>
      <w:proofErr w:type="spellStart"/>
      <w:r>
        <w:t>naudojama</w:t>
      </w:r>
      <w:proofErr w:type="spellEnd"/>
      <w:r>
        <w:t xml:space="preserve"> </w:t>
      </w:r>
      <w:proofErr w:type="spellStart"/>
      <w:r>
        <w:t>tik</w:t>
      </w:r>
      <w:proofErr w:type="spellEnd"/>
      <w:r>
        <w:t xml:space="preserve"> </w:t>
      </w:r>
      <w:proofErr w:type="spellStart"/>
      <w:r>
        <w:t>vykdant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nebus</w:t>
      </w:r>
      <w:proofErr w:type="spellEnd"/>
      <w:r>
        <w:t xml:space="preserve"> </w:t>
      </w:r>
      <w:proofErr w:type="spellStart"/>
      <w:r>
        <w:t>naudojama</w:t>
      </w:r>
      <w:proofErr w:type="spellEnd"/>
      <w:r>
        <w:t xml:space="preserve"> </w:t>
      </w:r>
      <w:proofErr w:type="spellStart"/>
      <w:r>
        <w:t>tokiu</w:t>
      </w:r>
      <w:proofErr w:type="spellEnd"/>
      <w:r>
        <w:t xml:space="preserve"> </w:t>
      </w:r>
      <w:proofErr w:type="spellStart"/>
      <w:r>
        <w:t>būdu</w:t>
      </w:r>
      <w:proofErr w:type="spellEnd"/>
      <w:r>
        <w:t xml:space="preserve">, </w:t>
      </w:r>
      <w:proofErr w:type="spellStart"/>
      <w:r>
        <w:t>kuris</w:t>
      </w:r>
      <w:proofErr w:type="spellEnd"/>
      <w:r>
        <w:t xml:space="preserve"> </w:t>
      </w:r>
      <w:proofErr w:type="spellStart"/>
      <w:r>
        <w:t>pakenktų</w:t>
      </w:r>
      <w:proofErr w:type="spellEnd"/>
      <w:r>
        <w:t xml:space="preserve"> </w:t>
      </w:r>
      <w:proofErr w:type="spellStart"/>
      <w:r>
        <w:t>informaciją</w:t>
      </w:r>
      <w:proofErr w:type="spellEnd"/>
      <w:r>
        <w:t xml:space="preserve"> </w:t>
      </w:r>
      <w:proofErr w:type="spellStart"/>
      <w:r>
        <w:t>perdavusiai</w:t>
      </w:r>
      <w:proofErr w:type="spellEnd"/>
      <w:r>
        <w:t xml:space="preserve"> </w:t>
      </w:r>
      <w:proofErr w:type="spellStart"/>
      <w:r>
        <w:t>Šaliai</w:t>
      </w:r>
      <w:proofErr w:type="spellEnd"/>
      <w:r>
        <w:t>.</w:t>
      </w:r>
    </w:p>
    <w:p w14:paraId="2BAF2617" w14:textId="77777777" w:rsidR="00801259" w:rsidRDefault="008224EE">
      <w:pPr>
        <w:pStyle w:val="Standard"/>
        <w:jc w:val="both"/>
      </w:pPr>
      <w:r>
        <w:t xml:space="preserve">14.2. </w:t>
      </w:r>
      <w:proofErr w:type="spellStart"/>
      <w:r>
        <w:t>Ša</w:t>
      </w:r>
      <w:r>
        <w:t>lys</w:t>
      </w:r>
      <w:proofErr w:type="spellEnd"/>
      <w:r>
        <w:t xml:space="preserve"> </w:t>
      </w:r>
      <w:proofErr w:type="spellStart"/>
      <w:r>
        <w:t>įsipareigoja</w:t>
      </w:r>
      <w:proofErr w:type="spellEnd"/>
      <w:r>
        <w:t xml:space="preserve"> </w:t>
      </w:r>
      <w:proofErr w:type="spellStart"/>
      <w:r>
        <w:t>užtikrinti</w:t>
      </w:r>
      <w:proofErr w:type="spellEnd"/>
      <w:r>
        <w:t xml:space="preserve"> </w:t>
      </w:r>
      <w:proofErr w:type="spellStart"/>
      <w:r>
        <w:t>visos</w:t>
      </w:r>
      <w:proofErr w:type="spellEnd"/>
      <w:r>
        <w:t xml:space="preserve"> </w:t>
      </w:r>
      <w:proofErr w:type="spellStart"/>
      <w:r>
        <w:t>joms</w:t>
      </w:r>
      <w:proofErr w:type="spellEnd"/>
      <w:r>
        <w:t xml:space="preserve"> </w:t>
      </w:r>
      <w:proofErr w:type="spellStart"/>
      <w:r>
        <w:t>žinomos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(</w:t>
      </w:r>
      <w:proofErr w:type="spellStart"/>
      <w:r>
        <w:t>ar</w:t>
      </w:r>
      <w:proofErr w:type="spellEnd"/>
      <w:r>
        <w:t xml:space="preserve">) </w:t>
      </w:r>
      <w:proofErr w:type="spellStart"/>
      <w:r>
        <w:t>patikėtos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slaptumą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galiojimo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pasibaigus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galiojimo</w:t>
      </w:r>
      <w:proofErr w:type="spellEnd"/>
      <w:r>
        <w:t xml:space="preserve"> </w:t>
      </w:r>
      <w:proofErr w:type="spellStart"/>
      <w:r>
        <w:t>laikotarpiui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nutraukus</w:t>
      </w:r>
      <w:proofErr w:type="spellEnd"/>
      <w:r>
        <w:t>.</w:t>
      </w:r>
    </w:p>
    <w:p w14:paraId="795507AF" w14:textId="77777777" w:rsidR="00801259" w:rsidRDefault="008224EE">
      <w:pPr>
        <w:pStyle w:val="Standard"/>
        <w:jc w:val="both"/>
      </w:pPr>
      <w:r>
        <w:rPr>
          <w:bCs/>
        </w:rPr>
        <w:t>14.3.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Pardavėjas</w:t>
      </w:r>
      <w:proofErr w:type="spellEnd"/>
      <w:r>
        <w:t xml:space="preserve"> </w:t>
      </w:r>
      <w:proofErr w:type="spellStart"/>
      <w:r>
        <w:t>įsipareigoja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rPr>
          <w:b/>
          <w:bCs/>
        </w:rPr>
        <w:t>Pirkėjo</w:t>
      </w:r>
      <w:proofErr w:type="spellEnd"/>
      <w:r>
        <w:t xml:space="preserve"> </w:t>
      </w:r>
      <w:proofErr w:type="spellStart"/>
      <w:r>
        <w:t>išankstinio</w:t>
      </w:r>
      <w:proofErr w:type="spellEnd"/>
      <w:r>
        <w:t xml:space="preserve"> </w:t>
      </w:r>
      <w:proofErr w:type="spellStart"/>
      <w:r>
        <w:t>rašytinio</w:t>
      </w:r>
      <w:proofErr w:type="spellEnd"/>
      <w:r>
        <w:t xml:space="preserve"> </w:t>
      </w:r>
      <w:proofErr w:type="spellStart"/>
      <w:r>
        <w:t>sutikimo</w:t>
      </w:r>
      <w:proofErr w:type="spellEnd"/>
      <w:r>
        <w:t xml:space="preserve"> </w:t>
      </w:r>
      <w:proofErr w:type="spellStart"/>
      <w:r>
        <w:t>nenaudo</w:t>
      </w:r>
      <w:r>
        <w:t>ti</w:t>
      </w:r>
      <w:proofErr w:type="spellEnd"/>
      <w:r>
        <w:t xml:space="preserve"> </w:t>
      </w:r>
      <w:proofErr w:type="spellStart"/>
      <w:r>
        <w:rPr>
          <w:b/>
        </w:rPr>
        <w:t>Pirkėjo</w:t>
      </w:r>
      <w:proofErr w:type="spellEnd"/>
      <w:r>
        <w:t xml:space="preserve"> jam </w:t>
      </w:r>
      <w:proofErr w:type="spellStart"/>
      <w:r>
        <w:t>pateiktos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, </w:t>
      </w:r>
      <w:proofErr w:type="spellStart"/>
      <w:r>
        <w:t>nei</w:t>
      </w:r>
      <w:proofErr w:type="spellEnd"/>
      <w:r>
        <w:t xml:space="preserve"> bet </w:t>
      </w:r>
      <w:proofErr w:type="spellStart"/>
      <w:r>
        <w:t>kokių</w:t>
      </w:r>
      <w:proofErr w:type="spellEnd"/>
      <w:r>
        <w:t xml:space="preserve"> </w:t>
      </w:r>
      <w:proofErr w:type="spellStart"/>
      <w:r>
        <w:t>trečiųjų</w:t>
      </w:r>
      <w:proofErr w:type="spellEnd"/>
      <w:r>
        <w:t xml:space="preserve"> </w:t>
      </w:r>
      <w:proofErr w:type="spellStart"/>
      <w:r>
        <w:t>asmenų</w:t>
      </w:r>
      <w:proofErr w:type="spellEnd"/>
      <w:r>
        <w:t xml:space="preserve"> </w:t>
      </w:r>
      <w:proofErr w:type="spellStart"/>
      <w:r>
        <w:t>naudai</w:t>
      </w:r>
      <w:proofErr w:type="spellEnd"/>
      <w:r>
        <w:t xml:space="preserve">, </w:t>
      </w:r>
      <w:proofErr w:type="spellStart"/>
      <w:r>
        <w:t>neatskleisti</w:t>
      </w:r>
      <w:proofErr w:type="spellEnd"/>
      <w:r>
        <w:t xml:space="preserve"> </w:t>
      </w:r>
      <w:proofErr w:type="spellStart"/>
      <w:r>
        <w:t>tokios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asmenims</w:t>
      </w:r>
      <w:proofErr w:type="spellEnd"/>
      <w:r>
        <w:t xml:space="preserve">, </w:t>
      </w:r>
      <w:proofErr w:type="spellStart"/>
      <w:r>
        <w:t>išskyrus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aktuose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numatytus</w:t>
      </w:r>
      <w:proofErr w:type="spellEnd"/>
      <w:r>
        <w:t xml:space="preserve"> </w:t>
      </w:r>
      <w:proofErr w:type="spellStart"/>
      <w:r>
        <w:t>atvejus</w:t>
      </w:r>
      <w:proofErr w:type="spellEnd"/>
      <w:r>
        <w:t>.</w:t>
      </w:r>
    </w:p>
    <w:p w14:paraId="4E14C1C7" w14:textId="77777777" w:rsidR="00801259" w:rsidRDefault="008224EE">
      <w:pPr>
        <w:pStyle w:val="Standard"/>
        <w:jc w:val="both"/>
      </w:pPr>
      <w:r>
        <w:t xml:space="preserve">14.4.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prieduose</w:t>
      </w:r>
      <w:proofErr w:type="spellEnd"/>
      <w:r>
        <w:t xml:space="preserve"> </w:t>
      </w:r>
      <w:proofErr w:type="spellStart"/>
      <w:r>
        <w:t>nurodyti</w:t>
      </w:r>
      <w:proofErr w:type="spellEnd"/>
      <w:r>
        <w:t xml:space="preserve"> </w:t>
      </w:r>
      <w:proofErr w:type="spellStart"/>
      <w:r>
        <w:t>asmens</w:t>
      </w:r>
      <w:proofErr w:type="spellEnd"/>
      <w:r>
        <w:t xml:space="preserve"> </w:t>
      </w:r>
      <w:proofErr w:type="spellStart"/>
      <w:r>
        <w:t>duomenys</w:t>
      </w:r>
      <w:proofErr w:type="spellEnd"/>
      <w:r>
        <w:t xml:space="preserve"> (</w:t>
      </w:r>
      <w:proofErr w:type="spellStart"/>
      <w:r>
        <w:t>vardai</w:t>
      </w:r>
      <w:proofErr w:type="spellEnd"/>
      <w:r>
        <w:t xml:space="preserve">, </w:t>
      </w:r>
      <w:proofErr w:type="spellStart"/>
      <w:r>
        <w:t>pavardės</w:t>
      </w:r>
      <w:proofErr w:type="spellEnd"/>
      <w:r>
        <w:t xml:space="preserve">, </w:t>
      </w:r>
      <w:proofErr w:type="spellStart"/>
      <w:r>
        <w:t>pareigos</w:t>
      </w:r>
      <w:proofErr w:type="spellEnd"/>
      <w:r>
        <w:t xml:space="preserve">, el. </w:t>
      </w:r>
      <w:proofErr w:type="spellStart"/>
      <w:r>
        <w:t>paštas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telefono</w:t>
      </w:r>
      <w:proofErr w:type="spellEnd"/>
      <w:r>
        <w:t xml:space="preserve"> </w:t>
      </w:r>
      <w:proofErr w:type="spellStart"/>
      <w:r>
        <w:t>numeris</w:t>
      </w:r>
      <w:proofErr w:type="spellEnd"/>
      <w:r>
        <w:t xml:space="preserve">)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naudojami</w:t>
      </w:r>
      <w:proofErr w:type="spellEnd"/>
      <w:r>
        <w:t xml:space="preserve"> </w:t>
      </w:r>
      <w:proofErr w:type="spellStart"/>
      <w:r>
        <w:t>tik</w:t>
      </w:r>
      <w:proofErr w:type="spellEnd"/>
      <w:r>
        <w:t xml:space="preserve"> </w:t>
      </w:r>
      <w:proofErr w:type="spellStart"/>
      <w:r>
        <w:t>nustatant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, </w:t>
      </w:r>
      <w:proofErr w:type="spellStart"/>
      <w:r>
        <w:rPr>
          <w:b/>
        </w:rPr>
        <w:t>Mokėtojo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rPr>
          <w:b/>
        </w:rPr>
        <w:t>Gavėjo</w:t>
      </w:r>
      <w:proofErr w:type="spellEnd"/>
      <w:r>
        <w:t xml:space="preserve"> </w:t>
      </w:r>
      <w:proofErr w:type="spellStart"/>
      <w:r>
        <w:t>atsakingus</w:t>
      </w:r>
      <w:proofErr w:type="spellEnd"/>
      <w:r>
        <w:t xml:space="preserve"> </w:t>
      </w:r>
      <w:proofErr w:type="spellStart"/>
      <w:r>
        <w:t>asmenis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vykdymą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bendrauti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vykdymo</w:t>
      </w:r>
      <w:proofErr w:type="spellEnd"/>
      <w:r>
        <w:t xml:space="preserve"> </w:t>
      </w:r>
      <w:proofErr w:type="spellStart"/>
      <w:r>
        <w:t>klausimais</w:t>
      </w:r>
      <w:proofErr w:type="spellEnd"/>
      <w:r>
        <w:t xml:space="preserve">. </w:t>
      </w:r>
      <w:proofErr w:type="spellStart"/>
      <w:r>
        <w:t>Jei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vykdymo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tvar</w:t>
      </w:r>
      <w:r>
        <w:t>komi</w:t>
      </w:r>
      <w:proofErr w:type="spellEnd"/>
      <w:r>
        <w:t xml:space="preserve"> </w:t>
      </w:r>
      <w:proofErr w:type="spellStart"/>
      <w:r>
        <w:t>kokie</w:t>
      </w:r>
      <w:proofErr w:type="spellEnd"/>
      <w:r>
        <w:t xml:space="preserve"> </w:t>
      </w:r>
      <w:proofErr w:type="spellStart"/>
      <w:r>
        <w:t>nors</w:t>
      </w:r>
      <w:proofErr w:type="spellEnd"/>
      <w:r>
        <w:t xml:space="preserve"> </w:t>
      </w:r>
      <w:proofErr w:type="spellStart"/>
      <w:r>
        <w:t>papildomi</w:t>
      </w:r>
      <w:proofErr w:type="spellEnd"/>
      <w:r>
        <w:t xml:space="preserve"> </w:t>
      </w:r>
      <w:proofErr w:type="spellStart"/>
      <w:r>
        <w:t>asmens</w:t>
      </w:r>
      <w:proofErr w:type="spellEnd"/>
      <w:r>
        <w:t xml:space="preserve"> </w:t>
      </w:r>
      <w:proofErr w:type="spellStart"/>
      <w:r>
        <w:t>duomenys</w:t>
      </w:r>
      <w:proofErr w:type="spellEnd"/>
      <w:r>
        <w:t xml:space="preserve">, </w:t>
      </w:r>
      <w:proofErr w:type="spellStart"/>
      <w:r>
        <w:t>šie</w:t>
      </w:r>
      <w:proofErr w:type="spellEnd"/>
      <w:r>
        <w:t xml:space="preserve"> </w:t>
      </w:r>
      <w:proofErr w:type="spellStart"/>
      <w:r>
        <w:t>duomenys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tvarkymo</w:t>
      </w:r>
      <w:proofErr w:type="spellEnd"/>
      <w:r>
        <w:t xml:space="preserve"> </w:t>
      </w:r>
      <w:proofErr w:type="spellStart"/>
      <w:r>
        <w:t>tikslas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įvardinami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specialiosios</w:t>
      </w:r>
      <w:proofErr w:type="spellEnd"/>
      <w:r>
        <w:t xml:space="preserve"> </w:t>
      </w:r>
      <w:proofErr w:type="spellStart"/>
      <w:r>
        <w:t>dalies</w:t>
      </w:r>
      <w:proofErr w:type="spellEnd"/>
      <w:r>
        <w:t xml:space="preserve"> 9 </w:t>
      </w:r>
      <w:proofErr w:type="spellStart"/>
      <w:r>
        <w:t>punkte</w:t>
      </w:r>
      <w:proofErr w:type="spellEnd"/>
      <w:r>
        <w:t>.</w:t>
      </w:r>
    </w:p>
    <w:p w14:paraId="0D5ADD37" w14:textId="77777777" w:rsidR="00801259" w:rsidRDefault="008224EE">
      <w:pPr>
        <w:pStyle w:val="Standard"/>
        <w:jc w:val="both"/>
      </w:pPr>
      <w:r>
        <w:t xml:space="preserve">14.5.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šalys</w:t>
      </w:r>
      <w:proofErr w:type="spellEnd"/>
      <w:r>
        <w:t xml:space="preserve"> </w:t>
      </w:r>
      <w:proofErr w:type="spellStart"/>
      <w:r>
        <w:t>užtikrina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su </w:t>
      </w:r>
      <w:proofErr w:type="spellStart"/>
      <w:r>
        <w:t>asmens</w:t>
      </w:r>
      <w:proofErr w:type="spellEnd"/>
      <w:r>
        <w:t xml:space="preserve"> </w:t>
      </w:r>
      <w:proofErr w:type="spellStart"/>
      <w:r>
        <w:t>duomenimis</w:t>
      </w:r>
      <w:proofErr w:type="spellEnd"/>
      <w:r>
        <w:t xml:space="preserve"> </w:t>
      </w:r>
      <w:proofErr w:type="spellStart"/>
      <w:r>
        <w:t>tvarkomais</w:t>
      </w:r>
      <w:proofErr w:type="spellEnd"/>
      <w:r>
        <w:t xml:space="preserve"> </w:t>
      </w:r>
      <w:proofErr w:type="spellStart"/>
      <w:r>
        <w:t>vykdant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susipažins</w:t>
      </w:r>
      <w:proofErr w:type="spellEnd"/>
      <w:r>
        <w:t xml:space="preserve"> </w:t>
      </w:r>
      <w:proofErr w:type="spellStart"/>
      <w:r>
        <w:t>tik</w:t>
      </w:r>
      <w:proofErr w:type="spellEnd"/>
      <w:r>
        <w:t xml:space="preserve"> tie </w:t>
      </w:r>
      <w:proofErr w:type="spellStart"/>
      <w:r>
        <w:t>asmenys</w:t>
      </w:r>
      <w:proofErr w:type="spellEnd"/>
      <w:r>
        <w:t xml:space="preserve">, </w:t>
      </w:r>
      <w:proofErr w:type="spellStart"/>
      <w:r>
        <w:t>kuriems</w:t>
      </w:r>
      <w:proofErr w:type="spellEnd"/>
      <w:r>
        <w:t xml:space="preserve"> </w:t>
      </w:r>
      <w:r>
        <w:t xml:space="preserve">tai </w:t>
      </w:r>
      <w:proofErr w:type="spellStart"/>
      <w:r>
        <w:t>yra</w:t>
      </w:r>
      <w:proofErr w:type="spellEnd"/>
      <w:r>
        <w:t xml:space="preserve"> </w:t>
      </w:r>
      <w:proofErr w:type="spellStart"/>
      <w:r>
        <w:t>būtina</w:t>
      </w:r>
      <w:proofErr w:type="spellEnd"/>
      <w:r>
        <w:t xml:space="preserve"> </w:t>
      </w:r>
      <w:proofErr w:type="spellStart"/>
      <w:r>
        <w:t>vykdant</w:t>
      </w:r>
      <w:proofErr w:type="spellEnd"/>
      <w:r>
        <w:t xml:space="preserve"> </w:t>
      </w:r>
      <w:proofErr w:type="spellStart"/>
      <w:r>
        <w:t>įsipareigojimus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>.</w:t>
      </w:r>
    </w:p>
    <w:p w14:paraId="71E54C5D" w14:textId="77777777" w:rsidR="00801259" w:rsidRDefault="008224EE">
      <w:pPr>
        <w:pStyle w:val="Standard"/>
        <w:jc w:val="both"/>
      </w:pPr>
      <w:r>
        <w:t xml:space="preserve">14.6.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prieduose</w:t>
      </w:r>
      <w:proofErr w:type="spellEnd"/>
      <w:r>
        <w:t xml:space="preserve"> </w:t>
      </w:r>
      <w:proofErr w:type="spellStart"/>
      <w:r>
        <w:t>nurodyti</w:t>
      </w:r>
      <w:proofErr w:type="spellEnd"/>
      <w:r>
        <w:t xml:space="preserve"> </w:t>
      </w:r>
      <w:proofErr w:type="spellStart"/>
      <w:r>
        <w:t>asmens</w:t>
      </w:r>
      <w:proofErr w:type="spellEnd"/>
      <w:r>
        <w:t xml:space="preserve"> </w:t>
      </w:r>
      <w:proofErr w:type="spellStart"/>
      <w:r>
        <w:t>duomenys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atskiro</w:t>
      </w:r>
      <w:proofErr w:type="spellEnd"/>
      <w:r>
        <w:t xml:space="preserve"> </w:t>
      </w:r>
      <w:proofErr w:type="spellStart"/>
      <w:r>
        <w:t>kitos</w:t>
      </w:r>
      <w:proofErr w:type="spellEnd"/>
      <w:r>
        <w:t xml:space="preserve"> </w:t>
      </w:r>
      <w:proofErr w:type="spellStart"/>
      <w:r>
        <w:t>Šalies</w:t>
      </w:r>
      <w:proofErr w:type="spellEnd"/>
      <w:r>
        <w:t xml:space="preserve"> </w:t>
      </w:r>
      <w:proofErr w:type="spellStart"/>
      <w:r>
        <w:t>sutikimo</w:t>
      </w:r>
      <w:proofErr w:type="spellEnd"/>
      <w:r>
        <w:t xml:space="preserve"> </w:t>
      </w:r>
      <w:proofErr w:type="spellStart"/>
      <w:r>
        <w:t>negali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perduoti</w:t>
      </w:r>
      <w:proofErr w:type="spellEnd"/>
      <w:r>
        <w:t xml:space="preserve"> </w:t>
      </w:r>
      <w:proofErr w:type="spellStart"/>
      <w:r>
        <w:t>tretiesiems</w:t>
      </w:r>
      <w:proofErr w:type="spellEnd"/>
      <w:r>
        <w:t xml:space="preserve"> </w:t>
      </w:r>
      <w:proofErr w:type="spellStart"/>
      <w:r>
        <w:t>asmenims</w:t>
      </w:r>
      <w:proofErr w:type="spellEnd"/>
      <w:r>
        <w:t xml:space="preserve">, </w:t>
      </w:r>
      <w:proofErr w:type="spellStart"/>
      <w:r>
        <w:t>išskyrus</w:t>
      </w:r>
      <w:proofErr w:type="spellEnd"/>
      <w:r>
        <w:t xml:space="preserve"> </w:t>
      </w:r>
      <w:proofErr w:type="spellStart"/>
      <w:r>
        <w:rPr>
          <w:b/>
        </w:rPr>
        <w:t>Pardavėjo</w:t>
      </w:r>
      <w:proofErr w:type="spellEnd"/>
      <w:r>
        <w:t xml:space="preserve"> </w:t>
      </w:r>
      <w:proofErr w:type="spellStart"/>
      <w:r>
        <w:t>įvardintus</w:t>
      </w:r>
      <w:proofErr w:type="spellEnd"/>
      <w:r>
        <w:t xml:space="preserve"> </w:t>
      </w:r>
      <w:proofErr w:type="spellStart"/>
      <w:r>
        <w:t>subtiekėjus</w:t>
      </w:r>
      <w:proofErr w:type="spellEnd"/>
      <w:r>
        <w:t xml:space="preserve">, </w:t>
      </w:r>
      <w:proofErr w:type="spellStart"/>
      <w:r>
        <w:rPr>
          <w:b/>
        </w:rPr>
        <w:t>Mokėtoją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rPr>
          <w:b/>
        </w:rPr>
        <w:t>Gavėją</w:t>
      </w:r>
      <w:proofErr w:type="spellEnd"/>
      <w:r>
        <w:t xml:space="preserve"> (</w:t>
      </w:r>
      <w:proofErr w:type="spellStart"/>
      <w:r>
        <w:t>jei</w:t>
      </w:r>
      <w:proofErr w:type="spellEnd"/>
      <w:r>
        <w:t xml:space="preserve"> </w:t>
      </w:r>
      <w:proofErr w:type="spellStart"/>
      <w:r>
        <w:t>toks</w:t>
      </w:r>
      <w:proofErr w:type="spellEnd"/>
      <w:r>
        <w:t xml:space="preserve"> </w:t>
      </w:r>
      <w:proofErr w:type="spellStart"/>
      <w:r>
        <w:t>nurodytas</w:t>
      </w:r>
      <w:proofErr w:type="spellEnd"/>
      <w:r>
        <w:t xml:space="preserve">), </w:t>
      </w:r>
      <w:proofErr w:type="spellStart"/>
      <w:r>
        <w:t>kurie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pasitelkiami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vykdymui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tik</w:t>
      </w:r>
      <w:proofErr w:type="spellEnd"/>
      <w:r>
        <w:t xml:space="preserve"> tais </w:t>
      </w:r>
      <w:proofErr w:type="spellStart"/>
      <w:r>
        <w:t>atvejais</w:t>
      </w:r>
      <w:proofErr w:type="spellEnd"/>
      <w:r>
        <w:t xml:space="preserve">, </w:t>
      </w:r>
      <w:proofErr w:type="spellStart"/>
      <w:r>
        <w:t>kai</w:t>
      </w:r>
      <w:proofErr w:type="spellEnd"/>
      <w:r>
        <w:t xml:space="preserve"> tai </w:t>
      </w:r>
      <w:proofErr w:type="spellStart"/>
      <w:r>
        <w:t>yra</w:t>
      </w:r>
      <w:proofErr w:type="spellEnd"/>
      <w:r>
        <w:t xml:space="preserve"> </w:t>
      </w:r>
      <w:proofErr w:type="spellStart"/>
      <w:r>
        <w:t>būtina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vykdymui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tokių</w:t>
      </w:r>
      <w:proofErr w:type="spellEnd"/>
      <w:r>
        <w:t xml:space="preserve"> </w:t>
      </w:r>
      <w:proofErr w:type="spellStart"/>
      <w:r>
        <w:t>duomenų</w:t>
      </w:r>
      <w:proofErr w:type="spellEnd"/>
      <w:r>
        <w:t xml:space="preserve"> </w:t>
      </w:r>
      <w:proofErr w:type="spellStart"/>
      <w:r>
        <w:t>neatskleidimas</w:t>
      </w:r>
      <w:proofErr w:type="spellEnd"/>
      <w:r>
        <w:t xml:space="preserve"> </w:t>
      </w:r>
      <w:proofErr w:type="spellStart"/>
      <w:r>
        <w:t>sukeltų</w:t>
      </w:r>
      <w:proofErr w:type="spellEnd"/>
      <w:r>
        <w:t xml:space="preserve"> </w:t>
      </w:r>
      <w:proofErr w:type="spellStart"/>
      <w:r>
        <w:t>itin</w:t>
      </w:r>
      <w:proofErr w:type="spellEnd"/>
      <w:r>
        <w:t xml:space="preserve"> </w:t>
      </w:r>
      <w:proofErr w:type="spellStart"/>
      <w:r>
        <w:t>didelius</w:t>
      </w:r>
      <w:proofErr w:type="spellEnd"/>
      <w:r>
        <w:t xml:space="preserve"> </w:t>
      </w:r>
      <w:proofErr w:type="spellStart"/>
      <w:r>
        <w:t>sunkumus</w:t>
      </w:r>
      <w:proofErr w:type="spellEnd"/>
      <w:r>
        <w:t xml:space="preserve"> </w:t>
      </w:r>
      <w:proofErr w:type="spellStart"/>
      <w:r>
        <w:t>vykdant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. </w:t>
      </w:r>
      <w:proofErr w:type="spellStart"/>
      <w:r>
        <w:t>Jei</w:t>
      </w:r>
      <w:proofErr w:type="spellEnd"/>
      <w:r>
        <w:t xml:space="preserve"> </w:t>
      </w:r>
      <w:proofErr w:type="spellStart"/>
      <w:r>
        <w:t>subtiekėjas</w:t>
      </w:r>
      <w:proofErr w:type="spellEnd"/>
      <w:r>
        <w:t xml:space="preserve"> </w:t>
      </w:r>
      <w:proofErr w:type="spellStart"/>
      <w:r>
        <w:t>Specialiosios</w:t>
      </w:r>
      <w:proofErr w:type="spellEnd"/>
      <w:r>
        <w:t xml:space="preserve"> </w:t>
      </w:r>
      <w:proofErr w:type="spellStart"/>
      <w:r>
        <w:t>dalies</w:t>
      </w:r>
      <w:proofErr w:type="spellEnd"/>
      <w:r>
        <w:t xml:space="preserve"> </w:t>
      </w:r>
      <w:proofErr w:type="spellStart"/>
      <w:r>
        <w:t>numatyta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 xml:space="preserve"> </w:t>
      </w:r>
      <w:proofErr w:type="spellStart"/>
      <w:r>
        <w:t>yr</w:t>
      </w:r>
      <w:r>
        <w:t>a</w:t>
      </w:r>
      <w:proofErr w:type="spellEnd"/>
      <w:r>
        <w:t xml:space="preserve"> </w:t>
      </w:r>
      <w:proofErr w:type="spellStart"/>
      <w:r>
        <w:t>keičiamas</w:t>
      </w:r>
      <w:proofErr w:type="spellEnd"/>
      <w:r>
        <w:t xml:space="preserve">,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gautas</w:t>
      </w:r>
      <w:proofErr w:type="spellEnd"/>
      <w:r>
        <w:t xml:space="preserve"> </w:t>
      </w:r>
      <w:proofErr w:type="spellStart"/>
      <w:r>
        <w:t>atskiras</w:t>
      </w:r>
      <w:proofErr w:type="spellEnd"/>
      <w:r>
        <w:t xml:space="preserve"> </w:t>
      </w:r>
      <w:proofErr w:type="spellStart"/>
      <w:r>
        <w:t>kitos</w:t>
      </w:r>
      <w:proofErr w:type="spellEnd"/>
      <w:r>
        <w:t xml:space="preserve"> </w:t>
      </w:r>
      <w:proofErr w:type="spellStart"/>
      <w:r>
        <w:t>Šalies</w:t>
      </w:r>
      <w:proofErr w:type="spellEnd"/>
      <w:r>
        <w:t xml:space="preserve"> </w:t>
      </w:r>
      <w:proofErr w:type="spellStart"/>
      <w:r>
        <w:t>sutikimas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duomenų</w:t>
      </w:r>
      <w:proofErr w:type="spellEnd"/>
      <w:r>
        <w:t xml:space="preserve"> </w:t>
      </w:r>
      <w:proofErr w:type="spellStart"/>
      <w:r>
        <w:t>perdavimo</w:t>
      </w:r>
      <w:proofErr w:type="spellEnd"/>
      <w:r>
        <w:t>.</w:t>
      </w:r>
    </w:p>
    <w:p w14:paraId="04AF6D45" w14:textId="77777777" w:rsidR="00801259" w:rsidRDefault="008224EE">
      <w:pPr>
        <w:pStyle w:val="Standard"/>
        <w:jc w:val="both"/>
      </w:pPr>
      <w:r>
        <w:t xml:space="preserve">14.7. </w:t>
      </w:r>
      <w:proofErr w:type="spellStart"/>
      <w:r>
        <w:t>Jei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vykdymo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paaiškėja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tvarkomi</w:t>
      </w:r>
      <w:proofErr w:type="spellEnd"/>
      <w:r>
        <w:t xml:space="preserve"> </w:t>
      </w:r>
      <w:proofErr w:type="spellStart"/>
      <w:r>
        <w:t>asmens</w:t>
      </w:r>
      <w:proofErr w:type="spellEnd"/>
      <w:r>
        <w:t xml:space="preserve"> </w:t>
      </w:r>
      <w:proofErr w:type="spellStart"/>
      <w:r>
        <w:t>duomenys</w:t>
      </w:r>
      <w:proofErr w:type="spellEnd"/>
      <w:r>
        <w:t xml:space="preserve">, </w:t>
      </w:r>
      <w:proofErr w:type="spellStart"/>
      <w:r>
        <w:t>kurie</w:t>
      </w:r>
      <w:proofErr w:type="spellEnd"/>
      <w:r>
        <w:t xml:space="preserve"> </w:t>
      </w:r>
      <w:proofErr w:type="spellStart"/>
      <w:r>
        <w:t>nėra</w:t>
      </w:r>
      <w:proofErr w:type="spellEnd"/>
      <w:r>
        <w:t xml:space="preserve"> </w:t>
      </w:r>
      <w:proofErr w:type="spellStart"/>
      <w:r>
        <w:t>aptarti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sąlygose</w:t>
      </w:r>
      <w:proofErr w:type="spellEnd"/>
      <w:r>
        <w:t xml:space="preserve">,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šalys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nedelsiant</w:t>
      </w:r>
      <w:proofErr w:type="spellEnd"/>
      <w:r>
        <w:t xml:space="preserve"> </w:t>
      </w:r>
      <w:proofErr w:type="spellStart"/>
      <w:r>
        <w:t>informuoti</w:t>
      </w:r>
      <w:proofErr w:type="spellEnd"/>
      <w:r>
        <w:t xml:space="preserve"> </w:t>
      </w:r>
      <w:proofErr w:type="spellStart"/>
      <w:r>
        <w:t>kitą</w:t>
      </w:r>
      <w:proofErr w:type="spellEnd"/>
      <w:r>
        <w:t xml:space="preserve"> </w:t>
      </w:r>
      <w:proofErr w:type="spellStart"/>
      <w:r>
        <w:t>Šalį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tokių</w:t>
      </w:r>
      <w:proofErr w:type="spellEnd"/>
      <w:r>
        <w:t xml:space="preserve"> </w:t>
      </w:r>
      <w:proofErr w:type="spellStart"/>
      <w:r>
        <w:t>duomenų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išlaikyti</w:t>
      </w:r>
      <w:proofErr w:type="spellEnd"/>
      <w:r>
        <w:t xml:space="preserve"> </w:t>
      </w:r>
      <w:proofErr w:type="spellStart"/>
      <w:r>
        <w:t>šių</w:t>
      </w:r>
      <w:proofErr w:type="spellEnd"/>
      <w:r>
        <w:t xml:space="preserve"> </w:t>
      </w:r>
      <w:proofErr w:type="spellStart"/>
      <w:r>
        <w:t>duomenų</w:t>
      </w:r>
      <w:proofErr w:type="spellEnd"/>
      <w:r>
        <w:t xml:space="preserve"> </w:t>
      </w:r>
      <w:proofErr w:type="spellStart"/>
      <w:r>
        <w:t>konfidencialumą</w:t>
      </w:r>
      <w:proofErr w:type="spellEnd"/>
      <w:r>
        <w:t xml:space="preserve">. </w:t>
      </w:r>
      <w:proofErr w:type="spellStart"/>
      <w:r>
        <w:t>Nustačius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tvarkomi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nenumatyti</w:t>
      </w:r>
      <w:proofErr w:type="spellEnd"/>
      <w:r>
        <w:t xml:space="preserve"> </w:t>
      </w:r>
      <w:proofErr w:type="spellStart"/>
      <w:r>
        <w:t>asmens</w:t>
      </w:r>
      <w:proofErr w:type="spellEnd"/>
      <w:r>
        <w:t xml:space="preserve"> </w:t>
      </w:r>
      <w:proofErr w:type="spellStart"/>
      <w:r>
        <w:t>duomenys</w:t>
      </w:r>
      <w:proofErr w:type="spellEnd"/>
      <w:r>
        <w:t xml:space="preserve">, </w:t>
      </w:r>
      <w:proofErr w:type="spellStart"/>
      <w:r>
        <w:t>yra</w:t>
      </w:r>
      <w:proofErr w:type="spellEnd"/>
      <w:r>
        <w:t xml:space="preserve"> </w:t>
      </w:r>
      <w:proofErr w:type="spellStart"/>
      <w:r>
        <w:t>pildomas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specialiosios</w:t>
      </w:r>
      <w:proofErr w:type="spellEnd"/>
      <w:r>
        <w:t xml:space="preserve"> </w:t>
      </w:r>
      <w:proofErr w:type="spellStart"/>
      <w:r>
        <w:t>dalies</w:t>
      </w:r>
      <w:proofErr w:type="spellEnd"/>
      <w:r>
        <w:t xml:space="preserve"> 9 </w:t>
      </w:r>
      <w:proofErr w:type="spellStart"/>
      <w:r>
        <w:t>punktas</w:t>
      </w:r>
      <w:proofErr w:type="spellEnd"/>
      <w:r>
        <w:t>.</w:t>
      </w:r>
    </w:p>
    <w:p w14:paraId="58FFAFAE" w14:textId="77777777" w:rsidR="00801259" w:rsidRDefault="008224EE">
      <w:pPr>
        <w:pStyle w:val="Standard"/>
        <w:jc w:val="both"/>
      </w:pPr>
      <w:r>
        <w:t xml:space="preserve">14.8.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asmens</w:t>
      </w:r>
      <w:proofErr w:type="spellEnd"/>
      <w:r>
        <w:t xml:space="preserve"> </w:t>
      </w:r>
      <w:proofErr w:type="spellStart"/>
      <w:r>
        <w:t>duomenys</w:t>
      </w:r>
      <w:proofErr w:type="spellEnd"/>
      <w:r>
        <w:t xml:space="preserve">, </w:t>
      </w:r>
      <w:proofErr w:type="spellStart"/>
      <w:r>
        <w:t>kurie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tvarkomi</w:t>
      </w:r>
      <w:proofErr w:type="spellEnd"/>
      <w:r>
        <w:t xml:space="preserve"> </w:t>
      </w:r>
      <w:proofErr w:type="spellStart"/>
      <w:r>
        <w:t>siekiant</w:t>
      </w:r>
      <w:proofErr w:type="spellEnd"/>
      <w:r>
        <w:t xml:space="preserve"> </w:t>
      </w:r>
      <w:proofErr w:type="spellStart"/>
      <w:r>
        <w:t>įvykdyti</w:t>
      </w:r>
      <w:proofErr w:type="spellEnd"/>
      <w:r>
        <w:t xml:space="preserve"> </w:t>
      </w:r>
      <w:proofErr w:type="spellStart"/>
      <w:r>
        <w:t>Sutartyj</w:t>
      </w:r>
      <w:r>
        <w:t>e</w:t>
      </w:r>
      <w:proofErr w:type="spellEnd"/>
      <w:r>
        <w:t xml:space="preserve"> </w:t>
      </w:r>
      <w:proofErr w:type="spellStart"/>
      <w:r>
        <w:t>numatytus</w:t>
      </w:r>
      <w:proofErr w:type="spellEnd"/>
      <w:r>
        <w:t xml:space="preserve"> </w:t>
      </w:r>
      <w:proofErr w:type="spellStart"/>
      <w:r>
        <w:t>įsipareigojimus</w:t>
      </w:r>
      <w:proofErr w:type="spellEnd"/>
      <w:r>
        <w:t xml:space="preserve">,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tvarkomi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to </w:t>
      </w:r>
      <w:proofErr w:type="spellStart"/>
      <w:r>
        <w:t>momento</w:t>
      </w:r>
      <w:proofErr w:type="spellEnd"/>
      <w:r>
        <w:t xml:space="preserve">, </w:t>
      </w:r>
      <w:proofErr w:type="spellStart"/>
      <w:r>
        <w:t>kai</w:t>
      </w:r>
      <w:proofErr w:type="spellEnd"/>
      <w:r>
        <w:t xml:space="preserve"> </w:t>
      </w:r>
      <w:proofErr w:type="spellStart"/>
      <w:r>
        <w:t>pasibaigia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prievolės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.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nenaikinami</w:t>
      </w:r>
      <w:proofErr w:type="spellEnd"/>
      <w:r>
        <w:t xml:space="preserve"> </w:t>
      </w:r>
      <w:proofErr w:type="spellStart"/>
      <w:r>
        <w:t>tik</w:t>
      </w:r>
      <w:proofErr w:type="spellEnd"/>
      <w:r>
        <w:t xml:space="preserve"> </w:t>
      </w:r>
      <w:proofErr w:type="spellStart"/>
      <w:r>
        <w:t>tokie</w:t>
      </w:r>
      <w:proofErr w:type="spellEnd"/>
      <w:r>
        <w:t xml:space="preserve"> </w:t>
      </w:r>
      <w:proofErr w:type="spellStart"/>
      <w:r>
        <w:t>asmens</w:t>
      </w:r>
      <w:proofErr w:type="spellEnd"/>
      <w:r>
        <w:t xml:space="preserve"> </w:t>
      </w:r>
      <w:proofErr w:type="spellStart"/>
      <w:r>
        <w:t>duomenys</w:t>
      </w:r>
      <w:proofErr w:type="spellEnd"/>
      <w:r>
        <w:t xml:space="preserve">, </w:t>
      </w:r>
      <w:proofErr w:type="spellStart"/>
      <w:r>
        <w:t>kurių</w:t>
      </w:r>
      <w:proofErr w:type="spellEnd"/>
      <w:r>
        <w:t xml:space="preserve"> </w:t>
      </w:r>
      <w:proofErr w:type="spellStart"/>
      <w:r>
        <w:t>sunaikinimas</w:t>
      </w:r>
      <w:proofErr w:type="spellEnd"/>
      <w:r>
        <w:t xml:space="preserve"> </w:t>
      </w:r>
      <w:proofErr w:type="spellStart"/>
      <w:r>
        <w:t>reikštų</w:t>
      </w:r>
      <w:proofErr w:type="spellEnd"/>
      <w:r>
        <w:t xml:space="preserve"> </w:t>
      </w:r>
      <w:proofErr w:type="spellStart"/>
      <w:r>
        <w:t>neprotingai</w:t>
      </w:r>
      <w:proofErr w:type="spellEnd"/>
      <w:r>
        <w:t xml:space="preserve"> </w:t>
      </w:r>
      <w:proofErr w:type="spellStart"/>
      <w:r>
        <w:t>dideles</w:t>
      </w:r>
      <w:proofErr w:type="spellEnd"/>
      <w:r>
        <w:t xml:space="preserve"> </w:t>
      </w:r>
      <w:proofErr w:type="spellStart"/>
      <w:r>
        <w:t>laiko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finansines</w:t>
      </w:r>
      <w:proofErr w:type="spellEnd"/>
      <w:r>
        <w:t xml:space="preserve"> </w:t>
      </w:r>
      <w:proofErr w:type="spellStart"/>
      <w:r>
        <w:t>sąnaudas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būtų</w:t>
      </w:r>
      <w:proofErr w:type="spellEnd"/>
      <w:r>
        <w:t xml:space="preserve"> </w:t>
      </w:r>
      <w:proofErr w:type="spellStart"/>
      <w:r>
        <w:t>nepateisinama</w:t>
      </w:r>
      <w:r>
        <w:t>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rezultato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tikslais</w:t>
      </w:r>
      <w:proofErr w:type="spellEnd"/>
      <w:r>
        <w:t>.</w:t>
      </w:r>
    </w:p>
    <w:p w14:paraId="64038837" w14:textId="77777777" w:rsidR="00801259" w:rsidRDefault="008224EE">
      <w:pPr>
        <w:pStyle w:val="Standard"/>
        <w:jc w:val="both"/>
      </w:pPr>
      <w:r>
        <w:t xml:space="preserve">14.9. </w:t>
      </w:r>
      <w:proofErr w:type="spellStart"/>
      <w:r>
        <w:t>Šalys</w:t>
      </w:r>
      <w:proofErr w:type="spellEnd"/>
      <w:r>
        <w:t xml:space="preserve">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imtis</w:t>
      </w:r>
      <w:proofErr w:type="spellEnd"/>
      <w:r>
        <w:t xml:space="preserve"> </w:t>
      </w:r>
      <w:proofErr w:type="spellStart"/>
      <w:r>
        <w:t>pakankamų</w:t>
      </w:r>
      <w:proofErr w:type="spellEnd"/>
      <w:r>
        <w:t xml:space="preserve"> </w:t>
      </w:r>
      <w:proofErr w:type="spellStart"/>
      <w:r>
        <w:t>techninių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organizacinių</w:t>
      </w:r>
      <w:proofErr w:type="spellEnd"/>
      <w:r>
        <w:t xml:space="preserve"> </w:t>
      </w:r>
      <w:proofErr w:type="spellStart"/>
      <w:r>
        <w:t>priemonių</w:t>
      </w:r>
      <w:proofErr w:type="spellEnd"/>
      <w:r>
        <w:t xml:space="preserve"> </w:t>
      </w:r>
      <w:proofErr w:type="spellStart"/>
      <w:r>
        <w:t>informacijos</w:t>
      </w:r>
      <w:proofErr w:type="spellEnd"/>
      <w:r>
        <w:t xml:space="preserve"> </w:t>
      </w:r>
      <w:proofErr w:type="spellStart"/>
      <w:r>
        <w:t>saugumui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konfidencialumui</w:t>
      </w:r>
      <w:proofErr w:type="spellEnd"/>
      <w:r>
        <w:t xml:space="preserve"> </w:t>
      </w:r>
      <w:proofErr w:type="spellStart"/>
      <w:r>
        <w:t>užtikrinti</w:t>
      </w:r>
      <w:proofErr w:type="spellEnd"/>
      <w:r>
        <w:t xml:space="preserve">. </w:t>
      </w:r>
      <w:proofErr w:type="spellStart"/>
      <w:r>
        <w:t>Apie</w:t>
      </w:r>
      <w:proofErr w:type="spellEnd"/>
      <w:r>
        <w:t xml:space="preserve"> bet </w:t>
      </w:r>
      <w:proofErr w:type="spellStart"/>
      <w:r>
        <w:t>kokį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tvarkomų</w:t>
      </w:r>
      <w:proofErr w:type="spellEnd"/>
      <w:r>
        <w:t xml:space="preserve"> </w:t>
      </w:r>
      <w:proofErr w:type="spellStart"/>
      <w:r>
        <w:t>asmens</w:t>
      </w:r>
      <w:proofErr w:type="spellEnd"/>
      <w:r>
        <w:t xml:space="preserve"> </w:t>
      </w:r>
      <w:proofErr w:type="spellStart"/>
      <w:r>
        <w:t>duomenų</w:t>
      </w:r>
      <w:proofErr w:type="spellEnd"/>
      <w:r>
        <w:t xml:space="preserve"> </w:t>
      </w:r>
      <w:proofErr w:type="spellStart"/>
      <w:r>
        <w:t>pažeidimą</w:t>
      </w:r>
      <w:proofErr w:type="spellEnd"/>
      <w:r>
        <w:t xml:space="preserve">, </w:t>
      </w:r>
      <w:proofErr w:type="spellStart"/>
      <w:r>
        <w:t>Šalys</w:t>
      </w:r>
      <w:proofErr w:type="spellEnd"/>
      <w:r>
        <w:t xml:space="preserve"> </w:t>
      </w:r>
      <w:proofErr w:type="spellStart"/>
      <w:r>
        <w:t>viena</w:t>
      </w:r>
      <w:proofErr w:type="spellEnd"/>
      <w:r>
        <w:t xml:space="preserve"> </w:t>
      </w:r>
      <w:proofErr w:type="spellStart"/>
      <w:r>
        <w:t>kitą</w:t>
      </w:r>
      <w:proofErr w:type="spellEnd"/>
      <w:r>
        <w:t xml:space="preserve"> </w:t>
      </w:r>
      <w:proofErr w:type="spellStart"/>
      <w:r>
        <w:t>inform</w:t>
      </w:r>
      <w:r>
        <w:t>uoja</w:t>
      </w:r>
      <w:proofErr w:type="spellEnd"/>
      <w:r>
        <w:t xml:space="preserve"> per 1 (</w:t>
      </w:r>
      <w:proofErr w:type="spellStart"/>
      <w:r>
        <w:t>vieną</w:t>
      </w:r>
      <w:proofErr w:type="spellEnd"/>
      <w:r>
        <w:t xml:space="preserve">) darbo </w:t>
      </w:r>
      <w:proofErr w:type="spellStart"/>
      <w:r>
        <w:t>dieną</w:t>
      </w:r>
      <w:proofErr w:type="spellEnd"/>
      <w:r>
        <w:t xml:space="preserve">. </w:t>
      </w:r>
      <w:proofErr w:type="spellStart"/>
      <w:r>
        <w:t>Pranešime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pažeidimą</w:t>
      </w:r>
      <w:proofErr w:type="spellEnd"/>
      <w:r>
        <w:t xml:space="preserve">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nurodytas</w:t>
      </w:r>
      <w:proofErr w:type="spellEnd"/>
      <w:r>
        <w:t xml:space="preserve"> </w:t>
      </w:r>
      <w:proofErr w:type="spellStart"/>
      <w:r>
        <w:t>pažeidimo</w:t>
      </w:r>
      <w:proofErr w:type="spellEnd"/>
      <w:r>
        <w:t xml:space="preserve"> </w:t>
      </w:r>
      <w:proofErr w:type="spellStart"/>
      <w:r>
        <w:t>pobūdis</w:t>
      </w:r>
      <w:proofErr w:type="spellEnd"/>
      <w:r>
        <w:t xml:space="preserve">, </w:t>
      </w:r>
      <w:proofErr w:type="spellStart"/>
      <w:r>
        <w:t>galimos</w:t>
      </w:r>
      <w:proofErr w:type="spellEnd"/>
      <w:r>
        <w:t xml:space="preserve"> </w:t>
      </w:r>
      <w:proofErr w:type="spellStart"/>
      <w:r>
        <w:t>pažeidimo</w:t>
      </w:r>
      <w:proofErr w:type="spellEnd"/>
      <w:r>
        <w:t xml:space="preserve"> </w:t>
      </w:r>
      <w:proofErr w:type="spellStart"/>
      <w:r>
        <w:t>pasekmės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priemonės</w:t>
      </w:r>
      <w:proofErr w:type="spellEnd"/>
      <w:r>
        <w:t xml:space="preserve">, </w:t>
      </w:r>
      <w:proofErr w:type="spellStart"/>
      <w:r>
        <w:t>kurių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imtasi</w:t>
      </w:r>
      <w:proofErr w:type="spellEnd"/>
      <w:r>
        <w:t xml:space="preserve"> </w:t>
      </w:r>
      <w:proofErr w:type="spellStart"/>
      <w:r>
        <w:t>pažeidimo</w:t>
      </w:r>
      <w:proofErr w:type="spellEnd"/>
      <w:r>
        <w:t xml:space="preserve"> </w:t>
      </w:r>
      <w:proofErr w:type="spellStart"/>
      <w:r>
        <w:t>padariniams</w:t>
      </w:r>
      <w:proofErr w:type="spellEnd"/>
      <w:r>
        <w:t xml:space="preserve"> </w:t>
      </w:r>
      <w:proofErr w:type="spellStart"/>
      <w:r>
        <w:t>panaikinti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sušvelninti</w:t>
      </w:r>
      <w:proofErr w:type="spellEnd"/>
      <w:r>
        <w:t>.</w:t>
      </w:r>
    </w:p>
    <w:p w14:paraId="768D964C" w14:textId="77777777" w:rsidR="00801259" w:rsidRDefault="008224EE">
      <w:pPr>
        <w:pStyle w:val="Standard"/>
        <w:jc w:val="both"/>
      </w:pPr>
      <w:r>
        <w:t xml:space="preserve">14.10. </w:t>
      </w:r>
      <w:proofErr w:type="spellStart"/>
      <w:r>
        <w:t>Šalys</w:t>
      </w:r>
      <w:proofErr w:type="spellEnd"/>
      <w:r>
        <w:t xml:space="preserve"> </w:t>
      </w:r>
      <w:proofErr w:type="spellStart"/>
      <w:r>
        <w:t>neatlygina</w:t>
      </w:r>
      <w:proofErr w:type="spellEnd"/>
      <w:r>
        <w:t xml:space="preserve"> </w:t>
      </w:r>
      <w:proofErr w:type="spellStart"/>
      <w:r>
        <w:t>viena</w:t>
      </w:r>
      <w:proofErr w:type="spellEnd"/>
      <w:r>
        <w:t xml:space="preserve"> </w:t>
      </w:r>
      <w:proofErr w:type="spellStart"/>
      <w:r>
        <w:t>kitos</w:t>
      </w:r>
      <w:proofErr w:type="spellEnd"/>
      <w:r>
        <w:t xml:space="preserve"> </w:t>
      </w:r>
      <w:proofErr w:type="spellStart"/>
      <w:r>
        <w:t>patirtų</w:t>
      </w:r>
      <w:proofErr w:type="spellEnd"/>
      <w:r>
        <w:t xml:space="preserve"> </w:t>
      </w:r>
      <w:proofErr w:type="spellStart"/>
      <w:r>
        <w:t>išlai</w:t>
      </w:r>
      <w:r>
        <w:t>dų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nuostolių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asmens</w:t>
      </w:r>
      <w:proofErr w:type="spellEnd"/>
      <w:r>
        <w:t xml:space="preserve"> </w:t>
      </w:r>
      <w:proofErr w:type="spellStart"/>
      <w:r>
        <w:t>duomenų</w:t>
      </w:r>
      <w:proofErr w:type="spellEnd"/>
      <w:r>
        <w:t xml:space="preserve"> </w:t>
      </w:r>
      <w:proofErr w:type="spellStart"/>
      <w:r>
        <w:t>tvarkymo</w:t>
      </w:r>
      <w:proofErr w:type="spellEnd"/>
      <w:r>
        <w:t xml:space="preserve"> </w:t>
      </w:r>
      <w:proofErr w:type="spellStart"/>
      <w:r>
        <w:t>įsipareigojimų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šią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vykdymo</w:t>
      </w:r>
      <w:proofErr w:type="spellEnd"/>
      <w:r>
        <w:t>.</w:t>
      </w:r>
    </w:p>
    <w:p w14:paraId="30CBC62A" w14:textId="77777777" w:rsidR="00801259" w:rsidRDefault="008224EE">
      <w:pPr>
        <w:pStyle w:val="Standard"/>
        <w:jc w:val="both"/>
      </w:pPr>
      <w:r>
        <w:t xml:space="preserve">14.11. </w:t>
      </w:r>
      <w:proofErr w:type="spellStart"/>
      <w:r>
        <w:t>Pažeidęs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bendrosios</w:t>
      </w:r>
      <w:proofErr w:type="spellEnd"/>
      <w:r>
        <w:t xml:space="preserve"> </w:t>
      </w:r>
      <w:proofErr w:type="spellStart"/>
      <w:r>
        <w:t>dalies</w:t>
      </w:r>
      <w:proofErr w:type="spellEnd"/>
      <w:r>
        <w:t xml:space="preserve"> 14.3 </w:t>
      </w:r>
      <w:proofErr w:type="spellStart"/>
      <w:r>
        <w:t>punkte</w:t>
      </w:r>
      <w:proofErr w:type="spellEnd"/>
      <w:r>
        <w:t xml:space="preserve"> </w:t>
      </w:r>
      <w:proofErr w:type="spellStart"/>
      <w:r>
        <w:t>numatytą</w:t>
      </w:r>
      <w:proofErr w:type="spellEnd"/>
      <w:r>
        <w:t xml:space="preserve"> </w:t>
      </w:r>
      <w:proofErr w:type="spellStart"/>
      <w:r>
        <w:t>įsipareigojimą</w:t>
      </w:r>
      <w:proofErr w:type="spellEnd"/>
      <w:r>
        <w:t xml:space="preserve"> </w:t>
      </w:r>
      <w:proofErr w:type="spellStart"/>
      <w:r>
        <w:rPr>
          <w:b/>
        </w:rPr>
        <w:t>Pardavėjas</w:t>
      </w:r>
      <w:proofErr w:type="spellEnd"/>
      <w:r>
        <w:rPr>
          <w:b/>
        </w:rPr>
        <w:t xml:space="preserve"> </w:t>
      </w:r>
      <w:proofErr w:type="spellStart"/>
      <w:r>
        <w:t>privalo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Pirkėjui</w:t>
      </w:r>
      <w:proofErr w:type="spellEnd"/>
      <w:r>
        <w:rPr>
          <w:b/>
        </w:rPr>
        <w:t xml:space="preserve"> </w:t>
      </w:r>
      <w:proofErr w:type="spellStart"/>
      <w:r>
        <w:t>sumokėti</w:t>
      </w:r>
      <w:proofErr w:type="spellEnd"/>
      <w:r>
        <w:t xml:space="preserve"> 10 proc. </w:t>
      </w:r>
      <w:proofErr w:type="spellStart"/>
      <w:r>
        <w:t>dydžio</w:t>
      </w:r>
      <w:proofErr w:type="spellEnd"/>
      <w:r>
        <w:t xml:space="preserve"> </w:t>
      </w:r>
      <w:proofErr w:type="spellStart"/>
      <w:r>
        <w:t>maksimalios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vertės</w:t>
      </w:r>
      <w:proofErr w:type="spellEnd"/>
      <w:r>
        <w:t>/</w:t>
      </w:r>
      <w:proofErr w:type="spellStart"/>
      <w:r>
        <w:t>pasiūlym</w:t>
      </w:r>
      <w:r>
        <w:t>o</w:t>
      </w:r>
      <w:proofErr w:type="spellEnd"/>
      <w:r>
        <w:t xml:space="preserve"> </w:t>
      </w:r>
      <w:proofErr w:type="spellStart"/>
      <w:r>
        <w:t>kainos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PVM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anksto</w:t>
      </w:r>
      <w:proofErr w:type="spellEnd"/>
      <w:r>
        <w:t xml:space="preserve"> </w:t>
      </w:r>
      <w:proofErr w:type="spellStart"/>
      <w:r>
        <w:t>sutartų</w:t>
      </w:r>
      <w:proofErr w:type="spellEnd"/>
      <w:r>
        <w:t xml:space="preserve"> </w:t>
      </w:r>
      <w:proofErr w:type="spellStart"/>
      <w:r>
        <w:t>minimalių</w:t>
      </w:r>
      <w:proofErr w:type="spellEnd"/>
      <w:r>
        <w:t xml:space="preserve"> </w:t>
      </w:r>
      <w:proofErr w:type="spellStart"/>
      <w:r>
        <w:t>nuostolių</w:t>
      </w:r>
      <w:proofErr w:type="spellEnd"/>
      <w:r>
        <w:t xml:space="preserve"> </w:t>
      </w:r>
      <w:proofErr w:type="spellStart"/>
      <w:r>
        <w:t>dydžio</w:t>
      </w:r>
      <w:proofErr w:type="spellEnd"/>
      <w:r>
        <w:t xml:space="preserve"> </w:t>
      </w:r>
      <w:proofErr w:type="spellStart"/>
      <w:r>
        <w:t>sumą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atlyginti</w:t>
      </w:r>
      <w:proofErr w:type="spellEnd"/>
      <w:r>
        <w:t xml:space="preserve"> </w:t>
      </w:r>
      <w:proofErr w:type="spellStart"/>
      <w:r>
        <w:t>kitus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tokio</w:t>
      </w:r>
      <w:proofErr w:type="spellEnd"/>
      <w:r>
        <w:t xml:space="preserve"> </w:t>
      </w:r>
      <w:proofErr w:type="spellStart"/>
      <w:r>
        <w:t>pažeidimo</w:t>
      </w:r>
      <w:proofErr w:type="spellEnd"/>
      <w:r>
        <w:t xml:space="preserve"> </w:t>
      </w:r>
      <w:proofErr w:type="spellStart"/>
      <w:r>
        <w:t>padarytus</w:t>
      </w:r>
      <w:proofErr w:type="spellEnd"/>
      <w:r>
        <w:t xml:space="preserve"> </w:t>
      </w:r>
      <w:proofErr w:type="spellStart"/>
      <w:r>
        <w:t>nuostolius</w:t>
      </w:r>
      <w:proofErr w:type="spellEnd"/>
      <w:r>
        <w:t>.</w:t>
      </w:r>
    </w:p>
    <w:p w14:paraId="147E0A1C" w14:textId="77777777" w:rsidR="00801259" w:rsidRDefault="00801259">
      <w:pPr>
        <w:pStyle w:val="Standard"/>
        <w:jc w:val="both"/>
        <w:rPr>
          <w:lang w:eastAsia="ar-SA"/>
        </w:rPr>
      </w:pPr>
    </w:p>
    <w:p w14:paraId="42568746" w14:textId="77777777" w:rsidR="00801259" w:rsidRDefault="008224EE">
      <w:pPr>
        <w:pStyle w:val="Standard"/>
        <w:jc w:val="both"/>
      </w:pPr>
      <w:r>
        <w:rPr>
          <w:b/>
        </w:rPr>
        <w:t xml:space="preserve">15. </w:t>
      </w:r>
      <w:proofErr w:type="spellStart"/>
      <w:r>
        <w:rPr>
          <w:b/>
        </w:rPr>
        <w:t>Baigiamosios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nuostatos</w:t>
      </w:r>
      <w:proofErr w:type="spellEnd"/>
    </w:p>
    <w:p w14:paraId="0C905DA0" w14:textId="77777777" w:rsidR="00801259" w:rsidRDefault="008224EE">
      <w:pPr>
        <w:pStyle w:val="Standard"/>
        <w:jc w:val="both"/>
      </w:pPr>
      <w:r>
        <w:lastRenderedPageBreak/>
        <w:t xml:space="preserve">15.1. </w:t>
      </w:r>
      <w:proofErr w:type="spellStart"/>
      <w:r>
        <w:t>Sutartis</w:t>
      </w:r>
      <w:proofErr w:type="spellEnd"/>
      <w:r>
        <w:t xml:space="preserve"> </w:t>
      </w:r>
      <w:proofErr w:type="spellStart"/>
      <w:r>
        <w:t>sudaryta</w:t>
      </w:r>
      <w:proofErr w:type="spellEnd"/>
      <w:r>
        <w:t xml:space="preserve"> </w:t>
      </w:r>
      <w:proofErr w:type="spellStart"/>
      <w:r>
        <w:t>lietuvių</w:t>
      </w:r>
      <w:proofErr w:type="spellEnd"/>
      <w:r>
        <w:t>/</w:t>
      </w:r>
      <w:proofErr w:type="spellStart"/>
      <w:r>
        <w:t>anglų</w:t>
      </w:r>
      <w:proofErr w:type="spellEnd"/>
      <w:r>
        <w:t xml:space="preserve">, </w:t>
      </w:r>
      <w:proofErr w:type="spellStart"/>
      <w:r>
        <w:t>lietuvių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anglų</w:t>
      </w:r>
      <w:proofErr w:type="spellEnd"/>
      <w:r>
        <w:t xml:space="preserve"> </w:t>
      </w:r>
      <w:proofErr w:type="spellStart"/>
      <w:r>
        <w:t>kalba</w:t>
      </w:r>
      <w:proofErr w:type="spellEnd"/>
      <w:r>
        <w:t xml:space="preserve"> </w:t>
      </w:r>
      <w:proofErr w:type="spellStart"/>
      <w:r>
        <w:t>dviem</w:t>
      </w:r>
      <w:proofErr w:type="spellEnd"/>
      <w:r>
        <w:t>/</w:t>
      </w:r>
      <w:proofErr w:type="spellStart"/>
      <w:r>
        <w:t>keturiais</w:t>
      </w:r>
      <w:proofErr w:type="spellEnd"/>
      <w:r>
        <w:t xml:space="preserve"> </w:t>
      </w:r>
      <w:proofErr w:type="spellStart"/>
      <w:r>
        <w:t>egzemplioriais</w:t>
      </w:r>
      <w:proofErr w:type="spellEnd"/>
      <w:r>
        <w:t xml:space="preserve"> </w:t>
      </w:r>
      <w:r>
        <w:t xml:space="preserve">(po </w:t>
      </w:r>
      <w:proofErr w:type="spellStart"/>
      <w:r>
        <w:t>vieną</w:t>
      </w:r>
      <w:proofErr w:type="spellEnd"/>
      <w:r>
        <w:t xml:space="preserve">/du </w:t>
      </w:r>
      <w:proofErr w:type="spellStart"/>
      <w:r>
        <w:t>kiekvienai</w:t>
      </w:r>
      <w:proofErr w:type="spellEnd"/>
      <w:r>
        <w:t xml:space="preserve"> </w:t>
      </w:r>
      <w:proofErr w:type="spellStart"/>
      <w:r>
        <w:t>Šaliai</w:t>
      </w:r>
      <w:proofErr w:type="spellEnd"/>
      <w:r>
        <w:t>) (</w:t>
      </w:r>
      <w:proofErr w:type="spellStart"/>
      <w:r>
        <w:rPr>
          <w:i/>
        </w:rPr>
        <w:t>taikoma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priklausomai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nuo</w:t>
      </w:r>
      <w:proofErr w:type="spellEnd"/>
      <w:r>
        <w:rPr>
          <w:i/>
        </w:rPr>
        <w:t xml:space="preserve"> to</w:t>
      </w:r>
      <w:r>
        <w:t xml:space="preserve"> </w:t>
      </w:r>
      <w:proofErr w:type="spellStart"/>
      <w:r>
        <w:rPr>
          <w:i/>
        </w:rPr>
        <w:t>kokiomis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kalbomis</w:t>
      </w:r>
      <w:proofErr w:type="spellEnd"/>
      <w:r>
        <w:rPr>
          <w:i/>
        </w:rPr>
        <w:t xml:space="preserve"> bus </w:t>
      </w:r>
      <w:proofErr w:type="spellStart"/>
      <w:r>
        <w:rPr>
          <w:i/>
        </w:rPr>
        <w:t>sudaroma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sutartis</w:t>
      </w:r>
      <w:proofErr w:type="spellEnd"/>
      <w:r>
        <w:t xml:space="preserve">). Abu </w:t>
      </w:r>
      <w:proofErr w:type="spellStart"/>
      <w:r>
        <w:t>tekstai</w:t>
      </w:r>
      <w:proofErr w:type="spellEnd"/>
      <w:r>
        <w:t xml:space="preserve"> </w:t>
      </w:r>
      <w:proofErr w:type="spellStart"/>
      <w:r>
        <w:t>autentiški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vienodą</w:t>
      </w:r>
      <w:proofErr w:type="spellEnd"/>
      <w:r>
        <w:t xml:space="preserve"> </w:t>
      </w:r>
      <w:proofErr w:type="spellStart"/>
      <w:r>
        <w:t>teisinę</w:t>
      </w:r>
      <w:proofErr w:type="spellEnd"/>
      <w:r>
        <w:t xml:space="preserve"> </w:t>
      </w:r>
      <w:proofErr w:type="spellStart"/>
      <w:r>
        <w:t>galią</w:t>
      </w:r>
      <w:proofErr w:type="spellEnd"/>
      <w:r>
        <w:t xml:space="preserve">. </w:t>
      </w:r>
      <w:proofErr w:type="spellStart"/>
      <w:r>
        <w:t>Atsiradus</w:t>
      </w:r>
      <w:proofErr w:type="spellEnd"/>
      <w:r>
        <w:t xml:space="preserve"> </w:t>
      </w:r>
      <w:proofErr w:type="spellStart"/>
      <w:r>
        <w:t>neatitikimams</w:t>
      </w:r>
      <w:proofErr w:type="spellEnd"/>
      <w:r>
        <w:t xml:space="preserve"> </w:t>
      </w:r>
      <w:proofErr w:type="spellStart"/>
      <w:r>
        <w:t>tarp</w:t>
      </w:r>
      <w:proofErr w:type="spellEnd"/>
      <w:r>
        <w:t xml:space="preserve"> </w:t>
      </w:r>
      <w:proofErr w:type="spellStart"/>
      <w:r>
        <w:t>tekstų</w:t>
      </w:r>
      <w:proofErr w:type="spellEnd"/>
      <w:r>
        <w:t xml:space="preserve"> </w:t>
      </w:r>
      <w:proofErr w:type="spellStart"/>
      <w:r>
        <w:t>lietuvių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anglų</w:t>
      </w:r>
      <w:proofErr w:type="spellEnd"/>
      <w:r>
        <w:t xml:space="preserve"> </w:t>
      </w:r>
      <w:proofErr w:type="spellStart"/>
      <w:r>
        <w:t>kalbomis</w:t>
      </w:r>
      <w:proofErr w:type="spellEnd"/>
      <w:r>
        <w:t xml:space="preserve">, </w:t>
      </w:r>
      <w:proofErr w:type="spellStart"/>
      <w:r>
        <w:t>pirmenybė</w:t>
      </w:r>
      <w:proofErr w:type="spellEnd"/>
      <w:r>
        <w:t xml:space="preserve"> </w:t>
      </w:r>
      <w:proofErr w:type="spellStart"/>
      <w:r>
        <w:t>teikiama</w:t>
      </w:r>
      <w:proofErr w:type="spellEnd"/>
      <w:r>
        <w:t xml:space="preserve"> </w:t>
      </w:r>
      <w:proofErr w:type="spellStart"/>
      <w:r>
        <w:t>tekstui</w:t>
      </w:r>
      <w:proofErr w:type="spellEnd"/>
      <w:r>
        <w:t xml:space="preserve"> </w:t>
      </w:r>
      <w:proofErr w:type="spellStart"/>
      <w:r>
        <w:t>anglų</w:t>
      </w:r>
      <w:proofErr w:type="spellEnd"/>
      <w:r>
        <w:t xml:space="preserve"> </w:t>
      </w:r>
      <w:proofErr w:type="spellStart"/>
      <w:r>
        <w:t>ka</w:t>
      </w:r>
      <w:r>
        <w:t>lba</w:t>
      </w:r>
      <w:proofErr w:type="spellEnd"/>
      <w:r>
        <w:t xml:space="preserve"> (</w:t>
      </w:r>
      <w:proofErr w:type="spellStart"/>
      <w:r>
        <w:t>taikoma</w:t>
      </w:r>
      <w:proofErr w:type="spellEnd"/>
      <w:r>
        <w:t xml:space="preserve">,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sutartis</w:t>
      </w:r>
      <w:proofErr w:type="spellEnd"/>
      <w:r>
        <w:t xml:space="preserve"> </w:t>
      </w:r>
      <w:proofErr w:type="spellStart"/>
      <w:r>
        <w:t>sudaroma</w:t>
      </w:r>
      <w:proofErr w:type="spellEnd"/>
      <w:r>
        <w:t xml:space="preserve"> su </w:t>
      </w:r>
      <w:proofErr w:type="spellStart"/>
      <w:r>
        <w:t>užsienio</w:t>
      </w:r>
      <w:proofErr w:type="spellEnd"/>
      <w:r>
        <w:t xml:space="preserve"> </w:t>
      </w:r>
      <w:proofErr w:type="spellStart"/>
      <w:r>
        <w:t>pardavėju</w:t>
      </w:r>
      <w:proofErr w:type="spellEnd"/>
      <w:r>
        <w:t xml:space="preserve"> </w:t>
      </w:r>
      <w:proofErr w:type="spellStart"/>
      <w:r>
        <w:rPr>
          <w:i/>
        </w:rPr>
        <w:t>lietuvių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anglų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kalba</w:t>
      </w:r>
      <w:proofErr w:type="spellEnd"/>
      <w:r>
        <w:rPr>
          <w:i/>
        </w:rPr>
        <w:t xml:space="preserve"> </w:t>
      </w:r>
      <w:r>
        <w:t>).</w:t>
      </w:r>
    </w:p>
    <w:p w14:paraId="19648AC2" w14:textId="77777777" w:rsidR="00801259" w:rsidRDefault="008224EE">
      <w:pPr>
        <w:pStyle w:val="Standard"/>
        <w:jc w:val="both"/>
      </w:pPr>
      <w:r>
        <w:t xml:space="preserve">15.2. </w:t>
      </w:r>
      <w:proofErr w:type="spellStart"/>
      <w:r>
        <w:t>Šią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sudaro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bendroji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specialioji</w:t>
      </w:r>
      <w:proofErr w:type="spellEnd"/>
      <w:r>
        <w:t xml:space="preserve"> </w:t>
      </w:r>
      <w:proofErr w:type="spellStart"/>
      <w:r>
        <w:t>dalys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priedas</w:t>
      </w:r>
      <w:proofErr w:type="spellEnd"/>
      <w:r>
        <w:t xml:space="preserve"> (-ai).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priedai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neatskiriama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dalis</w:t>
      </w:r>
      <w:proofErr w:type="spellEnd"/>
      <w:r>
        <w:t>.</w:t>
      </w:r>
    </w:p>
    <w:p w14:paraId="412C00D4" w14:textId="77777777" w:rsidR="00801259" w:rsidRDefault="008224EE">
      <w:pPr>
        <w:pStyle w:val="Standard"/>
        <w:jc w:val="both"/>
      </w:pPr>
      <w:r>
        <w:t xml:space="preserve">15.3. </w:t>
      </w:r>
      <w:proofErr w:type="spellStart"/>
      <w:r>
        <w:t>Nė</w:t>
      </w:r>
      <w:proofErr w:type="spellEnd"/>
      <w:r>
        <w:t xml:space="preserve"> </w:t>
      </w:r>
      <w:proofErr w:type="spellStart"/>
      <w:r>
        <w:t>viena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neturi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perduoti</w:t>
      </w:r>
      <w:proofErr w:type="spellEnd"/>
      <w:r>
        <w:t xml:space="preserve"> </w:t>
      </w:r>
      <w:proofErr w:type="spellStart"/>
      <w:r>
        <w:t>trečiajam</w:t>
      </w:r>
      <w:proofErr w:type="spellEnd"/>
      <w:r>
        <w:t xml:space="preserve"> </w:t>
      </w:r>
      <w:proofErr w:type="spellStart"/>
      <w:r>
        <w:t>asmeniui</w:t>
      </w:r>
      <w:proofErr w:type="spellEnd"/>
      <w:r>
        <w:t xml:space="preserve"> </w:t>
      </w:r>
      <w:proofErr w:type="spellStart"/>
      <w:r>
        <w:t>teisių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įsipareigojimų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šią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išankstinio</w:t>
      </w:r>
      <w:proofErr w:type="spellEnd"/>
      <w:r>
        <w:t xml:space="preserve"> </w:t>
      </w:r>
      <w:proofErr w:type="spellStart"/>
      <w:r>
        <w:t>raštiško</w:t>
      </w:r>
      <w:proofErr w:type="spellEnd"/>
      <w:r>
        <w:t xml:space="preserve"> </w:t>
      </w:r>
      <w:proofErr w:type="spellStart"/>
      <w:r>
        <w:t>kitos</w:t>
      </w:r>
      <w:proofErr w:type="spellEnd"/>
      <w:r>
        <w:t xml:space="preserve"> </w:t>
      </w:r>
      <w:proofErr w:type="spellStart"/>
      <w:r>
        <w:t>Šalies</w:t>
      </w:r>
      <w:proofErr w:type="spellEnd"/>
      <w:r>
        <w:t xml:space="preserve"> </w:t>
      </w:r>
      <w:proofErr w:type="spellStart"/>
      <w:r>
        <w:t>sutikimo</w:t>
      </w:r>
      <w:proofErr w:type="spellEnd"/>
      <w:r>
        <w:t>.</w:t>
      </w:r>
    </w:p>
    <w:p w14:paraId="5028A260" w14:textId="77777777" w:rsidR="00801259" w:rsidRDefault="008224EE">
      <w:pPr>
        <w:pStyle w:val="Standard"/>
        <w:jc w:val="both"/>
      </w:pPr>
      <w:r>
        <w:t xml:space="preserve">15.4. </w:t>
      </w:r>
      <w:proofErr w:type="spellStart"/>
      <w:r>
        <w:t>Pažeidęs</w:t>
      </w:r>
      <w:proofErr w:type="spellEnd"/>
      <w:r>
        <w:t xml:space="preserve">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dalies</w:t>
      </w:r>
      <w:proofErr w:type="spellEnd"/>
      <w:r>
        <w:t xml:space="preserve"> 15.3 </w:t>
      </w:r>
      <w:proofErr w:type="spellStart"/>
      <w:r>
        <w:t>punkte</w:t>
      </w:r>
      <w:proofErr w:type="spellEnd"/>
      <w:r>
        <w:t xml:space="preserve"> </w:t>
      </w:r>
      <w:proofErr w:type="spellStart"/>
      <w:r>
        <w:t>nurodytą</w:t>
      </w:r>
      <w:proofErr w:type="spellEnd"/>
      <w:r>
        <w:t xml:space="preserve"> </w:t>
      </w:r>
      <w:proofErr w:type="spellStart"/>
      <w:r>
        <w:t>įpareigojimą</w:t>
      </w:r>
      <w:proofErr w:type="spellEnd"/>
      <w:r>
        <w:t xml:space="preserve"> </w:t>
      </w:r>
      <w:proofErr w:type="spellStart"/>
      <w:r>
        <w:rPr>
          <w:b/>
        </w:rPr>
        <w:t>Pardavėjas</w:t>
      </w:r>
      <w:proofErr w:type="spellEnd"/>
      <w:r>
        <w:t xml:space="preserve"> moka </w:t>
      </w:r>
      <w:proofErr w:type="spellStart"/>
      <w:r>
        <w:rPr>
          <w:b/>
        </w:rPr>
        <w:t>Pirkėjui</w:t>
      </w:r>
      <w:proofErr w:type="spellEnd"/>
      <w:r>
        <w:rPr>
          <w:b/>
        </w:rPr>
        <w:t xml:space="preserve"> </w:t>
      </w:r>
      <w:r>
        <w:t xml:space="preserve">5 proc. </w:t>
      </w:r>
      <w:proofErr w:type="spellStart"/>
      <w:r>
        <w:t>maksi</w:t>
      </w:r>
      <w:r>
        <w:t>malios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>/</w:t>
      </w:r>
      <w:proofErr w:type="spellStart"/>
      <w:r>
        <w:t>pasiūlymo</w:t>
      </w:r>
      <w:proofErr w:type="spellEnd"/>
      <w:r>
        <w:rPr>
          <w:b/>
        </w:rPr>
        <w:t xml:space="preserve"> </w:t>
      </w:r>
      <w:proofErr w:type="spellStart"/>
      <w:r>
        <w:t>kainos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PVM </w:t>
      </w:r>
      <w:proofErr w:type="spellStart"/>
      <w:r>
        <w:t>dydžio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anksto</w:t>
      </w:r>
      <w:proofErr w:type="spellEnd"/>
      <w:r>
        <w:t xml:space="preserve"> </w:t>
      </w:r>
      <w:proofErr w:type="spellStart"/>
      <w:r>
        <w:t>sutartų</w:t>
      </w:r>
      <w:proofErr w:type="spellEnd"/>
      <w:r>
        <w:t xml:space="preserve"> </w:t>
      </w:r>
      <w:proofErr w:type="spellStart"/>
      <w:r>
        <w:t>minimalių</w:t>
      </w:r>
      <w:proofErr w:type="spellEnd"/>
      <w:r>
        <w:t xml:space="preserve"> </w:t>
      </w:r>
      <w:proofErr w:type="spellStart"/>
      <w:r>
        <w:t>nuostolių</w:t>
      </w:r>
      <w:proofErr w:type="spellEnd"/>
      <w:r>
        <w:t xml:space="preserve"> </w:t>
      </w:r>
      <w:proofErr w:type="spellStart"/>
      <w:r>
        <w:t>sumą</w:t>
      </w:r>
      <w:proofErr w:type="spellEnd"/>
      <w:r>
        <w:t xml:space="preserve">,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specialiojoje</w:t>
      </w:r>
      <w:proofErr w:type="spellEnd"/>
      <w:r>
        <w:t xml:space="preserve"> </w:t>
      </w:r>
      <w:proofErr w:type="spellStart"/>
      <w:r>
        <w:t>dalyje</w:t>
      </w:r>
      <w:proofErr w:type="spellEnd"/>
      <w:r>
        <w:t xml:space="preserve"> </w:t>
      </w:r>
      <w:proofErr w:type="spellStart"/>
      <w:r>
        <w:t>nenustatyta</w:t>
      </w:r>
      <w:proofErr w:type="spellEnd"/>
      <w:r>
        <w:t xml:space="preserve"> </w:t>
      </w:r>
      <w:proofErr w:type="spellStart"/>
      <w:r>
        <w:t>kitaip</w:t>
      </w:r>
      <w:proofErr w:type="spellEnd"/>
      <w:r>
        <w:t>.</w:t>
      </w:r>
    </w:p>
    <w:p w14:paraId="41EA2327" w14:textId="77777777" w:rsidR="00801259" w:rsidRDefault="008224EE">
      <w:pPr>
        <w:pStyle w:val="Standard"/>
        <w:jc w:val="both"/>
      </w:pPr>
      <w:r>
        <w:t xml:space="preserve">15.5. </w:t>
      </w:r>
      <w:proofErr w:type="spellStart"/>
      <w:r>
        <w:rPr>
          <w:b/>
        </w:rPr>
        <w:t>Pardavėjas</w:t>
      </w:r>
      <w:proofErr w:type="spellEnd"/>
      <w:r>
        <w:t xml:space="preserve"> </w:t>
      </w:r>
      <w:proofErr w:type="spellStart"/>
      <w:r>
        <w:t>garantuoja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visas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įvykdymui</w:t>
      </w:r>
      <w:proofErr w:type="spellEnd"/>
      <w:r>
        <w:t xml:space="preserve"> </w:t>
      </w:r>
      <w:proofErr w:type="spellStart"/>
      <w:r>
        <w:t>reikalingas</w:t>
      </w:r>
      <w:proofErr w:type="spellEnd"/>
      <w:r>
        <w:t xml:space="preserve"> </w:t>
      </w:r>
      <w:proofErr w:type="spellStart"/>
      <w:r>
        <w:t>licencijas</w:t>
      </w:r>
      <w:proofErr w:type="spellEnd"/>
      <w:r>
        <w:t xml:space="preserve">. </w:t>
      </w:r>
      <w:proofErr w:type="spellStart"/>
      <w:r>
        <w:rPr>
          <w:b/>
        </w:rPr>
        <w:t>Pardavėjas</w:t>
      </w:r>
      <w:proofErr w:type="spellEnd"/>
      <w:r>
        <w:t xml:space="preserve"> </w:t>
      </w:r>
      <w:proofErr w:type="spellStart"/>
      <w:r>
        <w:t>įs</w:t>
      </w:r>
      <w:r>
        <w:t>ipareigoja</w:t>
      </w:r>
      <w:proofErr w:type="spellEnd"/>
      <w:r>
        <w:t xml:space="preserve"> </w:t>
      </w:r>
      <w:proofErr w:type="spellStart"/>
      <w:r>
        <w:t>atlyginti</w:t>
      </w:r>
      <w:proofErr w:type="spellEnd"/>
      <w:r>
        <w:t xml:space="preserve"> </w:t>
      </w:r>
      <w:proofErr w:type="spellStart"/>
      <w:r>
        <w:t>nuostolius</w:t>
      </w:r>
      <w:proofErr w:type="spellEnd"/>
      <w:r>
        <w:t xml:space="preserve">,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būtų</w:t>
      </w:r>
      <w:proofErr w:type="spellEnd"/>
      <w:r>
        <w:t xml:space="preserve"> </w:t>
      </w:r>
      <w:proofErr w:type="spellStart"/>
      <w:r>
        <w:t>pateikta</w:t>
      </w:r>
      <w:proofErr w:type="spellEnd"/>
      <w:r>
        <w:t xml:space="preserve"> </w:t>
      </w:r>
      <w:proofErr w:type="spellStart"/>
      <w:r>
        <w:t>pretenzijų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iškelta</w:t>
      </w:r>
      <w:proofErr w:type="spellEnd"/>
      <w:r>
        <w:t xml:space="preserve"> </w:t>
      </w:r>
      <w:proofErr w:type="spellStart"/>
      <w:r>
        <w:t>bylų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patentų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licencijų</w:t>
      </w:r>
      <w:proofErr w:type="spellEnd"/>
      <w:r>
        <w:t xml:space="preserve"> </w:t>
      </w:r>
      <w:proofErr w:type="spellStart"/>
      <w:r>
        <w:t>pažeidimų</w:t>
      </w:r>
      <w:proofErr w:type="spellEnd"/>
      <w:r>
        <w:t xml:space="preserve">, </w:t>
      </w:r>
      <w:proofErr w:type="spellStart"/>
      <w:r>
        <w:t>kylančių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padarytų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 </w:t>
      </w:r>
      <w:proofErr w:type="spellStart"/>
      <w:r>
        <w:t>vykdant</w:t>
      </w:r>
      <w:proofErr w:type="spellEnd"/>
      <w:r>
        <w:t>.</w:t>
      </w:r>
    </w:p>
    <w:p w14:paraId="4E5366AF" w14:textId="77777777" w:rsidR="00801259" w:rsidRDefault="008224EE">
      <w:pPr>
        <w:pStyle w:val="Textbody"/>
        <w:tabs>
          <w:tab w:val="left" w:pos="-360"/>
          <w:tab w:val="left" w:pos="0"/>
          <w:tab w:val="left" w:pos="1701"/>
        </w:tabs>
        <w:spacing w:after="0"/>
        <w:jc w:val="both"/>
      </w:pPr>
      <w:r>
        <w:t xml:space="preserve">15.6.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Šalys</w:t>
      </w:r>
      <w:proofErr w:type="spellEnd"/>
      <w:r>
        <w:t xml:space="preserve"> </w:t>
      </w:r>
      <w:proofErr w:type="spellStart"/>
      <w:r>
        <w:t>patvirtina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sudarydamos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neviršijo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nepažeidė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kompetencijos</w:t>
      </w:r>
      <w:proofErr w:type="spellEnd"/>
      <w:r>
        <w:t xml:space="preserve"> (</w:t>
      </w:r>
      <w:proofErr w:type="spellStart"/>
      <w:r>
        <w:t>įstatų</w:t>
      </w:r>
      <w:proofErr w:type="spellEnd"/>
      <w:r>
        <w:t xml:space="preserve">, </w:t>
      </w:r>
      <w:proofErr w:type="spellStart"/>
      <w:r>
        <w:t>nuostatų</w:t>
      </w:r>
      <w:proofErr w:type="spellEnd"/>
      <w:r>
        <w:t xml:space="preserve">, </w:t>
      </w:r>
      <w:proofErr w:type="spellStart"/>
      <w:r>
        <w:t>statuto</w:t>
      </w:r>
      <w:proofErr w:type="spellEnd"/>
      <w:r>
        <w:t xml:space="preserve">, </w:t>
      </w:r>
      <w:proofErr w:type="spellStart"/>
      <w:r>
        <w:t>jokio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Šalies</w:t>
      </w:r>
      <w:proofErr w:type="spellEnd"/>
      <w:r>
        <w:t xml:space="preserve"> </w:t>
      </w:r>
      <w:proofErr w:type="spellStart"/>
      <w:r>
        <w:t>valdymo</w:t>
      </w:r>
      <w:proofErr w:type="spellEnd"/>
      <w:r>
        <w:t xml:space="preserve"> </w:t>
      </w:r>
      <w:proofErr w:type="spellStart"/>
      <w:r>
        <w:t>organo</w:t>
      </w:r>
      <w:proofErr w:type="spellEnd"/>
      <w:r>
        <w:t xml:space="preserve"> (</w:t>
      </w:r>
      <w:proofErr w:type="spellStart"/>
      <w:r>
        <w:t>savininko</w:t>
      </w:r>
      <w:proofErr w:type="spellEnd"/>
      <w:r>
        <w:t xml:space="preserve">, </w:t>
      </w:r>
      <w:proofErr w:type="spellStart"/>
      <w:r>
        <w:t>steigėjo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kito</w:t>
      </w:r>
      <w:proofErr w:type="spellEnd"/>
      <w:r>
        <w:t xml:space="preserve"> </w:t>
      </w:r>
      <w:proofErr w:type="spellStart"/>
      <w:r>
        <w:t>kompetentingo</w:t>
      </w:r>
      <w:proofErr w:type="spellEnd"/>
      <w:r>
        <w:t xml:space="preserve"> </w:t>
      </w:r>
      <w:proofErr w:type="spellStart"/>
      <w:r>
        <w:t>subjekto</w:t>
      </w:r>
      <w:proofErr w:type="spellEnd"/>
      <w:r>
        <w:t xml:space="preserve">) </w:t>
      </w:r>
      <w:proofErr w:type="spellStart"/>
      <w:r>
        <w:t>nutarimo</w:t>
      </w:r>
      <w:proofErr w:type="spellEnd"/>
      <w:r>
        <w:t xml:space="preserve">, </w:t>
      </w:r>
      <w:proofErr w:type="spellStart"/>
      <w:r>
        <w:t>sprendimo</w:t>
      </w:r>
      <w:proofErr w:type="spellEnd"/>
      <w:r>
        <w:t xml:space="preserve">, </w:t>
      </w:r>
      <w:proofErr w:type="spellStart"/>
      <w:r>
        <w:t>įsakymo</w:t>
      </w:r>
      <w:proofErr w:type="spellEnd"/>
      <w:r>
        <w:t xml:space="preserve">, </w:t>
      </w:r>
      <w:proofErr w:type="spellStart"/>
      <w:r>
        <w:t>jokio</w:t>
      </w:r>
      <w:proofErr w:type="spellEnd"/>
      <w:r>
        <w:t xml:space="preserve"> </w:t>
      </w:r>
      <w:proofErr w:type="spellStart"/>
      <w:r>
        <w:t>privalomo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akto</w:t>
      </w:r>
      <w:proofErr w:type="spellEnd"/>
      <w:r>
        <w:t xml:space="preserve"> (</w:t>
      </w:r>
      <w:proofErr w:type="spellStart"/>
      <w:r>
        <w:t>taip</w:t>
      </w:r>
      <w:proofErr w:type="spellEnd"/>
      <w:r>
        <w:t xml:space="preserve"> pat </w:t>
      </w:r>
      <w:proofErr w:type="spellStart"/>
      <w:r>
        <w:t>ir</w:t>
      </w:r>
      <w:proofErr w:type="spellEnd"/>
      <w:r>
        <w:t xml:space="preserve"> </w:t>
      </w:r>
      <w:proofErr w:type="spellStart"/>
      <w:r>
        <w:t>lokalinio</w:t>
      </w:r>
      <w:proofErr w:type="spellEnd"/>
      <w:r>
        <w:t xml:space="preserve">, </w:t>
      </w:r>
      <w:proofErr w:type="spellStart"/>
      <w:r>
        <w:t>individualaus</w:t>
      </w:r>
      <w:proofErr w:type="spellEnd"/>
      <w:r>
        <w:t xml:space="preserve">), </w:t>
      </w:r>
      <w:proofErr w:type="spellStart"/>
      <w:r>
        <w:t>sandorio</w:t>
      </w:r>
      <w:proofErr w:type="spellEnd"/>
      <w:r>
        <w:t xml:space="preserve">, </w:t>
      </w:r>
      <w:proofErr w:type="spellStart"/>
      <w:r>
        <w:t>teismo</w:t>
      </w:r>
      <w:proofErr w:type="spellEnd"/>
      <w:r>
        <w:t xml:space="preserve"> </w:t>
      </w:r>
      <w:proofErr w:type="spellStart"/>
      <w:r>
        <w:t>sprendim</w:t>
      </w:r>
      <w:r>
        <w:t>o</w:t>
      </w:r>
      <w:proofErr w:type="spellEnd"/>
      <w:r>
        <w:t xml:space="preserve"> (</w:t>
      </w:r>
      <w:proofErr w:type="spellStart"/>
      <w:r>
        <w:t>nutarties</w:t>
      </w:r>
      <w:proofErr w:type="spellEnd"/>
      <w:r>
        <w:t xml:space="preserve">, </w:t>
      </w:r>
      <w:proofErr w:type="spellStart"/>
      <w:r>
        <w:t>nutarimo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kt.).</w:t>
      </w:r>
    </w:p>
    <w:p w14:paraId="70972768" w14:textId="77777777" w:rsidR="00801259" w:rsidRDefault="008224EE">
      <w:pPr>
        <w:pStyle w:val="Standard"/>
        <w:jc w:val="both"/>
      </w:pPr>
      <w:r>
        <w:t xml:space="preserve">15.7. </w:t>
      </w:r>
      <w:proofErr w:type="spellStart"/>
      <w:r>
        <w:rPr>
          <w:bCs/>
        </w:rPr>
        <w:t>Sutarties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vykdymas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gali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būti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aiškinamas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Šalių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raštišku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sutarimu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nekeičiant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Sutarties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sąlygų</w:t>
      </w:r>
      <w:proofErr w:type="spellEnd"/>
      <w:r>
        <w:rPr>
          <w:bCs/>
        </w:rPr>
        <w:t>.</w:t>
      </w:r>
    </w:p>
    <w:p w14:paraId="71CFA6D5" w14:textId="77777777" w:rsidR="00801259" w:rsidRDefault="008224EE">
      <w:pPr>
        <w:pStyle w:val="Standard"/>
        <w:jc w:val="both"/>
      </w:pPr>
      <w:r>
        <w:rPr>
          <w:bCs/>
        </w:rPr>
        <w:t xml:space="preserve">15.8. </w:t>
      </w:r>
      <w:proofErr w:type="spellStart"/>
      <w:r>
        <w:t>Subtiekėjo</w:t>
      </w:r>
      <w:proofErr w:type="spellEnd"/>
      <w:r>
        <w:t xml:space="preserve"> (-ų)/</w:t>
      </w:r>
      <w:proofErr w:type="spellStart"/>
      <w:r>
        <w:t>subteikėjo</w:t>
      </w:r>
      <w:proofErr w:type="spellEnd"/>
      <w:r>
        <w:t xml:space="preserve"> </w:t>
      </w:r>
      <w:proofErr w:type="spellStart"/>
      <w:r>
        <w:t>pavadinimas</w:t>
      </w:r>
      <w:proofErr w:type="spellEnd"/>
      <w:r>
        <w:t xml:space="preserve">, </w:t>
      </w:r>
      <w:proofErr w:type="spellStart"/>
      <w:r>
        <w:t>jo</w:t>
      </w:r>
      <w:proofErr w:type="spellEnd"/>
      <w:r>
        <w:t xml:space="preserve"> (-ų) </w:t>
      </w:r>
      <w:proofErr w:type="spellStart"/>
      <w:r>
        <w:t>vykdomų</w:t>
      </w:r>
      <w:proofErr w:type="spellEnd"/>
      <w:r>
        <w:t xml:space="preserve"> </w:t>
      </w:r>
      <w:proofErr w:type="spellStart"/>
      <w:r>
        <w:t>sutartinių</w:t>
      </w:r>
      <w:proofErr w:type="spellEnd"/>
      <w:r>
        <w:t xml:space="preserve"> </w:t>
      </w:r>
      <w:proofErr w:type="spellStart"/>
      <w:r>
        <w:t>įsipareigojimų</w:t>
      </w:r>
      <w:proofErr w:type="spellEnd"/>
      <w:r>
        <w:t xml:space="preserve"> </w:t>
      </w:r>
      <w:proofErr w:type="spellStart"/>
      <w:r>
        <w:t>dalis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nurodyti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special</w:t>
      </w:r>
      <w:r>
        <w:t>iojoje</w:t>
      </w:r>
      <w:proofErr w:type="spellEnd"/>
      <w:r>
        <w:t xml:space="preserve"> </w:t>
      </w:r>
      <w:proofErr w:type="spellStart"/>
      <w:r>
        <w:t>dalyje</w:t>
      </w:r>
      <w:proofErr w:type="spellEnd"/>
      <w:r>
        <w:t>.</w:t>
      </w:r>
    </w:p>
    <w:p w14:paraId="46402281" w14:textId="77777777" w:rsidR="00801259" w:rsidRDefault="008224EE">
      <w:pPr>
        <w:pStyle w:val="Standard"/>
        <w:jc w:val="both"/>
      </w:pPr>
      <w:r>
        <w:t xml:space="preserve">15.9.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vykdymo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nurodytas</w:t>
      </w:r>
      <w:proofErr w:type="spellEnd"/>
      <w:r>
        <w:t xml:space="preserve"> (-i) </w:t>
      </w:r>
      <w:proofErr w:type="spellStart"/>
      <w:r>
        <w:t>subtiekėjas</w:t>
      </w:r>
      <w:proofErr w:type="spellEnd"/>
      <w:r>
        <w:t xml:space="preserve"> (-ai)/</w:t>
      </w:r>
      <w:proofErr w:type="spellStart"/>
      <w:r>
        <w:t>subteikėjas</w:t>
      </w:r>
      <w:proofErr w:type="spellEnd"/>
      <w:r>
        <w:t xml:space="preserve"> (-ai)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keičiamas</w:t>
      </w:r>
      <w:proofErr w:type="spellEnd"/>
      <w:r>
        <w:t xml:space="preserve"> (-i) </w:t>
      </w:r>
      <w:proofErr w:type="spellStart"/>
      <w:r>
        <w:t>kitu</w:t>
      </w:r>
      <w:proofErr w:type="spellEnd"/>
      <w:r>
        <w:t xml:space="preserve"> (-ais) </w:t>
      </w:r>
      <w:proofErr w:type="spellStart"/>
      <w:r>
        <w:t>subtiekėju</w:t>
      </w:r>
      <w:proofErr w:type="spellEnd"/>
      <w:r>
        <w:t xml:space="preserve"> (-ais)/</w:t>
      </w:r>
      <w:proofErr w:type="spellStart"/>
      <w:r>
        <w:t>subteikėju</w:t>
      </w:r>
      <w:proofErr w:type="spellEnd"/>
      <w:r>
        <w:t xml:space="preserve"> (-ais)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objektyvių</w:t>
      </w:r>
      <w:proofErr w:type="spellEnd"/>
      <w:r>
        <w:t xml:space="preserve"> </w:t>
      </w:r>
      <w:proofErr w:type="spellStart"/>
      <w:r>
        <w:t>aplinkybių</w:t>
      </w:r>
      <w:proofErr w:type="spellEnd"/>
      <w:r>
        <w:t xml:space="preserve">, </w:t>
      </w:r>
      <w:proofErr w:type="spellStart"/>
      <w:r>
        <w:t>kurių</w:t>
      </w:r>
      <w:proofErr w:type="spellEnd"/>
      <w:r>
        <w:t xml:space="preserve"> </w:t>
      </w:r>
      <w:proofErr w:type="spellStart"/>
      <w:r>
        <w:rPr>
          <w:b/>
        </w:rPr>
        <w:t>Pardavėjui</w:t>
      </w:r>
      <w:proofErr w:type="spellEnd"/>
      <w:r>
        <w:rPr>
          <w:b/>
        </w:rPr>
        <w:t xml:space="preserve"> </w:t>
      </w:r>
      <w:proofErr w:type="spellStart"/>
      <w:r>
        <w:t>nebuvo</w:t>
      </w:r>
      <w:proofErr w:type="spellEnd"/>
      <w:r>
        <w:t xml:space="preserve"> </w:t>
      </w:r>
      <w:proofErr w:type="spellStart"/>
      <w:r>
        <w:t>galima</w:t>
      </w:r>
      <w:proofErr w:type="spellEnd"/>
      <w:r>
        <w:t xml:space="preserve"> </w:t>
      </w:r>
      <w:proofErr w:type="spellStart"/>
      <w:r>
        <w:t>numatyti</w:t>
      </w:r>
      <w:proofErr w:type="spellEnd"/>
      <w:r>
        <w:t xml:space="preserve"> </w:t>
      </w:r>
      <w:proofErr w:type="spellStart"/>
      <w:r>
        <w:t>paraiškos</w:t>
      </w:r>
      <w:proofErr w:type="spellEnd"/>
      <w:r>
        <w:t>/</w:t>
      </w:r>
      <w:proofErr w:type="spellStart"/>
      <w:r>
        <w:t>p</w:t>
      </w:r>
      <w:r>
        <w:t>asiūlymo</w:t>
      </w:r>
      <w:proofErr w:type="spellEnd"/>
      <w:r>
        <w:t xml:space="preserve"> </w:t>
      </w:r>
      <w:proofErr w:type="spellStart"/>
      <w:r>
        <w:t>pateikimo</w:t>
      </w:r>
      <w:proofErr w:type="spellEnd"/>
      <w:r>
        <w:t xml:space="preserve"> </w:t>
      </w:r>
      <w:proofErr w:type="spellStart"/>
      <w:r>
        <w:t>momentu</w:t>
      </w:r>
      <w:proofErr w:type="spellEnd"/>
      <w:r>
        <w:t>. 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nustatyto</w:t>
      </w:r>
      <w:proofErr w:type="spellEnd"/>
      <w:r>
        <w:t xml:space="preserve"> </w:t>
      </w:r>
      <w:proofErr w:type="spellStart"/>
      <w:r>
        <w:t>subtiekėjo</w:t>
      </w:r>
      <w:proofErr w:type="spellEnd"/>
      <w:r>
        <w:t xml:space="preserve"> (-ų)/ </w:t>
      </w:r>
      <w:proofErr w:type="spellStart"/>
      <w:r>
        <w:t>subteikėjo</w:t>
      </w:r>
      <w:proofErr w:type="spellEnd"/>
      <w:r>
        <w:t xml:space="preserve"> (-ų) </w:t>
      </w:r>
      <w:proofErr w:type="spellStart"/>
      <w:r>
        <w:t>keitimas</w:t>
      </w:r>
      <w:proofErr w:type="spellEnd"/>
      <w:r>
        <w:t xml:space="preserve"> </w:t>
      </w:r>
      <w:proofErr w:type="spellStart"/>
      <w:r>
        <w:t>kitu</w:t>
      </w:r>
      <w:proofErr w:type="spellEnd"/>
      <w:r>
        <w:t xml:space="preserve"> </w:t>
      </w:r>
      <w:proofErr w:type="spellStart"/>
      <w:r>
        <w:t>galimas</w:t>
      </w:r>
      <w:proofErr w:type="spellEnd"/>
      <w:r>
        <w:t xml:space="preserve"> </w:t>
      </w:r>
      <w:proofErr w:type="spellStart"/>
      <w:r>
        <w:t>tik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anksto</w:t>
      </w:r>
      <w:proofErr w:type="spellEnd"/>
      <w:r>
        <w:t xml:space="preserve"> </w:t>
      </w:r>
      <w:proofErr w:type="spellStart"/>
      <w:r>
        <w:t>raštu</w:t>
      </w:r>
      <w:proofErr w:type="spellEnd"/>
      <w:r>
        <w:t xml:space="preserve"> </w:t>
      </w:r>
      <w:proofErr w:type="spellStart"/>
      <w:r>
        <w:t>suderinus</w:t>
      </w:r>
      <w:proofErr w:type="spellEnd"/>
      <w:r>
        <w:t xml:space="preserve"> su </w:t>
      </w:r>
      <w:proofErr w:type="spellStart"/>
      <w:r>
        <w:rPr>
          <w:b/>
        </w:rPr>
        <w:t>Pirkėju</w:t>
      </w:r>
      <w:proofErr w:type="spellEnd"/>
      <w:r>
        <w:t xml:space="preserve">.  </w:t>
      </w:r>
      <w:proofErr w:type="spellStart"/>
      <w:r>
        <w:t>Prašymas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nustatyto</w:t>
      </w:r>
      <w:proofErr w:type="spellEnd"/>
      <w:r>
        <w:t xml:space="preserve"> </w:t>
      </w:r>
      <w:proofErr w:type="spellStart"/>
      <w:r>
        <w:t>subtiekėjo</w:t>
      </w:r>
      <w:proofErr w:type="spellEnd"/>
      <w:r>
        <w:t xml:space="preserve"> (ų)/ </w:t>
      </w:r>
      <w:proofErr w:type="spellStart"/>
      <w:r>
        <w:t>subteikėjo</w:t>
      </w:r>
      <w:proofErr w:type="spellEnd"/>
      <w:r>
        <w:t xml:space="preserve"> (-ų)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kitu</w:t>
      </w:r>
      <w:proofErr w:type="spellEnd"/>
      <w:r>
        <w:t xml:space="preserve"> </w:t>
      </w:r>
      <w:proofErr w:type="spellStart"/>
      <w:r>
        <w:rPr>
          <w:b/>
        </w:rPr>
        <w:t>Pirkėjui</w:t>
      </w:r>
      <w:proofErr w:type="spellEnd"/>
      <w:r>
        <w:rPr>
          <w:b/>
        </w:rPr>
        <w:t xml:space="preserve"> </w:t>
      </w:r>
      <w:proofErr w:type="spellStart"/>
      <w:r>
        <w:t>pateikiamas</w:t>
      </w:r>
      <w:proofErr w:type="spellEnd"/>
      <w:r>
        <w:t xml:space="preserve"> </w:t>
      </w:r>
      <w:proofErr w:type="spellStart"/>
      <w:r>
        <w:t>raštu</w:t>
      </w:r>
      <w:proofErr w:type="spellEnd"/>
      <w:r>
        <w:t xml:space="preserve">, </w:t>
      </w:r>
      <w:proofErr w:type="spellStart"/>
      <w:r>
        <w:t>nuro</w:t>
      </w:r>
      <w:r>
        <w:t>dant</w:t>
      </w:r>
      <w:proofErr w:type="spellEnd"/>
      <w:r>
        <w:t xml:space="preserve"> </w:t>
      </w:r>
      <w:proofErr w:type="spellStart"/>
      <w:r>
        <w:t>tokio</w:t>
      </w:r>
      <w:proofErr w:type="spellEnd"/>
      <w:r>
        <w:t xml:space="preserve">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priežastis</w:t>
      </w:r>
      <w:proofErr w:type="spellEnd"/>
      <w:r>
        <w:t xml:space="preserve">,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pateikiant</w:t>
      </w:r>
      <w:proofErr w:type="spellEnd"/>
      <w:r>
        <w:t xml:space="preserve"> </w:t>
      </w:r>
      <w:proofErr w:type="spellStart"/>
      <w:r>
        <w:t>pagrindžiančius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subtiekėjas</w:t>
      </w:r>
      <w:proofErr w:type="spellEnd"/>
      <w:r>
        <w:t xml:space="preserve"> (-ai)/</w:t>
      </w:r>
      <w:proofErr w:type="spellStart"/>
      <w:r>
        <w:t>subteikėjas</w:t>
      </w:r>
      <w:proofErr w:type="spellEnd"/>
      <w:r>
        <w:t xml:space="preserve"> (ai) </w:t>
      </w:r>
      <w:proofErr w:type="spellStart"/>
      <w:r>
        <w:t>atitinka</w:t>
      </w:r>
      <w:proofErr w:type="spellEnd"/>
      <w:r>
        <w:t xml:space="preserve"> </w:t>
      </w:r>
      <w:proofErr w:type="spellStart"/>
      <w:r>
        <w:t>visus</w:t>
      </w:r>
      <w:proofErr w:type="spellEnd"/>
      <w:r>
        <w:t xml:space="preserve"> </w:t>
      </w:r>
      <w:proofErr w:type="spellStart"/>
      <w:r>
        <w:t>subtiekėjui</w:t>
      </w:r>
      <w:proofErr w:type="spellEnd"/>
      <w:r>
        <w:t xml:space="preserve"> (-</w:t>
      </w:r>
      <w:proofErr w:type="spellStart"/>
      <w:r>
        <w:t>ams</w:t>
      </w:r>
      <w:proofErr w:type="spellEnd"/>
      <w:r>
        <w:t>)/</w:t>
      </w:r>
      <w:proofErr w:type="spellStart"/>
      <w:r>
        <w:t>subteikėjui</w:t>
      </w:r>
      <w:proofErr w:type="spellEnd"/>
      <w:r>
        <w:t xml:space="preserve"> (-</w:t>
      </w:r>
      <w:proofErr w:type="spellStart"/>
      <w:r>
        <w:t>ams</w:t>
      </w:r>
      <w:proofErr w:type="spellEnd"/>
      <w:r>
        <w:t xml:space="preserve">)  </w:t>
      </w:r>
      <w:proofErr w:type="spellStart"/>
      <w:r>
        <w:t>viešojo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, </w:t>
      </w:r>
      <w:proofErr w:type="spellStart"/>
      <w:r>
        <w:t>kurio</w:t>
      </w:r>
      <w:proofErr w:type="spellEnd"/>
      <w:r>
        <w:t xml:space="preserve"> </w:t>
      </w:r>
      <w:proofErr w:type="spellStart"/>
      <w:r>
        <w:t>pagrindu</w:t>
      </w:r>
      <w:proofErr w:type="spellEnd"/>
      <w:r>
        <w:t xml:space="preserve"> </w:t>
      </w:r>
      <w:proofErr w:type="spellStart"/>
      <w:r>
        <w:t>pasirašyta</w:t>
      </w:r>
      <w:proofErr w:type="spellEnd"/>
      <w:r>
        <w:t xml:space="preserve"> </w:t>
      </w:r>
      <w:proofErr w:type="spellStart"/>
      <w:r>
        <w:t>ši</w:t>
      </w:r>
      <w:proofErr w:type="spellEnd"/>
      <w:r>
        <w:t xml:space="preserve"> </w:t>
      </w:r>
      <w:proofErr w:type="spellStart"/>
      <w:r>
        <w:t>Sutartis</w:t>
      </w:r>
      <w:proofErr w:type="spellEnd"/>
      <w:r>
        <w:t xml:space="preserve">, </w:t>
      </w:r>
      <w:proofErr w:type="spellStart"/>
      <w:r>
        <w:t>dokumentuose</w:t>
      </w:r>
      <w:proofErr w:type="spellEnd"/>
      <w:r>
        <w:t xml:space="preserve"> </w:t>
      </w:r>
      <w:proofErr w:type="spellStart"/>
      <w:r>
        <w:t>nustatytus</w:t>
      </w:r>
      <w:proofErr w:type="spellEnd"/>
      <w:r>
        <w:t xml:space="preserve"> </w:t>
      </w:r>
      <w:proofErr w:type="spellStart"/>
      <w:r>
        <w:t>reikalavimus</w:t>
      </w:r>
      <w:proofErr w:type="spellEnd"/>
      <w:r>
        <w:t xml:space="preserve">, o </w:t>
      </w:r>
      <w:proofErr w:type="spellStart"/>
      <w:r>
        <w:rPr>
          <w:b/>
        </w:rPr>
        <w:t>Pardavėjas</w:t>
      </w:r>
      <w:proofErr w:type="spellEnd"/>
      <w:r>
        <w:rPr>
          <w:b/>
        </w:rP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subtiekėjo</w:t>
      </w:r>
      <w:proofErr w:type="spellEnd"/>
      <w:r>
        <w:t xml:space="preserve"> </w:t>
      </w:r>
      <w:proofErr w:type="spellStart"/>
      <w:r>
        <w:t>pasikeitimo</w:t>
      </w:r>
      <w:proofErr w:type="spellEnd"/>
      <w:r>
        <w:t xml:space="preserve"> </w:t>
      </w:r>
      <w:proofErr w:type="spellStart"/>
      <w:r>
        <w:t>neprarado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dokumentuose</w:t>
      </w:r>
      <w:proofErr w:type="spellEnd"/>
      <w:r>
        <w:t xml:space="preserve"> </w:t>
      </w:r>
      <w:proofErr w:type="spellStart"/>
      <w:r>
        <w:t>nustatytos</w:t>
      </w:r>
      <w:proofErr w:type="spellEnd"/>
      <w:r>
        <w:t xml:space="preserve"> </w:t>
      </w:r>
      <w:proofErr w:type="spellStart"/>
      <w:r>
        <w:t>minimalios</w:t>
      </w:r>
      <w:proofErr w:type="spellEnd"/>
      <w:r>
        <w:t xml:space="preserve"> </w:t>
      </w:r>
      <w:proofErr w:type="spellStart"/>
      <w:r>
        <w:t>kvalifikacijos</w:t>
      </w:r>
      <w:proofErr w:type="spellEnd"/>
      <w:r>
        <w:t xml:space="preserve">.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nustatyto</w:t>
      </w:r>
      <w:proofErr w:type="spellEnd"/>
      <w:r>
        <w:t xml:space="preserve"> </w:t>
      </w:r>
      <w:proofErr w:type="spellStart"/>
      <w:r>
        <w:t>subtiekėjo</w:t>
      </w:r>
      <w:proofErr w:type="spellEnd"/>
      <w:r>
        <w:t xml:space="preserve"> (-ų)/</w:t>
      </w:r>
      <w:proofErr w:type="spellStart"/>
      <w:r>
        <w:t>subteikėjo</w:t>
      </w:r>
      <w:proofErr w:type="spellEnd"/>
      <w:r>
        <w:t xml:space="preserve"> (-ų) </w:t>
      </w:r>
      <w:proofErr w:type="spellStart"/>
      <w:r>
        <w:t>pakeitimas</w:t>
      </w:r>
      <w:proofErr w:type="spellEnd"/>
      <w:r>
        <w:t xml:space="preserve"> </w:t>
      </w:r>
      <w:proofErr w:type="spellStart"/>
      <w:r>
        <w:t>kitu</w:t>
      </w:r>
      <w:proofErr w:type="spellEnd"/>
      <w:r>
        <w:t xml:space="preserve"> </w:t>
      </w:r>
      <w:proofErr w:type="spellStart"/>
      <w:r>
        <w:t>subtiekėju</w:t>
      </w:r>
      <w:proofErr w:type="spellEnd"/>
      <w:r>
        <w:t xml:space="preserve"> (-ais)/ </w:t>
      </w:r>
      <w:proofErr w:type="spellStart"/>
      <w:r>
        <w:t>subteikėju</w:t>
      </w:r>
      <w:proofErr w:type="spellEnd"/>
      <w:r>
        <w:t xml:space="preserve"> (-ais) </w:t>
      </w:r>
      <w:proofErr w:type="spellStart"/>
      <w:r>
        <w:t>įforminamas</w:t>
      </w:r>
      <w:proofErr w:type="spellEnd"/>
      <w:r>
        <w:t xml:space="preserve"> </w:t>
      </w:r>
      <w:proofErr w:type="spellStart"/>
      <w:r>
        <w:t>rašytiniu</w:t>
      </w:r>
      <w:proofErr w:type="spellEnd"/>
      <w:r>
        <w:t xml:space="preserve"> </w:t>
      </w:r>
      <w:proofErr w:type="spellStart"/>
      <w:r>
        <w:t>Sutart</w:t>
      </w:r>
      <w:r>
        <w:t>ies</w:t>
      </w:r>
      <w:proofErr w:type="spellEnd"/>
      <w:r>
        <w:t xml:space="preserve"> </w:t>
      </w:r>
      <w:proofErr w:type="spellStart"/>
      <w:r>
        <w:t>pakeitimu</w:t>
      </w:r>
      <w:proofErr w:type="spellEnd"/>
      <w:r>
        <w:t xml:space="preserve"> (</w:t>
      </w:r>
      <w:proofErr w:type="spellStart"/>
      <w:r>
        <w:rPr>
          <w:i/>
        </w:rPr>
        <w:t>taikoma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jei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Pardavėjas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juos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numato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pasitelkti</w:t>
      </w:r>
      <w:proofErr w:type="spellEnd"/>
      <w:r>
        <w:t>).</w:t>
      </w:r>
    </w:p>
    <w:p w14:paraId="257882B6" w14:textId="77777777" w:rsidR="00801259" w:rsidRDefault="008224EE">
      <w:pPr>
        <w:pStyle w:val="Standard"/>
        <w:jc w:val="both"/>
      </w:pPr>
      <w:r>
        <w:t>15.10.</w:t>
      </w:r>
      <w:r>
        <w:rPr>
          <w:b/>
        </w:rPr>
        <w:t xml:space="preserve"> </w:t>
      </w:r>
      <w:proofErr w:type="spellStart"/>
      <w:r>
        <w:rPr>
          <w:b/>
        </w:rPr>
        <w:t>Pardavėjo</w:t>
      </w:r>
      <w:proofErr w:type="spellEnd"/>
      <w:r>
        <w:rPr>
          <w:b/>
        </w:rPr>
        <w:t xml:space="preserve"> </w:t>
      </w:r>
      <w:proofErr w:type="spellStart"/>
      <w:r>
        <w:t>paskirtas</w:t>
      </w:r>
      <w:proofErr w:type="spellEnd"/>
      <w:r>
        <w:t xml:space="preserve"> </w:t>
      </w:r>
      <w:proofErr w:type="spellStart"/>
      <w:r>
        <w:t>asmuo</w:t>
      </w:r>
      <w:proofErr w:type="spellEnd"/>
      <w:r>
        <w:t>/</w:t>
      </w:r>
      <w:proofErr w:type="spellStart"/>
      <w:r>
        <w:t>asmenys</w:t>
      </w:r>
      <w:proofErr w:type="spellEnd"/>
      <w:r>
        <w:t xml:space="preserve">, </w:t>
      </w:r>
      <w:proofErr w:type="spellStart"/>
      <w:r>
        <w:t>kurie</w:t>
      </w:r>
      <w:proofErr w:type="spellEnd"/>
      <w:r>
        <w:t xml:space="preserve"> </w:t>
      </w:r>
      <w:proofErr w:type="spellStart"/>
      <w:r>
        <w:t>atstovauja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Pardavėjui</w:t>
      </w:r>
      <w:proofErr w:type="spellEnd"/>
      <w:r>
        <w:t>,</w:t>
      </w:r>
      <w:r>
        <w:rPr>
          <w:b/>
        </w:rPr>
        <w:t xml:space="preserve"> </w:t>
      </w:r>
      <w:proofErr w:type="spellStart"/>
      <w:r>
        <w:t>priiminėja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tvirtina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Pirkėjo</w:t>
      </w:r>
      <w:proofErr w:type="spellEnd"/>
      <w:r>
        <w:rPr>
          <w:b/>
        </w:rPr>
        <w:t xml:space="preserve"> </w:t>
      </w:r>
      <w:proofErr w:type="spellStart"/>
      <w:r>
        <w:t>teikiamus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užsakymus</w:t>
      </w:r>
      <w:proofErr w:type="spellEnd"/>
      <w:r>
        <w:t xml:space="preserve">, </w:t>
      </w:r>
      <w:proofErr w:type="spellStart"/>
      <w:r>
        <w:t>tiekiamų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sąmatą</w:t>
      </w:r>
      <w:proofErr w:type="spellEnd"/>
      <w:r>
        <w:t xml:space="preserve">, </w:t>
      </w:r>
      <w:proofErr w:type="spellStart"/>
      <w:r>
        <w:t>dalyvauja</w:t>
      </w:r>
      <w:proofErr w:type="spellEnd"/>
      <w:r>
        <w:t xml:space="preserve"> </w:t>
      </w:r>
      <w:proofErr w:type="spellStart"/>
      <w:r>
        <w:t>susitikimuose</w:t>
      </w:r>
      <w:proofErr w:type="spellEnd"/>
      <w:r>
        <w:t xml:space="preserve"> su </w:t>
      </w:r>
      <w:proofErr w:type="spellStart"/>
      <w:r>
        <w:rPr>
          <w:b/>
        </w:rPr>
        <w:t>Pirkėju</w:t>
      </w:r>
      <w:proofErr w:type="spellEnd"/>
      <w:r>
        <w:rPr>
          <w:b/>
        </w:rP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atlieka</w:t>
      </w:r>
      <w:proofErr w:type="spellEnd"/>
      <w:r>
        <w:t xml:space="preserve"> </w:t>
      </w:r>
      <w:proofErr w:type="spellStart"/>
      <w:r>
        <w:t>kitus</w:t>
      </w:r>
      <w:proofErr w:type="spellEnd"/>
      <w:r>
        <w:t xml:space="preserve"> </w:t>
      </w:r>
      <w:proofErr w:type="spellStart"/>
      <w:r>
        <w:t>veiksmus</w:t>
      </w:r>
      <w:proofErr w:type="spellEnd"/>
      <w:r>
        <w:t xml:space="preserve">, </w:t>
      </w:r>
      <w:proofErr w:type="spellStart"/>
      <w:r>
        <w:t>būtinus</w:t>
      </w:r>
      <w:proofErr w:type="spellEnd"/>
      <w:r>
        <w:t xml:space="preserve"> </w:t>
      </w:r>
      <w:proofErr w:type="spellStart"/>
      <w:r>
        <w:t>tinkamam</w:t>
      </w:r>
      <w:proofErr w:type="spellEnd"/>
      <w:r>
        <w:t xml:space="preserve">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vykdymui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nurodyti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specialiojoje</w:t>
      </w:r>
      <w:proofErr w:type="spellEnd"/>
      <w:r>
        <w:t xml:space="preserve"> </w:t>
      </w:r>
      <w:proofErr w:type="spellStart"/>
      <w:r>
        <w:t>dalyje</w:t>
      </w:r>
      <w:proofErr w:type="spellEnd"/>
      <w:r>
        <w:t>.</w:t>
      </w:r>
    </w:p>
    <w:p w14:paraId="1B3B3D69" w14:textId="77777777" w:rsidR="00801259" w:rsidRDefault="008224EE">
      <w:pPr>
        <w:pStyle w:val="Standard"/>
        <w:jc w:val="both"/>
      </w:pPr>
      <w:r>
        <w:t xml:space="preserve">15.11. </w:t>
      </w:r>
      <w:proofErr w:type="spellStart"/>
      <w:r>
        <w:rPr>
          <w:b/>
        </w:rPr>
        <w:t>Pirkėjo</w:t>
      </w:r>
      <w:proofErr w:type="spellEnd"/>
      <w:r>
        <w:rPr>
          <w:b/>
        </w:rPr>
        <w:t xml:space="preserve"> </w:t>
      </w:r>
      <w:proofErr w:type="spellStart"/>
      <w:r>
        <w:t>paskirti</w:t>
      </w:r>
      <w:proofErr w:type="spellEnd"/>
      <w:r>
        <w:t xml:space="preserve"> </w:t>
      </w:r>
      <w:proofErr w:type="spellStart"/>
      <w:r>
        <w:t>asmuo</w:t>
      </w:r>
      <w:proofErr w:type="spellEnd"/>
      <w:r>
        <w:t>/</w:t>
      </w:r>
      <w:proofErr w:type="spellStart"/>
      <w:r>
        <w:t>asmenys</w:t>
      </w:r>
      <w:proofErr w:type="spellEnd"/>
      <w:r>
        <w:t xml:space="preserve">, </w:t>
      </w:r>
      <w:proofErr w:type="spellStart"/>
      <w:r>
        <w:t>kurie</w:t>
      </w:r>
      <w:proofErr w:type="spellEnd"/>
      <w:r>
        <w:t xml:space="preserve"> </w:t>
      </w:r>
      <w:proofErr w:type="spellStart"/>
      <w:r>
        <w:t>atstovauja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Pirkėjui</w:t>
      </w:r>
      <w:proofErr w:type="spellEnd"/>
      <w:r>
        <w:rPr>
          <w:b/>
        </w:rPr>
        <w:t xml:space="preserve">, </w:t>
      </w:r>
      <w:proofErr w:type="spellStart"/>
      <w:r>
        <w:t>teikia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Pardavėjui</w:t>
      </w:r>
      <w:proofErr w:type="spellEnd"/>
      <w:r>
        <w:rPr>
          <w:b/>
        </w:rP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užsakymus</w:t>
      </w:r>
      <w:proofErr w:type="spellEnd"/>
      <w:r>
        <w:t xml:space="preserve">,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sąmatą</w:t>
      </w:r>
      <w:proofErr w:type="spellEnd"/>
      <w:r>
        <w:t xml:space="preserve">, </w:t>
      </w:r>
      <w:proofErr w:type="spellStart"/>
      <w:r>
        <w:t>dalyvauja</w:t>
      </w:r>
      <w:proofErr w:type="spellEnd"/>
      <w:r>
        <w:t xml:space="preserve"> </w:t>
      </w:r>
      <w:proofErr w:type="spellStart"/>
      <w:r>
        <w:t>susitikimuose</w:t>
      </w:r>
      <w:proofErr w:type="spellEnd"/>
      <w:r>
        <w:t xml:space="preserve"> su</w:t>
      </w:r>
      <w:r>
        <w:rPr>
          <w:b/>
        </w:rPr>
        <w:t xml:space="preserve"> </w:t>
      </w:r>
      <w:proofErr w:type="spellStart"/>
      <w:r>
        <w:rPr>
          <w:b/>
        </w:rPr>
        <w:t>P</w:t>
      </w:r>
      <w:r>
        <w:rPr>
          <w:b/>
        </w:rPr>
        <w:t>ardavėju</w:t>
      </w:r>
      <w:proofErr w:type="spellEnd"/>
      <w:r>
        <w:rPr>
          <w:b/>
        </w:rP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atlieka</w:t>
      </w:r>
      <w:proofErr w:type="spellEnd"/>
      <w:r>
        <w:t xml:space="preserve"> </w:t>
      </w:r>
      <w:proofErr w:type="spellStart"/>
      <w:r>
        <w:t>kitus</w:t>
      </w:r>
      <w:proofErr w:type="spellEnd"/>
      <w:r>
        <w:t xml:space="preserve"> </w:t>
      </w:r>
      <w:proofErr w:type="spellStart"/>
      <w:r>
        <w:t>veiksmus</w:t>
      </w:r>
      <w:proofErr w:type="spellEnd"/>
      <w:r>
        <w:t xml:space="preserve">, </w:t>
      </w:r>
      <w:proofErr w:type="spellStart"/>
      <w:r>
        <w:t>būtinus</w:t>
      </w:r>
      <w:proofErr w:type="spellEnd"/>
      <w:r>
        <w:t xml:space="preserve"> </w:t>
      </w:r>
      <w:proofErr w:type="spellStart"/>
      <w:r>
        <w:t>tinkamam</w:t>
      </w:r>
      <w:proofErr w:type="spellEnd"/>
      <w:r>
        <w:t xml:space="preserve">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vykdymui</w:t>
      </w:r>
      <w:proofErr w:type="spellEnd"/>
      <w:r>
        <w:t xml:space="preserve">, </w:t>
      </w:r>
      <w:proofErr w:type="spellStart"/>
      <w:r>
        <w:t>yra</w:t>
      </w:r>
      <w:proofErr w:type="spellEnd"/>
      <w:r>
        <w:t xml:space="preserve"> </w:t>
      </w:r>
      <w:proofErr w:type="spellStart"/>
      <w:r>
        <w:t>nurodyti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specialiojoje</w:t>
      </w:r>
      <w:proofErr w:type="spellEnd"/>
      <w:r>
        <w:t xml:space="preserve"> </w:t>
      </w:r>
      <w:proofErr w:type="spellStart"/>
      <w:r>
        <w:t>dalyje</w:t>
      </w:r>
      <w:proofErr w:type="spellEnd"/>
      <w:r>
        <w:t xml:space="preserve">.  </w:t>
      </w:r>
    </w:p>
    <w:p w14:paraId="4AAFAEF3" w14:textId="77777777" w:rsidR="00801259" w:rsidRDefault="00801259">
      <w:pPr>
        <w:pStyle w:val="Standard"/>
        <w:jc w:val="both"/>
      </w:pPr>
    </w:p>
    <w:p w14:paraId="50D776E5" w14:textId="77777777" w:rsidR="00801259" w:rsidRDefault="00801259">
      <w:pPr>
        <w:pStyle w:val="Standard"/>
        <w:jc w:val="both"/>
      </w:pPr>
    </w:p>
    <w:p w14:paraId="74F90821" w14:textId="77777777" w:rsidR="00801259" w:rsidRDefault="00801259">
      <w:pPr>
        <w:pStyle w:val="Standard"/>
        <w:jc w:val="both"/>
      </w:pPr>
    </w:p>
    <w:p w14:paraId="10B9CB22" w14:textId="77777777" w:rsidR="00801259" w:rsidRDefault="008224EE">
      <w:pPr>
        <w:pStyle w:val="Standard"/>
        <w:tabs>
          <w:tab w:val="left" w:pos="5670"/>
        </w:tabs>
        <w:jc w:val="both"/>
      </w:pPr>
      <w:r>
        <w:rPr>
          <w:rFonts w:eastAsia="Arial"/>
          <w:b/>
          <w:lang w:eastAsia="ar-SA"/>
        </w:rPr>
        <w:t>PIRKĖJAS</w:t>
      </w:r>
      <w:r>
        <w:rPr>
          <w:rFonts w:eastAsia="Arial"/>
          <w:b/>
          <w:lang w:eastAsia="ar-SA"/>
        </w:rPr>
        <w:tab/>
        <w:t>PARDAVĖJAS</w:t>
      </w:r>
    </w:p>
    <w:p w14:paraId="42B2959E" w14:textId="77777777" w:rsidR="00801259" w:rsidRDefault="008224EE">
      <w:pPr>
        <w:pStyle w:val="Standard"/>
        <w:tabs>
          <w:tab w:val="left" w:pos="5670"/>
        </w:tabs>
      </w:pPr>
      <w:proofErr w:type="spellStart"/>
      <w:r>
        <w:t>Lietuvos</w:t>
      </w:r>
      <w:proofErr w:type="spellEnd"/>
      <w:r>
        <w:t xml:space="preserve"> </w:t>
      </w:r>
      <w:proofErr w:type="spellStart"/>
      <w:r>
        <w:t>kariuomenės</w:t>
      </w:r>
      <w:proofErr w:type="spellEnd"/>
      <w:r>
        <w:tab/>
        <w:t>UAB MILISEC</w:t>
      </w:r>
    </w:p>
    <w:p w14:paraId="5822A610" w14:textId="77777777" w:rsidR="00801259" w:rsidRDefault="008224EE">
      <w:pPr>
        <w:pStyle w:val="Standard"/>
      </w:pPr>
      <w:proofErr w:type="spellStart"/>
      <w:r>
        <w:t>Karinių</w:t>
      </w:r>
      <w:proofErr w:type="spellEnd"/>
      <w:r>
        <w:t xml:space="preserve"> </w:t>
      </w:r>
      <w:proofErr w:type="spellStart"/>
      <w:r>
        <w:t>jūrų</w:t>
      </w:r>
      <w:proofErr w:type="spellEnd"/>
      <w:r>
        <w:t xml:space="preserve"> </w:t>
      </w:r>
      <w:proofErr w:type="spellStart"/>
      <w:r>
        <w:t>pajėgų</w:t>
      </w:r>
      <w:proofErr w:type="spellEnd"/>
      <w:r>
        <w:t xml:space="preserve"> </w:t>
      </w:r>
      <w:proofErr w:type="spellStart"/>
      <w:r>
        <w:t>Logistikos</w:t>
      </w:r>
      <w:proofErr w:type="spellEnd"/>
      <w:r>
        <w:t xml:space="preserve"> </w:t>
      </w:r>
      <w:proofErr w:type="spellStart"/>
      <w:r>
        <w:t>tarnyba</w:t>
      </w:r>
      <w:proofErr w:type="spellEnd"/>
    </w:p>
    <w:p w14:paraId="4449A195" w14:textId="77777777" w:rsidR="00801259" w:rsidRDefault="008224EE">
      <w:pPr>
        <w:pStyle w:val="Standard"/>
        <w:tabs>
          <w:tab w:val="left" w:pos="5670"/>
        </w:tabs>
      </w:pPr>
      <w:proofErr w:type="spellStart"/>
      <w:r>
        <w:t>kmdr</w:t>
      </w:r>
      <w:proofErr w:type="spellEnd"/>
      <w:r>
        <w:t xml:space="preserve">. </w:t>
      </w:r>
      <w:proofErr w:type="spellStart"/>
      <w:r>
        <w:t>ltn</w:t>
      </w:r>
      <w:proofErr w:type="spellEnd"/>
      <w:r>
        <w:t xml:space="preserve">. Tomas </w:t>
      </w:r>
      <w:proofErr w:type="spellStart"/>
      <w:r>
        <w:t>Abromavičius</w:t>
      </w:r>
      <w:proofErr w:type="spellEnd"/>
      <w:r>
        <w:tab/>
      </w:r>
      <w:proofErr w:type="spellStart"/>
      <w:r>
        <w:t>Vygant</w:t>
      </w:r>
      <w:r>
        <w:t>as</w:t>
      </w:r>
      <w:proofErr w:type="spellEnd"/>
      <w:r>
        <w:t xml:space="preserve"> Gross</w:t>
      </w:r>
    </w:p>
    <w:p w14:paraId="57C8AEF0" w14:textId="77777777" w:rsidR="00801259" w:rsidRDefault="00801259">
      <w:pPr>
        <w:pStyle w:val="Standard"/>
        <w:rPr>
          <w:b/>
        </w:rPr>
      </w:pPr>
    </w:p>
    <w:p w14:paraId="48EC16E9" w14:textId="77777777" w:rsidR="00801259" w:rsidRDefault="008224EE">
      <w:pPr>
        <w:pStyle w:val="Standard"/>
        <w:tabs>
          <w:tab w:val="left" w:pos="5103"/>
        </w:tabs>
      </w:pPr>
      <w:r>
        <w:lastRenderedPageBreak/>
        <w:t>A.V.</w:t>
      </w:r>
    </w:p>
    <w:p w14:paraId="2437CDCD" w14:textId="77777777" w:rsidR="00801259" w:rsidRDefault="00801259">
      <w:pPr>
        <w:pStyle w:val="Standard"/>
        <w:rPr>
          <w:bCs/>
        </w:rPr>
      </w:pPr>
    </w:p>
    <w:p w14:paraId="0BDEED32" w14:textId="77777777" w:rsidR="00801259" w:rsidRDefault="008224EE">
      <w:pPr>
        <w:pStyle w:val="Standard"/>
        <w:pageBreakBefore/>
        <w:ind w:left="6804"/>
      </w:pPr>
      <w:r>
        <w:rPr>
          <w:bCs/>
        </w:rPr>
        <w:lastRenderedPageBreak/>
        <w:t xml:space="preserve">2023 m.                         d. </w:t>
      </w:r>
      <w:proofErr w:type="spellStart"/>
      <w:r>
        <w:rPr>
          <w:bCs/>
        </w:rPr>
        <w:t>Prekių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pirkimo</w:t>
      </w:r>
      <w:proofErr w:type="spellEnd"/>
      <w:r>
        <w:rPr>
          <w:bCs/>
        </w:rPr>
        <w:t xml:space="preserve"> – </w:t>
      </w:r>
      <w:proofErr w:type="spellStart"/>
      <w:r>
        <w:rPr>
          <w:bCs/>
        </w:rPr>
        <w:t>pardavimo</w:t>
      </w:r>
      <w:proofErr w:type="spellEnd"/>
    </w:p>
    <w:p w14:paraId="023E41BA" w14:textId="77777777" w:rsidR="00801259" w:rsidRDefault="008224EE">
      <w:pPr>
        <w:pStyle w:val="Standard"/>
        <w:ind w:left="6804"/>
      </w:pPr>
      <w:proofErr w:type="spellStart"/>
      <w:r>
        <w:rPr>
          <w:bCs/>
        </w:rPr>
        <w:t>sutarties</w:t>
      </w:r>
      <w:proofErr w:type="spellEnd"/>
      <w:r>
        <w:rPr>
          <w:bCs/>
        </w:rPr>
        <w:t xml:space="preserve"> Nr.</w:t>
      </w:r>
    </w:p>
    <w:p w14:paraId="296C36A4" w14:textId="77777777" w:rsidR="00801259" w:rsidRDefault="008224EE">
      <w:pPr>
        <w:pStyle w:val="Standard"/>
        <w:tabs>
          <w:tab w:val="left" w:pos="12474"/>
        </w:tabs>
        <w:ind w:left="6804"/>
        <w:jc w:val="both"/>
      </w:pPr>
      <w:r>
        <w:rPr>
          <w:bCs/>
        </w:rPr>
        <w:t xml:space="preserve">1 </w:t>
      </w:r>
      <w:proofErr w:type="spellStart"/>
      <w:r>
        <w:rPr>
          <w:bCs/>
        </w:rPr>
        <w:t>Priedas</w:t>
      </w:r>
      <w:proofErr w:type="spellEnd"/>
    </w:p>
    <w:p w14:paraId="377902A7" w14:textId="77777777" w:rsidR="00801259" w:rsidRDefault="00801259">
      <w:pPr>
        <w:pStyle w:val="Standard"/>
        <w:tabs>
          <w:tab w:val="left" w:pos="12474"/>
        </w:tabs>
        <w:ind w:left="6804"/>
        <w:jc w:val="both"/>
        <w:rPr>
          <w:bCs/>
        </w:rPr>
      </w:pPr>
    </w:p>
    <w:tbl>
      <w:tblPr>
        <w:tblW w:w="9639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"/>
        <w:gridCol w:w="3653"/>
        <w:gridCol w:w="5087"/>
      </w:tblGrid>
      <w:tr w:rsidR="00801259" w14:paraId="7A6595F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590" w:type="dxa"/>
          <w:trHeight w:val="315"/>
        </w:trPr>
        <w:tc>
          <w:tcPr>
            <w:tcW w:w="321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9FAE" w14:textId="77777777" w:rsidR="00801259" w:rsidRDefault="008224EE">
            <w:pPr>
              <w:pStyle w:val="Standard"/>
              <w:jc w:val="center"/>
            </w:pPr>
            <w:r>
              <w:rPr>
                <w:b/>
                <w:bCs/>
              </w:rPr>
              <w:t>SPROGMENŲ NEUTRALIZAVIMO ĮRENGINIO (KOMPLEKTO)</w:t>
            </w:r>
          </w:p>
        </w:tc>
      </w:tr>
      <w:tr w:rsidR="00801259" w14:paraId="35A06E4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590" w:type="dxa"/>
          <w:trHeight w:val="315"/>
        </w:trPr>
        <w:tc>
          <w:tcPr>
            <w:tcW w:w="321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376167" w14:textId="77777777" w:rsidR="00801259" w:rsidRDefault="008224EE">
            <w:pPr>
              <w:pStyle w:val="Standard"/>
              <w:jc w:val="center"/>
            </w:pPr>
            <w:proofErr w:type="spellStart"/>
            <w:r>
              <w:rPr>
                <w:u w:val="single"/>
              </w:rPr>
              <w:t>Techninė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specifikacija</w:t>
            </w:r>
            <w:proofErr w:type="spellEnd"/>
          </w:p>
        </w:tc>
      </w:tr>
      <w:tr w:rsidR="00801259" w14:paraId="6C352A00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B38D08" w14:textId="77777777" w:rsidR="00801259" w:rsidRDefault="00801259">
            <w:pPr>
              <w:pStyle w:val="Standard"/>
              <w:jc w:val="center"/>
              <w:rPr>
                <w:u w:val="single"/>
              </w:rPr>
            </w:pPr>
          </w:p>
        </w:tc>
        <w:tc>
          <w:tcPr>
            <w:tcW w:w="616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3653AF" w14:textId="77777777" w:rsidR="00801259" w:rsidRDefault="00801259">
            <w:pPr>
              <w:pStyle w:val="Standard"/>
              <w:rPr>
                <w:sz w:val="20"/>
                <w:szCs w:val="20"/>
              </w:rPr>
            </w:pPr>
          </w:p>
        </w:tc>
      </w:tr>
      <w:tr w:rsidR="00801259" w14:paraId="6899161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590" w:type="dxa"/>
          <w:trHeight w:val="690"/>
        </w:trPr>
        <w:tc>
          <w:tcPr>
            <w:tcW w:w="3213" w:type="dxa"/>
            <w:gridSpan w:val="2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94280" w14:textId="77777777" w:rsidR="00801259" w:rsidRDefault="008224EE">
            <w:pPr>
              <w:pStyle w:val="Standard"/>
            </w:pPr>
            <w:proofErr w:type="spellStart"/>
            <w:r>
              <w:t>Siektinas</w:t>
            </w:r>
            <w:proofErr w:type="spellEnd"/>
            <w:r>
              <w:t xml:space="preserve"> </w:t>
            </w:r>
            <w:proofErr w:type="spellStart"/>
            <w:r>
              <w:t>tikslas</w:t>
            </w:r>
            <w:proofErr w:type="spellEnd"/>
            <w:r>
              <w:t xml:space="preserve">: </w:t>
            </w:r>
            <w:proofErr w:type="spellStart"/>
            <w:r>
              <w:t>Sprogmenų</w:t>
            </w:r>
            <w:proofErr w:type="spellEnd"/>
            <w:r>
              <w:t xml:space="preserve"> </w:t>
            </w:r>
            <w:proofErr w:type="spellStart"/>
            <w:r>
              <w:t>neutralizavimo</w:t>
            </w:r>
            <w:proofErr w:type="spellEnd"/>
            <w:r>
              <w:t xml:space="preserve"> </w:t>
            </w:r>
            <w:proofErr w:type="spellStart"/>
            <w:r>
              <w:t>įrenginio</w:t>
            </w:r>
            <w:proofErr w:type="spellEnd"/>
            <w:r>
              <w:t xml:space="preserve"> </w:t>
            </w:r>
            <w:proofErr w:type="spellStart"/>
            <w:r>
              <w:t>komplektas</w:t>
            </w:r>
            <w:proofErr w:type="spellEnd"/>
            <w:r>
              <w:t xml:space="preserve"> </w:t>
            </w:r>
            <w:r>
              <w:t>(</w:t>
            </w:r>
            <w:proofErr w:type="spellStart"/>
            <w:r>
              <w:t>toliau</w:t>
            </w:r>
            <w:proofErr w:type="spellEnd"/>
            <w:r>
              <w:t xml:space="preserve"> – </w:t>
            </w:r>
            <w:proofErr w:type="spellStart"/>
            <w:r>
              <w:t>įrenginys</w:t>
            </w:r>
            <w:proofErr w:type="spellEnd"/>
            <w:r>
              <w:t xml:space="preserve">) su jam </w:t>
            </w:r>
            <w:proofErr w:type="spellStart"/>
            <w:r>
              <w:t>priklausančiais</w:t>
            </w:r>
            <w:proofErr w:type="spellEnd"/>
            <w:r>
              <w:t xml:space="preserve"> </w:t>
            </w:r>
            <w:proofErr w:type="spellStart"/>
            <w:r>
              <w:t>priedais</w:t>
            </w:r>
            <w:proofErr w:type="spellEnd"/>
            <w:r>
              <w:t xml:space="preserve"> </w:t>
            </w:r>
            <w:proofErr w:type="spellStart"/>
            <w:r>
              <w:t>skirtas</w:t>
            </w:r>
            <w:proofErr w:type="spellEnd"/>
            <w:r>
              <w:t xml:space="preserve"> </w:t>
            </w:r>
            <w:proofErr w:type="spellStart"/>
            <w:r>
              <w:t>standartiniams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improvizuotiems</w:t>
            </w:r>
            <w:proofErr w:type="spellEnd"/>
            <w:r>
              <w:t xml:space="preserve"> </w:t>
            </w:r>
            <w:proofErr w:type="spellStart"/>
            <w:r>
              <w:t>sprogstamiesiems</w:t>
            </w:r>
            <w:proofErr w:type="spellEnd"/>
            <w:r>
              <w:t xml:space="preserve"> </w:t>
            </w:r>
            <w:proofErr w:type="spellStart"/>
            <w:r>
              <w:t>užtaisams</w:t>
            </w:r>
            <w:proofErr w:type="spellEnd"/>
            <w:r>
              <w:t xml:space="preserve"> </w:t>
            </w:r>
            <w:proofErr w:type="spellStart"/>
            <w:r>
              <w:t>neutralizuoti</w:t>
            </w:r>
            <w:proofErr w:type="spellEnd"/>
            <w:r>
              <w:t>.</w:t>
            </w:r>
          </w:p>
        </w:tc>
      </w:tr>
      <w:tr w:rsidR="00801259" w14:paraId="5365F4D4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27322" w14:textId="77777777" w:rsidR="00801259" w:rsidRDefault="008224EE">
            <w:pPr>
              <w:pStyle w:val="Standard"/>
              <w:jc w:val="center"/>
            </w:pPr>
            <w:proofErr w:type="spellStart"/>
            <w:r>
              <w:rPr>
                <w:b/>
                <w:bCs/>
              </w:rPr>
              <w:t>Eil</w:t>
            </w:r>
            <w:proofErr w:type="spellEnd"/>
            <w:r>
              <w:rPr>
                <w:b/>
                <w:bCs/>
              </w:rPr>
              <w:t>. Nr.</w:t>
            </w:r>
          </w:p>
        </w:tc>
        <w:tc>
          <w:tcPr>
            <w:tcW w:w="6168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7D152" w14:textId="77777777" w:rsidR="00801259" w:rsidRDefault="008224EE">
            <w:pPr>
              <w:pStyle w:val="Standard"/>
              <w:jc w:val="center"/>
            </w:pPr>
            <w:proofErr w:type="spellStart"/>
            <w:r>
              <w:rPr>
                <w:b/>
                <w:bCs/>
              </w:rPr>
              <w:t>Reikalavimai</w:t>
            </w:r>
            <w:proofErr w:type="spellEnd"/>
          </w:p>
        </w:tc>
      </w:tr>
      <w:tr w:rsidR="00801259" w14:paraId="2D441B85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E5225" w14:textId="77777777" w:rsidR="00801259" w:rsidRDefault="008224EE">
            <w:pPr>
              <w:pStyle w:val="Standard"/>
              <w:jc w:val="center"/>
            </w:pPr>
            <w:r>
              <w:t>1</w:t>
            </w:r>
          </w:p>
        </w:tc>
        <w:tc>
          <w:tcPr>
            <w:tcW w:w="6168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202D9" w14:textId="77777777" w:rsidR="00801259" w:rsidRDefault="008224EE">
            <w:pPr>
              <w:pStyle w:val="Standard"/>
            </w:pPr>
            <w:proofErr w:type="spellStart"/>
            <w:r>
              <w:t>Įrenginys</w:t>
            </w:r>
            <w:proofErr w:type="spellEnd"/>
            <w:r>
              <w:t xml:space="preserve"> </w:t>
            </w:r>
            <w:proofErr w:type="spellStart"/>
            <w:r>
              <w:t>naudojamas</w:t>
            </w:r>
            <w:proofErr w:type="spellEnd"/>
            <w:r>
              <w:t xml:space="preserve"> su 12 </w:t>
            </w:r>
            <w:proofErr w:type="spellStart"/>
            <w:r>
              <w:t>kalibro</w:t>
            </w:r>
            <w:proofErr w:type="spellEnd"/>
            <w:r>
              <w:t xml:space="preserve"> (angl.</w:t>
            </w:r>
            <w:r>
              <w:rPr>
                <w:i/>
                <w:iCs/>
              </w:rPr>
              <w:t xml:space="preserve"> 12 Gauge</w:t>
            </w:r>
            <w:r>
              <w:t xml:space="preserve">) </w:t>
            </w:r>
            <w:proofErr w:type="spellStart"/>
            <w:r>
              <w:t>užtaisais</w:t>
            </w:r>
            <w:proofErr w:type="spellEnd"/>
            <w:r>
              <w:t>.</w:t>
            </w:r>
          </w:p>
        </w:tc>
      </w:tr>
      <w:tr w:rsidR="00801259" w14:paraId="4EDFFEAA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08B3E" w14:textId="77777777" w:rsidR="00801259" w:rsidRDefault="008224EE">
            <w:pPr>
              <w:pStyle w:val="Standard"/>
              <w:jc w:val="center"/>
            </w:pPr>
            <w:r>
              <w:t>2</w:t>
            </w:r>
          </w:p>
        </w:tc>
        <w:tc>
          <w:tcPr>
            <w:tcW w:w="6168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A9FC4" w14:textId="77777777" w:rsidR="00801259" w:rsidRDefault="008224EE">
            <w:pPr>
              <w:pStyle w:val="Standard"/>
            </w:pPr>
            <w:proofErr w:type="spellStart"/>
            <w:r>
              <w:t>Įrenginio</w:t>
            </w:r>
            <w:proofErr w:type="spellEnd"/>
            <w:r>
              <w:t xml:space="preserve"> </w:t>
            </w:r>
            <w:proofErr w:type="spellStart"/>
            <w:r>
              <w:t>šūvio</w:t>
            </w:r>
            <w:proofErr w:type="spellEnd"/>
            <w:r>
              <w:t xml:space="preserve"> </w:t>
            </w:r>
            <w:proofErr w:type="spellStart"/>
            <w:r>
              <w:t>inicijavimas</w:t>
            </w:r>
            <w:proofErr w:type="spellEnd"/>
            <w:r>
              <w:t xml:space="preserve"> </w:t>
            </w:r>
            <w:proofErr w:type="spellStart"/>
            <w:r>
              <w:t>vykdomas</w:t>
            </w:r>
            <w:proofErr w:type="spellEnd"/>
            <w:r>
              <w:t xml:space="preserve"> </w:t>
            </w:r>
            <w:proofErr w:type="spellStart"/>
            <w:r>
              <w:t>naudojant</w:t>
            </w:r>
            <w:proofErr w:type="spellEnd"/>
            <w:r>
              <w:t xml:space="preserve"> NONEL 1/8'' </w:t>
            </w:r>
            <w:proofErr w:type="spellStart"/>
            <w:r>
              <w:t>diametro</w:t>
            </w:r>
            <w:proofErr w:type="spellEnd"/>
            <w:r>
              <w:t xml:space="preserve"> </w:t>
            </w:r>
            <w:proofErr w:type="spellStart"/>
            <w:r>
              <w:t>inicijavimo</w:t>
            </w:r>
            <w:proofErr w:type="spellEnd"/>
            <w:r>
              <w:t xml:space="preserve"> </w:t>
            </w:r>
            <w:proofErr w:type="spellStart"/>
            <w:r>
              <w:t>sistemą</w:t>
            </w:r>
            <w:proofErr w:type="spellEnd"/>
            <w:r>
              <w:t xml:space="preserve"> (angl.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Shoctube</w:t>
            </w:r>
            <w:proofErr w:type="spellEnd"/>
            <w:r>
              <w:t>).</w:t>
            </w:r>
          </w:p>
        </w:tc>
      </w:tr>
      <w:tr w:rsidR="00801259" w14:paraId="11F5B6EB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99F25" w14:textId="77777777" w:rsidR="00801259" w:rsidRDefault="008224EE">
            <w:pPr>
              <w:pStyle w:val="Standard"/>
              <w:jc w:val="center"/>
            </w:pPr>
            <w:r>
              <w:t>3</w:t>
            </w:r>
          </w:p>
        </w:tc>
        <w:tc>
          <w:tcPr>
            <w:tcW w:w="6168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B0AAE" w14:textId="77777777" w:rsidR="00801259" w:rsidRDefault="008224EE">
            <w:pPr>
              <w:pStyle w:val="Standard"/>
            </w:pPr>
            <w:proofErr w:type="spellStart"/>
            <w:r>
              <w:t>Įrenginys</w:t>
            </w:r>
            <w:proofErr w:type="spellEnd"/>
            <w:r>
              <w:t xml:space="preserve"> </w:t>
            </w:r>
            <w:proofErr w:type="spellStart"/>
            <w:r>
              <w:t>turi</w:t>
            </w:r>
            <w:proofErr w:type="spellEnd"/>
            <w:r>
              <w:t xml:space="preserve"> </w:t>
            </w:r>
            <w:proofErr w:type="spellStart"/>
            <w:r>
              <w:t>būti</w:t>
            </w:r>
            <w:proofErr w:type="spellEnd"/>
            <w:r>
              <w:t xml:space="preserve"> </w:t>
            </w:r>
            <w:proofErr w:type="spellStart"/>
            <w:r>
              <w:t>suderinamas</w:t>
            </w:r>
            <w:proofErr w:type="spellEnd"/>
            <w:r>
              <w:t xml:space="preserve"> su </w:t>
            </w:r>
            <w:proofErr w:type="spellStart"/>
            <w:r>
              <w:t>išminavimo</w:t>
            </w:r>
            <w:proofErr w:type="spellEnd"/>
            <w:r>
              <w:t xml:space="preserve"> </w:t>
            </w:r>
            <w:proofErr w:type="spellStart"/>
            <w:r>
              <w:t>robotais</w:t>
            </w:r>
            <w:proofErr w:type="spellEnd"/>
            <w:r>
              <w:t xml:space="preserve"> „</w:t>
            </w:r>
            <w:proofErr w:type="spellStart"/>
            <w:r>
              <w:t>Packbot</w:t>
            </w:r>
            <w:proofErr w:type="spellEnd"/>
            <w:r>
              <w:t xml:space="preserve"> 510“ </w:t>
            </w:r>
            <w:proofErr w:type="spellStart"/>
            <w:r>
              <w:t>ir</w:t>
            </w:r>
            <w:proofErr w:type="spellEnd"/>
            <w:r>
              <w:t xml:space="preserve"> „</w:t>
            </w:r>
            <w:proofErr w:type="spellStart"/>
            <w:r>
              <w:t>Packbot</w:t>
            </w:r>
            <w:proofErr w:type="spellEnd"/>
            <w:r>
              <w:t xml:space="preserve"> 310“.</w:t>
            </w:r>
          </w:p>
        </w:tc>
      </w:tr>
      <w:tr w:rsidR="00801259" w14:paraId="2479D729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70999" w14:textId="77777777" w:rsidR="00801259" w:rsidRDefault="008224EE">
            <w:pPr>
              <w:pStyle w:val="Standard"/>
              <w:jc w:val="center"/>
            </w:pPr>
            <w:r>
              <w:t>4</w:t>
            </w:r>
          </w:p>
        </w:tc>
        <w:tc>
          <w:tcPr>
            <w:tcW w:w="6168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7FD35" w14:textId="77777777" w:rsidR="00801259" w:rsidRDefault="008224EE">
            <w:pPr>
              <w:pStyle w:val="Standard"/>
            </w:pPr>
            <w:proofErr w:type="spellStart"/>
            <w:r>
              <w:t>Įrenginys</w:t>
            </w:r>
            <w:proofErr w:type="spellEnd"/>
            <w:r>
              <w:t xml:space="preserve"> </w:t>
            </w:r>
            <w:proofErr w:type="spellStart"/>
            <w:r>
              <w:t>turi</w:t>
            </w:r>
            <w:proofErr w:type="spellEnd"/>
            <w:r>
              <w:t xml:space="preserve"> </w:t>
            </w:r>
            <w:proofErr w:type="spellStart"/>
            <w:r>
              <w:t>būti</w:t>
            </w:r>
            <w:proofErr w:type="spellEnd"/>
            <w:r>
              <w:t xml:space="preserve"> </w:t>
            </w:r>
            <w:proofErr w:type="spellStart"/>
            <w:r>
              <w:t>suderinamas</w:t>
            </w:r>
            <w:proofErr w:type="spellEnd"/>
            <w:r>
              <w:t xml:space="preserve"> su </w:t>
            </w:r>
            <w:proofErr w:type="spellStart"/>
            <w:r>
              <w:t>taktinio</w:t>
            </w:r>
            <w:proofErr w:type="spellEnd"/>
            <w:r>
              <w:t xml:space="preserve"> </w:t>
            </w:r>
            <w:proofErr w:type="spellStart"/>
            <w:r>
              <w:t>nutaikymo</w:t>
            </w:r>
            <w:proofErr w:type="spellEnd"/>
            <w:r>
              <w:t xml:space="preserve"> - </w:t>
            </w:r>
            <w:proofErr w:type="spellStart"/>
            <w:r>
              <w:t>tvirtinimo</w:t>
            </w:r>
            <w:proofErr w:type="spellEnd"/>
            <w:r>
              <w:t xml:space="preserve"> </w:t>
            </w:r>
            <w:proofErr w:type="spellStart"/>
            <w:r>
              <w:t>stovu</w:t>
            </w:r>
            <w:proofErr w:type="spellEnd"/>
            <w:r>
              <w:t xml:space="preserve">, </w:t>
            </w:r>
            <w:proofErr w:type="spellStart"/>
            <w:r>
              <w:t>arba</w:t>
            </w:r>
            <w:proofErr w:type="spellEnd"/>
            <w:r>
              <w:t xml:space="preserve"> </w:t>
            </w:r>
            <w:proofErr w:type="spellStart"/>
            <w:r>
              <w:t>analogu</w:t>
            </w:r>
            <w:proofErr w:type="spellEnd"/>
            <w:r>
              <w:t xml:space="preserve"> </w:t>
            </w:r>
            <w:proofErr w:type="spellStart"/>
            <w:r>
              <w:t>atitinkančiu</w:t>
            </w:r>
            <w:proofErr w:type="spellEnd"/>
            <w:r>
              <w:t xml:space="preserve"> </w:t>
            </w:r>
            <w:proofErr w:type="spellStart"/>
            <w:r>
              <w:t>įrenginio</w:t>
            </w:r>
            <w:proofErr w:type="spellEnd"/>
            <w:r>
              <w:t xml:space="preserve"> </w:t>
            </w:r>
            <w:proofErr w:type="spellStart"/>
            <w:r>
              <w:t>parametrus</w:t>
            </w:r>
            <w:proofErr w:type="spellEnd"/>
            <w:r>
              <w:t>. (</w:t>
            </w:r>
            <w:proofErr w:type="spellStart"/>
            <w:r>
              <w:t>vamzdžio</w:t>
            </w:r>
            <w:proofErr w:type="spellEnd"/>
            <w:r>
              <w:t xml:space="preserve"> </w:t>
            </w:r>
            <w:proofErr w:type="spellStart"/>
            <w:r>
              <w:t>diametrus</w:t>
            </w:r>
            <w:proofErr w:type="spellEnd"/>
            <w:r>
              <w:t xml:space="preserve">, </w:t>
            </w:r>
            <w:proofErr w:type="spellStart"/>
            <w:r>
              <w:t>laikikli</w:t>
            </w:r>
            <w:r>
              <w:t>us</w:t>
            </w:r>
            <w:proofErr w:type="spellEnd"/>
            <w:r>
              <w:t>.).</w:t>
            </w:r>
          </w:p>
        </w:tc>
      </w:tr>
      <w:tr w:rsidR="00801259" w14:paraId="388B1F0A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011DD" w14:textId="77777777" w:rsidR="00801259" w:rsidRDefault="008224EE">
            <w:pPr>
              <w:pStyle w:val="Standard"/>
              <w:jc w:val="center"/>
            </w:pPr>
            <w:r>
              <w:t>5</w:t>
            </w:r>
          </w:p>
        </w:tc>
        <w:tc>
          <w:tcPr>
            <w:tcW w:w="6168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A408C" w14:textId="77777777" w:rsidR="00801259" w:rsidRDefault="008224EE">
            <w:pPr>
              <w:pStyle w:val="Standard"/>
            </w:pPr>
            <w:proofErr w:type="spellStart"/>
            <w:r>
              <w:t>Visos</w:t>
            </w:r>
            <w:proofErr w:type="spellEnd"/>
            <w:r>
              <w:t xml:space="preserve"> </w:t>
            </w:r>
            <w:proofErr w:type="spellStart"/>
            <w:r>
              <w:t>įrenginio</w:t>
            </w:r>
            <w:proofErr w:type="spellEnd"/>
            <w:r>
              <w:t xml:space="preserve"> </w:t>
            </w:r>
            <w:proofErr w:type="spellStart"/>
            <w:r>
              <w:t>dalys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priedai</w:t>
            </w:r>
            <w:proofErr w:type="spellEnd"/>
            <w:r>
              <w:t xml:space="preserve"> </w:t>
            </w:r>
            <w:proofErr w:type="spellStart"/>
            <w:r>
              <w:t>turi</w:t>
            </w:r>
            <w:proofErr w:type="spellEnd"/>
            <w:r>
              <w:t xml:space="preserve"> </w:t>
            </w:r>
            <w:proofErr w:type="spellStart"/>
            <w:r>
              <w:t>būti</w:t>
            </w:r>
            <w:proofErr w:type="spellEnd"/>
            <w:r>
              <w:t xml:space="preserve"> </w:t>
            </w:r>
            <w:proofErr w:type="spellStart"/>
            <w:r>
              <w:t>nauji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atitikti</w:t>
            </w:r>
            <w:proofErr w:type="spellEnd"/>
            <w:r>
              <w:t xml:space="preserve"> </w:t>
            </w:r>
            <w:proofErr w:type="spellStart"/>
            <w:r>
              <w:t>gamintojo</w:t>
            </w:r>
            <w:proofErr w:type="spellEnd"/>
            <w:r>
              <w:t xml:space="preserve"> </w:t>
            </w:r>
            <w:proofErr w:type="spellStart"/>
            <w:r>
              <w:t>pateiktą</w:t>
            </w:r>
            <w:proofErr w:type="spellEnd"/>
            <w:r>
              <w:t xml:space="preserve"> </w:t>
            </w:r>
            <w:proofErr w:type="spellStart"/>
            <w:r>
              <w:t>oficialią</w:t>
            </w:r>
            <w:proofErr w:type="spellEnd"/>
            <w:r>
              <w:t xml:space="preserve"> </w:t>
            </w:r>
            <w:proofErr w:type="spellStart"/>
            <w:r>
              <w:t>gaminio</w:t>
            </w:r>
            <w:proofErr w:type="spellEnd"/>
            <w:r>
              <w:t xml:space="preserve"> </w:t>
            </w:r>
            <w:proofErr w:type="spellStart"/>
            <w:r>
              <w:t>specifikaciją</w:t>
            </w:r>
            <w:proofErr w:type="spellEnd"/>
            <w:r>
              <w:t>.</w:t>
            </w:r>
          </w:p>
        </w:tc>
      </w:tr>
      <w:tr w:rsidR="00801259" w14:paraId="53BCB714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296DA" w14:textId="77777777" w:rsidR="00801259" w:rsidRDefault="008224EE">
            <w:pPr>
              <w:pStyle w:val="Standard"/>
              <w:jc w:val="center"/>
            </w:pPr>
            <w:r>
              <w:t>6</w:t>
            </w:r>
          </w:p>
        </w:tc>
        <w:tc>
          <w:tcPr>
            <w:tcW w:w="6168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20954" w14:textId="77777777" w:rsidR="00801259" w:rsidRDefault="008224EE">
            <w:pPr>
              <w:pStyle w:val="Standard"/>
            </w:pPr>
            <w:proofErr w:type="spellStart"/>
            <w:r>
              <w:t>Įrenginys</w:t>
            </w:r>
            <w:proofErr w:type="spellEnd"/>
            <w:r>
              <w:t xml:space="preserve"> </w:t>
            </w:r>
            <w:proofErr w:type="spellStart"/>
            <w:r>
              <w:t>turi</w:t>
            </w:r>
            <w:proofErr w:type="spellEnd"/>
            <w:r>
              <w:t xml:space="preserve"> </w:t>
            </w:r>
            <w:proofErr w:type="spellStart"/>
            <w:r>
              <w:t>būti</w:t>
            </w:r>
            <w:proofErr w:type="spellEnd"/>
            <w:r>
              <w:t xml:space="preserve"> </w:t>
            </w:r>
            <w:proofErr w:type="spellStart"/>
            <w:r>
              <w:t>pagaminta</w:t>
            </w:r>
            <w:proofErr w:type="spellEnd"/>
            <w:r>
              <w:t xml:space="preserve"> </w:t>
            </w:r>
            <w:proofErr w:type="spellStart"/>
            <w:r>
              <w:t>iš</w:t>
            </w:r>
            <w:proofErr w:type="spellEnd"/>
            <w:r>
              <w:t xml:space="preserve"> 6 Al 4 V </w:t>
            </w:r>
            <w:proofErr w:type="spellStart"/>
            <w:r>
              <w:t>titano</w:t>
            </w:r>
            <w:proofErr w:type="spellEnd"/>
            <w:r>
              <w:t xml:space="preserve"> (5 </w:t>
            </w:r>
            <w:proofErr w:type="spellStart"/>
            <w:r>
              <w:t>klasės</w:t>
            </w:r>
            <w:proofErr w:type="spellEnd"/>
            <w:r>
              <w:t xml:space="preserve">) </w:t>
            </w:r>
            <w:proofErr w:type="spellStart"/>
            <w:r>
              <w:t>arba</w:t>
            </w:r>
            <w:proofErr w:type="spellEnd"/>
            <w:r>
              <w:t xml:space="preserve"> </w:t>
            </w:r>
            <w:proofErr w:type="spellStart"/>
            <w:r>
              <w:t>jo</w:t>
            </w:r>
            <w:proofErr w:type="spellEnd"/>
            <w:r>
              <w:t xml:space="preserve"> </w:t>
            </w:r>
            <w:proofErr w:type="spellStart"/>
            <w:r>
              <w:t>fizines</w:t>
            </w:r>
            <w:proofErr w:type="spellEnd"/>
            <w:r>
              <w:t xml:space="preserve"> </w:t>
            </w:r>
            <w:proofErr w:type="spellStart"/>
            <w:r>
              <w:t>savybes</w:t>
            </w:r>
            <w:proofErr w:type="spellEnd"/>
            <w:r>
              <w:t xml:space="preserve"> </w:t>
            </w:r>
            <w:proofErr w:type="spellStart"/>
            <w:r>
              <w:t>atitinkančio</w:t>
            </w:r>
            <w:proofErr w:type="spellEnd"/>
            <w:r>
              <w:t xml:space="preserve"> </w:t>
            </w:r>
            <w:proofErr w:type="spellStart"/>
            <w:r>
              <w:t>lydinio</w:t>
            </w:r>
            <w:proofErr w:type="spellEnd"/>
            <w:r>
              <w:t xml:space="preserve"> (</w:t>
            </w:r>
            <w:proofErr w:type="spellStart"/>
            <w:r>
              <w:t>būtina</w:t>
            </w:r>
            <w:proofErr w:type="spellEnd"/>
            <w:r>
              <w:t xml:space="preserve"> </w:t>
            </w:r>
            <w:proofErr w:type="spellStart"/>
            <w:r>
              <w:t>pateikti</w:t>
            </w:r>
            <w:proofErr w:type="spellEnd"/>
            <w:r>
              <w:t xml:space="preserve"> tai </w:t>
            </w:r>
            <w:proofErr w:type="spellStart"/>
            <w:r>
              <w:t>patvirtinantį</w:t>
            </w:r>
            <w:proofErr w:type="spellEnd"/>
            <w:r>
              <w:t xml:space="preserve"> </w:t>
            </w:r>
            <w:proofErr w:type="spellStart"/>
            <w:r>
              <w:t>sertifikatą</w:t>
            </w:r>
            <w:proofErr w:type="spellEnd"/>
            <w:r>
              <w:t>).</w:t>
            </w:r>
          </w:p>
        </w:tc>
      </w:tr>
      <w:tr w:rsidR="00801259" w14:paraId="7068130A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852C2" w14:textId="77777777" w:rsidR="00801259" w:rsidRDefault="008224EE">
            <w:pPr>
              <w:pStyle w:val="Standard"/>
              <w:jc w:val="center"/>
            </w:pPr>
            <w:r>
              <w:t>7</w:t>
            </w:r>
          </w:p>
        </w:tc>
        <w:tc>
          <w:tcPr>
            <w:tcW w:w="6168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BA3CE" w14:textId="77777777" w:rsidR="00801259" w:rsidRDefault="008224EE">
            <w:pPr>
              <w:pStyle w:val="Standard"/>
            </w:pPr>
            <w:proofErr w:type="spellStart"/>
            <w:r>
              <w:t>Įrenginys</w:t>
            </w:r>
            <w:proofErr w:type="spellEnd"/>
            <w:r>
              <w:t xml:space="preserve"> </w:t>
            </w:r>
            <w:proofErr w:type="spellStart"/>
            <w:r>
              <w:t>turi</w:t>
            </w:r>
            <w:proofErr w:type="spellEnd"/>
            <w:r>
              <w:t xml:space="preserve"> </w:t>
            </w:r>
            <w:proofErr w:type="spellStart"/>
            <w:r>
              <w:t>būti</w:t>
            </w:r>
            <w:proofErr w:type="spellEnd"/>
            <w:r>
              <w:t xml:space="preserve"> </w:t>
            </w:r>
            <w:proofErr w:type="spellStart"/>
            <w:r>
              <w:t>pritaikytas</w:t>
            </w:r>
            <w:proofErr w:type="spellEnd"/>
            <w:r>
              <w:t xml:space="preserve"> </w:t>
            </w:r>
            <w:proofErr w:type="spellStart"/>
            <w:r>
              <w:t>naudoti</w:t>
            </w:r>
            <w:proofErr w:type="spellEnd"/>
            <w:r>
              <w:t>:</w:t>
            </w:r>
          </w:p>
        </w:tc>
      </w:tr>
      <w:tr w:rsidR="00801259" w14:paraId="77C4B16C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F547A" w14:textId="77777777" w:rsidR="00801259" w:rsidRDefault="008224EE">
            <w:pPr>
              <w:pStyle w:val="Standard"/>
              <w:jc w:val="center"/>
            </w:pPr>
            <w:r>
              <w:t>7.1</w:t>
            </w:r>
          </w:p>
        </w:tc>
        <w:tc>
          <w:tcPr>
            <w:tcW w:w="6168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8B13F" w14:textId="77777777" w:rsidR="00801259" w:rsidRDefault="008224EE">
            <w:pPr>
              <w:pStyle w:val="Standard"/>
            </w:pPr>
            <w:proofErr w:type="spellStart"/>
            <w:r>
              <w:t>Vandens</w:t>
            </w:r>
            <w:proofErr w:type="spellEnd"/>
            <w:r>
              <w:t xml:space="preserve"> </w:t>
            </w:r>
            <w:proofErr w:type="spellStart"/>
            <w:r>
              <w:t>užtaisu</w:t>
            </w:r>
            <w:proofErr w:type="spellEnd"/>
            <w:r>
              <w:t>.</w:t>
            </w:r>
          </w:p>
        </w:tc>
      </w:tr>
      <w:tr w:rsidR="00801259" w14:paraId="751DD7A6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77FE2" w14:textId="77777777" w:rsidR="00801259" w:rsidRDefault="008224EE">
            <w:pPr>
              <w:pStyle w:val="Standard"/>
              <w:jc w:val="center"/>
            </w:pPr>
            <w:r>
              <w:t>7.2</w:t>
            </w:r>
          </w:p>
        </w:tc>
        <w:tc>
          <w:tcPr>
            <w:tcW w:w="6168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1E07D" w14:textId="77777777" w:rsidR="00801259" w:rsidRDefault="008224EE">
            <w:pPr>
              <w:pStyle w:val="Standard"/>
            </w:pPr>
            <w:proofErr w:type="spellStart"/>
            <w:r>
              <w:t>Smėlio</w:t>
            </w:r>
            <w:proofErr w:type="spellEnd"/>
            <w:r>
              <w:t xml:space="preserve"> </w:t>
            </w:r>
            <w:proofErr w:type="spellStart"/>
            <w:r>
              <w:t>užtaisu</w:t>
            </w:r>
            <w:proofErr w:type="spellEnd"/>
            <w:r>
              <w:t>.</w:t>
            </w:r>
          </w:p>
        </w:tc>
      </w:tr>
      <w:tr w:rsidR="00801259" w14:paraId="146025A2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6FD02" w14:textId="77777777" w:rsidR="00801259" w:rsidRDefault="008224EE">
            <w:pPr>
              <w:pStyle w:val="Standard"/>
              <w:jc w:val="center"/>
            </w:pPr>
            <w:r>
              <w:t>7.3</w:t>
            </w:r>
          </w:p>
        </w:tc>
        <w:tc>
          <w:tcPr>
            <w:tcW w:w="6168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4F962" w14:textId="77777777" w:rsidR="00801259" w:rsidRDefault="008224EE">
            <w:pPr>
              <w:pStyle w:val="Standard"/>
            </w:pPr>
            <w:proofErr w:type="spellStart"/>
            <w:r>
              <w:t>Aliuminio</w:t>
            </w:r>
            <w:proofErr w:type="spellEnd"/>
            <w:r>
              <w:t xml:space="preserve">, </w:t>
            </w:r>
            <w:proofErr w:type="spellStart"/>
            <w:r>
              <w:t>plieno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titano</w:t>
            </w:r>
            <w:proofErr w:type="spellEnd"/>
            <w:r>
              <w:t xml:space="preserve"> </w:t>
            </w:r>
            <w:proofErr w:type="spellStart"/>
            <w:r>
              <w:t>išminavimo</w:t>
            </w:r>
            <w:proofErr w:type="spellEnd"/>
            <w:r>
              <w:t xml:space="preserve"> </w:t>
            </w:r>
            <w:proofErr w:type="spellStart"/>
            <w:r>
              <w:t>strypeliais</w:t>
            </w:r>
            <w:proofErr w:type="spellEnd"/>
            <w:r>
              <w:t>.</w:t>
            </w:r>
          </w:p>
        </w:tc>
      </w:tr>
      <w:tr w:rsidR="00801259" w14:paraId="576D29A2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0633C" w14:textId="77777777" w:rsidR="00801259" w:rsidRDefault="008224EE">
            <w:pPr>
              <w:pStyle w:val="Standard"/>
              <w:jc w:val="center"/>
            </w:pPr>
            <w:r>
              <w:t>8</w:t>
            </w:r>
          </w:p>
        </w:tc>
        <w:tc>
          <w:tcPr>
            <w:tcW w:w="6168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BD529" w14:textId="77777777" w:rsidR="00801259" w:rsidRDefault="008224EE">
            <w:pPr>
              <w:pStyle w:val="Standard"/>
            </w:pPr>
            <w:proofErr w:type="spellStart"/>
            <w:r>
              <w:t>Įrenginys</w:t>
            </w:r>
            <w:proofErr w:type="spellEnd"/>
            <w:r>
              <w:t xml:space="preserve"> </w:t>
            </w:r>
            <w:proofErr w:type="spellStart"/>
            <w:r>
              <w:t>turi</w:t>
            </w:r>
            <w:proofErr w:type="spellEnd"/>
            <w:r>
              <w:t xml:space="preserve"> </w:t>
            </w:r>
            <w:proofErr w:type="spellStart"/>
            <w:r>
              <w:t>pramušti</w:t>
            </w:r>
            <w:proofErr w:type="spellEnd"/>
            <w:r>
              <w:t xml:space="preserve"> (</w:t>
            </w:r>
            <w:proofErr w:type="spellStart"/>
            <w:r>
              <w:t>naudojant</w:t>
            </w:r>
            <w:proofErr w:type="spellEnd"/>
            <w:r>
              <w:t xml:space="preserve"> </w:t>
            </w:r>
            <w:proofErr w:type="spellStart"/>
            <w:r>
              <w:t>plieninį</w:t>
            </w:r>
            <w:proofErr w:type="spellEnd"/>
            <w:r>
              <w:t xml:space="preserve"> </w:t>
            </w:r>
            <w:proofErr w:type="spellStart"/>
            <w:r>
              <w:t>išminavimo</w:t>
            </w:r>
            <w:proofErr w:type="spellEnd"/>
            <w:r>
              <w:t xml:space="preserve"> </w:t>
            </w:r>
            <w:proofErr w:type="spellStart"/>
            <w:r>
              <w:t>strypelį</w:t>
            </w:r>
            <w:proofErr w:type="spellEnd"/>
            <w:r>
              <w:t xml:space="preserve">) – ne </w:t>
            </w:r>
            <w:proofErr w:type="spellStart"/>
            <w:r>
              <w:t>mažesnį</w:t>
            </w:r>
            <w:proofErr w:type="spellEnd"/>
            <w:r>
              <w:t xml:space="preserve"> </w:t>
            </w:r>
            <w:proofErr w:type="spellStart"/>
            <w:r>
              <w:t>nei</w:t>
            </w:r>
            <w:proofErr w:type="spellEnd"/>
            <w:r>
              <w:t xml:space="preserve"> 1 cm </w:t>
            </w:r>
            <w:proofErr w:type="spellStart"/>
            <w:r>
              <w:t>storio</w:t>
            </w:r>
            <w:proofErr w:type="spellEnd"/>
            <w:r>
              <w:t xml:space="preserve"> </w:t>
            </w:r>
            <w:proofErr w:type="spellStart"/>
            <w:r>
              <w:t>plieno</w:t>
            </w:r>
            <w:proofErr w:type="spellEnd"/>
            <w:r>
              <w:t xml:space="preserve"> </w:t>
            </w:r>
            <w:proofErr w:type="spellStart"/>
            <w:r>
              <w:t>lakštą</w:t>
            </w:r>
            <w:proofErr w:type="spellEnd"/>
            <w:r>
              <w:t>.</w:t>
            </w:r>
          </w:p>
        </w:tc>
      </w:tr>
      <w:tr w:rsidR="00801259" w14:paraId="68D4C7DF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31E58" w14:textId="77777777" w:rsidR="00801259" w:rsidRDefault="008224EE">
            <w:pPr>
              <w:pStyle w:val="Standard"/>
              <w:jc w:val="center"/>
            </w:pPr>
            <w:r>
              <w:t>9</w:t>
            </w:r>
          </w:p>
        </w:tc>
        <w:tc>
          <w:tcPr>
            <w:tcW w:w="6168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FDE6C" w14:textId="77777777" w:rsidR="00801259" w:rsidRDefault="008224EE">
            <w:pPr>
              <w:pStyle w:val="Standard"/>
            </w:pPr>
            <w:proofErr w:type="spellStart"/>
            <w:r>
              <w:t>Įrenginio</w:t>
            </w:r>
            <w:proofErr w:type="spellEnd"/>
            <w:r>
              <w:t xml:space="preserve"> </w:t>
            </w:r>
            <w:proofErr w:type="spellStart"/>
            <w:r>
              <w:t>efektyvus</w:t>
            </w:r>
            <w:proofErr w:type="spellEnd"/>
            <w:r>
              <w:t xml:space="preserve"> </w:t>
            </w:r>
            <w:proofErr w:type="spellStart"/>
            <w:r>
              <w:t>panaudojimo</w:t>
            </w:r>
            <w:proofErr w:type="spellEnd"/>
            <w:r>
              <w:t xml:space="preserve"> </w:t>
            </w:r>
            <w:proofErr w:type="spellStart"/>
            <w:r>
              <w:t>atstumas</w:t>
            </w:r>
            <w:proofErr w:type="spellEnd"/>
            <w:r>
              <w:t xml:space="preserve"> (</w:t>
            </w:r>
            <w:proofErr w:type="spellStart"/>
            <w:r>
              <w:t>naudojant</w:t>
            </w:r>
            <w:proofErr w:type="spellEnd"/>
            <w:r>
              <w:t xml:space="preserve"> </w:t>
            </w:r>
            <w:proofErr w:type="spellStart"/>
            <w:r>
              <w:t>vandens</w:t>
            </w:r>
            <w:proofErr w:type="spellEnd"/>
            <w:r>
              <w:t xml:space="preserve"> </w:t>
            </w:r>
            <w:proofErr w:type="spellStart"/>
            <w:r>
              <w:t>užtaisą</w:t>
            </w:r>
            <w:proofErr w:type="spellEnd"/>
            <w:r>
              <w:t xml:space="preserve">) ne </w:t>
            </w:r>
            <w:proofErr w:type="spellStart"/>
            <w:r>
              <w:t>mažesnis</w:t>
            </w:r>
            <w:proofErr w:type="spellEnd"/>
            <w:r>
              <w:t xml:space="preserve"> </w:t>
            </w:r>
            <w:proofErr w:type="spellStart"/>
            <w:r>
              <w:t>nei</w:t>
            </w:r>
            <w:proofErr w:type="spellEnd"/>
            <w:r>
              <w:t xml:space="preserve"> 1,5 m.</w:t>
            </w:r>
          </w:p>
        </w:tc>
      </w:tr>
      <w:tr w:rsidR="00801259" w14:paraId="7F703215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4B2C4" w14:textId="77777777" w:rsidR="00801259" w:rsidRDefault="008224EE">
            <w:pPr>
              <w:pStyle w:val="Standard"/>
              <w:jc w:val="center"/>
            </w:pPr>
            <w:r>
              <w:t>10</w:t>
            </w:r>
          </w:p>
        </w:tc>
        <w:tc>
          <w:tcPr>
            <w:tcW w:w="6168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AF39A" w14:textId="77777777" w:rsidR="00801259" w:rsidRDefault="008224EE">
            <w:pPr>
              <w:pStyle w:val="Standard"/>
            </w:pPr>
            <w:proofErr w:type="spellStart"/>
            <w:r>
              <w:t>Įrenginio</w:t>
            </w:r>
            <w:proofErr w:type="spellEnd"/>
            <w:r>
              <w:t xml:space="preserve"> </w:t>
            </w:r>
            <w:proofErr w:type="spellStart"/>
            <w:r>
              <w:t>vamzdžio</w:t>
            </w:r>
            <w:proofErr w:type="spellEnd"/>
            <w:r>
              <w:t xml:space="preserve"> </w:t>
            </w:r>
            <w:proofErr w:type="spellStart"/>
            <w:r>
              <w:t>ilgis</w:t>
            </w:r>
            <w:proofErr w:type="spellEnd"/>
            <w:r>
              <w:t xml:space="preserve"> (</w:t>
            </w:r>
            <w:proofErr w:type="spellStart"/>
            <w:r>
              <w:t>keičiamas</w:t>
            </w:r>
            <w:proofErr w:type="spellEnd"/>
            <w:r>
              <w:t xml:space="preserve"> </w:t>
            </w:r>
            <w:proofErr w:type="spellStart"/>
            <w:r>
              <w:t>pagal</w:t>
            </w:r>
            <w:proofErr w:type="spellEnd"/>
            <w:r>
              <w:t xml:space="preserve"> </w:t>
            </w:r>
            <w:proofErr w:type="spellStart"/>
            <w:r>
              <w:t>poreikį</w:t>
            </w:r>
            <w:proofErr w:type="spellEnd"/>
            <w:r>
              <w:t xml:space="preserve"> - </w:t>
            </w: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trijų</w:t>
            </w:r>
            <w:proofErr w:type="spellEnd"/>
            <w:r>
              <w:t xml:space="preserve"> </w:t>
            </w:r>
            <w:proofErr w:type="spellStart"/>
            <w:r>
              <w:t>atskirų</w:t>
            </w:r>
            <w:proofErr w:type="spellEnd"/>
            <w:r>
              <w:t xml:space="preserve"> </w:t>
            </w:r>
            <w:proofErr w:type="spellStart"/>
            <w:r>
              <w:t>vamzdžių</w:t>
            </w:r>
            <w:proofErr w:type="spellEnd"/>
            <w:r>
              <w:t>):</w:t>
            </w:r>
          </w:p>
        </w:tc>
      </w:tr>
      <w:tr w:rsidR="00801259" w14:paraId="7390C3F7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E595A" w14:textId="77777777" w:rsidR="00801259" w:rsidRDefault="008224EE">
            <w:pPr>
              <w:pStyle w:val="Standard"/>
              <w:jc w:val="center"/>
            </w:pPr>
            <w:r>
              <w:t>10.1</w:t>
            </w:r>
          </w:p>
        </w:tc>
        <w:tc>
          <w:tcPr>
            <w:tcW w:w="6168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67FC8" w14:textId="77777777" w:rsidR="00801259" w:rsidRDefault="008224EE">
            <w:pPr>
              <w:pStyle w:val="Standard"/>
            </w:pPr>
            <w:proofErr w:type="spellStart"/>
            <w:r>
              <w:t>Naudojant</w:t>
            </w:r>
            <w:proofErr w:type="spellEnd"/>
            <w:r>
              <w:t xml:space="preserve"> </w:t>
            </w:r>
            <w:proofErr w:type="spellStart"/>
            <w:r>
              <w:t>trumpiausią</w:t>
            </w:r>
            <w:proofErr w:type="spellEnd"/>
            <w:r>
              <w:t xml:space="preserve"> </w:t>
            </w:r>
            <w:proofErr w:type="spellStart"/>
            <w:r>
              <w:t>įrenginio</w:t>
            </w:r>
            <w:proofErr w:type="spellEnd"/>
            <w:r>
              <w:t xml:space="preserve"> </w:t>
            </w:r>
            <w:proofErr w:type="spellStart"/>
            <w:r>
              <w:t>konfigūraciją</w:t>
            </w:r>
            <w:proofErr w:type="spellEnd"/>
            <w:r>
              <w:t xml:space="preserve"> – ne </w:t>
            </w:r>
            <w:proofErr w:type="spellStart"/>
            <w:r>
              <w:t>ilgesnis</w:t>
            </w:r>
            <w:proofErr w:type="spellEnd"/>
            <w:r>
              <w:t xml:space="preserve"> </w:t>
            </w:r>
            <w:proofErr w:type="spellStart"/>
            <w:r>
              <w:t>nei</w:t>
            </w:r>
            <w:proofErr w:type="spellEnd"/>
            <w:r>
              <w:t xml:space="preserve"> 35 cm;</w:t>
            </w:r>
          </w:p>
        </w:tc>
      </w:tr>
      <w:tr w:rsidR="00801259" w14:paraId="1F7208ED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AD04C" w14:textId="77777777" w:rsidR="00801259" w:rsidRDefault="008224EE">
            <w:pPr>
              <w:pStyle w:val="Standard"/>
              <w:jc w:val="center"/>
            </w:pPr>
            <w:r>
              <w:t>10.2</w:t>
            </w:r>
          </w:p>
        </w:tc>
        <w:tc>
          <w:tcPr>
            <w:tcW w:w="6168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5A6F0" w14:textId="77777777" w:rsidR="00801259" w:rsidRDefault="008224EE">
            <w:pPr>
              <w:pStyle w:val="Standard"/>
            </w:pPr>
            <w:proofErr w:type="spellStart"/>
            <w:r>
              <w:t>Naudojant</w:t>
            </w:r>
            <w:proofErr w:type="spellEnd"/>
            <w:r>
              <w:t xml:space="preserve"> </w:t>
            </w:r>
            <w:proofErr w:type="spellStart"/>
            <w:r>
              <w:t>ilgiausią</w:t>
            </w:r>
            <w:proofErr w:type="spellEnd"/>
            <w:r>
              <w:t xml:space="preserve"> </w:t>
            </w:r>
            <w:proofErr w:type="spellStart"/>
            <w:r>
              <w:t>įrenginio</w:t>
            </w:r>
            <w:proofErr w:type="spellEnd"/>
            <w:r>
              <w:t xml:space="preserve"> </w:t>
            </w:r>
            <w:proofErr w:type="spellStart"/>
            <w:r>
              <w:t>konfigūraciją</w:t>
            </w:r>
            <w:proofErr w:type="spellEnd"/>
            <w:r>
              <w:t xml:space="preserve"> – ne </w:t>
            </w:r>
            <w:proofErr w:type="spellStart"/>
            <w:r>
              <w:t>ilgesnis</w:t>
            </w:r>
            <w:proofErr w:type="spellEnd"/>
            <w:r>
              <w:t xml:space="preserve"> </w:t>
            </w:r>
            <w:proofErr w:type="spellStart"/>
            <w:r>
              <w:t>nei</w:t>
            </w:r>
            <w:proofErr w:type="spellEnd"/>
            <w:r>
              <w:t xml:space="preserve"> 80 cm.</w:t>
            </w:r>
          </w:p>
        </w:tc>
      </w:tr>
      <w:tr w:rsidR="00801259" w14:paraId="37331F1C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D275D" w14:textId="77777777" w:rsidR="00801259" w:rsidRDefault="008224EE">
            <w:pPr>
              <w:pStyle w:val="Standard"/>
              <w:jc w:val="center"/>
            </w:pPr>
            <w:r>
              <w:t>11</w:t>
            </w:r>
          </w:p>
        </w:tc>
        <w:tc>
          <w:tcPr>
            <w:tcW w:w="6168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C1A1F" w14:textId="77777777" w:rsidR="00801259" w:rsidRDefault="008224EE">
            <w:pPr>
              <w:pStyle w:val="Standard"/>
            </w:pPr>
            <w:proofErr w:type="spellStart"/>
            <w:r>
              <w:t>Įrenginio</w:t>
            </w:r>
            <w:proofErr w:type="spellEnd"/>
            <w:r>
              <w:t xml:space="preserve"> </w:t>
            </w:r>
            <w:proofErr w:type="spellStart"/>
            <w:r>
              <w:t>masė</w:t>
            </w:r>
            <w:proofErr w:type="spellEnd"/>
            <w:r>
              <w:t>:</w:t>
            </w:r>
          </w:p>
        </w:tc>
      </w:tr>
      <w:tr w:rsidR="00801259" w14:paraId="7E45077E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D34C9" w14:textId="77777777" w:rsidR="00801259" w:rsidRDefault="008224EE">
            <w:pPr>
              <w:pStyle w:val="Standard"/>
              <w:jc w:val="center"/>
            </w:pPr>
            <w:r>
              <w:t>11.1</w:t>
            </w:r>
          </w:p>
        </w:tc>
        <w:tc>
          <w:tcPr>
            <w:tcW w:w="6168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EE507" w14:textId="77777777" w:rsidR="00801259" w:rsidRDefault="008224EE">
            <w:pPr>
              <w:pStyle w:val="Standard"/>
            </w:pPr>
            <w:proofErr w:type="spellStart"/>
            <w:r>
              <w:t>Naudojant</w:t>
            </w:r>
            <w:proofErr w:type="spellEnd"/>
            <w:r>
              <w:t xml:space="preserve"> </w:t>
            </w:r>
            <w:proofErr w:type="spellStart"/>
            <w:r>
              <w:t>trumpiausią</w:t>
            </w:r>
            <w:proofErr w:type="spellEnd"/>
            <w:r>
              <w:t xml:space="preserve"> </w:t>
            </w:r>
            <w:proofErr w:type="spellStart"/>
            <w:r>
              <w:t>įrenginio</w:t>
            </w:r>
            <w:proofErr w:type="spellEnd"/>
            <w:r>
              <w:t xml:space="preserve"> </w:t>
            </w:r>
            <w:proofErr w:type="spellStart"/>
            <w:r>
              <w:t>konfigūraciją</w:t>
            </w:r>
            <w:proofErr w:type="spellEnd"/>
            <w:r>
              <w:t xml:space="preserve"> – ne </w:t>
            </w:r>
            <w:proofErr w:type="spellStart"/>
            <w:r>
              <w:t>didesnė</w:t>
            </w:r>
            <w:proofErr w:type="spellEnd"/>
            <w:r>
              <w:t xml:space="preserve"> </w:t>
            </w:r>
            <w:proofErr w:type="spellStart"/>
            <w:r>
              <w:t>nei</w:t>
            </w:r>
            <w:proofErr w:type="spellEnd"/>
            <w:r>
              <w:t xml:space="preserve"> 1 kg;</w:t>
            </w:r>
          </w:p>
        </w:tc>
      </w:tr>
      <w:tr w:rsidR="00801259" w14:paraId="6A649544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D77B1" w14:textId="77777777" w:rsidR="00801259" w:rsidRDefault="008224EE">
            <w:pPr>
              <w:pStyle w:val="Standard"/>
              <w:jc w:val="center"/>
            </w:pPr>
            <w:r>
              <w:lastRenderedPageBreak/>
              <w:t>11.2</w:t>
            </w:r>
          </w:p>
        </w:tc>
        <w:tc>
          <w:tcPr>
            <w:tcW w:w="6168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59227" w14:textId="77777777" w:rsidR="00801259" w:rsidRDefault="008224EE">
            <w:pPr>
              <w:pStyle w:val="Standard"/>
            </w:pPr>
            <w:proofErr w:type="spellStart"/>
            <w:r>
              <w:t>Naudojant</w:t>
            </w:r>
            <w:proofErr w:type="spellEnd"/>
            <w:r>
              <w:t xml:space="preserve"> </w:t>
            </w:r>
            <w:proofErr w:type="spellStart"/>
            <w:r>
              <w:t>ilgiausią</w:t>
            </w:r>
            <w:proofErr w:type="spellEnd"/>
            <w:r>
              <w:t xml:space="preserve"> </w:t>
            </w:r>
            <w:proofErr w:type="spellStart"/>
            <w:r>
              <w:t>įrenginio</w:t>
            </w:r>
            <w:proofErr w:type="spellEnd"/>
            <w:r>
              <w:t xml:space="preserve"> </w:t>
            </w:r>
            <w:proofErr w:type="spellStart"/>
            <w:r>
              <w:t>konfigūraciją</w:t>
            </w:r>
            <w:proofErr w:type="spellEnd"/>
            <w:r>
              <w:t xml:space="preserve"> – ne </w:t>
            </w:r>
            <w:proofErr w:type="spellStart"/>
            <w:r>
              <w:t>didesnė</w:t>
            </w:r>
            <w:proofErr w:type="spellEnd"/>
            <w:r>
              <w:t xml:space="preserve"> </w:t>
            </w:r>
            <w:proofErr w:type="spellStart"/>
            <w:r>
              <w:t>nei</w:t>
            </w:r>
            <w:proofErr w:type="spellEnd"/>
            <w:r>
              <w:t xml:space="preserve"> 2 kg.</w:t>
            </w:r>
          </w:p>
        </w:tc>
      </w:tr>
      <w:tr w:rsidR="00801259" w14:paraId="018E7ED0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F4D43" w14:textId="77777777" w:rsidR="00801259" w:rsidRDefault="008224EE">
            <w:pPr>
              <w:pStyle w:val="Standard"/>
              <w:jc w:val="center"/>
            </w:pPr>
            <w:r>
              <w:t>12</w:t>
            </w:r>
          </w:p>
        </w:tc>
        <w:tc>
          <w:tcPr>
            <w:tcW w:w="6168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3CAF8" w14:textId="77777777" w:rsidR="00801259" w:rsidRDefault="008224EE">
            <w:pPr>
              <w:pStyle w:val="Standard"/>
            </w:pPr>
            <w:proofErr w:type="spellStart"/>
            <w:r>
              <w:t>Vandens</w:t>
            </w:r>
            <w:proofErr w:type="spellEnd"/>
            <w:r>
              <w:t xml:space="preserve"> </w:t>
            </w:r>
            <w:proofErr w:type="spellStart"/>
            <w:r>
              <w:t>užtaiso</w:t>
            </w:r>
            <w:proofErr w:type="spellEnd"/>
            <w:r>
              <w:t xml:space="preserve"> </w:t>
            </w:r>
            <w:proofErr w:type="spellStart"/>
            <w:r>
              <w:t>tūris</w:t>
            </w:r>
            <w:proofErr w:type="spellEnd"/>
            <w:r>
              <w:t>:</w:t>
            </w:r>
          </w:p>
        </w:tc>
      </w:tr>
      <w:tr w:rsidR="00801259" w14:paraId="1C8D000E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3A88F" w14:textId="77777777" w:rsidR="00801259" w:rsidRDefault="008224EE">
            <w:pPr>
              <w:pStyle w:val="Standard"/>
              <w:jc w:val="center"/>
            </w:pPr>
            <w:r>
              <w:t>12.1</w:t>
            </w:r>
          </w:p>
        </w:tc>
        <w:tc>
          <w:tcPr>
            <w:tcW w:w="6168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65C3A" w14:textId="77777777" w:rsidR="00801259" w:rsidRDefault="008224EE">
            <w:pPr>
              <w:pStyle w:val="Standard"/>
            </w:pPr>
            <w:proofErr w:type="spellStart"/>
            <w:r>
              <w:t>Naudojant</w:t>
            </w:r>
            <w:proofErr w:type="spellEnd"/>
            <w:r>
              <w:t xml:space="preserve"> </w:t>
            </w:r>
            <w:proofErr w:type="spellStart"/>
            <w:r>
              <w:t>trumpiausią</w:t>
            </w:r>
            <w:proofErr w:type="spellEnd"/>
            <w:r>
              <w:t xml:space="preserve"> </w:t>
            </w:r>
            <w:proofErr w:type="spellStart"/>
            <w:r>
              <w:t>įrenginio</w:t>
            </w:r>
            <w:proofErr w:type="spellEnd"/>
            <w:r>
              <w:t xml:space="preserve"> </w:t>
            </w:r>
            <w:proofErr w:type="spellStart"/>
            <w:r>
              <w:t>konfigūraciją</w:t>
            </w:r>
            <w:proofErr w:type="spellEnd"/>
            <w:r>
              <w:t xml:space="preserve"> – ne </w:t>
            </w:r>
            <w:proofErr w:type="spellStart"/>
            <w:r>
              <w:t>mažesnis</w:t>
            </w:r>
            <w:proofErr w:type="spellEnd"/>
            <w:r>
              <w:t xml:space="preserve"> </w:t>
            </w:r>
            <w:proofErr w:type="spellStart"/>
            <w:r>
              <w:t>nei</w:t>
            </w:r>
            <w:proofErr w:type="spellEnd"/>
            <w:r>
              <w:t xml:space="preserve"> 50 ml;</w:t>
            </w:r>
          </w:p>
        </w:tc>
      </w:tr>
      <w:tr w:rsidR="00801259" w14:paraId="7483B8C7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7CA9D" w14:textId="77777777" w:rsidR="00801259" w:rsidRDefault="008224EE">
            <w:pPr>
              <w:pStyle w:val="Standard"/>
              <w:jc w:val="center"/>
            </w:pPr>
            <w:r>
              <w:t>12.2</w:t>
            </w:r>
          </w:p>
        </w:tc>
        <w:tc>
          <w:tcPr>
            <w:tcW w:w="6168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4C559" w14:textId="77777777" w:rsidR="00801259" w:rsidRDefault="008224EE">
            <w:pPr>
              <w:pStyle w:val="Standard"/>
            </w:pPr>
            <w:proofErr w:type="spellStart"/>
            <w:r>
              <w:t>Naudojant</w:t>
            </w:r>
            <w:proofErr w:type="spellEnd"/>
            <w:r>
              <w:t xml:space="preserve"> </w:t>
            </w:r>
            <w:proofErr w:type="spellStart"/>
            <w:r>
              <w:t>ilgiausią</w:t>
            </w:r>
            <w:proofErr w:type="spellEnd"/>
            <w:r>
              <w:t xml:space="preserve"> </w:t>
            </w:r>
            <w:proofErr w:type="spellStart"/>
            <w:r>
              <w:t>įrenginio</w:t>
            </w:r>
            <w:proofErr w:type="spellEnd"/>
            <w:r>
              <w:t xml:space="preserve"> </w:t>
            </w:r>
            <w:proofErr w:type="spellStart"/>
            <w:r>
              <w:t>konfigūraciją</w:t>
            </w:r>
            <w:proofErr w:type="spellEnd"/>
            <w:r>
              <w:t xml:space="preserve"> – ne </w:t>
            </w:r>
            <w:proofErr w:type="spellStart"/>
            <w:r>
              <w:t>mažesnis</w:t>
            </w:r>
            <w:proofErr w:type="spellEnd"/>
            <w:r>
              <w:t xml:space="preserve"> </w:t>
            </w:r>
            <w:proofErr w:type="spellStart"/>
            <w:r>
              <w:t>nei</w:t>
            </w:r>
            <w:proofErr w:type="spellEnd"/>
            <w:r>
              <w:t xml:space="preserve"> 120 ml.</w:t>
            </w:r>
          </w:p>
        </w:tc>
      </w:tr>
      <w:tr w:rsidR="00801259" w14:paraId="61910A90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49523" w14:textId="77777777" w:rsidR="00801259" w:rsidRDefault="008224EE">
            <w:pPr>
              <w:pStyle w:val="Standard"/>
              <w:jc w:val="center"/>
            </w:pPr>
            <w:r>
              <w:t>13</w:t>
            </w:r>
          </w:p>
        </w:tc>
        <w:tc>
          <w:tcPr>
            <w:tcW w:w="6168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A60D1" w14:textId="77777777" w:rsidR="00801259" w:rsidRDefault="008224EE">
            <w:pPr>
              <w:pStyle w:val="Standard"/>
            </w:pPr>
            <w:proofErr w:type="spellStart"/>
            <w:r>
              <w:t>Įrenginys</w:t>
            </w:r>
            <w:proofErr w:type="spellEnd"/>
            <w:r>
              <w:t xml:space="preserve"> </w:t>
            </w:r>
            <w:proofErr w:type="spellStart"/>
            <w:r>
              <w:t>turi</w:t>
            </w:r>
            <w:proofErr w:type="spellEnd"/>
            <w:r>
              <w:t xml:space="preserve"> </w:t>
            </w:r>
            <w:proofErr w:type="spellStart"/>
            <w:r>
              <w:t>turėti</w:t>
            </w:r>
            <w:proofErr w:type="spellEnd"/>
            <w:r>
              <w:t xml:space="preserve"> </w:t>
            </w:r>
            <w:proofErr w:type="spellStart"/>
            <w:r>
              <w:t>inicijuojančio</w:t>
            </w:r>
            <w:proofErr w:type="spellEnd"/>
            <w:r>
              <w:t xml:space="preserve"> </w:t>
            </w:r>
            <w:proofErr w:type="spellStart"/>
            <w:r>
              <w:t>antgalio</w:t>
            </w:r>
            <w:proofErr w:type="spellEnd"/>
            <w:r>
              <w:t xml:space="preserve"> </w:t>
            </w:r>
            <w:proofErr w:type="spellStart"/>
            <w:r>
              <w:t>apsaugą</w:t>
            </w:r>
            <w:proofErr w:type="spellEnd"/>
            <w:r>
              <w:t xml:space="preserve"> </w:t>
            </w:r>
            <w:proofErr w:type="spellStart"/>
            <w:r>
              <w:t>nuo</w:t>
            </w:r>
            <w:proofErr w:type="spellEnd"/>
            <w:r>
              <w:t xml:space="preserve"> </w:t>
            </w:r>
            <w:proofErr w:type="spellStart"/>
            <w:r>
              <w:t>fizinio</w:t>
            </w:r>
            <w:proofErr w:type="spellEnd"/>
            <w:r>
              <w:t xml:space="preserve"> </w:t>
            </w:r>
            <w:proofErr w:type="spellStart"/>
            <w:r>
              <w:t>pažeidimo</w:t>
            </w:r>
            <w:proofErr w:type="spellEnd"/>
            <w:r>
              <w:t xml:space="preserve"> </w:t>
            </w:r>
            <w:proofErr w:type="spellStart"/>
            <w:r>
              <w:t>panaudojimo</w:t>
            </w:r>
            <w:proofErr w:type="spellEnd"/>
            <w:r>
              <w:t xml:space="preserve"> </w:t>
            </w:r>
            <w:proofErr w:type="spellStart"/>
            <w:r>
              <w:t>metu</w:t>
            </w:r>
            <w:proofErr w:type="spellEnd"/>
            <w:r>
              <w:t>.</w:t>
            </w:r>
          </w:p>
        </w:tc>
      </w:tr>
      <w:tr w:rsidR="00801259" w14:paraId="3CFA932F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F31F2" w14:textId="77777777" w:rsidR="00801259" w:rsidRDefault="008224EE">
            <w:pPr>
              <w:pStyle w:val="Standard"/>
              <w:jc w:val="center"/>
            </w:pPr>
            <w:r>
              <w:t>14</w:t>
            </w:r>
          </w:p>
        </w:tc>
        <w:tc>
          <w:tcPr>
            <w:tcW w:w="6168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BDF84" w14:textId="77777777" w:rsidR="00801259" w:rsidRDefault="008224EE">
            <w:pPr>
              <w:pStyle w:val="Standard"/>
            </w:pPr>
            <w:proofErr w:type="spellStart"/>
            <w:r>
              <w:t>Įrenginio</w:t>
            </w:r>
            <w:proofErr w:type="spellEnd"/>
            <w:r>
              <w:t xml:space="preserve"> </w:t>
            </w:r>
            <w:proofErr w:type="spellStart"/>
            <w:r>
              <w:t>vamzdis</w:t>
            </w:r>
            <w:proofErr w:type="spellEnd"/>
            <w:r>
              <w:t xml:space="preserve"> </w:t>
            </w:r>
            <w:proofErr w:type="spellStart"/>
            <w:r>
              <w:t>turi</w:t>
            </w:r>
            <w:proofErr w:type="spellEnd"/>
            <w:r>
              <w:t xml:space="preserve"> </w:t>
            </w:r>
            <w:proofErr w:type="spellStart"/>
            <w:r>
              <w:t>būti</w:t>
            </w:r>
            <w:proofErr w:type="spellEnd"/>
            <w:r>
              <w:t xml:space="preserve"> </w:t>
            </w:r>
            <w:proofErr w:type="spellStart"/>
            <w:r>
              <w:t>pritaikytas</w:t>
            </w:r>
            <w:proofErr w:type="spellEnd"/>
            <w:r>
              <w:t xml:space="preserve"> </w:t>
            </w:r>
            <w:proofErr w:type="spellStart"/>
            <w:r>
              <w:t>pramoniniams</w:t>
            </w:r>
            <w:proofErr w:type="spellEnd"/>
            <w:r>
              <w:t xml:space="preserve"> </w:t>
            </w:r>
            <w:proofErr w:type="spellStart"/>
            <w:r>
              <w:t>detonatoriams</w:t>
            </w:r>
            <w:proofErr w:type="spellEnd"/>
            <w:r>
              <w:t xml:space="preserve"> </w:t>
            </w:r>
            <w:proofErr w:type="spellStart"/>
            <w:r>
              <w:t>naikinti</w:t>
            </w:r>
            <w:proofErr w:type="spellEnd"/>
            <w:r>
              <w:t>.</w:t>
            </w:r>
          </w:p>
        </w:tc>
      </w:tr>
      <w:tr w:rsidR="00801259" w14:paraId="28146C11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D4FCF" w14:textId="77777777" w:rsidR="00801259" w:rsidRDefault="008224EE">
            <w:pPr>
              <w:pStyle w:val="Standard"/>
              <w:jc w:val="center"/>
            </w:pPr>
            <w:r>
              <w:t>15</w:t>
            </w:r>
          </w:p>
        </w:tc>
        <w:tc>
          <w:tcPr>
            <w:tcW w:w="6168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B9AF4" w14:textId="77777777" w:rsidR="00801259" w:rsidRDefault="008224EE">
            <w:pPr>
              <w:pStyle w:val="Standard"/>
            </w:pPr>
            <w:proofErr w:type="spellStart"/>
            <w:r>
              <w:t>Įrenginys</w:t>
            </w:r>
            <w:proofErr w:type="spellEnd"/>
            <w:r>
              <w:t xml:space="preserve"> </w:t>
            </w:r>
            <w:proofErr w:type="spellStart"/>
            <w:r>
              <w:t>turi</w:t>
            </w:r>
            <w:proofErr w:type="spellEnd"/>
            <w:r>
              <w:t xml:space="preserve"> </w:t>
            </w:r>
            <w:proofErr w:type="spellStart"/>
            <w:r>
              <w:t>būti</w:t>
            </w:r>
            <w:proofErr w:type="spellEnd"/>
            <w:r>
              <w:t xml:space="preserve"> </w:t>
            </w:r>
            <w:proofErr w:type="spellStart"/>
            <w:r>
              <w:t>suderinamas</w:t>
            </w:r>
            <w:proofErr w:type="spellEnd"/>
            <w:r>
              <w:t xml:space="preserve"> su į </w:t>
            </w:r>
            <w:proofErr w:type="spellStart"/>
            <w:r>
              <w:t>vamzdį</w:t>
            </w:r>
            <w:proofErr w:type="spellEnd"/>
            <w:r>
              <w:t xml:space="preserve"> </w:t>
            </w:r>
            <w:proofErr w:type="spellStart"/>
            <w:r>
              <w:t>dedama</w:t>
            </w:r>
            <w:proofErr w:type="spellEnd"/>
            <w:r>
              <w:t xml:space="preserve"> </w:t>
            </w:r>
            <w:proofErr w:type="spellStart"/>
            <w:r>
              <w:t>lazerinio</w:t>
            </w:r>
            <w:proofErr w:type="spellEnd"/>
            <w:r>
              <w:t xml:space="preserve"> </w:t>
            </w:r>
            <w:proofErr w:type="spellStart"/>
            <w:r>
              <w:t>taikymosi</w:t>
            </w:r>
            <w:proofErr w:type="spellEnd"/>
            <w:r>
              <w:t xml:space="preserve"> </w:t>
            </w:r>
            <w:proofErr w:type="spellStart"/>
            <w:r>
              <w:t>sistema</w:t>
            </w:r>
            <w:proofErr w:type="spellEnd"/>
            <w:r>
              <w:t>.</w:t>
            </w:r>
          </w:p>
        </w:tc>
      </w:tr>
      <w:tr w:rsidR="00801259" w14:paraId="207BB612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29188" w14:textId="77777777" w:rsidR="00801259" w:rsidRDefault="008224EE">
            <w:pPr>
              <w:pStyle w:val="Standard"/>
              <w:jc w:val="center"/>
            </w:pPr>
            <w:r>
              <w:t>16</w:t>
            </w:r>
          </w:p>
        </w:tc>
        <w:tc>
          <w:tcPr>
            <w:tcW w:w="6168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5E193" w14:textId="77777777" w:rsidR="00801259" w:rsidRDefault="008224EE">
            <w:pPr>
              <w:pStyle w:val="Standard"/>
            </w:pPr>
            <w:proofErr w:type="spellStart"/>
            <w:r>
              <w:t>Įrenginio</w:t>
            </w:r>
            <w:proofErr w:type="spellEnd"/>
            <w:r>
              <w:t xml:space="preserve"> </w:t>
            </w:r>
            <w:proofErr w:type="spellStart"/>
            <w:r>
              <w:t>komplektą</w:t>
            </w:r>
            <w:proofErr w:type="spellEnd"/>
            <w:r>
              <w:t xml:space="preserve"> </w:t>
            </w:r>
            <w:proofErr w:type="spellStart"/>
            <w:r>
              <w:t>turi</w:t>
            </w:r>
            <w:proofErr w:type="spellEnd"/>
            <w:r>
              <w:t xml:space="preserve"> </w:t>
            </w:r>
            <w:proofErr w:type="spellStart"/>
            <w:r>
              <w:t>sudaryti</w:t>
            </w:r>
            <w:proofErr w:type="spellEnd"/>
            <w:r>
              <w:t xml:space="preserve"> </w:t>
            </w:r>
            <w:proofErr w:type="spellStart"/>
            <w:r>
              <w:t>jai</w:t>
            </w:r>
            <w:proofErr w:type="spellEnd"/>
            <w:r>
              <w:t xml:space="preserve"> </w:t>
            </w:r>
            <w:proofErr w:type="spellStart"/>
            <w:r>
              <w:t>priklausantys</w:t>
            </w:r>
            <w:proofErr w:type="spellEnd"/>
            <w:r>
              <w:t xml:space="preserve"> </w:t>
            </w:r>
            <w:proofErr w:type="spellStart"/>
            <w:r>
              <w:t>priedai</w:t>
            </w:r>
            <w:proofErr w:type="spellEnd"/>
            <w:r>
              <w:t xml:space="preserve">: </w:t>
            </w:r>
            <w:proofErr w:type="spellStart"/>
            <w:r>
              <w:t>valymo</w:t>
            </w:r>
            <w:proofErr w:type="spellEnd"/>
            <w:r>
              <w:t xml:space="preserve"> </w:t>
            </w:r>
            <w:proofErr w:type="spellStart"/>
            <w:r>
              <w:t>komplektas</w:t>
            </w:r>
            <w:proofErr w:type="spellEnd"/>
            <w:r>
              <w:t xml:space="preserve">, </w:t>
            </w:r>
            <w:proofErr w:type="spellStart"/>
            <w:r>
              <w:t>aptarnavimo</w:t>
            </w:r>
            <w:proofErr w:type="spellEnd"/>
            <w:r>
              <w:t xml:space="preserve"> </w:t>
            </w:r>
            <w:proofErr w:type="spellStart"/>
            <w:r>
              <w:t>įrankių</w:t>
            </w:r>
            <w:proofErr w:type="spellEnd"/>
            <w:r>
              <w:t xml:space="preserve"> </w:t>
            </w:r>
            <w:proofErr w:type="spellStart"/>
            <w:r>
              <w:t>komplektas</w:t>
            </w:r>
            <w:proofErr w:type="spellEnd"/>
            <w:r>
              <w:t xml:space="preserve">, </w:t>
            </w:r>
            <w:proofErr w:type="spellStart"/>
            <w:r>
              <w:t>transportavimo</w:t>
            </w:r>
            <w:proofErr w:type="spellEnd"/>
            <w:r>
              <w:t xml:space="preserve"> </w:t>
            </w:r>
            <w:proofErr w:type="spellStart"/>
            <w:r>
              <w:t>krepšys</w:t>
            </w:r>
            <w:proofErr w:type="spellEnd"/>
            <w:r>
              <w:t xml:space="preserve">, </w:t>
            </w:r>
            <w:proofErr w:type="spellStart"/>
            <w:r>
              <w:t>taktinis</w:t>
            </w:r>
            <w:proofErr w:type="spellEnd"/>
            <w:r>
              <w:t xml:space="preserve"> </w:t>
            </w:r>
            <w:proofErr w:type="spellStart"/>
            <w:r>
              <w:t>stovas</w:t>
            </w:r>
            <w:proofErr w:type="spellEnd"/>
            <w:r>
              <w:t>.</w:t>
            </w:r>
          </w:p>
        </w:tc>
      </w:tr>
      <w:tr w:rsidR="00801259" w14:paraId="7A1D634A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49912" w14:textId="77777777" w:rsidR="00801259" w:rsidRDefault="008224EE">
            <w:pPr>
              <w:pStyle w:val="Standard"/>
              <w:jc w:val="center"/>
            </w:pPr>
            <w:r>
              <w:t>17</w:t>
            </w:r>
          </w:p>
        </w:tc>
        <w:tc>
          <w:tcPr>
            <w:tcW w:w="6168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11AC8" w14:textId="77777777" w:rsidR="00801259" w:rsidRDefault="008224EE">
            <w:pPr>
              <w:pStyle w:val="Standard"/>
            </w:pPr>
            <w:proofErr w:type="spellStart"/>
            <w:r>
              <w:t>Valymo</w:t>
            </w:r>
            <w:proofErr w:type="spellEnd"/>
            <w:r>
              <w:t xml:space="preserve"> </w:t>
            </w:r>
            <w:proofErr w:type="spellStart"/>
            <w:r>
              <w:t>įrankių</w:t>
            </w:r>
            <w:proofErr w:type="spellEnd"/>
            <w:r>
              <w:t xml:space="preserve"> </w:t>
            </w:r>
            <w:proofErr w:type="spellStart"/>
            <w:r>
              <w:t>komplektas</w:t>
            </w:r>
            <w:proofErr w:type="spellEnd"/>
            <w:r>
              <w:t xml:space="preserve"> </w:t>
            </w:r>
            <w:proofErr w:type="spellStart"/>
            <w:r>
              <w:t>turi</w:t>
            </w:r>
            <w:proofErr w:type="spellEnd"/>
            <w:r>
              <w:t xml:space="preserve"> </w:t>
            </w:r>
            <w:proofErr w:type="spellStart"/>
            <w:r>
              <w:t>užtikrinti</w:t>
            </w:r>
            <w:proofErr w:type="spellEnd"/>
            <w:r>
              <w:t xml:space="preserve"> </w:t>
            </w:r>
            <w:proofErr w:type="spellStart"/>
            <w:r>
              <w:t>visų</w:t>
            </w:r>
            <w:proofErr w:type="spellEnd"/>
            <w:r>
              <w:t xml:space="preserve"> </w:t>
            </w:r>
            <w:proofErr w:type="spellStart"/>
            <w:r>
              <w:t>įrenginio</w:t>
            </w:r>
            <w:proofErr w:type="spellEnd"/>
            <w:r>
              <w:t xml:space="preserve"> </w:t>
            </w:r>
            <w:proofErr w:type="spellStart"/>
            <w:r>
              <w:t>dalių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vidinės</w:t>
            </w:r>
            <w:proofErr w:type="spellEnd"/>
            <w:r>
              <w:t xml:space="preserve"> </w:t>
            </w:r>
            <w:proofErr w:type="spellStart"/>
            <w:r>
              <w:t>vamzdžio</w:t>
            </w:r>
            <w:proofErr w:type="spellEnd"/>
            <w:r>
              <w:t xml:space="preserve"> </w:t>
            </w:r>
            <w:proofErr w:type="spellStart"/>
            <w:r>
              <w:t>dalies</w:t>
            </w:r>
            <w:proofErr w:type="spellEnd"/>
            <w:r>
              <w:t xml:space="preserve"> </w:t>
            </w:r>
            <w:proofErr w:type="spellStart"/>
            <w:r>
              <w:t>išvalymo</w:t>
            </w:r>
            <w:proofErr w:type="spellEnd"/>
            <w:r>
              <w:t xml:space="preserve"> </w:t>
            </w:r>
            <w:proofErr w:type="spellStart"/>
            <w:r>
              <w:t>galimybę</w:t>
            </w:r>
            <w:proofErr w:type="spellEnd"/>
            <w:r>
              <w:t>.</w:t>
            </w:r>
          </w:p>
        </w:tc>
      </w:tr>
      <w:tr w:rsidR="00801259" w14:paraId="4A776D4A" w14:textId="7777777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6F8A8" w14:textId="77777777" w:rsidR="00801259" w:rsidRDefault="008224EE">
            <w:pPr>
              <w:pStyle w:val="Standard"/>
              <w:jc w:val="center"/>
            </w:pPr>
            <w:r>
              <w:t>18</w:t>
            </w:r>
          </w:p>
        </w:tc>
        <w:tc>
          <w:tcPr>
            <w:tcW w:w="6168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E18B9" w14:textId="77777777" w:rsidR="00801259" w:rsidRDefault="008224EE">
            <w:pPr>
              <w:pStyle w:val="Standard"/>
            </w:pPr>
            <w:proofErr w:type="spellStart"/>
            <w:r>
              <w:t>Aptarnavimo</w:t>
            </w:r>
            <w:proofErr w:type="spellEnd"/>
            <w:r>
              <w:t xml:space="preserve"> </w:t>
            </w:r>
            <w:proofErr w:type="spellStart"/>
            <w:r>
              <w:t>įrankių</w:t>
            </w:r>
            <w:proofErr w:type="spellEnd"/>
            <w:r>
              <w:t xml:space="preserve"> </w:t>
            </w:r>
            <w:proofErr w:type="spellStart"/>
            <w:r>
              <w:t>komplektas</w:t>
            </w:r>
            <w:proofErr w:type="spellEnd"/>
            <w:r>
              <w:t xml:space="preserve"> </w:t>
            </w:r>
            <w:proofErr w:type="spellStart"/>
            <w:r>
              <w:t>turi</w:t>
            </w:r>
            <w:proofErr w:type="spellEnd"/>
            <w:r>
              <w:t xml:space="preserve"> </w:t>
            </w:r>
            <w:proofErr w:type="spellStart"/>
            <w:r>
              <w:t>užtrinti</w:t>
            </w:r>
            <w:proofErr w:type="spellEnd"/>
            <w:r>
              <w:t xml:space="preserve"> </w:t>
            </w:r>
            <w:proofErr w:type="spellStart"/>
            <w:r>
              <w:t>prisukamų</w:t>
            </w:r>
            <w:proofErr w:type="spellEnd"/>
            <w:r>
              <w:t xml:space="preserve"> </w:t>
            </w:r>
            <w:proofErr w:type="spellStart"/>
            <w:r>
              <w:t>detalių</w:t>
            </w:r>
            <w:proofErr w:type="spellEnd"/>
            <w:r>
              <w:t xml:space="preserve"> </w:t>
            </w:r>
            <w:proofErr w:type="spellStart"/>
            <w:r>
              <w:t>priveržimą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inicijavimo</w:t>
            </w:r>
            <w:proofErr w:type="spellEnd"/>
            <w:r>
              <w:t xml:space="preserve"> </w:t>
            </w:r>
            <w:proofErr w:type="spellStart"/>
            <w:r>
              <w:t>užtaiso</w:t>
            </w:r>
            <w:proofErr w:type="spellEnd"/>
            <w:r>
              <w:t xml:space="preserve"> </w:t>
            </w:r>
            <w:proofErr w:type="spellStart"/>
            <w:r>
              <w:t>pašalinimą</w:t>
            </w:r>
            <w:proofErr w:type="spellEnd"/>
            <w:r>
              <w:t xml:space="preserve"> </w:t>
            </w: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įrenginio</w:t>
            </w:r>
            <w:proofErr w:type="spellEnd"/>
            <w:r>
              <w:t xml:space="preserve"> (</w:t>
            </w:r>
            <w:proofErr w:type="spellStart"/>
            <w:r>
              <w:t>esant</w:t>
            </w:r>
            <w:proofErr w:type="spellEnd"/>
            <w:r>
              <w:t xml:space="preserve"> bet </w:t>
            </w:r>
            <w:proofErr w:type="spellStart"/>
            <w:r>
              <w:t>kurio</w:t>
            </w:r>
            <w:proofErr w:type="spellEnd"/>
            <w:r>
              <w:t xml:space="preserve"> </w:t>
            </w:r>
            <w:proofErr w:type="spellStart"/>
            <w:r>
              <w:t>ilgio</w:t>
            </w:r>
            <w:proofErr w:type="spellEnd"/>
            <w:r>
              <w:t xml:space="preserve"> </w:t>
            </w:r>
            <w:proofErr w:type="spellStart"/>
            <w:r>
              <w:t>patrankėlės</w:t>
            </w:r>
            <w:proofErr w:type="spellEnd"/>
            <w:r>
              <w:t xml:space="preserve"> </w:t>
            </w:r>
            <w:proofErr w:type="spellStart"/>
            <w:r>
              <w:t>konfigūracijai</w:t>
            </w:r>
            <w:proofErr w:type="spellEnd"/>
            <w:r>
              <w:t>).</w:t>
            </w:r>
          </w:p>
        </w:tc>
      </w:tr>
      <w:tr w:rsidR="00801259" w14:paraId="4B423F80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881ED" w14:textId="77777777" w:rsidR="00801259" w:rsidRDefault="008224EE">
            <w:pPr>
              <w:pStyle w:val="Standard"/>
              <w:jc w:val="center"/>
            </w:pPr>
            <w:r>
              <w:t>19</w:t>
            </w:r>
          </w:p>
        </w:tc>
        <w:tc>
          <w:tcPr>
            <w:tcW w:w="6168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D5D53" w14:textId="77777777" w:rsidR="00801259" w:rsidRDefault="008224EE">
            <w:pPr>
              <w:pStyle w:val="Standard"/>
            </w:pPr>
            <w:proofErr w:type="spellStart"/>
            <w:r>
              <w:t>Krepšyje</w:t>
            </w:r>
            <w:proofErr w:type="spellEnd"/>
            <w:r>
              <w:t xml:space="preserve"> </w:t>
            </w:r>
            <w:proofErr w:type="spellStart"/>
            <w:r>
              <w:t>turi</w:t>
            </w:r>
            <w:proofErr w:type="spellEnd"/>
            <w:r>
              <w:t xml:space="preserve"> </w:t>
            </w:r>
            <w:proofErr w:type="spellStart"/>
            <w:r>
              <w:t>tilpti</w:t>
            </w:r>
            <w:proofErr w:type="spellEnd"/>
            <w:r>
              <w:t xml:space="preserve"> visa </w:t>
            </w:r>
            <w:proofErr w:type="spellStart"/>
            <w:r>
              <w:t>patrankėlė</w:t>
            </w:r>
            <w:proofErr w:type="spellEnd"/>
            <w:r>
              <w:t xml:space="preserve"> su visais </w:t>
            </w:r>
            <w:proofErr w:type="spellStart"/>
            <w:r>
              <w:t>jai</w:t>
            </w:r>
            <w:proofErr w:type="spellEnd"/>
            <w:r>
              <w:t xml:space="preserve"> </w:t>
            </w:r>
            <w:proofErr w:type="spellStart"/>
            <w:r>
              <w:t>priklausančiais</w:t>
            </w:r>
            <w:proofErr w:type="spellEnd"/>
            <w:r>
              <w:t xml:space="preserve"> </w:t>
            </w:r>
            <w:proofErr w:type="spellStart"/>
            <w:r>
              <w:t>priedais</w:t>
            </w:r>
            <w:proofErr w:type="spellEnd"/>
            <w:r>
              <w:t>.</w:t>
            </w:r>
          </w:p>
        </w:tc>
      </w:tr>
      <w:tr w:rsidR="00801259" w14:paraId="12008CE6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ADF33" w14:textId="77777777" w:rsidR="00801259" w:rsidRDefault="008224EE">
            <w:pPr>
              <w:pStyle w:val="Standard"/>
              <w:jc w:val="center"/>
            </w:pPr>
            <w:r>
              <w:t>20</w:t>
            </w:r>
          </w:p>
        </w:tc>
        <w:tc>
          <w:tcPr>
            <w:tcW w:w="6168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18F3B" w14:textId="77777777" w:rsidR="00801259" w:rsidRDefault="008224EE">
            <w:pPr>
              <w:pStyle w:val="Standard"/>
            </w:pPr>
            <w:proofErr w:type="spellStart"/>
            <w:r>
              <w:t>Įrenginio</w:t>
            </w:r>
            <w:proofErr w:type="spellEnd"/>
            <w:r>
              <w:t xml:space="preserve"> </w:t>
            </w:r>
            <w:proofErr w:type="spellStart"/>
            <w:r>
              <w:t>komplekto</w:t>
            </w:r>
            <w:proofErr w:type="spellEnd"/>
            <w:r>
              <w:t xml:space="preserve"> </w:t>
            </w:r>
            <w:proofErr w:type="spellStart"/>
            <w:r>
              <w:t>krepšys</w:t>
            </w:r>
            <w:proofErr w:type="spellEnd"/>
            <w:r>
              <w:t xml:space="preserve">, </w:t>
            </w:r>
            <w:proofErr w:type="spellStart"/>
            <w:r>
              <w:t>turi</w:t>
            </w:r>
            <w:proofErr w:type="spellEnd"/>
            <w:r>
              <w:t xml:space="preserve"> </w:t>
            </w:r>
            <w:proofErr w:type="spellStart"/>
            <w:r>
              <w:t>turėti</w:t>
            </w:r>
            <w:proofErr w:type="spellEnd"/>
            <w:r>
              <w:t xml:space="preserve"> </w:t>
            </w:r>
            <w:proofErr w:type="spellStart"/>
            <w:r>
              <w:t>plastikinę</w:t>
            </w:r>
            <w:proofErr w:type="spellEnd"/>
            <w:r>
              <w:t xml:space="preserve"> </w:t>
            </w:r>
            <w:proofErr w:type="spellStart"/>
            <w:r>
              <w:t>dėžę</w:t>
            </w:r>
            <w:proofErr w:type="spellEnd"/>
            <w:r>
              <w:t xml:space="preserve">, </w:t>
            </w:r>
            <w:proofErr w:type="spellStart"/>
            <w:r>
              <w:t>atitinkančią</w:t>
            </w:r>
            <w:proofErr w:type="spellEnd"/>
            <w:r>
              <w:t xml:space="preserve"> </w:t>
            </w:r>
            <w:proofErr w:type="spellStart"/>
            <w:r>
              <w:t>krepšio</w:t>
            </w:r>
            <w:proofErr w:type="spellEnd"/>
            <w:r>
              <w:t xml:space="preserve"> </w:t>
            </w:r>
            <w:proofErr w:type="spellStart"/>
            <w:r>
              <w:t>matmenis</w:t>
            </w:r>
            <w:proofErr w:type="spellEnd"/>
            <w:r>
              <w:t>.</w:t>
            </w:r>
          </w:p>
        </w:tc>
      </w:tr>
      <w:tr w:rsidR="00801259" w14:paraId="593761B4" w14:textId="7777777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A0B74" w14:textId="77777777" w:rsidR="00801259" w:rsidRDefault="008224EE">
            <w:pPr>
              <w:pStyle w:val="Standard"/>
              <w:jc w:val="center"/>
            </w:pPr>
            <w:r>
              <w:t>21</w:t>
            </w:r>
          </w:p>
        </w:tc>
        <w:tc>
          <w:tcPr>
            <w:tcW w:w="6168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627F2" w14:textId="77777777" w:rsidR="00801259" w:rsidRDefault="008224EE">
            <w:pPr>
              <w:pStyle w:val="Standard"/>
            </w:pPr>
            <w:proofErr w:type="spellStart"/>
            <w:r>
              <w:t>Įrenginys</w:t>
            </w:r>
            <w:proofErr w:type="spellEnd"/>
            <w:r>
              <w:t xml:space="preserve"> </w:t>
            </w:r>
            <w:proofErr w:type="spellStart"/>
            <w:r>
              <w:t>turi</w:t>
            </w:r>
            <w:proofErr w:type="spellEnd"/>
            <w:r>
              <w:t xml:space="preserve"> </w:t>
            </w:r>
            <w:proofErr w:type="spellStart"/>
            <w:r>
              <w:t>turėti</w:t>
            </w:r>
            <w:proofErr w:type="spellEnd"/>
            <w:r>
              <w:t xml:space="preserve"> </w:t>
            </w:r>
            <w:proofErr w:type="spellStart"/>
            <w:r>
              <w:t>taktinį</w:t>
            </w:r>
            <w:proofErr w:type="spellEnd"/>
            <w:r>
              <w:t xml:space="preserve"> </w:t>
            </w:r>
            <w:proofErr w:type="spellStart"/>
            <w:r>
              <w:t>stovą</w:t>
            </w:r>
            <w:proofErr w:type="spellEnd"/>
            <w:r>
              <w:t xml:space="preserve">, </w:t>
            </w:r>
            <w:proofErr w:type="spellStart"/>
            <w:r>
              <w:t>kuris</w:t>
            </w:r>
            <w:proofErr w:type="spellEnd"/>
            <w:r>
              <w:t xml:space="preserve"> </w:t>
            </w:r>
            <w:proofErr w:type="spellStart"/>
            <w:r>
              <w:t>užtikrintų</w:t>
            </w:r>
            <w:proofErr w:type="spellEnd"/>
            <w:r>
              <w:t xml:space="preserve"> </w:t>
            </w:r>
            <w:proofErr w:type="spellStart"/>
            <w:r>
              <w:t>šūvio</w:t>
            </w:r>
            <w:proofErr w:type="spellEnd"/>
            <w:r>
              <w:t xml:space="preserve"> </w:t>
            </w: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patrankėlės</w:t>
            </w:r>
            <w:proofErr w:type="spellEnd"/>
            <w:r>
              <w:t xml:space="preserve"> </w:t>
            </w:r>
            <w:proofErr w:type="spellStart"/>
            <w:r>
              <w:t>paleidimo</w:t>
            </w:r>
            <w:proofErr w:type="spellEnd"/>
            <w:r>
              <w:t xml:space="preserve"> (</w:t>
            </w:r>
            <w:proofErr w:type="spellStart"/>
            <w:r>
              <w:t>iš</w:t>
            </w:r>
            <w:proofErr w:type="spellEnd"/>
            <w:r>
              <w:t xml:space="preserve"> </w:t>
            </w:r>
            <w:proofErr w:type="spellStart"/>
            <w:r>
              <w:t>fiksuotos</w:t>
            </w:r>
            <w:proofErr w:type="spellEnd"/>
            <w:r>
              <w:t xml:space="preserve"> </w:t>
            </w:r>
            <w:proofErr w:type="spellStart"/>
            <w:r>
              <w:t>padėties</w:t>
            </w:r>
            <w:proofErr w:type="spellEnd"/>
            <w:r>
              <w:t xml:space="preserve">) </w:t>
            </w:r>
            <w:proofErr w:type="spellStart"/>
            <w:r>
              <w:t>stabilumą</w:t>
            </w:r>
            <w:proofErr w:type="spellEnd"/>
            <w:r>
              <w:t>.</w:t>
            </w:r>
          </w:p>
        </w:tc>
      </w:tr>
      <w:tr w:rsidR="00801259" w14:paraId="126FC2E5" w14:textId="77777777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C1AB8" w14:textId="77777777" w:rsidR="00801259" w:rsidRDefault="008224EE">
            <w:pPr>
              <w:pStyle w:val="Standard"/>
              <w:jc w:val="center"/>
            </w:pPr>
            <w:r>
              <w:t>22</w:t>
            </w:r>
          </w:p>
        </w:tc>
        <w:tc>
          <w:tcPr>
            <w:tcW w:w="6168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9E700" w14:textId="77777777" w:rsidR="00801259" w:rsidRDefault="008224EE">
            <w:pPr>
              <w:pStyle w:val="Standard"/>
            </w:pPr>
            <w:proofErr w:type="spellStart"/>
            <w:r>
              <w:t>Įrenginio</w:t>
            </w:r>
            <w:proofErr w:type="spellEnd"/>
            <w:r>
              <w:t xml:space="preserve"> </w:t>
            </w:r>
            <w:proofErr w:type="spellStart"/>
            <w:r>
              <w:t>komplektas</w:t>
            </w:r>
            <w:proofErr w:type="spellEnd"/>
            <w:r>
              <w:t xml:space="preserve"> </w:t>
            </w:r>
            <w:proofErr w:type="spellStart"/>
            <w:r>
              <w:t>turi</w:t>
            </w:r>
            <w:proofErr w:type="spellEnd"/>
            <w:r>
              <w:t xml:space="preserve"> </w:t>
            </w:r>
            <w:proofErr w:type="spellStart"/>
            <w:r>
              <w:t>turėti</w:t>
            </w:r>
            <w:proofErr w:type="spellEnd"/>
            <w:r>
              <w:t xml:space="preserve"> </w:t>
            </w:r>
            <w:proofErr w:type="spellStart"/>
            <w:r>
              <w:t>eksploatacijos</w:t>
            </w:r>
            <w:proofErr w:type="spellEnd"/>
            <w:r>
              <w:t xml:space="preserve">, </w:t>
            </w:r>
            <w:proofErr w:type="spellStart"/>
            <w:r>
              <w:t>aptarnavimo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techninės</w:t>
            </w:r>
            <w:proofErr w:type="spellEnd"/>
            <w:r>
              <w:t xml:space="preserve"> </w:t>
            </w:r>
            <w:proofErr w:type="spellStart"/>
            <w:r>
              <w:t>priežiūros</w:t>
            </w:r>
            <w:proofErr w:type="spellEnd"/>
            <w:r>
              <w:t xml:space="preserve"> </w:t>
            </w:r>
            <w:proofErr w:type="spellStart"/>
            <w:r>
              <w:t>instrukcijas</w:t>
            </w:r>
            <w:proofErr w:type="spellEnd"/>
            <w:r>
              <w:t xml:space="preserve"> </w:t>
            </w:r>
            <w:proofErr w:type="spellStart"/>
            <w:r>
              <w:t>lietuvių</w:t>
            </w:r>
            <w:proofErr w:type="spellEnd"/>
            <w:r>
              <w:t xml:space="preserve"> </w:t>
            </w:r>
            <w:proofErr w:type="spellStart"/>
            <w:r>
              <w:t>arba</w:t>
            </w:r>
            <w:proofErr w:type="spellEnd"/>
            <w:r>
              <w:t xml:space="preserve"> </w:t>
            </w:r>
            <w:proofErr w:type="spellStart"/>
            <w:r>
              <w:t>anglų</w:t>
            </w:r>
            <w:proofErr w:type="spellEnd"/>
            <w:r>
              <w:t xml:space="preserve"> </w:t>
            </w:r>
            <w:proofErr w:type="spellStart"/>
            <w:r>
              <w:t>kalbomis</w:t>
            </w:r>
            <w:proofErr w:type="spellEnd"/>
            <w:r>
              <w:t>.</w:t>
            </w:r>
          </w:p>
        </w:tc>
      </w:tr>
      <w:tr w:rsidR="00801259" w14:paraId="302B138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3590" w:type="dxa"/>
          <w:trHeight w:val="315"/>
        </w:trPr>
        <w:tc>
          <w:tcPr>
            <w:tcW w:w="32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48123" w14:textId="77777777" w:rsidR="00801259" w:rsidRDefault="008224EE">
            <w:pPr>
              <w:pStyle w:val="Standard"/>
              <w:jc w:val="center"/>
            </w:pPr>
            <w:proofErr w:type="spellStart"/>
            <w:r>
              <w:rPr>
                <w:b/>
                <w:bCs/>
              </w:rPr>
              <w:t>Papildoma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informacija</w:t>
            </w:r>
            <w:proofErr w:type="spellEnd"/>
          </w:p>
        </w:tc>
      </w:tr>
      <w:tr w:rsidR="00801259" w14:paraId="0A22488F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8E686" w14:textId="77777777" w:rsidR="00801259" w:rsidRDefault="008224EE">
            <w:pPr>
              <w:pStyle w:val="Standard"/>
              <w:jc w:val="center"/>
            </w:pPr>
            <w:r>
              <w:t>1</w:t>
            </w:r>
          </w:p>
        </w:tc>
        <w:tc>
          <w:tcPr>
            <w:tcW w:w="6168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0A3A2" w14:textId="77777777" w:rsidR="00801259" w:rsidRDefault="008224EE">
            <w:pPr>
              <w:pStyle w:val="Standard"/>
            </w:pPr>
            <w:proofErr w:type="spellStart"/>
            <w:r>
              <w:t>Prekės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jos</w:t>
            </w:r>
            <w:proofErr w:type="spellEnd"/>
            <w:r>
              <w:t xml:space="preserve"> </w:t>
            </w:r>
            <w:proofErr w:type="spellStart"/>
            <w:r>
              <w:t>priedai</w:t>
            </w:r>
            <w:proofErr w:type="spellEnd"/>
            <w:r>
              <w:t xml:space="preserve"> </w:t>
            </w:r>
            <w:proofErr w:type="spellStart"/>
            <w:r>
              <w:t>turi</w:t>
            </w:r>
            <w:proofErr w:type="spellEnd"/>
            <w:r>
              <w:t xml:space="preserve"> </w:t>
            </w:r>
            <w:proofErr w:type="spellStart"/>
            <w:r>
              <w:t>būti</w:t>
            </w:r>
            <w:proofErr w:type="spellEnd"/>
            <w:r>
              <w:t xml:space="preserve"> </w:t>
            </w:r>
            <w:proofErr w:type="spellStart"/>
            <w:r>
              <w:t>nauji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nenaudoti</w:t>
            </w:r>
            <w:proofErr w:type="spellEnd"/>
            <w:r>
              <w:t>.</w:t>
            </w:r>
          </w:p>
        </w:tc>
      </w:tr>
      <w:tr w:rsidR="00801259" w14:paraId="5606F119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64D18" w14:textId="77777777" w:rsidR="00801259" w:rsidRDefault="008224EE">
            <w:pPr>
              <w:pStyle w:val="Standard"/>
              <w:jc w:val="center"/>
            </w:pPr>
            <w:r>
              <w:t>2</w:t>
            </w:r>
          </w:p>
        </w:tc>
        <w:tc>
          <w:tcPr>
            <w:tcW w:w="6168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0885F0" w14:textId="77777777" w:rsidR="00801259" w:rsidRDefault="008224EE">
            <w:pPr>
              <w:pStyle w:val="Standard"/>
            </w:pPr>
            <w:proofErr w:type="spellStart"/>
            <w:r>
              <w:t>Prekės</w:t>
            </w:r>
            <w:proofErr w:type="spellEnd"/>
            <w:r>
              <w:t xml:space="preserve"> </w:t>
            </w:r>
            <w:proofErr w:type="spellStart"/>
            <w:r>
              <w:t>turi</w:t>
            </w:r>
            <w:proofErr w:type="spellEnd"/>
            <w:r>
              <w:t xml:space="preserve"> </w:t>
            </w:r>
            <w:proofErr w:type="spellStart"/>
            <w:r>
              <w:t>būti</w:t>
            </w:r>
            <w:proofErr w:type="spellEnd"/>
            <w:r>
              <w:t xml:space="preserve"> </w:t>
            </w:r>
            <w:proofErr w:type="spellStart"/>
            <w:r>
              <w:t>pristatytos</w:t>
            </w:r>
            <w:proofErr w:type="spellEnd"/>
            <w:r>
              <w:t xml:space="preserve"> ne </w:t>
            </w:r>
            <w:proofErr w:type="spellStart"/>
            <w:r>
              <w:t>vėliau</w:t>
            </w:r>
            <w:proofErr w:type="spellEnd"/>
            <w:r>
              <w:t xml:space="preserve"> </w:t>
            </w:r>
            <w:proofErr w:type="spellStart"/>
            <w:r>
              <w:t>kaip</w:t>
            </w:r>
            <w:proofErr w:type="spellEnd"/>
            <w:r>
              <w:t xml:space="preserve"> </w:t>
            </w:r>
            <w:r>
              <w:t xml:space="preserve">per 180 </w:t>
            </w:r>
            <w:proofErr w:type="spellStart"/>
            <w:r>
              <w:t>dienų</w:t>
            </w:r>
            <w:proofErr w:type="spellEnd"/>
            <w:r>
              <w:t xml:space="preserve"> po </w:t>
            </w:r>
            <w:proofErr w:type="spellStart"/>
            <w:r>
              <w:t>užsakymo</w:t>
            </w:r>
            <w:proofErr w:type="spellEnd"/>
            <w:r>
              <w:t xml:space="preserve"> </w:t>
            </w:r>
            <w:proofErr w:type="spellStart"/>
            <w:r>
              <w:t>pateikimo</w:t>
            </w:r>
            <w:proofErr w:type="spellEnd"/>
            <w:r>
              <w:t>.</w:t>
            </w:r>
          </w:p>
        </w:tc>
      </w:tr>
      <w:tr w:rsidR="00801259" w14:paraId="0D02C955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C2CAA" w14:textId="77777777" w:rsidR="00801259" w:rsidRDefault="008224EE">
            <w:pPr>
              <w:pStyle w:val="Standard"/>
              <w:jc w:val="center"/>
            </w:pPr>
            <w:r>
              <w:t>3</w:t>
            </w:r>
          </w:p>
        </w:tc>
        <w:tc>
          <w:tcPr>
            <w:tcW w:w="6168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A54C4" w14:textId="77777777" w:rsidR="00801259" w:rsidRDefault="008224EE">
            <w:pPr>
              <w:pStyle w:val="Standard"/>
            </w:pPr>
            <w:proofErr w:type="spellStart"/>
            <w:r>
              <w:t>Prekės</w:t>
            </w:r>
            <w:proofErr w:type="spellEnd"/>
            <w:r>
              <w:t xml:space="preserve"> </w:t>
            </w:r>
            <w:proofErr w:type="spellStart"/>
            <w:r>
              <w:t>pristatymas</w:t>
            </w:r>
            <w:proofErr w:type="spellEnd"/>
            <w:r>
              <w:t xml:space="preserve"> </w:t>
            </w:r>
            <w:proofErr w:type="spellStart"/>
            <w:r>
              <w:t>Tiekėjo</w:t>
            </w:r>
            <w:proofErr w:type="spellEnd"/>
            <w:r>
              <w:t xml:space="preserve"> </w:t>
            </w:r>
            <w:proofErr w:type="spellStart"/>
            <w:r>
              <w:t>lėšomis</w:t>
            </w:r>
            <w:proofErr w:type="spellEnd"/>
            <w:r>
              <w:t xml:space="preserve"> </w:t>
            </w:r>
            <w:proofErr w:type="spellStart"/>
            <w:r>
              <w:t>pirkėjo</w:t>
            </w:r>
            <w:proofErr w:type="spellEnd"/>
            <w:r>
              <w:t xml:space="preserve"> </w:t>
            </w:r>
            <w:proofErr w:type="spellStart"/>
            <w:r>
              <w:t>nurodytu</w:t>
            </w:r>
            <w:proofErr w:type="spellEnd"/>
            <w:r>
              <w:t xml:space="preserve"> </w:t>
            </w:r>
            <w:proofErr w:type="spellStart"/>
            <w:r>
              <w:t>adresu</w:t>
            </w:r>
            <w:proofErr w:type="spellEnd"/>
            <w:r>
              <w:t>.</w:t>
            </w:r>
          </w:p>
        </w:tc>
      </w:tr>
      <w:tr w:rsidR="00801259" w14:paraId="2BDFE612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28B75" w14:textId="77777777" w:rsidR="00801259" w:rsidRDefault="008224EE">
            <w:pPr>
              <w:pStyle w:val="Standard"/>
              <w:jc w:val="center"/>
            </w:pPr>
            <w:r>
              <w:t>4</w:t>
            </w:r>
          </w:p>
        </w:tc>
        <w:tc>
          <w:tcPr>
            <w:tcW w:w="6168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DCEF93" w14:textId="77777777" w:rsidR="00801259" w:rsidRDefault="008224EE">
            <w:pPr>
              <w:pStyle w:val="Standard"/>
            </w:pPr>
            <w:proofErr w:type="spellStart"/>
            <w:r>
              <w:t>Prekei</w:t>
            </w:r>
            <w:proofErr w:type="spellEnd"/>
            <w:r>
              <w:t xml:space="preserve"> </w:t>
            </w:r>
            <w:proofErr w:type="spellStart"/>
            <w:r>
              <w:t>turi</w:t>
            </w:r>
            <w:proofErr w:type="spellEnd"/>
            <w:r>
              <w:t xml:space="preserve"> </w:t>
            </w:r>
            <w:proofErr w:type="spellStart"/>
            <w:r>
              <w:t>būti</w:t>
            </w:r>
            <w:proofErr w:type="spellEnd"/>
            <w:r>
              <w:t xml:space="preserve"> </w:t>
            </w:r>
            <w:proofErr w:type="spellStart"/>
            <w:r>
              <w:t>suteikiama</w:t>
            </w:r>
            <w:proofErr w:type="spellEnd"/>
            <w:r>
              <w:t xml:space="preserve"> ne </w:t>
            </w:r>
            <w:proofErr w:type="spellStart"/>
            <w:r>
              <w:t>trumpesnė</w:t>
            </w:r>
            <w:proofErr w:type="spellEnd"/>
            <w:r>
              <w:t xml:space="preserve"> </w:t>
            </w:r>
            <w:proofErr w:type="spellStart"/>
            <w:r>
              <w:t>kaip</w:t>
            </w:r>
            <w:proofErr w:type="spellEnd"/>
            <w:r>
              <w:t xml:space="preserve"> 36 </w:t>
            </w:r>
            <w:proofErr w:type="spellStart"/>
            <w:r>
              <w:t>mėnesių</w:t>
            </w:r>
            <w:proofErr w:type="spellEnd"/>
            <w:r>
              <w:t xml:space="preserve"> </w:t>
            </w:r>
            <w:proofErr w:type="spellStart"/>
            <w:r>
              <w:t>garantija</w:t>
            </w:r>
            <w:proofErr w:type="spellEnd"/>
            <w:r>
              <w:t>.</w:t>
            </w:r>
          </w:p>
        </w:tc>
      </w:tr>
      <w:tr w:rsidR="00801259" w14:paraId="7EB287A6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A0A32" w14:textId="77777777" w:rsidR="00801259" w:rsidRDefault="008224EE">
            <w:pPr>
              <w:pStyle w:val="Standard"/>
              <w:jc w:val="center"/>
            </w:pPr>
            <w:r>
              <w:t>5</w:t>
            </w:r>
          </w:p>
        </w:tc>
        <w:tc>
          <w:tcPr>
            <w:tcW w:w="6168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5E8D9" w14:textId="77777777" w:rsidR="00801259" w:rsidRDefault="008224EE">
            <w:pPr>
              <w:pStyle w:val="Standard"/>
            </w:pPr>
            <w:proofErr w:type="spellStart"/>
            <w:r>
              <w:t>Gamintojas</w:t>
            </w:r>
            <w:proofErr w:type="spellEnd"/>
            <w:r>
              <w:t>/</w:t>
            </w:r>
            <w:proofErr w:type="spellStart"/>
            <w:r>
              <w:t>pardavėjas</w:t>
            </w:r>
            <w:proofErr w:type="spellEnd"/>
            <w:r>
              <w:t xml:space="preserve"> </w:t>
            </w:r>
            <w:proofErr w:type="spellStart"/>
            <w:r>
              <w:t>turi</w:t>
            </w:r>
            <w:proofErr w:type="spellEnd"/>
            <w:r>
              <w:t xml:space="preserve"> </w:t>
            </w:r>
            <w:proofErr w:type="spellStart"/>
            <w:r>
              <w:t>užtikrinti</w:t>
            </w:r>
            <w:proofErr w:type="spellEnd"/>
            <w:r>
              <w:t xml:space="preserve">, </w:t>
            </w:r>
            <w:proofErr w:type="spellStart"/>
            <w:r>
              <w:t>kad</w:t>
            </w:r>
            <w:proofErr w:type="spellEnd"/>
            <w:r>
              <w:t xml:space="preserve"> </w:t>
            </w:r>
            <w:proofErr w:type="spellStart"/>
            <w:r>
              <w:t>Įrenginio</w:t>
            </w:r>
            <w:proofErr w:type="spellEnd"/>
            <w:r>
              <w:t xml:space="preserve"> </w:t>
            </w:r>
            <w:proofErr w:type="spellStart"/>
            <w:r>
              <w:t>sudėtinės</w:t>
            </w:r>
            <w:proofErr w:type="spellEnd"/>
            <w:r>
              <w:t>/</w:t>
            </w:r>
            <w:proofErr w:type="spellStart"/>
            <w:r>
              <w:t>atsarginės</w:t>
            </w:r>
            <w:proofErr w:type="spellEnd"/>
            <w:r>
              <w:t xml:space="preserve"> </w:t>
            </w:r>
            <w:proofErr w:type="spellStart"/>
            <w:r>
              <w:t>dalys</w:t>
            </w:r>
            <w:proofErr w:type="spellEnd"/>
            <w:r>
              <w:t xml:space="preserve">  </w:t>
            </w:r>
            <w:proofErr w:type="spellStart"/>
            <w:r>
              <w:t>rinkai</w:t>
            </w:r>
            <w:proofErr w:type="spellEnd"/>
            <w:r>
              <w:t xml:space="preserve"> bus </w:t>
            </w:r>
            <w:proofErr w:type="spellStart"/>
            <w:r>
              <w:t>tiekiamos</w:t>
            </w:r>
            <w:proofErr w:type="spellEnd"/>
            <w:r>
              <w:t xml:space="preserve"> ne </w:t>
            </w:r>
            <w:proofErr w:type="spellStart"/>
            <w:r>
              <w:t>trumpiau</w:t>
            </w:r>
            <w:proofErr w:type="spellEnd"/>
            <w:r>
              <w:t xml:space="preserve"> </w:t>
            </w:r>
            <w:proofErr w:type="spellStart"/>
            <w:r>
              <w:t>nei</w:t>
            </w:r>
            <w:proofErr w:type="spellEnd"/>
            <w:r>
              <w:t xml:space="preserve"> 10 </w:t>
            </w:r>
            <w:proofErr w:type="spellStart"/>
            <w:r>
              <w:t>metų</w:t>
            </w:r>
            <w:proofErr w:type="spellEnd"/>
            <w:r>
              <w:t>.</w:t>
            </w:r>
          </w:p>
        </w:tc>
      </w:tr>
      <w:tr w:rsidR="00801259" w14:paraId="7C3B2903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6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ADBB3" w14:textId="77777777" w:rsidR="00801259" w:rsidRDefault="008224EE">
            <w:pPr>
              <w:pStyle w:val="Standard"/>
              <w:jc w:val="center"/>
            </w:pPr>
            <w:r>
              <w:t>6</w:t>
            </w:r>
          </w:p>
        </w:tc>
        <w:tc>
          <w:tcPr>
            <w:tcW w:w="6168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B2730" w14:textId="77777777" w:rsidR="00801259" w:rsidRDefault="008224EE">
            <w:pPr>
              <w:pStyle w:val="Standard"/>
            </w:pPr>
            <w:proofErr w:type="spellStart"/>
            <w:r>
              <w:t>Tiekėjas</w:t>
            </w:r>
            <w:proofErr w:type="spellEnd"/>
            <w:r>
              <w:t xml:space="preserve"> </w:t>
            </w:r>
            <w:proofErr w:type="spellStart"/>
            <w:r>
              <w:t>savo</w:t>
            </w:r>
            <w:proofErr w:type="spellEnd"/>
            <w:r>
              <w:t xml:space="preserve"> </w:t>
            </w:r>
            <w:proofErr w:type="spellStart"/>
            <w:r>
              <w:t>lėšomis</w:t>
            </w:r>
            <w:proofErr w:type="spellEnd"/>
            <w:r>
              <w:t xml:space="preserve"> </w:t>
            </w:r>
            <w:proofErr w:type="spellStart"/>
            <w:r>
              <w:t>garantiniu</w:t>
            </w:r>
            <w:proofErr w:type="spellEnd"/>
            <w:r>
              <w:t xml:space="preserve"> </w:t>
            </w:r>
            <w:proofErr w:type="spellStart"/>
            <w:r>
              <w:t>laikotarpiu</w:t>
            </w:r>
            <w:proofErr w:type="spellEnd"/>
            <w:r>
              <w:t xml:space="preserve"> </w:t>
            </w:r>
            <w:proofErr w:type="spellStart"/>
            <w:r>
              <w:t>turi</w:t>
            </w:r>
            <w:proofErr w:type="spellEnd"/>
            <w:r>
              <w:t xml:space="preserve"> </w:t>
            </w:r>
            <w:proofErr w:type="spellStart"/>
            <w:r>
              <w:t>atlikti</w:t>
            </w:r>
            <w:proofErr w:type="spellEnd"/>
            <w:r>
              <w:t xml:space="preserve"> </w:t>
            </w:r>
            <w:proofErr w:type="spellStart"/>
            <w:r>
              <w:t>patrankėlės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jai</w:t>
            </w:r>
            <w:proofErr w:type="spellEnd"/>
            <w:r>
              <w:t xml:space="preserve"> </w:t>
            </w:r>
            <w:proofErr w:type="spellStart"/>
            <w:r>
              <w:t>priklausančių</w:t>
            </w:r>
            <w:proofErr w:type="spellEnd"/>
            <w:r>
              <w:t xml:space="preserve"> </w:t>
            </w:r>
            <w:proofErr w:type="spellStart"/>
            <w:r>
              <w:t>priedų</w:t>
            </w:r>
            <w:proofErr w:type="spellEnd"/>
            <w:r>
              <w:t xml:space="preserve"> </w:t>
            </w:r>
            <w:proofErr w:type="spellStart"/>
            <w:r>
              <w:t>garantinio</w:t>
            </w:r>
            <w:proofErr w:type="spellEnd"/>
            <w:r>
              <w:t xml:space="preserve"> </w:t>
            </w:r>
            <w:proofErr w:type="spellStart"/>
            <w:r>
              <w:t>remonto</w:t>
            </w:r>
            <w:proofErr w:type="spellEnd"/>
            <w:r>
              <w:t xml:space="preserve"> </w:t>
            </w:r>
            <w:proofErr w:type="spellStart"/>
            <w:r>
              <w:t>darbus</w:t>
            </w:r>
            <w:proofErr w:type="spellEnd"/>
            <w:r>
              <w:t xml:space="preserve">, </w:t>
            </w:r>
            <w:proofErr w:type="spellStart"/>
            <w:r>
              <w:t>įskaitant</w:t>
            </w:r>
            <w:proofErr w:type="spellEnd"/>
            <w:r>
              <w:t xml:space="preserve"> su </w:t>
            </w:r>
            <w:proofErr w:type="spellStart"/>
            <w:r>
              <w:t>garantiniu</w:t>
            </w:r>
            <w:proofErr w:type="spellEnd"/>
            <w:r>
              <w:t xml:space="preserve"> </w:t>
            </w:r>
            <w:proofErr w:type="spellStart"/>
            <w:r>
              <w:t>remontu</w:t>
            </w:r>
            <w:proofErr w:type="spellEnd"/>
            <w:r>
              <w:t xml:space="preserve"> </w:t>
            </w:r>
            <w:proofErr w:type="spellStart"/>
            <w:r>
              <w:t>susijusias</w:t>
            </w:r>
            <w:proofErr w:type="spellEnd"/>
            <w:r>
              <w:t xml:space="preserve"> </w:t>
            </w:r>
            <w:proofErr w:type="spellStart"/>
            <w:r>
              <w:t>transportavimo</w:t>
            </w:r>
            <w:proofErr w:type="spellEnd"/>
            <w:r>
              <w:t xml:space="preserve"> </w:t>
            </w:r>
            <w:proofErr w:type="spellStart"/>
            <w:r>
              <w:t>išlaidas</w:t>
            </w:r>
            <w:proofErr w:type="spellEnd"/>
            <w:r>
              <w:t>.</w:t>
            </w:r>
          </w:p>
        </w:tc>
      </w:tr>
    </w:tbl>
    <w:p w14:paraId="04A14A5C" w14:textId="77777777" w:rsidR="00801259" w:rsidRDefault="00801259">
      <w:pPr>
        <w:pStyle w:val="Standard"/>
        <w:jc w:val="both"/>
      </w:pPr>
    </w:p>
    <w:p w14:paraId="3AAE5F0C" w14:textId="77777777" w:rsidR="00801259" w:rsidRDefault="00801259">
      <w:pPr>
        <w:pStyle w:val="Standard"/>
        <w:jc w:val="both"/>
      </w:pPr>
    </w:p>
    <w:p w14:paraId="4E812EF8" w14:textId="77777777" w:rsidR="00801259" w:rsidRDefault="008224EE">
      <w:pPr>
        <w:pStyle w:val="Standard"/>
        <w:tabs>
          <w:tab w:val="left" w:pos="5670"/>
        </w:tabs>
        <w:jc w:val="both"/>
      </w:pPr>
      <w:r>
        <w:rPr>
          <w:rFonts w:eastAsia="Arial"/>
          <w:b/>
          <w:lang w:eastAsia="ar-SA"/>
        </w:rPr>
        <w:t>PIRKĖJAS</w:t>
      </w:r>
      <w:r>
        <w:rPr>
          <w:rFonts w:eastAsia="Arial"/>
          <w:b/>
          <w:lang w:eastAsia="ar-SA"/>
        </w:rPr>
        <w:tab/>
        <w:t>PARDAVĖJAS</w:t>
      </w:r>
    </w:p>
    <w:p w14:paraId="4CF3B13E" w14:textId="77777777" w:rsidR="00801259" w:rsidRDefault="008224EE">
      <w:pPr>
        <w:pStyle w:val="Standard"/>
        <w:tabs>
          <w:tab w:val="left" w:pos="5670"/>
        </w:tabs>
      </w:pPr>
      <w:proofErr w:type="spellStart"/>
      <w:r>
        <w:t>Lietuvos</w:t>
      </w:r>
      <w:proofErr w:type="spellEnd"/>
      <w:r>
        <w:t xml:space="preserve"> </w:t>
      </w:r>
      <w:proofErr w:type="spellStart"/>
      <w:r>
        <w:t>kariuomenės</w:t>
      </w:r>
      <w:proofErr w:type="spellEnd"/>
      <w:r>
        <w:tab/>
        <w:t>UAB MILISEC</w:t>
      </w:r>
    </w:p>
    <w:p w14:paraId="3BE36680" w14:textId="77777777" w:rsidR="00801259" w:rsidRDefault="008224EE">
      <w:pPr>
        <w:pStyle w:val="Standard"/>
      </w:pPr>
      <w:proofErr w:type="spellStart"/>
      <w:r>
        <w:t>Karinių</w:t>
      </w:r>
      <w:proofErr w:type="spellEnd"/>
      <w:r>
        <w:t xml:space="preserve"> </w:t>
      </w:r>
      <w:proofErr w:type="spellStart"/>
      <w:r>
        <w:t>jūrų</w:t>
      </w:r>
      <w:proofErr w:type="spellEnd"/>
      <w:r>
        <w:t xml:space="preserve"> </w:t>
      </w:r>
      <w:proofErr w:type="spellStart"/>
      <w:r>
        <w:t>pajėgų</w:t>
      </w:r>
      <w:proofErr w:type="spellEnd"/>
      <w:r>
        <w:t xml:space="preserve"> </w:t>
      </w:r>
      <w:proofErr w:type="spellStart"/>
      <w:r>
        <w:t>Logistikos</w:t>
      </w:r>
      <w:proofErr w:type="spellEnd"/>
      <w:r>
        <w:t xml:space="preserve"> </w:t>
      </w:r>
      <w:proofErr w:type="spellStart"/>
      <w:r>
        <w:t>tarnyba</w:t>
      </w:r>
      <w:proofErr w:type="spellEnd"/>
    </w:p>
    <w:p w14:paraId="1DE00136" w14:textId="77777777" w:rsidR="00801259" w:rsidRDefault="008224EE">
      <w:pPr>
        <w:pStyle w:val="Standard"/>
        <w:tabs>
          <w:tab w:val="left" w:pos="5670"/>
        </w:tabs>
      </w:pPr>
      <w:proofErr w:type="spellStart"/>
      <w:r>
        <w:t>kmdr</w:t>
      </w:r>
      <w:proofErr w:type="spellEnd"/>
      <w:r>
        <w:t xml:space="preserve">. </w:t>
      </w:r>
      <w:proofErr w:type="spellStart"/>
      <w:r>
        <w:t>ltn</w:t>
      </w:r>
      <w:proofErr w:type="spellEnd"/>
      <w:r>
        <w:t xml:space="preserve">. Tomas </w:t>
      </w:r>
      <w:proofErr w:type="spellStart"/>
      <w:r>
        <w:t>Abromavičius</w:t>
      </w:r>
      <w:proofErr w:type="spellEnd"/>
      <w:r>
        <w:tab/>
      </w:r>
      <w:proofErr w:type="spellStart"/>
      <w:r>
        <w:t>Vygantas</w:t>
      </w:r>
      <w:proofErr w:type="spellEnd"/>
      <w:r>
        <w:t xml:space="preserve"> Gross</w:t>
      </w:r>
    </w:p>
    <w:p w14:paraId="359B3DC0" w14:textId="77777777" w:rsidR="00801259" w:rsidRDefault="00801259">
      <w:pPr>
        <w:pStyle w:val="Standard"/>
        <w:rPr>
          <w:b/>
        </w:rPr>
      </w:pPr>
    </w:p>
    <w:p w14:paraId="1F9CAD05" w14:textId="77777777" w:rsidR="00801259" w:rsidRDefault="008224EE">
      <w:pPr>
        <w:pStyle w:val="Standard"/>
        <w:tabs>
          <w:tab w:val="left" w:pos="5103"/>
        </w:tabs>
      </w:pPr>
      <w:r>
        <w:t>A.V.</w:t>
      </w:r>
    </w:p>
    <w:sectPr w:rsidR="00801259">
      <w:headerReference w:type="default" r:id="rId10"/>
      <w:footerReference w:type="default" r:id="rId11"/>
      <w:footerReference w:type="first" r:id="rId12"/>
      <w:pgSz w:w="11906" w:h="16838"/>
      <w:pgMar w:top="567" w:right="567" w:bottom="1066" w:left="1701" w:header="720" w:footer="10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25F3A" w14:textId="77777777" w:rsidR="008224EE" w:rsidRDefault="008224EE">
      <w:r>
        <w:separator/>
      </w:r>
    </w:p>
  </w:endnote>
  <w:endnote w:type="continuationSeparator" w:id="0">
    <w:p w14:paraId="67AABE17" w14:textId="77777777" w:rsidR="008224EE" w:rsidRDefault="00822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F7B3" w14:textId="77777777" w:rsidR="008224EE" w:rsidRDefault="008224EE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18</w:t>
    </w:r>
    <w:r>
      <w:fldChar w:fldCharType="end"/>
    </w:r>
  </w:p>
  <w:p w14:paraId="7E178143" w14:textId="77777777" w:rsidR="008224EE" w:rsidRDefault="008224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9F8ED" w14:textId="77777777" w:rsidR="008224EE" w:rsidRDefault="008224EE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545F9B53" w14:textId="77777777" w:rsidR="008224EE" w:rsidRDefault="008224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64A1E" w14:textId="77777777" w:rsidR="008224EE" w:rsidRDefault="008224EE">
      <w:r>
        <w:rPr>
          <w:color w:val="000000"/>
        </w:rPr>
        <w:separator/>
      </w:r>
    </w:p>
  </w:footnote>
  <w:footnote w:type="continuationSeparator" w:id="0">
    <w:p w14:paraId="1BB4D3EF" w14:textId="77777777" w:rsidR="008224EE" w:rsidRDefault="00822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DFBE4" w14:textId="77777777" w:rsidR="008224EE" w:rsidRDefault="008224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28F2"/>
    <w:multiLevelType w:val="multilevel"/>
    <w:tmpl w:val="FB3CB01A"/>
    <w:styleLink w:val="WWNum5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8107CAF"/>
    <w:multiLevelType w:val="multilevel"/>
    <w:tmpl w:val="39D4DC3C"/>
    <w:styleLink w:val="WWNum3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88A557A"/>
    <w:multiLevelType w:val="multilevel"/>
    <w:tmpl w:val="DBA4B0F0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E8E095B"/>
    <w:multiLevelType w:val="multilevel"/>
    <w:tmpl w:val="56EE3E30"/>
    <w:styleLink w:val="WWNum33"/>
    <w:lvl w:ilvl="0">
      <w:start w:val="1"/>
      <w:numFmt w:val="upperRoman"/>
      <w:lvlText w:val="%1."/>
      <w:lvlJc w:val="left"/>
      <w:pPr>
        <w:ind w:left="1080" w:hanging="72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0140B4C"/>
    <w:multiLevelType w:val="multilevel"/>
    <w:tmpl w:val="0FC09AF2"/>
    <w:styleLink w:val="WWNum1"/>
    <w:lvl w:ilvl="0">
      <w:start w:val="1"/>
      <w:numFmt w:val="decimal"/>
      <w:lvlText w:val="%1"/>
      <w:lvlJc w:val="left"/>
      <w:pPr>
        <w:ind w:left="360" w:hanging="360"/>
      </w:pPr>
      <w:rPr>
        <w:b w:val="0"/>
        <w:bCs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  <w:bCs w:val="0"/>
      </w:rPr>
    </w:lvl>
  </w:abstractNum>
  <w:abstractNum w:abstractNumId="5" w15:restartNumberingAfterBreak="0">
    <w:nsid w:val="16200C8B"/>
    <w:multiLevelType w:val="multilevel"/>
    <w:tmpl w:val="DB18CD0C"/>
    <w:styleLink w:val="WWNum2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0941491"/>
    <w:multiLevelType w:val="multilevel"/>
    <w:tmpl w:val="4BAC8232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1992C33"/>
    <w:multiLevelType w:val="multilevel"/>
    <w:tmpl w:val="D5A23CC0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260E2553"/>
    <w:multiLevelType w:val="multilevel"/>
    <w:tmpl w:val="2BE42198"/>
    <w:styleLink w:val="Outline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decimal"/>
      <w:lvlText w:val="%1.%2."/>
      <w:lvlJc w:val="center"/>
      <w:pPr>
        <w:ind w:left="567" w:hanging="283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9" w15:restartNumberingAfterBreak="0">
    <w:nsid w:val="266B0F90"/>
    <w:multiLevelType w:val="multilevel"/>
    <w:tmpl w:val="4FB066DC"/>
    <w:styleLink w:val="WWNum29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26D3235A"/>
    <w:multiLevelType w:val="multilevel"/>
    <w:tmpl w:val="D4EAB638"/>
    <w:styleLink w:val="WWNum3"/>
    <w:lvl w:ilvl="0">
      <w:start w:val="6"/>
      <w:numFmt w:val="decimal"/>
      <w:lvlText w:val="%1."/>
      <w:lvlJc w:val="left"/>
      <w:pPr>
        <w:ind w:left="450" w:hanging="45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450" w:hanging="450"/>
      </w:pPr>
      <w:rPr>
        <w:b w:val="0"/>
        <w:bCs w:val="0"/>
        <w:sz w:val="14"/>
        <w:szCs w:val="1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sz w:val="14"/>
        <w:szCs w:val="1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  <w:b w:val="0"/>
        <w:bCs w:val="0"/>
        <w:sz w:val="14"/>
        <w:szCs w:val="14"/>
      </w:rPr>
    </w:lvl>
    <w:lvl w:ilvl="4">
      <w:start w:val="1"/>
      <w:numFmt w:val="decimal"/>
      <w:lvlText w:val="%1.%2.%3.%4.%5"/>
      <w:lvlJc w:val="left"/>
      <w:pPr>
        <w:ind w:left="19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2FC560EF"/>
    <w:multiLevelType w:val="multilevel"/>
    <w:tmpl w:val="0AA26C30"/>
    <w:styleLink w:val="WWNum3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355D5D53"/>
    <w:multiLevelType w:val="multilevel"/>
    <w:tmpl w:val="24BEFF52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8125C9C"/>
    <w:multiLevelType w:val="multilevel"/>
    <w:tmpl w:val="172A0138"/>
    <w:styleLink w:val="WWNum21"/>
    <w:lvl w:ilvl="0">
      <w:start w:val="2"/>
      <w:numFmt w:val="decimal"/>
      <w:lvlText w:val="%1."/>
      <w:lvlJc w:val="left"/>
      <w:pPr>
        <w:ind w:left="567" w:hanging="113"/>
      </w:pPr>
    </w:lvl>
    <w:lvl w:ilvl="1">
      <w:start w:val="1"/>
      <w:numFmt w:val="decimal"/>
      <w:lvlText w:val="%1.%2."/>
      <w:lvlJc w:val="center"/>
      <w:pPr>
        <w:ind w:left="567" w:hanging="283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160" w:hanging="1440"/>
      </w:pPr>
    </w:lvl>
    <w:lvl w:ilvl="6">
      <w:start w:val="1"/>
      <w:numFmt w:val="decimal"/>
      <w:lvlText w:val="%1.%2.%3.%4.%5.%6.%7."/>
      <w:lvlJc w:val="left"/>
      <w:pPr>
        <w:ind w:left="2520" w:hanging="1800"/>
      </w:pPr>
    </w:lvl>
    <w:lvl w:ilvl="7">
      <w:start w:val="1"/>
      <w:numFmt w:val="decimal"/>
      <w:lvlText w:val="%1.%2.%3.%4.%5.%6.%7.%8."/>
      <w:lvlJc w:val="left"/>
      <w:pPr>
        <w:ind w:left="2520" w:hanging="1800"/>
      </w:pPr>
    </w:lvl>
    <w:lvl w:ilvl="8">
      <w:start w:val="1"/>
      <w:numFmt w:val="decimal"/>
      <w:lvlText w:val="%1.%2.%3.%4.%5.%6.%7.%8.%9."/>
      <w:lvlJc w:val="left"/>
      <w:pPr>
        <w:ind w:left="2880" w:hanging="2160"/>
      </w:pPr>
    </w:lvl>
  </w:abstractNum>
  <w:abstractNum w:abstractNumId="14" w15:restartNumberingAfterBreak="0">
    <w:nsid w:val="3863604C"/>
    <w:multiLevelType w:val="multilevel"/>
    <w:tmpl w:val="FEACB2A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8B11FB1"/>
    <w:multiLevelType w:val="multilevel"/>
    <w:tmpl w:val="F37A4296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A1E441E"/>
    <w:multiLevelType w:val="multilevel"/>
    <w:tmpl w:val="DF0A34F8"/>
    <w:styleLink w:val="WWNum11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EE51288"/>
    <w:multiLevelType w:val="multilevel"/>
    <w:tmpl w:val="1F66D4EC"/>
    <w:styleLink w:val="WWNum3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8" w15:restartNumberingAfterBreak="0">
    <w:nsid w:val="44D42B3A"/>
    <w:multiLevelType w:val="multilevel"/>
    <w:tmpl w:val="0D0A87F6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4508035B"/>
    <w:multiLevelType w:val="multilevel"/>
    <w:tmpl w:val="C18E0534"/>
    <w:styleLink w:val="WWNum23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45477A6E"/>
    <w:multiLevelType w:val="multilevel"/>
    <w:tmpl w:val="3B385B9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4AE62FE2"/>
    <w:multiLevelType w:val="multilevel"/>
    <w:tmpl w:val="7F7EA928"/>
    <w:styleLink w:val="WWNum26"/>
    <w:lvl w:ilvl="0">
      <w:start w:val="2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22" w15:restartNumberingAfterBreak="0">
    <w:nsid w:val="52B12A0C"/>
    <w:multiLevelType w:val="multilevel"/>
    <w:tmpl w:val="8FB80074"/>
    <w:styleLink w:val="WWNum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56C03BED"/>
    <w:multiLevelType w:val="multilevel"/>
    <w:tmpl w:val="88103250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5A89784A"/>
    <w:multiLevelType w:val="multilevel"/>
    <w:tmpl w:val="F378D2D0"/>
    <w:styleLink w:val="WWNum20"/>
    <w:lvl w:ilvl="0">
      <w:start w:val="1"/>
      <w:numFmt w:val="decimal"/>
      <w:lvlText w:val="%1."/>
      <w:lvlJc w:val="right"/>
      <w:pPr>
        <w:ind w:left="284" w:hanging="284"/>
      </w:pPr>
      <w:rPr>
        <w:b w:val="0"/>
        <w:i w:val="0"/>
        <w:sz w:val="24"/>
      </w:rPr>
    </w:lvl>
    <w:lvl w:ilvl="1">
      <w:start w:val="1"/>
      <w:numFmt w:val="decimal"/>
      <w:lvlText w:val="%1.%2."/>
      <w:lvlJc w:val="center"/>
      <w:pPr>
        <w:ind w:left="567" w:hanging="283"/>
      </w:pPr>
      <w:rPr>
        <w:b w:val="0"/>
        <w:i w:val="0"/>
        <w:caps/>
        <w:sz w:val="24"/>
      </w:rPr>
    </w:lvl>
    <w:lvl w:ilvl="2">
      <w:start w:val="1"/>
      <w:numFmt w:val="decimal"/>
      <w:lvlText w:val="%1.%2.%3."/>
      <w:lvlJc w:val="center"/>
      <w:pPr>
        <w:ind w:left="567" w:firstLine="0"/>
      </w:pPr>
      <w:rPr>
        <w:b w:val="0"/>
        <w:i w:val="0"/>
        <w:caps/>
        <w:sz w:val="24"/>
      </w:rPr>
    </w:lvl>
    <w:lvl w:ilvl="3">
      <w:start w:val="1"/>
      <w:numFmt w:val="decimal"/>
      <w:lvlText w:val="%1.%2.%3.%4.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4536" w:hanging="4536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5CE872F4"/>
    <w:multiLevelType w:val="multilevel"/>
    <w:tmpl w:val="7B82B9B0"/>
    <w:styleLink w:val="WWNum13"/>
    <w:lvl w:ilvl="0">
      <w:start w:val="3"/>
      <w:numFmt w:val="decimal"/>
      <w:lvlText w:val="%1."/>
      <w:lvlJc w:val="left"/>
      <w:pPr>
        <w:ind w:left="567" w:hanging="113"/>
      </w:pPr>
    </w:lvl>
    <w:lvl w:ilvl="1">
      <w:start w:val="1"/>
      <w:numFmt w:val="decimal"/>
      <w:lvlText w:val="%1.%2."/>
      <w:lvlJc w:val="center"/>
      <w:pPr>
        <w:ind w:left="567" w:hanging="283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160" w:hanging="1440"/>
      </w:pPr>
    </w:lvl>
    <w:lvl w:ilvl="6">
      <w:start w:val="1"/>
      <w:numFmt w:val="decimal"/>
      <w:lvlText w:val="%1.%2.%3.%4.%5.%6.%7."/>
      <w:lvlJc w:val="left"/>
      <w:pPr>
        <w:ind w:left="2520" w:hanging="1800"/>
      </w:pPr>
    </w:lvl>
    <w:lvl w:ilvl="7">
      <w:start w:val="1"/>
      <w:numFmt w:val="decimal"/>
      <w:lvlText w:val="%1.%2.%3.%4.%5.%6.%7.%8."/>
      <w:lvlJc w:val="left"/>
      <w:pPr>
        <w:ind w:left="2520" w:hanging="1800"/>
      </w:pPr>
    </w:lvl>
    <w:lvl w:ilvl="8">
      <w:start w:val="1"/>
      <w:numFmt w:val="decimal"/>
      <w:lvlText w:val="%1.%2.%3.%4.%5.%6.%7.%8.%9."/>
      <w:lvlJc w:val="left"/>
      <w:pPr>
        <w:ind w:left="2880" w:hanging="2160"/>
      </w:pPr>
    </w:lvl>
  </w:abstractNum>
  <w:abstractNum w:abstractNumId="26" w15:restartNumberingAfterBreak="0">
    <w:nsid w:val="60916DC2"/>
    <w:multiLevelType w:val="multilevel"/>
    <w:tmpl w:val="EBE8DA0C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685018F9"/>
    <w:multiLevelType w:val="multilevel"/>
    <w:tmpl w:val="85024750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689C70D0"/>
    <w:multiLevelType w:val="multilevel"/>
    <w:tmpl w:val="618C9108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69177827"/>
    <w:multiLevelType w:val="multilevel"/>
    <w:tmpl w:val="84FACF50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6FF0195B"/>
    <w:multiLevelType w:val="multilevel"/>
    <w:tmpl w:val="CDF4A86A"/>
    <w:styleLink w:val="WWNum22"/>
    <w:lvl w:ilvl="0">
      <w:start w:val="1"/>
      <w:numFmt w:val="decimal"/>
      <w:lvlText w:val="%1)"/>
      <w:lvlJc w:val="left"/>
      <w:pPr>
        <w:ind w:left="0" w:firstLine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1" w15:restartNumberingAfterBreak="0">
    <w:nsid w:val="70152ADE"/>
    <w:multiLevelType w:val="multilevel"/>
    <w:tmpl w:val="A2B20CCA"/>
    <w:styleLink w:val="WWNum2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450" w:hanging="450"/>
      </w:pPr>
      <w:rPr>
        <w:b w:val="0"/>
        <w:bCs w:val="0"/>
        <w:sz w:val="14"/>
        <w:szCs w:val="1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sz w:val="14"/>
        <w:szCs w:val="1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  <w:b w:val="0"/>
        <w:b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9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2" w15:restartNumberingAfterBreak="0">
    <w:nsid w:val="7678191D"/>
    <w:multiLevelType w:val="multilevel"/>
    <w:tmpl w:val="3D9ACA96"/>
    <w:styleLink w:val="WWNum6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3" w15:restartNumberingAfterBreak="0">
    <w:nsid w:val="7B5A10B7"/>
    <w:multiLevelType w:val="multilevel"/>
    <w:tmpl w:val="FFE817E8"/>
    <w:styleLink w:val="WWNum27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num w:numId="1" w16cid:durableId="545265645">
    <w:abstractNumId w:val="8"/>
  </w:num>
  <w:num w:numId="2" w16cid:durableId="1400403951">
    <w:abstractNumId w:val="4"/>
  </w:num>
  <w:num w:numId="3" w16cid:durableId="60294291">
    <w:abstractNumId w:val="31"/>
  </w:num>
  <w:num w:numId="4" w16cid:durableId="2025086646">
    <w:abstractNumId w:val="10"/>
  </w:num>
  <w:num w:numId="5" w16cid:durableId="312754443">
    <w:abstractNumId w:val="20"/>
  </w:num>
  <w:num w:numId="6" w16cid:durableId="929628409">
    <w:abstractNumId w:val="0"/>
  </w:num>
  <w:num w:numId="7" w16cid:durableId="901329037">
    <w:abstractNumId w:val="32"/>
  </w:num>
  <w:num w:numId="8" w16cid:durableId="1165630713">
    <w:abstractNumId w:val="18"/>
  </w:num>
  <w:num w:numId="9" w16cid:durableId="1896162322">
    <w:abstractNumId w:val="15"/>
  </w:num>
  <w:num w:numId="10" w16cid:durableId="786971246">
    <w:abstractNumId w:val="2"/>
  </w:num>
  <w:num w:numId="11" w16cid:durableId="1347174178">
    <w:abstractNumId w:val="26"/>
  </w:num>
  <w:num w:numId="12" w16cid:durableId="886991287">
    <w:abstractNumId w:val="16"/>
  </w:num>
  <w:num w:numId="13" w16cid:durableId="1880820545">
    <w:abstractNumId w:val="22"/>
  </w:num>
  <w:num w:numId="14" w16cid:durableId="228229112">
    <w:abstractNumId w:val="25"/>
  </w:num>
  <w:num w:numId="15" w16cid:durableId="535896380">
    <w:abstractNumId w:val="6"/>
  </w:num>
  <w:num w:numId="16" w16cid:durableId="1527063485">
    <w:abstractNumId w:val="12"/>
  </w:num>
  <w:num w:numId="17" w16cid:durableId="980884123">
    <w:abstractNumId w:val="14"/>
  </w:num>
  <w:num w:numId="18" w16cid:durableId="783958316">
    <w:abstractNumId w:val="27"/>
  </w:num>
  <w:num w:numId="19" w16cid:durableId="1958562119">
    <w:abstractNumId w:val="29"/>
  </w:num>
  <w:num w:numId="20" w16cid:durableId="976105069">
    <w:abstractNumId w:val="28"/>
  </w:num>
  <w:num w:numId="21" w16cid:durableId="2055151532">
    <w:abstractNumId w:val="24"/>
  </w:num>
  <w:num w:numId="22" w16cid:durableId="183519646">
    <w:abstractNumId w:val="13"/>
  </w:num>
  <w:num w:numId="23" w16cid:durableId="817961319">
    <w:abstractNumId w:val="30"/>
  </w:num>
  <w:num w:numId="24" w16cid:durableId="205262597">
    <w:abstractNumId w:val="19"/>
  </w:num>
  <w:num w:numId="25" w16cid:durableId="1466656948">
    <w:abstractNumId w:val="23"/>
  </w:num>
  <w:num w:numId="26" w16cid:durableId="265160262">
    <w:abstractNumId w:val="7"/>
  </w:num>
  <w:num w:numId="27" w16cid:durableId="65306078">
    <w:abstractNumId w:val="21"/>
  </w:num>
  <w:num w:numId="28" w16cid:durableId="1364288432">
    <w:abstractNumId w:val="33"/>
  </w:num>
  <w:num w:numId="29" w16cid:durableId="1709721445">
    <w:abstractNumId w:val="5"/>
  </w:num>
  <w:num w:numId="30" w16cid:durableId="1385518563">
    <w:abstractNumId w:val="9"/>
  </w:num>
  <w:num w:numId="31" w16cid:durableId="243225134">
    <w:abstractNumId w:val="17"/>
  </w:num>
  <w:num w:numId="32" w16cid:durableId="981231767">
    <w:abstractNumId w:val="1"/>
  </w:num>
  <w:num w:numId="33" w16cid:durableId="2008440317">
    <w:abstractNumId w:val="11"/>
  </w:num>
  <w:num w:numId="34" w16cid:durableId="259485363">
    <w:abstractNumId w:val="3"/>
  </w:num>
  <w:num w:numId="35" w16cid:durableId="209180361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01259"/>
    <w:rsid w:val="00801259"/>
    <w:rsid w:val="0082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954EA"/>
  <w15:docId w15:val="{0416B0E7-D220-432B-9DE6-CCC5F77C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3"/>
        <w:lang w:val="lt-LT" w:eastAsia="lt-L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uiPriority w:val="9"/>
    <w:qFormat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Standard"/>
    <w:next w:val="Textbody"/>
    <w:uiPriority w:val="9"/>
    <w:semiHidden/>
    <w:unhideWhenUsed/>
    <w:qFormat/>
    <w:pPr>
      <w:keepNext/>
      <w:widowControl w:val="0"/>
      <w:jc w:val="both"/>
      <w:outlineLvl w:val="1"/>
    </w:pPr>
    <w:rPr>
      <w:b/>
      <w:bCs/>
    </w:rPr>
  </w:style>
  <w:style w:type="paragraph" w:styleId="Heading3">
    <w:name w:val="heading 3"/>
    <w:basedOn w:val="Standard"/>
    <w:next w:val="Textbody"/>
    <w:uiPriority w:val="9"/>
    <w:semiHidden/>
    <w:unhideWhenUsed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Arial" w:eastAsia="Calibri" w:hAnsi="Arial" w:cs="Arial"/>
      <w:color w:val="000000"/>
      <w:sz w:val="24"/>
      <w:szCs w:val="24"/>
      <w:lang w:val="fr-FR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ascii="Calibri" w:hAnsi="Calibri" w:cs="Lucida Sans"/>
    </w:rPr>
  </w:style>
  <w:style w:type="paragraph" w:styleId="Caption">
    <w:name w:val="caption"/>
    <w:basedOn w:val="Standard"/>
    <w:pPr>
      <w:spacing w:before="240" w:after="120"/>
      <w:jc w:val="center"/>
    </w:pPr>
    <w:rPr>
      <w:b/>
      <w:caps/>
      <w:szCs w:val="20"/>
    </w:rPr>
  </w:style>
  <w:style w:type="paragraph" w:customStyle="1" w:styleId="Index">
    <w:name w:val="Index"/>
    <w:basedOn w:val="Standard"/>
    <w:pPr>
      <w:suppressLineNumbers/>
    </w:pPr>
    <w:rPr>
      <w:rFonts w:ascii="Calibri" w:hAnsi="Calibri" w:cs="Lucida Sans"/>
    </w:rPr>
  </w:style>
  <w:style w:type="paragraph" w:styleId="BodyTextIndent2">
    <w:name w:val="Body Text Indent 2"/>
    <w:basedOn w:val="Standard"/>
    <w:pPr>
      <w:ind w:left="314" w:hanging="314"/>
    </w:pPr>
    <w:rPr>
      <w:i/>
      <w:iCs/>
      <w:sz w:val="20"/>
      <w:szCs w:val="20"/>
      <w:lang w:val="en-US"/>
    </w:r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BodyText1">
    <w:name w:val="Body Text1"/>
    <w:pPr>
      <w:widowControl/>
      <w:ind w:firstLine="312"/>
      <w:jc w:val="both"/>
    </w:pPr>
    <w:rPr>
      <w:rFonts w:ascii="TimesLT" w:hAnsi="TimesLT" w:cs="TimesLT"/>
      <w:lang w:val="en-US" w:eastAsia="en-US"/>
    </w:rPr>
  </w:style>
  <w:style w:type="paragraph" w:styleId="Footer">
    <w:name w:val="foot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ListNumber11">
    <w:name w:val="List Number 11"/>
    <w:pPr>
      <w:tabs>
        <w:tab w:val="left" w:pos="720"/>
      </w:tabs>
      <w:ind w:left="360" w:hanging="360"/>
      <w:jc w:val="both"/>
    </w:pPr>
  </w:style>
  <w:style w:type="paragraph" w:styleId="ListNumber">
    <w:name w:val="List Number"/>
    <w:basedOn w:val="Standard"/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styleId="CommentText">
    <w:name w:val="annotation text"/>
    <w:basedOn w:val="Standard"/>
    <w:rPr>
      <w:sz w:val="20"/>
      <w:szCs w:val="20"/>
    </w:rPr>
  </w:style>
  <w:style w:type="paragraph" w:styleId="CommentSubject">
    <w:name w:val="annotation subject"/>
    <w:basedOn w:val="CommentText"/>
    <w:rPr>
      <w:b/>
      <w:bCs/>
    </w:rPr>
  </w:style>
  <w:style w:type="paragraph" w:customStyle="1" w:styleId="Patvirtinta">
    <w:name w:val="Patvirtinta"/>
    <w:pPr>
      <w:widowControl/>
      <w:tabs>
        <w:tab w:val="left" w:pos="7257"/>
        <w:tab w:val="left" w:pos="7410"/>
        <w:tab w:val="left" w:pos="7557"/>
        <w:tab w:val="left" w:pos="7710"/>
      </w:tabs>
      <w:ind w:left="5953"/>
    </w:pPr>
    <w:rPr>
      <w:rFonts w:ascii="TimesLT" w:hAnsi="TimesLT"/>
      <w:lang w:val="en-US" w:eastAsia="en-US"/>
    </w:rPr>
  </w:style>
  <w:style w:type="paragraph" w:customStyle="1" w:styleId="Lygis">
    <w:name w:val="Lygis"/>
    <w:basedOn w:val="Standard"/>
    <w:pPr>
      <w:ind w:firstLine="800"/>
      <w:jc w:val="both"/>
    </w:pPr>
    <w:rPr>
      <w:bCs/>
    </w:rPr>
  </w:style>
  <w:style w:type="paragraph" w:styleId="ListNumber2">
    <w:name w:val="List Number 2"/>
    <w:basedOn w:val="ListNumber"/>
    <w:pPr>
      <w:jc w:val="both"/>
      <w:outlineLvl w:val="1"/>
    </w:pPr>
    <w:rPr>
      <w:szCs w:val="20"/>
    </w:rPr>
  </w:style>
  <w:style w:type="paragraph" w:styleId="ListNumber3">
    <w:name w:val="List Number 3"/>
    <w:basedOn w:val="ListNumber"/>
    <w:pPr>
      <w:jc w:val="both"/>
    </w:pPr>
    <w:rPr>
      <w:szCs w:val="20"/>
    </w:rPr>
  </w:style>
  <w:style w:type="paragraph" w:styleId="ListNumber4">
    <w:name w:val="List Number 4"/>
    <w:basedOn w:val="ListNumber"/>
    <w:pPr>
      <w:jc w:val="both"/>
    </w:pPr>
    <w:rPr>
      <w:szCs w:val="20"/>
    </w:rPr>
  </w:style>
  <w:style w:type="paragraph" w:styleId="ListNumber5">
    <w:name w:val="List Number 5"/>
    <w:basedOn w:val="ListNumber"/>
    <w:pPr>
      <w:jc w:val="both"/>
    </w:pPr>
    <w:rPr>
      <w:szCs w:val="20"/>
    </w:rPr>
  </w:style>
  <w:style w:type="paragraph" w:customStyle="1" w:styleId="ListNumber6">
    <w:name w:val="List Number 6"/>
    <w:basedOn w:val="ListNumber"/>
    <w:pPr>
      <w:jc w:val="both"/>
    </w:pPr>
    <w:rPr>
      <w:szCs w:val="20"/>
    </w:rPr>
  </w:style>
  <w:style w:type="paragraph" w:customStyle="1" w:styleId="ListNumber8">
    <w:name w:val="List Number 8"/>
    <w:basedOn w:val="ListNumber"/>
    <w:pPr>
      <w:jc w:val="both"/>
    </w:pPr>
    <w:rPr>
      <w:szCs w:val="20"/>
    </w:rPr>
  </w:style>
  <w:style w:type="paragraph" w:customStyle="1" w:styleId="ListNumber9">
    <w:name w:val="List Number 9"/>
    <w:basedOn w:val="ListNumber"/>
    <w:pPr>
      <w:jc w:val="both"/>
    </w:pPr>
    <w:rPr>
      <w:szCs w:val="20"/>
    </w:rPr>
  </w:style>
  <w:style w:type="paragraph" w:customStyle="1" w:styleId="ListNumer10">
    <w:name w:val="List Numer 10"/>
    <w:basedOn w:val="ListNumber"/>
    <w:pPr>
      <w:jc w:val="both"/>
    </w:pPr>
    <w:rPr>
      <w:szCs w:val="20"/>
    </w:rPr>
  </w:style>
  <w:style w:type="paragraph" w:customStyle="1" w:styleId="Textbodyindent">
    <w:name w:val="Text body indent"/>
    <w:basedOn w:val="Standard"/>
    <w:pPr>
      <w:ind w:left="283" w:firstLine="720"/>
      <w:jc w:val="both"/>
    </w:pPr>
    <w:rPr>
      <w:szCs w:val="20"/>
    </w:rPr>
  </w:style>
  <w:style w:type="paragraph" w:customStyle="1" w:styleId="Point1">
    <w:name w:val="Point 1"/>
    <w:basedOn w:val="Standard"/>
    <w:pPr>
      <w:spacing w:before="120" w:after="120"/>
      <w:ind w:left="1418" w:hanging="567"/>
      <w:jc w:val="both"/>
    </w:pPr>
    <w:rPr>
      <w:szCs w:val="20"/>
      <w:lang w:val="en-GB"/>
    </w:rPr>
  </w:style>
  <w:style w:type="paragraph" w:styleId="BodyText2">
    <w:name w:val="Body Text 2"/>
    <w:basedOn w:val="Standard"/>
    <w:rPr>
      <w:b/>
      <w:szCs w:val="20"/>
    </w:rPr>
  </w:style>
  <w:style w:type="paragraph" w:styleId="BodyTextIndent3">
    <w:name w:val="Body Text Indent 3"/>
    <w:basedOn w:val="Standard"/>
    <w:pPr>
      <w:tabs>
        <w:tab w:val="left" w:pos="4536"/>
      </w:tabs>
      <w:ind w:firstLine="2268"/>
      <w:jc w:val="both"/>
    </w:pPr>
    <w:rPr>
      <w:szCs w:val="20"/>
    </w:rPr>
  </w:style>
  <w:style w:type="paragraph" w:customStyle="1" w:styleId="CentrBoldm">
    <w:name w:val="CentrBoldm"/>
    <w:basedOn w:val="Standard"/>
    <w:pPr>
      <w:jc w:val="center"/>
    </w:pPr>
    <w:rPr>
      <w:rFonts w:ascii="TimesLT" w:hAnsi="TimesLT"/>
      <w:b/>
      <w:bCs/>
      <w:sz w:val="20"/>
      <w:lang w:val="en-US"/>
    </w:rPr>
  </w:style>
  <w:style w:type="paragraph" w:styleId="HTMLPreformatted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MAZAS">
    <w:name w:val="MAZAS"/>
    <w:pPr>
      <w:widowControl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styleId="FootnoteText">
    <w:name w:val="footnote text"/>
    <w:basedOn w:val="Standard"/>
    <w:rPr>
      <w:sz w:val="20"/>
      <w:szCs w:val="20"/>
    </w:rPr>
  </w:style>
  <w:style w:type="paragraph" w:styleId="ListParagraph">
    <w:name w:val="List Paragraph"/>
    <w:basedOn w:val="Standard"/>
    <w:pPr>
      <w:ind w:left="720"/>
    </w:pPr>
  </w:style>
  <w:style w:type="paragraph" w:styleId="Subtitle">
    <w:name w:val="Subtitle"/>
    <w:basedOn w:val="Standard"/>
    <w:next w:val="Textbody"/>
    <w:uiPriority w:val="11"/>
    <w:qFormat/>
    <w:pPr>
      <w:jc w:val="center"/>
    </w:pPr>
    <w:rPr>
      <w:b/>
      <w:bCs/>
      <w:i/>
      <w:iCs/>
      <w:sz w:val="28"/>
      <w:szCs w:val="28"/>
      <w:lang w:eastAsia="ar-SA"/>
    </w:rPr>
  </w:style>
  <w:style w:type="paragraph" w:styleId="NoSpacing">
    <w:name w:val="No Spacing"/>
    <w:pPr>
      <w:widowControl/>
    </w:pPr>
    <w:rPr>
      <w:sz w:val="24"/>
      <w:szCs w:val="24"/>
      <w:lang w:val="en-GB" w:eastAsia="en-US"/>
    </w:rPr>
  </w:style>
  <w:style w:type="character" w:customStyle="1" w:styleId="CharChar">
    <w:name w:val="Char Char"/>
    <w:rPr>
      <w:i/>
      <w:iCs/>
      <w:color w:val="000000"/>
      <w:lang w:val="en-US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rPr>
      <w:color w:val="0000FF"/>
      <w:u w:val="single"/>
      <w:lang/>
    </w:rPr>
  </w:style>
  <w:style w:type="character" w:customStyle="1" w:styleId="EmailStyle23">
    <w:name w:val="EmailStyle23"/>
    <w:rPr>
      <w:rFonts w:ascii="Arial" w:hAnsi="Arial" w:cs="Arial"/>
      <w:color w:val="0000FF"/>
      <w:sz w:val="20"/>
      <w:szCs w:val="20"/>
      <w:u w:val="none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position w:val="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color w:val="008000"/>
    </w:rPr>
  </w:style>
  <w:style w:type="character" w:customStyle="1" w:styleId="tw4winJump">
    <w:name w:val="tw4winJump"/>
    <w:rPr>
      <w:rFonts w:ascii="Courier New" w:hAnsi="Courier New" w:cs="Courier New"/>
      <w:color w:val="008080"/>
    </w:rPr>
  </w:style>
  <w:style w:type="character" w:customStyle="1" w:styleId="tw4winExternal">
    <w:name w:val="tw4winExternal"/>
    <w:rPr>
      <w:rFonts w:ascii="Courier New" w:hAnsi="Courier New" w:cs="Courier New"/>
      <w:color w:val="808080"/>
    </w:rPr>
  </w:style>
  <w:style w:type="character" w:customStyle="1" w:styleId="tw4winInternal">
    <w:name w:val="tw4winInternal"/>
    <w:rPr>
      <w:rFonts w:ascii="Courier New" w:hAnsi="Courier New" w:cs="Courier New"/>
      <w:color w:val="FF0000"/>
    </w:rPr>
  </w:style>
  <w:style w:type="character" w:customStyle="1" w:styleId="DONOTTRANSLATE">
    <w:name w:val="DO_NOT_TRANSLATE"/>
    <w:rPr>
      <w:rFonts w:ascii="Courier New" w:hAnsi="Courier New" w:cs="Courier New"/>
      <w:color w:val="800000"/>
    </w:rPr>
  </w:style>
  <w:style w:type="character" w:customStyle="1" w:styleId="hps">
    <w:name w:val="hps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  <w:rPr>
      <w:lang w:eastAsia="en-US"/>
    </w:rPr>
  </w:style>
  <w:style w:type="character" w:customStyle="1" w:styleId="CommentSubjectChar">
    <w:name w:val="Comment Subject Char"/>
    <w:rPr>
      <w:b/>
      <w:bCs/>
      <w:lang w:eastAsia="en-US"/>
    </w:rPr>
  </w:style>
  <w:style w:type="character" w:customStyle="1" w:styleId="Heading1Char">
    <w:name w:val="Heading 1 Char"/>
    <w:rPr>
      <w:b/>
      <w:sz w:val="24"/>
      <w:lang w:eastAsia="en-US"/>
    </w:rPr>
  </w:style>
  <w:style w:type="character" w:customStyle="1" w:styleId="Heading3Char">
    <w:name w:val="Heading 3 Char"/>
    <w:rPr>
      <w:rFonts w:ascii="Arial" w:hAnsi="Arial" w:cs="Arial"/>
      <w:b/>
      <w:bCs/>
      <w:sz w:val="26"/>
      <w:szCs w:val="26"/>
    </w:rPr>
  </w:style>
  <w:style w:type="character" w:customStyle="1" w:styleId="Heading2Char">
    <w:name w:val="Heading 2 Char"/>
    <w:rPr>
      <w:b/>
      <w:bCs/>
      <w:sz w:val="24"/>
      <w:szCs w:val="24"/>
      <w:lang w:eastAsia="en-US"/>
    </w:rPr>
  </w:style>
  <w:style w:type="character" w:customStyle="1" w:styleId="HeaderChar">
    <w:name w:val="Header Char"/>
    <w:rPr>
      <w:sz w:val="24"/>
      <w:szCs w:val="24"/>
      <w:lang w:eastAsia="en-US"/>
    </w:rPr>
  </w:style>
  <w:style w:type="character" w:customStyle="1" w:styleId="FooterChar">
    <w:name w:val="Footer Char"/>
    <w:rPr>
      <w:sz w:val="24"/>
      <w:szCs w:val="24"/>
      <w:lang w:eastAsia="en-US"/>
    </w:rPr>
  </w:style>
  <w:style w:type="character" w:customStyle="1" w:styleId="BodyTextChar">
    <w:name w:val="Body Text Char"/>
    <w:rPr>
      <w:sz w:val="24"/>
      <w:szCs w:val="24"/>
      <w:lang w:eastAsia="en-US"/>
    </w:rPr>
  </w:style>
  <w:style w:type="character" w:customStyle="1" w:styleId="BodyTextIndentChar">
    <w:name w:val="Body Text Indent Char"/>
    <w:rPr>
      <w:sz w:val="24"/>
      <w:lang w:eastAsia="en-US"/>
    </w:rPr>
  </w:style>
  <w:style w:type="character" w:customStyle="1" w:styleId="BodyText2Char">
    <w:name w:val="Body Text 2 Char"/>
    <w:rPr>
      <w:b/>
      <w:sz w:val="24"/>
      <w:lang w:eastAsia="en-US"/>
    </w:rPr>
  </w:style>
  <w:style w:type="character" w:customStyle="1" w:styleId="BodyTextIndent2Char">
    <w:name w:val="Body Text Indent 2 Char"/>
    <w:rPr>
      <w:i/>
      <w:iCs/>
      <w:color w:val="000000"/>
      <w:lang w:val="en-US" w:eastAsia="en-US"/>
    </w:rPr>
  </w:style>
  <w:style w:type="character" w:customStyle="1" w:styleId="CommentTextChar1">
    <w:name w:val="Comment Text Char1"/>
    <w:rPr>
      <w:lang w:val="lt-LT" w:eastAsia="lt-LT"/>
    </w:rPr>
  </w:style>
  <w:style w:type="character" w:customStyle="1" w:styleId="parahead1">
    <w:name w:val="parahead1"/>
    <w:rPr>
      <w:rFonts w:ascii="Verdana" w:hAnsi="Verdana"/>
      <w:b/>
      <w:bCs/>
      <w:color w:val="000000"/>
      <w:sz w:val="17"/>
      <w:szCs w:val="17"/>
    </w:rPr>
  </w:style>
  <w:style w:type="character" w:customStyle="1" w:styleId="BodyTextIndent3Char">
    <w:name w:val="Body Text Indent 3 Char"/>
    <w:rPr>
      <w:sz w:val="24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rPr>
      <w:position w:val="0"/>
      <w:vertAlign w:val="superscript"/>
    </w:rPr>
  </w:style>
  <w:style w:type="character" w:customStyle="1" w:styleId="SubtitleChar">
    <w:name w:val="Subtitle Char"/>
    <w:rPr>
      <w:b/>
      <w:bCs/>
      <w:sz w:val="24"/>
      <w:szCs w:val="24"/>
      <w:lang w:eastAsia="ar-SA"/>
    </w:rPr>
  </w:style>
  <w:style w:type="character" w:customStyle="1" w:styleId="tlid-translation">
    <w:name w:val="tlid-translation"/>
  </w:style>
  <w:style w:type="character" w:customStyle="1" w:styleId="ListLabel1">
    <w:name w:val="ListLabel 1"/>
    <w:rPr>
      <w:b w:val="0"/>
      <w:bCs w:val="0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ListLabel3">
    <w:name w:val="ListLabel 3"/>
    <w:rPr>
      <w:b w:val="0"/>
      <w:bCs w:val="0"/>
      <w:sz w:val="14"/>
      <w:szCs w:val="14"/>
    </w:rPr>
  </w:style>
  <w:style w:type="character" w:customStyle="1" w:styleId="ListLabel4">
    <w:name w:val="ListLabel 4"/>
    <w:rPr>
      <w:rFonts w:cs="Tahoma"/>
      <w:b w:val="0"/>
      <w:bCs w:val="0"/>
      <w:sz w:val="24"/>
      <w:szCs w:val="24"/>
    </w:rPr>
  </w:style>
  <w:style w:type="character" w:customStyle="1" w:styleId="ListLabel5">
    <w:name w:val="ListLabel 5"/>
    <w:rPr>
      <w:rFonts w:cs="Tahoma"/>
      <w:b w:val="0"/>
      <w:bCs w:val="0"/>
      <w:sz w:val="14"/>
      <w:szCs w:val="14"/>
    </w:rPr>
  </w:style>
  <w:style w:type="character" w:customStyle="1" w:styleId="ListLabel6">
    <w:name w:val="ListLabel 6"/>
    <w:rPr>
      <w:b w:val="0"/>
      <w:i w:val="0"/>
      <w:sz w:val="24"/>
    </w:rPr>
  </w:style>
  <w:style w:type="character" w:customStyle="1" w:styleId="ListLabel7">
    <w:name w:val="ListLabel 7"/>
    <w:rPr>
      <w:b/>
    </w:rPr>
  </w:style>
  <w:style w:type="character" w:customStyle="1" w:styleId="ListLabel8">
    <w:name w:val="ListLabel 8"/>
    <w:rPr>
      <w:b w:val="0"/>
      <w:i w:val="0"/>
      <w:caps/>
      <w:sz w:val="24"/>
    </w:rPr>
  </w:style>
  <w:style w:type="character" w:customStyle="1" w:styleId="ListLabel9">
    <w:name w:val="ListLabel 9"/>
    <w:rPr>
      <w:b w:val="0"/>
    </w:rPr>
  </w:style>
  <w:style w:type="character" w:customStyle="1" w:styleId="ListLabel10">
    <w:name w:val="ListLabel 10"/>
    <w:rPr>
      <w:i w:val="0"/>
    </w:r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  <w:style w:type="numbering" w:customStyle="1" w:styleId="WWNum5">
    <w:name w:val="WWNum5"/>
    <w:basedOn w:val="NoList"/>
    <w:pPr>
      <w:numPr>
        <w:numId w:val="6"/>
      </w:numPr>
    </w:pPr>
  </w:style>
  <w:style w:type="numbering" w:customStyle="1" w:styleId="WWNum6">
    <w:name w:val="WWNum6"/>
    <w:basedOn w:val="NoList"/>
    <w:pPr>
      <w:numPr>
        <w:numId w:val="7"/>
      </w:numPr>
    </w:pPr>
  </w:style>
  <w:style w:type="numbering" w:customStyle="1" w:styleId="WWNum7">
    <w:name w:val="WWNum7"/>
    <w:basedOn w:val="NoList"/>
    <w:pPr>
      <w:numPr>
        <w:numId w:val="8"/>
      </w:numPr>
    </w:pPr>
  </w:style>
  <w:style w:type="numbering" w:customStyle="1" w:styleId="WWNum8">
    <w:name w:val="WWNum8"/>
    <w:basedOn w:val="NoList"/>
    <w:pPr>
      <w:numPr>
        <w:numId w:val="9"/>
      </w:numPr>
    </w:pPr>
  </w:style>
  <w:style w:type="numbering" w:customStyle="1" w:styleId="WWNum9">
    <w:name w:val="WWNum9"/>
    <w:basedOn w:val="NoList"/>
    <w:pPr>
      <w:numPr>
        <w:numId w:val="10"/>
      </w:numPr>
    </w:pPr>
  </w:style>
  <w:style w:type="numbering" w:customStyle="1" w:styleId="WWNum10">
    <w:name w:val="WWNum10"/>
    <w:basedOn w:val="NoList"/>
    <w:pPr>
      <w:numPr>
        <w:numId w:val="11"/>
      </w:numPr>
    </w:pPr>
  </w:style>
  <w:style w:type="numbering" w:customStyle="1" w:styleId="WWNum11">
    <w:name w:val="WWNum11"/>
    <w:basedOn w:val="NoList"/>
    <w:pPr>
      <w:numPr>
        <w:numId w:val="12"/>
      </w:numPr>
    </w:pPr>
  </w:style>
  <w:style w:type="numbering" w:customStyle="1" w:styleId="WWNum12">
    <w:name w:val="WWNum12"/>
    <w:basedOn w:val="NoList"/>
    <w:pPr>
      <w:numPr>
        <w:numId w:val="13"/>
      </w:numPr>
    </w:pPr>
  </w:style>
  <w:style w:type="numbering" w:customStyle="1" w:styleId="WWNum13">
    <w:name w:val="WWNum13"/>
    <w:basedOn w:val="NoList"/>
    <w:pPr>
      <w:numPr>
        <w:numId w:val="14"/>
      </w:numPr>
    </w:pPr>
  </w:style>
  <w:style w:type="numbering" w:customStyle="1" w:styleId="WWNum14">
    <w:name w:val="WWNum14"/>
    <w:basedOn w:val="NoList"/>
    <w:pPr>
      <w:numPr>
        <w:numId w:val="15"/>
      </w:numPr>
    </w:pPr>
  </w:style>
  <w:style w:type="numbering" w:customStyle="1" w:styleId="WWNum15">
    <w:name w:val="WWNum15"/>
    <w:basedOn w:val="NoList"/>
    <w:pPr>
      <w:numPr>
        <w:numId w:val="16"/>
      </w:numPr>
    </w:pPr>
  </w:style>
  <w:style w:type="numbering" w:customStyle="1" w:styleId="WWNum16">
    <w:name w:val="WWNum16"/>
    <w:basedOn w:val="NoList"/>
    <w:pPr>
      <w:numPr>
        <w:numId w:val="17"/>
      </w:numPr>
    </w:pPr>
  </w:style>
  <w:style w:type="numbering" w:customStyle="1" w:styleId="WWNum17">
    <w:name w:val="WWNum17"/>
    <w:basedOn w:val="NoList"/>
    <w:pPr>
      <w:numPr>
        <w:numId w:val="18"/>
      </w:numPr>
    </w:pPr>
  </w:style>
  <w:style w:type="numbering" w:customStyle="1" w:styleId="WWNum18">
    <w:name w:val="WWNum18"/>
    <w:basedOn w:val="NoList"/>
    <w:pPr>
      <w:numPr>
        <w:numId w:val="19"/>
      </w:numPr>
    </w:pPr>
  </w:style>
  <w:style w:type="numbering" w:customStyle="1" w:styleId="WWNum19">
    <w:name w:val="WWNum19"/>
    <w:basedOn w:val="NoList"/>
    <w:pPr>
      <w:numPr>
        <w:numId w:val="20"/>
      </w:numPr>
    </w:pPr>
  </w:style>
  <w:style w:type="numbering" w:customStyle="1" w:styleId="WWNum20">
    <w:name w:val="WWNum20"/>
    <w:basedOn w:val="NoList"/>
    <w:pPr>
      <w:numPr>
        <w:numId w:val="21"/>
      </w:numPr>
    </w:pPr>
  </w:style>
  <w:style w:type="numbering" w:customStyle="1" w:styleId="WWNum21">
    <w:name w:val="WWNum21"/>
    <w:basedOn w:val="NoList"/>
    <w:pPr>
      <w:numPr>
        <w:numId w:val="22"/>
      </w:numPr>
    </w:pPr>
  </w:style>
  <w:style w:type="numbering" w:customStyle="1" w:styleId="WWNum22">
    <w:name w:val="WWNum22"/>
    <w:basedOn w:val="NoList"/>
    <w:pPr>
      <w:numPr>
        <w:numId w:val="23"/>
      </w:numPr>
    </w:pPr>
  </w:style>
  <w:style w:type="numbering" w:customStyle="1" w:styleId="WWNum23">
    <w:name w:val="WWNum23"/>
    <w:basedOn w:val="NoList"/>
    <w:pPr>
      <w:numPr>
        <w:numId w:val="24"/>
      </w:numPr>
    </w:pPr>
  </w:style>
  <w:style w:type="numbering" w:customStyle="1" w:styleId="WWNum24">
    <w:name w:val="WWNum24"/>
    <w:basedOn w:val="NoList"/>
    <w:pPr>
      <w:numPr>
        <w:numId w:val="25"/>
      </w:numPr>
    </w:pPr>
  </w:style>
  <w:style w:type="numbering" w:customStyle="1" w:styleId="WWNum25">
    <w:name w:val="WWNum25"/>
    <w:basedOn w:val="NoList"/>
    <w:pPr>
      <w:numPr>
        <w:numId w:val="26"/>
      </w:numPr>
    </w:pPr>
  </w:style>
  <w:style w:type="numbering" w:customStyle="1" w:styleId="WWNum26">
    <w:name w:val="WWNum26"/>
    <w:basedOn w:val="NoList"/>
    <w:pPr>
      <w:numPr>
        <w:numId w:val="27"/>
      </w:numPr>
    </w:pPr>
  </w:style>
  <w:style w:type="numbering" w:customStyle="1" w:styleId="WWNum27">
    <w:name w:val="WWNum27"/>
    <w:basedOn w:val="NoList"/>
    <w:pPr>
      <w:numPr>
        <w:numId w:val="28"/>
      </w:numPr>
    </w:pPr>
  </w:style>
  <w:style w:type="numbering" w:customStyle="1" w:styleId="WWNum28">
    <w:name w:val="WWNum28"/>
    <w:basedOn w:val="NoList"/>
    <w:pPr>
      <w:numPr>
        <w:numId w:val="29"/>
      </w:numPr>
    </w:pPr>
  </w:style>
  <w:style w:type="numbering" w:customStyle="1" w:styleId="WWNum29">
    <w:name w:val="WWNum29"/>
    <w:basedOn w:val="NoList"/>
    <w:pPr>
      <w:numPr>
        <w:numId w:val="30"/>
      </w:numPr>
    </w:pPr>
  </w:style>
  <w:style w:type="numbering" w:customStyle="1" w:styleId="WWNum30">
    <w:name w:val="WWNum30"/>
    <w:basedOn w:val="NoList"/>
    <w:pPr>
      <w:numPr>
        <w:numId w:val="31"/>
      </w:numPr>
    </w:pPr>
  </w:style>
  <w:style w:type="numbering" w:customStyle="1" w:styleId="WWNum31">
    <w:name w:val="WWNum31"/>
    <w:basedOn w:val="NoList"/>
    <w:pPr>
      <w:numPr>
        <w:numId w:val="32"/>
      </w:numPr>
    </w:pPr>
  </w:style>
  <w:style w:type="numbering" w:customStyle="1" w:styleId="WWNum32">
    <w:name w:val="WWNum32"/>
    <w:basedOn w:val="NoList"/>
    <w:pPr>
      <w:numPr>
        <w:numId w:val="33"/>
      </w:numPr>
    </w:pPr>
  </w:style>
  <w:style w:type="numbering" w:customStyle="1" w:styleId="WWNum33">
    <w:name w:val="WWNum33"/>
    <w:basedOn w:val="NoList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nas.vitkus@mil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l@milisec.e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tynas.vaiciulis@mil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8519</Words>
  <Characters>48564</Characters>
  <Application>Microsoft Office Word</Application>
  <DocSecurity>0</DocSecurity>
  <Lines>404</Lines>
  <Paragraphs>113</Paragraphs>
  <ScaleCrop>false</ScaleCrop>
  <Company/>
  <LinksUpToDate>false</LinksUpToDate>
  <CharactersWithSpaces>56970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agne.ziedelyte</dc:creator>
  <cp:lastModifiedBy>Vegaryz</cp:lastModifiedBy>
  <cp:revision>1</cp:revision>
  <cp:lastPrinted>2020-09-24T13:21:00Z</cp:lastPrinted>
  <dcterms:created xsi:type="dcterms:W3CDTF">2023-10-03T05:54:00Z</dcterms:created>
  <dcterms:modified xsi:type="dcterms:W3CDTF">2023-10-03T10:52:00Z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KAM</vt:lpwstr>
  </property>
  <property fmtid="{D5CDD505-2E9C-101B-9397-08002B2CF9AE}" pid="4" name="DocSecurity">
    <vt:r8>4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