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14" w:rsidRPr="00BB52F7" w:rsidRDefault="003C2714" w:rsidP="00EE6F06">
      <w:pPr>
        <w:jc w:val="center"/>
        <w:outlineLvl w:val="0"/>
        <w:rPr>
          <w:lang w:val="lt-LT"/>
        </w:rPr>
      </w:pPr>
    </w:p>
    <w:p w:rsidR="004C4679" w:rsidRPr="00FB08E9" w:rsidRDefault="004C4679" w:rsidP="004C4679">
      <w:pPr>
        <w:keepNext/>
        <w:tabs>
          <w:tab w:val="left" w:pos="567"/>
        </w:tabs>
        <w:suppressAutoHyphens/>
        <w:jc w:val="center"/>
        <w:rPr>
          <w:rFonts w:eastAsia="MS Mincho"/>
          <w:i/>
          <w:iCs/>
          <w:lang w:val="es-ES_tradnl" w:eastAsia="ar-SA"/>
        </w:rPr>
      </w:pPr>
      <w:r w:rsidRPr="00FB08E9">
        <w:rPr>
          <w:rFonts w:eastAsia="MS Mincho"/>
          <w:b/>
          <w:bCs/>
          <w:caps/>
          <w:lang w:val="es-ES_tradnl" w:eastAsia="ar-SA"/>
        </w:rPr>
        <w:t>PIRKIMO–PARDAVIMO SUTARTIS NR.</w:t>
      </w:r>
      <w:r w:rsidR="002E3351">
        <w:rPr>
          <w:rFonts w:eastAsia="MS Mincho"/>
          <w:b/>
          <w:bCs/>
          <w:caps/>
          <w:lang w:val="es-ES_tradnl" w:eastAsia="ar-SA"/>
        </w:rPr>
        <w:t>S1-</w:t>
      </w:r>
      <w:r w:rsidR="002445C4">
        <w:rPr>
          <w:rFonts w:eastAsia="MS Mincho"/>
          <w:b/>
          <w:bCs/>
          <w:caps/>
          <w:lang w:val="es-ES_tradnl" w:eastAsia="ar-SA"/>
        </w:rPr>
        <w:t>117</w:t>
      </w:r>
      <w:r w:rsidR="002E3351">
        <w:rPr>
          <w:rFonts w:eastAsia="MS Mincho"/>
          <w:b/>
          <w:bCs/>
          <w:caps/>
          <w:lang w:val="es-ES_tradnl" w:eastAsia="ar-SA"/>
        </w:rPr>
        <w:t>/2023</w:t>
      </w:r>
    </w:p>
    <w:p w:rsidR="004C4679" w:rsidRPr="004C4679" w:rsidRDefault="004C4679" w:rsidP="004C4679">
      <w:pPr>
        <w:tabs>
          <w:tab w:val="left" w:pos="567"/>
          <w:tab w:val="left" w:pos="709"/>
          <w:tab w:val="right" w:leader="underscore" w:pos="9356"/>
        </w:tabs>
        <w:ind w:left="567" w:hanging="567"/>
        <w:jc w:val="center"/>
        <w:rPr>
          <w:rFonts w:eastAsia="Calibri"/>
          <w:lang w:val="lt-LT"/>
        </w:rPr>
      </w:pPr>
    </w:p>
    <w:p w:rsidR="004C4679" w:rsidRPr="004C4679" w:rsidRDefault="002E3351" w:rsidP="004C4679">
      <w:pPr>
        <w:tabs>
          <w:tab w:val="left" w:pos="567"/>
          <w:tab w:val="left" w:pos="709"/>
          <w:tab w:val="right" w:leader="underscore" w:pos="9356"/>
        </w:tabs>
        <w:ind w:left="567" w:hanging="567"/>
        <w:jc w:val="center"/>
        <w:rPr>
          <w:rFonts w:eastAsia="Calibri"/>
          <w:lang w:val="lt-LT"/>
        </w:rPr>
      </w:pPr>
      <w:r>
        <w:rPr>
          <w:rFonts w:eastAsia="Calibri"/>
          <w:lang w:val="lt-LT"/>
        </w:rPr>
        <w:t>2023 m. birželio 21 d.</w:t>
      </w:r>
    </w:p>
    <w:p w:rsidR="004C4679" w:rsidRPr="004C4679" w:rsidRDefault="004C4679" w:rsidP="004C4679">
      <w:pPr>
        <w:tabs>
          <w:tab w:val="left" w:pos="567"/>
          <w:tab w:val="left" w:pos="709"/>
          <w:tab w:val="right" w:leader="underscore" w:pos="9356"/>
        </w:tabs>
        <w:ind w:left="567" w:hanging="567"/>
        <w:jc w:val="center"/>
        <w:rPr>
          <w:rFonts w:eastAsia="Calibri"/>
          <w:lang w:val="lt-LT"/>
        </w:rPr>
      </w:pPr>
      <w:r w:rsidRPr="004C4679">
        <w:rPr>
          <w:rFonts w:eastAsia="Calibri"/>
          <w:lang w:val="lt-LT"/>
        </w:rPr>
        <w:t>Prienai</w:t>
      </w:r>
    </w:p>
    <w:p w:rsidR="004C4679" w:rsidRPr="004C4679" w:rsidRDefault="004C4679" w:rsidP="004C4679">
      <w:pPr>
        <w:tabs>
          <w:tab w:val="left" w:pos="567"/>
        </w:tabs>
        <w:ind w:left="567" w:hanging="567"/>
        <w:jc w:val="both"/>
        <w:rPr>
          <w:rFonts w:eastAsia="Calibri"/>
          <w:lang w:val="lt-LT"/>
        </w:rPr>
      </w:pPr>
    </w:p>
    <w:p w:rsidR="004C4679" w:rsidRPr="002E3351" w:rsidRDefault="004C4679" w:rsidP="002E3351">
      <w:pPr>
        <w:tabs>
          <w:tab w:val="left" w:pos="0"/>
          <w:tab w:val="left" w:pos="567"/>
        </w:tabs>
        <w:snapToGrid w:val="0"/>
        <w:jc w:val="both"/>
        <w:rPr>
          <w:rFonts w:eastAsia="Calibri"/>
          <w:b/>
          <w:bCs/>
          <w:lang w:val="lt-LT"/>
        </w:rPr>
      </w:pPr>
      <w:r w:rsidRPr="004C4679">
        <w:rPr>
          <w:rFonts w:eastAsia="Calibri"/>
          <w:b/>
          <w:bCs/>
          <w:lang w:val="lt-LT"/>
        </w:rPr>
        <w:t>Viešoji įstaiga Prienų ligoninė</w:t>
      </w:r>
      <w:r w:rsidRPr="004C4679">
        <w:rPr>
          <w:rFonts w:eastAsia="Calibri"/>
          <w:lang w:val="lt-LT"/>
        </w:rPr>
        <w:t>, buveinės adresas Pušyno 2, Prienai juridinio asmens kodas 190160991,  atstovaujama direktorės Jūratės Milaknienė</w:t>
      </w:r>
      <w:r w:rsidR="002E3351">
        <w:rPr>
          <w:rFonts w:eastAsia="Calibri"/>
          <w:lang w:val="lt-LT"/>
        </w:rPr>
        <w:t>s</w:t>
      </w:r>
      <w:r w:rsidRPr="004C4679">
        <w:rPr>
          <w:rFonts w:eastAsia="Calibri"/>
          <w:lang w:val="lt-LT"/>
        </w:rPr>
        <w:t xml:space="preserve">, veikiančios pagal ligoninės įstatus </w:t>
      </w:r>
      <w:r w:rsidRPr="004C4679">
        <w:rPr>
          <w:rFonts w:eastAsia="Arial Unicode MS"/>
          <w:spacing w:val="1"/>
          <w:lang w:val="lt-LT"/>
        </w:rPr>
        <w:t>(toliau – Pirkėjas),</w:t>
      </w:r>
      <w:r w:rsidRPr="004C4679">
        <w:rPr>
          <w:rFonts w:eastAsia="Calibri"/>
          <w:lang w:val="lt-LT"/>
        </w:rPr>
        <w:t xml:space="preserve">ir </w:t>
      </w:r>
    </w:p>
    <w:p w:rsidR="004C4679" w:rsidRPr="00435708" w:rsidRDefault="00435708" w:rsidP="00435708">
      <w:pPr>
        <w:jc w:val="both"/>
        <w:rPr>
          <w:rFonts w:eastAsia="Arial Unicode MS"/>
          <w:lang w:val="lt-LT"/>
        </w:rPr>
      </w:pPr>
      <w:r w:rsidRPr="00435708">
        <w:rPr>
          <w:rFonts w:eastAsia="Calibri"/>
          <w:b/>
          <w:color w:val="000000"/>
          <w:lang w:val="lt-LT"/>
        </w:rPr>
        <w:t>UAB "Skirgesa"</w:t>
      </w:r>
      <w:r>
        <w:rPr>
          <w:rFonts w:eastAsia="Calibri"/>
          <w:b/>
          <w:color w:val="000000"/>
          <w:lang w:val="lt-LT"/>
        </w:rPr>
        <w:t xml:space="preserve">, </w:t>
      </w:r>
      <w:r w:rsidR="004C4679" w:rsidRPr="004C4679">
        <w:rPr>
          <w:rFonts w:eastAsia="Arial Unicode MS"/>
          <w:lang w:val="lt-LT"/>
        </w:rPr>
        <w:t xml:space="preserve">buveinės adresas </w:t>
      </w:r>
      <w:r w:rsidRPr="00435708">
        <w:rPr>
          <w:rFonts w:eastAsia="Calibri"/>
          <w:color w:val="000000"/>
          <w:lang w:val="lt-LT"/>
        </w:rPr>
        <w:t>Energetiku g. 8, LT-52461 Kaunas</w:t>
      </w:r>
      <w:r w:rsidR="004C4679" w:rsidRPr="004C4679">
        <w:rPr>
          <w:rFonts w:eastAsia="Calibri"/>
          <w:color w:val="000000"/>
          <w:lang w:val="lt-LT"/>
        </w:rPr>
        <w:t xml:space="preserve">, </w:t>
      </w:r>
      <w:r w:rsidR="004C4679" w:rsidRPr="004C4679">
        <w:rPr>
          <w:rFonts w:eastAsia="Arial Unicode MS"/>
          <w:lang w:val="lt-LT"/>
        </w:rPr>
        <w:t xml:space="preserve">juridinio asmens kodas </w:t>
      </w:r>
      <w:r w:rsidRPr="00435708">
        <w:rPr>
          <w:rFonts w:eastAsia="Calibri"/>
          <w:color w:val="000000"/>
          <w:lang w:val="lt-LT"/>
        </w:rPr>
        <w:t>234449420</w:t>
      </w:r>
      <w:r>
        <w:rPr>
          <w:rFonts w:eastAsia="Calibri"/>
          <w:color w:val="000000"/>
          <w:lang w:val="lt-LT"/>
        </w:rPr>
        <w:t xml:space="preserve">, </w:t>
      </w:r>
      <w:r w:rsidR="004C4679" w:rsidRPr="004C4679">
        <w:rPr>
          <w:rFonts w:eastAsia="Arial Unicode MS"/>
          <w:lang w:val="lt-LT"/>
        </w:rPr>
        <w:t>atstovaujama</w:t>
      </w:r>
      <w:r w:rsidRPr="00435708">
        <w:rPr>
          <w:rFonts w:eastAsia="Arial Unicode MS"/>
          <w:lang w:val="lt-LT"/>
        </w:rPr>
        <w:t>direktoriaus Skirmanto Akelio</w:t>
      </w:r>
      <w:r>
        <w:rPr>
          <w:rFonts w:eastAsia="Arial Unicode MS"/>
          <w:lang w:val="lt-LT"/>
        </w:rPr>
        <w:t xml:space="preserve">, </w:t>
      </w:r>
      <w:r w:rsidR="004C4679" w:rsidRPr="004C4679">
        <w:rPr>
          <w:rFonts w:eastAsia="Arial Unicode MS"/>
          <w:lang w:val="lt-LT"/>
        </w:rPr>
        <w:t xml:space="preserve">veikiančio </w:t>
      </w:r>
      <w:r w:rsidR="004C4679" w:rsidRPr="004C4679">
        <w:rPr>
          <w:rFonts w:eastAsia="Calibri"/>
          <w:lang w:val="lt-LT"/>
        </w:rPr>
        <w:t xml:space="preserve">pagal </w:t>
      </w:r>
      <w:r>
        <w:rPr>
          <w:rFonts w:eastAsia="Calibri"/>
          <w:lang w:val="lt-LT"/>
        </w:rPr>
        <w:t>įmonės įstatus</w:t>
      </w:r>
      <w:r w:rsidR="004C4679" w:rsidRPr="004C4679">
        <w:rPr>
          <w:rFonts w:eastAsia="Arial Unicode MS"/>
          <w:lang w:val="lt-LT"/>
        </w:rPr>
        <w:t xml:space="preserve"> (toliau – Pardavėjas),</w:t>
      </w:r>
    </w:p>
    <w:p w:rsidR="004C4679" w:rsidRPr="004C4679" w:rsidRDefault="004C4679" w:rsidP="004C4679">
      <w:pPr>
        <w:jc w:val="both"/>
        <w:rPr>
          <w:rFonts w:eastAsia="Calibri"/>
          <w:color w:val="000000"/>
          <w:spacing w:val="1"/>
          <w:lang w:val="lt-LT"/>
        </w:rPr>
      </w:pPr>
      <w:r w:rsidRPr="004C4679">
        <w:rPr>
          <w:rFonts w:eastAsia="Calibri"/>
          <w:color w:val="000000"/>
          <w:spacing w:val="1"/>
          <w:lang w:val="lt-LT"/>
        </w:rPr>
        <w:t>toliau Pirkėjas ir Pardavėjas kartu vadinami Šalimis, o kiekvienas atskirai Šalimi, sudarė šią viešojo pirkimo-pardavimo sutartį (toliau – Sutartis):</w:t>
      </w:r>
    </w:p>
    <w:p w:rsidR="004C4679" w:rsidRPr="004C4679" w:rsidRDefault="004C4679" w:rsidP="004C4679">
      <w:pPr>
        <w:jc w:val="both"/>
        <w:rPr>
          <w:rFonts w:eastAsia="Calibri"/>
          <w:color w:val="000000"/>
          <w:spacing w:val="1"/>
          <w:lang w:val="lt-LT"/>
        </w:rPr>
      </w:pPr>
    </w:p>
    <w:p w:rsidR="004C4679" w:rsidRPr="004C4679" w:rsidRDefault="004C4679" w:rsidP="004C4679">
      <w:pPr>
        <w:ind w:right="-720"/>
        <w:jc w:val="center"/>
        <w:rPr>
          <w:rFonts w:eastAsia="Calibri"/>
          <w:b/>
          <w:bCs/>
          <w:noProof/>
          <w:lang w:val="lt-LT"/>
        </w:rPr>
      </w:pPr>
      <w:r w:rsidRPr="004C4679">
        <w:rPr>
          <w:rFonts w:eastAsia="Calibri"/>
          <w:b/>
          <w:bCs/>
          <w:noProof/>
          <w:lang w:val="lt-LT"/>
        </w:rPr>
        <w:t>1. ESMINĖS SUTARTIES SĄLYGOS</w:t>
      </w:r>
    </w:p>
    <w:p w:rsidR="004C4679" w:rsidRPr="004C4679" w:rsidRDefault="004C4679" w:rsidP="004C4679">
      <w:pPr>
        <w:ind w:right="-720"/>
        <w:jc w:val="center"/>
        <w:rPr>
          <w:rFonts w:eastAsia="Calibri"/>
          <w:noProof/>
          <w:lang w:val="lt-LT"/>
        </w:rPr>
      </w:pPr>
    </w:p>
    <w:p w:rsidR="004C4679" w:rsidRPr="004C4679" w:rsidRDefault="004C4679" w:rsidP="004C4679">
      <w:pPr>
        <w:jc w:val="center"/>
        <w:rPr>
          <w:rFonts w:eastAsia="Calibri"/>
          <w:b/>
          <w:noProof/>
          <w:lang w:val="lt-LT"/>
        </w:rPr>
      </w:pPr>
      <w:r w:rsidRPr="004C4679">
        <w:rPr>
          <w:rFonts w:eastAsia="Calibri"/>
          <w:b/>
          <w:noProof/>
          <w:lang w:val="lt-LT"/>
        </w:rPr>
        <w:t>1.1. SUTARTIES OBJEKTAS</w:t>
      </w:r>
    </w:p>
    <w:p w:rsidR="004C4679" w:rsidRPr="004C4679" w:rsidRDefault="004C4679" w:rsidP="004C4679">
      <w:pPr>
        <w:tabs>
          <w:tab w:val="left" w:pos="142"/>
          <w:tab w:val="left" w:pos="284"/>
        </w:tabs>
        <w:jc w:val="both"/>
        <w:rPr>
          <w:noProof/>
          <w:lang w:val="lt-LT"/>
        </w:rPr>
      </w:pPr>
      <w:r w:rsidRPr="004C4679">
        <w:rPr>
          <w:noProof/>
          <w:lang w:val="lt-LT"/>
        </w:rPr>
        <w:t>1.1.1. PARDAVĖJAS sutinka perduoti PIRKĖJUI nauj</w:t>
      </w:r>
      <w:r>
        <w:rPr>
          <w:noProof/>
          <w:lang w:val="lt-LT"/>
        </w:rPr>
        <w:t>ą</w:t>
      </w:r>
      <w:r w:rsidRPr="004C4679">
        <w:rPr>
          <w:noProof/>
          <w:lang w:val="lt-LT"/>
        </w:rPr>
        <w:t xml:space="preserve">, tinkamos kokybės </w:t>
      </w:r>
      <w:r w:rsidR="004A53AE">
        <w:rPr>
          <w:noProof/>
          <w:lang w:val="lt-LT"/>
        </w:rPr>
        <w:t xml:space="preserve">lazerio komplektą venų varikozės ir kitoms procedūroms atlikti </w:t>
      </w:r>
      <w:r w:rsidRPr="004C4679">
        <w:rPr>
          <w:noProof/>
          <w:lang w:val="lt-LT"/>
        </w:rPr>
        <w:t>(toliau – Prekė), o PIRKĖJAS sutinka priimti užsakyt</w:t>
      </w:r>
      <w:r>
        <w:rPr>
          <w:noProof/>
          <w:lang w:val="lt-LT"/>
        </w:rPr>
        <w:t>ą</w:t>
      </w:r>
      <w:r w:rsidRPr="004C4679">
        <w:rPr>
          <w:noProof/>
          <w:lang w:val="lt-LT"/>
        </w:rPr>
        <w:t xml:space="preserve"> prek</w:t>
      </w:r>
      <w:r>
        <w:rPr>
          <w:noProof/>
          <w:lang w:val="lt-LT"/>
        </w:rPr>
        <w:t>ę</w:t>
      </w:r>
      <w:r w:rsidRPr="004C4679">
        <w:rPr>
          <w:noProof/>
          <w:lang w:val="lt-LT"/>
        </w:rPr>
        <w:t xml:space="preserve"> ir sumokėti už j</w:t>
      </w:r>
      <w:r>
        <w:rPr>
          <w:noProof/>
          <w:lang w:val="lt-LT"/>
        </w:rPr>
        <w:t>ą</w:t>
      </w:r>
      <w:r w:rsidRPr="004C4679">
        <w:rPr>
          <w:noProof/>
          <w:lang w:val="lt-LT"/>
        </w:rPr>
        <w:t xml:space="preserve"> nustatytą kainą šioje sutartyje nurodytais terminais ir tvarka. Įsigijimas apima </w:t>
      </w:r>
      <w:r>
        <w:rPr>
          <w:noProof/>
          <w:lang w:val="lt-LT"/>
        </w:rPr>
        <w:t>prekės</w:t>
      </w:r>
      <w:r w:rsidRPr="004C4679">
        <w:rPr>
          <w:noProof/>
          <w:lang w:val="lt-LT"/>
        </w:rPr>
        <w:t xml:space="preserve"> pristatymą, įdiegimą, instaliavimą, paleidimą, personalo apmokymą ir pan. Pristatom</w:t>
      </w:r>
      <w:r>
        <w:rPr>
          <w:noProof/>
          <w:lang w:val="lt-LT"/>
        </w:rPr>
        <w:t xml:space="preserve">osprekės </w:t>
      </w:r>
      <w:r w:rsidRPr="004C4679">
        <w:rPr>
          <w:noProof/>
          <w:lang w:val="lt-LT"/>
        </w:rPr>
        <w:t>techninė specifikacija pateikiama Sutarties 1 priede „Techninė specifikacija“.</w:t>
      </w:r>
    </w:p>
    <w:p w:rsidR="004C4679" w:rsidRPr="004C4679" w:rsidRDefault="004C4679" w:rsidP="004C4679">
      <w:pPr>
        <w:jc w:val="both"/>
        <w:rPr>
          <w:rFonts w:eastAsia="Calibri"/>
          <w:noProof/>
          <w:lang w:val="lt-LT"/>
        </w:rPr>
      </w:pPr>
      <w:r w:rsidRPr="004C4679">
        <w:rPr>
          <w:rFonts w:eastAsia="Calibri"/>
          <w:noProof/>
          <w:lang w:val="lt-LT"/>
        </w:rPr>
        <w:t>1.1.2. Prekė pristatoma Pirkėjui kartu su jos kokybę patvirtinančiais dokumentais.</w:t>
      </w:r>
    </w:p>
    <w:p w:rsidR="004C4679" w:rsidRDefault="004C4679" w:rsidP="004C4679">
      <w:pPr>
        <w:tabs>
          <w:tab w:val="left" w:pos="600"/>
          <w:tab w:val="left" w:pos="840"/>
        </w:tabs>
        <w:jc w:val="both"/>
        <w:rPr>
          <w:rFonts w:eastAsia="Calibri"/>
          <w:lang w:val="lt-LT"/>
        </w:rPr>
      </w:pPr>
      <w:r w:rsidRPr="004C4679">
        <w:rPr>
          <w:rFonts w:eastAsia="Calibri"/>
          <w:lang w:val="lt-LT"/>
        </w:rPr>
        <w:t>1.1.3. PARDAVĖJAS garantuoja, kad pagal sutartį pristatyta prekė yra nauja, nenaudota, atitinkanti Sutartyje nustatytus reikalavimus. PARDAVĖJAS taip pat garantuoja, kad prekė yra kokybiška, neturi dizaino, medžiagų ar darbo defektų arba defektų, atsiradusių dėl kokių nors PARDAVĖJO veiksmų ar jų nebuvimo, taip pat galinčių atsirasti normaliai naudojant prekę galutinėje jos paskirties vietoje esančiomis sąlygomis.</w:t>
      </w:r>
    </w:p>
    <w:p w:rsidR="004C4679" w:rsidRPr="004C4679" w:rsidRDefault="004C4679" w:rsidP="004C4679">
      <w:pPr>
        <w:tabs>
          <w:tab w:val="left" w:pos="600"/>
          <w:tab w:val="left" w:pos="840"/>
        </w:tabs>
        <w:jc w:val="both"/>
        <w:rPr>
          <w:rFonts w:eastAsia="Calibri"/>
          <w:lang w:val="lt-LT"/>
        </w:rPr>
      </w:pPr>
      <w:r>
        <w:rPr>
          <w:rFonts w:eastAsia="Calibri"/>
          <w:lang w:val="lt-LT"/>
        </w:rPr>
        <w:t xml:space="preserve">1.1.4. </w:t>
      </w:r>
      <w:r w:rsidRPr="004C4679">
        <w:rPr>
          <w:rFonts w:eastAsia="Calibri"/>
          <w:lang w:val="lt-LT"/>
        </w:rPr>
        <w:t xml:space="preserve"> Atsiradus nenumatytoms, nuo šalių valios nepriklausančioms aplinkybėms, kurių </w:t>
      </w:r>
      <w:r>
        <w:rPr>
          <w:rFonts w:eastAsia="Calibri"/>
          <w:lang w:val="lt-LT"/>
        </w:rPr>
        <w:t xml:space="preserve">ŠALYS </w:t>
      </w:r>
      <w:r w:rsidRPr="004C4679">
        <w:rPr>
          <w:rFonts w:eastAsia="Calibri"/>
          <w:lang w:val="lt-LT"/>
        </w:rPr>
        <w:t xml:space="preserve">negalėjo numatyti pasirašydamos Sutartį, </w:t>
      </w:r>
      <w:r>
        <w:rPr>
          <w:rFonts w:eastAsia="Calibri"/>
          <w:lang w:val="lt-LT"/>
        </w:rPr>
        <w:t>PARDAVĖJAS</w:t>
      </w:r>
      <w:r w:rsidRPr="004C4679">
        <w:rPr>
          <w:rFonts w:eastAsia="Calibri"/>
          <w:lang w:val="lt-LT"/>
        </w:rPr>
        <w:t xml:space="preserve"> negali pristatyti Sutarties 1 punkte nurodyto modelio Prekės, P</w:t>
      </w:r>
      <w:r>
        <w:rPr>
          <w:rFonts w:eastAsia="Calibri"/>
          <w:lang w:val="lt-LT"/>
        </w:rPr>
        <w:t>IRKĖJUI</w:t>
      </w:r>
      <w:r w:rsidRPr="004C4679">
        <w:rPr>
          <w:rFonts w:eastAsia="Calibri"/>
          <w:lang w:val="lt-LT"/>
        </w:rPr>
        <w:t xml:space="preserve"> raštu išreiškus sutikimą, nekeičiant </w:t>
      </w:r>
      <w:r>
        <w:rPr>
          <w:rFonts w:eastAsia="Calibri"/>
          <w:lang w:val="lt-LT"/>
        </w:rPr>
        <w:t>PARDAVĖJO</w:t>
      </w:r>
      <w:r w:rsidRPr="004C4679">
        <w:rPr>
          <w:rFonts w:eastAsia="Calibri"/>
          <w:lang w:val="lt-LT"/>
        </w:rPr>
        <w:t xml:space="preserve"> pasiūlyme nurodytos Prekės kainos, </w:t>
      </w:r>
      <w:r>
        <w:rPr>
          <w:rFonts w:eastAsia="Calibri"/>
          <w:lang w:val="lt-LT"/>
        </w:rPr>
        <w:t>PARDAVĖJAS</w:t>
      </w:r>
      <w:r w:rsidRPr="004C4679">
        <w:rPr>
          <w:rFonts w:eastAsia="Calibri"/>
          <w:lang w:val="lt-LT"/>
        </w:rPr>
        <w:t xml:space="preserve"> gali pristatyti kito modelio, Sutarties 1 priede „Techninė specifikacija“ įtvirtintus reikalavimus atitinkančią ir ne blogesnių nei pasiūlyme nurodytoji techninių charakteristikų prekę.</w:t>
      </w:r>
    </w:p>
    <w:p w:rsidR="004C4679" w:rsidRPr="004C4679" w:rsidRDefault="004C4679" w:rsidP="004C4679">
      <w:pPr>
        <w:jc w:val="center"/>
        <w:rPr>
          <w:rFonts w:eastAsia="Calibri"/>
          <w:noProof/>
          <w:lang w:val="lt-LT"/>
        </w:rPr>
      </w:pPr>
    </w:p>
    <w:p w:rsidR="004C4679" w:rsidRPr="004C4679" w:rsidRDefault="004C4679" w:rsidP="004C4679">
      <w:pPr>
        <w:jc w:val="center"/>
        <w:rPr>
          <w:rFonts w:eastAsia="Calibri"/>
          <w:b/>
          <w:noProof/>
          <w:lang w:val="lt-LT"/>
        </w:rPr>
      </w:pPr>
      <w:r w:rsidRPr="004C4679">
        <w:rPr>
          <w:rFonts w:eastAsia="Calibri"/>
          <w:b/>
          <w:noProof/>
          <w:lang w:val="lt-LT"/>
        </w:rPr>
        <w:t>1.2. SUTARTIES VERTĖ</w:t>
      </w:r>
    </w:p>
    <w:p w:rsidR="004C4679" w:rsidRPr="004C4679" w:rsidRDefault="004C4679" w:rsidP="004C4679">
      <w:pPr>
        <w:jc w:val="both"/>
        <w:rPr>
          <w:rFonts w:eastAsia="Calibri"/>
          <w:noProof/>
          <w:lang w:val="lt-LT"/>
        </w:rPr>
      </w:pPr>
      <w:r w:rsidRPr="004C4679">
        <w:rPr>
          <w:rFonts w:eastAsia="Calibri"/>
          <w:noProof/>
          <w:lang w:val="lt-LT"/>
        </w:rPr>
        <w:t xml:space="preserve">1.2.1. Sutarties vertė </w:t>
      </w:r>
      <w:r w:rsidR="00435708" w:rsidRPr="0008428D">
        <w:rPr>
          <w:color w:val="000000"/>
          <w:lang w:val="lt-LT" w:eastAsia="lt-LT"/>
        </w:rPr>
        <w:t>21134.45</w:t>
      </w:r>
      <w:r w:rsidRPr="00435708">
        <w:rPr>
          <w:rFonts w:eastAsia="Calibri"/>
          <w:bCs/>
          <w:noProof/>
          <w:lang w:val="lt-LT"/>
        </w:rPr>
        <w:t>Eur</w:t>
      </w:r>
      <w:r w:rsidR="00435708">
        <w:rPr>
          <w:rFonts w:eastAsia="Calibri"/>
          <w:noProof/>
          <w:lang w:val="lt-LT"/>
        </w:rPr>
        <w:t>(</w:t>
      </w:r>
      <w:r w:rsidR="00435708" w:rsidRPr="00435708">
        <w:rPr>
          <w:rFonts w:eastAsia="Calibri"/>
          <w:noProof/>
          <w:lang w:val="lt-LT"/>
        </w:rPr>
        <w:t>dvidešimt vienas tūkstančiai vienas šimtas trisdešimt keturi eurai, 45 ct</w:t>
      </w:r>
      <w:r w:rsidRPr="004C4679">
        <w:rPr>
          <w:rFonts w:eastAsia="Calibri"/>
          <w:noProof/>
          <w:lang w:val="lt-LT"/>
        </w:rPr>
        <w:t xml:space="preserve">). Į sutarties vertę įskaičiuoti visi Lietuvos Respublikoje galiojantys mokesčiai bei prekės transportavimo išlaidos, draudimo, muitų </w:t>
      </w:r>
      <w:r w:rsidRPr="004C4679">
        <w:rPr>
          <w:rFonts w:eastAsia="Calibri"/>
          <w:color w:val="000000"/>
          <w:lang w:val="lt-LT"/>
        </w:rPr>
        <w:t>ir muitinės formalumų, akcizų, PVM ir kitų mokesčių, instaliavimo/įdiegimo, darbuotojų apmokymo, garantinio aptarnavimo,</w:t>
      </w:r>
      <w:r w:rsidRPr="004C4679">
        <w:rPr>
          <w:rFonts w:eastAsia="Calibri"/>
          <w:noProof/>
          <w:lang w:val="lt-LT"/>
        </w:rPr>
        <w:t xml:space="preserve"> bei kitos išlaidos, kurios gali atsirasti vykdant pirkimo sutartį. Pasikeitus mokesčiams sutarties vertė neperskaičiuojama, išskyrus, kai iki prekės pristatymo ir tinkamai įformintos sąskaitos faktūros pateikimo PIRKĖJUI, pasikeičia teisės aktais nustatytas pridėtinės vertės mokestis. Pasikeitus pridėtinės vertės mokesčiui, šiame punkte nurodyta sutarties vertė perskaičiuojama pagal formulę: prekės kaina be pridėtinės vertės mokesčio + (plius) teisės aktais nustatytas naujas pridėtinės vertės mokestis = (lygu) sutarties vertė. Perskaičiuota sutarties vertė bus įforminta atskiru rašytiniu šalių susitarimu.</w:t>
      </w:r>
    </w:p>
    <w:p w:rsidR="004C4679" w:rsidRPr="004C4679" w:rsidRDefault="004C4679" w:rsidP="004C4679">
      <w:pPr>
        <w:tabs>
          <w:tab w:val="left" w:pos="567"/>
        </w:tabs>
        <w:jc w:val="both"/>
        <w:rPr>
          <w:rFonts w:eastAsia="Calibri"/>
          <w:noProof/>
          <w:lang w:val="lt-LT"/>
        </w:rPr>
      </w:pPr>
      <w:r w:rsidRPr="004C4679">
        <w:rPr>
          <w:rFonts w:eastAsia="Calibri"/>
          <w:noProof/>
          <w:lang w:val="lt-LT"/>
        </w:rPr>
        <w:t xml:space="preserve">1.2.2. Perskaičiuota prekės kaina įforminama Sutarties Šalims pasirašant raštišką susitarimą, kuris yra neatsiejama Sutarties dalis. Perskaičiuota prekės kaina taikoma prekei, pristatytai po Šalių pasirašyto raštiško susitarimo įsigaliojimo dienos. </w:t>
      </w:r>
    </w:p>
    <w:p w:rsidR="004C4679" w:rsidRPr="004C4679" w:rsidRDefault="004C4679" w:rsidP="004C4679">
      <w:pPr>
        <w:jc w:val="both"/>
        <w:rPr>
          <w:rFonts w:eastAsia="Calibri"/>
          <w:noProof/>
          <w:lang w:val="lt-LT"/>
        </w:rPr>
      </w:pPr>
      <w:r w:rsidRPr="004C4679">
        <w:rPr>
          <w:rFonts w:eastAsia="Calibri"/>
          <w:noProof/>
          <w:lang w:val="lt-LT"/>
        </w:rPr>
        <w:t>1.2.3. Įrangos transportavimo į 1.3.1.1. punkte nustatytą vietą kaštai ir rizika tenka PARDAVĖJUI.</w:t>
      </w:r>
    </w:p>
    <w:p w:rsidR="004C4679" w:rsidRPr="004C4679" w:rsidRDefault="004C4679" w:rsidP="004C4679">
      <w:pPr>
        <w:rPr>
          <w:rFonts w:eastAsia="Calibri"/>
          <w:b/>
          <w:noProof/>
          <w:lang w:val="lt-LT"/>
        </w:rPr>
      </w:pPr>
    </w:p>
    <w:p w:rsidR="004C4679" w:rsidRPr="004C4679" w:rsidRDefault="004C4679" w:rsidP="004C4679">
      <w:pPr>
        <w:jc w:val="center"/>
        <w:rPr>
          <w:rFonts w:eastAsia="Calibri"/>
          <w:b/>
          <w:noProof/>
          <w:lang w:val="lt-LT"/>
        </w:rPr>
      </w:pPr>
      <w:r w:rsidRPr="004C4679">
        <w:rPr>
          <w:rFonts w:eastAsia="Calibri"/>
          <w:b/>
          <w:noProof/>
          <w:lang w:val="lt-LT"/>
        </w:rPr>
        <w:t>1.3. ŠALIŲ PAREIGOS</w:t>
      </w:r>
    </w:p>
    <w:p w:rsidR="004C4679" w:rsidRPr="004C4679" w:rsidRDefault="004C4679" w:rsidP="004C4679">
      <w:pPr>
        <w:jc w:val="both"/>
        <w:rPr>
          <w:rFonts w:eastAsia="Calibri"/>
          <w:noProof/>
          <w:lang w:val="lt-LT"/>
        </w:rPr>
      </w:pPr>
      <w:r w:rsidRPr="004C4679">
        <w:rPr>
          <w:rFonts w:eastAsia="Calibri"/>
          <w:noProof/>
          <w:lang w:val="lt-LT"/>
        </w:rPr>
        <w:t>1.3.1. PARDAVĖJAS įsipareigoja:</w:t>
      </w:r>
    </w:p>
    <w:p w:rsidR="004C4679" w:rsidRPr="004C4679" w:rsidRDefault="004C4679" w:rsidP="004C4679">
      <w:pPr>
        <w:jc w:val="both"/>
        <w:rPr>
          <w:rFonts w:eastAsia="Calibri"/>
          <w:noProof/>
          <w:lang w:val="lt-LT"/>
        </w:rPr>
      </w:pPr>
      <w:r w:rsidRPr="004C4679">
        <w:rPr>
          <w:rFonts w:eastAsia="Calibri"/>
          <w:noProof/>
          <w:lang w:val="lt-LT"/>
        </w:rPr>
        <w:lastRenderedPageBreak/>
        <w:t>1.3.1</w:t>
      </w:r>
      <w:r w:rsidRPr="00E5487B">
        <w:rPr>
          <w:rFonts w:eastAsia="Calibri"/>
          <w:noProof/>
          <w:lang w:val="lt-LT"/>
        </w:rPr>
        <w:t xml:space="preserve">.1. </w:t>
      </w:r>
      <w:r w:rsidRPr="00E5487B">
        <w:rPr>
          <w:rFonts w:eastAsia="Calibri"/>
          <w:b/>
          <w:bCs/>
          <w:noProof/>
          <w:lang w:val="lt-LT"/>
        </w:rPr>
        <w:t xml:space="preserve">pristatyti </w:t>
      </w:r>
      <w:r w:rsidR="00C60D36" w:rsidRPr="00E5487B">
        <w:rPr>
          <w:rFonts w:eastAsia="Calibri"/>
          <w:b/>
          <w:bCs/>
          <w:noProof/>
          <w:lang w:val="lt-LT"/>
        </w:rPr>
        <w:t>P</w:t>
      </w:r>
      <w:r w:rsidRPr="00E5487B">
        <w:rPr>
          <w:rFonts w:eastAsia="Calibri"/>
          <w:b/>
          <w:bCs/>
          <w:noProof/>
          <w:lang w:val="lt-LT"/>
        </w:rPr>
        <w:t>rek</w:t>
      </w:r>
      <w:r w:rsidR="00C60D36" w:rsidRPr="00E5487B">
        <w:rPr>
          <w:rFonts w:eastAsia="Calibri"/>
          <w:b/>
          <w:bCs/>
          <w:noProof/>
          <w:lang w:val="lt-LT"/>
        </w:rPr>
        <w:t>ę</w:t>
      </w:r>
      <w:r w:rsidRPr="00E5487B">
        <w:rPr>
          <w:rFonts w:eastAsia="Calibri"/>
          <w:b/>
          <w:bCs/>
          <w:noProof/>
          <w:lang w:val="lt-LT"/>
        </w:rPr>
        <w:t xml:space="preserve"> per </w:t>
      </w:r>
      <w:r w:rsidR="00E2543D" w:rsidRPr="00E5487B">
        <w:rPr>
          <w:rFonts w:eastAsia="Calibri"/>
          <w:b/>
          <w:bCs/>
          <w:noProof/>
          <w:lang w:val="lt-LT"/>
        </w:rPr>
        <w:t>60 dienų</w:t>
      </w:r>
      <w:r w:rsidR="00DE38DB" w:rsidRPr="00E5487B">
        <w:rPr>
          <w:rFonts w:eastAsia="Calibri"/>
          <w:b/>
          <w:bCs/>
          <w:noProof/>
          <w:lang w:val="lt-LT"/>
        </w:rPr>
        <w:t xml:space="preserve"> nuo sutarties įsigaliojimo </w:t>
      </w:r>
      <w:r w:rsidRPr="00E5487B">
        <w:rPr>
          <w:rFonts w:eastAsia="Calibri"/>
          <w:b/>
          <w:bCs/>
          <w:noProof/>
          <w:lang w:val="lt-LT"/>
        </w:rPr>
        <w:t>dienos</w:t>
      </w:r>
      <w:r w:rsidRPr="004C4679">
        <w:rPr>
          <w:rFonts w:eastAsia="Calibri"/>
          <w:noProof/>
          <w:lang w:val="lt-LT"/>
        </w:rPr>
        <w:t>PIRKĖJUI savo transportu į VšĮ Prienų ligoninė, Pušyno g.2, Prienai</w:t>
      </w:r>
      <w:r w:rsidRPr="004C4679">
        <w:rPr>
          <w:rFonts w:eastAsia="Calibri"/>
          <w:noProof/>
          <w:lang w:val="lt-LT" w:eastAsia="lt-LT"/>
        </w:rPr>
        <w:t xml:space="preserve">, perduoti visus su </w:t>
      </w:r>
      <w:r w:rsidR="00C60D36">
        <w:rPr>
          <w:rFonts w:eastAsia="Calibri"/>
          <w:noProof/>
          <w:lang w:val="lt-LT" w:eastAsia="lt-LT"/>
        </w:rPr>
        <w:t>P</w:t>
      </w:r>
      <w:r w:rsidRPr="004C4679">
        <w:rPr>
          <w:rFonts w:eastAsia="Calibri"/>
          <w:noProof/>
          <w:lang w:val="lt-LT" w:eastAsia="lt-LT"/>
        </w:rPr>
        <w:t>reke susijusius dokumentus, bei nuosavybės į prekę teises;</w:t>
      </w:r>
    </w:p>
    <w:p w:rsidR="004C4679" w:rsidRPr="004C4679" w:rsidRDefault="004C4679" w:rsidP="004C4679">
      <w:pPr>
        <w:tabs>
          <w:tab w:val="left" w:pos="600"/>
          <w:tab w:val="left" w:pos="840"/>
        </w:tabs>
        <w:jc w:val="both"/>
        <w:rPr>
          <w:rFonts w:eastAsia="Calibri"/>
          <w:noProof/>
          <w:lang w:val="lt-LT"/>
        </w:rPr>
      </w:pPr>
      <w:r w:rsidRPr="004C4679">
        <w:rPr>
          <w:rFonts w:eastAsia="Calibri"/>
          <w:noProof/>
          <w:lang w:val="lt-LT"/>
        </w:rPr>
        <w:t xml:space="preserve">1.3.1.2. sumontuoti, instaliuoti ir testuoti </w:t>
      </w:r>
      <w:r w:rsidR="00C60D36">
        <w:rPr>
          <w:rFonts w:eastAsia="Calibri"/>
          <w:noProof/>
          <w:lang w:val="lt-LT"/>
        </w:rPr>
        <w:t>P</w:t>
      </w:r>
      <w:r w:rsidRPr="004C4679">
        <w:rPr>
          <w:rFonts w:eastAsia="Calibri"/>
          <w:noProof/>
          <w:lang w:val="lt-LT"/>
        </w:rPr>
        <w:t>rek</w:t>
      </w:r>
      <w:r w:rsidR="00C60D36">
        <w:rPr>
          <w:rFonts w:eastAsia="Calibri"/>
          <w:noProof/>
          <w:lang w:val="lt-LT"/>
        </w:rPr>
        <w:t>ę</w:t>
      </w:r>
      <w:r w:rsidRPr="004C4679">
        <w:rPr>
          <w:rFonts w:eastAsia="Calibri"/>
          <w:noProof/>
          <w:lang w:val="lt-LT"/>
        </w:rPr>
        <w:t xml:space="preserve"> per 5 dienas nuo pristatymo. Įdiegus </w:t>
      </w:r>
      <w:r w:rsidR="00C60D36">
        <w:rPr>
          <w:rFonts w:eastAsia="Calibri"/>
          <w:noProof/>
          <w:lang w:val="lt-LT"/>
        </w:rPr>
        <w:t>P</w:t>
      </w:r>
      <w:r w:rsidRPr="004C4679">
        <w:rPr>
          <w:rFonts w:eastAsia="Calibri"/>
          <w:noProof/>
          <w:lang w:val="lt-LT"/>
        </w:rPr>
        <w:t>rek</w:t>
      </w:r>
      <w:r w:rsidR="00C60D36">
        <w:rPr>
          <w:rFonts w:eastAsia="Calibri"/>
          <w:noProof/>
          <w:lang w:val="lt-LT"/>
        </w:rPr>
        <w:t>ę</w:t>
      </w:r>
      <w:r w:rsidRPr="004C4679">
        <w:rPr>
          <w:rFonts w:eastAsia="Calibri"/>
          <w:noProof/>
          <w:lang w:val="lt-LT"/>
        </w:rPr>
        <w:t>, pašalinti defektus per 2 darbo dienas ir pateikti rezultatus, įrodančius jos atitikimą techniniams reikalavimams, nurodytiems techninėje specifikacijoje;</w:t>
      </w:r>
    </w:p>
    <w:p w:rsidR="004C4679" w:rsidRPr="004C4679" w:rsidRDefault="004C4679" w:rsidP="004C4679">
      <w:pPr>
        <w:tabs>
          <w:tab w:val="left" w:pos="600"/>
          <w:tab w:val="left" w:pos="840"/>
        </w:tabs>
        <w:jc w:val="both"/>
        <w:rPr>
          <w:rFonts w:eastAsia="Calibri"/>
          <w:lang w:val="lt-LT"/>
        </w:rPr>
      </w:pPr>
      <w:r w:rsidRPr="004C4679">
        <w:rPr>
          <w:rFonts w:eastAsia="Calibri"/>
          <w:noProof/>
          <w:lang w:val="lt-LT"/>
        </w:rPr>
        <w:t xml:space="preserve">1.3.1.3. per 5 dienas </w:t>
      </w:r>
      <w:r w:rsidRPr="004C4679">
        <w:rPr>
          <w:rFonts w:eastAsia="Calibri"/>
          <w:lang w:val="lt-LT"/>
        </w:rPr>
        <w:t>nuo sumontavimo,</w:t>
      </w:r>
      <w:r w:rsidRPr="004C4679">
        <w:rPr>
          <w:rFonts w:eastAsia="Calibri"/>
          <w:bCs/>
          <w:noProof/>
          <w:lang w:val="lt-LT"/>
        </w:rPr>
        <w:t xml:space="preserve">instaliavimo </w:t>
      </w:r>
      <w:r w:rsidRPr="004C4679">
        <w:rPr>
          <w:rFonts w:eastAsia="Calibri"/>
          <w:noProof/>
          <w:lang w:val="lt-LT"/>
        </w:rPr>
        <w:t xml:space="preserve">ir testavimo </w:t>
      </w:r>
      <w:r w:rsidRPr="004C4679">
        <w:rPr>
          <w:rFonts w:eastAsia="Calibri"/>
          <w:bCs/>
          <w:noProof/>
          <w:lang w:val="lt-LT"/>
        </w:rPr>
        <w:t xml:space="preserve">apmokyti darbuotojus naudotis </w:t>
      </w:r>
      <w:r w:rsidR="00C60D36">
        <w:rPr>
          <w:rFonts w:eastAsia="Calibri"/>
          <w:bCs/>
          <w:noProof/>
          <w:lang w:val="lt-LT"/>
        </w:rPr>
        <w:t>P</w:t>
      </w:r>
      <w:r w:rsidRPr="004C4679">
        <w:rPr>
          <w:rFonts w:eastAsia="Calibri"/>
          <w:bCs/>
          <w:noProof/>
          <w:lang w:val="lt-LT"/>
        </w:rPr>
        <w:t>re</w:t>
      </w:r>
      <w:r w:rsidR="00C60D36">
        <w:rPr>
          <w:rFonts w:eastAsia="Calibri"/>
          <w:bCs/>
          <w:noProof/>
          <w:lang w:val="lt-LT"/>
        </w:rPr>
        <w:t>ke</w:t>
      </w:r>
      <w:r w:rsidRPr="004C4679">
        <w:rPr>
          <w:rFonts w:eastAsia="Calibri"/>
          <w:bCs/>
          <w:noProof/>
          <w:lang w:val="lt-LT"/>
        </w:rPr>
        <w:t>;</w:t>
      </w:r>
    </w:p>
    <w:p w:rsidR="004C4679" w:rsidRPr="004C4679" w:rsidRDefault="004C4679" w:rsidP="004C4679">
      <w:pPr>
        <w:jc w:val="both"/>
        <w:rPr>
          <w:rFonts w:eastAsia="Calibri"/>
          <w:noProof/>
          <w:lang w:val="lt-LT"/>
        </w:rPr>
      </w:pPr>
      <w:r w:rsidRPr="004C4679">
        <w:rPr>
          <w:rFonts w:eastAsia="Calibri"/>
          <w:noProof/>
          <w:lang w:val="lt-LT"/>
        </w:rPr>
        <w:t xml:space="preserve">1.3.1.4. nekeisti sutarties kainos sutarties galiojimo laikotarpiu, </w:t>
      </w:r>
      <w:r w:rsidRPr="004C4679">
        <w:rPr>
          <w:rFonts w:eastAsia="Calibri"/>
          <w:noProof/>
          <w:lang w:val="lt-LT" w:eastAsia="lt-LT"/>
        </w:rPr>
        <w:t xml:space="preserve">išskyrus 1.2.1 ir </w:t>
      </w:r>
      <w:r w:rsidRPr="004C4679">
        <w:rPr>
          <w:rFonts w:eastAsia="Calibri"/>
          <w:noProof/>
          <w:lang w:val="lt-LT"/>
        </w:rPr>
        <w:t xml:space="preserve">1.2.2. </w:t>
      </w:r>
      <w:r w:rsidRPr="004C4679">
        <w:rPr>
          <w:rFonts w:eastAsia="Calibri"/>
          <w:noProof/>
          <w:lang w:val="lt-LT" w:eastAsia="lt-LT"/>
        </w:rPr>
        <w:t>punktuose nurodytus atvejus</w:t>
      </w:r>
      <w:r w:rsidRPr="004C4679">
        <w:rPr>
          <w:rFonts w:eastAsia="Calibri"/>
          <w:noProof/>
          <w:lang w:val="lt-LT"/>
        </w:rPr>
        <w:t xml:space="preserve">; </w:t>
      </w:r>
    </w:p>
    <w:p w:rsidR="004C4679" w:rsidRPr="004C4679" w:rsidRDefault="004C4679" w:rsidP="004C4679">
      <w:pPr>
        <w:jc w:val="both"/>
        <w:rPr>
          <w:rFonts w:eastAsia="Calibri"/>
          <w:lang w:val="lt-LT"/>
        </w:rPr>
      </w:pPr>
      <w:r w:rsidRPr="004C4679">
        <w:rPr>
          <w:rFonts w:eastAsia="Calibri"/>
          <w:noProof/>
          <w:lang w:val="lt-LT"/>
        </w:rPr>
        <w:t xml:space="preserve">1.3.1.5. atlikti garantinį </w:t>
      </w:r>
      <w:r w:rsidR="00C60D36">
        <w:rPr>
          <w:rFonts w:eastAsia="Calibri"/>
          <w:noProof/>
          <w:lang w:val="lt-LT"/>
        </w:rPr>
        <w:t>P</w:t>
      </w:r>
      <w:r w:rsidRPr="004C4679">
        <w:rPr>
          <w:rFonts w:eastAsia="Calibri"/>
          <w:noProof/>
          <w:lang w:val="lt-LT"/>
        </w:rPr>
        <w:t xml:space="preserve">rekės aptarnavimą </w:t>
      </w:r>
      <w:r w:rsidRPr="004C4679">
        <w:rPr>
          <w:rFonts w:eastAsia="Calibri"/>
          <w:bCs/>
          <w:noProof/>
          <w:lang w:val="lt-LT"/>
        </w:rPr>
        <w:t xml:space="preserve">ir konsultuoti </w:t>
      </w:r>
      <w:r w:rsidR="00C60D36">
        <w:rPr>
          <w:rFonts w:eastAsia="Calibri"/>
          <w:bCs/>
          <w:noProof/>
          <w:lang w:val="lt-LT"/>
        </w:rPr>
        <w:t>P</w:t>
      </w:r>
      <w:r w:rsidRPr="004C4679">
        <w:rPr>
          <w:rFonts w:eastAsia="Calibri"/>
          <w:bCs/>
          <w:noProof/>
          <w:lang w:val="lt-LT"/>
        </w:rPr>
        <w:t>rekės naudojimo klausimais</w:t>
      </w:r>
      <w:r w:rsidRPr="004C4679">
        <w:rPr>
          <w:rFonts w:eastAsia="Calibri"/>
          <w:noProof/>
          <w:lang w:val="lt-LT"/>
        </w:rPr>
        <w:t xml:space="preserve"> ne trumpiau nei nurodyta techninėje specifikacijoje ar gamintojo</w:t>
      </w:r>
      <w:r w:rsidRPr="004C4679">
        <w:rPr>
          <w:rFonts w:eastAsia="Calibri"/>
          <w:lang w:val="lt-LT"/>
        </w:rPr>
        <w:t>;</w:t>
      </w:r>
    </w:p>
    <w:p w:rsidR="004C4679" w:rsidRPr="004C4679" w:rsidRDefault="004C4679" w:rsidP="004C4679">
      <w:pPr>
        <w:jc w:val="both"/>
        <w:rPr>
          <w:rFonts w:eastAsia="Calibri"/>
          <w:noProof/>
          <w:lang w:val="lt-LT"/>
        </w:rPr>
      </w:pPr>
      <w:r w:rsidRPr="004C4679">
        <w:rPr>
          <w:rFonts w:eastAsia="Calibri"/>
          <w:noProof/>
          <w:lang w:val="lt-LT"/>
        </w:rPr>
        <w:t xml:space="preserve">1.3.1.6. pasirūpinti ir užtikrinti, kad įsigyjama </w:t>
      </w:r>
      <w:r w:rsidR="00C60D36">
        <w:rPr>
          <w:rFonts w:eastAsia="Calibri"/>
          <w:noProof/>
          <w:lang w:val="lt-LT"/>
        </w:rPr>
        <w:t>P</w:t>
      </w:r>
      <w:r w:rsidRPr="004C4679">
        <w:rPr>
          <w:rFonts w:eastAsia="Calibri"/>
          <w:noProof/>
          <w:lang w:val="lt-LT"/>
        </w:rPr>
        <w:t>rekė būtų supakuota taip, kad gabenant ją į sutartyje nurodytą pristatymo vietą ji nebūtų apgadinta ir nepablogėtų jos kokybė;</w:t>
      </w:r>
    </w:p>
    <w:p w:rsidR="004C4679" w:rsidRDefault="004C4679" w:rsidP="004C4679">
      <w:pPr>
        <w:jc w:val="both"/>
        <w:rPr>
          <w:rFonts w:eastAsia="Calibri"/>
          <w:lang w:val="lt-LT"/>
        </w:rPr>
      </w:pPr>
      <w:r w:rsidRPr="004C4679">
        <w:rPr>
          <w:rFonts w:eastAsia="Calibri"/>
          <w:noProof/>
          <w:lang w:val="lt-LT"/>
        </w:rPr>
        <w:t xml:space="preserve">1.3.1.7. </w:t>
      </w:r>
      <w:r w:rsidRPr="004C4679">
        <w:rPr>
          <w:rFonts w:eastAsia="Calibri"/>
          <w:lang w:val="lt-LT"/>
        </w:rPr>
        <w:t>jei PARDAVĖJAS pateikia nekokybišk</w:t>
      </w:r>
      <w:r w:rsidR="00C60D36">
        <w:rPr>
          <w:rFonts w:eastAsia="Calibri"/>
          <w:lang w:val="lt-LT"/>
        </w:rPr>
        <w:t>ą</w:t>
      </w:r>
      <w:r w:rsidRPr="004C4679">
        <w:rPr>
          <w:rFonts w:eastAsia="Calibri"/>
          <w:lang w:val="lt-LT"/>
        </w:rPr>
        <w:t>, neatitinkanči</w:t>
      </w:r>
      <w:r w:rsidR="00C60D36">
        <w:rPr>
          <w:rFonts w:eastAsia="Calibri"/>
          <w:lang w:val="lt-LT"/>
        </w:rPr>
        <w:t>ą</w:t>
      </w:r>
      <w:r w:rsidRPr="004C4679">
        <w:rPr>
          <w:rFonts w:eastAsia="Calibri"/>
          <w:lang w:val="lt-LT"/>
        </w:rPr>
        <w:t xml:space="preserve"> šios sutarties sąlygų </w:t>
      </w:r>
      <w:r w:rsidR="00C60D36">
        <w:rPr>
          <w:rFonts w:eastAsia="Calibri"/>
          <w:lang w:val="lt-LT"/>
        </w:rPr>
        <w:t>P</w:t>
      </w:r>
      <w:r w:rsidRPr="004C4679">
        <w:rPr>
          <w:rFonts w:eastAsia="Calibri"/>
          <w:lang w:val="lt-LT"/>
        </w:rPr>
        <w:t>rek</w:t>
      </w:r>
      <w:r w:rsidR="00C60D36">
        <w:rPr>
          <w:rFonts w:eastAsia="Calibri"/>
          <w:lang w:val="lt-LT"/>
        </w:rPr>
        <w:t>ę</w:t>
      </w:r>
      <w:r w:rsidRPr="004C4679">
        <w:rPr>
          <w:rFonts w:eastAsia="Calibri"/>
          <w:lang w:val="lt-LT"/>
        </w:rPr>
        <w:t>, PARDAVĖJAS, po PIRKĖJO pranešimo, privalo per 30 dienų j</w:t>
      </w:r>
      <w:r w:rsidR="00C60D36">
        <w:rPr>
          <w:rFonts w:eastAsia="Calibri"/>
          <w:lang w:val="lt-LT"/>
        </w:rPr>
        <w:t>ą</w:t>
      </w:r>
      <w:r w:rsidRPr="004C4679">
        <w:rPr>
          <w:rFonts w:eastAsia="Calibri"/>
          <w:lang w:val="lt-LT"/>
        </w:rPr>
        <w:t xml:space="preserve"> pakeisti kokybišk</w:t>
      </w:r>
      <w:r w:rsidR="00C60D36">
        <w:rPr>
          <w:rFonts w:eastAsia="Calibri"/>
          <w:lang w:val="lt-LT"/>
        </w:rPr>
        <w:t>a</w:t>
      </w:r>
      <w:r w:rsidRPr="004C4679">
        <w:rPr>
          <w:rFonts w:eastAsia="Calibri"/>
          <w:lang w:val="lt-LT"/>
        </w:rPr>
        <w:t>, atitinkanči</w:t>
      </w:r>
      <w:r w:rsidR="00C60D36">
        <w:rPr>
          <w:rFonts w:eastAsia="Calibri"/>
          <w:lang w:val="lt-LT"/>
        </w:rPr>
        <w:t>a</w:t>
      </w:r>
      <w:r w:rsidRPr="004C4679">
        <w:rPr>
          <w:rFonts w:eastAsia="Calibri"/>
          <w:lang w:val="lt-LT"/>
        </w:rPr>
        <w:t xml:space="preserve"> šios sutarties sąlygas </w:t>
      </w:r>
      <w:r w:rsidR="00C60D36">
        <w:rPr>
          <w:rFonts w:eastAsia="Calibri"/>
          <w:lang w:val="lt-LT"/>
        </w:rPr>
        <w:t>P</w:t>
      </w:r>
      <w:r w:rsidRPr="004C4679">
        <w:rPr>
          <w:rFonts w:eastAsia="Calibri"/>
          <w:lang w:val="lt-LT"/>
        </w:rPr>
        <w:t>rek</w:t>
      </w:r>
      <w:r w:rsidR="00C60D36">
        <w:rPr>
          <w:rFonts w:eastAsia="Calibri"/>
          <w:lang w:val="lt-LT"/>
        </w:rPr>
        <w:t>e</w:t>
      </w:r>
      <w:r w:rsidRPr="004C4679">
        <w:rPr>
          <w:rFonts w:eastAsia="Calibri"/>
          <w:lang w:val="lt-LT"/>
        </w:rPr>
        <w:t>. PIRKĖJAS pranešimą apie nekokybišk</w:t>
      </w:r>
      <w:r w:rsidR="00C60D36">
        <w:rPr>
          <w:rFonts w:eastAsia="Calibri"/>
          <w:lang w:val="lt-LT"/>
        </w:rPr>
        <w:t>ą</w:t>
      </w:r>
      <w:r w:rsidRPr="004C4679">
        <w:rPr>
          <w:rFonts w:eastAsia="Calibri"/>
          <w:lang w:val="lt-LT"/>
        </w:rPr>
        <w:t>, neatitinkanči</w:t>
      </w:r>
      <w:r w:rsidR="00C60D36">
        <w:rPr>
          <w:rFonts w:eastAsia="Calibri"/>
          <w:lang w:val="lt-LT"/>
        </w:rPr>
        <w:t>ą</w:t>
      </w:r>
      <w:r w:rsidRPr="004C4679">
        <w:rPr>
          <w:rFonts w:eastAsia="Calibri"/>
          <w:lang w:val="lt-LT"/>
        </w:rPr>
        <w:t xml:space="preserve"> šios sutarties sąlygų </w:t>
      </w:r>
      <w:r w:rsidR="00C60D36">
        <w:rPr>
          <w:rFonts w:eastAsia="Calibri"/>
          <w:lang w:val="lt-LT"/>
        </w:rPr>
        <w:t>P</w:t>
      </w:r>
      <w:r w:rsidRPr="004C4679">
        <w:rPr>
          <w:rFonts w:eastAsia="Calibri"/>
          <w:lang w:val="lt-LT"/>
        </w:rPr>
        <w:t>rek</w:t>
      </w:r>
      <w:r w:rsidR="00C60D36">
        <w:rPr>
          <w:rFonts w:eastAsia="Calibri"/>
          <w:lang w:val="lt-LT"/>
        </w:rPr>
        <w:t>ę</w:t>
      </w:r>
      <w:r w:rsidRPr="004C4679">
        <w:rPr>
          <w:rFonts w:eastAsia="Calibri"/>
          <w:lang w:val="lt-LT"/>
        </w:rPr>
        <w:t xml:space="preserve"> pateikia raštu, el. paštu arba faksu</w:t>
      </w:r>
      <w:r w:rsidR="007D07FE">
        <w:rPr>
          <w:rFonts w:eastAsia="Calibri"/>
          <w:lang w:val="lt-LT"/>
        </w:rPr>
        <w:t>;</w:t>
      </w:r>
    </w:p>
    <w:p w:rsidR="007D07FE" w:rsidRPr="004C4679" w:rsidRDefault="007D07FE" w:rsidP="004C4679">
      <w:pPr>
        <w:jc w:val="both"/>
        <w:rPr>
          <w:rFonts w:eastAsia="Calibri"/>
          <w:noProof/>
          <w:lang w:val="lt-LT"/>
        </w:rPr>
      </w:pPr>
      <w:r>
        <w:rPr>
          <w:rFonts w:eastAsia="Calibri"/>
          <w:lang w:val="lt-LT"/>
        </w:rPr>
        <w:t xml:space="preserve">1.3.1.8. </w:t>
      </w:r>
      <w:r w:rsidRPr="007D07FE">
        <w:rPr>
          <w:rFonts w:eastAsia="Calibri"/>
          <w:lang w:val="lt-LT"/>
        </w:rPr>
        <w:t xml:space="preserve">užtikrinti, kad  Sutartį vykdys tik tokią teisę turintys asmenys, jeigu pirkimo vykdymo metu nebuvo tikrinama </w:t>
      </w:r>
      <w:r>
        <w:rPr>
          <w:rFonts w:eastAsia="Calibri"/>
          <w:lang w:val="lt-LT"/>
        </w:rPr>
        <w:t>PARDAVĖJO</w:t>
      </w:r>
      <w:r w:rsidRPr="007D07FE">
        <w:rPr>
          <w:rFonts w:eastAsia="Calibri"/>
          <w:lang w:val="lt-LT"/>
        </w:rPr>
        <w:t xml:space="preserve"> kvalifikacija dėl teisės verstis atitinkama veikla arba buvo tikrinama ne visa apimtimi. </w:t>
      </w:r>
      <w:r>
        <w:rPr>
          <w:rFonts w:eastAsia="Calibri"/>
          <w:lang w:val="lt-LT"/>
        </w:rPr>
        <w:t>PIRKĖJUI</w:t>
      </w:r>
      <w:r w:rsidRPr="007D07FE">
        <w:rPr>
          <w:rFonts w:eastAsia="Calibri"/>
          <w:lang w:val="lt-LT"/>
        </w:rPr>
        <w:t xml:space="preserve"> pareikalavus, </w:t>
      </w:r>
      <w:r>
        <w:rPr>
          <w:rFonts w:eastAsia="Calibri"/>
          <w:lang w:val="lt-LT"/>
        </w:rPr>
        <w:t>PARDAVĖJAS</w:t>
      </w:r>
      <w:r w:rsidRPr="007D07FE">
        <w:rPr>
          <w:rFonts w:eastAsia="Calibri"/>
          <w:lang w:val="lt-LT"/>
        </w:rPr>
        <w:t xml:space="preserve"> turi pateikti dokumentus, įrodančius, kad Sutartį vykdo tik tokią teisę turintys asmenys</w:t>
      </w:r>
      <w:r>
        <w:rPr>
          <w:rFonts w:eastAsia="Calibri"/>
          <w:lang w:val="lt-LT"/>
        </w:rPr>
        <w:t>.</w:t>
      </w:r>
      <w:r>
        <w:rPr>
          <w:rFonts w:eastAsia="Calibri"/>
          <w:lang w:val="lt-LT"/>
        </w:rPr>
        <w:tab/>
      </w:r>
    </w:p>
    <w:p w:rsidR="004C4679" w:rsidRPr="004C4679" w:rsidRDefault="004C4679" w:rsidP="004C4679">
      <w:pPr>
        <w:jc w:val="both"/>
        <w:rPr>
          <w:rFonts w:eastAsia="Calibri"/>
          <w:noProof/>
          <w:lang w:val="lt-LT"/>
        </w:rPr>
      </w:pPr>
      <w:r w:rsidRPr="004C4679">
        <w:rPr>
          <w:rFonts w:eastAsia="Calibri"/>
          <w:noProof/>
          <w:lang w:val="lt-LT"/>
        </w:rPr>
        <w:t>1.3.2. PIRKĖJAS įsipareigoja:</w:t>
      </w:r>
    </w:p>
    <w:p w:rsidR="004C4679" w:rsidRDefault="004C4679" w:rsidP="004C4679">
      <w:pPr>
        <w:jc w:val="both"/>
        <w:rPr>
          <w:rFonts w:eastAsia="Calibri"/>
          <w:noProof/>
          <w:lang w:val="lt-LT" w:eastAsia="lt-LT"/>
        </w:rPr>
      </w:pPr>
      <w:r w:rsidRPr="004C4679">
        <w:rPr>
          <w:rFonts w:eastAsia="Calibri"/>
          <w:noProof/>
          <w:lang w:val="lt-LT"/>
        </w:rPr>
        <w:t xml:space="preserve">1.3.2.1. </w:t>
      </w:r>
      <w:r w:rsidRPr="004C4679">
        <w:rPr>
          <w:rFonts w:eastAsia="Calibri"/>
          <w:noProof/>
          <w:lang w:val="lt-LT" w:eastAsia="lt-LT"/>
        </w:rPr>
        <w:t>priimti prekes, pristatytas per 1.3.1.1. papunktyje nurodytą terminą, ir per 1.4.2. papunktyje nurodytą terminą apmokėti už jį.</w:t>
      </w:r>
    </w:p>
    <w:p w:rsidR="004C4679" w:rsidRPr="00187C9E" w:rsidRDefault="00187C9E" w:rsidP="00187C9E">
      <w:pPr>
        <w:jc w:val="both"/>
        <w:rPr>
          <w:rFonts w:eastAsia="Calibri"/>
          <w:noProof/>
          <w:lang w:val="lt-LT" w:eastAsia="lt-LT"/>
        </w:rPr>
      </w:pPr>
      <w:r>
        <w:rPr>
          <w:rFonts w:eastAsia="Calibri"/>
          <w:noProof/>
          <w:lang w:val="lt-LT" w:eastAsia="lt-LT"/>
        </w:rPr>
        <w:t xml:space="preserve">1.3.3. </w:t>
      </w:r>
      <w:r w:rsidRPr="00187C9E">
        <w:rPr>
          <w:rFonts w:eastAsia="Calibri"/>
          <w:noProof/>
          <w:lang w:val="lt-LT" w:eastAsia="lt-LT"/>
        </w:rPr>
        <w:t>Š</w:t>
      </w:r>
      <w:r>
        <w:rPr>
          <w:rFonts w:eastAsia="Calibri"/>
          <w:noProof/>
          <w:lang w:val="lt-LT" w:eastAsia="lt-LT"/>
        </w:rPr>
        <w:t>ALYS</w:t>
      </w:r>
      <w:r w:rsidRPr="00187C9E">
        <w:rPr>
          <w:rFonts w:eastAsia="Calibri"/>
          <w:noProof/>
          <w:lang w:val="lt-LT" w:eastAsia="lt-LT"/>
        </w:rPr>
        <w:t xml:space="preserve"> įsipareigoja vykdydamos Sutartį laikytis šių aplinkosaugos reikalavimų: mažinti popieriaus sunaudojimą, atsisakyti nebūtino dokumentų kopijavimo ir spausdinimo. Visi su Sutarties vykdymu susiję dokumentai turi būti pateikti tik elektroniniu formatu, perdavimo ir priėmimo aktai turi būti pasirašomi el. parašu. Išimtiniais atvejais su Sutarties vykdymu susiję dokumentai gali būti pateikiami popieriniu formatu, jeigu toks formatas privalomas pagal teisės aktus arba </w:t>
      </w:r>
      <w:r>
        <w:rPr>
          <w:rFonts w:eastAsia="Calibri"/>
          <w:noProof/>
          <w:lang w:val="lt-LT" w:eastAsia="lt-LT"/>
        </w:rPr>
        <w:t>PIRKĖJAS</w:t>
      </w:r>
      <w:r w:rsidRPr="00187C9E">
        <w:rPr>
          <w:rFonts w:eastAsia="Calibri"/>
          <w:noProof/>
          <w:lang w:val="lt-LT" w:eastAsia="lt-LT"/>
        </w:rPr>
        <w:t xml:space="preserve"> nurodo tokį būtinumą – tokiu atveju turi būti naudojamas perdirbtas popierius, kuris atitinka minimaliuosius aplinkos apsaugos kriterijus</w:t>
      </w:r>
      <w:r>
        <w:rPr>
          <w:rFonts w:eastAsia="Calibri"/>
          <w:noProof/>
          <w:lang w:val="lt-LT" w:eastAsia="lt-LT"/>
        </w:rPr>
        <w:t xml:space="preserve">, nustatytus </w:t>
      </w:r>
      <w:r w:rsidRPr="00187C9E">
        <w:rPr>
          <w:rFonts w:eastAsia="Calibri"/>
          <w:noProof/>
          <w:lang w:val="lt-LT" w:eastAsia="lt-LT"/>
        </w:rPr>
        <w:t>Lietuvos Respublikos aplinkos ministro 2011 m. birželio 28 d. įsakymu Nr. D1-508 (Lietuvos Respublikos aplinkos ministro 2022 m. gruodžio 13 d. įsakymo Nr. D1-401 redakcija) patvirtint</w:t>
      </w:r>
      <w:r>
        <w:rPr>
          <w:rFonts w:eastAsia="Calibri"/>
          <w:noProof/>
          <w:lang w:val="lt-LT" w:eastAsia="lt-LT"/>
        </w:rPr>
        <w:t>ame</w:t>
      </w:r>
      <w:r w:rsidRPr="00187C9E">
        <w:rPr>
          <w:rFonts w:eastAsia="Calibri"/>
          <w:noProof/>
          <w:lang w:val="lt-LT" w:eastAsia="lt-LT"/>
        </w:rPr>
        <w:t xml:space="preserve"> Aplinkos apsaugos kriterijų taikymo, vykdant žaliuosius pirkimus, tvarkos apraš</w:t>
      </w:r>
      <w:r>
        <w:rPr>
          <w:rFonts w:eastAsia="Calibri"/>
          <w:noProof/>
          <w:lang w:val="lt-LT" w:eastAsia="lt-LT"/>
        </w:rPr>
        <w:t>e.</w:t>
      </w:r>
    </w:p>
    <w:p w:rsidR="004C4679" w:rsidRPr="004C4679" w:rsidRDefault="004C4679" w:rsidP="004C4679">
      <w:pPr>
        <w:jc w:val="center"/>
        <w:rPr>
          <w:rFonts w:eastAsia="Calibri"/>
          <w:b/>
          <w:noProof/>
          <w:lang w:val="lt-LT"/>
        </w:rPr>
      </w:pPr>
      <w:r w:rsidRPr="004C4679">
        <w:rPr>
          <w:rFonts w:eastAsia="Calibri"/>
          <w:b/>
          <w:noProof/>
          <w:lang w:val="lt-LT"/>
        </w:rPr>
        <w:t>1.4. APMOKĖJIMO SĄLYGOS</w:t>
      </w:r>
    </w:p>
    <w:p w:rsidR="004C4679" w:rsidRPr="004C4679" w:rsidRDefault="004C4679" w:rsidP="004C4679">
      <w:pPr>
        <w:jc w:val="both"/>
        <w:rPr>
          <w:rFonts w:eastAsia="Calibri"/>
          <w:noProof/>
          <w:lang w:val="lt-LT"/>
        </w:rPr>
      </w:pPr>
      <w:r w:rsidRPr="004C4679">
        <w:rPr>
          <w:rFonts w:eastAsia="Calibri"/>
          <w:noProof/>
          <w:lang w:val="lt-LT"/>
        </w:rPr>
        <w:t>1.4.1. Apmokėjimas už prekes atliekamas mokestiniu pavedimu per banką.</w:t>
      </w:r>
    </w:p>
    <w:p w:rsidR="004C4679" w:rsidRDefault="004C4679" w:rsidP="004C4679">
      <w:pPr>
        <w:jc w:val="both"/>
        <w:rPr>
          <w:rFonts w:eastAsia="Calibri"/>
          <w:noProof/>
          <w:lang w:val="lt-LT"/>
        </w:rPr>
      </w:pPr>
      <w:r w:rsidRPr="004C4679">
        <w:rPr>
          <w:rFonts w:eastAsia="Calibri"/>
          <w:noProof/>
          <w:lang w:val="lt-LT"/>
        </w:rPr>
        <w:t xml:space="preserve">1.4.2. Apmokėjimas bus įvykdytas per 30 dienų, PARDAVĖJUI pristačius prekes ir surašius prekių priėmimo-perdavimo aktą bei </w:t>
      </w:r>
      <w:r w:rsidR="00AA02F6">
        <w:rPr>
          <w:rFonts w:eastAsia="Calibri"/>
          <w:noProof/>
          <w:lang w:val="lt-LT"/>
        </w:rPr>
        <w:t>PIRKĖJUI</w:t>
      </w:r>
      <w:r w:rsidRPr="004C4679">
        <w:rPr>
          <w:rFonts w:eastAsia="Calibri"/>
          <w:noProof/>
          <w:lang w:val="lt-LT"/>
        </w:rPr>
        <w:t xml:space="preserve"> gavus tinkamai įformintą sąskaitą faktūrą. </w:t>
      </w:r>
    </w:p>
    <w:p w:rsidR="00AA02F6" w:rsidRPr="004C4679" w:rsidRDefault="00AA02F6" w:rsidP="004C4679">
      <w:pPr>
        <w:jc w:val="both"/>
        <w:rPr>
          <w:rFonts w:eastAsia="Calibri"/>
          <w:noProof/>
          <w:lang w:val="lt-LT"/>
        </w:rPr>
      </w:pPr>
      <w:r>
        <w:rPr>
          <w:rFonts w:eastAsia="Calibri"/>
          <w:noProof/>
          <w:lang w:val="lt-LT"/>
        </w:rPr>
        <w:t>1.4.3. V</w:t>
      </w:r>
      <w:r w:rsidRPr="00AA02F6">
        <w:rPr>
          <w:rFonts w:eastAsia="Calibri"/>
          <w:noProof/>
          <w:lang w:val="lt-LT"/>
        </w:rPr>
        <w:t>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Paslauga yra apmokama Lietuvos Respublikos finansų ministro nustatyta tvarka</w:t>
      </w:r>
    </w:p>
    <w:p w:rsidR="004C4679" w:rsidRPr="004C4679" w:rsidRDefault="004C4679" w:rsidP="004C4679">
      <w:pPr>
        <w:jc w:val="center"/>
        <w:rPr>
          <w:rFonts w:eastAsia="Calibri"/>
          <w:noProof/>
          <w:lang w:val="lt-LT"/>
        </w:rPr>
      </w:pPr>
    </w:p>
    <w:p w:rsidR="004C4679" w:rsidRPr="004C4679" w:rsidRDefault="004C4679" w:rsidP="004C4679">
      <w:pPr>
        <w:jc w:val="center"/>
        <w:rPr>
          <w:rFonts w:eastAsia="Calibri"/>
          <w:b/>
          <w:noProof/>
          <w:lang w:val="lt-LT"/>
        </w:rPr>
      </w:pPr>
      <w:r w:rsidRPr="004C4679">
        <w:rPr>
          <w:rFonts w:eastAsia="Calibri"/>
          <w:b/>
          <w:noProof/>
          <w:lang w:val="lt-LT"/>
        </w:rPr>
        <w:t>1.5. SUTARTIES UŽTIKRINIMO SĄLYGOS</w:t>
      </w:r>
    </w:p>
    <w:p w:rsidR="004C4679" w:rsidRPr="004C4679" w:rsidRDefault="004C4679" w:rsidP="004C4679">
      <w:pPr>
        <w:jc w:val="both"/>
        <w:rPr>
          <w:rFonts w:eastAsia="Calibri"/>
          <w:noProof/>
          <w:lang w:val="lt-LT"/>
        </w:rPr>
      </w:pPr>
      <w:r w:rsidRPr="004C4679">
        <w:rPr>
          <w:rFonts w:eastAsia="Calibri"/>
          <w:noProof/>
          <w:lang w:val="lt-LT"/>
        </w:rPr>
        <w:t xml:space="preserve">1.5.1. Sutarties įvykdymo užtikrinimo priemonė yra netesybos. </w:t>
      </w:r>
    </w:p>
    <w:p w:rsidR="004C4679" w:rsidRDefault="004C4679" w:rsidP="004C4679">
      <w:pPr>
        <w:tabs>
          <w:tab w:val="left" w:pos="1080"/>
          <w:tab w:val="left" w:pos="1200"/>
        </w:tabs>
        <w:jc w:val="center"/>
        <w:rPr>
          <w:rFonts w:eastAsia="Calibri"/>
          <w:noProof/>
          <w:lang w:val="lt-LT"/>
        </w:rPr>
      </w:pPr>
    </w:p>
    <w:p w:rsidR="00803557" w:rsidRPr="004C4679" w:rsidRDefault="00803557" w:rsidP="004C4679">
      <w:pPr>
        <w:tabs>
          <w:tab w:val="left" w:pos="1080"/>
          <w:tab w:val="left" w:pos="1200"/>
        </w:tabs>
        <w:jc w:val="center"/>
        <w:rPr>
          <w:rFonts w:eastAsia="Calibri"/>
          <w:noProof/>
          <w:lang w:val="lt-LT"/>
        </w:rPr>
      </w:pPr>
    </w:p>
    <w:p w:rsidR="004C4679" w:rsidRPr="004C4679" w:rsidRDefault="004C4679" w:rsidP="004C4679">
      <w:pPr>
        <w:tabs>
          <w:tab w:val="left" w:pos="1080"/>
          <w:tab w:val="left" w:pos="1200"/>
        </w:tabs>
        <w:jc w:val="center"/>
        <w:rPr>
          <w:rFonts w:eastAsia="Calibri"/>
          <w:b/>
          <w:noProof/>
          <w:lang w:val="lt-LT"/>
        </w:rPr>
      </w:pPr>
      <w:r w:rsidRPr="004C4679">
        <w:rPr>
          <w:rFonts w:eastAsia="Calibri"/>
          <w:b/>
          <w:noProof/>
          <w:lang w:val="lt-LT"/>
        </w:rPr>
        <w:t>1.6. SUBTIEKIMAS (SUBTEIKIMAS)</w:t>
      </w:r>
    </w:p>
    <w:p w:rsidR="004C4679" w:rsidRPr="004C4679" w:rsidRDefault="004C4679" w:rsidP="004C4679">
      <w:pPr>
        <w:tabs>
          <w:tab w:val="left" w:pos="1080"/>
          <w:tab w:val="left" w:pos="1200"/>
        </w:tabs>
        <w:rPr>
          <w:rFonts w:eastAsia="Calibri"/>
          <w:noProof/>
          <w:lang w:val="lt-LT"/>
        </w:rPr>
      </w:pPr>
      <w:r w:rsidRPr="004C4679">
        <w:rPr>
          <w:rFonts w:eastAsia="Calibri"/>
          <w:noProof/>
          <w:lang w:val="lt-LT"/>
        </w:rPr>
        <w:t>1.6.1. Vykdydamas sutartį PARDAVĖJAS pasitelkia šį (šiuos) subtiekėją (-us) (subteikėją (-us)):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227"/>
        <w:gridCol w:w="3229"/>
      </w:tblGrid>
      <w:tr w:rsidR="004C4679" w:rsidRPr="004C4679" w:rsidTr="00BC3453">
        <w:trPr>
          <w:trHeight w:val="559"/>
        </w:trPr>
        <w:tc>
          <w:tcPr>
            <w:tcW w:w="3119" w:type="dxa"/>
          </w:tcPr>
          <w:p w:rsidR="004C4679" w:rsidRPr="004C4679" w:rsidRDefault="004C4679" w:rsidP="004C4679">
            <w:pPr>
              <w:tabs>
                <w:tab w:val="left" w:pos="1080"/>
                <w:tab w:val="left" w:pos="1200"/>
              </w:tabs>
              <w:jc w:val="center"/>
              <w:rPr>
                <w:rFonts w:eastAsia="Calibri"/>
                <w:b/>
                <w:noProof/>
                <w:lang w:val="lt-LT"/>
              </w:rPr>
            </w:pPr>
            <w:r w:rsidRPr="004C4679">
              <w:rPr>
                <w:rFonts w:eastAsia="Calibri"/>
                <w:b/>
                <w:noProof/>
                <w:lang w:val="lt-LT"/>
              </w:rPr>
              <w:lastRenderedPageBreak/>
              <w:t>Subtiekėjo (subteikėjo) pavadinimas</w:t>
            </w:r>
          </w:p>
        </w:tc>
        <w:tc>
          <w:tcPr>
            <w:tcW w:w="3227" w:type="dxa"/>
          </w:tcPr>
          <w:p w:rsidR="004C4679" w:rsidRPr="004C4679" w:rsidRDefault="004C4679" w:rsidP="004C4679">
            <w:pPr>
              <w:tabs>
                <w:tab w:val="left" w:pos="1080"/>
                <w:tab w:val="left" w:pos="1200"/>
              </w:tabs>
              <w:jc w:val="center"/>
              <w:rPr>
                <w:rFonts w:eastAsia="Calibri"/>
                <w:b/>
                <w:noProof/>
                <w:lang w:val="lt-LT"/>
              </w:rPr>
            </w:pPr>
            <w:r w:rsidRPr="004C4679">
              <w:rPr>
                <w:rFonts w:eastAsia="Calibri"/>
                <w:b/>
                <w:noProof/>
                <w:lang w:val="lt-LT"/>
              </w:rPr>
              <w:t>Rekvizitai</w:t>
            </w:r>
          </w:p>
        </w:tc>
        <w:tc>
          <w:tcPr>
            <w:tcW w:w="3229" w:type="dxa"/>
          </w:tcPr>
          <w:p w:rsidR="004C4679" w:rsidRPr="004C4679" w:rsidRDefault="004C4679" w:rsidP="004C4679">
            <w:pPr>
              <w:tabs>
                <w:tab w:val="left" w:pos="1080"/>
                <w:tab w:val="left" w:pos="1200"/>
              </w:tabs>
              <w:jc w:val="center"/>
              <w:rPr>
                <w:rFonts w:eastAsia="Calibri"/>
                <w:b/>
                <w:noProof/>
                <w:lang w:val="lt-LT"/>
              </w:rPr>
            </w:pPr>
            <w:r w:rsidRPr="004C4679">
              <w:rPr>
                <w:rFonts w:eastAsia="Calibri"/>
                <w:b/>
                <w:noProof/>
                <w:lang w:val="lt-LT"/>
              </w:rPr>
              <w:t>Tiekiamos prekės/ teikiamos paslaugos</w:t>
            </w:r>
          </w:p>
        </w:tc>
      </w:tr>
      <w:tr w:rsidR="004C4679" w:rsidRPr="004C4679" w:rsidTr="00BC3453">
        <w:trPr>
          <w:trHeight w:val="279"/>
        </w:trPr>
        <w:tc>
          <w:tcPr>
            <w:tcW w:w="3119" w:type="dxa"/>
          </w:tcPr>
          <w:p w:rsidR="004C4679" w:rsidRPr="004C4679" w:rsidRDefault="004C4679" w:rsidP="004C4679">
            <w:pPr>
              <w:tabs>
                <w:tab w:val="left" w:pos="1080"/>
                <w:tab w:val="left" w:pos="1200"/>
              </w:tabs>
              <w:rPr>
                <w:rFonts w:eastAsia="Calibri"/>
                <w:noProof/>
                <w:lang w:val="lt-LT"/>
              </w:rPr>
            </w:pPr>
          </w:p>
        </w:tc>
        <w:tc>
          <w:tcPr>
            <w:tcW w:w="3227" w:type="dxa"/>
          </w:tcPr>
          <w:p w:rsidR="004C4679" w:rsidRPr="004C4679" w:rsidRDefault="004C4679" w:rsidP="004C4679">
            <w:pPr>
              <w:tabs>
                <w:tab w:val="left" w:pos="1080"/>
                <w:tab w:val="left" w:pos="1200"/>
              </w:tabs>
              <w:rPr>
                <w:rFonts w:eastAsia="Calibri"/>
                <w:noProof/>
                <w:lang w:val="lt-LT"/>
              </w:rPr>
            </w:pPr>
          </w:p>
        </w:tc>
        <w:tc>
          <w:tcPr>
            <w:tcW w:w="3229" w:type="dxa"/>
          </w:tcPr>
          <w:p w:rsidR="004C4679" w:rsidRPr="004C4679" w:rsidRDefault="004C4679" w:rsidP="004C4679">
            <w:pPr>
              <w:tabs>
                <w:tab w:val="left" w:pos="1080"/>
                <w:tab w:val="left" w:pos="1200"/>
              </w:tabs>
              <w:rPr>
                <w:rFonts w:eastAsia="Calibri"/>
                <w:noProof/>
                <w:lang w:val="lt-LT"/>
              </w:rPr>
            </w:pPr>
          </w:p>
        </w:tc>
      </w:tr>
    </w:tbl>
    <w:p w:rsidR="004C4679" w:rsidRPr="004C4679" w:rsidRDefault="004C4679" w:rsidP="004C4679">
      <w:pPr>
        <w:jc w:val="both"/>
        <w:rPr>
          <w:rFonts w:eastAsia="Calibri"/>
          <w:noProof/>
          <w:lang w:val="lt-LT"/>
        </w:rPr>
      </w:pPr>
      <w:r w:rsidRPr="004C4679">
        <w:rPr>
          <w:rFonts w:eastAsia="Calibri"/>
          <w:noProof/>
          <w:lang w:val="lt-LT"/>
        </w:rPr>
        <w:t>1.6.2. Pirkimo sutarties vykdymo metu, kai subtiekėjas (-ai) (subteikėjas (-ai) netinkamai vykdo įsipareigojimus PARDAVĖJUI, taip pat tuo atveju, kai subtiekėjas (-ai) (subteikėjas (-ai) nepajėgus vykdyti įsipareigojimų PARDAVĖJUI dėl iškeltos bankroto bylos, pradėtos likvidavimo procedūros, PARDAVĖJAS gali pakeisti subtiekėją (-us) (subteikėją (-us). PARDAVĖJAS, norėdamas pakeisti 1.6.1. punkte nurodytą (-us) subtiekėją (-us) (subteikėją (-us), privalo PIRKĖJUI nurodyti subtiekėjo (-ų) (subteikėjo (-ų) pakeitimo priežastis ir pateikti sutarčių ar kitų dokumentų nuorašus, kurie vienareikšmiškai patvirtintų, kad PARDAVĖJUI konkretaus subtiekėjo (-ų) (subteikėjo (-ų) ištekliai bus prieinami per visą sutartinių įsipareigojimų vykdymo laikotarpį. PIRKĖJO sutikimas duodamas tik dėl konkretaus (-čių) subtiekėjo (-ų) (subteikėjo (-ų) pakeitimo ir tik įvardijus numatomą (-us) subtiekėją (-us) (subteikėją (-us). Subtiekėjo (-ų) (subteikėjo (-ų) pakeitimas įforminamas PIRKĖJO ir PARDAVĖJO susitarimu, pasirašomu abiejų pirkimo sutarties šalių. Toks susitarimas yra neatskiriama pirkimo sutarties dalis. Ši sutarties sąlyga taikoma tuomet, jei pasiūlyme tiekėjas nurodo, kad ketina pasitelkti subtiekėjus (subteikėjus).</w:t>
      </w:r>
    </w:p>
    <w:p w:rsidR="004C4679" w:rsidRPr="00803557" w:rsidRDefault="004C4679" w:rsidP="00803557">
      <w:pPr>
        <w:rPr>
          <w:rFonts w:eastAsia="Calibri"/>
          <w:noProof/>
          <w:lang w:val="lt-LT"/>
        </w:rPr>
      </w:pPr>
      <w:r w:rsidRPr="004C4679">
        <w:rPr>
          <w:rFonts w:eastAsia="Calibri"/>
          <w:noProof/>
          <w:lang w:val="lt-LT"/>
        </w:rPr>
        <w:t>1.6.3. PARDAVĖJAS atsako už savo subtiekėjų (subteikėjų) veiksmus, įsipareigojimų nevykdymą bei aplaidumą taip, lyg šiuos veiksmus atliktų ar Sutarties įsipareigojimų nevykdytų ar aplaidus būtų jis pats. Perkančiosios organizacijos sutikimas, kad kuri nors šioje Sutartyje nurodytų įsipareigojimų dalis būtų vykdoma subtiekėjo (subteikėjo), neatleidžia PARDAVĖJO nuo jokių jo įsipareigojimų pagal šią Sutartį įvykdymo.</w:t>
      </w:r>
    </w:p>
    <w:p w:rsidR="00A12655" w:rsidRPr="004C4679" w:rsidRDefault="004C4679" w:rsidP="00A12655">
      <w:pPr>
        <w:tabs>
          <w:tab w:val="left" w:pos="1080"/>
          <w:tab w:val="left" w:pos="1200"/>
        </w:tabs>
        <w:jc w:val="center"/>
        <w:rPr>
          <w:rFonts w:eastAsia="Calibri"/>
          <w:b/>
          <w:noProof/>
          <w:lang w:val="lt-LT"/>
        </w:rPr>
      </w:pPr>
      <w:r w:rsidRPr="004C4679">
        <w:rPr>
          <w:rFonts w:eastAsia="Calibri"/>
          <w:b/>
          <w:noProof/>
          <w:lang w:val="lt-LT"/>
        </w:rPr>
        <w:t>1.7. SUTARTIES GALIOJIMAS</w:t>
      </w:r>
    </w:p>
    <w:p w:rsidR="004C4679" w:rsidRPr="004C4679" w:rsidRDefault="004C4679" w:rsidP="004C4679">
      <w:pPr>
        <w:jc w:val="both"/>
        <w:rPr>
          <w:rFonts w:eastAsia="Calibri"/>
          <w:noProof/>
          <w:lang w:val="lt-LT"/>
        </w:rPr>
      </w:pPr>
      <w:r w:rsidRPr="004C4679">
        <w:rPr>
          <w:rFonts w:eastAsia="Calibri"/>
          <w:noProof/>
          <w:lang w:val="lt-LT"/>
        </w:rPr>
        <w:t>1.7.1. Sutartis įsigalioja nuo jos pasirašymo dienos</w:t>
      </w:r>
      <w:r w:rsidR="0036409A" w:rsidRPr="0036409A">
        <w:rPr>
          <w:rFonts w:eastAsia="Calibri"/>
          <w:noProof/>
          <w:lang w:val="lt-LT"/>
        </w:rPr>
        <w:t>ir galioja iki visiško sutartinių įsipareigojimų įvykdymo</w:t>
      </w:r>
      <w:r w:rsidR="0036409A">
        <w:rPr>
          <w:rFonts w:eastAsia="Calibri"/>
          <w:noProof/>
          <w:lang w:val="lt-LT"/>
        </w:rPr>
        <w:t>.</w:t>
      </w:r>
    </w:p>
    <w:p w:rsidR="004C4679" w:rsidRPr="00DE38DB" w:rsidRDefault="004C4679" w:rsidP="00DE38DB">
      <w:pPr>
        <w:jc w:val="both"/>
        <w:rPr>
          <w:rFonts w:eastAsia="Calibri"/>
          <w:b/>
          <w:noProof/>
          <w:lang w:val="lt-LT"/>
        </w:rPr>
      </w:pPr>
      <w:r w:rsidRPr="004C4679">
        <w:rPr>
          <w:rFonts w:eastAsia="Calibri"/>
          <w:noProof/>
          <w:lang w:val="lt-LT"/>
        </w:rPr>
        <w:t xml:space="preserve">1.7.2. </w:t>
      </w:r>
      <w:r w:rsidR="00DE38DB" w:rsidRPr="00DE38DB">
        <w:rPr>
          <w:rFonts w:eastAsia="Calibri"/>
          <w:b/>
          <w:noProof/>
          <w:lang w:val="lt-LT"/>
        </w:rPr>
        <w:t>Atsiradus nenumatytomis aplinkybėmis, kurių ŠALYS negalėjo numatyti pasirašydamos Sutartį, bendras sutartinių įsipareigojimų įvykdymo terminas (1.3.1.1. punkte numatytas prekės pristatmo terminas) ŠALIŲ rašytiniu sutikimu gali būti pratęstas ne ilgiau nei 10 (dešimt) dienų.</w:t>
      </w:r>
    </w:p>
    <w:p w:rsidR="00DE38DB" w:rsidRPr="00DE38DB" w:rsidRDefault="00DE38DB" w:rsidP="00DE38DB">
      <w:pPr>
        <w:tabs>
          <w:tab w:val="left" w:pos="1080"/>
          <w:tab w:val="left" w:pos="1200"/>
        </w:tabs>
        <w:jc w:val="both"/>
        <w:rPr>
          <w:rFonts w:eastAsia="Calibri"/>
          <w:bCs/>
          <w:noProof/>
          <w:lang w:val="lt-LT"/>
        </w:rPr>
      </w:pPr>
    </w:p>
    <w:p w:rsidR="004C4679" w:rsidRPr="004C4679" w:rsidRDefault="004C4679" w:rsidP="00A12655">
      <w:pPr>
        <w:tabs>
          <w:tab w:val="left" w:pos="1080"/>
          <w:tab w:val="left" w:pos="1200"/>
        </w:tabs>
        <w:jc w:val="center"/>
        <w:rPr>
          <w:rFonts w:eastAsia="Calibri"/>
          <w:b/>
          <w:noProof/>
          <w:lang w:val="lt-LT"/>
        </w:rPr>
      </w:pPr>
      <w:r w:rsidRPr="004C4679">
        <w:rPr>
          <w:rFonts w:eastAsia="Calibri"/>
          <w:b/>
          <w:noProof/>
          <w:lang w:val="lt-LT"/>
        </w:rPr>
        <w:t>1.8. ATSAKOMYBĖ</w:t>
      </w:r>
    </w:p>
    <w:p w:rsidR="004C4679" w:rsidRPr="004C4679" w:rsidRDefault="004C4679" w:rsidP="00AA02F6">
      <w:pPr>
        <w:tabs>
          <w:tab w:val="left" w:pos="1080"/>
          <w:tab w:val="left" w:pos="1200"/>
        </w:tabs>
        <w:jc w:val="both"/>
        <w:rPr>
          <w:rFonts w:eastAsia="Calibri"/>
          <w:noProof/>
          <w:lang w:val="lt-LT"/>
        </w:rPr>
      </w:pPr>
      <w:r w:rsidRPr="004C4679">
        <w:rPr>
          <w:rFonts w:eastAsia="Calibri"/>
          <w:noProof/>
          <w:lang w:val="lt-LT"/>
        </w:rPr>
        <w:t>1.8.1. Šalys atsako už įsipareigojimų, prisiimtų Sutartimi, nevykdymą arba netinkamą vykdymą šiame Sutarties skyriuje nustatyta tvarka ir sąlygomis.</w:t>
      </w:r>
    </w:p>
    <w:p w:rsidR="004C4679" w:rsidRPr="004C4679" w:rsidRDefault="004C4679" w:rsidP="00AA02F6">
      <w:pPr>
        <w:jc w:val="both"/>
        <w:rPr>
          <w:rFonts w:eastAsia="Calibri"/>
          <w:noProof/>
          <w:lang w:val="lt-LT"/>
        </w:rPr>
      </w:pPr>
      <w:r w:rsidRPr="004C4679">
        <w:rPr>
          <w:rFonts w:eastAsia="Calibri"/>
          <w:noProof/>
          <w:lang w:val="lt-LT"/>
        </w:rPr>
        <w:t xml:space="preserve">1.8.2. Jeigu PIRKĖJAS vėluoja atlikti mokėjimą nustatytais terminais, tai jis moka PARDAVĖJUI 0,05 % nuo </w:t>
      </w:r>
      <w:r w:rsidRPr="004C4679">
        <w:rPr>
          <w:rFonts w:eastAsia="Calibri"/>
          <w:lang w:val="lt-LT"/>
        </w:rPr>
        <w:t xml:space="preserve">neįvykdytų sutartinių įsipareigojimų delspinigius už kiekvieną pavėluotą </w:t>
      </w:r>
      <w:r w:rsidRPr="004C4679">
        <w:rPr>
          <w:rFonts w:eastAsia="Calibri"/>
          <w:noProof/>
          <w:lang w:val="lt-LT"/>
        </w:rPr>
        <w:t>dieną.</w:t>
      </w:r>
    </w:p>
    <w:p w:rsidR="004C4679" w:rsidRPr="004C4679" w:rsidRDefault="004C4679" w:rsidP="00AA02F6">
      <w:pPr>
        <w:tabs>
          <w:tab w:val="left" w:pos="1080"/>
          <w:tab w:val="left" w:pos="1200"/>
        </w:tabs>
        <w:jc w:val="both"/>
        <w:rPr>
          <w:rFonts w:eastAsia="Calibri"/>
          <w:noProof/>
          <w:lang w:val="lt-LT"/>
        </w:rPr>
      </w:pPr>
      <w:r w:rsidRPr="004C4679">
        <w:rPr>
          <w:rFonts w:eastAsia="Calibri"/>
          <w:noProof/>
          <w:lang w:val="lt-LT"/>
        </w:rPr>
        <w:t>1.8.3. PARDAVĖJAS atsako už visus pagal Sutartį prisiimtus įsipareigojimus, nepaisant to, ar jiems vykdyti bus pasitelkiami tretieji asmenys.</w:t>
      </w:r>
    </w:p>
    <w:p w:rsidR="004C4679" w:rsidRPr="004C4679" w:rsidRDefault="004C4679" w:rsidP="00AA02F6">
      <w:pPr>
        <w:tabs>
          <w:tab w:val="left" w:pos="1080"/>
          <w:tab w:val="left" w:pos="1200"/>
        </w:tabs>
        <w:jc w:val="both"/>
        <w:rPr>
          <w:rFonts w:eastAsia="Calibri"/>
          <w:noProof/>
          <w:lang w:val="lt-LT"/>
        </w:rPr>
      </w:pPr>
      <w:r w:rsidRPr="004C4679">
        <w:rPr>
          <w:rFonts w:eastAsia="Calibri"/>
          <w:noProof/>
          <w:lang w:val="lt-LT"/>
        </w:rPr>
        <w:t>1.8.4. Jeigu PARDAVĖJAS vėluoja pristatyti ar perduoti prekę iki Sutartyje nurodyto termino, arba vėluoja pašalinti trūkumus per nustatytą laiką (pristatyti būtinus dokumentus, pakeisti prekę į tinkamos kokybės prekę), tai jis moka PIRKĖJUI 0,05 % nuo neįvykdytų sutartinių įsipareigojimų delspinigius už kiekvieną pavėluotą dieną.</w:t>
      </w:r>
    </w:p>
    <w:p w:rsidR="004C4679" w:rsidRPr="004C4679" w:rsidRDefault="004C4679" w:rsidP="00AA02F6">
      <w:pPr>
        <w:jc w:val="both"/>
        <w:rPr>
          <w:rFonts w:eastAsia="Calibri"/>
          <w:noProof/>
          <w:lang w:val="lt-LT" w:eastAsia="lt-LT"/>
        </w:rPr>
      </w:pPr>
      <w:r w:rsidRPr="004C4679">
        <w:rPr>
          <w:rFonts w:eastAsia="Calibri"/>
          <w:noProof/>
          <w:lang w:val="lt-LT"/>
        </w:rPr>
        <w:t>1.8.5.</w:t>
      </w:r>
      <w:r w:rsidRPr="004C4679">
        <w:rPr>
          <w:rFonts w:eastAsia="Calibri"/>
          <w:noProof/>
          <w:lang w:val="lt-LT" w:eastAsia="lt-LT"/>
        </w:rPr>
        <w:t xml:space="preserve"> Pardavėjo iniciatyva visai nutraukus prekių pardavimą sutartyje nurodyta kaina, Pardavėjas moka 0,5% dydžio baudą nuo</w:t>
      </w:r>
      <w:r w:rsidRPr="004C4679">
        <w:rPr>
          <w:rFonts w:eastAsia="Calibri"/>
          <w:noProof/>
          <w:lang w:val="lt-LT"/>
        </w:rPr>
        <w:t xml:space="preserve"> nepateiktų prekių sumos </w:t>
      </w:r>
      <w:r w:rsidRPr="004C4679">
        <w:rPr>
          <w:rFonts w:eastAsia="Calibri"/>
          <w:noProof/>
          <w:lang w:val="lt-LT" w:eastAsia="lt-LT"/>
        </w:rPr>
        <w:t>arba užtikrina šių prekių pardavimą sutartyje nurodytomis kainomis, įsigydamas jas iš kito pardavėjo.</w:t>
      </w:r>
    </w:p>
    <w:p w:rsidR="004C4679" w:rsidRPr="004C4679" w:rsidRDefault="004C4679" w:rsidP="00AA02F6">
      <w:pPr>
        <w:tabs>
          <w:tab w:val="left" w:pos="1080"/>
          <w:tab w:val="left" w:pos="1200"/>
        </w:tabs>
        <w:jc w:val="both"/>
        <w:rPr>
          <w:rFonts w:eastAsia="Calibri"/>
          <w:noProof/>
          <w:lang w:val="lt-LT"/>
        </w:rPr>
      </w:pPr>
      <w:r w:rsidRPr="004C4679">
        <w:rPr>
          <w:rFonts w:eastAsia="Calibri"/>
          <w:noProof/>
          <w:lang w:val="lt-LT"/>
        </w:rPr>
        <w:t>1.8.6. Esant esminiams Sutarties pažeidimams (įskaitant, bet neapsiribojant vėlavimu pristatyti Prekas ilgiau nei 10 dienų, nekokybiškų prekių pristatymu daugiau nei du kartus, delsimu šalinti Sutarties įvykdymo trūkumus ilgiau nei 30 dienų), PIRKĖJAS turi teisę nutraukti Sutartį vienašališkai, pranešus apie tai PARDAVĖJUI prieš 15 (penkiolika) dienų.</w:t>
      </w:r>
    </w:p>
    <w:p w:rsidR="006D5CCA" w:rsidRPr="005F73CD" w:rsidRDefault="004C4679" w:rsidP="005F73CD">
      <w:pPr>
        <w:tabs>
          <w:tab w:val="left" w:pos="1080"/>
          <w:tab w:val="left" w:pos="1200"/>
        </w:tabs>
        <w:jc w:val="both"/>
        <w:rPr>
          <w:rFonts w:eastAsia="Calibri"/>
          <w:noProof/>
          <w:lang w:val="lt-LT"/>
        </w:rPr>
      </w:pPr>
      <w:r w:rsidRPr="004C4679">
        <w:rPr>
          <w:rFonts w:eastAsia="Calibri"/>
          <w:noProof/>
          <w:lang w:val="lt-LT"/>
        </w:rPr>
        <w:t>1.8.7. Jeigu PARDAVĖJAS nevykdo savo įsipareigojimų pagal Sutartį, PIRKĖJAS turi teisę rinktis vieną ar kelis iš savo teisių gynimo būdu.</w:t>
      </w:r>
    </w:p>
    <w:p w:rsidR="006D5CCA" w:rsidRPr="004C4679" w:rsidRDefault="006D5CCA" w:rsidP="004C4679">
      <w:pPr>
        <w:tabs>
          <w:tab w:val="left" w:pos="1080"/>
          <w:tab w:val="left" w:pos="1200"/>
        </w:tabs>
        <w:jc w:val="center"/>
        <w:rPr>
          <w:rFonts w:eastAsia="Calibri"/>
          <w:b/>
          <w:noProof/>
          <w:lang w:val="lt-LT"/>
        </w:rPr>
      </w:pPr>
    </w:p>
    <w:p w:rsidR="004C4679" w:rsidRPr="004C4679" w:rsidRDefault="004C4679" w:rsidP="005F73CD">
      <w:pPr>
        <w:tabs>
          <w:tab w:val="left" w:pos="1080"/>
          <w:tab w:val="left" w:pos="1200"/>
        </w:tabs>
        <w:jc w:val="center"/>
        <w:rPr>
          <w:rFonts w:eastAsia="Calibri"/>
          <w:b/>
          <w:noProof/>
          <w:lang w:val="lt-LT"/>
        </w:rPr>
      </w:pPr>
      <w:r w:rsidRPr="004C4679">
        <w:rPr>
          <w:rFonts w:eastAsia="Calibri"/>
          <w:b/>
          <w:noProof/>
          <w:lang w:val="lt-LT"/>
        </w:rPr>
        <w:t>1.9. ESMINIŲ SUTARTIES SĄLYGŲ KEITIMAS</w:t>
      </w:r>
    </w:p>
    <w:p w:rsidR="004C4679" w:rsidRDefault="004C4679" w:rsidP="005F73CD">
      <w:pPr>
        <w:tabs>
          <w:tab w:val="left" w:pos="1080"/>
          <w:tab w:val="left" w:pos="1200"/>
        </w:tabs>
        <w:rPr>
          <w:rFonts w:eastAsia="Calibri"/>
          <w:noProof/>
          <w:lang w:val="lt-LT"/>
        </w:rPr>
      </w:pPr>
      <w:r w:rsidRPr="004C4679">
        <w:rPr>
          <w:rFonts w:eastAsia="Calibri"/>
          <w:noProof/>
          <w:lang w:val="lt-LT"/>
        </w:rPr>
        <w:t>1.9.1. Sutarties esminės sąlygos sutarties galiojimo laikotarpiu nekeičiamos.</w:t>
      </w:r>
    </w:p>
    <w:p w:rsidR="005F73CD" w:rsidRDefault="005F73CD" w:rsidP="005F73CD">
      <w:pPr>
        <w:tabs>
          <w:tab w:val="left" w:pos="1080"/>
          <w:tab w:val="left" w:pos="1200"/>
        </w:tabs>
        <w:rPr>
          <w:rFonts w:eastAsia="Calibri"/>
          <w:noProof/>
          <w:lang w:val="lt-LT"/>
        </w:rPr>
      </w:pPr>
    </w:p>
    <w:p w:rsidR="005F73CD" w:rsidRPr="005F73CD" w:rsidRDefault="005F73CD" w:rsidP="005F73CD">
      <w:pPr>
        <w:tabs>
          <w:tab w:val="left" w:pos="1080"/>
          <w:tab w:val="left" w:pos="1200"/>
        </w:tabs>
        <w:rPr>
          <w:rFonts w:eastAsia="Calibri"/>
          <w:noProof/>
          <w:lang w:val="lt-LT"/>
        </w:rPr>
      </w:pPr>
    </w:p>
    <w:p w:rsidR="005F73CD" w:rsidRDefault="005F73CD" w:rsidP="005F73CD">
      <w:pPr>
        <w:ind w:left="283" w:right="26"/>
        <w:jc w:val="center"/>
        <w:rPr>
          <w:b/>
          <w:noProof/>
          <w:lang w:val="lt-LT"/>
        </w:rPr>
      </w:pPr>
    </w:p>
    <w:p w:rsidR="005F73CD" w:rsidRPr="004C4679" w:rsidRDefault="004C4679" w:rsidP="005F73CD">
      <w:pPr>
        <w:ind w:left="283" w:right="26"/>
        <w:jc w:val="center"/>
        <w:rPr>
          <w:b/>
          <w:noProof/>
          <w:lang w:val="lt-LT"/>
        </w:rPr>
      </w:pPr>
      <w:r w:rsidRPr="004C4679">
        <w:rPr>
          <w:b/>
          <w:noProof/>
          <w:lang w:val="lt-LT"/>
        </w:rPr>
        <w:t>2. NEESMINĖS SUTARTIES SĄLYGOS</w:t>
      </w:r>
    </w:p>
    <w:p w:rsidR="004C4679" w:rsidRPr="004C4679" w:rsidRDefault="004C4679" w:rsidP="005F73CD">
      <w:pPr>
        <w:ind w:left="283" w:right="26"/>
        <w:jc w:val="center"/>
        <w:rPr>
          <w:b/>
          <w:noProof/>
          <w:lang w:val="lt-LT"/>
        </w:rPr>
      </w:pPr>
      <w:r w:rsidRPr="004C4679">
        <w:rPr>
          <w:b/>
          <w:noProof/>
          <w:lang w:val="lt-LT"/>
        </w:rPr>
        <w:t>2.1. KITOS SĄLYGOS</w:t>
      </w:r>
    </w:p>
    <w:p w:rsidR="004C4679" w:rsidRPr="004C4679" w:rsidRDefault="004C4679" w:rsidP="004C4679">
      <w:pPr>
        <w:jc w:val="both"/>
        <w:rPr>
          <w:rFonts w:eastAsia="Calibri"/>
          <w:noProof/>
          <w:lang w:val="lt-LT"/>
        </w:rPr>
      </w:pPr>
      <w:r w:rsidRPr="004C4679">
        <w:rPr>
          <w:rFonts w:eastAsia="Calibri"/>
          <w:noProof/>
          <w:lang w:val="lt-LT"/>
        </w:rPr>
        <w:lastRenderedPageBreak/>
        <w:t>2.1.1. PARDAVĖJAS kartu su preke privalo pateikti jos aprašymą ir vartotojo instrukciją lietuvių kalba bei originalią prekės gamintojo naudojimo instrukciją lietuvių ir/ arba anglų kalba. Minėtus dokumentus PARDAVĖJAS privalo pateikti elektroniniame formate;</w:t>
      </w:r>
    </w:p>
    <w:p w:rsidR="004C4679" w:rsidRPr="004C4679" w:rsidRDefault="004C4679" w:rsidP="004C4679">
      <w:pPr>
        <w:jc w:val="both"/>
        <w:rPr>
          <w:rFonts w:eastAsia="Calibri"/>
          <w:noProof/>
          <w:lang w:val="lt-LT"/>
        </w:rPr>
      </w:pPr>
      <w:r w:rsidRPr="004C4679">
        <w:rPr>
          <w:rFonts w:eastAsia="Calibri"/>
          <w:noProof/>
          <w:lang w:val="lt-LT"/>
        </w:rPr>
        <w:t xml:space="preserve">2.1.2. Ginčai tarp PARDAVĖJO ir PIRKĖJO, kylantys dėl šios sutarties vykdymo, sprendžiami šalių tarpusavio susitarimu. Nepavykus ginčo išspręsti tarpusavio susitarimu, jis sprendžiamas Lietuvos Respublikos įstatymų nustatyta tvarka. </w:t>
      </w:r>
    </w:p>
    <w:p w:rsidR="004C4679" w:rsidRPr="00187C9E" w:rsidRDefault="004C4679" w:rsidP="00187C9E">
      <w:pPr>
        <w:tabs>
          <w:tab w:val="left" w:pos="1080"/>
          <w:tab w:val="left" w:pos="1200"/>
        </w:tabs>
        <w:jc w:val="both"/>
        <w:rPr>
          <w:rFonts w:eastAsia="Calibri"/>
          <w:noProof/>
          <w:color w:val="FF0000"/>
          <w:lang w:val="lt-LT"/>
        </w:rPr>
      </w:pPr>
      <w:r w:rsidRPr="004C4679">
        <w:rPr>
          <w:rFonts w:eastAsia="Calibri"/>
          <w:noProof/>
          <w:lang w:val="lt-LT"/>
        </w:rPr>
        <w:t xml:space="preserve">2.1.3. </w:t>
      </w:r>
      <w:r w:rsidR="00F117EC" w:rsidRPr="00F117EC">
        <w:rPr>
          <w:rFonts w:eastAsia="Calibri"/>
          <w:noProof/>
          <w:lang w:val="lt-LT"/>
        </w:rPr>
        <w:t>Ši Sutartis pasirašyta kvalifikuotais elektroniniais parašais, pasirašomas 1 (vienas) elektroninis sutarties egzempliorius, kuriuo Š</w:t>
      </w:r>
      <w:r w:rsidR="00F117EC">
        <w:rPr>
          <w:rFonts w:eastAsia="Calibri"/>
          <w:noProof/>
          <w:lang w:val="lt-LT"/>
        </w:rPr>
        <w:t>ALYS</w:t>
      </w:r>
      <w:r w:rsidR="00F117EC" w:rsidRPr="00F117EC">
        <w:rPr>
          <w:rFonts w:eastAsia="Calibri"/>
          <w:noProof/>
          <w:lang w:val="lt-LT"/>
        </w:rPr>
        <w:t xml:space="preserve"> pasidalina elektroninėmis ryšių priemonėmis.</w:t>
      </w:r>
    </w:p>
    <w:p w:rsidR="004C4679" w:rsidRPr="004C4679" w:rsidRDefault="004C4679" w:rsidP="004C4679">
      <w:pPr>
        <w:tabs>
          <w:tab w:val="left" w:pos="1080"/>
          <w:tab w:val="left" w:pos="1200"/>
        </w:tabs>
        <w:rPr>
          <w:rFonts w:eastAsia="Calibri"/>
          <w:noProof/>
          <w:lang w:val="lt-LT"/>
        </w:rPr>
      </w:pPr>
      <w:r w:rsidRPr="004C4679">
        <w:rPr>
          <w:rFonts w:eastAsia="Calibri"/>
          <w:noProof/>
          <w:lang w:val="lt-LT"/>
        </w:rPr>
        <w:t>2.1.4. Sutartis nutraukiama:</w:t>
      </w:r>
    </w:p>
    <w:p w:rsidR="004C4679" w:rsidRPr="004C4679" w:rsidRDefault="004C4679" w:rsidP="004C4679">
      <w:pPr>
        <w:tabs>
          <w:tab w:val="left" w:pos="1080"/>
          <w:tab w:val="left" w:pos="1200"/>
        </w:tabs>
        <w:rPr>
          <w:rFonts w:eastAsia="Calibri"/>
          <w:noProof/>
          <w:lang w:val="lt-LT"/>
        </w:rPr>
      </w:pPr>
      <w:r w:rsidRPr="004C4679">
        <w:rPr>
          <w:rFonts w:eastAsia="Calibri"/>
          <w:noProof/>
          <w:lang w:val="lt-LT"/>
        </w:rPr>
        <w:t>2.1.4.1. raštišku abiejų šalių susitarimu;</w:t>
      </w:r>
    </w:p>
    <w:p w:rsidR="004C4679" w:rsidRPr="004C4679" w:rsidRDefault="004C4679" w:rsidP="004C4679">
      <w:pPr>
        <w:tabs>
          <w:tab w:val="left" w:pos="1080"/>
          <w:tab w:val="left" w:pos="1200"/>
        </w:tabs>
        <w:rPr>
          <w:rFonts w:eastAsia="Calibri"/>
          <w:noProof/>
          <w:lang w:val="lt-LT"/>
        </w:rPr>
      </w:pPr>
      <w:r w:rsidRPr="004C4679">
        <w:rPr>
          <w:rFonts w:eastAsia="Calibri"/>
          <w:noProof/>
          <w:lang w:val="lt-LT"/>
        </w:rPr>
        <w:t>2.1.4.2. 1.8.6. punkte nustatyta tvarka.</w:t>
      </w:r>
    </w:p>
    <w:p w:rsidR="004C4679" w:rsidRPr="004C4679" w:rsidRDefault="004C4679" w:rsidP="004C4679">
      <w:pPr>
        <w:jc w:val="both"/>
        <w:rPr>
          <w:rFonts w:eastAsia="Calibri"/>
          <w:noProof/>
          <w:lang w:val="lt-LT"/>
        </w:rPr>
      </w:pPr>
      <w:r w:rsidRPr="004C4679">
        <w:rPr>
          <w:rFonts w:eastAsia="Calibri"/>
          <w:noProof/>
          <w:lang w:val="lt-LT"/>
        </w:rPr>
        <w:t>2.1.5. Šalių juridinio statuso pasikeitimas nėra pagrindas sutarčiai nutraukti.</w:t>
      </w:r>
    </w:p>
    <w:p w:rsidR="00CD310A" w:rsidRPr="00CD310A" w:rsidRDefault="004C4679" w:rsidP="00CD310A">
      <w:pPr>
        <w:tabs>
          <w:tab w:val="left" w:pos="993"/>
        </w:tabs>
        <w:jc w:val="both"/>
        <w:rPr>
          <w:rFonts w:eastAsia="Calibri"/>
          <w:bCs/>
          <w:color w:val="000000" w:themeColor="text1"/>
          <w:lang w:val="lt-LT"/>
        </w:rPr>
      </w:pPr>
      <w:r w:rsidRPr="004C4679">
        <w:rPr>
          <w:noProof/>
          <w:lang w:val="lt-LT"/>
        </w:rPr>
        <w:t xml:space="preserve">2.1.6. </w:t>
      </w:r>
      <w:r w:rsidR="00CD310A" w:rsidRPr="00CD310A">
        <w:rPr>
          <w:lang w:val="lt-LT"/>
        </w:rPr>
        <w:t xml:space="preserve">Už Sutarties vykdymą, Sutarties ir pakeitimų paskelbimą pagal Viešųjų pirkimų įstatymo 86 straipsnio 9 dalies nuostatas atsakingi: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41"/>
        <w:gridCol w:w="3676"/>
        <w:gridCol w:w="4206"/>
      </w:tblGrid>
      <w:tr w:rsidR="00CD310A" w:rsidRPr="005F02C8" w:rsidTr="00CD310A">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10A" w:rsidRPr="00CD310A" w:rsidRDefault="00CD310A" w:rsidP="00BC3453">
            <w:pPr>
              <w:jc w:val="center"/>
              <w:rPr>
                <w:rFonts w:eastAsia="Calibri"/>
                <w:color w:val="000000" w:themeColor="text1"/>
                <w:lang w:val="lt-LT"/>
              </w:rPr>
            </w:pP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10A" w:rsidRPr="00CD310A" w:rsidRDefault="00CD310A" w:rsidP="00BC3453">
            <w:pPr>
              <w:jc w:val="center"/>
              <w:rPr>
                <w:rFonts w:eastAsia="Calibri"/>
                <w:color w:val="000000" w:themeColor="text1"/>
                <w:lang w:val="lt-LT"/>
              </w:rPr>
            </w:pPr>
            <w:r w:rsidRPr="00CD310A">
              <w:rPr>
                <w:rFonts w:eastAsia="Calibri"/>
                <w:color w:val="000000" w:themeColor="text1"/>
                <w:lang w:val="lt-LT"/>
              </w:rPr>
              <w:t>Pirkėjo atsakingas asmuo už sutarties vykdymą</w:t>
            </w:r>
          </w:p>
        </w:tc>
        <w:tc>
          <w:tcPr>
            <w:tcW w:w="4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10A" w:rsidRPr="00CD310A" w:rsidRDefault="00CD310A" w:rsidP="00BC3453">
            <w:pPr>
              <w:jc w:val="center"/>
              <w:rPr>
                <w:rFonts w:eastAsia="Calibri"/>
                <w:color w:val="000000" w:themeColor="text1"/>
                <w:lang w:val="lt-LT"/>
              </w:rPr>
            </w:pPr>
            <w:r w:rsidRPr="00CD310A">
              <w:rPr>
                <w:rFonts w:eastAsia="Calibri"/>
                <w:color w:val="000000" w:themeColor="text1"/>
                <w:lang w:val="lt-LT"/>
              </w:rPr>
              <w:t>Pardavėjo atsakingas asmuo už sutarties vykdymą</w:t>
            </w:r>
          </w:p>
        </w:tc>
      </w:tr>
      <w:tr w:rsidR="00CD310A" w:rsidRPr="0056733C" w:rsidTr="00CD310A">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10A" w:rsidRPr="0056733C" w:rsidRDefault="00CD310A" w:rsidP="00BC3453">
            <w:pPr>
              <w:jc w:val="center"/>
              <w:rPr>
                <w:rFonts w:eastAsia="Calibri"/>
                <w:color w:val="000000" w:themeColor="text1"/>
              </w:rPr>
            </w:pPr>
            <w:r w:rsidRPr="0056733C">
              <w:rPr>
                <w:rFonts w:eastAsia="Calibri"/>
                <w:color w:val="000000" w:themeColor="text1"/>
              </w:rPr>
              <w:t>Vardas, pavardė</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10A" w:rsidRPr="0056733C" w:rsidRDefault="002E3351" w:rsidP="00BC3453">
            <w:pPr>
              <w:jc w:val="center"/>
              <w:rPr>
                <w:rFonts w:eastAsia="Calibri"/>
                <w:bCs/>
                <w:color w:val="000000" w:themeColor="text1"/>
              </w:rPr>
            </w:pPr>
            <w:r>
              <w:rPr>
                <w:rFonts w:eastAsia="Calibri"/>
                <w:bCs/>
                <w:color w:val="000000" w:themeColor="text1"/>
              </w:rPr>
              <w:t>Loreta Šiugždinienė</w:t>
            </w:r>
          </w:p>
        </w:tc>
        <w:tc>
          <w:tcPr>
            <w:tcW w:w="4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10A" w:rsidRPr="0056733C" w:rsidRDefault="00435708" w:rsidP="00BC3453">
            <w:pPr>
              <w:jc w:val="center"/>
              <w:rPr>
                <w:rFonts w:eastAsia="Calibri"/>
                <w:bCs/>
                <w:color w:val="000000" w:themeColor="text1"/>
              </w:rPr>
            </w:pPr>
            <w:r>
              <w:t>Eglė Ališauskaitė</w:t>
            </w:r>
          </w:p>
        </w:tc>
      </w:tr>
      <w:tr w:rsidR="00CD310A" w:rsidRPr="0056733C" w:rsidTr="00CD310A">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10A" w:rsidRPr="0056733C" w:rsidRDefault="00CD310A" w:rsidP="00BC3453">
            <w:pPr>
              <w:jc w:val="center"/>
              <w:rPr>
                <w:rFonts w:eastAsia="Calibri"/>
                <w:color w:val="000000" w:themeColor="text1"/>
              </w:rPr>
            </w:pPr>
            <w:r w:rsidRPr="0056733C">
              <w:rPr>
                <w:rFonts w:eastAsia="Calibri"/>
                <w:color w:val="000000" w:themeColor="text1"/>
              </w:rPr>
              <w:t>Adresas</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10A" w:rsidRPr="0056733C" w:rsidRDefault="00E2543D" w:rsidP="00BC3453">
            <w:pPr>
              <w:jc w:val="center"/>
              <w:rPr>
                <w:rFonts w:eastAsia="Calibri"/>
                <w:bCs/>
                <w:color w:val="000000" w:themeColor="text1"/>
              </w:rPr>
            </w:pPr>
            <w:r>
              <w:rPr>
                <w:rFonts w:eastAsia="Calibri"/>
                <w:bCs/>
                <w:color w:val="000000" w:themeColor="text1"/>
              </w:rPr>
              <w:t>Pušyno g. 2, Prienai</w:t>
            </w:r>
          </w:p>
        </w:tc>
        <w:tc>
          <w:tcPr>
            <w:tcW w:w="4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10A" w:rsidRPr="0056733C" w:rsidRDefault="00435708" w:rsidP="00BC3453">
            <w:pPr>
              <w:jc w:val="center"/>
              <w:rPr>
                <w:rFonts w:eastAsia="Calibri"/>
                <w:bCs/>
                <w:color w:val="000000" w:themeColor="text1"/>
              </w:rPr>
            </w:pPr>
            <w:r w:rsidRPr="00435708">
              <w:rPr>
                <w:rFonts w:eastAsia="Calibri"/>
                <w:bCs/>
                <w:color w:val="000000" w:themeColor="text1"/>
              </w:rPr>
              <w:t>Energetiku g. 8, LT-52461 Kaunas</w:t>
            </w:r>
          </w:p>
        </w:tc>
      </w:tr>
      <w:tr w:rsidR="00CD310A" w:rsidRPr="0056733C" w:rsidTr="00CD310A">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10A" w:rsidRPr="0056733C" w:rsidRDefault="00CD310A" w:rsidP="00BC3453">
            <w:pPr>
              <w:jc w:val="center"/>
              <w:rPr>
                <w:rFonts w:eastAsia="Calibri"/>
                <w:color w:val="000000" w:themeColor="text1"/>
              </w:rPr>
            </w:pPr>
            <w:r w:rsidRPr="0056733C">
              <w:rPr>
                <w:rFonts w:eastAsia="Calibri"/>
                <w:color w:val="000000" w:themeColor="text1"/>
              </w:rPr>
              <w:t>Telefonas</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10A" w:rsidRPr="0056733C" w:rsidRDefault="00E2543D" w:rsidP="00BC3453">
            <w:pPr>
              <w:jc w:val="center"/>
              <w:rPr>
                <w:rFonts w:eastAsia="Calibri"/>
                <w:bCs/>
                <w:color w:val="000000" w:themeColor="text1"/>
              </w:rPr>
            </w:pPr>
            <w:r>
              <w:rPr>
                <w:rFonts w:eastAsia="Calibri"/>
                <w:bCs/>
                <w:color w:val="000000" w:themeColor="text1"/>
              </w:rPr>
              <w:t>8-319-60465</w:t>
            </w:r>
          </w:p>
        </w:tc>
        <w:tc>
          <w:tcPr>
            <w:tcW w:w="4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10A" w:rsidRPr="0056733C" w:rsidRDefault="00435708" w:rsidP="00BC3453">
            <w:pPr>
              <w:jc w:val="center"/>
              <w:rPr>
                <w:rFonts w:eastAsia="Calibri"/>
                <w:bCs/>
                <w:color w:val="000000" w:themeColor="text1"/>
              </w:rPr>
            </w:pPr>
            <w:r>
              <w:t>+370 615 61126</w:t>
            </w:r>
          </w:p>
        </w:tc>
      </w:tr>
      <w:tr w:rsidR="00CD310A" w:rsidRPr="0056733C" w:rsidTr="00CD310A">
        <w:tc>
          <w:tcPr>
            <w:tcW w:w="2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310A" w:rsidRPr="0056733C" w:rsidRDefault="00CD310A" w:rsidP="00BC3453">
            <w:pPr>
              <w:jc w:val="center"/>
              <w:rPr>
                <w:rFonts w:eastAsia="Calibri"/>
                <w:color w:val="000000" w:themeColor="text1"/>
              </w:rPr>
            </w:pPr>
            <w:r w:rsidRPr="0056733C">
              <w:rPr>
                <w:rFonts w:eastAsia="Calibri"/>
                <w:color w:val="000000" w:themeColor="text1"/>
              </w:rPr>
              <w:t>El. paštas</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10A" w:rsidRPr="0056733C" w:rsidRDefault="002E3351" w:rsidP="00BC3453">
            <w:pPr>
              <w:jc w:val="center"/>
              <w:rPr>
                <w:rFonts w:eastAsia="Calibri"/>
                <w:bCs/>
                <w:color w:val="000000" w:themeColor="text1"/>
              </w:rPr>
            </w:pPr>
            <w:r>
              <w:rPr>
                <w:rFonts w:eastAsia="Calibri"/>
                <w:bCs/>
                <w:color w:val="000000" w:themeColor="text1"/>
              </w:rPr>
              <w:t>info</w:t>
            </w:r>
            <w:r w:rsidR="00E2543D">
              <w:rPr>
                <w:rFonts w:eastAsia="Calibri"/>
                <w:bCs/>
                <w:color w:val="000000" w:themeColor="text1"/>
              </w:rPr>
              <w:t>@prienuligonine.lt</w:t>
            </w:r>
          </w:p>
        </w:tc>
        <w:tc>
          <w:tcPr>
            <w:tcW w:w="4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D310A" w:rsidRPr="0056733C" w:rsidRDefault="00375AD9" w:rsidP="00BC3453">
            <w:pPr>
              <w:jc w:val="center"/>
              <w:rPr>
                <w:rFonts w:eastAsia="Calibri"/>
                <w:bCs/>
                <w:color w:val="000000" w:themeColor="text1"/>
              </w:rPr>
            </w:pPr>
            <w:hyperlink r:id="rId8" w:history="1">
              <w:r w:rsidR="00435708">
                <w:t>pardavimai.</w:t>
              </w:r>
            </w:hyperlink>
            <w:hyperlink r:id="rId9" w:history="1">
              <w:r w:rsidR="00435708">
                <w:t>k</w:t>
              </w:r>
            </w:hyperlink>
            <w:hyperlink r:id="rId10" w:history="1">
              <w:r w:rsidR="00435708">
                <w:t>aunas@skirgesa.lt</w:t>
              </w:r>
            </w:hyperlink>
          </w:p>
        </w:tc>
      </w:tr>
    </w:tbl>
    <w:p w:rsidR="004C4679" w:rsidRPr="004C4679" w:rsidRDefault="004C4679" w:rsidP="00A12655">
      <w:pPr>
        <w:ind w:right="26"/>
        <w:rPr>
          <w:b/>
          <w:noProof/>
          <w:lang w:val="lt-LT"/>
        </w:rPr>
      </w:pPr>
    </w:p>
    <w:p w:rsidR="004C4679" w:rsidRPr="004C4679" w:rsidRDefault="004C4679" w:rsidP="005F73CD">
      <w:pPr>
        <w:ind w:left="283" w:right="26"/>
        <w:jc w:val="center"/>
        <w:rPr>
          <w:b/>
          <w:noProof/>
          <w:lang w:val="lt-LT"/>
        </w:rPr>
      </w:pPr>
      <w:r w:rsidRPr="004C4679">
        <w:rPr>
          <w:b/>
          <w:noProof/>
          <w:lang w:val="lt-LT"/>
        </w:rPr>
        <w:t>2.2. NEESMINIŲ SUTARTIES SĄLYGŲ KEITIMAS</w:t>
      </w:r>
    </w:p>
    <w:p w:rsidR="004C4679" w:rsidRPr="004C4679" w:rsidRDefault="004C4679" w:rsidP="004C4679">
      <w:pPr>
        <w:jc w:val="both"/>
        <w:rPr>
          <w:rFonts w:eastAsia="Calibri"/>
          <w:noProof/>
          <w:lang w:val="lt-LT"/>
        </w:rPr>
      </w:pPr>
      <w:r w:rsidRPr="004C4679">
        <w:rPr>
          <w:rFonts w:eastAsia="Calibri"/>
          <w:noProof/>
          <w:lang w:val="lt-LT"/>
        </w:rPr>
        <w:t>2.2.1. Sutarties galiojimo laikotarpiu neesminės sutarties sąlygos gali būti keičiamos, pasikeitus aplinkybėms, kai:</w:t>
      </w:r>
    </w:p>
    <w:p w:rsidR="004C4679" w:rsidRPr="004C4679" w:rsidRDefault="004C4679" w:rsidP="004C4679">
      <w:pPr>
        <w:jc w:val="both"/>
        <w:rPr>
          <w:rFonts w:eastAsia="Calibri"/>
          <w:noProof/>
          <w:lang w:val="lt-LT"/>
        </w:rPr>
      </w:pPr>
      <w:r w:rsidRPr="004C4679">
        <w:rPr>
          <w:rFonts w:eastAsia="Calibri"/>
          <w:noProof/>
          <w:lang w:val="lt-LT"/>
        </w:rPr>
        <w:t>2.2.1.1. tos aplinkybės atsiranda arba nukentėjusiai šaliai tampa žinomos po pirkimo sutarties sudarymo;</w:t>
      </w:r>
    </w:p>
    <w:p w:rsidR="004C4679" w:rsidRPr="004C4679" w:rsidRDefault="004C4679" w:rsidP="004C4679">
      <w:pPr>
        <w:jc w:val="both"/>
        <w:rPr>
          <w:rFonts w:eastAsia="Calibri"/>
          <w:noProof/>
          <w:lang w:val="lt-LT"/>
        </w:rPr>
      </w:pPr>
      <w:r w:rsidRPr="004C4679">
        <w:rPr>
          <w:rFonts w:eastAsia="Calibri"/>
          <w:noProof/>
          <w:lang w:val="lt-LT"/>
        </w:rPr>
        <w:t>2.2.1.2. tų aplinkybių atsiradimo nukentėjusioji šalis pasiūlymo pateikimo ar sutarties sudarymo metu negalėjo protingai numatyti;</w:t>
      </w:r>
    </w:p>
    <w:p w:rsidR="004C4679" w:rsidRPr="004C4679" w:rsidRDefault="004C4679" w:rsidP="00A12655">
      <w:pPr>
        <w:jc w:val="both"/>
        <w:rPr>
          <w:rFonts w:eastAsia="Calibri"/>
          <w:noProof/>
          <w:lang w:val="lt-LT"/>
        </w:rPr>
      </w:pPr>
      <w:r w:rsidRPr="004C4679">
        <w:rPr>
          <w:rFonts w:eastAsia="Calibri"/>
          <w:noProof/>
          <w:lang w:val="lt-LT"/>
        </w:rPr>
        <w:t>2.2.1.3. keičiami už sutarties vykdymą paskirti asmenys, jei tai susiję su pirkimo sutartyje nurodyto asmens liga, darbo santykių su jais nutraukimu bei kitomis panašiomis aplinkybėmis.</w:t>
      </w:r>
    </w:p>
    <w:p w:rsidR="00EA6348" w:rsidRPr="00EA6348" w:rsidRDefault="004C4679" w:rsidP="00EA6348">
      <w:pPr>
        <w:ind w:right="28"/>
        <w:jc w:val="both"/>
        <w:rPr>
          <w:noProof/>
          <w:lang w:val="lt-LT"/>
        </w:rPr>
      </w:pPr>
      <w:r w:rsidRPr="004C4679">
        <w:rPr>
          <w:noProof/>
          <w:lang w:val="lt-LT"/>
        </w:rPr>
        <w:t xml:space="preserve">2.2.2. </w:t>
      </w:r>
      <w:r w:rsidR="00EA6348" w:rsidRPr="00EA6348">
        <w:rPr>
          <w:rFonts w:eastAsiaTheme="minorEastAsia"/>
          <w:lang w:val="lt-LT" w:eastAsia="lt-LT"/>
        </w:rPr>
        <w:t>Sutartis jos galiojimo laikotarpiu taip pat gali būti keičiama vadovaujantis Lietuvos Respublikos viešųjų pirkimų įstatymo 89 straipsnio nuostatomis.</w:t>
      </w:r>
    </w:p>
    <w:p w:rsidR="004C4679" w:rsidRPr="004C4679" w:rsidRDefault="004C4679" w:rsidP="00EA6348">
      <w:pPr>
        <w:jc w:val="both"/>
        <w:rPr>
          <w:sz w:val="22"/>
          <w:szCs w:val="22"/>
          <w:lang w:val="lt-LT"/>
        </w:rPr>
      </w:pPr>
    </w:p>
    <w:p w:rsidR="004C4679" w:rsidRPr="00EA6348" w:rsidRDefault="004C4679">
      <w:pPr>
        <w:pStyle w:val="ListParagraph"/>
        <w:numPr>
          <w:ilvl w:val="0"/>
          <w:numId w:val="3"/>
        </w:numPr>
        <w:spacing w:after="200" w:line="276" w:lineRule="auto"/>
        <w:jc w:val="center"/>
        <w:rPr>
          <w:b/>
          <w:lang w:val="lt-LT"/>
        </w:rPr>
      </w:pPr>
      <w:r w:rsidRPr="00EA6348">
        <w:rPr>
          <w:b/>
          <w:lang w:val="lt-LT"/>
        </w:rPr>
        <w:t>SUTARTIES PRIEDAI</w:t>
      </w:r>
    </w:p>
    <w:p w:rsidR="004C4679" w:rsidRPr="004C4679" w:rsidRDefault="00EA6348" w:rsidP="00EA6348">
      <w:pPr>
        <w:jc w:val="both"/>
        <w:rPr>
          <w:b/>
          <w:lang w:val="lt-LT"/>
        </w:rPr>
      </w:pPr>
      <w:r>
        <w:rPr>
          <w:lang w:val="lt-LT"/>
        </w:rPr>
        <w:t xml:space="preserve">3.1. </w:t>
      </w:r>
      <w:r w:rsidR="004C4679" w:rsidRPr="004C4679">
        <w:rPr>
          <w:lang w:val="lt-LT"/>
        </w:rPr>
        <w:t>Priedas Nr. 1 - Techninė specifikacija.</w:t>
      </w:r>
    </w:p>
    <w:p w:rsidR="004C4679" w:rsidRDefault="004C4679" w:rsidP="004C4679">
      <w:pPr>
        <w:ind w:left="567"/>
        <w:jc w:val="both"/>
        <w:rPr>
          <w:b/>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C16D48" w:rsidRDefault="00C16D48" w:rsidP="007A2838">
      <w:pPr>
        <w:ind w:left="4887" w:firstLine="153"/>
        <w:jc w:val="both"/>
        <w:rPr>
          <w:lang w:val="lt-LT"/>
        </w:rPr>
      </w:pPr>
    </w:p>
    <w:p w:rsidR="007A2838" w:rsidRDefault="007A2838" w:rsidP="007A2838">
      <w:pPr>
        <w:ind w:left="4887" w:firstLine="153"/>
        <w:jc w:val="both"/>
        <w:rPr>
          <w:lang w:val="lt-LT"/>
        </w:rPr>
      </w:pPr>
      <w:r w:rsidRPr="004C4679">
        <w:rPr>
          <w:lang w:val="lt-LT"/>
        </w:rPr>
        <w:lastRenderedPageBreak/>
        <w:t>Priedas Nr. 1 - Techninė specifikacija</w:t>
      </w:r>
    </w:p>
    <w:p w:rsidR="007A2838" w:rsidRDefault="007A2838" w:rsidP="004C4679">
      <w:pPr>
        <w:ind w:left="567"/>
        <w:jc w:val="both"/>
        <w:rPr>
          <w:lang w:val="lt-LT"/>
        </w:rPr>
      </w:pPr>
    </w:p>
    <w:tbl>
      <w:tblPr>
        <w:tblW w:w="0" w:type="auto"/>
        <w:tblLayout w:type="fixed"/>
        <w:tblLook w:val="0000"/>
      </w:tblPr>
      <w:tblGrid>
        <w:gridCol w:w="705"/>
        <w:gridCol w:w="3152"/>
        <w:gridCol w:w="2977"/>
        <w:gridCol w:w="3231"/>
      </w:tblGrid>
      <w:tr w:rsidR="007A2838" w:rsidRPr="002E3351" w:rsidTr="00C16D48">
        <w:trPr>
          <w:trHeight w:val="1503"/>
        </w:trPr>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jc w:val="center"/>
              <w:rPr>
                <w:b/>
                <w:sz w:val="22"/>
                <w:szCs w:val="22"/>
                <w:lang w:val="lt-LT"/>
              </w:rPr>
            </w:pPr>
            <w:r w:rsidRPr="0008428D">
              <w:rPr>
                <w:b/>
                <w:sz w:val="22"/>
                <w:szCs w:val="22"/>
                <w:lang w:val="lt-LT"/>
              </w:rPr>
              <w:t>Eil.</w:t>
            </w:r>
          </w:p>
          <w:p w:rsidR="007A2838" w:rsidRPr="0008428D" w:rsidRDefault="007A2838" w:rsidP="001A038D">
            <w:pPr>
              <w:jc w:val="center"/>
              <w:rPr>
                <w:b/>
                <w:sz w:val="22"/>
                <w:szCs w:val="22"/>
                <w:lang w:val="lt-LT"/>
              </w:rPr>
            </w:pPr>
            <w:r w:rsidRPr="0008428D">
              <w:rPr>
                <w:b/>
                <w:sz w:val="22"/>
                <w:szCs w:val="22"/>
                <w:lang w:val="lt-LT"/>
              </w:rPr>
              <w:t>Nr.</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jc w:val="center"/>
              <w:rPr>
                <w:b/>
                <w:sz w:val="22"/>
                <w:szCs w:val="22"/>
                <w:lang w:val="lt-LT"/>
              </w:rPr>
            </w:pPr>
            <w:r w:rsidRPr="0008428D">
              <w:rPr>
                <w:b/>
                <w:sz w:val="22"/>
                <w:szCs w:val="22"/>
                <w:lang w:val="lt-LT"/>
              </w:rPr>
              <w:t>Techniniai</w:t>
            </w:r>
          </w:p>
          <w:p w:rsidR="007A2838" w:rsidRPr="0008428D" w:rsidRDefault="007A2838" w:rsidP="001A038D">
            <w:pPr>
              <w:jc w:val="center"/>
              <w:rPr>
                <w:b/>
                <w:sz w:val="22"/>
                <w:szCs w:val="22"/>
                <w:lang w:val="lt-LT"/>
              </w:rPr>
            </w:pPr>
            <w:r w:rsidRPr="0008428D">
              <w:rPr>
                <w:b/>
                <w:sz w:val="22"/>
                <w:szCs w:val="22"/>
                <w:lang w:val="lt-LT"/>
              </w:rPr>
              <w:t>parametrai</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jc w:val="center"/>
              <w:rPr>
                <w:b/>
                <w:bCs/>
                <w:sz w:val="22"/>
                <w:szCs w:val="22"/>
                <w:lang w:val="lt-LT"/>
              </w:rPr>
            </w:pPr>
            <w:r w:rsidRPr="0008428D">
              <w:rPr>
                <w:b/>
                <w:sz w:val="22"/>
                <w:szCs w:val="22"/>
                <w:lang w:val="lt-LT"/>
              </w:rPr>
              <w:t>Reikalaujama reikšmė</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jc w:val="center"/>
              <w:rPr>
                <w:sz w:val="22"/>
                <w:szCs w:val="22"/>
                <w:lang w:val="lt-LT"/>
              </w:rPr>
            </w:pPr>
            <w:r w:rsidRPr="0008428D">
              <w:rPr>
                <w:b/>
                <w:bCs/>
                <w:sz w:val="22"/>
                <w:szCs w:val="22"/>
                <w:lang w:val="lt-LT"/>
              </w:rPr>
              <w:t>Reikalaujamos reikšmės atitikimas, nuorodos į atitinkamus gamintojo techninės dokumentacijos puslapius (pažymint vietą, kur prekės kataloge yra nurodytas parametras)</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snapToGrid w:val="0"/>
              <w:rPr>
                <w:b/>
                <w:bCs/>
                <w:sz w:val="22"/>
                <w:szCs w:val="22"/>
                <w:lang w:val="lt-LT"/>
              </w:rPr>
            </w:pPr>
            <w:r w:rsidRPr="0008428D">
              <w:rPr>
                <w:sz w:val="22"/>
                <w:szCs w:val="22"/>
                <w:lang w:val="lt-LT"/>
              </w:rPr>
              <w:t>1</w:t>
            </w:r>
          </w:p>
        </w:tc>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sz w:val="22"/>
                <w:szCs w:val="22"/>
                <w:lang w:val="lt-LT"/>
              </w:rPr>
            </w:pPr>
            <w:r w:rsidRPr="0008428D">
              <w:rPr>
                <w:b/>
                <w:bCs/>
                <w:sz w:val="22"/>
                <w:szCs w:val="22"/>
                <w:lang w:val="lt-LT"/>
              </w:rPr>
              <w:t>Lazeris venų varikozės ir kitoms procedūroms</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Kiekis 1 vnt.</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Būtina</w:t>
            </w:r>
          </w:p>
        </w:tc>
        <w:tc>
          <w:tcPr>
            <w:tcW w:w="3231" w:type="dxa"/>
            <w:tcBorders>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b/>
                <w:bCs/>
                <w:sz w:val="22"/>
                <w:szCs w:val="22"/>
                <w:lang w:val="lt-LT"/>
              </w:rPr>
              <w:t>1vnt.</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1.2</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Paskirtis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Varikozinių venų gydymas</w:t>
            </w:r>
            <w:r w:rsidRPr="0008428D">
              <w:br/>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Varikozinių venų gydymas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2 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1.3</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 xml:space="preserve">Galimybė pasirinkti papildomas funkcijas/procedūras - </w:t>
            </w:r>
            <w:r w:rsidRPr="0008428D">
              <w:t>veninių opų valymas/gydymas; proktologija; ginekologija</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Būtina</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Papildomos funkcijos/procedūros: veninių opų valymas/gydymas; proktologija; ginekologija.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2, 3 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1.4</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Lazerio centrinės bangos ilgis</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 xml:space="preserve">1470µm </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color w:val="000000"/>
                <w:sz w:val="22"/>
                <w:szCs w:val="22"/>
                <w:lang w:val="lt-LT"/>
              </w:rPr>
              <w:t>Lazerio centrinės bangos ilgis</w:t>
            </w:r>
            <w:r w:rsidRPr="0008428D">
              <w:rPr>
                <w:sz w:val="22"/>
                <w:szCs w:val="22"/>
                <w:lang w:val="lt-LT"/>
              </w:rPr>
              <w:t xml:space="preserve"> 1470 µm .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1psl.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1.5</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Pagalbinis taikymo spindulys, reguliuojamo ryškumo</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 xml:space="preserve">Bangos ilgis 635nm ±5%  </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Pagalbinis taikymo spindulys, reguliuojamo ryškumo. Bangos ilgis 635 nm.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4, 21psl.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1.6</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Lazerio galia</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2E3351">
              <w:rPr>
                <w:color w:val="000000" w:themeColor="text1"/>
              </w:rPr>
              <w:t>6-11 W</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Lazerio galia 10W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1psl.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rPr>
                <w:color w:val="000000"/>
              </w:rPr>
            </w:pPr>
            <w:r w:rsidRPr="0008428D">
              <w:rPr>
                <w:color w:val="000000"/>
              </w:rPr>
              <w:t>1.7</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Galimybė dirbti „pulsed“ ir „continuous“ režimais</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Galimybė dirbti „pulsed“ ir „continuous“ rėžimais.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4psl.</w:t>
            </w:r>
          </w:p>
        </w:tc>
      </w:tr>
      <w:tr w:rsidR="007A2838" w:rsidRPr="002E3351"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1.8</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Impulso trukmė („pulse“ režimu)</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Pasirenkama, ne mažesnėse ribose nei 1 -  9999 ms</w:t>
            </w:r>
            <w:r>
              <w:t>.</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Impulso trukmė („pulse“ režimu) 1 -  9999 ms.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4psl.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1.9</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 xml:space="preserve">Mobilumas </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Kilnojamas, mobilus. Svoris ne daugiau 3 kg.</w:t>
            </w:r>
          </w:p>
        </w:tc>
        <w:tc>
          <w:tcPr>
            <w:tcW w:w="3231" w:type="dxa"/>
            <w:tcBorders>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sz w:val="22"/>
                <w:szCs w:val="22"/>
                <w:lang w:val="lt-LT"/>
              </w:rPr>
            </w:pPr>
            <w:r w:rsidRPr="0008428D">
              <w:rPr>
                <w:sz w:val="22"/>
                <w:szCs w:val="22"/>
                <w:lang w:val="lt-LT"/>
              </w:rPr>
              <w:t>Kilnojamas, mobilus. Svoris 3 kg. 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4psl.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1.10</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 xml:space="preserve">Prijungtos skaidulos atpažinimas </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rPr>
                <w:color w:val="000000"/>
              </w:rPr>
              <w:t>Radio dažnio idnetifikavimo (RFID) sistema</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Prijungtos skaidulos atpažinimas RFID sistema.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5psl.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1.11</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Avarinio sustabdymo mygtukas</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Būtina, lengvai pasiekiamas ir aiškiai matomas</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Lengvai pasiekiamas ir aiškiai matomas - a</w:t>
            </w:r>
            <w:r w:rsidRPr="0008428D">
              <w:rPr>
                <w:color w:val="000000"/>
                <w:sz w:val="22"/>
                <w:szCs w:val="22"/>
                <w:lang w:val="lt-LT"/>
              </w:rPr>
              <w:t>varinio sustabdymo mygtukas.</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1, 6psl.</w:t>
            </w:r>
          </w:p>
        </w:tc>
      </w:tr>
      <w:tr w:rsidR="007A2838" w:rsidRPr="002E3351"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lastRenderedPageBreak/>
              <w:t>1.12</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Monitorius</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 xml:space="preserve">Lietimui jautrus ekranas – būtina </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sz w:val="22"/>
                <w:szCs w:val="22"/>
                <w:lang w:val="lt-LT"/>
              </w:rPr>
              <w:t>Lietimui jautrus ekranas. Žr.- KONFI_katalogas.pdf, 5psl.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1.13</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Aušinimas</w:t>
            </w:r>
            <w:r w:rsidRPr="0008428D">
              <w:rPr>
                <w:color w:val="000000"/>
              </w:rPr>
              <w:tab/>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Oru ir Peltier celės arba lygiaverčiu</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sz w:val="22"/>
                <w:szCs w:val="22"/>
                <w:lang w:val="lt-LT"/>
              </w:rPr>
              <w:t>Aušinimas oru ir Peltier celėmis. 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4psl.</w:t>
            </w:r>
          </w:p>
        </w:tc>
      </w:tr>
      <w:tr w:rsidR="007A2838" w:rsidRPr="0008428D" w:rsidTr="00C16D48">
        <w:tc>
          <w:tcPr>
            <w:tcW w:w="705"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1.14</w:t>
            </w:r>
          </w:p>
        </w:tc>
        <w:tc>
          <w:tcPr>
            <w:tcW w:w="3152"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Lazerio spinduliuotė aktyvuojama kojos pedalu</w:t>
            </w:r>
          </w:p>
        </w:tc>
        <w:tc>
          <w:tcPr>
            <w:tcW w:w="2977" w:type="dxa"/>
            <w:tcBorders>
              <w:top w:val="single" w:sz="4" w:space="0" w:color="000000"/>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Būtina</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color w:val="000000"/>
                <w:sz w:val="22"/>
                <w:szCs w:val="22"/>
                <w:lang w:val="lt-LT"/>
              </w:rPr>
              <w:t>Lazerio spinduliuotė aktyvuojama kojos pedalu.</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6psl</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1.15</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93/42/CEE direktyvos atitikimas, dokumentą pateikti kartu su pasiūlymu</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Būtina</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color w:val="000000"/>
                <w:sz w:val="22"/>
                <w:szCs w:val="22"/>
                <w:lang w:val="lt-LT"/>
              </w:rPr>
            </w:pPr>
            <w:r w:rsidRPr="0008428D">
              <w:rPr>
                <w:color w:val="000000"/>
                <w:sz w:val="22"/>
                <w:szCs w:val="22"/>
                <w:lang w:val="lt-LT"/>
              </w:rPr>
              <w:t>93/42/CEE,</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 4psl. ir Žr.</w:t>
            </w:r>
            <w:r>
              <w:rPr>
                <w:sz w:val="22"/>
                <w:szCs w:val="22"/>
                <w:lang w:val="lt-LT"/>
              </w:rPr>
              <w:t xml:space="preserve"> „Gamintojų sertifikatai“</w:t>
            </w:r>
            <w:r w:rsidRPr="0008428D">
              <w:rPr>
                <w:sz w:val="22"/>
                <w:szCs w:val="22"/>
                <w:lang w:val="lt-LT"/>
              </w:rPr>
              <w:t>.pdf,</w:t>
            </w:r>
            <w:r>
              <w:rPr>
                <w:sz w:val="22"/>
                <w:szCs w:val="22"/>
                <w:lang w:val="lt-LT"/>
              </w:rPr>
              <w:t xml:space="preserve"> 1-54 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1.16</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Apsauginiai akiniai 2vnt.</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Apsauga DI LB4</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color w:val="000000"/>
                <w:sz w:val="22"/>
                <w:szCs w:val="22"/>
                <w:lang w:val="lt-LT"/>
              </w:rPr>
              <w:t xml:space="preserve">Apsauginiai akiniai </w:t>
            </w:r>
            <w:r w:rsidRPr="0008428D">
              <w:rPr>
                <w:sz w:val="22"/>
                <w:szCs w:val="22"/>
                <w:lang w:val="lt-LT"/>
              </w:rPr>
              <w:t xml:space="preserve">2vnt. apsaugos lygis DI LB4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.pdf,7, 22 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1.17</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Garantinis laikotarpis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rPr>
                <w:rFonts w:eastAsia="Cambria Math"/>
              </w:rPr>
              <w:t>≥24</w:t>
            </w:r>
            <w:r w:rsidRPr="0008428D">
              <w:t xml:space="preserve"> mėnesių</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color w:val="000000"/>
                <w:sz w:val="22"/>
                <w:szCs w:val="22"/>
                <w:lang w:val="lt-LT"/>
              </w:rPr>
              <w:t>Garantinis laikotarpis</w:t>
            </w:r>
            <w:r w:rsidRPr="0008428D">
              <w:rPr>
                <w:sz w:val="22"/>
                <w:szCs w:val="22"/>
                <w:lang w:val="lt-LT"/>
              </w:rPr>
              <w:t xml:space="preserve"> 24mėn.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.pdf,8psl. ir patvirtinimas</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1.18</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t>Naudojimo instrukcija originalo ir lietuvių kalba</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rFonts w:eastAsia="Cambria Math"/>
              </w:rPr>
            </w:pPr>
            <w:r w:rsidRPr="0008428D">
              <w:t>Pateikiami kartu su prietaisu.</w:t>
            </w:r>
          </w:p>
        </w:tc>
        <w:tc>
          <w:tcPr>
            <w:tcW w:w="3231" w:type="dxa"/>
            <w:tcBorders>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sz w:val="22"/>
                <w:szCs w:val="22"/>
                <w:lang w:val="lt-LT"/>
              </w:rPr>
            </w:pPr>
            <w:r w:rsidRPr="0008428D">
              <w:rPr>
                <w:sz w:val="22"/>
                <w:szCs w:val="22"/>
                <w:lang w:val="lt-LT"/>
              </w:rPr>
              <w:t>Naudojimo instrukcija Lietuvių ir anglų kalba pateikiama su prietaisu.</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1.19</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 xml:space="preserve">Gamintojo įgaliojimas </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Būtina</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Pateikta</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„Gamintojų įgaliojimai“</w:t>
            </w:r>
            <w:r w:rsidRPr="0008428D">
              <w:rPr>
                <w:sz w:val="22"/>
                <w:szCs w:val="22"/>
                <w:lang w:val="lt-LT"/>
              </w:rPr>
              <w:t>.pdf,</w:t>
            </w:r>
            <w:r>
              <w:rPr>
                <w:sz w:val="22"/>
                <w:szCs w:val="22"/>
                <w:lang w:val="lt-LT"/>
              </w:rPr>
              <w:t xml:space="preserve"> 1-9 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color w:val="000000"/>
              </w:rPr>
            </w:pPr>
            <w:r w:rsidRPr="0008428D">
              <w:rPr>
                <w:color w:val="000000"/>
              </w:rPr>
              <w:t>1.20</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Pilnai užpildytas prietaiso pasas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Būtina</w:t>
            </w:r>
          </w:p>
        </w:tc>
        <w:tc>
          <w:tcPr>
            <w:tcW w:w="3231" w:type="dxa"/>
            <w:tcBorders>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sz w:val="22"/>
                <w:szCs w:val="22"/>
                <w:lang w:val="lt-LT"/>
              </w:rPr>
            </w:pPr>
            <w:r w:rsidRPr="0008428D">
              <w:rPr>
                <w:sz w:val="22"/>
                <w:szCs w:val="22"/>
                <w:lang w:val="lt-LT"/>
              </w:rPr>
              <w:t>Pateikiama su prietaisu</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2</w:t>
            </w:r>
          </w:p>
        </w:tc>
        <w:tc>
          <w:tcPr>
            <w:tcW w:w="9360" w:type="dxa"/>
            <w:gridSpan w:val="3"/>
            <w:tcBorders>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b/>
                <w:bCs/>
                <w:sz w:val="22"/>
                <w:szCs w:val="22"/>
                <w:lang w:val="lt-LT"/>
              </w:rPr>
              <w:t xml:space="preserve">Radialinis šviesolaidis venų varikozės gydymui </w:t>
            </w:r>
          </w:p>
        </w:tc>
      </w:tr>
      <w:tr w:rsidR="007A2838" w:rsidRPr="0008428D" w:rsidTr="00C16D48">
        <w:tc>
          <w:tcPr>
            <w:tcW w:w="705" w:type="dxa"/>
            <w:tcBorders>
              <w:left w:val="single" w:sz="4" w:space="0" w:color="000000"/>
              <w:bottom w:val="single" w:sz="4" w:space="0" w:color="auto"/>
            </w:tcBorders>
            <w:shd w:val="clear" w:color="auto" w:fill="auto"/>
          </w:tcPr>
          <w:p w:rsidR="007A2838" w:rsidRPr="0008428D" w:rsidRDefault="007A2838" w:rsidP="001A038D">
            <w:pPr>
              <w:pStyle w:val="NoSpacing"/>
              <w:snapToGrid w:val="0"/>
            </w:pPr>
            <w:r w:rsidRPr="0008428D">
              <w:t>2.1</w:t>
            </w:r>
          </w:p>
        </w:tc>
        <w:tc>
          <w:tcPr>
            <w:tcW w:w="3152" w:type="dxa"/>
            <w:tcBorders>
              <w:left w:val="single" w:sz="4" w:space="0" w:color="000000"/>
              <w:bottom w:val="single" w:sz="4" w:space="0" w:color="auto"/>
            </w:tcBorders>
            <w:shd w:val="clear" w:color="auto" w:fill="auto"/>
          </w:tcPr>
          <w:p w:rsidR="007A2838" w:rsidRPr="0008428D" w:rsidRDefault="007A2838" w:rsidP="001A038D">
            <w:pPr>
              <w:pStyle w:val="NoSpacing"/>
              <w:snapToGrid w:val="0"/>
            </w:pPr>
            <w:r w:rsidRPr="0008428D">
              <w:t>Kiekis 5 vnt.</w:t>
            </w:r>
          </w:p>
        </w:tc>
        <w:tc>
          <w:tcPr>
            <w:tcW w:w="2977" w:type="dxa"/>
            <w:tcBorders>
              <w:left w:val="single" w:sz="4" w:space="0" w:color="000000"/>
              <w:bottom w:val="single" w:sz="4" w:space="0" w:color="auto"/>
            </w:tcBorders>
            <w:shd w:val="clear" w:color="auto" w:fill="auto"/>
          </w:tcPr>
          <w:p w:rsidR="007A2838" w:rsidRPr="0008428D" w:rsidRDefault="007A2838" w:rsidP="001A038D">
            <w:pPr>
              <w:pStyle w:val="NoSpacing"/>
              <w:snapToGrid w:val="0"/>
              <w:ind w:left="34"/>
            </w:pPr>
            <w:r w:rsidRPr="0008428D">
              <w:t>Būtina</w:t>
            </w:r>
          </w:p>
        </w:tc>
        <w:tc>
          <w:tcPr>
            <w:tcW w:w="3231" w:type="dxa"/>
            <w:tcBorders>
              <w:left w:val="single" w:sz="4" w:space="0" w:color="000000"/>
              <w:bottom w:val="single" w:sz="4" w:space="0" w:color="auto"/>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b/>
                <w:bCs/>
                <w:sz w:val="22"/>
                <w:szCs w:val="22"/>
                <w:lang w:val="lt-LT"/>
              </w:rPr>
              <w:t>5vnt.</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2.2.</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Vienkartinis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ind w:left="34"/>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snapToGrid w:val="0"/>
              <w:rPr>
                <w:sz w:val="22"/>
                <w:szCs w:val="22"/>
                <w:lang w:val="lt-LT"/>
              </w:rPr>
            </w:pPr>
            <w:r w:rsidRPr="0008428D">
              <w:rPr>
                <w:sz w:val="22"/>
                <w:szCs w:val="22"/>
                <w:lang w:val="lt-LT"/>
              </w:rPr>
              <w:t>Vienkartinis</w:t>
            </w:r>
          </w:p>
          <w:p w:rsidR="007A2838" w:rsidRPr="0008428D" w:rsidRDefault="007A2838" w:rsidP="001A038D">
            <w:pPr>
              <w:snapToGrid w:val="0"/>
              <w:rPr>
                <w:sz w:val="22"/>
                <w:szCs w:val="22"/>
                <w:lang w:val="lt-LT"/>
              </w:rPr>
            </w:pPr>
            <w:r w:rsidRPr="0008428D">
              <w:rPr>
                <w:sz w:val="22"/>
                <w:szCs w:val="22"/>
                <w:lang w:val="lt-LT"/>
              </w:rPr>
              <w:t xml:space="preserve"> 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.pdf,11psl.</w:t>
            </w:r>
          </w:p>
        </w:tc>
      </w:tr>
      <w:tr w:rsidR="007A2838" w:rsidRPr="002E3351" w:rsidTr="00C16D48">
        <w:tc>
          <w:tcPr>
            <w:tcW w:w="705" w:type="dxa"/>
            <w:tcBorders>
              <w:top w:val="single" w:sz="4" w:space="0" w:color="auto"/>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2.3.</w:t>
            </w:r>
          </w:p>
        </w:tc>
        <w:tc>
          <w:tcPr>
            <w:tcW w:w="3152" w:type="dxa"/>
            <w:tcBorders>
              <w:top w:val="single" w:sz="4" w:space="0" w:color="auto"/>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Radialinis</w:t>
            </w:r>
          </w:p>
        </w:tc>
        <w:tc>
          <w:tcPr>
            <w:tcW w:w="2977" w:type="dxa"/>
            <w:tcBorders>
              <w:top w:val="single" w:sz="4" w:space="0" w:color="auto"/>
              <w:left w:val="single" w:sz="4" w:space="0" w:color="000000"/>
              <w:bottom w:val="single" w:sz="4" w:space="0" w:color="000000"/>
            </w:tcBorders>
            <w:shd w:val="clear" w:color="auto" w:fill="auto"/>
          </w:tcPr>
          <w:p w:rsidR="007A2838" w:rsidRPr="0008428D" w:rsidRDefault="007A2838" w:rsidP="001A038D">
            <w:pPr>
              <w:pStyle w:val="NoSpacing"/>
              <w:snapToGrid w:val="0"/>
              <w:ind w:left="34"/>
            </w:pPr>
            <w:r w:rsidRPr="0008428D">
              <w:t xml:space="preserve">360 laipsnių radialinė energijos </w:t>
            </w:r>
          </w:p>
          <w:p w:rsidR="007A2838" w:rsidRPr="0008428D" w:rsidRDefault="007A2838" w:rsidP="001A038D">
            <w:pPr>
              <w:pStyle w:val="NoSpacing"/>
              <w:snapToGrid w:val="0"/>
              <w:ind w:left="34"/>
            </w:pPr>
            <w:r w:rsidRPr="0008428D">
              <w:t>emisija</w:t>
            </w:r>
          </w:p>
        </w:tc>
        <w:tc>
          <w:tcPr>
            <w:tcW w:w="3231" w:type="dxa"/>
            <w:tcBorders>
              <w:top w:val="single" w:sz="4" w:space="0" w:color="auto"/>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360 laipsnių radialinė energijos emisija.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.pdf,9-11psl.</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2.4</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Sterilumas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ind w:left="34"/>
            </w:pPr>
            <w:r w:rsidRPr="0008428D">
              <w:t>Ne mažiau dviguba sterili vienkartinė pakuotė</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Dviguba sterili vienkartinė pakuotė.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.pdf,9, 10psl.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2.5</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Suderinamas su siūlomu lazeriu</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ind w:left="34"/>
            </w:pPr>
            <w:r w:rsidRPr="0008428D">
              <w:t>Būtina</w:t>
            </w:r>
          </w:p>
        </w:tc>
        <w:tc>
          <w:tcPr>
            <w:tcW w:w="3231" w:type="dxa"/>
            <w:tcBorders>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sz w:val="22"/>
                <w:szCs w:val="22"/>
                <w:lang w:val="lt-LT"/>
              </w:rPr>
            </w:pPr>
            <w:r w:rsidRPr="0008428D">
              <w:rPr>
                <w:sz w:val="22"/>
                <w:szCs w:val="22"/>
                <w:lang w:val="lt-LT"/>
              </w:rPr>
              <w:t>Suderinamas su siūlomu lazeriu 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.pdf,5, 9, 10psl.</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2.6</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Šviesolaidinis venų zondo rinkinys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ind w:left="34"/>
            </w:pPr>
            <w:r w:rsidRPr="0008428D">
              <w:t xml:space="preserve">Šviesolaidinis venų zondas 600µm (distalinis galas 1,8mm) </w:t>
            </w:r>
            <w:r w:rsidRPr="002E3351">
              <w:rPr>
                <w:color w:val="000000" w:themeColor="text1"/>
              </w:rPr>
              <w:t xml:space="preserve">6F, 5F arba 4F, </w:t>
            </w:r>
            <w:r w:rsidRPr="0008428D">
              <w:t xml:space="preserve">11 ± 1 cm introdiuseris, 0,021“ storio ir 45 ± 3 cm ilgio viela –pravedėjas, ne storesnė nei 20G įvedimo </w:t>
            </w:r>
            <w:r w:rsidRPr="0008428D">
              <w:lastRenderedPageBreak/>
              <w:t>adata,  ir 400µm (šviesolaidinio venų zondo distalinis galas 1,0 mm). Šviesolaidžio ir introdiuserio diametras pasirenkamas užsakymo metu</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lastRenderedPageBreak/>
              <w:t xml:space="preserve">Šviesolaidis 600µm distalinis galas 1,8mm, introdiuseris 6F, 5F arba 4F, 11cm, 0,021“ 45cm ilgio viela –pravedėjas, 20G įvedimo adata,  ir šviesolaidis- 400µm distalinis galas  1,0 mm. Šviesolaidžio ir introdiuserio </w:t>
            </w:r>
            <w:r w:rsidRPr="0008428D">
              <w:rPr>
                <w:sz w:val="22"/>
                <w:szCs w:val="22"/>
                <w:lang w:val="lt-LT"/>
              </w:rPr>
              <w:lastRenderedPageBreak/>
              <w:t xml:space="preserve">diametras pasirenkamas užsakymo metu.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.pdf,9-12psl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lastRenderedPageBreak/>
              <w:t>2.7</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Standartinė SMA905 jungtis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Būtina</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SMA905 jungtis, </w:t>
            </w:r>
          </w:p>
          <w:p w:rsidR="007A2838" w:rsidRPr="0008428D" w:rsidRDefault="007A2838" w:rsidP="001A038D">
            <w:pPr>
              <w:snapToGrid w:val="0"/>
              <w:rPr>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.pdf,9, 10psl.</w:t>
            </w:r>
          </w:p>
        </w:tc>
      </w:tr>
      <w:tr w:rsidR="007A2838" w:rsidRPr="0008428D" w:rsidTr="00C16D48">
        <w:tc>
          <w:tcPr>
            <w:tcW w:w="705" w:type="dxa"/>
            <w:tcBorders>
              <w:top w:val="single" w:sz="4" w:space="0" w:color="auto"/>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w:t>
            </w:r>
          </w:p>
        </w:tc>
        <w:tc>
          <w:tcPr>
            <w:tcW w:w="9360" w:type="dxa"/>
            <w:gridSpan w:val="3"/>
            <w:tcBorders>
              <w:top w:val="single" w:sz="4" w:space="0" w:color="auto"/>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b/>
                <w:bCs/>
                <w:sz w:val="22"/>
                <w:szCs w:val="22"/>
                <w:lang w:val="lt-LT"/>
              </w:rPr>
              <w:t>Nuskausminimo pompa (dispenseris)</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3.1</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 xml:space="preserve">Kiekis 1 vnt. </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Būtina</w:t>
            </w:r>
          </w:p>
        </w:tc>
        <w:tc>
          <w:tcPr>
            <w:tcW w:w="3231" w:type="dxa"/>
            <w:tcBorders>
              <w:left w:val="single" w:sz="4" w:space="0" w:color="000000"/>
              <w:bottom w:val="single" w:sz="4" w:space="0" w:color="000000"/>
              <w:right w:val="single" w:sz="4" w:space="0" w:color="000000"/>
            </w:tcBorders>
            <w:shd w:val="clear" w:color="auto" w:fill="auto"/>
          </w:tcPr>
          <w:p w:rsidR="007A2838" w:rsidRPr="0008428D" w:rsidRDefault="002E3351" w:rsidP="001A038D">
            <w:pPr>
              <w:snapToGrid w:val="0"/>
              <w:rPr>
                <w:b/>
                <w:bCs/>
                <w:sz w:val="22"/>
                <w:szCs w:val="22"/>
                <w:lang w:val="lt-LT"/>
              </w:rPr>
            </w:pPr>
            <w:r>
              <w:rPr>
                <w:b/>
                <w:bCs/>
                <w:sz w:val="22"/>
                <w:szCs w:val="22"/>
                <w:lang w:val="lt-LT"/>
              </w:rPr>
              <w:t xml:space="preserve">1 vnt. </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3.2</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b/>
                <w:bCs/>
              </w:rPr>
            </w:pPr>
            <w:r w:rsidRPr="0008428D">
              <w:t>Taikymo sritys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Gydant varikozines venas</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Venų varikozės gydymui,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.pdf,13, 14psl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3.3</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Maitinimo šaltinis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230 V, 50–60 Hz</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Maitinimo šaltinis 230 V, 50–60Hz.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.pdf,14psl.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3.4</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Vartojamoji galia</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 xml:space="preserve">Ne daugiau 40 VA </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Vartojamoji galia 40 VA.</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.pdf,14psl.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3.5</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Valdymas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Galimybė valdyti potenciometru ir kojiniu pedalu. Būtina</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Valdymas potenciometru ir pedalu.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.pdf,14psl.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3.6</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Maksimalus slėgis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 2.0 bar. Būtina</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Maksimalus slėgis  2.0 bar.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.pdf,14psl.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3.7</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Svoris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rPr>
                <w:rStyle w:val="A3"/>
              </w:rPr>
              <w:t>Maks. 2,4 kg (± 0,2 kg)</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rStyle w:val="A3"/>
                <w:rFonts w:eastAsia="Arial Unicode MS"/>
                <w:sz w:val="22"/>
                <w:szCs w:val="22"/>
                <w:lang w:val="lt-LT"/>
              </w:rPr>
            </w:pPr>
            <w:r w:rsidRPr="0008428D">
              <w:rPr>
                <w:rStyle w:val="A3"/>
                <w:rFonts w:eastAsia="Arial Unicode MS"/>
                <w:sz w:val="22"/>
                <w:szCs w:val="22"/>
                <w:lang w:val="lt-LT"/>
              </w:rPr>
              <w:t xml:space="preserve">Svoris 2,4 kg.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.pdf,13psl.</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3.8</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Darbinė aplinka</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rPr>
                <w:rStyle w:val="A3"/>
              </w:rPr>
            </w:pPr>
            <w:r w:rsidRPr="0008428D">
              <w:t>Nuo 10°C iki 40°C</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Darbinė aplinka 10°C - 40°C.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3.9</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Galia</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Iki 12,5 l per valandą, esant spaudimui 1,5 bar. Būtina</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 xml:space="preserve">Galia 12,5 l per valandą, esant 1,5 bar spaudimui. </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.pdf,13psl.</w:t>
            </w:r>
          </w:p>
        </w:tc>
      </w:tr>
      <w:tr w:rsidR="007A2838" w:rsidRPr="0008428D"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3.10</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Mobilumas</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Kilnojama (mobili). Būtina</w:t>
            </w:r>
          </w:p>
        </w:tc>
        <w:tc>
          <w:tcPr>
            <w:tcW w:w="3231" w:type="dxa"/>
            <w:tcBorders>
              <w:left w:val="single" w:sz="4" w:space="0" w:color="000000"/>
              <w:bottom w:val="single" w:sz="4" w:space="0" w:color="000000"/>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Kilnojama/mobili</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w:t>
            </w:r>
            <w:r w:rsidRPr="0008428D">
              <w:rPr>
                <w:sz w:val="22"/>
                <w:szCs w:val="22"/>
                <w:lang w:val="lt-LT"/>
              </w:rPr>
              <w:t>KONFIDENCIALU_Katalogas</w:t>
            </w:r>
            <w:r>
              <w:rPr>
                <w:sz w:val="22"/>
                <w:szCs w:val="22"/>
                <w:lang w:val="lt-LT"/>
              </w:rPr>
              <w:t>“</w:t>
            </w:r>
            <w:r w:rsidRPr="0008428D">
              <w:rPr>
                <w:sz w:val="22"/>
                <w:szCs w:val="22"/>
                <w:lang w:val="lt-LT"/>
              </w:rPr>
              <w:t>.pdf,14psl.</w:t>
            </w:r>
          </w:p>
        </w:tc>
      </w:tr>
      <w:tr w:rsidR="007A2838" w:rsidRPr="002E3351" w:rsidTr="00C16D48">
        <w:tc>
          <w:tcPr>
            <w:tcW w:w="705"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3.11</w:t>
            </w:r>
          </w:p>
        </w:tc>
        <w:tc>
          <w:tcPr>
            <w:tcW w:w="3152"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Naudojimo instrukcija originalo ir lietuvių kalba</w:t>
            </w:r>
          </w:p>
        </w:tc>
        <w:tc>
          <w:tcPr>
            <w:tcW w:w="2977" w:type="dxa"/>
            <w:tcBorders>
              <w:left w:val="single" w:sz="4" w:space="0" w:color="000000"/>
              <w:bottom w:val="single" w:sz="4" w:space="0" w:color="000000"/>
            </w:tcBorders>
            <w:shd w:val="clear" w:color="auto" w:fill="auto"/>
          </w:tcPr>
          <w:p w:rsidR="007A2838" w:rsidRPr="0008428D" w:rsidRDefault="007A2838" w:rsidP="001A038D">
            <w:pPr>
              <w:pStyle w:val="NoSpacing"/>
              <w:snapToGrid w:val="0"/>
            </w:pPr>
            <w:r w:rsidRPr="0008428D">
              <w:t xml:space="preserve">Pateikiami kartu su prietaisu. </w:t>
            </w:r>
          </w:p>
        </w:tc>
        <w:tc>
          <w:tcPr>
            <w:tcW w:w="3231" w:type="dxa"/>
            <w:tcBorders>
              <w:left w:val="single" w:sz="4" w:space="0" w:color="000000"/>
              <w:bottom w:val="single" w:sz="4" w:space="0" w:color="000000"/>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sz w:val="22"/>
                <w:szCs w:val="22"/>
                <w:lang w:val="lt-LT"/>
              </w:rPr>
              <w:t>Naudojimo instrukcija Lietuvių ir anglų kalba pateikiama su prietaisu.</w:t>
            </w:r>
          </w:p>
        </w:tc>
      </w:tr>
      <w:tr w:rsidR="007A2838" w:rsidRPr="0008428D" w:rsidTr="00C16D48">
        <w:tc>
          <w:tcPr>
            <w:tcW w:w="705" w:type="dxa"/>
            <w:tcBorders>
              <w:left w:val="single" w:sz="4" w:space="0" w:color="000000"/>
              <w:bottom w:val="single" w:sz="4" w:space="0" w:color="auto"/>
            </w:tcBorders>
            <w:shd w:val="clear" w:color="auto" w:fill="auto"/>
          </w:tcPr>
          <w:p w:rsidR="007A2838" w:rsidRPr="0008428D" w:rsidRDefault="007A2838" w:rsidP="001A038D">
            <w:pPr>
              <w:pStyle w:val="NoSpacing"/>
              <w:snapToGrid w:val="0"/>
            </w:pPr>
            <w:r w:rsidRPr="0008428D">
              <w:t>3.12</w:t>
            </w:r>
          </w:p>
        </w:tc>
        <w:tc>
          <w:tcPr>
            <w:tcW w:w="3152" w:type="dxa"/>
            <w:tcBorders>
              <w:left w:val="single" w:sz="4" w:space="0" w:color="000000"/>
              <w:bottom w:val="single" w:sz="4" w:space="0" w:color="auto"/>
            </w:tcBorders>
            <w:shd w:val="clear" w:color="auto" w:fill="auto"/>
          </w:tcPr>
          <w:p w:rsidR="007A2838" w:rsidRPr="0008428D" w:rsidRDefault="007A2838" w:rsidP="001A038D">
            <w:pPr>
              <w:pStyle w:val="NoSpacing"/>
              <w:snapToGrid w:val="0"/>
            </w:pPr>
            <w:r w:rsidRPr="0008428D">
              <w:t>Garantinis laikotarpis</w:t>
            </w:r>
          </w:p>
        </w:tc>
        <w:tc>
          <w:tcPr>
            <w:tcW w:w="2977" w:type="dxa"/>
            <w:tcBorders>
              <w:left w:val="single" w:sz="4" w:space="0" w:color="000000"/>
              <w:bottom w:val="single" w:sz="4" w:space="0" w:color="auto"/>
            </w:tcBorders>
            <w:shd w:val="clear" w:color="auto" w:fill="auto"/>
          </w:tcPr>
          <w:p w:rsidR="007A2838" w:rsidRPr="0008428D" w:rsidRDefault="007A2838" w:rsidP="001A038D">
            <w:pPr>
              <w:pStyle w:val="NoSpacing"/>
              <w:snapToGrid w:val="0"/>
            </w:pPr>
            <w:r w:rsidRPr="0008428D">
              <w:rPr>
                <w:rFonts w:eastAsia="Cambria Math"/>
              </w:rPr>
              <w:t>≥24</w:t>
            </w:r>
            <w:r w:rsidRPr="0008428D">
              <w:t xml:space="preserve"> mėnesiai</w:t>
            </w:r>
          </w:p>
        </w:tc>
        <w:tc>
          <w:tcPr>
            <w:tcW w:w="3231" w:type="dxa"/>
            <w:tcBorders>
              <w:left w:val="single" w:sz="4" w:space="0" w:color="000000"/>
              <w:bottom w:val="single" w:sz="4" w:space="0" w:color="auto"/>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sz w:val="22"/>
                <w:szCs w:val="22"/>
                <w:lang w:val="lt-LT"/>
              </w:rPr>
              <w:t>Garantinis laikotarpis 24 mėn. patvirtinimas pridedamas</w:t>
            </w:r>
          </w:p>
        </w:tc>
      </w:tr>
      <w:tr w:rsidR="007A2838" w:rsidRPr="002E3351" w:rsidTr="00C16D48">
        <w:tc>
          <w:tcPr>
            <w:tcW w:w="705" w:type="dxa"/>
            <w:tcBorders>
              <w:left w:val="single" w:sz="4" w:space="0" w:color="000000"/>
              <w:bottom w:val="single" w:sz="4" w:space="0" w:color="auto"/>
            </w:tcBorders>
            <w:shd w:val="clear" w:color="auto" w:fill="auto"/>
          </w:tcPr>
          <w:p w:rsidR="007A2838" w:rsidRPr="0008428D" w:rsidRDefault="007A2838" w:rsidP="001A038D">
            <w:pPr>
              <w:pStyle w:val="NoSpacing"/>
              <w:snapToGrid w:val="0"/>
            </w:pPr>
            <w:r w:rsidRPr="0008428D">
              <w:t>3.13</w:t>
            </w:r>
          </w:p>
        </w:tc>
        <w:tc>
          <w:tcPr>
            <w:tcW w:w="3152" w:type="dxa"/>
            <w:tcBorders>
              <w:left w:val="single" w:sz="4" w:space="0" w:color="000000"/>
              <w:bottom w:val="single" w:sz="4" w:space="0" w:color="auto"/>
            </w:tcBorders>
            <w:shd w:val="clear" w:color="auto" w:fill="auto"/>
          </w:tcPr>
          <w:p w:rsidR="007A2838" w:rsidRPr="0008428D" w:rsidRDefault="007A2838" w:rsidP="001A038D">
            <w:pPr>
              <w:rPr>
                <w:sz w:val="22"/>
                <w:szCs w:val="22"/>
                <w:lang w:val="lt-LT"/>
              </w:rPr>
            </w:pPr>
            <w:r w:rsidRPr="0008428D">
              <w:rPr>
                <w:sz w:val="22"/>
                <w:szCs w:val="22"/>
                <w:lang w:val="lt-LT"/>
              </w:rPr>
              <w:t>93/42/CEE direktyvos atitikimas, dokumentą pateikti kartu su pasiūlymu</w:t>
            </w:r>
          </w:p>
        </w:tc>
        <w:tc>
          <w:tcPr>
            <w:tcW w:w="2977" w:type="dxa"/>
            <w:tcBorders>
              <w:left w:val="single" w:sz="4" w:space="0" w:color="000000"/>
              <w:bottom w:val="single" w:sz="4" w:space="0" w:color="auto"/>
            </w:tcBorders>
            <w:shd w:val="clear" w:color="auto" w:fill="auto"/>
          </w:tcPr>
          <w:p w:rsidR="007A2838" w:rsidRPr="0008428D" w:rsidRDefault="007A2838" w:rsidP="001A038D">
            <w:pPr>
              <w:rPr>
                <w:sz w:val="22"/>
                <w:szCs w:val="22"/>
                <w:lang w:val="lt-LT"/>
              </w:rPr>
            </w:pPr>
            <w:r w:rsidRPr="0008428D">
              <w:rPr>
                <w:sz w:val="22"/>
                <w:szCs w:val="22"/>
                <w:lang w:val="lt-LT"/>
              </w:rPr>
              <w:t>Būtina</w:t>
            </w:r>
          </w:p>
        </w:tc>
        <w:tc>
          <w:tcPr>
            <w:tcW w:w="3231" w:type="dxa"/>
            <w:tcBorders>
              <w:left w:val="single" w:sz="4" w:space="0" w:color="000000"/>
              <w:bottom w:val="single" w:sz="4" w:space="0" w:color="auto"/>
              <w:right w:val="single" w:sz="4" w:space="0" w:color="000000"/>
            </w:tcBorders>
            <w:shd w:val="clear" w:color="auto" w:fill="auto"/>
          </w:tcPr>
          <w:p w:rsidR="007A2838" w:rsidRDefault="007A2838" w:rsidP="001A038D">
            <w:pPr>
              <w:snapToGrid w:val="0"/>
              <w:rPr>
                <w:sz w:val="22"/>
                <w:szCs w:val="22"/>
                <w:lang w:val="lt-LT"/>
              </w:rPr>
            </w:pPr>
            <w:r w:rsidRPr="0008428D">
              <w:rPr>
                <w:sz w:val="22"/>
                <w:szCs w:val="22"/>
                <w:lang w:val="lt-LT"/>
              </w:rPr>
              <w:t>Sertifikatai pateikiami</w:t>
            </w:r>
          </w:p>
          <w:p w:rsidR="007A2838" w:rsidRPr="0008428D" w:rsidRDefault="007A2838" w:rsidP="001A038D">
            <w:pPr>
              <w:snapToGrid w:val="0"/>
              <w:rPr>
                <w:b/>
                <w:bCs/>
                <w:sz w:val="22"/>
                <w:szCs w:val="22"/>
                <w:lang w:val="lt-LT"/>
              </w:rPr>
            </w:pPr>
            <w:r w:rsidRPr="0008428D">
              <w:rPr>
                <w:sz w:val="22"/>
                <w:szCs w:val="22"/>
                <w:lang w:val="lt-LT"/>
              </w:rPr>
              <w:t>Žr.</w:t>
            </w:r>
            <w:r>
              <w:rPr>
                <w:sz w:val="22"/>
                <w:szCs w:val="22"/>
                <w:lang w:val="lt-LT"/>
              </w:rPr>
              <w:t xml:space="preserve"> „Gamintojų sertifikatai“</w:t>
            </w:r>
            <w:r w:rsidRPr="0008428D">
              <w:rPr>
                <w:sz w:val="22"/>
                <w:szCs w:val="22"/>
                <w:lang w:val="lt-LT"/>
              </w:rPr>
              <w:t>.pdf,</w:t>
            </w:r>
            <w:r>
              <w:rPr>
                <w:sz w:val="22"/>
                <w:szCs w:val="22"/>
                <w:lang w:val="lt-LT"/>
              </w:rPr>
              <w:t xml:space="preserve"> 1-54 psl.</w:t>
            </w:r>
          </w:p>
        </w:tc>
      </w:tr>
      <w:tr w:rsidR="007A2838" w:rsidRPr="0008428D" w:rsidTr="00C16D48">
        <w:tc>
          <w:tcPr>
            <w:tcW w:w="705" w:type="dxa"/>
            <w:tcBorders>
              <w:left w:val="single" w:sz="4" w:space="0" w:color="000000"/>
              <w:bottom w:val="single" w:sz="4" w:space="0" w:color="auto"/>
            </w:tcBorders>
            <w:shd w:val="clear" w:color="auto" w:fill="auto"/>
          </w:tcPr>
          <w:p w:rsidR="007A2838" w:rsidRPr="0008428D" w:rsidRDefault="007A2838" w:rsidP="001A038D">
            <w:pPr>
              <w:pStyle w:val="NoSpacing"/>
              <w:snapToGrid w:val="0"/>
            </w:pPr>
            <w:r w:rsidRPr="0008428D">
              <w:lastRenderedPageBreak/>
              <w:t>3.14</w:t>
            </w:r>
          </w:p>
        </w:tc>
        <w:tc>
          <w:tcPr>
            <w:tcW w:w="3152" w:type="dxa"/>
            <w:tcBorders>
              <w:left w:val="single" w:sz="4" w:space="0" w:color="000000"/>
              <w:bottom w:val="single" w:sz="4" w:space="0" w:color="auto"/>
            </w:tcBorders>
            <w:shd w:val="clear" w:color="auto" w:fill="auto"/>
          </w:tcPr>
          <w:p w:rsidR="007A2838" w:rsidRPr="0008428D" w:rsidRDefault="007A2838" w:rsidP="001A038D">
            <w:pPr>
              <w:rPr>
                <w:sz w:val="22"/>
                <w:szCs w:val="22"/>
                <w:lang w:val="lt-LT"/>
              </w:rPr>
            </w:pPr>
            <w:r w:rsidRPr="0008428D">
              <w:rPr>
                <w:sz w:val="22"/>
                <w:szCs w:val="22"/>
                <w:lang w:val="lt-LT"/>
              </w:rPr>
              <w:t>Pilnai užpildytas prietaiso pasas</w:t>
            </w:r>
          </w:p>
        </w:tc>
        <w:tc>
          <w:tcPr>
            <w:tcW w:w="2977" w:type="dxa"/>
            <w:tcBorders>
              <w:left w:val="single" w:sz="4" w:space="0" w:color="000000"/>
              <w:bottom w:val="single" w:sz="4" w:space="0" w:color="auto"/>
            </w:tcBorders>
            <w:shd w:val="clear" w:color="auto" w:fill="auto"/>
          </w:tcPr>
          <w:p w:rsidR="007A2838" w:rsidRPr="0008428D" w:rsidRDefault="007A2838" w:rsidP="001A038D">
            <w:pPr>
              <w:rPr>
                <w:sz w:val="22"/>
                <w:szCs w:val="22"/>
                <w:lang w:val="lt-LT"/>
              </w:rPr>
            </w:pPr>
            <w:r w:rsidRPr="0008428D">
              <w:rPr>
                <w:sz w:val="22"/>
                <w:szCs w:val="22"/>
                <w:lang w:val="lt-LT"/>
              </w:rPr>
              <w:t>Būtina</w:t>
            </w:r>
          </w:p>
        </w:tc>
        <w:tc>
          <w:tcPr>
            <w:tcW w:w="3231" w:type="dxa"/>
            <w:tcBorders>
              <w:left w:val="single" w:sz="4" w:space="0" w:color="000000"/>
              <w:bottom w:val="single" w:sz="4" w:space="0" w:color="auto"/>
              <w:right w:val="single" w:sz="4" w:space="0" w:color="000000"/>
            </w:tcBorders>
            <w:shd w:val="clear" w:color="auto" w:fill="auto"/>
          </w:tcPr>
          <w:p w:rsidR="007A2838" w:rsidRPr="0008428D" w:rsidRDefault="007A2838" w:rsidP="001A038D">
            <w:pPr>
              <w:snapToGrid w:val="0"/>
              <w:rPr>
                <w:b/>
                <w:bCs/>
                <w:sz w:val="22"/>
                <w:szCs w:val="22"/>
                <w:lang w:val="lt-LT"/>
              </w:rPr>
            </w:pPr>
            <w:r w:rsidRPr="0008428D">
              <w:rPr>
                <w:sz w:val="22"/>
                <w:szCs w:val="22"/>
                <w:lang w:val="lt-LT"/>
              </w:rPr>
              <w:t>Pateikiama su prietaisu</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4</w:t>
            </w:r>
          </w:p>
        </w:tc>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rPr>
                <w:b/>
                <w:bCs/>
              </w:rPr>
              <w:t xml:space="preserve">Linija nuskausminimo pompai  </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4.1</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Kiekis 5 vnt.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5vnt.</w:t>
            </w:r>
          </w:p>
        </w:tc>
      </w:tr>
      <w:tr w:rsidR="007A2838" w:rsidRPr="002E3351"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4.2</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Sterilus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Sterili.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.pdf,15psl.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4.3</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Ilgis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Ne mažiau 4 m.</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Ilgis 4m.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.pdf,15psl.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4.4</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Vienkartinis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Vienkartinė.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.pdf,15psl.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4.5</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Rinkinio sudėtis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Adata, ritinis vožtuvas, Luer Lock jungtis</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Rinkinyje: Adata, ritinis vožtuvas, Luer Lock jungtis.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.pdf,15, 20psl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4.6</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Suderinamumas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Suderinamas su siūloma nuskausminimo pompa 3 pozicijai (būtinas gamintojo patvirtinimas)</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Suderinama su siūloma nuskausminimo pompa 3 pozicijai.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.pdf,14,15psl.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w:t>
            </w:r>
          </w:p>
        </w:tc>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rPr>
                <w:b/>
                <w:bCs/>
              </w:rPr>
              <w:t xml:space="preserve">Apklotas venų operacijai </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5.1</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Kiekis 5 vnt.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5vnt.</w:t>
            </w:r>
          </w:p>
        </w:tc>
      </w:tr>
      <w:tr w:rsidR="007A2838" w:rsidRPr="002E3351"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5.2</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Sterilus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Sterilus</w:t>
            </w:r>
          </w:p>
          <w:p w:rsidR="007A2838" w:rsidRPr="0008428D" w:rsidRDefault="007A2838" w:rsidP="001A038D">
            <w:pPr>
              <w:pStyle w:val="NoSpacing"/>
              <w:snapToGrid w:val="0"/>
            </w:pPr>
            <w:r w:rsidRPr="0008428D">
              <w:t>Žr.</w:t>
            </w:r>
            <w:r>
              <w:t xml:space="preserve"> „</w:t>
            </w:r>
            <w:r w:rsidRPr="0008428D">
              <w:t>KONFIDENCIALU_Katalogas</w:t>
            </w:r>
            <w:r>
              <w:t>“</w:t>
            </w:r>
            <w:r w:rsidRPr="0008428D">
              <w:t>.pdf,23psl.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5.3</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 xml:space="preserve">Apkloto dydis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230 x 300 cm (± 5 cm)</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230 x 300 cm.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.pdf,16psl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5.4</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Su elastine apvalia anga apkloto centre, kurios diametras ne mažesnis kaip 7 cm</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Su elastine apvalia anga apkloto centre, kurios diametras 7 cm.  Žr.</w:t>
            </w:r>
            <w:r>
              <w:t xml:space="preserve"> „</w:t>
            </w:r>
            <w:r w:rsidRPr="0008428D">
              <w:t>KONFIDENCIALU_Katalogas</w:t>
            </w:r>
            <w:r>
              <w:t>“</w:t>
            </w:r>
            <w:r w:rsidRPr="0008428D">
              <w:t>.pdf,16psl.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6</w:t>
            </w:r>
          </w:p>
        </w:tc>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rPr>
                <w:b/>
                <w:bCs/>
              </w:rPr>
              <w:t>Sterilus ultragarsinis gelis</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6.1</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Kiekis 5 vnt.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5vnt.</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6.2</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Sterilus, sterilizuotas gama spinduliais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Sterilus, sterilizuotas gama spinduliais.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.pdf,17, 18psl.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6.3</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Įpakuotas į dvigubą, sterilumą užtikrinančią pakuotę</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Įpakuotas į dvigubą, sterilumą užtikrinančią pakuotę.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.pdf,17, 18psl.</w:t>
            </w:r>
          </w:p>
        </w:tc>
      </w:tr>
      <w:tr w:rsidR="007A2838" w:rsidRPr="002E3351"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6.4</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Aukšto klampumo</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Aukšto klampumo </w:t>
            </w:r>
          </w:p>
          <w:p w:rsidR="007A2838" w:rsidRPr="0008428D" w:rsidRDefault="007A2838" w:rsidP="001A038D">
            <w:pPr>
              <w:pStyle w:val="NoSpacing"/>
              <w:snapToGrid w:val="0"/>
            </w:pPr>
            <w:r w:rsidRPr="0008428D">
              <w:t>Žr.</w:t>
            </w:r>
            <w:r>
              <w:t xml:space="preserve"> „</w:t>
            </w:r>
            <w:r w:rsidRPr="0008428D">
              <w:t>KONFIDENCIALU_Katalog</w:t>
            </w:r>
            <w:r w:rsidRPr="0008428D">
              <w:lastRenderedPageBreak/>
              <w:t>as</w:t>
            </w:r>
            <w:r>
              <w:t>“</w:t>
            </w:r>
            <w:r w:rsidRPr="0008428D">
              <w:t>.pdf,17, 24psl.</w:t>
            </w:r>
          </w:p>
        </w:tc>
      </w:tr>
      <w:tr w:rsidR="007A2838" w:rsidRPr="002E3351"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lastRenderedPageBreak/>
              <w:t>6.5</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 xml:space="preserve">Pakuotėje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20 ml (± 2 ml) gelio</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Default="007A2838" w:rsidP="001A038D">
            <w:pPr>
              <w:pStyle w:val="NoSpacing"/>
              <w:snapToGrid w:val="0"/>
            </w:pPr>
            <w:r w:rsidRPr="0008428D">
              <w:t xml:space="preserve">Pakuotėje 20 ml gelio.  </w:t>
            </w:r>
          </w:p>
          <w:p w:rsidR="007A2838" w:rsidRPr="0008428D" w:rsidRDefault="007A2838" w:rsidP="001A038D">
            <w:pPr>
              <w:pStyle w:val="NoSpacing"/>
              <w:snapToGrid w:val="0"/>
            </w:pPr>
            <w:r w:rsidRPr="0008428D">
              <w:t>Žr.</w:t>
            </w:r>
            <w:r>
              <w:t xml:space="preserve"> „</w:t>
            </w:r>
            <w:r w:rsidRPr="0008428D">
              <w:t>KONFIDENCIALU_Katalogas</w:t>
            </w:r>
            <w:r>
              <w:t>“</w:t>
            </w:r>
            <w:r w:rsidRPr="0008428D">
              <w:t>.pdf,17, 18psl.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w:t>
            </w:r>
          </w:p>
        </w:tc>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rPr>
                <w:b/>
                <w:bCs/>
              </w:rPr>
              <w:t xml:space="preserve">Žaizdų užklijavimo juostelės </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7.1</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Kiekis 5 pak.</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5pak.</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7.2</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Sterilios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Sterilios. Žr.</w:t>
            </w:r>
            <w:r>
              <w:t xml:space="preserve"> „</w:t>
            </w:r>
            <w:r w:rsidRPr="0008428D">
              <w:t>KONFIDENCIALU_Katalogas</w:t>
            </w:r>
            <w:r>
              <w:t>“</w:t>
            </w:r>
            <w:r w:rsidRPr="0008428D">
              <w:t>.pdf,19psl.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7.3</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Vienkartinės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Vienkartinės. Žr.</w:t>
            </w:r>
            <w:r>
              <w:t xml:space="preserve"> „</w:t>
            </w:r>
            <w:r w:rsidRPr="0008428D">
              <w:t>KONFIDENCIALU_Katalogas</w:t>
            </w:r>
            <w:r>
              <w:t>“</w:t>
            </w:r>
            <w:r w:rsidRPr="0008428D">
              <w:t>.pdf,19psl.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7.4</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Permatomos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Permatomos. Žr.</w:t>
            </w:r>
            <w:r>
              <w:t xml:space="preserve"> „</w:t>
            </w:r>
            <w:r w:rsidRPr="0008428D">
              <w:t>KONFIDENCIALU_Katalogas</w:t>
            </w:r>
            <w:r>
              <w:t>“</w:t>
            </w:r>
            <w:r w:rsidRPr="0008428D">
              <w:t>.pdf,19psl.</w:t>
            </w:r>
          </w:p>
        </w:tc>
      </w:tr>
      <w:tr w:rsidR="007A2838" w:rsidRPr="002E3351"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7.5</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Sustiprintos išilginiais siūleliais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Sustiprintos išilginiais siūleliais. Žr.</w:t>
            </w:r>
            <w:r>
              <w:t xml:space="preserve"> „</w:t>
            </w:r>
            <w:r w:rsidRPr="0008428D">
              <w:t>KONFIDENCIALU_Katalogas</w:t>
            </w:r>
            <w:r>
              <w:t>“</w:t>
            </w:r>
            <w:r w:rsidRPr="0008428D">
              <w:t>.pdf,19psl.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7.6</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Tvirtai prilimpančios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Būtina</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Tvirtai prilimpančios Žr.</w:t>
            </w:r>
            <w:r>
              <w:t xml:space="preserve"> „</w:t>
            </w:r>
            <w:r w:rsidRPr="0008428D">
              <w:t>KONFIDENCIALU_Katalogas</w:t>
            </w:r>
            <w:r>
              <w:t>“</w:t>
            </w:r>
            <w:r w:rsidRPr="0008428D">
              <w:t>.pdf,19psl.</w:t>
            </w:r>
          </w:p>
        </w:tc>
      </w:tr>
      <w:tr w:rsidR="007A2838" w:rsidRPr="002E3351"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7.7</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 xml:space="preserve">Pakuotėje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Ne mažiau 10 vnt.</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Pakuotėje 10 vnt. Žr.</w:t>
            </w:r>
            <w:r>
              <w:t xml:space="preserve"> „</w:t>
            </w:r>
            <w:r w:rsidRPr="0008428D">
              <w:t>KONFIDENCIALU_Katalogas</w:t>
            </w:r>
            <w:r>
              <w:t>“</w:t>
            </w:r>
            <w:r w:rsidRPr="0008428D">
              <w:t>.pdf,19psl.</w:t>
            </w:r>
          </w:p>
        </w:tc>
      </w:tr>
      <w:tr w:rsidR="007A2838" w:rsidRPr="0008428D" w:rsidTr="00C16D48">
        <w:tc>
          <w:tcPr>
            <w:tcW w:w="705"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7.8</w:t>
            </w:r>
          </w:p>
        </w:tc>
        <w:tc>
          <w:tcPr>
            <w:tcW w:w="3152"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 xml:space="preserve">Dydis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(6 x 100) mm ±1 mm</w:t>
            </w:r>
          </w:p>
        </w:tc>
        <w:tc>
          <w:tcPr>
            <w:tcW w:w="3231" w:type="dxa"/>
            <w:tcBorders>
              <w:top w:val="single" w:sz="4" w:space="0" w:color="auto"/>
              <w:left w:val="single" w:sz="4" w:space="0" w:color="auto"/>
              <w:bottom w:val="single" w:sz="4" w:space="0" w:color="auto"/>
              <w:right w:val="single" w:sz="4" w:space="0" w:color="auto"/>
            </w:tcBorders>
            <w:shd w:val="clear" w:color="auto" w:fill="auto"/>
          </w:tcPr>
          <w:p w:rsidR="007A2838" w:rsidRPr="0008428D" w:rsidRDefault="007A2838" w:rsidP="001A038D">
            <w:pPr>
              <w:pStyle w:val="NoSpacing"/>
              <w:snapToGrid w:val="0"/>
            </w:pPr>
            <w:r w:rsidRPr="0008428D">
              <w:t>Dydis 6 x 100mm Žr.</w:t>
            </w:r>
            <w:r>
              <w:t xml:space="preserve"> „</w:t>
            </w:r>
            <w:r w:rsidRPr="0008428D">
              <w:t>KONFIDENCIALU_Katalogas</w:t>
            </w:r>
            <w:r>
              <w:t>“</w:t>
            </w:r>
            <w:r w:rsidRPr="0008428D">
              <w:t>.pdf,19psl.</w:t>
            </w:r>
          </w:p>
        </w:tc>
      </w:tr>
    </w:tbl>
    <w:p w:rsidR="007A2838" w:rsidRPr="004C4679" w:rsidRDefault="007A2838" w:rsidP="004C4679">
      <w:pPr>
        <w:ind w:left="567"/>
        <w:jc w:val="both"/>
        <w:rPr>
          <w:b/>
          <w:lang w:val="lt-LT"/>
        </w:rPr>
      </w:pPr>
    </w:p>
    <w:p w:rsidR="004C4679" w:rsidRPr="004C4679" w:rsidRDefault="004C4679" w:rsidP="00EA6348">
      <w:pPr>
        <w:autoSpaceDE w:val="0"/>
        <w:autoSpaceDN w:val="0"/>
        <w:adjustRightInd w:val="0"/>
        <w:spacing w:after="200" w:line="276" w:lineRule="auto"/>
        <w:ind w:left="567"/>
        <w:rPr>
          <w:rFonts w:eastAsia="Calibri"/>
          <w:b/>
          <w:lang w:val="lt-LT"/>
        </w:rPr>
      </w:pPr>
      <w:r w:rsidRPr="004C4679">
        <w:rPr>
          <w:rFonts w:eastAsia="Calibri"/>
          <w:b/>
          <w:lang w:val="lt-LT"/>
        </w:rPr>
        <w:t>ŠALIŲ REKVIZITAI</w:t>
      </w:r>
    </w:p>
    <w:tbl>
      <w:tblPr>
        <w:tblW w:w="9678" w:type="dxa"/>
        <w:tblInd w:w="207" w:type="dxa"/>
        <w:tblLayout w:type="fixed"/>
        <w:tblLook w:val="0000"/>
      </w:tblPr>
      <w:tblGrid>
        <w:gridCol w:w="5055"/>
        <w:gridCol w:w="4623"/>
      </w:tblGrid>
      <w:tr w:rsidR="004C4679" w:rsidRPr="004C4679" w:rsidTr="00BC3453">
        <w:trPr>
          <w:trHeight w:val="486"/>
        </w:trPr>
        <w:tc>
          <w:tcPr>
            <w:tcW w:w="5055" w:type="dxa"/>
            <w:shd w:val="clear" w:color="auto" w:fill="auto"/>
          </w:tcPr>
          <w:p w:rsidR="004C4679" w:rsidRPr="004C4679" w:rsidRDefault="004C4679" w:rsidP="004C4679">
            <w:pPr>
              <w:tabs>
                <w:tab w:val="left" w:pos="567"/>
              </w:tabs>
              <w:snapToGrid w:val="0"/>
              <w:ind w:left="567" w:hanging="567"/>
              <w:jc w:val="both"/>
              <w:rPr>
                <w:rFonts w:eastAsia="Calibri"/>
                <w:lang w:val="lt-LT"/>
              </w:rPr>
            </w:pPr>
            <w:r w:rsidRPr="004C4679">
              <w:rPr>
                <w:rFonts w:eastAsia="Calibri"/>
                <w:b/>
                <w:bCs/>
                <w:lang w:val="lt-LT"/>
              </w:rPr>
              <w:t>Užsakovas:</w:t>
            </w:r>
          </w:p>
          <w:p w:rsidR="004C4679" w:rsidRPr="004C4679" w:rsidRDefault="004C4679" w:rsidP="004C4679">
            <w:pPr>
              <w:tabs>
                <w:tab w:val="left" w:pos="720"/>
              </w:tabs>
              <w:jc w:val="both"/>
              <w:rPr>
                <w:rFonts w:eastAsia="Calibri"/>
                <w:b/>
                <w:noProof/>
                <w:lang w:val="lt-LT"/>
              </w:rPr>
            </w:pPr>
            <w:r w:rsidRPr="004C4679">
              <w:rPr>
                <w:rFonts w:eastAsia="Calibri"/>
                <w:b/>
                <w:noProof/>
                <w:lang w:val="lt-LT"/>
              </w:rPr>
              <w:t>Viešoji įstaiga Prienų ligoninė</w:t>
            </w:r>
          </w:p>
          <w:p w:rsidR="004C4679" w:rsidRPr="004C4679" w:rsidRDefault="004C4679" w:rsidP="004C4679">
            <w:pPr>
              <w:tabs>
                <w:tab w:val="left" w:pos="720"/>
              </w:tabs>
              <w:jc w:val="both"/>
              <w:rPr>
                <w:rFonts w:eastAsia="Calibri"/>
                <w:noProof/>
                <w:lang w:val="lt-LT"/>
              </w:rPr>
            </w:pPr>
            <w:r w:rsidRPr="004C4679">
              <w:rPr>
                <w:rFonts w:eastAsia="Calibri"/>
                <w:noProof/>
                <w:lang w:val="lt-LT"/>
              </w:rPr>
              <w:t>Įstaigos kodas: 190160991;</w:t>
            </w:r>
          </w:p>
          <w:p w:rsidR="004C4679" w:rsidRPr="004C4679" w:rsidRDefault="004C4679" w:rsidP="004C4679">
            <w:pPr>
              <w:tabs>
                <w:tab w:val="left" w:pos="720"/>
              </w:tabs>
              <w:rPr>
                <w:rFonts w:eastAsia="Calibri"/>
                <w:noProof/>
                <w:lang w:val="lt-LT"/>
              </w:rPr>
            </w:pPr>
            <w:r w:rsidRPr="004C4679">
              <w:rPr>
                <w:rFonts w:eastAsia="Calibri"/>
                <w:noProof/>
                <w:lang w:val="lt-LT"/>
              </w:rPr>
              <w:t>Adresas:Pušyno g.2, Prienai,  LT-59115 Prienai;</w:t>
            </w:r>
          </w:p>
          <w:p w:rsidR="004C4679" w:rsidRPr="004C4679" w:rsidRDefault="004C4679" w:rsidP="004C4679">
            <w:pPr>
              <w:tabs>
                <w:tab w:val="left" w:pos="720"/>
              </w:tabs>
              <w:rPr>
                <w:rFonts w:eastAsia="Calibri"/>
                <w:bCs/>
                <w:lang w:val="lt-LT"/>
              </w:rPr>
            </w:pPr>
            <w:r w:rsidRPr="004C4679">
              <w:rPr>
                <w:rFonts w:eastAsia="Calibri"/>
                <w:noProof/>
                <w:lang w:val="lt-LT"/>
              </w:rPr>
              <w:t xml:space="preserve">A/s: </w:t>
            </w:r>
            <w:r w:rsidRPr="004C4679">
              <w:rPr>
                <w:rFonts w:eastAsia="Calibri"/>
                <w:bCs/>
                <w:lang w:val="lt-LT"/>
              </w:rPr>
              <w:t>LT954010041100050473</w:t>
            </w:r>
          </w:p>
          <w:p w:rsidR="004C4679" w:rsidRPr="004C4679" w:rsidRDefault="004C4679" w:rsidP="004C4679">
            <w:pPr>
              <w:tabs>
                <w:tab w:val="left" w:pos="720"/>
              </w:tabs>
              <w:rPr>
                <w:rFonts w:eastAsia="Calibri"/>
                <w:noProof/>
                <w:lang w:val="lt-LT"/>
              </w:rPr>
            </w:pPr>
            <w:r w:rsidRPr="004C4679">
              <w:rPr>
                <w:rFonts w:eastAsia="Calibri"/>
                <w:noProof/>
                <w:lang w:val="lt-LT"/>
              </w:rPr>
              <w:t xml:space="preserve">Bankas: AB </w:t>
            </w:r>
            <w:r w:rsidR="00C16D48">
              <w:rPr>
                <w:rFonts w:eastAsia="Calibri"/>
                <w:noProof/>
                <w:lang w:val="lt-LT"/>
              </w:rPr>
              <w:t xml:space="preserve">Luminor Bank </w:t>
            </w:r>
          </w:p>
          <w:p w:rsidR="004C4679" w:rsidRPr="004C4679" w:rsidRDefault="004C4679" w:rsidP="004C4679">
            <w:pPr>
              <w:tabs>
                <w:tab w:val="left" w:pos="720"/>
              </w:tabs>
              <w:rPr>
                <w:rFonts w:eastAsia="Calibri"/>
                <w:lang w:val="lt-LT"/>
              </w:rPr>
            </w:pPr>
            <w:r w:rsidRPr="004C4679">
              <w:rPr>
                <w:rFonts w:eastAsia="Calibri"/>
                <w:lang w:val="lt-LT"/>
              </w:rPr>
              <w:t>Tel.:(8~319) 60465</w:t>
            </w:r>
          </w:p>
          <w:p w:rsidR="004C4679" w:rsidRPr="004C4679" w:rsidRDefault="004C4679" w:rsidP="004C4679">
            <w:pPr>
              <w:tabs>
                <w:tab w:val="left" w:pos="720"/>
              </w:tabs>
              <w:rPr>
                <w:rFonts w:eastAsia="Calibri"/>
                <w:lang w:val="lt-LT"/>
              </w:rPr>
            </w:pPr>
            <w:r w:rsidRPr="004C4679">
              <w:rPr>
                <w:rFonts w:eastAsia="Calibri"/>
                <w:lang w:val="lt-LT"/>
              </w:rPr>
              <w:t>el. paštas: info@prienuligonine.lt</w:t>
            </w:r>
          </w:p>
          <w:p w:rsidR="004C4679" w:rsidRPr="004C4679" w:rsidRDefault="002E3351" w:rsidP="004C4679">
            <w:pPr>
              <w:tabs>
                <w:tab w:val="left" w:pos="567"/>
                <w:tab w:val="left" w:pos="644"/>
              </w:tabs>
              <w:ind w:left="567" w:hanging="567"/>
              <w:jc w:val="both"/>
              <w:rPr>
                <w:rFonts w:eastAsia="Calibri"/>
                <w:lang w:val="lt-LT"/>
              </w:rPr>
            </w:pPr>
            <w:r>
              <w:rPr>
                <w:rFonts w:eastAsia="Calibri"/>
                <w:lang w:val="lt-LT"/>
              </w:rPr>
              <w:t>Direktorė</w:t>
            </w:r>
          </w:p>
          <w:p w:rsidR="004C4679" w:rsidRPr="00C60D36" w:rsidRDefault="004C4679" w:rsidP="004C4679">
            <w:pPr>
              <w:tabs>
                <w:tab w:val="left" w:pos="567"/>
              </w:tabs>
              <w:ind w:left="567" w:hanging="567"/>
              <w:jc w:val="both"/>
              <w:rPr>
                <w:rFonts w:eastAsia="Calibri"/>
                <w:iCs/>
                <w:color w:val="000000" w:themeColor="text1"/>
                <w:lang w:val="lt-LT"/>
              </w:rPr>
            </w:pPr>
            <w:r w:rsidRPr="00C60D36">
              <w:rPr>
                <w:rFonts w:eastAsia="Calibri"/>
                <w:iCs/>
                <w:color w:val="000000" w:themeColor="text1"/>
                <w:lang w:val="lt-LT"/>
              </w:rPr>
              <w:t>Jūratė Milaknienė</w:t>
            </w:r>
          </w:p>
          <w:p w:rsidR="004C4679" w:rsidRPr="004C4679" w:rsidRDefault="004C4679" w:rsidP="004C4679">
            <w:pPr>
              <w:tabs>
                <w:tab w:val="left" w:pos="567"/>
              </w:tabs>
              <w:ind w:left="567" w:hanging="567"/>
              <w:jc w:val="both"/>
              <w:rPr>
                <w:rFonts w:eastAsia="Calibri"/>
                <w:i/>
                <w:color w:val="000000" w:themeColor="text1"/>
                <w:lang w:val="lt-LT"/>
              </w:rPr>
            </w:pPr>
          </w:p>
          <w:p w:rsidR="004C4679" w:rsidRPr="004C4679" w:rsidRDefault="004C4679" w:rsidP="004C4679">
            <w:pPr>
              <w:tabs>
                <w:tab w:val="left" w:pos="567"/>
              </w:tabs>
              <w:ind w:left="567" w:hanging="567"/>
              <w:jc w:val="both"/>
              <w:rPr>
                <w:rFonts w:eastAsia="Calibri"/>
                <w:lang w:val="lt-LT"/>
              </w:rPr>
            </w:pPr>
            <w:r w:rsidRPr="004C4679">
              <w:rPr>
                <w:rFonts w:eastAsia="Calibri"/>
                <w:lang w:val="lt-LT"/>
              </w:rPr>
              <w:t>____________________</w:t>
            </w:r>
          </w:p>
          <w:p w:rsidR="004C4679" w:rsidRPr="004C4679" w:rsidRDefault="004C4679" w:rsidP="004C4679">
            <w:pPr>
              <w:tabs>
                <w:tab w:val="left" w:pos="567"/>
              </w:tabs>
              <w:ind w:left="567" w:hanging="567"/>
              <w:jc w:val="both"/>
              <w:rPr>
                <w:rFonts w:eastAsia="Calibri"/>
                <w:b/>
                <w:bCs/>
                <w:lang w:val="lt-LT"/>
              </w:rPr>
            </w:pPr>
            <w:r w:rsidRPr="004C4679">
              <w:rPr>
                <w:rFonts w:eastAsia="Calibri"/>
                <w:lang w:val="lt-LT"/>
              </w:rPr>
              <w:t>A. V</w:t>
            </w:r>
          </w:p>
        </w:tc>
        <w:tc>
          <w:tcPr>
            <w:tcW w:w="4623" w:type="dxa"/>
            <w:shd w:val="clear" w:color="auto" w:fill="auto"/>
          </w:tcPr>
          <w:p w:rsidR="004C4679" w:rsidRPr="004C4679" w:rsidRDefault="004C4679" w:rsidP="004C4679">
            <w:pPr>
              <w:tabs>
                <w:tab w:val="left" w:pos="567"/>
              </w:tabs>
              <w:snapToGrid w:val="0"/>
              <w:ind w:left="567" w:hanging="567"/>
              <w:jc w:val="both"/>
              <w:rPr>
                <w:rFonts w:eastAsia="Calibri"/>
                <w:lang w:val="lt-LT"/>
              </w:rPr>
            </w:pPr>
            <w:r w:rsidRPr="004C4679">
              <w:rPr>
                <w:rFonts w:eastAsia="Calibri"/>
                <w:b/>
                <w:bCs/>
                <w:lang w:val="lt-LT"/>
              </w:rPr>
              <w:t>Pardavėjas:</w:t>
            </w:r>
          </w:p>
          <w:p w:rsidR="00435708" w:rsidRPr="00435708" w:rsidRDefault="00435708" w:rsidP="00435708">
            <w:pPr>
              <w:tabs>
                <w:tab w:val="left" w:pos="567"/>
              </w:tabs>
              <w:ind w:left="567" w:hanging="567"/>
              <w:jc w:val="both"/>
              <w:rPr>
                <w:rFonts w:eastAsia="Calibri"/>
                <w:b/>
                <w:bCs/>
                <w:lang w:val="lt-LT"/>
              </w:rPr>
            </w:pPr>
            <w:r w:rsidRPr="00435708">
              <w:rPr>
                <w:rFonts w:eastAsia="Calibri"/>
                <w:b/>
                <w:bCs/>
                <w:lang w:val="lt-LT"/>
              </w:rPr>
              <w:t>UAB "Skirgesa"</w:t>
            </w:r>
          </w:p>
          <w:p w:rsidR="00435708" w:rsidRPr="00435708" w:rsidRDefault="00435708" w:rsidP="00435708">
            <w:pPr>
              <w:tabs>
                <w:tab w:val="left" w:pos="567"/>
              </w:tabs>
              <w:ind w:left="567" w:hanging="567"/>
              <w:jc w:val="both"/>
              <w:rPr>
                <w:rFonts w:eastAsia="Calibri"/>
                <w:lang w:val="lt-LT"/>
              </w:rPr>
            </w:pPr>
            <w:r w:rsidRPr="00435708">
              <w:rPr>
                <w:rFonts w:eastAsia="Calibri"/>
                <w:lang w:val="lt-LT"/>
              </w:rPr>
              <w:t>Energetiku g. 8, LT-52461 Kaunas</w:t>
            </w:r>
          </w:p>
          <w:p w:rsidR="00435708" w:rsidRPr="00435708" w:rsidRDefault="00435708" w:rsidP="00435708">
            <w:pPr>
              <w:tabs>
                <w:tab w:val="left" w:pos="567"/>
              </w:tabs>
              <w:ind w:left="567" w:hanging="567"/>
              <w:jc w:val="both"/>
              <w:rPr>
                <w:rFonts w:eastAsia="Calibri"/>
                <w:lang w:val="lt-LT"/>
              </w:rPr>
            </w:pPr>
            <w:r w:rsidRPr="00435708">
              <w:rPr>
                <w:rFonts w:eastAsia="Calibri"/>
                <w:lang w:val="lt-LT"/>
              </w:rPr>
              <w:t>i/k 234449420</w:t>
            </w:r>
          </w:p>
          <w:p w:rsidR="00435708" w:rsidRPr="00435708" w:rsidRDefault="00435708" w:rsidP="00435708">
            <w:pPr>
              <w:tabs>
                <w:tab w:val="left" w:pos="567"/>
              </w:tabs>
              <w:ind w:left="567" w:hanging="567"/>
              <w:jc w:val="both"/>
              <w:rPr>
                <w:rFonts w:eastAsia="Calibri"/>
                <w:lang w:val="lt-LT"/>
              </w:rPr>
            </w:pPr>
            <w:r w:rsidRPr="00435708">
              <w:rPr>
                <w:rFonts w:eastAsia="Calibri"/>
                <w:lang w:val="lt-LT"/>
              </w:rPr>
              <w:t>PVM mokėtojo kodas LT344494219</w:t>
            </w:r>
          </w:p>
          <w:p w:rsidR="00435708" w:rsidRPr="00435708" w:rsidRDefault="00435708" w:rsidP="00435708">
            <w:pPr>
              <w:tabs>
                <w:tab w:val="left" w:pos="567"/>
              </w:tabs>
              <w:ind w:left="567" w:hanging="567"/>
              <w:jc w:val="both"/>
              <w:rPr>
                <w:rFonts w:eastAsia="Calibri"/>
                <w:lang w:val="lt-LT"/>
              </w:rPr>
            </w:pPr>
            <w:r w:rsidRPr="00435708">
              <w:rPr>
                <w:rFonts w:eastAsia="Calibri"/>
                <w:lang w:val="lt-LT"/>
              </w:rPr>
              <w:t>A/s LT41 7300 0100 7979 6368</w:t>
            </w:r>
          </w:p>
          <w:p w:rsidR="00435708" w:rsidRPr="00435708" w:rsidRDefault="00435708" w:rsidP="00435708">
            <w:pPr>
              <w:tabs>
                <w:tab w:val="left" w:pos="567"/>
              </w:tabs>
              <w:ind w:left="567" w:hanging="567"/>
              <w:jc w:val="both"/>
              <w:rPr>
                <w:rFonts w:eastAsia="Calibri"/>
                <w:lang w:val="lt-LT"/>
              </w:rPr>
            </w:pPr>
            <w:r w:rsidRPr="00435708">
              <w:rPr>
                <w:rFonts w:eastAsia="Calibri"/>
                <w:lang w:val="lt-LT"/>
              </w:rPr>
              <w:t>AB "Swedbank" bankas, kodas 73000</w:t>
            </w:r>
          </w:p>
          <w:p w:rsidR="00435708" w:rsidRPr="00435708" w:rsidRDefault="00435708" w:rsidP="00435708">
            <w:pPr>
              <w:tabs>
                <w:tab w:val="left" w:pos="567"/>
              </w:tabs>
              <w:ind w:left="567" w:hanging="567"/>
              <w:jc w:val="both"/>
              <w:rPr>
                <w:rFonts w:eastAsia="Calibri"/>
                <w:lang w:val="lt-LT"/>
              </w:rPr>
            </w:pPr>
            <w:r w:rsidRPr="00435708">
              <w:rPr>
                <w:rFonts w:eastAsia="Calibri"/>
                <w:lang w:val="lt-LT"/>
              </w:rPr>
              <w:t>Tel. 8 (37) 457746</w:t>
            </w:r>
          </w:p>
          <w:p w:rsidR="00435708" w:rsidRPr="00435708" w:rsidRDefault="00435708" w:rsidP="00435708">
            <w:pPr>
              <w:tabs>
                <w:tab w:val="left" w:pos="567"/>
              </w:tabs>
              <w:ind w:left="567" w:hanging="567"/>
              <w:jc w:val="both"/>
              <w:rPr>
                <w:rFonts w:eastAsia="Calibri"/>
                <w:lang w:val="lt-LT"/>
              </w:rPr>
            </w:pPr>
            <w:r w:rsidRPr="00435708">
              <w:rPr>
                <w:rFonts w:eastAsia="Calibri"/>
                <w:lang w:val="lt-LT"/>
              </w:rPr>
              <w:t>Faks. 8 (37) 458161</w:t>
            </w:r>
          </w:p>
          <w:p w:rsidR="00435708" w:rsidRDefault="00435708" w:rsidP="00435708">
            <w:pPr>
              <w:tabs>
                <w:tab w:val="left" w:pos="567"/>
              </w:tabs>
              <w:ind w:left="567" w:hanging="567"/>
              <w:jc w:val="both"/>
              <w:rPr>
                <w:rFonts w:eastAsia="Calibri"/>
                <w:lang w:val="lt-LT"/>
              </w:rPr>
            </w:pPr>
            <w:r w:rsidRPr="00435708">
              <w:rPr>
                <w:rFonts w:eastAsia="Calibri"/>
                <w:lang w:val="lt-LT"/>
              </w:rPr>
              <w:t>info@skirgesa.lt</w:t>
            </w:r>
          </w:p>
          <w:p w:rsidR="004C4679" w:rsidRPr="004C4679" w:rsidRDefault="00435708" w:rsidP="00435708">
            <w:pPr>
              <w:tabs>
                <w:tab w:val="left" w:pos="567"/>
              </w:tabs>
              <w:jc w:val="both"/>
              <w:rPr>
                <w:rFonts w:eastAsia="Calibri"/>
                <w:lang w:val="lt-LT"/>
              </w:rPr>
            </w:pPr>
            <w:r w:rsidRPr="00435708">
              <w:rPr>
                <w:rFonts w:eastAsia="Calibri"/>
                <w:lang w:val="lt-LT"/>
              </w:rPr>
              <w:t>Direktorius Skirmantas Akelis</w:t>
            </w:r>
          </w:p>
          <w:p w:rsidR="004C4679" w:rsidRPr="004C4679" w:rsidRDefault="004C4679" w:rsidP="00435708">
            <w:pPr>
              <w:tabs>
                <w:tab w:val="left" w:pos="567"/>
              </w:tabs>
              <w:jc w:val="both"/>
              <w:rPr>
                <w:rFonts w:eastAsia="Calibri"/>
                <w:lang w:val="lt-LT"/>
              </w:rPr>
            </w:pPr>
            <w:r w:rsidRPr="004C4679">
              <w:rPr>
                <w:rFonts w:eastAsia="Calibri"/>
                <w:lang w:val="lt-LT"/>
              </w:rPr>
              <w:t>____________________</w:t>
            </w:r>
          </w:p>
          <w:p w:rsidR="004C4679" w:rsidRPr="004C4679" w:rsidRDefault="004C4679" w:rsidP="004C4679">
            <w:pPr>
              <w:tabs>
                <w:tab w:val="left" w:pos="567"/>
              </w:tabs>
              <w:ind w:left="567" w:hanging="567"/>
              <w:jc w:val="both"/>
              <w:rPr>
                <w:rFonts w:eastAsia="Calibri"/>
                <w:lang w:val="lt-LT"/>
              </w:rPr>
            </w:pPr>
            <w:r w:rsidRPr="004C4679">
              <w:rPr>
                <w:rFonts w:eastAsia="Calibri"/>
                <w:lang w:val="lt-LT"/>
              </w:rPr>
              <w:t>A. V</w:t>
            </w:r>
          </w:p>
          <w:p w:rsidR="004C4679" w:rsidRPr="004C4679" w:rsidRDefault="004C4679" w:rsidP="004C4679">
            <w:pPr>
              <w:tabs>
                <w:tab w:val="left" w:pos="567"/>
              </w:tabs>
              <w:ind w:left="567" w:hanging="567"/>
              <w:jc w:val="both"/>
              <w:rPr>
                <w:rFonts w:eastAsia="Calibri"/>
                <w:lang w:val="lt-LT"/>
              </w:rPr>
            </w:pPr>
          </w:p>
        </w:tc>
      </w:tr>
    </w:tbl>
    <w:p w:rsidR="003C2714" w:rsidRPr="00BB52F7" w:rsidRDefault="003C2714" w:rsidP="00EE6F06">
      <w:pPr>
        <w:jc w:val="center"/>
        <w:rPr>
          <w:b/>
          <w:lang w:val="lt-LT"/>
        </w:rPr>
      </w:pPr>
    </w:p>
    <w:sectPr w:rsidR="003C2714" w:rsidRPr="00BB52F7" w:rsidSect="005F73CD">
      <w:headerReference w:type="default" r:id="rId11"/>
      <w:headerReference w:type="first" r:id="rId12"/>
      <w:pgSz w:w="11907" w:h="16840" w:code="9"/>
      <w:pgMar w:top="426" w:right="568" w:bottom="284" w:left="1418" w:header="567" w:footer="567"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AF7" w:rsidRDefault="007E7AF7" w:rsidP="00537792">
      <w:r>
        <w:separator/>
      </w:r>
    </w:p>
  </w:endnote>
  <w:endnote w:type="continuationSeparator" w:id="1">
    <w:p w:rsidR="007E7AF7" w:rsidRDefault="007E7AF7" w:rsidP="00537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roman"/>
    <w:pitch w:val="variable"/>
    <w:sig w:usb0="00000000" w:usb1="00000000" w:usb2="00000000" w:usb3="00000000" w:csb0="00000000"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BA"/>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AF7" w:rsidRDefault="007E7AF7" w:rsidP="00537792">
      <w:r>
        <w:separator/>
      </w:r>
    </w:p>
  </w:footnote>
  <w:footnote w:type="continuationSeparator" w:id="1">
    <w:p w:rsidR="007E7AF7" w:rsidRDefault="007E7AF7" w:rsidP="00537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14" w:rsidRPr="00CA6237" w:rsidRDefault="00BB7414" w:rsidP="000A7A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414" w:rsidRDefault="00BB7414">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4D59"/>
    <w:multiLevelType w:val="hybridMultilevel"/>
    <w:tmpl w:val="07963ED4"/>
    <w:lvl w:ilvl="0" w:tplc="7E76F6E4">
      <w:start w:val="1"/>
      <w:numFmt w:val="upperRoman"/>
      <w:pStyle w:val="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E812553"/>
    <w:multiLevelType w:val="hybridMultilevel"/>
    <w:tmpl w:val="E20C9A6C"/>
    <w:lvl w:ilvl="0" w:tplc="4FD05AC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396"/>
  <w:noPunctuationKerning/>
  <w:characterSpacingControl w:val="doNotCompress"/>
  <w:footnotePr>
    <w:footnote w:id="0"/>
    <w:footnote w:id="1"/>
  </w:footnotePr>
  <w:endnotePr>
    <w:endnote w:id="0"/>
    <w:endnote w:id="1"/>
  </w:endnotePr>
  <w:compat/>
  <w:rsids>
    <w:rsidRoot w:val="00F65C5D"/>
    <w:rsid w:val="00000E7F"/>
    <w:rsid w:val="00011D13"/>
    <w:rsid w:val="00013216"/>
    <w:rsid w:val="00030014"/>
    <w:rsid w:val="00032D49"/>
    <w:rsid w:val="000439AB"/>
    <w:rsid w:val="000555CB"/>
    <w:rsid w:val="00057354"/>
    <w:rsid w:val="000626BC"/>
    <w:rsid w:val="00062E59"/>
    <w:rsid w:val="00066917"/>
    <w:rsid w:val="00080F7D"/>
    <w:rsid w:val="00082551"/>
    <w:rsid w:val="00084269"/>
    <w:rsid w:val="000A0330"/>
    <w:rsid w:val="000A1407"/>
    <w:rsid w:val="000A702B"/>
    <w:rsid w:val="000A7A8E"/>
    <w:rsid w:val="000B13F5"/>
    <w:rsid w:val="000C0B3E"/>
    <w:rsid w:val="000E12B1"/>
    <w:rsid w:val="000E1C5F"/>
    <w:rsid w:val="000E4570"/>
    <w:rsid w:val="000F1094"/>
    <w:rsid w:val="000F11DE"/>
    <w:rsid w:val="000F364B"/>
    <w:rsid w:val="00100DE3"/>
    <w:rsid w:val="00125806"/>
    <w:rsid w:val="00134DF0"/>
    <w:rsid w:val="00142043"/>
    <w:rsid w:val="00150E1F"/>
    <w:rsid w:val="00151270"/>
    <w:rsid w:val="0015128E"/>
    <w:rsid w:val="00151BC9"/>
    <w:rsid w:val="00154E94"/>
    <w:rsid w:val="00160B93"/>
    <w:rsid w:val="00167825"/>
    <w:rsid w:val="00173000"/>
    <w:rsid w:val="00181B1C"/>
    <w:rsid w:val="00187773"/>
    <w:rsid w:val="00187C9E"/>
    <w:rsid w:val="001A1622"/>
    <w:rsid w:val="001A5725"/>
    <w:rsid w:val="001A71BC"/>
    <w:rsid w:val="001B1BB8"/>
    <w:rsid w:val="001B44A8"/>
    <w:rsid w:val="001C04E3"/>
    <w:rsid w:val="001F1DD8"/>
    <w:rsid w:val="001F320D"/>
    <w:rsid w:val="00205324"/>
    <w:rsid w:val="00211EFA"/>
    <w:rsid w:val="00232211"/>
    <w:rsid w:val="00234736"/>
    <w:rsid w:val="00236098"/>
    <w:rsid w:val="002370DB"/>
    <w:rsid w:val="002445C4"/>
    <w:rsid w:val="0025489A"/>
    <w:rsid w:val="00260775"/>
    <w:rsid w:val="00262FAF"/>
    <w:rsid w:val="00265FF9"/>
    <w:rsid w:val="00267903"/>
    <w:rsid w:val="00270002"/>
    <w:rsid w:val="00293982"/>
    <w:rsid w:val="00296EBF"/>
    <w:rsid w:val="00296FE3"/>
    <w:rsid w:val="00297483"/>
    <w:rsid w:val="002B4F68"/>
    <w:rsid w:val="002B6104"/>
    <w:rsid w:val="002C0DA9"/>
    <w:rsid w:val="002C4B16"/>
    <w:rsid w:val="002E3351"/>
    <w:rsid w:val="002E7B55"/>
    <w:rsid w:val="00307D63"/>
    <w:rsid w:val="003264FF"/>
    <w:rsid w:val="00336BE8"/>
    <w:rsid w:val="0035249E"/>
    <w:rsid w:val="00353B4A"/>
    <w:rsid w:val="0036159B"/>
    <w:rsid w:val="00363053"/>
    <w:rsid w:val="0036409A"/>
    <w:rsid w:val="00364210"/>
    <w:rsid w:val="00364D29"/>
    <w:rsid w:val="00375AD9"/>
    <w:rsid w:val="00377DA9"/>
    <w:rsid w:val="003833EC"/>
    <w:rsid w:val="00385254"/>
    <w:rsid w:val="00390A35"/>
    <w:rsid w:val="00393A02"/>
    <w:rsid w:val="00395636"/>
    <w:rsid w:val="003A3025"/>
    <w:rsid w:val="003A4DC8"/>
    <w:rsid w:val="003A63F9"/>
    <w:rsid w:val="003B248D"/>
    <w:rsid w:val="003C178B"/>
    <w:rsid w:val="003C2714"/>
    <w:rsid w:val="003C34C9"/>
    <w:rsid w:val="003D4CAF"/>
    <w:rsid w:val="003E6067"/>
    <w:rsid w:val="003F5B78"/>
    <w:rsid w:val="0041325D"/>
    <w:rsid w:val="00425C7C"/>
    <w:rsid w:val="0042669C"/>
    <w:rsid w:val="00433217"/>
    <w:rsid w:val="00435708"/>
    <w:rsid w:val="00450358"/>
    <w:rsid w:val="00456530"/>
    <w:rsid w:val="00460A3C"/>
    <w:rsid w:val="0046155F"/>
    <w:rsid w:val="004619D2"/>
    <w:rsid w:val="004649FE"/>
    <w:rsid w:val="00467C65"/>
    <w:rsid w:val="00497EC2"/>
    <w:rsid w:val="004A28F1"/>
    <w:rsid w:val="004A53AE"/>
    <w:rsid w:val="004A5B4F"/>
    <w:rsid w:val="004B0017"/>
    <w:rsid w:val="004B1A97"/>
    <w:rsid w:val="004B2FC4"/>
    <w:rsid w:val="004B63A0"/>
    <w:rsid w:val="004C4679"/>
    <w:rsid w:val="004D309D"/>
    <w:rsid w:val="004F1011"/>
    <w:rsid w:val="004F179A"/>
    <w:rsid w:val="004F5269"/>
    <w:rsid w:val="005029E1"/>
    <w:rsid w:val="00507DCA"/>
    <w:rsid w:val="00537792"/>
    <w:rsid w:val="00540AC3"/>
    <w:rsid w:val="005458A6"/>
    <w:rsid w:val="00571248"/>
    <w:rsid w:val="00575952"/>
    <w:rsid w:val="00580808"/>
    <w:rsid w:val="0058110E"/>
    <w:rsid w:val="00582170"/>
    <w:rsid w:val="005846DA"/>
    <w:rsid w:val="0059677F"/>
    <w:rsid w:val="005A06B8"/>
    <w:rsid w:val="005A2077"/>
    <w:rsid w:val="005B47EC"/>
    <w:rsid w:val="005C55AA"/>
    <w:rsid w:val="005D12D8"/>
    <w:rsid w:val="005D4A46"/>
    <w:rsid w:val="005E1C35"/>
    <w:rsid w:val="005E2D2E"/>
    <w:rsid w:val="005E3A47"/>
    <w:rsid w:val="005E6ADB"/>
    <w:rsid w:val="005E7725"/>
    <w:rsid w:val="005F02C8"/>
    <w:rsid w:val="005F078B"/>
    <w:rsid w:val="005F19BE"/>
    <w:rsid w:val="005F3D58"/>
    <w:rsid w:val="005F73CD"/>
    <w:rsid w:val="005F74CD"/>
    <w:rsid w:val="00606AB2"/>
    <w:rsid w:val="00610CF2"/>
    <w:rsid w:val="00611F49"/>
    <w:rsid w:val="00612A26"/>
    <w:rsid w:val="00621E45"/>
    <w:rsid w:val="00633EAC"/>
    <w:rsid w:val="0064399C"/>
    <w:rsid w:val="006443D2"/>
    <w:rsid w:val="00644647"/>
    <w:rsid w:val="00646CEB"/>
    <w:rsid w:val="006501BE"/>
    <w:rsid w:val="006557DC"/>
    <w:rsid w:val="00655EEC"/>
    <w:rsid w:val="00671010"/>
    <w:rsid w:val="00680460"/>
    <w:rsid w:val="00692F2C"/>
    <w:rsid w:val="00694540"/>
    <w:rsid w:val="006952EA"/>
    <w:rsid w:val="006A2ECE"/>
    <w:rsid w:val="006A31C9"/>
    <w:rsid w:val="006A4A97"/>
    <w:rsid w:val="006C194F"/>
    <w:rsid w:val="006C3CE1"/>
    <w:rsid w:val="006C621A"/>
    <w:rsid w:val="006C7AB9"/>
    <w:rsid w:val="006D47A8"/>
    <w:rsid w:val="006D5CCA"/>
    <w:rsid w:val="006D6343"/>
    <w:rsid w:val="006F1C90"/>
    <w:rsid w:val="006F544F"/>
    <w:rsid w:val="006F76AC"/>
    <w:rsid w:val="0070133A"/>
    <w:rsid w:val="00712843"/>
    <w:rsid w:val="0072102F"/>
    <w:rsid w:val="00722F9C"/>
    <w:rsid w:val="00733B9D"/>
    <w:rsid w:val="00745E5B"/>
    <w:rsid w:val="00760770"/>
    <w:rsid w:val="00761D00"/>
    <w:rsid w:val="00764BDE"/>
    <w:rsid w:val="00773625"/>
    <w:rsid w:val="00775C68"/>
    <w:rsid w:val="00780175"/>
    <w:rsid w:val="00783573"/>
    <w:rsid w:val="00787A80"/>
    <w:rsid w:val="007A0DE7"/>
    <w:rsid w:val="007A2838"/>
    <w:rsid w:val="007A4043"/>
    <w:rsid w:val="007A5500"/>
    <w:rsid w:val="007B444C"/>
    <w:rsid w:val="007D0064"/>
    <w:rsid w:val="007D05F7"/>
    <w:rsid w:val="007D07FE"/>
    <w:rsid w:val="007D4756"/>
    <w:rsid w:val="007D4D6C"/>
    <w:rsid w:val="007E2ABF"/>
    <w:rsid w:val="007E7AF7"/>
    <w:rsid w:val="00803557"/>
    <w:rsid w:val="00806B36"/>
    <w:rsid w:val="00807758"/>
    <w:rsid w:val="00812026"/>
    <w:rsid w:val="00821555"/>
    <w:rsid w:val="00824474"/>
    <w:rsid w:val="0083073B"/>
    <w:rsid w:val="00851F24"/>
    <w:rsid w:val="00866301"/>
    <w:rsid w:val="00873D16"/>
    <w:rsid w:val="00876A99"/>
    <w:rsid w:val="008940F0"/>
    <w:rsid w:val="00896E09"/>
    <w:rsid w:val="008A28F3"/>
    <w:rsid w:val="008A6E87"/>
    <w:rsid w:val="008B39AD"/>
    <w:rsid w:val="008C1833"/>
    <w:rsid w:val="008C5A38"/>
    <w:rsid w:val="008D24BD"/>
    <w:rsid w:val="008D32F8"/>
    <w:rsid w:val="008D3C64"/>
    <w:rsid w:val="008D5C5B"/>
    <w:rsid w:val="008E7C05"/>
    <w:rsid w:val="009055CD"/>
    <w:rsid w:val="0091019B"/>
    <w:rsid w:val="00911FE6"/>
    <w:rsid w:val="0091762B"/>
    <w:rsid w:val="00940CC8"/>
    <w:rsid w:val="00941AF3"/>
    <w:rsid w:val="00956AE6"/>
    <w:rsid w:val="00957FA5"/>
    <w:rsid w:val="009622B5"/>
    <w:rsid w:val="00965189"/>
    <w:rsid w:val="009665D8"/>
    <w:rsid w:val="009774F3"/>
    <w:rsid w:val="0098129D"/>
    <w:rsid w:val="0098352B"/>
    <w:rsid w:val="00983E6F"/>
    <w:rsid w:val="00987F53"/>
    <w:rsid w:val="00987FAC"/>
    <w:rsid w:val="00992B2E"/>
    <w:rsid w:val="00995F33"/>
    <w:rsid w:val="009A5B5A"/>
    <w:rsid w:val="009A786C"/>
    <w:rsid w:val="009C4789"/>
    <w:rsid w:val="009E2E53"/>
    <w:rsid w:val="00A00BB9"/>
    <w:rsid w:val="00A01EE4"/>
    <w:rsid w:val="00A02B92"/>
    <w:rsid w:val="00A064DF"/>
    <w:rsid w:val="00A12655"/>
    <w:rsid w:val="00A2010D"/>
    <w:rsid w:val="00A26B22"/>
    <w:rsid w:val="00A43251"/>
    <w:rsid w:val="00A46225"/>
    <w:rsid w:val="00A51B1F"/>
    <w:rsid w:val="00A54C71"/>
    <w:rsid w:val="00A5712F"/>
    <w:rsid w:val="00A6165F"/>
    <w:rsid w:val="00A657BE"/>
    <w:rsid w:val="00A71260"/>
    <w:rsid w:val="00A86E32"/>
    <w:rsid w:val="00A9169E"/>
    <w:rsid w:val="00AA02F6"/>
    <w:rsid w:val="00AA2CD8"/>
    <w:rsid w:val="00AA2CFD"/>
    <w:rsid w:val="00AA4183"/>
    <w:rsid w:val="00AA4306"/>
    <w:rsid w:val="00AC3F77"/>
    <w:rsid w:val="00AC73E5"/>
    <w:rsid w:val="00AC7C23"/>
    <w:rsid w:val="00AD4020"/>
    <w:rsid w:val="00AD6DBA"/>
    <w:rsid w:val="00AF31FD"/>
    <w:rsid w:val="00B1041B"/>
    <w:rsid w:val="00B14C95"/>
    <w:rsid w:val="00B20FC5"/>
    <w:rsid w:val="00B3002D"/>
    <w:rsid w:val="00B30841"/>
    <w:rsid w:val="00B44D17"/>
    <w:rsid w:val="00B57405"/>
    <w:rsid w:val="00B62182"/>
    <w:rsid w:val="00B658E5"/>
    <w:rsid w:val="00BA161B"/>
    <w:rsid w:val="00BA2191"/>
    <w:rsid w:val="00BA5876"/>
    <w:rsid w:val="00BB155A"/>
    <w:rsid w:val="00BB161A"/>
    <w:rsid w:val="00BB17DA"/>
    <w:rsid w:val="00BB52F7"/>
    <w:rsid w:val="00BB7414"/>
    <w:rsid w:val="00BC44BC"/>
    <w:rsid w:val="00BD42A6"/>
    <w:rsid w:val="00BE2FFF"/>
    <w:rsid w:val="00BE418D"/>
    <w:rsid w:val="00BF5AB4"/>
    <w:rsid w:val="00C02791"/>
    <w:rsid w:val="00C16D48"/>
    <w:rsid w:val="00C21F45"/>
    <w:rsid w:val="00C237F0"/>
    <w:rsid w:val="00C244E3"/>
    <w:rsid w:val="00C33E4C"/>
    <w:rsid w:val="00C429CD"/>
    <w:rsid w:val="00C43C21"/>
    <w:rsid w:val="00C46592"/>
    <w:rsid w:val="00C52128"/>
    <w:rsid w:val="00C52CF2"/>
    <w:rsid w:val="00C60D36"/>
    <w:rsid w:val="00C63DFB"/>
    <w:rsid w:val="00C72710"/>
    <w:rsid w:val="00C75F70"/>
    <w:rsid w:val="00C77046"/>
    <w:rsid w:val="00C865F9"/>
    <w:rsid w:val="00CA72AD"/>
    <w:rsid w:val="00CB1812"/>
    <w:rsid w:val="00CB6C51"/>
    <w:rsid w:val="00CC2324"/>
    <w:rsid w:val="00CD310A"/>
    <w:rsid w:val="00CE34D6"/>
    <w:rsid w:val="00CE7151"/>
    <w:rsid w:val="00CF5B4B"/>
    <w:rsid w:val="00CF78CA"/>
    <w:rsid w:val="00D00B96"/>
    <w:rsid w:val="00D0186B"/>
    <w:rsid w:val="00D05E5B"/>
    <w:rsid w:val="00D1111A"/>
    <w:rsid w:val="00D12B0B"/>
    <w:rsid w:val="00D147E1"/>
    <w:rsid w:val="00D26A4B"/>
    <w:rsid w:val="00D3286D"/>
    <w:rsid w:val="00D37DE9"/>
    <w:rsid w:val="00D5637A"/>
    <w:rsid w:val="00D576F6"/>
    <w:rsid w:val="00D658E9"/>
    <w:rsid w:val="00D659F3"/>
    <w:rsid w:val="00D80C8F"/>
    <w:rsid w:val="00D82956"/>
    <w:rsid w:val="00D8662E"/>
    <w:rsid w:val="00DA069C"/>
    <w:rsid w:val="00DA24AB"/>
    <w:rsid w:val="00DC06D9"/>
    <w:rsid w:val="00DC6F41"/>
    <w:rsid w:val="00DD009A"/>
    <w:rsid w:val="00DD6513"/>
    <w:rsid w:val="00DE1367"/>
    <w:rsid w:val="00DE38DB"/>
    <w:rsid w:val="00DE40F9"/>
    <w:rsid w:val="00DF0E82"/>
    <w:rsid w:val="00DF7C46"/>
    <w:rsid w:val="00E117FF"/>
    <w:rsid w:val="00E17172"/>
    <w:rsid w:val="00E2151D"/>
    <w:rsid w:val="00E2543D"/>
    <w:rsid w:val="00E520D9"/>
    <w:rsid w:val="00E54406"/>
    <w:rsid w:val="00E5487B"/>
    <w:rsid w:val="00E54DB2"/>
    <w:rsid w:val="00E57A3F"/>
    <w:rsid w:val="00E61392"/>
    <w:rsid w:val="00E76C20"/>
    <w:rsid w:val="00E809B4"/>
    <w:rsid w:val="00E820FF"/>
    <w:rsid w:val="00E82284"/>
    <w:rsid w:val="00E858CC"/>
    <w:rsid w:val="00E91977"/>
    <w:rsid w:val="00EA4DE4"/>
    <w:rsid w:val="00EA6348"/>
    <w:rsid w:val="00EA7239"/>
    <w:rsid w:val="00EB0240"/>
    <w:rsid w:val="00EB0E90"/>
    <w:rsid w:val="00EB2B12"/>
    <w:rsid w:val="00EC0323"/>
    <w:rsid w:val="00EC07DB"/>
    <w:rsid w:val="00ED2AA2"/>
    <w:rsid w:val="00ED44E0"/>
    <w:rsid w:val="00EE4EB7"/>
    <w:rsid w:val="00EE6487"/>
    <w:rsid w:val="00EE6F06"/>
    <w:rsid w:val="00EF27E3"/>
    <w:rsid w:val="00F0122D"/>
    <w:rsid w:val="00F02354"/>
    <w:rsid w:val="00F043C5"/>
    <w:rsid w:val="00F117EC"/>
    <w:rsid w:val="00F2156F"/>
    <w:rsid w:val="00F2325C"/>
    <w:rsid w:val="00F24995"/>
    <w:rsid w:val="00F30BD2"/>
    <w:rsid w:val="00F31D6B"/>
    <w:rsid w:val="00F3579D"/>
    <w:rsid w:val="00F42494"/>
    <w:rsid w:val="00F44CFF"/>
    <w:rsid w:val="00F47F60"/>
    <w:rsid w:val="00F51CDB"/>
    <w:rsid w:val="00F56768"/>
    <w:rsid w:val="00F63A67"/>
    <w:rsid w:val="00F649DB"/>
    <w:rsid w:val="00F65C5D"/>
    <w:rsid w:val="00F92587"/>
    <w:rsid w:val="00F93BF2"/>
    <w:rsid w:val="00FB08E9"/>
    <w:rsid w:val="00FB2C57"/>
    <w:rsid w:val="00FB2DA6"/>
    <w:rsid w:val="00FB3633"/>
    <w:rsid w:val="00FB559D"/>
    <w:rsid w:val="00FB5E73"/>
    <w:rsid w:val="00FD11B5"/>
    <w:rsid w:val="00FF00E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551"/>
    <w:rPr>
      <w:sz w:val="24"/>
      <w:szCs w:val="24"/>
      <w:lang w:val="en-GB" w:eastAsia="en-US"/>
    </w:rPr>
  </w:style>
  <w:style w:type="paragraph" w:styleId="Heading1">
    <w:name w:val="heading 1"/>
    <w:basedOn w:val="Normal"/>
    <w:next w:val="Normal"/>
    <w:qFormat/>
    <w:rsid w:val="00580808"/>
    <w:pPr>
      <w:keepNext/>
      <w:numPr>
        <w:numId w:val="2"/>
      </w:numPr>
      <w:spacing w:before="480" w:after="240"/>
      <w:jc w:val="center"/>
      <w:outlineLvl w:val="0"/>
    </w:pPr>
    <w:rPr>
      <w:b/>
      <w:bCs/>
    </w:rPr>
  </w:style>
  <w:style w:type="paragraph" w:styleId="Heading2">
    <w:name w:val="heading 2"/>
    <w:aliases w:val="Title Header2"/>
    <w:basedOn w:val="Normal"/>
    <w:next w:val="Normal"/>
    <w:link w:val="Heading2Char"/>
    <w:unhideWhenUsed/>
    <w:qFormat/>
    <w:rsid w:val="003C17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Sub-Clause Paragraph"/>
    <w:basedOn w:val="Normal"/>
    <w:next w:val="Normal"/>
    <w:link w:val="Heading3Char"/>
    <w:qFormat/>
    <w:rsid w:val="003C178B"/>
    <w:pPr>
      <w:keepNext/>
      <w:ind w:left="-294" w:firstLine="720"/>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3C178B"/>
    <w:pPr>
      <w:keepNext/>
      <w:tabs>
        <w:tab w:val="num" w:pos="1584"/>
      </w:tabs>
      <w:ind w:left="1584" w:hanging="864"/>
      <w:outlineLvl w:val="3"/>
    </w:pPr>
    <w:rPr>
      <w:b/>
      <w:sz w:val="44"/>
      <w:szCs w:val="20"/>
      <w:lang w:val="lt-LT" w:eastAsia="lt-LT"/>
    </w:rPr>
  </w:style>
  <w:style w:type="paragraph" w:styleId="Heading5">
    <w:name w:val="heading 5"/>
    <w:basedOn w:val="Normal"/>
    <w:next w:val="Normal"/>
    <w:link w:val="Heading5Char"/>
    <w:qFormat/>
    <w:rsid w:val="003C178B"/>
    <w:pPr>
      <w:keepNext/>
      <w:tabs>
        <w:tab w:val="num" w:pos="1728"/>
      </w:tabs>
      <w:ind w:left="1728" w:hanging="1008"/>
      <w:outlineLvl w:val="4"/>
    </w:pPr>
    <w:rPr>
      <w:b/>
      <w:sz w:val="40"/>
      <w:szCs w:val="20"/>
      <w:lang w:val="lt-LT" w:eastAsia="lt-LT"/>
    </w:rPr>
  </w:style>
  <w:style w:type="paragraph" w:styleId="Heading6">
    <w:name w:val="heading 6"/>
    <w:basedOn w:val="Normal"/>
    <w:next w:val="Normal"/>
    <w:link w:val="Heading6Char"/>
    <w:qFormat/>
    <w:rsid w:val="003C178B"/>
    <w:pPr>
      <w:keepNext/>
      <w:tabs>
        <w:tab w:val="num" w:pos="1872"/>
      </w:tabs>
      <w:ind w:left="1872" w:hanging="1152"/>
      <w:outlineLvl w:val="5"/>
    </w:pPr>
    <w:rPr>
      <w:b/>
      <w:sz w:val="36"/>
      <w:szCs w:val="20"/>
      <w:lang w:val="lt-LT" w:eastAsia="lt-LT"/>
    </w:rPr>
  </w:style>
  <w:style w:type="paragraph" w:styleId="Heading7">
    <w:name w:val="heading 7"/>
    <w:basedOn w:val="Normal"/>
    <w:next w:val="Normal"/>
    <w:link w:val="Heading7Char"/>
    <w:qFormat/>
    <w:rsid w:val="003C178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3C178B"/>
    <w:pPr>
      <w:keepNext/>
      <w:tabs>
        <w:tab w:val="num" w:pos="2160"/>
      </w:tabs>
      <w:ind w:left="2160" w:hanging="1440"/>
      <w:outlineLvl w:val="7"/>
    </w:pPr>
    <w:rPr>
      <w:b/>
      <w:sz w:val="18"/>
      <w:szCs w:val="20"/>
      <w:lang w:val="lt-LT" w:eastAsia="lt-LT"/>
    </w:rPr>
  </w:style>
  <w:style w:type="paragraph" w:styleId="Heading9">
    <w:name w:val="heading 9"/>
    <w:basedOn w:val="Normal"/>
    <w:next w:val="Normal"/>
    <w:link w:val="Heading9Char"/>
    <w:qFormat/>
    <w:rsid w:val="003C178B"/>
    <w:pPr>
      <w:keepNext/>
      <w:tabs>
        <w:tab w:val="num" w:pos="2304"/>
      </w:tabs>
      <w:ind w:left="23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249E"/>
    <w:rPr>
      <w:color w:val="0000FF"/>
      <w:u w:val="single"/>
    </w:rPr>
  </w:style>
  <w:style w:type="paragraph" w:styleId="BodyText">
    <w:name w:val="Body Text"/>
    <w:basedOn w:val="Normal"/>
    <w:link w:val="BodyTextChar"/>
    <w:rsid w:val="0035249E"/>
    <w:pPr>
      <w:jc w:val="center"/>
    </w:pPr>
    <w:rPr>
      <w:sz w:val="20"/>
    </w:rPr>
  </w:style>
  <w:style w:type="paragraph" w:styleId="Caption">
    <w:name w:val="caption"/>
    <w:basedOn w:val="Normal"/>
    <w:next w:val="Normal"/>
    <w:qFormat/>
    <w:rsid w:val="0035249E"/>
    <w:pPr>
      <w:jc w:val="center"/>
    </w:pPr>
    <w:rPr>
      <w:b/>
      <w:bCs/>
      <w:sz w:val="22"/>
    </w:rPr>
  </w:style>
  <w:style w:type="paragraph" w:styleId="BalloonText">
    <w:name w:val="Balloon Text"/>
    <w:basedOn w:val="Normal"/>
    <w:link w:val="BalloonTextChar"/>
    <w:unhideWhenUsed/>
    <w:rsid w:val="00066917"/>
    <w:rPr>
      <w:rFonts w:ascii="Tahoma" w:hAnsi="Tahoma" w:cs="Tahoma"/>
      <w:sz w:val="16"/>
      <w:szCs w:val="16"/>
    </w:rPr>
  </w:style>
  <w:style w:type="character" w:customStyle="1" w:styleId="BalloonTextChar">
    <w:name w:val="Balloon Text Char"/>
    <w:basedOn w:val="DefaultParagraphFont"/>
    <w:link w:val="BalloonText"/>
    <w:rsid w:val="00066917"/>
    <w:rPr>
      <w:rFonts w:ascii="Tahoma" w:hAnsi="Tahoma" w:cs="Tahoma"/>
      <w:sz w:val="16"/>
      <w:szCs w:val="16"/>
      <w:lang w:val="en-GB" w:eastAsia="en-US"/>
    </w:rPr>
  </w:style>
  <w:style w:type="paragraph" w:styleId="HTMLPreformatted">
    <w:name w:val="HTML Preformatted"/>
    <w:basedOn w:val="Normal"/>
    <w:link w:val="HTMLPreformattedChar"/>
    <w:rsid w:val="00E5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character" w:customStyle="1" w:styleId="HTMLPreformattedChar">
    <w:name w:val="HTML Preformatted Char"/>
    <w:basedOn w:val="DefaultParagraphFont"/>
    <w:link w:val="HTMLPreformatted"/>
    <w:rsid w:val="00E520D9"/>
    <w:rPr>
      <w:rFonts w:ascii="Arial Unicode MS" w:eastAsia="Arial Unicode MS" w:hAnsi="Arial Unicode MS" w:cs="Arial Unicode MS"/>
      <w:lang w:eastAsia="en-US"/>
    </w:rPr>
  </w:style>
  <w:style w:type="character" w:customStyle="1" w:styleId="Heading2Char">
    <w:name w:val="Heading 2 Char"/>
    <w:aliases w:val="Title Header2 Char"/>
    <w:basedOn w:val="DefaultParagraphFont"/>
    <w:link w:val="Heading2"/>
    <w:rsid w:val="003C178B"/>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aliases w:val="Section Header3 Char,Sub-Clause Paragraph Char"/>
    <w:basedOn w:val="DefaultParagraphFont"/>
    <w:link w:val="Heading3"/>
    <w:rsid w:val="003C178B"/>
    <w:rPr>
      <w:sz w:val="24"/>
    </w:rPr>
  </w:style>
  <w:style w:type="character" w:customStyle="1" w:styleId="Heading4Char">
    <w:name w:val="Heading 4 Char"/>
    <w:aliases w:val=" Sub-Clause Sub-paragraph Char,Sub-Clause Sub-paragraph Char,Heading 4 Char Char Char Char Char"/>
    <w:basedOn w:val="DefaultParagraphFont"/>
    <w:link w:val="Heading4"/>
    <w:rsid w:val="003C178B"/>
    <w:rPr>
      <w:b/>
      <w:sz w:val="44"/>
    </w:rPr>
  </w:style>
  <w:style w:type="character" w:customStyle="1" w:styleId="Heading5Char">
    <w:name w:val="Heading 5 Char"/>
    <w:basedOn w:val="DefaultParagraphFont"/>
    <w:link w:val="Heading5"/>
    <w:rsid w:val="003C178B"/>
    <w:rPr>
      <w:b/>
      <w:sz w:val="40"/>
    </w:rPr>
  </w:style>
  <w:style w:type="character" w:customStyle="1" w:styleId="Heading6Char">
    <w:name w:val="Heading 6 Char"/>
    <w:basedOn w:val="DefaultParagraphFont"/>
    <w:link w:val="Heading6"/>
    <w:rsid w:val="003C178B"/>
    <w:rPr>
      <w:b/>
      <w:sz w:val="36"/>
    </w:rPr>
  </w:style>
  <w:style w:type="character" w:customStyle="1" w:styleId="Heading7Char">
    <w:name w:val="Heading 7 Char"/>
    <w:basedOn w:val="DefaultParagraphFont"/>
    <w:link w:val="Heading7"/>
    <w:rsid w:val="003C178B"/>
    <w:rPr>
      <w:sz w:val="48"/>
    </w:rPr>
  </w:style>
  <w:style w:type="character" w:customStyle="1" w:styleId="Heading8Char">
    <w:name w:val="Heading 8 Char"/>
    <w:basedOn w:val="DefaultParagraphFont"/>
    <w:link w:val="Heading8"/>
    <w:rsid w:val="003C178B"/>
    <w:rPr>
      <w:b/>
      <w:sz w:val="18"/>
    </w:rPr>
  </w:style>
  <w:style w:type="character" w:customStyle="1" w:styleId="Heading9Char">
    <w:name w:val="Heading 9 Char"/>
    <w:basedOn w:val="DefaultParagraphFont"/>
    <w:link w:val="Heading9"/>
    <w:rsid w:val="003C178B"/>
    <w:rPr>
      <w:sz w:val="40"/>
    </w:rPr>
  </w:style>
  <w:style w:type="character" w:customStyle="1" w:styleId="DiagramaDiagrama14">
    <w:name w:val="Diagrama Diagrama14"/>
    <w:rsid w:val="003C178B"/>
    <w:rPr>
      <w:rFonts w:eastAsia="Calibri"/>
      <w:sz w:val="28"/>
      <w:szCs w:val="22"/>
      <w:lang w:val="lt-LT" w:eastAsia="lt-LT" w:bidi="ar-SA"/>
    </w:rPr>
  </w:style>
  <w:style w:type="character" w:customStyle="1" w:styleId="TitleHeader2DiagramaDiagrama">
    <w:name w:val="Title Header2 Diagrama Diagrama"/>
    <w:rsid w:val="003C178B"/>
    <w:rPr>
      <w:sz w:val="24"/>
      <w:lang w:val="lt-LT" w:eastAsia="lt-LT" w:bidi="ar-SA"/>
    </w:rPr>
  </w:style>
  <w:style w:type="character" w:customStyle="1" w:styleId="SectionHeader3Diagrama">
    <w:name w:val="Section Header3 Diagrama"/>
    <w:aliases w:val="Sub-Clause Paragraph Diagrama Diagrama"/>
    <w:rsid w:val="003C178B"/>
    <w:rPr>
      <w:sz w:val="24"/>
      <w:lang w:val="lt-LT" w:eastAsia="lt-LT" w:bidi="ar-SA"/>
    </w:rPr>
  </w:style>
  <w:style w:type="character" w:customStyle="1" w:styleId="Sub-ClauseSub-paragraphDiagrama">
    <w:name w:val="Sub-Clause Sub-paragraph Diagrama"/>
    <w:aliases w:val="Heading 4 Char Char Char Char Diagrama Diagrama"/>
    <w:rsid w:val="003C178B"/>
    <w:rPr>
      <w:b/>
      <w:sz w:val="44"/>
      <w:lang w:val="lt-LT" w:eastAsia="lt-LT" w:bidi="ar-SA"/>
    </w:rPr>
  </w:style>
  <w:style w:type="character" w:customStyle="1" w:styleId="DiagramaDiagrama13">
    <w:name w:val="Diagrama Diagrama13"/>
    <w:rsid w:val="003C178B"/>
    <w:rPr>
      <w:b/>
      <w:sz w:val="40"/>
      <w:lang w:val="lt-LT" w:eastAsia="lt-LT" w:bidi="ar-SA"/>
    </w:rPr>
  </w:style>
  <w:style w:type="character" w:customStyle="1" w:styleId="DiagramaDiagrama12">
    <w:name w:val="Diagrama Diagrama12"/>
    <w:aliases w:val=" Char3 Diagrama, Char Diagrama,Char3 Diagrama, Char1 Diagrama Diagrama"/>
    <w:rsid w:val="003C178B"/>
    <w:rPr>
      <w:b/>
      <w:sz w:val="36"/>
      <w:lang w:val="lt-LT" w:eastAsia="lt-LT" w:bidi="ar-SA"/>
    </w:rPr>
  </w:style>
  <w:style w:type="character" w:customStyle="1" w:styleId="DiagramaDiagrama11">
    <w:name w:val="Diagrama Diagrama11"/>
    <w:rsid w:val="003C178B"/>
    <w:rPr>
      <w:sz w:val="48"/>
      <w:lang w:val="lt-LT" w:eastAsia="lt-LT" w:bidi="ar-SA"/>
    </w:rPr>
  </w:style>
  <w:style w:type="character" w:customStyle="1" w:styleId="DiagramaDiagrama10">
    <w:name w:val="Diagrama Diagrama10"/>
    <w:rsid w:val="003C178B"/>
    <w:rPr>
      <w:b/>
      <w:sz w:val="18"/>
      <w:lang w:val="lt-LT" w:eastAsia="lt-LT" w:bidi="ar-SA"/>
    </w:rPr>
  </w:style>
  <w:style w:type="character" w:customStyle="1" w:styleId="DiagramaDiagrama9">
    <w:name w:val="Diagrama Diagrama9"/>
    <w:rsid w:val="003C178B"/>
    <w:rPr>
      <w:sz w:val="40"/>
      <w:lang w:val="lt-LT" w:eastAsia="lt-LT" w:bidi="ar-SA"/>
    </w:rPr>
  </w:style>
  <w:style w:type="paragraph" w:styleId="Header">
    <w:name w:val="header"/>
    <w:basedOn w:val="Normal"/>
    <w:link w:val="HeaderChar"/>
    <w:rsid w:val="003C178B"/>
    <w:pPr>
      <w:widowControl w:val="0"/>
      <w:tabs>
        <w:tab w:val="center" w:pos="4153"/>
        <w:tab w:val="right" w:pos="8306"/>
      </w:tabs>
      <w:spacing w:after="20"/>
      <w:jc w:val="both"/>
    </w:pPr>
    <w:rPr>
      <w:szCs w:val="20"/>
      <w:lang w:val="lt-LT" w:eastAsia="lt-LT"/>
    </w:rPr>
  </w:style>
  <w:style w:type="character" w:customStyle="1" w:styleId="HeaderChar">
    <w:name w:val="Header Char"/>
    <w:basedOn w:val="DefaultParagraphFont"/>
    <w:link w:val="Header"/>
    <w:rsid w:val="003C178B"/>
    <w:rPr>
      <w:sz w:val="24"/>
    </w:rPr>
  </w:style>
  <w:style w:type="character" w:customStyle="1" w:styleId="DiagramaDiagrama7">
    <w:name w:val="Diagrama Diagrama7"/>
    <w:rsid w:val="003C178B"/>
    <w:rPr>
      <w:sz w:val="24"/>
      <w:lang w:val="lt-LT" w:eastAsia="lt-LT" w:bidi="ar-SA"/>
    </w:rPr>
  </w:style>
  <w:style w:type="paragraph" w:styleId="Footer">
    <w:name w:val="footer"/>
    <w:basedOn w:val="Normal"/>
    <w:link w:val="FooterChar"/>
    <w:rsid w:val="003C178B"/>
    <w:pPr>
      <w:tabs>
        <w:tab w:val="center" w:pos="4320"/>
        <w:tab w:val="right" w:pos="8640"/>
      </w:tabs>
    </w:pPr>
    <w:rPr>
      <w:szCs w:val="20"/>
      <w:lang w:val="lt-LT" w:eastAsia="lt-LT"/>
    </w:rPr>
  </w:style>
  <w:style w:type="character" w:customStyle="1" w:styleId="FooterChar">
    <w:name w:val="Footer Char"/>
    <w:basedOn w:val="DefaultParagraphFont"/>
    <w:link w:val="Footer"/>
    <w:rsid w:val="003C178B"/>
    <w:rPr>
      <w:sz w:val="24"/>
    </w:rPr>
  </w:style>
  <w:style w:type="paragraph" w:styleId="BodyTextIndent3">
    <w:name w:val="Body Text Indent 3"/>
    <w:basedOn w:val="Normal"/>
    <w:link w:val="BodyTextIndent3Char"/>
    <w:rsid w:val="003C178B"/>
    <w:pPr>
      <w:tabs>
        <w:tab w:val="left" w:pos="4536"/>
      </w:tabs>
      <w:ind w:firstLine="2268"/>
      <w:jc w:val="both"/>
    </w:pPr>
    <w:rPr>
      <w:rFonts w:eastAsia="Calibri"/>
      <w:szCs w:val="22"/>
      <w:lang w:val="lt-LT"/>
    </w:rPr>
  </w:style>
  <w:style w:type="character" w:customStyle="1" w:styleId="BodyTextIndent3Char">
    <w:name w:val="Body Text Indent 3 Char"/>
    <w:basedOn w:val="DefaultParagraphFont"/>
    <w:link w:val="BodyTextIndent3"/>
    <w:rsid w:val="003C178B"/>
    <w:rPr>
      <w:rFonts w:eastAsia="Calibri"/>
      <w:sz w:val="24"/>
      <w:szCs w:val="22"/>
      <w:lang w:eastAsia="en-US"/>
    </w:rPr>
  </w:style>
  <w:style w:type="paragraph" w:styleId="PlainText">
    <w:name w:val="Plain Text"/>
    <w:basedOn w:val="Normal"/>
    <w:link w:val="PlainTextChar"/>
    <w:rsid w:val="003C178B"/>
    <w:rPr>
      <w:rFonts w:ascii="Courier New" w:eastAsia="Calibri" w:hAnsi="Courier New" w:cs="Courier New"/>
      <w:szCs w:val="22"/>
      <w:lang w:val="lt-LT"/>
    </w:rPr>
  </w:style>
  <w:style w:type="character" w:customStyle="1" w:styleId="PlainTextChar">
    <w:name w:val="Plain Text Char"/>
    <w:basedOn w:val="DefaultParagraphFont"/>
    <w:link w:val="PlainText"/>
    <w:rsid w:val="003C178B"/>
    <w:rPr>
      <w:rFonts w:ascii="Courier New" w:eastAsia="Calibri" w:hAnsi="Courier New" w:cs="Courier New"/>
      <w:sz w:val="24"/>
      <w:szCs w:val="22"/>
      <w:lang w:eastAsia="en-US"/>
    </w:rPr>
  </w:style>
  <w:style w:type="paragraph" w:customStyle="1" w:styleId="Patvirtinta">
    <w:name w:val="Patvirtinta"/>
    <w:rsid w:val="003C17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3C178B"/>
    <w:pPr>
      <w:snapToGrid w:val="0"/>
      <w:ind w:firstLine="312"/>
      <w:jc w:val="both"/>
    </w:pPr>
    <w:rPr>
      <w:rFonts w:ascii="TimesLT" w:hAnsi="TimesLT"/>
      <w:lang w:val="en-US" w:eastAsia="en-US"/>
    </w:rPr>
  </w:style>
  <w:style w:type="paragraph" w:customStyle="1" w:styleId="CentrBoldm">
    <w:name w:val="CentrBoldm"/>
    <w:basedOn w:val="Normal"/>
    <w:rsid w:val="003C178B"/>
    <w:pPr>
      <w:autoSpaceDE w:val="0"/>
      <w:autoSpaceDN w:val="0"/>
      <w:adjustRightInd w:val="0"/>
      <w:jc w:val="center"/>
    </w:pPr>
    <w:rPr>
      <w:rFonts w:ascii="TimesLT" w:hAnsi="TimesLT"/>
      <w:b/>
      <w:bCs/>
      <w:sz w:val="20"/>
      <w:lang w:val="en-US"/>
    </w:rPr>
  </w:style>
  <w:style w:type="paragraph" w:customStyle="1" w:styleId="MAZAS">
    <w:name w:val="MAZAS"/>
    <w:rsid w:val="003C178B"/>
    <w:pPr>
      <w:autoSpaceDE w:val="0"/>
      <w:autoSpaceDN w:val="0"/>
      <w:adjustRightInd w:val="0"/>
      <w:ind w:firstLine="312"/>
      <w:jc w:val="both"/>
    </w:pPr>
    <w:rPr>
      <w:rFonts w:ascii="TimesLT" w:hAnsi="TimesLT"/>
      <w:color w:val="000000"/>
      <w:sz w:val="8"/>
      <w:szCs w:val="8"/>
      <w:lang w:val="en-US" w:eastAsia="en-US"/>
    </w:rPr>
  </w:style>
  <w:style w:type="character" w:styleId="PageNumber">
    <w:name w:val="page number"/>
    <w:basedOn w:val="DefaultParagraphFont"/>
    <w:rsid w:val="003C178B"/>
  </w:style>
  <w:style w:type="paragraph" w:customStyle="1" w:styleId="linija">
    <w:name w:val="linija"/>
    <w:basedOn w:val="Normal"/>
    <w:rsid w:val="003C178B"/>
    <w:pPr>
      <w:spacing w:before="100" w:beforeAutospacing="1" w:after="100" w:afterAutospacing="1"/>
    </w:pPr>
    <w:rPr>
      <w:lang w:val="lt-LT" w:eastAsia="lt-LT"/>
    </w:rPr>
  </w:style>
  <w:style w:type="paragraph" w:customStyle="1" w:styleId="pavadinimas1">
    <w:name w:val="pavadinimas1"/>
    <w:basedOn w:val="Normal"/>
    <w:rsid w:val="003C178B"/>
    <w:pPr>
      <w:spacing w:before="100" w:beforeAutospacing="1" w:after="100" w:afterAutospacing="1"/>
    </w:pPr>
    <w:rPr>
      <w:rFonts w:eastAsia="Calibri"/>
      <w:lang w:val="lt-LT" w:eastAsia="lt-LT"/>
    </w:rPr>
  </w:style>
  <w:style w:type="character" w:customStyle="1" w:styleId="Rub2Char">
    <w:name w:val="Rub2 Char"/>
    <w:rsid w:val="003C178B"/>
    <w:rPr>
      <w:rFonts w:eastAsia="Times New Roman"/>
      <w:smallCaps/>
      <w:lang w:val="en-GB" w:eastAsia="en-US"/>
    </w:rPr>
  </w:style>
  <w:style w:type="paragraph" w:styleId="BodyTextIndent">
    <w:name w:val="Body Text Indent"/>
    <w:basedOn w:val="Normal"/>
    <w:link w:val="BodyTextIndentChar"/>
    <w:unhideWhenUsed/>
    <w:rsid w:val="003C178B"/>
    <w:pPr>
      <w:spacing w:after="120" w:line="276" w:lineRule="auto"/>
      <w:ind w:left="283"/>
    </w:pPr>
    <w:rPr>
      <w:rFonts w:eastAsia="Calibri"/>
      <w:szCs w:val="22"/>
      <w:lang w:val="lt-LT"/>
    </w:rPr>
  </w:style>
  <w:style w:type="character" w:customStyle="1" w:styleId="BodyTextIndentChar">
    <w:name w:val="Body Text Indent Char"/>
    <w:basedOn w:val="DefaultParagraphFont"/>
    <w:link w:val="BodyTextIndent"/>
    <w:rsid w:val="003C178B"/>
    <w:rPr>
      <w:rFonts w:eastAsia="Calibri"/>
      <w:sz w:val="24"/>
      <w:szCs w:val="22"/>
      <w:lang w:eastAsia="en-US"/>
    </w:rPr>
  </w:style>
  <w:style w:type="paragraph" w:customStyle="1" w:styleId="Point1">
    <w:name w:val="Point 1"/>
    <w:basedOn w:val="Normal"/>
    <w:rsid w:val="003C178B"/>
    <w:pPr>
      <w:spacing w:before="120" w:after="120"/>
      <w:ind w:left="1418" w:hanging="567"/>
      <w:jc w:val="both"/>
    </w:pPr>
    <w:rPr>
      <w:szCs w:val="20"/>
      <w:lang w:eastAsia="lt-LT"/>
    </w:rPr>
  </w:style>
  <w:style w:type="paragraph" w:customStyle="1" w:styleId="CharCharDiagramaDiagramaCharChar">
    <w:name w:val="Char Char Diagrama Diagrama Char Char"/>
    <w:basedOn w:val="Normal"/>
    <w:rsid w:val="003C178B"/>
    <w:pPr>
      <w:spacing w:after="160" w:line="240" w:lineRule="exact"/>
    </w:pPr>
    <w:rPr>
      <w:rFonts w:ascii="Verdana" w:hAnsi="Verdana"/>
      <w:sz w:val="20"/>
      <w:szCs w:val="20"/>
      <w:lang w:val="en-US"/>
    </w:rPr>
  </w:style>
  <w:style w:type="paragraph" w:customStyle="1" w:styleId="CharCharDiagramaDiagramaCharChar0">
    <w:name w:val="Char Char Diagrama Diagrama Char Char"/>
    <w:basedOn w:val="Normal"/>
    <w:rsid w:val="003C178B"/>
    <w:pPr>
      <w:spacing w:after="160" w:line="240" w:lineRule="exact"/>
    </w:pPr>
    <w:rPr>
      <w:rFonts w:ascii="Verdana" w:hAnsi="Verdana" w:cs="Verdana"/>
      <w:sz w:val="20"/>
      <w:szCs w:val="20"/>
      <w:lang w:val="en-US"/>
    </w:rPr>
  </w:style>
  <w:style w:type="paragraph" w:customStyle="1" w:styleId="CharChar1">
    <w:name w:val="Char Char1"/>
    <w:basedOn w:val="Normal"/>
    <w:rsid w:val="003C178B"/>
    <w:pPr>
      <w:spacing w:after="160" w:line="240" w:lineRule="exact"/>
    </w:pPr>
    <w:rPr>
      <w:rFonts w:ascii="Verdana" w:hAnsi="Verdana"/>
      <w:sz w:val="20"/>
      <w:szCs w:val="20"/>
      <w:lang w:val="en-US"/>
    </w:rPr>
  </w:style>
  <w:style w:type="paragraph" w:customStyle="1" w:styleId="basicparagraph">
    <w:name w:val="basicparagraph"/>
    <w:basedOn w:val="Normal"/>
    <w:rsid w:val="003C178B"/>
    <w:pPr>
      <w:spacing w:before="100" w:beforeAutospacing="1" w:after="100" w:afterAutospacing="1"/>
    </w:pPr>
    <w:rPr>
      <w:lang w:val="lt-LT" w:eastAsia="lt-LT" w:bidi="lo-LA"/>
    </w:rPr>
  </w:style>
  <w:style w:type="paragraph" w:styleId="ListParagraph">
    <w:name w:val="List Paragraph"/>
    <w:basedOn w:val="Normal"/>
    <w:uiPriority w:val="34"/>
    <w:qFormat/>
    <w:rsid w:val="003C178B"/>
    <w:pPr>
      <w:ind w:left="720"/>
      <w:contextualSpacing/>
    </w:pPr>
    <w:rPr>
      <w:rFonts w:ascii="TimesLT" w:hAnsi="TimesLT"/>
      <w:szCs w:val="20"/>
      <w:lang w:val="en-US"/>
    </w:rPr>
  </w:style>
  <w:style w:type="paragraph" w:customStyle="1" w:styleId="DiagramaDiagramaDiagramaDiagramaDiagramaDiagramaDiagramaDiagramaDiagramaDiagrama">
    <w:name w:val="Diagrama Diagrama Diagrama Diagrama Diagrama Diagrama Diagrama Diagrama Diagrama Diagrama"/>
    <w:basedOn w:val="Normal"/>
    <w:rsid w:val="003C178B"/>
    <w:pPr>
      <w:spacing w:after="160" w:line="240" w:lineRule="exact"/>
    </w:pPr>
    <w:rPr>
      <w:rFonts w:ascii="Verdana" w:hAnsi="Verdana"/>
      <w:sz w:val="20"/>
      <w:szCs w:val="20"/>
      <w:lang w:val="en-US"/>
    </w:rPr>
  </w:style>
  <w:style w:type="paragraph" w:customStyle="1" w:styleId="Hyperlink1">
    <w:name w:val="Hyperlink1"/>
    <w:basedOn w:val="Normal"/>
    <w:rsid w:val="003C178B"/>
    <w:pPr>
      <w:suppressAutoHyphens/>
      <w:autoSpaceDE w:val="0"/>
      <w:autoSpaceDN w:val="0"/>
      <w:adjustRightInd w:val="0"/>
      <w:spacing w:line="298" w:lineRule="auto"/>
      <w:ind w:firstLine="312"/>
      <w:jc w:val="both"/>
      <w:textAlignment w:val="center"/>
    </w:pPr>
    <w:rPr>
      <w:color w:val="000000"/>
      <w:sz w:val="20"/>
      <w:szCs w:val="20"/>
      <w:lang w:val="en-US"/>
    </w:rPr>
  </w:style>
  <w:style w:type="table" w:styleId="TableGrid">
    <w:name w:val="Table Grid"/>
    <w:basedOn w:val="TableNormal"/>
    <w:rsid w:val="003C178B"/>
    <w:pPr>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unhideWhenUsed/>
    <w:rsid w:val="003C178B"/>
    <w:rPr>
      <w:sz w:val="16"/>
      <w:szCs w:val="16"/>
    </w:rPr>
  </w:style>
  <w:style w:type="paragraph" w:styleId="CommentText">
    <w:name w:val="annotation text"/>
    <w:aliases w:val=" Char3, Char, Diagrama,Char3, Char1"/>
    <w:basedOn w:val="Normal"/>
    <w:link w:val="CommentTextChar"/>
    <w:rsid w:val="003C178B"/>
    <w:pPr>
      <w:spacing w:after="200" w:line="276" w:lineRule="auto"/>
    </w:pPr>
    <w:rPr>
      <w:rFonts w:eastAsia="Calibri"/>
      <w:sz w:val="20"/>
      <w:szCs w:val="20"/>
      <w:lang w:val="lt-LT"/>
    </w:rPr>
  </w:style>
  <w:style w:type="character" w:customStyle="1" w:styleId="CommentTextChar">
    <w:name w:val="Comment Text Char"/>
    <w:aliases w:val=" Char3 Char, Char Char, Diagrama Char,Char3 Char, Char1 Char"/>
    <w:basedOn w:val="DefaultParagraphFont"/>
    <w:link w:val="CommentText"/>
    <w:rsid w:val="003C178B"/>
    <w:rPr>
      <w:rFonts w:eastAsia="Calibri"/>
      <w:lang w:eastAsia="en-US"/>
    </w:rPr>
  </w:style>
  <w:style w:type="paragraph" w:styleId="CommentSubject">
    <w:name w:val="annotation subject"/>
    <w:basedOn w:val="CommentText"/>
    <w:next w:val="CommentText"/>
    <w:link w:val="CommentSubjectChar"/>
    <w:rsid w:val="003C178B"/>
    <w:rPr>
      <w:b/>
      <w:bCs/>
    </w:rPr>
  </w:style>
  <w:style w:type="character" w:customStyle="1" w:styleId="CommentSubjectChar">
    <w:name w:val="Comment Subject Char"/>
    <w:basedOn w:val="CommentTextChar"/>
    <w:link w:val="CommentSubject"/>
    <w:rsid w:val="003C178B"/>
    <w:rPr>
      <w:rFonts w:eastAsia="Calibri"/>
      <w:b/>
      <w:bCs/>
      <w:lang w:eastAsia="en-US"/>
    </w:rPr>
  </w:style>
  <w:style w:type="paragraph" w:styleId="BodyTextIndent2">
    <w:name w:val="Body Text Indent 2"/>
    <w:basedOn w:val="Normal"/>
    <w:link w:val="BodyTextIndent2Char"/>
    <w:rsid w:val="003C178B"/>
    <w:pPr>
      <w:spacing w:after="120" w:line="480" w:lineRule="auto"/>
      <w:ind w:left="283"/>
    </w:pPr>
    <w:rPr>
      <w:rFonts w:eastAsia="Calibri"/>
      <w:szCs w:val="22"/>
      <w:lang w:val="lt-LT"/>
    </w:rPr>
  </w:style>
  <w:style w:type="character" w:customStyle="1" w:styleId="BodyTextIndent2Char">
    <w:name w:val="Body Text Indent 2 Char"/>
    <w:basedOn w:val="DefaultParagraphFont"/>
    <w:link w:val="BodyTextIndent2"/>
    <w:rsid w:val="003C178B"/>
    <w:rPr>
      <w:rFonts w:eastAsia="Calibri"/>
      <w:sz w:val="24"/>
      <w:szCs w:val="22"/>
      <w:lang w:eastAsia="en-US"/>
    </w:rPr>
  </w:style>
  <w:style w:type="paragraph" w:styleId="NoSpacing">
    <w:name w:val="No Spacing"/>
    <w:qFormat/>
    <w:rsid w:val="003C178B"/>
    <w:rPr>
      <w:rFonts w:eastAsia="Calibri"/>
      <w:sz w:val="24"/>
      <w:szCs w:val="22"/>
      <w:lang w:eastAsia="en-US"/>
    </w:rPr>
  </w:style>
  <w:style w:type="paragraph" w:customStyle="1" w:styleId="BasicParagraph0">
    <w:name w:val="[Basic Paragraph]"/>
    <w:basedOn w:val="Normal"/>
    <w:rsid w:val="003C178B"/>
    <w:pPr>
      <w:suppressAutoHyphens/>
      <w:autoSpaceDE w:val="0"/>
      <w:autoSpaceDN w:val="0"/>
      <w:adjustRightInd w:val="0"/>
      <w:spacing w:line="288" w:lineRule="auto"/>
      <w:textAlignment w:val="center"/>
    </w:pPr>
    <w:rPr>
      <w:color w:val="000000"/>
      <w:lang w:val="lt-LT"/>
    </w:rPr>
  </w:style>
  <w:style w:type="paragraph" w:customStyle="1" w:styleId="Papunkiopapunktis">
    <w:name w:val="Papunkčio papunktis"/>
    <w:basedOn w:val="Normal"/>
    <w:rsid w:val="003C178B"/>
    <w:pPr>
      <w:numPr>
        <w:ilvl w:val="2"/>
        <w:numId w:val="1"/>
      </w:numPr>
      <w:jc w:val="both"/>
    </w:pPr>
    <w:rPr>
      <w:lang w:val="lt-LT"/>
    </w:rPr>
  </w:style>
  <w:style w:type="paragraph" w:customStyle="1" w:styleId="Default">
    <w:name w:val="Default"/>
    <w:rsid w:val="003C178B"/>
    <w:pPr>
      <w:autoSpaceDE w:val="0"/>
      <w:autoSpaceDN w:val="0"/>
      <w:adjustRightInd w:val="0"/>
    </w:pPr>
    <w:rPr>
      <w:rFonts w:eastAsia="Calibri"/>
      <w:color w:val="000000"/>
      <w:sz w:val="24"/>
      <w:szCs w:val="24"/>
      <w:lang w:val="en-US" w:eastAsia="en-US"/>
    </w:rPr>
  </w:style>
  <w:style w:type="paragraph" w:customStyle="1" w:styleId="DiagramaDiagrama10DiagramaDiagramaDiagramaDiagramaDiagramaDiagramaDiagramaDiagramaDiagramaDiagramaDiagramaDiagramaDiagramaDiagramaDiagramaDiagrama">
    <w:name w:val="Diagrama Diagrama10 Diagrama Diagrama Diagrama Diagrama Diagrama Diagrama Diagrama Diagrama Diagrama Diagrama Diagrama Diagrama Diagrama Diagrama Diagrama Diagrama"/>
    <w:basedOn w:val="Normal"/>
    <w:semiHidden/>
    <w:rsid w:val="003C178B"/>
    <w:pPr>
      <w:spacing w:after="160" w:line="240" w:lineRule="exact"/>
    </w:pPr>
    <w:rPr>
      <w:rFonts w:ascii="Verdana" w:hAnsi="Verdana" w:cs="Verdana"/>
      <w:sz w:val="20"/>
      <w:szCs w:val="20"/>
      <w:lang w:val="lt-LT" w:eastAsia="lt-LT"/>
    </w:rPr>
  </w:style>
  <w:style w:type="character" w:styleId="Emphasis">
    <w:name w:val="Emphasis"/>
    <w:qFormat/>
    <w:rsid w:val="003C178B"/>
    <w:rPr>
      <w:i/>
      <w:iCs/>
    </w:rPr>
  </w:style>
  <w:style w:type="character" w:customStyle="1" w:styleId="DiagramaDiagrama6">
    <w:name w:val="Diagrama Diagrama6"/>
    <w:rsid w:val="003C178B"/>
    <w:rPr>
      <w:sz w:val="24"/>
      <w:lang w:val="lt-LT" w:eastAsia="lt-LT" w:bidi="ar-SA"/>
    </w:rPr>
  </w:style>
  <w:style w:type="paragraph" w:styleId="TOCHeading">
    <w:name w:val="TOC Heading"/>
    <w:basedOn w:val="Heading1"/>
    <w:next w:val="Normal"/>
    <w:uiPriority w:val="39"/>
    <w:semiHidden/>
    <w:unhideWhenUsed/>
    <w:qFormat/>
    <w:rsid w:val="00580808"/>
    <w:pPr>
      <w:keepLines/>
      <w:numPr>
        <w:numId w:val="0"/>
      </w:numPr>
      <w:spacing w:after="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unhideWhenUsed/>
    <w:rsid w:val="00580808"/>
    <w:pPr>
      <w:spacing w:after="100"/>
    </w:pPr>
  </w:style>
  <w:style w:type="character" w:customStyle="1" w:styleId="BodyTextChar">
    <w:name w:val="Body Text Char"/>
    <w:basedOn w:val="DefaultParagraphFont"/>
    <w:link w:val="BodyText"/>
    <w:rsid w:val="00151270"/>
    <w:rPr>
      <w:szCs w:val="24"/>
      <w:lang w:val="en-GB" w:eastAsia="en-US"/>
    </w:rPr>
  </w:style>
  <w:style w:type="character" w:customStyle="1" w:styleId="Neapdorotaspaminjimas1">
    <w:name w:val="Neapdorotas paminėjimas1"/>
    <w:basedOn w:val="DefaultParagraphFont"/>
    <w:uiPriority w:val="99"/>
    <w:semiHidden/>
    <w:unhideWhenUsed/>
    <w:rsid w:val="00151270"/>
    <w:rPr>
      <w:color w:val="808080"/>
      <w:shd w:val="clear" w:color="auto" w:fill="E6E6E6"/>
    </w:rPr>
  </w:style>
  <w:style w:type="character" w:customStyle="1" w:styleId="WW-Absatz-Standardschriftart111111111111111111111">
    <w:name w:val="WW-Absatz-Standardschriftart111111111111111111111"/>
    <w:rsid w:val="0070133A"/>
  </w:style>
  <w:style w:type="character" w:customStyle="1" w:styleId="Neapdorotaspaminjimas2">
    <w:name w:val="Neapdorotas paminėjimas2"/>
    <w:basedOn w:val="DefaultParagraphFont"/>
    <w:uiPriority w:val="99"/>
    <w:semiHidden/>
    <w:unhideWhenUsed/>
    <w:rsid w:val="00941AF3"/>
    <w:rPr>
      <w:color w:val="808080"/>
      <w:shd w:val="clear" w:color="auto" w:fill="E6E6E6"/>
    </w:rPr>
  </w:style>
  <w:style w:type="paragraph" w:styleId="NormalWeb">
    <w:name w:val="Normal (Web)"/>
    <w:basedOn w:val="Normal"/>
    <w:rsid w:val="00812026"/>
    <w:pPr>
      <w:spacing w:before="100" w:beforeAutospacing="1" w:after="119"/>
    </w:pPr>
    <w:rPr>
      <w:lang w:val="lt-LT" w:eastAsia="lt-LT"/>
    </w:rPr>
  </w:style>
  <w:style w:type="paragraph" w:customStyle="1" w:styleId="TableContents">
    <w:name w:val="Table Contents"/>
    <w:basedOn w:val="Normal"/>
    <w:rsid w:val="00812026"/>
    <w:pPr>
      <w:suppressLineNumbers/>
      <w:suppressAutoHyphens/>
    </w:pPr>
    <w:rPr>
      <w:kern w:val="2"/>
      <w:lang w:eastAsia="ar-SA"/>
    </w:rPr>
  </w:style>
  <w:style w:type="character" w:customStyle="1" w:styleId="Neapdorotaspaminjimas3">
    <w:name w:val="Neapdorotas paminėjimas3"/>
    <w:basedOn w:val="DefaultParagraphFont"/>
    <w:uiPriority w:val="99"/>
    <w:semiHidden/>
    <w:unhideWhenUsed/>
    <w:rsid w:val="00BB52F7"/>
    <w:rPr>
      <w:color w:val="605E5C"/>
      <w:shd w:val="clear" w:color="auto" w:fill="E1DFDD"/>
    </w:rPr>
  </w:style>
  <w:style w:type="paragraph" w:customStyle="1" w:styleId="Body2">
    <w:name w:val="Body 2"/>
    <w:qFormat/>
    <w:rsid w:val="00013216"/>
    <w:pPr>
      <w:widowControl w:val="0"/>
      <w:suppressAutoHyphens/>
      <w:spacing w:after="40"/>
      <w:jc w:val="both"/>
    </w:pPr>
    <w:rPr>
      <w:rFonts w:eastAsia="Arial Unicode MS" w:cs="Arial Unicode MS"/>
      <w:color w:val="000000"/>
      <w:sz w:val="22"/>
      <w:szCs w:val="22"/>
      <w:lang w:val="en-US"/>
    </w:rPr>
  </w:style>
  <w:style w:type="character" w:customStyle="1" w:styleId="UnresolvedMention">
    <w:name w:val="Unresolved Mention"/>
    <w:basedOn w:val="DefaultParagraphFont"/>
    <w:uiPriority w:val="99"/>
    <w:semiHidden/>
    <w:unhideWhenUsed/>
    <w:rsid w:val="00435708"/>
    <w:rPr>
      <w:color w:val="605E5C"/>
      <w:shd w:val="clear" w:color="auto" w:fill="E1DFDD"/>
    </w:rPr>
  </w:style>
  <w:style w:type="character" w:customStyle="1" w:styleId="A3">
    <w:name w:val="A3"/>
    <w:rsid w:val="007A2838"/>
    <w:rPr>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davimai.kaunas@skirge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rdavimai.kaunas@skirgesa.lt" TargetMode="External"/><Relationship Id="rId4" Type="http://schemas.openxmlformats.org/officeDocument/2006/relationships/settings" Target="settings.xml"/><Relationship Id="rId9" Type="http://schemas.openxmlformats.org/officeDocument/2006/relationships/hyperlink" Target="mailto:pardavimai.kaunas@skirges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5C185-F385-4D7D-82EB-05F6F183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14616</Words>
  <Characters>8332</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Asta</cp:lastModifiedBy>
  <cp:revision>4</cp:revision>
  <cp:lastPrinted>2023-02-07T09:36:00Z</cp:lastPrinted>
  <dcterms:created xsi:type="dcterms:W3CDTF">2023-06-21T06:55:00Z</dcterms:created>
  <dcterms:modified xsi:type="dcterms:W3CDTF">2023-06-21T06:57:00Z</dcterms:modified>
</cp:coreProperties>
</file>