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8DA" w:rsidRPr="004E0D1E" w:rsidRDefault="008068DA" w:rsidP="00F93D64">
      <w:pPr>
        <w:spacing w:after="0" w:line="276" w:lineRule="auto"/>
        <w:ind w:firstLine="6521"/>
        <w:rPr>
          <w:rFonts w:eastAsia="Times New Roman" w:cstheme="minorHAnsi"/>
          <w:b/>
          <w:caps/>
          <w:sz w:val="24"/>
          <w:szCs w:val="24"/>
          <w:lang w:eastAsia="lt-LT"/>
        </w:rPr>
      </w:pPr>
    </w:p>
    <w:p w:rsidR="008068DA" w:rsidRPr="00236C5F" w:rsidRDefault="008068DA" w:rsidP="00F93D64">
      <w:pPr>
        <w:spacing w:after="0" w:line="276" w:lineRule="auto"/>
        <w:jc w:val="center"/>
        <w:rPr>
          <w:rFonts w:ascii="Times New Roman" w:eastAsia="Calibri" w:hAnsi="Times New Roman" w:cs="Times New Roman"/>
          <w:b/>
          <w:bCs/>
          <w:kern w:val="32"/>
          <w:sz w:val="24"/>
          <w:szCs w:val="24"/>
        </w:rPr>
      </w:pPr>
      <w:r w:rsidRPr="00236C5F">
        <w:rPr>
          <w:rFonts w:ascii="Times New Roman" w:eastAsia="Calibri" w:hAnsi="Times New Roman" w:cs="Times New Roman"/>
          <w:b/>
          <w:caps/>
          <w:sz w:val="24"/>
          <w:szCs w:val="24"/>
        </w:rPr>
        <w:t>MAISTO PRODUKTŲ (</w:t>
      </w:r>
      <w:r w:rsidR="009D28FF">
        <w:rPr>
          <w:rFonts w:ascii="Times New Roman" w:eastAsia="Calibri" w:hAnsi="Times New Roman" w:cs="Times New Roman"/>
          <w:b/>
          <w:caps/>
          <w:sz w:val="24"/>
          <w:szCs w:val="24"/>
        </w:rPr>
        <w:t>vištienos</w:t>
      </w:r>
      <w:r w:rsidRPr="00236C5F">
        <w:rPr>
          <w:rFonts w:ascii="Times New Roman" w:eastAsia="Calibri" w:hAnsi="Times New Roman" w:cs="Times New Roman"/>
          <w:b/>
          <w:caps/>
          <w:sz w:val="24"/>
          <w:szCs w:val="24"/>
        </w:rPr>
        <w:t>)</w:t>
      </w:r>
      <w:r w:rsidRPr="00236C5F" w:rsidDel="0060340C">
        <w:rPr>
          <w:rFonts w:ascii="Times New Roman" w:eastAsia="Calibri" w:hAnsi="Times New Roman" w:cs="Times New Roman"/>
          <w:b/>
          <w:caps/>
          <w:sz w:val="24"/>
          <w:szCs w:val="24"/>
        </w:rPr>
        <w:t xml:space="preserve"> </w:t>
      </w:r>
      <w:r w:rsidRPr="00236C5F">
        <w:rPr>
          <w:rFonts w:ascii="Times New Roman" w:eastAsia="Calibri" w:hAnsi="Times New Roman" w:cs="Times New Roman"/>
          <w:b/>
          <w:caps/>
          <w:sz w:val="24"/>
          <w:szCs w:val="24"/>
        </w:rPr>
        <w:t xml:space="preserve">CENTRALIZUOTO PIRKIMO </w:t>
      </w:r>
      <w:r w:rsidRPr="00236C5F">
        <w:rPr>
          <w:rFonts w:ascii="Times New Roman" w:eastAsia="Calibri" w:hAnsi="Times New Roman" w:cs="Times New Roman"/>
          <w:b/>
          <w:bCs/>
          <w:kern w:val="32"/>
          <w:sz w:val="24"/>
          <w:szCs w:val="24"/>
        </w:rPr>
        <w:t>PAGRINDINĖ SUTARTIS</w:t>
      </w:r>
    </w:p>
    <w:p w:rsidR="00E45278" w:rsidRPr="00236C5F" w:rsidRDefault="00E45278" w:rsidP="00F93D64">
      <w:pPr>
        <w:spacing w:after="0" w:line="276" w:lineRule="auto"/>
        <w:jc w:val="center"/>
        <w:rPr>
          <w:rFonts w:ascii="Times New Roman" w:eastAsia="Calibri" w:hAnsi="Times New Roman" w:cs="Times New Roman"/>
          <w:b/>
          <w:bCs/>
          <w:kern w:val="32"/>
          <w:sz w:val="24"/>
          <w:szCs w:val="24"/>
        </w:rPr>
      </w:pPr>
      <w:r w:rsidRPr="00236C5F">
        <w:rPr>
          <w:rFonts w:ascii="Times New Roman" w:hAnsi="Times New Roman" w:cs="Times New Roman"/>
          <w:i/>
          <w:sz w:val="24"/>
          <w:szCs w:val="24"/>
        </w:rPr>
        <w:t>(su neesminiais pakeitimais ir papildymais, lyginant su Preliminariojoje sutartyje nurodytų Pagrindinių sutarčių sąlygomis, jei tokie būtų, nurodyta pradine Pagrindinės sutarties verte)</w:t>
      </w:r>
    </w:p>
    <w:p w:rsidR="008068DA" w:rsidRPr="00236C5F" w:rsidRDefault="008068DA" w:rsidP="00F93D64">
      <w:pPr>
        <w:spacing w:after="0" w:line="276" w:lineRule="auto"/>
        <w:jc w:val="center"/>
        <w:rPr>
          <w:rFonts w:ascii="Times New Roman" w:eastAsia="Calibri" w:hAnsi="Times New Roman" w:cs="Times New Roman"/>
          <w:sz w:val="24"/>
          <w:szCs w:val="24"/>
        </w:rPr>
      </w:pPr>
    </w:p>
    <w:p w:rsidR="008068DA" w:rsidRPr="00236C5F" w:rsidRDefault="008068DA" w:rsidP="00F93D64">
      <w:pPr>
        <w:spacing w:after="0" w:line="276" w:lineRule="auto"/>
        <w:jc w:val="center"/>
        <w:rPr>
          <w:rFonts w:ascii="Times New Roman" w:eastAsia="Calibri" w:hAnsi="Times New Roman" w:cs="Times New Roman"/>
          <w:sz w:val="24"/>
          <w:szCs w:val="24"/>
        </w:rPr>
      </w:pPr>
      <w:r w:rsidRPr="00236C5F">
        <w:rPr>
          <w:rFonts w:ascii="Times New Roman" w:eastAsia="Calibri" w:hAnsi="Times New Roman" w:cs="Times New Roman"/>
          <w:sz w:val="24"/>
          <w:szCs w:val="24"/>
        </w:rPr>
        <w:t>202</w:t>
      </w:r>
      <w:r w:rsidR="00DF0136" w:rsidRPr="00236C5F">
        <w:rPr>
          <w:rFonts w:ascii="Times New Roman" w:eastAsia="Calibri" w:hAnsi="Times New Roman" w:cs="Times New Roman"/>
          <w:sz w:val="24"/>
          <w:szCs w:val="24"/>
        </w:rPr>
        <w:t>4</w:t>
      </w:r>
      <w:r w:rsidRPr="00236C5F">
        <w:rPr>
          <w:rFonts w:ascii="Times New Roman" w:eastAsia="Calibri" w:hAnsi="Times New Roman" w:cs="Times New Roman"/>
          <w:sz w:val="24"/>
          <w:szCs w:val="24"/>
        </w:rPr>
        <w:t xml:space="preserve"> m. </w:t>
      </w:r>
      <w:r w:rsidR="00DF0136" w:rsidRPr="00236C5F">
        <w:rPr>
          <w:rFonts w:ascii="Times New Roman" w:eastAsia="Calibri" w:hAnsi="Times New Roman" w:cs="Times New Roman"/>
          <w:sz w:val="24"/>
          <w:szCs w:val="24"/>
        </w:rPr>
        <w:t xml:space="preserve">gruodžio </w:t>
      </w:r>
      <w:r w:rsidR="00014CFC" w:rsidRPr="00236C5F">
        <w:rPr>
          <w:rFonts w:ascii="Times New Roman" w:eastAsia="Calibri" w:hAnsi="Times New Roman" w:cs="Times New Roman"/>
          <w:sz w:val="24"/>
          <w:szCs w:val="24"/>
        </w:rPr>
        <w:t>1</w:t>
      </w:r>
      <w:r w:rsidR="006A68C3">
        <w:rPr>
          <w:rFonts w:ascii="Times New Roman" w:eastAsia="Calibri" w:hAnsi="Times New Roman" w:cs="Times New Roman"/>
          <w:sz w:val="24"/>
          <w:szCs w:val="24"/>
        </w:rPr>
        <w:t>7</w:t>
      </w:r>
      <w:r w:rsidRPr="00236C5F">
        <w:rPr>
          <w:rFonts w:ascii="Times New Roman" w:eastAsia="Calibri" w:hAnsi="Times New Roman" w:cs="Times New Roman"/>
          <w:sz w:val="24"/>
          <w:szCs w:val="24"/>
        </w:rPr>
        <w:t xml:space="preserve"> d.  Nr. </w:t>
      </w:r>
      <w:r w:rsidR="00DF0136" w:rsidRPr="00236C5F">
        <w:rPr>
          <w:rFonts w:ascii="Times New Roman" w:eastAsia="Calibri" w:hAnsi="Times New Roman" w:cs="Times New Roman"/>
          <w:sz w:val="24"/>
          <w:szCs w:val="24"/>
        </w:rPr>
        <w:t>VP2-6</w:t>
      </w:r>
      <w:r w:rsidR="009D28FF">
        <w:rPr>
          <w:rFonts w:ascii="Times New Roman" w:eastAsia="Calibri" w:hAnsi="Times New Roman" w:cs="Times New Roman"/>
          <w:sz w:val="24"/>
          <w:szCs w:val="24"/>
        </w:rPr>
        <w:t>9</w:t>
      </w:r>
      <w:r w:rsidR="00DF0136" w:rsidRPr="00236C5F">
        <w:rPr>
          <w:rFonts w:ascii="Times New Roman" w:eastAsia="Calibri" w:hAnsi="Times New Roman" w:cs="Times New Roman"/>
          <w:sz w:val="24"/>
          <w:szCs w:val="24"/>
        </w:rPr>
        <w:t>/2024</w:t>
      </w:r>
    </w:p>
    <w:p w:rsidR="008068DA" w:rsidRPr="00236C5F" w:rsidRDefault="008068DA" w:rsidP="00F93D64">
      <w:pPr>
        <w:spacing w:after="0" w:line="276" w:lineRule="auto"/>
        <w:jc w:val="center"/>
        <w:rPr>
          <w:rFonts w:ascii="Times New Roman" w:eastAsia="Calibri" w:hAnsi="Times New Roman" w:cs="Times New Roman"/>
          <w:sz w:val="24"/>
          <w:szCs w:val="24"/>
        </w:rPr>
      </w:pPr>
      <w:r w:rsidRPr="00236C5F">
        <w:rPr>
          <w:rFonts w:ascii="Times New Roman" w:eastAsia="Calibri" w:hAnsi="Times New Roman" w:cs="Times New Roman"/>
          <w:sz w:val="24"/>
          <w:szCs w:val="24"/>
        </w:rPr>
        <w:t>Kaunas</w:t>
      </w:r>
    </w:p>
    <w:p w:rsidR="008068DA" w:rsidRPr="00236C5F" w:rsidRDefault="008068DA" w:rsidP="00F93D64">
      <w:pPr>
        <w:spacing w:after="0" w:line="276" w:lineRule="auto"/>
        <w:rPr>
          <w:rFonts w:ascii="Times New Roman" w:eastAsia="Calibri" w:hAnsi="Times New Roman" w:cs="Times New Roman"/>
          <w:sz w:val="24"/>
          <w:szCs w:val="24"/>
        </w:rPr>
      </w:pPr>
    </w:p>
    <w:p w:rsidR="008068DA" w:rsidRPr="00236C5F" w:rsidRDefault="00E82C09" w:rsidP="00E82C09">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Kauno lopšelis-darželis „Nežiniukas“ (toliau – Įstaiga), atstovaujamas (-a) direktorės Editos Gaižauskienės, veikiančio (-</w:t>
      </w:r>
      <w:proofErr w:type="spellStart"/>
      <w:r w:rsidRPr="00236C5F">
        <w:rPr>
          <w:rFonts w:ascii="Times New Roman" w:eastAsia="Calibri" w:hAnsi="Times New Roman" w:cs="Times New Roman"/>
          <w:sz w:val="24"/>
          <w:szCs w:val="24"/>
        </w:rPr>
        <w:t>ios</w:t>
      </w:r>
      <w:proofErr w:type="spellEnd"/>
      <w:r w:rsidRPr="00236C5F">
        <w:rPr>
          <w:rFonts w:ascii="Times New Roman" w:eastAsia="Calibri" w:hAnsi="Times New Roman" w:cs="Times New Roman"/>
          <w:sz w:val="24"/>
          <w:szCs w:val="24"/>
        </w:rPr>
        <w:t xml:space="preserve">) pagal nuostatus </w:t>
      </w:r>
      <w:r w:rsidR="008068DA" w:rsidRPr="00236C5F">
        <w:rPr>
          <w:rFonts w:ascii="Times New Roman" w:eastAsia="Calibri" w:hAnsi="Times New Roman" w:cs="Times New Roman"/>
          <w:sz w:val="24"/>
          <w:szCs w:val="24"/>
        </w:rPr>
        <w:t xml:space="preserve">ir </w:t>
      </w:r>
      <w:r w:rsidR="009D28FF" w:rsidRPr="009D28FF">
        <w:rPr>
          <w:rFonts w:ascii="Times New Roman" w:eastAsia="Calibri" w:hAnsi="Times New Roman" w:cs="Times New Roman"/>
          <w:sz w:val="24"/>
          <w:szCs w:val="24"/>
        </w:rPr>
        <w:t>UAB „</w:t>
      </w:r>
      <w:proofErr w:type="spellStart"/>
      <w:r w:rsidR="009D28FF" w:rsidRPr="009D28FF">
        <w:rPr>
          <w:rFonts w:ascii="Times New Roman" w:eastAsia="Calibri" w:hAnsi="Times New Roman" w:cs="Times New Roman"/>
          <w:sz w:val="24"/>
          <w:szCs w:val="24"/>
        </w:rPr>
        <w:t>Laukesta</w:t>
      </w:r>
      <w:proofErr w:type="spellEnd"/>
      <w:r w:rsidR="009D28FF" w:rsidRPr="009D28FF">
        <w:rPr>
          <w:rFonts w:ascii="Times New Roman" w:eastAsia="Calibri" w:hAnsi="Times New Roman" w:cs="Times New Roman"/>
          <w:sz w:val="24"/>
          <w:szCs w:val="24"/>
        </w:rPr>
        <w:t>“ (toliau – Tiekėjas), atstovaujamas (-a) Jolitos Lapinskienės, veikiančio (-</w:t>
      </w:r>
      <w:proofErr w:type="spellStart"/>
      <w:r w:rsidR="009D28FF" w:rsidRPr="009D28FF">
        <w:rPr>
          <w:rFonts w:ascii="Times New Roman" w:eastAsia="Calibri" w:hAnsi="Times New Roman" w:cs="Times New Roman"/>
          <w:sz w:val="24"/>
          <w:szCs w:val="24"/>
        </w:rPr>
        <w:t>ios</w:t>
      </w:r>
      <w:proofErr w:type="spellEnd"/>
      <w:r w:rsidR="009D28FF" w:rsidRPr="009D28FF">
        <w:rPr>
          <w:rFonts w:ascii="Times New Roman" w:eastAsia="Calibri" w:hAnsi="Times New Roman" w:cs="Times New Roman"/>
          <w:sz w:val="24"/>
          <w:szCs w:val="24"/>
        </w:rPr>
        <w:t>) pagal įgaliojimą</w:t>
      </w:r>
      <w:r w:rsidRPr="00236C5F">
        <w:rPr>
          <w:rFonts w:ascii="Times New Roman" w:eastAsia="Calibri" w:hAnsi="Times New Roman" w:cs="Times New Roman"/>
          <w:sz w:val="24"/>
          <w:szCs w:val="24"/>
        </w:rPr>
        <w:t xml:space="preserve">, </w:t>
      </w:r>
      <w:r w:rsidR="008068DA" w:rsidRPr="00236C5F">
        <w:rPr>
          <w:rFonts w:ascii="Times New Roman" w:eastAsia="Calibri" w:hAnsi="Times New Roman" w:cs="Times New Roman"/>
          <w:sz w:val="24"/>
          <w:szCs w:val="24"/>
        </w:rPr>
        <w:t>toliau Įstaiga ir Tiekėjas vadinami Šalimis, vadovaudamiesi (-</w:t>
      </w:r>
      <w:proofErr w:type="spellStart"/>
      <w:r w:rsidR="008068DA" w:rsidRPr="00236C5F">
        <w:rPr>
          <w:rFonts w:ascii="Times New Roman" w:eastAsia="Calibri" w:hAnsi="Times New Roman" w:cs="Times New Roman"/>
          <w:sz w:val="24"/>
          <w:szCs w:val="24"/>
        </w:rPr>
        <w:t>osi</w:t>
      </w:r>
      <w:proofErr w:type="spellEnd"/>
      <w:r w:rsidR="008068DA" w:rsidRPr="00236C5F">
        <w:rPr>
          <w:rFonts w:ascii="Times New Roman" w:eastAsia="Calibri" w:hAnsi="Times New Roman" w:cs="Times New Roman"/>
          <w:sz w:val="24"/>
          <w:szCs w:val="24"/>
        </w:rPr>
        <w:t>) 20</w:t>
      </w:r>
      <w:r w:rsidRPr="00236C5F">
        <w:rPr>
          <w:rFonts w:ascii="Times New Roman" w:eastAsia="Calibri" w:hAnsi="Times New Roman" w:cs="Times New Roman"/>
          <w:sz w:val="24"/>
          <w:szCs w:val="24"/>
        </w:rPr>
        <w:t>2</w:t>
      </w:r>
      <w:r w:rsidR="009D28FF">
        <w:rPr>
          <w:rFonts w:ascii="Times New Roman" w:eastAsia="Calibri" w:hAnsi="Times New Roman" w:cs="Times New Roman"/>
          <w:sz w:val="24"/>
          <w:szCs w:val="24"/>
        </w:rPr>
        <w:t>4</w:t>
      </w:r>
      <w:r w:rsidR="008068DA" w:rsidRPr="00236C5F">
        <w:rPr>
          <w:rFonts w:ascii="Times New Roman" w:eastAsia="Calibri" w:hAnsi="Times New Roman" w:cs="Times New Roman"/>
          <w:sz w:val="24"/>
          <w:szCs w:val="24"/>
        </w:rPr>
        <w:t xml:space="preserve"> m. </w:t>
      </w:r>
      <w:r w:rsidR="009D28FF">
        <w:rPr>
          <w:rFonts w:ascii="Times New Roman" w:eastAsia="Calibri" w:hAnsi="Times New Roman" w:cs="Times New Roman"/>
          <w:sz w:val="24"/>
          <w:szCs w:val="24"/>
        </w:rPr>
        <w:t>birželio 4</w:t>
      </w:r>
      <w:r w:rsidRPr="00236C5F">
        <w:rPr>
          <w:rFonts w:ascii="Times New Roman" w:eastAsia="Calibri" w:hAnsi="Times New Roman" w:cs="Times New Roman"/>
          <w:sz w:val="24"/>
          <w:szCs w:val="24"/>
        </w:rPr>
        <w:t xml:space="preserve"> d</w:t>
      </w:r>
      <w:r w:rsidR="008068DA" w:rsidRPr="00236C5F">
        <w:rPr>
          <w:rFonts w:ascii="Times New Roman" w:eastAsia="Calibri" w:hAnsi="Times New Roman" w:cs="Times New Roman"/>
          <w:sz w:val="24"/>
          <w:szCs w:val="24"/>
        </w:rPr>
        <w:t xml:space="preserve">. </w:t>
      </w:r>
      <w:r w:rsidR="009D28FF">
        <w:rPr>
          <w:rFonts w:ascii="Times New Roman" w:eastAsia="Calibri" w:hAnsi="Times New Roman" w:cs="Times New Roman"/>
          <w:sz w:val="24"/>
          <w:szCs w:val="24"/>
        </w:rPr>
        <w:t xml:space="preserve">susitarimu dėl 2023 m. spalio 5 d. maisto produktų (vištienos) centralizuoto pirkimo preliminariosios </w:t>
      </w:r>
      <w:r w:rsidR="008068DA" w:rsidRPr="00236C5F">
        <w:rPr>
          <w:rFonts w:ascii="Times New Roman" w:eastAsia="Calibri" w:hAnsi="Times New Roman" w:cs="Times New Roman"/>
          <w:sz w:val="24"/>
          <w:szCs w:val="24"/>
        </w:rPr>
        <w:t>sutarti</w:t>
      </w:r>
      <w:r w:rsidR="009D28FF">
        <w:rPr>
          <w:rFonts w:ascii="Times New Roman" w:eastAsia="Calibri" w:hAnsi="Times New Roman" w:cs="Times New Roman"/>
          <w:sz w:val="24"/>
          <w:szCs w:val="24"/>
        </w:rPr>
        <w:t>es</w:t>
      </w:r>
      <w:r w:rsidR="008068DA" w:rsidRPr="00236C5F">
        <w:rPr>
          <w:rFonts w:ascii="Times New Roman" w:eastAsia="Calibri" w:hAnsi="Times New Roman" w:cs="Times New Roman"/>
          <w:sz w:val="24"/>
          <w:szCs w:val="24"/>
        </w:rPr>
        <w:t xml:space="preserve"> Nr.</w:t>
      </w:r>
      <w:r w:rsidRPr="00236C5F">
        <w:rPr>
          <w:rFonts w:ascii="Times New Roman" w:eastAsia="Calibri" w:hAnsi="Times New Roman" w:cs="Times New Roman"/>
          <w:sz w:val="24"/>
          <w:szCs w:val="24"/>
        </w:rPr>
        <w:t xml:space="preserve"> SR-</w:t>
      </w:r>
      <w:r w:rsidR="009D28FF">
        <w:rPr>
          <w:rFonts w:ascii="Times New Roman" w:eastAsia="Calibri" w:hAnsi="Times New Roman" w:cs="Times New Roman"/>
          <w:sz w:val="24"/>
          <w:szCs w:val="24"/>
        </w:rPr>
        <w:t>533 pratęsimo</w:t>
      </w:r>
      <w:r w:rsidR="008068DA" w:rsidRPr="00236C5F">
        <w:rPr>
          <w:rFonts w:ascii="Times New Roman" w:eastAsia="Calibri" w:hAnsi="Times New Roman" w:cs="Times New Roman"/>
          <w:sz w:val="24"/>
          <w:szCs w:val="24"/>
        </w:rPr>
        <w:t>, sudarė šią pagrindinę sutartį (toliau – Sutartis).</w:t>
      </w:r>
    </w:p>
    <w:p w:rsidR="008068DA" w:rsidRPr="00236C5F" w:rsidRDefault="008068DA" w:rsidP="00F93D64">
      <w:pPr>
        <w:spacing w:after="0" w:line="276" w:lineRule="auto"/>
        <w:jc w:val="both"/>
        <w:rPr>
          <w:rFonts w:ascii="Times New Roman" w:eastAsia="Calibri" w:hAnsi="Times New Roman" w:cs="Times New Roman"/>
          <w:sz w:val="24"/>
          <w:szCs w:val="24"/>
        </w:rPr>
      </w:pPr>
    </w:p>
    <w:p w:rsidR="008068DA" w:rsidRPr="00236C5F" w:rsidRDefault="008068DA" w:rsidP="00F93D64">
      <w:pPr>
        <w:spacing w:after="0" w:line="276" w:lineRule="auto"/>
        <w:jc w:val="center"/>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I SKYRIUS </w:t>
      </w:r>
    </w:p>
    <w:p w:rsidR="008068DA" w:rsidRPr="00236C5F" w:rsidRDefault="008068DA" w:rsidP="00F93D64">
      <w:pPr>
        <w:spacing w:after="0" w:line="276" w:lineRule="auto"/>
        <w:jc w:val="center"/>
        <w:rPr>
          <w:rFonts w:ascii="Times New Roman" w:eastAsia="Calibri" w:hAnsi="Times New Roman" w:cs="Times New Roman"/>
          <w:sz w:val="24"/>
          <w:szCs w:val="24"/>
        </w:rPr>
      </w:pPr>
      <w:r w:rsidRPr="00236C5F">
        <w:rPr>
          <w:rFonts w:ascii="Times New Roman" w:eastAsia="Calibri" w:hAnsi="Times New Roman" w:cs="Times New Roman"/>
          <w:sz w:val="24"/>
          <w:szCs w:val="24"/>
        </w:rPr>
        <w:t>SĄVOKOS IR SUTARTIES AIŠKINIMAS</w:t>
      </w:r>
    </w:p>
    <w:p w:rsidR="008068DA" w:rsidRPr="00236C5F" w:rsidRDefault="008068DA" w:rsidP="00F93D64">
      <w:pPr>
        <w:spacing w:after="0" w:line="276" w:lineRule="auto"/>
        <w:jc w:val="center"/>
        <w:rPr>
          <w:rFonts w:ascii="Times New Roman" w:eastAsia="Calibri" w:hAnsi="Times New Roman" w:cs="Times New Roman"/>
          <w:sz w:val="24"/>
          <w:szCs w:val="24"/>
        </w:rPr>
      </w:pP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1. Sutartyje vartojamos ir didžiąja raide rašomos šios sąvokos:</w:t>
      </w: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 xml:space="preserve">1.1. </w:t>
      </w:r>
      <w:r w:rsidRPr="009D28FF">
        <w:rPr>
          <w:rFonts w:ascii="Times New Roman" w:eastAsia="Calibri" w:hAnsi="Times New Roman" w:cs="Times New Roman"/>
          <w:b/>
          <w:sz w:val="24"/>
          <w:szCs w:val="24"/>
        </w:rPr>
        <w:t>Konkursas</w:t>
      </w:r>
      <w:r w:rsidRPr="009D28FF">
        <w:rPr>
          <w:rFonts w:ascii="Times New Roman" w:eastAsia="Calibri" w:hAnsi="Times New Roman" w:cs="Times New Roman"/>
          <w:sz w:val="24"/>
          <w:szCs w:val="24"/>
        </w:rPr>
        <w:t xml:space="preserve"> – Kauno miesto savivaldybės administracijos 2022 m. gruodžio 31 d. paskelbto maisto produktų (vištienos) viešojo pirkimo atviro konkurso dokumentai (pirkimo Nr. 644883, nuoroda į paskelbtus pirkimo dokumentus https://pirkimai.eviesiejipirkimai.lt/app/rfq/publicpurchase_docs.asp?PID=682991).</w:t>
      </w: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 xml:space="preserve">1.2. </w:t>
      </w:r>
      <w:r w:rsidRPr="009D28FF">
        <w:rPr>
          <w:rFonts w:ascii="Times New Roman" w:eastAsia="Calibri" w:hAnsi="Times New Roman" w:cs="Times New Roman"/>
          <w:b/>
          <w:sz w:val="24"/>
          <w:szCs w:val="24"/>
        </w:rPr>
        <w:t>Pagrindinė sutartis</w:t>
      </w:r>
      <w:r w:rsidRPr="009D28FF">
        <w:rPr>
          <w:rFonts w:ascii="Times New Roman" w:eastAsia="Calibri" w:hAnsi="Times New Roman" w:cs="Times New Roman"/>
          <w:sz w:val="24"/>
          <w:szCs w:val="24"/>
        </w:rPr>
        <w:t xml:space="preserve"> – maisto produktų (vištienos) pirkimo sutartis, kurią sudaro Įstaiga ir Tiekėjas, vadovaudamiesi Preliminariosios sutarties nuostatomis.</w:t>
      </w: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 xml:space="preserve">1.3. </w:t>
      </w:r>
      <w:r w:rsidRPr="009D28FF">
        <w:rPr>
          <w:rFonts w:ascii="Times New Roman" w:eastAsia="Calibri" w:hAnsi="Times New Roman" w:cs="Times New Roman"/>
          <w:b/>
          <w:sz w:val="24"/>
          <w:szCs w:val="24"/>
        </w:rPr>
        <w:t>Pasiūlymas</w:t>
      </w:r>
      <w:r w:rsidRPr="009D28FF">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1.4.</w:t>
      </w:r>
      <w:r w:rsidRPr="009D28FF">
        <w:rPr>
          <w:rFonts w:ascii="Times New Roman" w:eastAsia="Calibri" w:hAnsi="Times New Roman" w:cs="Times New Roman"/>
          <w:b/>
          <w:sz w:val="24"/>
          <w:szCs w:val="24"/>
        </w:rPr>
        <w:t xml:space="preserve"> Prekės</w:t>
      </w:r>
      <w:r w:rsidRPr="009D28FF">
        <w:rPr>
          <w:rFonts w:ascii="Times New Roman" w:eastAsia="Calibri" w:hAnsi="Times New Roman" w:cs="Times New Roman"/>
          <w:sz w:val="24"/>
          <w:szCs w:val="24"/>
        </w:rPr>
        <w:t xml:space="preserve"> – Sutarties priede, nurodytame Sutarties 54.1 p., kuris yra neatskiriama Sutarties dalis, nurodyti maisto produktai (vištiena), atitinkantys techninėje specifikacijoje nustatytus reikalavimus, ir Sutarties priede nenurodyti, tačiau su pirkimo objektu susiję kiti maisto produktai, kurie priskiriami tos pačios rūšies prekių grupei (pvz., viščiukų broilerių filė, išfasuota kito svorio pakuotėje nei nurodyta Preliminariosios sutarties 3 priede, ar viščiukų broilerių sparneliai ir pan.), kurie turi būti tiekiami Įstaigai pagal Sutartį.</w:t>
      </w:r>
    </w:p>
    <w:p w:rsidR="009D28FF" w:rsidRP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 xml:space="preserve">1.5. </w:t>
      </w:r>
      <w:r w:rsidRPr="009D28FF">
        <w:rPr>
          <w:rFonts w:ascii="Times New Roman" w:eastAsia="Calibri" w:hAnsi="Times New Roman" w:cs="Times New Roman"/>
          <w:b/>
          <w:sz w:val="24"/>
          <w:szCs w:val="24"/>
        </w:rPr>
        <w:t>Prekės nomenklatūrinis numeris (kodas)</w:t>
      </w:r>
      <w:r w:rsidRPr="009D28FF">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9D28FF" w:rsidRPr="009D28FF" w:rsidRDefault="009D28FF" w:rsidP="009D28FF">
      <w:pPr>
        <w:tabs>
          <w:tab w:val="left" w:pos="1560"/>
        </w:tabs>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lastRenderedPageBreak/>
        <w:t xml:space="preserve">1.6. </w:t>
      </w:r>
      <w:r w:rsidRPr="009D28FF">
        <w:rPr>
          <w:rFonts w:ascii="Times New Roman" w:eastAsia="Calibri" w:hAnsi="Times New Roman" w:cs="Times New Roman"/>
          <w:b/>
          <w:sz w:val="24"/>
          <w:szCs w:val="24"/>
        </w:rPr>
        <w:t>Prekių įkainiai</w:t>
      </w:r>
      <w:r w:rsidRPr="009D28FF">
        <w:rPr>
          <w:rFonts w:ascii="Times New Roman" w:eastAsia="Calibri" w:hAnsi="Times New Roman" w:cs="Times New Roman"/>
          <w:sz w:val="24"/>
          <w:szCs w:val="24"/>
        </w:rPr>
        <w:t xml:space="preserve"> – Prekių įkainiai, nurodyti Sutarties priede.</w:t>
      </w:r>
    </w:p>
    <w:p w:rsidR="009D28FF" w:rsidRPr="009D28FF" w:rsidRDefault="009D28FF" w:rsidP="009D28FF">
      <w:pPr>
        <w:tabs>
          <w:tab w:val="left" w:pos="1560"/>
        </w:tabs>
        <w:spacing w:after="0" w:line="360" w:lineRule="auto"/>
        <w:ind w:firstLine="1276"/>
        <w:jc w:val="both"/>
        <w:rPr>
          <w:rFonts w:ascii="Times New Roman" w:eastAsia="Times New Roman" w:hAnsi="Times New Roman" w:cs="Times New Roman"/>
          <w:sz w:val="24"/>
          <w:szCs w:val="24"/>
          <w:lang w:eastAsia="lt-LT"/>
        </w:rPr>
      </w:pPr>
      <w:r w:rsidRPr="009D28FF">
        <w:rPr>
          <w:rFonts w:ascii="Times New Roman" w:eastAsia="Times New Roman" w:hAnsi="Times New Roman" w:cs="Times New Roman"/>
          <w:sz w:val="24"/>
          <w:szCs w:val="24"/>
          <w:lang w:eastAsia="lt-LT"/>
        </w:rPr>
        <w:t xml:space="preserve">1.7. </w:t>
      </w:r>
      <w:r w:rsidRPr="009D28FF">
        <w:rPr>
          <w:rFonts w:ascii="Times New Roman" w:eastAsia="Times New Roman" w:hAnsi="Times New Roman" w:cs="Times New Roman"/>
          <w:b/>
          <w:sz w:val="24"/>
          <w:szCs w:val="24"/>
          <w:lang w:eastAsia="lt-LT"/>
        </w:rPr>
        <w:t>Prekių užsakymas</w:t>
      </w:r>
      <w:r w:rsidRPr="009D28FF">
        <w:rPr>
          <w:rFonts w:ascii="Times New Roman" w:eastAsia="Times New Roman" w:hAnsi="Times New Roman" w:cs="Times New Roman"/>
          <w:sz w:val="24"/>
          <w:szCs w:val="24"/>
          <w:lang w:eastAsia="lt-LT"/>
        </w:rPr>
        <w:t xml:space="preserve"> – pagal Įstaigos poreikį el. paštu </w:t>
      </w:r>
      <w:hyperlink r:id="rId8" w:history="1">
        <w:r w:rsidR="007F3FC3" w:rsidRPr="007F3FC3">
          <w:rPr>
            <w:rFonts w:ascii="Times New Roman" w:eastAsia="Times New Roman" w:hAnsi="Times New Roman" w:cs="Times New Roman"/>
            <w:color w:val="0000FF"/>
            <w:sz w:val="24"/>
            <w:szCs w:val="24"/>
            <w:u w:val="single"/>
            <w:lang w:eastAsia="lt-LT"/>
          </w:rPr>
          <w:t>laukestauab@gmail.com</w:t>
        </w:r>
      </w:hyperlink>
      <w:r w:rsidR="007F3FC3" w:rsidRPr="007F3FC3">
        <w:rPr>
          <w:rFonts w:ascii="Times New Roman" w:eastAsia="Times New Roman" w:hAnsi="Times New Roman" w:cs="Times New Roman"/>
          <w:sz w:val="24"/>
          <w:szCs w:val="24"/>
          <w:lang w:eastAsia="lt-LT"/>
        </w:rPr>
        <w:t xml:space="preserve"> </w:t>
      </w:r>
      <w:r w:rsidRPr="009D28FF">
        <w:rPr>
          <w:rFonts w:ascii="Times New Roman" w:eastAsia="Times New Roman" w:hAnsi="Times New Roman" w:cs="Times New Roman"/>
          <w:sz w:val="24"/>
          <w:szCs w:val="24"/>
          <w:lang w:eastAsia="lt-LT"/>
        </w:rPr>
        <w:t xml:space="preserve">ar telefonu Tiekėjui teikiamas Sutarties priede nurodytų Prekių užsakymas, kuriame nurodomos konkrečios užsakomos Prekės, jų kiekiai ir, atsižvelgiant į Prekių tiekimo grafikus, nustatyti Prekių užsakyme nurodytų Prekių pristatymo terminai.  </w:t>
      </w:r>
    </w:p>
    <w:p w:rsidR="009D28FF" w:rsidRPr="009D28FF" w:rsidRDefault="009D28FF" w:rsidP="009D28FF">
      <w:pPr>
        <w:tabs>
          <w:tab w:val="left" w:pos="1560"/>
        </w:tabs>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1.8.</w:t>
      </w:r>
      <w:r w:rsidRPr="009D28FF">
        <w:rPr>
          <w:rFonts w:ascii="Times New Roman" w:eastAsia="Calibri" w:hAnsi="Times New Roman" w:cs="Times New Roman"/>
          <w:b/>
          <w:sz w:val="24"/>
          <w:szCs w:val="24"/>
        </w:rPr>
        <w:t xml:space="preserve"> Preliminarioji sutartis </w:t>
      </w:r>
      <w:r w:rsidRPr="009D28FF">
        <w:rPr>
          <w:rFonts w:ascii="Times New Roman" w:eastAsia="Calibri" w:hAnsi="Times New Roman" w:cs="Times New Roman"/>
          <w:sz w:val="24"/>
          <w:szCs w:val="24"/>
        </w:rPr>
        <w:t>– 2023 m. spalio 5 d. maisto produktų (vištienos) pirkimo preliminarioji sutartis Nr. SR-533, kuri nustato sąlygas, taikomas pagrindinėms sutartims, sudarytoms Preliminariosios sutarties galiojimo laikotarpiu.</w:t>
      </w:r>
      <w:r w:rsidR="007F3FC3">
        <w:rPr>
          <w:rFonts w:ascii="Times New Roman" w:eastAsia="Calibri" w:hAnsi="Times New Roman" w:cs="Times New Roman"/>
          <w:sz w:val="24"/>
          <w:szCs w:val="24"/>
        </w:rPr>
        <w:t xml:space="preserve"> (Susitarimas dėl sutarties pratęsimo 2024-06-04) </w:t>
      </w:r>
    </w:p>
    <w:p w:rsidR="009D28FF" w:rsidRDefault="009D28FF" w:rsidP="009D28FF">
      <w:pPr>
        <w:spacing w:after="0" w:line="360" w:lineRule="auto"/>
        <w:ind w:firstLine="1276"/>
        <w:jc w:val="both"/>
        <w:rPr>
          <w:rFonts w:ascii="Times New Roman" w:eastAsia="Calibri" w:hAnsi="Times New Roman" w:cs="Times New Roman"/>
          <w:sz w:val="24"/>
          <w:szCs w:val="24"/>
        </w:rPr>
      </w:pPr>
      <w:r w:rsidRPr="009D28FF">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rsidR="007F3FC3" w:rsidRDefault="009D28FF" w:rsidP="007F3FC3">
      <w:pPr>
        <w:spacing w:after="0" w:line="276" w:lineRule="auto"/>
        <w:ind w:firstLine="1276"/>
        <w:rPr>
          <w:rFonts w:ascii="Times New Roman" w:eastAsia="Calibri" w:hAnsi="Times New Roman" w:cs="Times New Roman"/>
          <w:sz w:val="24"/>
          <w:szCs w:val="24"/>
        </w:rPr>
      </w:pPr>
      <w:r w:rsidRPr="009D28FF">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7F3FC3" w:rsidRDefault="007F3FC3" w:rsidP="007F3FC3">
      <w:pPr>
        <w:spacing w:after="0" w:line="276" w:lineRule="auto"/>
        <w:jc w:val="center"/>
        <w:rPr>
          <w:rFonts w:ascii="Times New Roman" w:eastAsia="Calibri" w:hAnsi="Times New Roman" w:cs="Times New Roman"/>
          <w:b/>
          <w:bCs/>
          <w:sz w:val="24"/>
          <w:szCs w:val="24"/>
        </w:rPr>
      </w:pPr>
    </w:p>
    <w:p w:rsidR="008068DA" w:rsidRPr="00236C5F" w:rsidRDefault="008068DA" w:rsidP="007F3FC3">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bCs/>
          <w:sz w:val="24"/>
          <w:szCs w:val="24"/>
        </w:rPr>
        <w:t>II</w:t>
      </w:r>
      <w:r w:rsidRPr="00236C5F">
        <w:rPr>
          <w:rFonts w:ascii="Times New Roman" w:eastAsia="Calibri" w:hAnsi="Times New Roman" w:cs="Times New Roman"/>
          <w:b/>
          <w:sz w:val="24"/>
          <w:szCs w:val="24"/>
        </w:rPr>
        <w:t xml:space="preserve"> SKYRIUS</w:t>
      </w:r>
    </w:p>
    <w:p w:rsidR="008068DA" w:rsidRPr="00236C5F" w:rsidRDefault="008068DA" w:rsidP="00F93D64">
      <w:pPr>
        <w:spacing w:after="0" w:line="276" w:lineRule="auto"/>
        <w:jc w:val="center"/>
        <w:rPr>
          <w:rFonts w:ascii="Times New Roman" w:eastAsia="Calibri" w:hAnsi="Times New Roman" w:cs="Times New Roman"/>
          <w:b/>
          <w:bCs/>
          <w:sz w:val="24"/>
          <w:szCs w:val="24"/>
        </w:rPr>
      </w:pPr>
      <w:r w:rsidRPr="00236C5F">
        <w:rPr>
          <w:rFonts w:ascii="Times New Roman" w:eastAsia="Calibri" w:hAnsi="Times New Roman" w:cs="Times New Roman"/>
          <w:b/>
          <w:bCs/>
          <w:sz w:val="24"/>
          <w:szCs w:val="24"/>
        </w:rPr>
        <w:t>ŠALIŲ PAREIŠKIMAI IR GARANTIJOS</w:t>
      </w:r>
    </w:p>
    <w:p w:rsidR="008068DA" w:rsidRPr="00236C5F" w:rsidRDefault="008068DA" w:rsidP="00F93D64">
      <w:pPr>
        <w:spacing w:after="0" w:line="276" w:lineRule="auto"/>
        <w:jc w:val="center"/>
        <w:rPr>
          <w:rFonts w:ascii="Times New Roman" w:eastAsia="Calibri" w:hAnsi="Times New Roman" w:cs="Times New Roman"/>
          <w:b/>
          <w:bCs/>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 Tiekėjas pareiškia ir garantuoja, kad Pasiūlyme ir (ar) Preliminariojoje sutartyje jo pateikti pareiškimai ir garantijos yra teisingi.</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 Tiekėjas pareiškia ir garantuoja, kad:</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5.3. Sutartį vykdys</w:t>
      </w:r>
      <w:r w:rsidRPr="00236C5F">
        <w:rPr>
          <w:rFonts w:ascii="Times New Roman" w:eastAsia="Calibri" w:hAnsi="Times New Roman" w:cs="Times New Roman"/>
          <w:bCs/>
          <w:sz w:val="24"/>
          <w:szCs w:val="24"/>
        </w:rPr>
        <w:t xml:space="preserve"> tik tokią teisę turintys asmenys.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III SKYRIUS</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SUTARTIES DALYKAS IR TEISINIAI SANTYKIAI</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bCs/>
          <w:sz w:val="24"/>
          <w:szCs w:val="24"/>
        </w:rPr>
        <w:t>7. Tiekėjas</w:t>
      </w:r>
      <w:r w:rsidRPr="00236C5F">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rsidR="008068DA" w:rsidRPr="00236C5F" w:rsidRDefault="008068DA" w:rsidP="00F93D64">
      <w:pPr>
        <w:spacing w:after="0" w:line="276" w:lineRule="auto"/>
        <w:ind w:firstLine="1134"/>
        <w:jc w:val="both"/>
        <w:rPr>
          <w:rFonts w:ascii="Times New Roman" w:eastAsia="Calibri" w:hAnsi="Times New Roman" w:cs="Times New Roman"/>
        </w:rPr>
      </w:pPr>
      <w:r w:rsidRPr="00236C5F">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236C5F">
        <w:rPr>
          <w:rFonts w:ascii="Times New Roman" w:eastAsia="Calibri" w:hAnsi="Times New Roman" w:cs="Times New Roman"/>
        </w:rPr>
        <w:t>.</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9. Už Prekes Įstaiga sumoka pagal Sutartyje nurodytus Prekių įkainius, Sutartyje aptartomis sąlygomis ir tvarka.</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IV SKYRIUS</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SUTARTIES KAINA</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 xml:space="preserve">10. Pradinės Sutarties vertė </w:t>
      </w:r>
      <w:r w:rsidR="006A68C3">
        <w:rPr>
          <w:rFonts w:ascii="Times New Roman" w:eastAsia="Calibri" w:hAnsi="Times New Roman" w:cs="Times New Roman"/>
          <w:sz w:val="24"/>
          <w:szCs w:val="24"/>
        </w:rPr>
        <w:t>8160,00</w:t>
      </w:r>
      <w:r w:rsidR="00FE3F75">
        <w:rPr>
          <w:rFonts w:ascii="Times New Roman" w:eastAsia="Calibri" w:hAnsi="Times New Roman" w:cs="Times New Roman"/>
          <w:sz w:val="24"/>
          <w:szCs w:val="24"/>
        </w:rPr>
        <w:t xml:space="preserve"> </w:t>
      </w:r>
      <w:r w:rsidRPr="00236C5F">
        <w:rPr>
          <w:rFonts w:ascii="Times New Roman" w:eastAsia="Calibri" w:hAnsi="Times New Roman" w:cs="Times New Roman"/>
          <w:sz w:val="24"/>
          <w:szCs w:val="24"/>
        </w:rPr>
        <w:t xml:space="preserve">Eur be PVM. Pradinės Sutarties vertės ir Prekėms taikomo PVM suma – </w:t>
      </w:r>
      <w:r w:rsidR="006A68C3">
        <w:rPr>
          <w:rFonts w:ascii="Times New Roman" w:eastAsia="Calibri" w:hAnsi="Times New Roman" w:cs="Times New Roman"/>
          <w:sz w:val="24"/>
          <w:szCs w:val="24"/>
        </w:rPr>
        <w:t>1713,60 Eur, 9873,60</w:t>
      </w:r>
      <w:r w:rsidR="00823AA4">
        <w:rPr>
          <w:rFonts w:ascii="Times New Roman" w:eastAsia="Calibri" w:hAnsi="Times New Roman" w:cs="Times New Roman"/>
          <w:sz w:val="24"/>
          <w:szCs w:val="24"/>
        </w:rPr>
        <w:t xml:space="preserve"> </w:t>
      </w:r>
      <w:r w:rsidRPr="00236C5F">
        <w:rPr>
          <w:rFonts w:ascii="Times New Roman" w:eastAsia="Calibri" w:hAnsi="Times New Roman" w:cs="Times New Roman"/>
          <w:sz w:val="24"/>
          <w:szCs w:val="24"/>
        </w:rPr>
        <w:t>Eur su PVM. Prekių įkainiai ir preliminarūs kiekiai pateikti Sutarties priede</w:t>
      </w:r>
      <w:r w:rsidRPr="00236C5F">
        <w:rPr>
          <w:rFonts w:ascii="Times New Roman" w:eastAsia="Calibri" w:hAnsi="Times New Roman" w:cs="Times New Roman"/>
          <w:spacing w:val="-1"/>
          <w:sz w:val="24"/>
          <w:szCs w:val="24"/>
        </w:rPr>
        <w:t xml:space="preserve">. </w:t>
      </w:r>
      <w:r w:rsidRPr="00236C5F">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12. Prekių įkainių peržiūros taisyklės: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236C5F">
        <w:rPr>
          <w:rFonts w:ascii="Times New Roman" w:eastAsia="Calibri" w:hAnsi="Times New Roman" w:cs="Times New Roman"/>
          <w:sz w:val="24"/>
          <w:szCs w:val="24"/>
          <w:vertAlign w:val="superscript"/>
        </w:rPr>
        <w:t>1</w:t>
      </w:r>
      <w:r w:rsidRPr="00236C5F">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Calibri" w:hAnsi="Times New Roman" w:cs="Times New Roman"/>
          <w:sz w:val="24"/>
          <w:szCs w:val="24"/>
        </w:rPr>
        <w:t xml:space="preserve">13. </w:t>
      </w:r>
      <w:r w:rsidRPr="00236C5F">
        <w:rPr>
          <w:rFonts w:ascii="Times New Roman" w:eastAsia="Times New Roman" w:hAnsi="Times New Roman" w:cs="Times New Roman"/>
          <w:sz w:val="24"/>
          <w:szCs w:val="24"/>
          <w:lang w:eastAsia="lt-LT"/>
        </w:rPr>
        <w:t xml:space="preserve">Prekėms taikytino PVM (jei taikomas) perskaičiavimas: </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Times New Roman" w:hAnsi="Times New Roman" w:cs="Times New Roman"/>
          <w:sz w:val="24"/>
          <w:szCs w:val="24"/>
          <w:lang w:eastAsia="lt-LT"/>
        </w:rPr>
        <w:t xml:space="preserve">13.2. PVM pokyčio dydis yra proporcingas PVM tarifo pokyčio dydžiui; </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rsidR="008068DA" w:rsidRPr="00236C5F" w:rsidRDefault="008068DA" w:rsidP="00F93D64">
      <w:pPr>
        <w:autoSpaceDE w:val="0"/>
        <w:autoSpaceDN w:val="0"/>
        <w:adjustRightInd w:val="0"/>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8068DA" w:rsidRPr="00236C5F" w:rsidRDefault="008068DA" w:rsidP="00F93D64">
      <w:pPr>
        <w:autoSpaceDE w:val="0"/>
        <w:autoSpaceDN w:val="0"/>
        <w:adjustRightInd w:val="0"/>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w:t>
      </w:r>
      <w:r w:rsidRPr="00236C5F">
        <w:rPr>
          <w:rFonts w:ascii="Times New Roman" w:eastAsia="Calibri" w:hAnsi="Times New Roman" w:cs="Times New Roman"/>
          <w:sz w:val="24"/>
          <w:szCs w:val="24"/>
        </w:rPr>
        <w:lastRenderedPageBreak/>
        <w:t xml:space="preserve">daugiau Prekių, negu nurodyta Sutarties priede, bet neviršyti Sutarties 10 punkte nurodytos pradinės Sutarties vertės. </w:t>
      </w:r>
      <w:r w:rsidRPr="00236C5F">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5E6127">
        <w:rPr>
          <w:rFonts w:ascii="Times New Roman" w:eastAsia="Times New Roman" w:hAnsi="Times New Roman" w:cs="Times New Roman"/>
          <w:sz w:val="24"/>
          <w:szCs w:val="24"/>
        </w:rPr>
        <w:t>816,00</w:t>
      </w:r>
      <w:r w:rsidRPr="00236C5F">
        <w:rPr>
          <w:rFonts w:ascii="Times New Roman" w:eastAsia="Calibri" w:hAnsi="Times New Roman" w:cs="Times New Roman"/>
          <w:sz w:val="24"/>
          <w:szCs w:val="24"/>
        </w:rPr>
        <w:t>Eur be PVM (</w:t>
      </w:r>
      <w:r w:rsidR="005E6127">
        <w:rPr>
          <w:rFonts w:ascii="Times New Roman" w:eastAsia="Calibri" w:hAnsi="Times New Roman" w:cs="Times New Roman"/>
          <w:sz w:val="24"/>
          <w:szCs w:val="24"/>
        </w:rPr>
        <w:t>987,36</w:t>
      </w:r>
      <w:bookmarkStart w:id="0" w:name="_GoBack"/>
      <w:bookmarkEnd w:id="0"/>
      <w:r w:rsidRPr="00236C5F">
        <w:rPr>
          <w:rFonts w:ascii="Times New Roman" w:eastAsia="Calibri" w:hAnsi="Times New Roman" w:cs="Times New Roman"/>
          <w:sz w:val="24"/>
          <w:szCs w:val="24"/>
        </w:rPr>
        <w:t xml:space="preserve"> Eur su PVM). (Ši suma apskaičiuojama kaip 10 proc. nuo pradinės Sutarties vertės, nurodytos šios Sutarties 10</w:t>
      </w:r>
      <w:r w:rsidR="004F345E" w:rsidRPr="00236C5F">
        <w:rPr>
          <w:rFonts w:ascii="Times New Roman" w:eastAsia="Calibri" w:hAnsi="Times New Roman" w:cs="Times New Roman"/>
          <w:sz w:val="24"/>
          <w:szCs w:val="24"/>
        </w:rPr>
        <w:t> </w:t>
      </w:r>
      <w:r w:rsidRPr="00236C5F">
        <w:rPr>
          <w:rFonts w:ascii="Times New Roman" w:eastAsia="Calibri" w:hAnsi="Times New Roman" w:cs="Times New Roman"/>
          <w:sz w:val="24"/>
          <w:szCs w:val="24"/>
        </w:rPr>
        <w:t xml:space="preserve">punkte, ir yra įskaičiuota į ją.)  </w:t>
      </w:r>
    </w:p>
    <w:p w:rsidR="008068DA" w:rsidRPr="00236C5F" w:rsidRDefault="008068DA" w:rsidP="00F93D64">
      <w:pPr>
        <w:autoSpaceDE w:val="0"/>
        <w:autoSpaceDN w:val="0"/>
        <w:adjustRightInd w:val="0"/>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 xml:space="preserve">34.8 papunktyje numatyta galimybe pagal susitartus įkainius. </w:t>
      </w:r>
      <w:r w:rsidRPr="00236C5F">
        <w:rPr>
          <w:rFonts w:ascii="Times New Roman" w:eastAsia="Times New Roman" w:hAnsi="Times New Roman" w:cs="Times New Roman"/>
          <w:sz w:val="24"/>
          <w:szCs w:val="24"/>
          <w:lang w:eastAsia="lt-LT"/>
        </w:rPr>
        <w:t>Už S</w:t>
      </w:r>
      <w:r w:rsidRPr="00236C5F">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8068DA" w:rsidRPr="00236C5F" w:rsidRDefault="008068DA" w:rsidP="00F93D64">
      <w:pPr>
        <w:autoSpaceDE w:val="0"/>
        <w:autoSpaceDN w:val="0"/>
        <w:adjustRightInd w:val="0"/>
        <w:spacing w:after="0" w:line="276" w:lineRule="auto"/>
        <w:ind w:firstLine="1134"/>
        <w:jc w:val="both"/>
        <w:rPr>
          <w:rFonts w:ascii="Times New Roman" w:eastAsia="Calibri" w:hAnsi="Times New Roman" w:cs="Times New Roman"/>
          <w:b/>
          <w:sz w:val="24"/>
          <w:szCs w:val="24"/>
        </w:rPr>
      </w:pPr>
      <w:r w:rsidRPr="00236C5F">
        <w:rPr>
          <w:rFonts w:ascii="Times New Roman" w:eastAsia="Calibri" w:hAnsi="Times New Roman" w:cs="Times New Roman"/>
          <w:sz w:val="24"/>
          <w:szCs w:val="24"/>
        </w:rPr>
        <w:t xml:space="preserve">15. Galutinė kaina, kurią Įstaiga turi sumokėti Tiekėjui, priklauso nuo vykdant Sutartį nupirktų Prekių kiekio. </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V SKYRIUS</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ATSISKAITYMO TVARKA</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891661">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236C5F">
        <w:rPr>
          <w:rFonts w:ascii="Times New Roman" w:eastAsia="Calibri" w:hAnsi="Times New Roman" w:cs="Times New Roman"/>
          <w:sz w:val="24"/>
          <w:szCs w:val="24"/>
          <w:lang w:eastAsia="lt-LT"/>
        </w:rPr>
        <w:t>Sąskaitos faktūros Įstaigai teikiamos tik elektroniniu būdu.</w:t>
      </w:r>
      <w:r w:rsidRPr="00236C5F">
        <w:rPr>
          <w:rFonts w:ascii="Times New Roman" w:eastAsia="Calibri" w:hAnsi="Times New Roman" w:cs="Times New Roman"/>
          <w:sz w:val="24"/>
          <w:szCs w:val="24"/>
        </w:rPr>
        <w:t xml:space="preserve"> </w:t>
      </w:r>
      <w:r w:rsidRPr="00236C5F">
        <w:rPr>
          <w:rFonts w:ascii="Times New Roman" w:eastAsia="Times New Roman" w:hAnsi="Times New Roman" w:cs="Times New Roman"/>
          <w:sz w:val="24"/>
          <w:szCs w:val="24"/>
          <w:lang w:eastAsia="lt-LT"/>
        </w:rPr>
        <w:t>Elektroninės sąskaitos faktūros, atitinkančios Europos elektroninių</w:t>
      </w:r>
      <w:r w:rsidRPr="00236C5F">
        <w:rPr>
          <w:rFonts w:ascii="Times New Roman" w:eastAsia="Times New Roman" w:hAnsi="Times New Roman" w:cs="Times New Roman"/>
          <w:sz w:val="28"/>
          <w:szCs w:val="24"/>
          <w:lang w:eastAsia="lt-LT"/>
        </w:rPr>
        <w:t xml:space="preserve"> </w:t>
      </w:r>
      <w:r w:rsidRPr="00236C5F">
        <w:rPr>
          <w:rFonts w:ascii="Times New Roman" w:eastAsia="Times New Roman" w:hAnsi="Times New Roman" w:cs="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236C5F">
        <w:rPr>
          <w:rFonts w:ascii="Times New Roman" w:hAnsi="Times New Roman" w:cs="Times New Roman"/>
          <w:sz w:val="24"/>
          <w:szCs w:val="24"/>
        </w:rPr>
        <w:t xml:space="preserve">Europos elektroninių sąskaitų faktūrų standarto neatitinkančios elektroninės sąskaitos faktūros gali būti teikiamos tik naudojantis informacinės sistemos „SABIS“ priemonėmis („SABIS“ svetainė pasiekiama adresu </w:t>
      </w:r>
      <w:hyperlink r:id="rId9" w:history="1">
        <w:r w:rsidR="00893A7D" w:rsidRPr="00236C5F">
          <w:rPr>
            <w:rStyle w:val="Hyperlink"/>
            <w:rFonts w:ascii="Times New Roman" w:hAnsi="Times New Roman" w:cs="Times New Roman"/>
            <w:sz w:val="24"/>
            <w:szCs w:val="24"/>
          </w:rPr>
          <w:t>www.sabis.nbfc.lt</w:t>
        </w:r>
      </w:hyperlink>
      <w:r w:rsidR="00891661" w:rsidRPr="00236C5F">
        <w:rPr>
          <w:rFonts w:ascii="Times New Roman" w:hAnsi="Times New Roman" w:cs="Times New Roman"/>
          <w:sz w:val="24"/>
          <w:szCs w:val="24"/>
        </w:rPr>
        <w:t>).</w:t>
      </w:r>
    </w:p>
    <w:p w:rsidR="008068DA" w:rsidRPr="00236C5F" w:rsidRDefault="008068DA" w:rsidP="00891661">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Elektroninės sąskaitos faktūros priimamos ir apdorojamos naudojantis informacinės sistemos „</w:t>
      </w:r>
      <w:r w:rsidR="00891661" w:rsidRPr="00236C5F">
        <w:rPr>
          <w:rFonts w:ascii="Times New Roman" w:hAnsi="Times New Roman" w:cs="Times New Roman"/>
          <w:iCs/>
          <w:spacing w:val="2"/>
          <w:sz w:val="24"/>
          <w:szCs w:val="24"/>
          <w:shd w:val="clear" w:color="auto" w:fill="FFFFFF"/>
        </w:rPr>
        <w:t>SABIS</w:t>
      </w:r>
      <w:r w:rsidRPr="00236C5F">
        <w:rPr>
          <w:rFonts w:ascii="Times New Roman" w:eastAsia="Calibri" w:hAnsi="Times New Roman" w:cs="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8068DA" w:rsidRPr="00236C5F" w:rsidRDefault="008068DA" w:rsidP="00891661">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p>
    <w:p w:rsidR="008068DA" w:rsidRPr="00236C5F" w:rsidRDefault="008068DA" w:rsidP="00F93D64">
      <w:pPr>
        <w:widowControl w:val="0"/>
        <w:adjustRightInd w:val="0"/>
        <w:spacing w:after="0" w:line="276" w:lineRule="auto"/>
        <w:jc w:val="center"/>
        <w:textAlignment w:val="baseline"/>
        <w:rPr>
          <w:rFonts w:ascii="Times New Roman" w:eastAsia="Calibri" w:hAnsi="Times New Roman" w:cs="Times New Roman"/>
          <w:b/>
          <w:sz w:val="24"/>
          <w:szCs w:val="24"/>
        </w:rPr>
      </w:pPr>
      <w:r w:rsidRPr="00236C5F">
        <w:rPr>
          <w:rFonts w:ascii="Times New Roman" w:eastAsia="Calibri" w:hAnsi="Times New Roman" w:cs="Times New Roman"/>
          <w:b/>
          <w:sz w:val="24"/>
          <w:szCs w:val="24"/>
        </w:rPr>
        <w:t>VI SKYRIUS</w:t>
      </w:r>
    </w:p>
    <w:p w:rsidR="008068DA" w:rsidRPr="00236C5F" w:rsidRDefault="008068DA" w:rsidP="00F93D64">
      <w:pPr>
        <w:widowControl w:val="0"/>
        <w:adjustRightInd w:val="0"/>
        <w:spacing w:after="0" w:line="276" w:lineRule="auto"/>
        <w:jc w:val="center"/>
        <w:textAlignment w:val="baseline"/>
        <w:rPr>
          <w:rFonts w:ascii="Times New Roman" w:eastAsia="Calibri" w:hAnsi="Times New Roman" w:cs="Times New Roman"/>
          <w:b/>
          <w:sz w:val="24"/>
          <w:szCs w:val="24"/>
        </w:rPr>
      </w:pPr>
      <w:r w:rsidRPr="00236C5F">
        <w:rPr>
          <w:rFonts w:ascii="Times New Roman" w:eastAsia="Times New Roman" w:hAnsi="Times New Roman" w:cs="Times New Roman"/>
          <w:b/>
          <w:sz w:val="24"/>
          <w:szCs w:val="24"/>
        </w:rPr>
        <w:t>PREKIŲ PRISTATYMO IR PRIĖMIMO TVARKA</w:t>
      </w:r>
    </w:p>
    <w:p w:rsidR="008068DA" w:rsidRPr="00236C5F" w:rsidRDefault="008068DA" w:rsidP="00F93D64">
      <w:pPr>
        <w:widowControl w:val="0"/>
        <w:adjustRightInd w:val="0"/>
        <w:spacing w:after="0" w:line="276" w:lineRule="auto"/>
        <w:jc w:val="center"/>
        <w:textAlignment w:val="baseline"/>
        <w:rPr>
          <w:rFonts w:ascii="Times New Roman" w:eastAsia="Calibri" w:hAnsi="Times New Roman" w:cs="Times New Roman"/>
          <w:sz w:val="24"/>
          <w:szCs w:val="24"/>
        </w:rPr>
      </w:pP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17. Įstaiga:</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2 kartus per savaitę;</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17.2. pateikia Prekių užsakymą, kuriame nurodomos užsakomos Prekės ir jų kiekiai bei </w:t>
      </w:r>
      <w:r w:rsidRPr="00236C5F">
        <w:rPr>
          <w:rFonts w:ascii="Times New Roman" w:eastAsia="Calibri" w:hAnsi="Times New Roman" w:cs="Times New Roman"/>
          <w:sz w:val="24"/>
          <w:szCs w:val="24"/>
        </w:rPr>
        <w:lastRenderedPageBreak/>
        <w:t xml:space="preserve">pageidaujama Prekių pristatymo data, atsižvelgiant į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17.1 papunktyje nurodytą grafiką.</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18. Tiekėjas:</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8068DA" w:rsidRPr="00236C5F" w:rsidRDefault="008068DA" w:rsidP="00F93D64">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18.2. Prekes pristato pagal Prekių pristatymo grafiką, nurodytą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17.1</w:t>
      </w:r>
      <w:r w:rsidR="004F345E" w:rsidRPr="00236C5F">
        <w:rPr>
          <w:rFonts w:ascii="Times New Roman" w:eastAsia="Calibri" w:hAnsi="Times New Roman" w:cs="Times New Roman"/>
          <w:sz w:val="24"/>
          <w:szCs w:val="24"/>
        </w:rPr>
        <w:t> </w:t>
      </w:r>
      <w:r w:rsidRPr="00236C5F">
        <w:rPr>
          <w:rFonts w:ascii="Times New Roman" w:eastAsia="Calibri" w:hAnsi="Times New Roman" w:cs="Times New Roman"/>
          <w:sz w:val="24"/>
          <w:szCs w:val="24"/>
        </w:rPr>
        <w:t xml:space="preserve">papunktyje, ir Prekių užsakymo informaciją, pateiktą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17.2 papunktyje;</w:t>
      </w:r>
    </w:p>
    <w:p w:rsidR="008068DA" w:rsidRPr="00236C5F" w:rsidRDefault="008068DA" w:rsidP="00F93D64">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8068DA" w:rsidRPr="00236C5F" w:rsidRDefault="008068DA" w:rsidP="00F93D64">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rsidR="008068DA" w:rsidRPr="00236C5F" w:rsidRDefault="008068DA" w:rsidP="00F93D64">
      <w:pPr>
        <w:widowControl w:val="0"/>
        <w:tabs>
          <w:tab w:val="left" w:leader="underscore" w:pos="567"/>
        </w:tabs>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236C5F">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236C5F">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19. Prekių pristatymo vieta – </w:t>
      </w:r>
      <w:r w:rsidR="00B13B37" w:rsidRPr="00236C5F">
        <w:rPr>
          <w:rFonts w:ascii="Times New Roman" w:eastAsia="Calibri" w:hAnsi="Times New Roman" w:cs="Times New Roman"/>
          <w:sz w:val="24"/>
          <w:szCs w:val="24"/>
        </w:rPr>
        <w:t>Vakarų g. 14</w:t>
      </w:r>
      <w:r w:rsidRPr="00236C5F">
        <w:rPr>
          <w:rFonts w:ascii="Times New Roman" w:eastAsia="Calibri" w:hAnsi="Times New Roman" w:cs="Times New Roman"/>
          <w:sz w:val="24"/>
          <w:szCs w:val="24"/>
        </w:rPr>
        <w:t>, Kaunas.</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22. Prekės fasuotės pakeitimas (jeigu nurodyti reikalavimai fasuotei), nelaikytinas Sutarties 20 punkte nurodytu Prekių keitimu.</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23. Iki Prekių priėmimo visa atsakomybė dėl Prekių atsitiktinio žuvimo ar sugadinimo tenka Tiekėjui.</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25. Prekės turi atitikti Sutarties priede pateiktoje techninėje specifikacijoje nustatytus reikalavimus.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w:t>
      </w:r>
      <w:r w:rsidRPr="00236C5F">
        <w:rPr>
          <w:rFonts w:ascii="Times New Roman" w:eastAsia="Calibri" w:hAnsi="Times New Roman" w:cs="Times New Roman"/>
          <w:sz w:val="24"/>
          <w:szCs w:val="24"/>
        </w:rPr>
        <w:lastRenderedPageBreak/>
        <w:t xml:space="preserve">Įstaigos nuosavybe.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27. Jei Tiekėjas pristato Sutarties reikalavimų neatitinkančias Prekes, Įstaiga turi teisę nepasirašyti sąskaitos faktūros</w:t>
      </w:r>
      <w:r w:rsidRPr="00236C5F">
        <w:rPr>
          <w:rFonts w:ascii="Times New Roman" w:eastAsia="Calibri" w:hAnsi="Times New Roman" w:cs="Times New Roman"/>
        </w:rPr>
        <w:t xml:space="preserve"> </w:t>
      </w:r>
      <w:r w:rsidRPr="00236C5F">
        <w:rPr>
          <w:rFonts w:ascii="Times New Roman" w:eastAsia="Calibri" w:hAnsi="Times New Roman" w:cs="Times New Roman"/>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33.4</w:t>
      </w:r>
      <w:r w:rsidR="004F345E" w:rsidRPr="00236C5F">
        <w:rPr>
          <w:rFonts w:ascii="Times New Roman" w:eastAsia="Calibri" w:hAnsi="Times New Roman" w:cs="Times New Roman"/>
          <w:sz w:val="24"/>
          <w:szCs w:val="24"/>
        </w:rPr>
        <w:t> </w:t>
      </w:r>
      <w:r w:rsidRPr="00236C5F">
        <w:rPr>
          <w:rFonts w:ascii="Times New Roman" w:eastAsia="Calibri" w:hAnsi="Times New Roman" w:cs="Times New Roman"/>
          <w:sz w:val="24"/>
          <w:szCs w:val="24"/>
        </w:rPr>
        <w:t xml:space="preserve">papunktyje, taip pat Įstaiga turi teisę reikalauti iš Tiekėjo sumokėti baudą, kaip nurodyta Sutarties 18.4 papunktyje.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18.4 papunktyje nurodytos baudos.</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p>
    <w:p w:rsidR="008068DA" w:rsidRPr="00236C5F" w:rsidRDefault="008068DA" w:rsidP="00F93D64">
      <w:pPr>
        <w:widowControl w:val="0"/>
        <w:adjustRightInd w:val="0"/>
        <w:spacing w:after="0" w:line="276" w:lineRule="auto"/>
        <w:jc w:val="center"/>
        <w:textAlignment w:val="baseline"/>
        <w:rPr>
          <w:rFonts w:ascii="Times New Roman" w:eastAsia="Calibri" w:hAnsi="Times New Roman" w:cs="Times New Roman"/>
          <w:b/>
          <w:sz w:val="24"/>
          <w:szCs w:val="24"/>
        </w:rPr>
      </w:pPr>
      <w:r w:rsidRPr="00236C5F">
        <w:rPr>
          <w:rFonts w:ascii="Times New Roman" w:eastAsia="Calibri" w:hAnsi="Times New Roman" w:cs="Times New Roman"/>
          <w:b/>
          <w:sz w:val="24"/>
          <w:szCs w:val="24"/>
        </w:rPr>
        <w:t>VII SKYRIUS</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ŠALIŲ ĮSIPAREIGOJIMAI</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31. Įstaiga įsipareigoja: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31.2. </w:t>
      </w:r>
      <w:r w:rsidRPr="00236C5F">
        <w:rPr>
          <w:rFonts w:ascii="Times New Roman" w:eastAsia="Calibri" w:hAnsi="Times New Roman" w:cs="Times New Roman"/>
          <w:spacing w:val="-1"/>
          <w:sz w:val="24"/>
          <w:szCs w:val="24"/>
        </w:rPr>
        <w:t>priimti Sutartyje nustatytus reikalavimus atitinkančias Prekes;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31.3. sumokėti Tiekėjui už Prekes pagal Sutarties priede nurodytus Prekių įkainius;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8068DA" w:rsidRPr="00236C5F" w:rsidRDefault="008068DA" w:rsidP="00F93D64">
      <w:pPr>
        <w:tabs>
          <w:tab w:val="left" w:pos="1080"/>
        </w:tabs>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32. Tiekėjas įsipareigoja:</w:t>
      </w:r>
    </w:p>
    <w:p w:rsidR="008068DA" w:rsidRPr="00236C5F" w:rsidRDefault="008068DA" w:rsidP="00F93D64">
      <w:pPr>
        <w:tabs>
          <w:tab w:val="left" w:pos="9631"/>
        </w:tabs>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 xml:space="preserve">32.1. </w:t>
      </w:r>
      <w:r w:rsidRPr="00236C5F">
        <w:rPr>
          <w:rFonts w:ascii="Times New Roman" w:eastAsia="Calibri" w:hAnsi="Times New Roman" w:cs="Times New Roman"/>
          <w:spacing w:val="-1"/>
          <w:sz w:val="24"/>
          <w:szCs w:val="24"/>
        </w:rPr>
        <w:t xml:space="preserve">tiekti Sutarties priede nurodytas Prekes pagal Sutarties </w:t>
      </w:r>
      <w:r w:rsidRPr="00236C5F">
        <w:rPr>
          <w:rFonts w:ascii="Times New Roman" w:eastAsia="Calibri" w:hAnsi="Times New Roman" w:cs="Times New Roman"/>
          <w:sz w:val="24"/>
          <w:szCs w:val="24"/>
        </w:rPr>
        <w:t xml:space="preserve">priede </w:t>
      </w:r>
      <w:r w:rsidRPr="00236C5F">
        <w:rPr>
          <w:rFonts w:ascii="Times New Roman" w:eastAsia="Calibri" w:hAnsi="Times New Roman" w:cs="Times New Roman"/>
          <w:spacing w:val="-1"/>
          <w:sz w:val="24"/>
          <w:szCs w:val="24"/>
        </w:rPr>
        <w:t>nurodytus Prekių įkainius;</w:t>
      </w:r>
    </w:p>
    <w:p w:rsidR="008068DA" w:rsidRPr="00236C5F" w:rsidRDefault="008068DA" w:rsidP="00F93D64">
      <w:pPr>
        <w:tabs>
          <w:tab w:val="left" w:pos="9631"/>
        </w:tabs>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32</w:t>
      </w:r>
      <w:r w:rsidRPr="00236C5F">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236C5F">
        <w:rPr>
          <w:rFonts w:ascii="Times New Roman" w:eastAsia="Calibri" w:hAnsi="Times New Roman" w:cs="Times New Roman"/>
          <w:spacing w:val="-1"/>
          <w:sz w:val="24"/>
          <w:szCs w:val="24"/>
        </w:rPr>
        <w:t>;</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 xml:space="preserve">32.4. </w:t>
      </w:r>
      <w:r w:rsidRPr="00236C5F">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lastRenderedPageBreak/>
        <w:t>32.5. garantuoti, kad tretieji asmenys į Prekes neturi jokių teisių ar pretenzijų ir jos nėra teisminio ginčo objektas;</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 xml:space="preserve">32.6. užtikrinti, kad Sutartį vykdys tik tokią teisę turintys asmenys; </w:t>
      </w:r>
    </w:p>
    <w:p w:rsidR="0061429B" w:rsidRPr="00236C5F" w:rsidRDefault="008068DA" w:rsidP="0061429B">
      <w:pPr>
        <w:autoSpaceDE w:val="0"/>
        <w:autoSpaceDN w:val="0"/>
        <w:adjustRightInd w:val="0"/>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32.7. </w:t>
      </w:r>
      <w:r w:rsidR="0061429B" w:rsidRPr="00236C5F">
        <w:rPr>
          <w:rFonts w:ascii="Times New Roman" w:eastAsia="Calibri" w:hAnsi="Times New Roman" w:cs="Times New Roman"/>
          <w:i/>
          <w:sz w:val="24"/>
          <w:szCs w:val="24"/>
        </w:rPr>
        <w:t>(Taikoma, jeigu pradinės Sutarties vertė yra 10 000 Eur ar didesnė):</w:t>
      </w:r>
    </w:p>
    <w:p w:rsidR="009D0087" w:rsidRPr="00236C5F" w:rsidRDefault="009D0087" w:rsidP="009D0087">
      <w:pPr>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 xml:space="preserve">per 5 darbo dienas nuo Sutarties pasirašymo pateikti </w:t>
      </w:r>
      <w:r w:rsidRPr="00236C5F">
        <w:rPr>
          <w:rFonts w:ascii="Times New Roman" w:eastAsia="Calibri" w:hAnsi="Times New Roman" w:cs="Times New Roman"/>
          <w:sz w:val="24"/>
          <w:szCs w:val="24"/>
        </w:rPr>
        <w:t>Įstaigai 5 procentų dydžio nuo Sutarties 10 punkte nurodytos pradinės Sutarties vertės</w:t>
      </w:r>
      <w:r w:rsidRPr="00236C5F">
        <w:rPr>
          <w:rFonts w:ascii="Times New Roman" w:eastAsia="TimesNewRomanPSMT" w:hAnsi="Times New Roman" w:cs="Times New Roman"/>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236C5F">
        <w:rPr>
          <w:rFonts w:ascii="Times New Roman" w:eastAsia="Times New Roman" w:hAnsi="Times New Roman" w:cs="Times New Roman"/>
          <w:noProof/>
          <w:sz w:val="24"/>
          <w:szCs w:val="24"/>
        </w:rPr>
        <w:t>Sutarties galiojimo termino pabaigos</w:t>
      </w:r>
      <w:r w:rsidRPr="00236C5F">
        <w:rPr>
          <w:rFonts w:ascii="Times New Roman" w:eastAsia="TimesNewRomanPSMT" w:hAnsi="Times New Roman" w:cs="Times New Roman"/>
          <w:sz w:val="24"/>
          <w:szCs w:val="24"/>
          <w:lang w:eastAsia="lt-LT"/>
        </w:rPr>
        <w:t>.</w:t>
      </w:r>
    </w:p>
    <w:p w:rsidR="009D0087" w:rsidRPr="00236C5F" w:rsidRDefault="009D0087" w:rsidP="009D0087">
      <w:pPr>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 xml:space="preserve">Jeigu Tiekėjas pateikia draudimo bendrovės išduotą Sutarties įvykdymo užtikrinimą, tai kartu su juo Tiekėjas turi pateikti ir jo </w:t>
      </w:r>
      <w:r w:rsidRPr="00236C5F">
        <w:rPr>
          <w:rFonts w:ascii="Times New Roman" w:hAnsi="Times New Roman" w:cs="Times New Roman"/>
          <w:sz w:val="24"/>
          <w:szCs w:val="24"/>
        </w:rPr>
        <w:t>apmokėjimą patvirtinantį dokumentą</w:t>
      </w:r>
      <w:r w:rsidRPr="00236C5F">
        <w:rPr>
          <w:rFonts w:ascii="Times New Roman" w:eastAsia="TimesNewRomanPSMT" w:hAnsi="Times New Roman" w:cs="Times New Roman"/>
          <w:sz w:val="24"/>
          <w:szCs w:val="24"/>
          <w:lang w:eastAsia="lt-LT"/>
        </w:rPr>
        <w:t xml:space="preserve">. </w:t>
      </w:r>
    </w:p>
    <w:p w:rsidR="009D0087" w:rsidRPr="00236C5F" w:rsidRDefault="009D0087" w:rsidP="009D0087">
      <w:pPr>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236C5F">
        <w:rPr>
          <w:rFonts w:ascii="Times New Roman" w:hAnsi="Times New Roman" w:cs="Times New Roman"/>
          <w:sz w:val="24"/>
          <w:szCs w:val="24"/>
        </w:rPr>
        <w:t>apmokėjimą patvirtinantį dokumentą (jei pateikiamas draudimo bendrovės išduotas Sutarties įvykdymo užtikrinimas)</w:t>
      </w:r>
      <w:r w:rsidRPr="00236C5F">
        <w:rPr>
          <w:rFonts w:ascii="Times New Roman" w:eastAsia="TimesNewRomanPSMT" w:hAnsi="Times New Roman" w:cs="Times New Roman"/>
          <w:sz w:val="24"/>
          <w:szCs w:val="24"/>
          <w:lang w:eastAsia="lt-LT"/>
        </w:rPr>
        <w:t>. Tiekėjas privalo užtikrinti, kad Sutarties įvykdymo užtikrinimas nepertraukiamai galiotų iki visų sutartinių įsipareigojimų įvykdymo pabaigos.</w:t>
      </w:r>
    </w:p>
    <w:p w:rsidR="009D0087" w:rsidRPr="00236C5F" w:rsidRDefault="009D0087" w:rsidP="009D0087">
      <w:pPr>
        <w:autoSpaceDE w:val="0"/>
        <w:autoSpaceDN w:val="0"/>
        <w:adjustRightInd w:val="0"/>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236C5F">
        <w:rPr>
          <w:rFonts w:ascii="Times New Roman" w:eastAsia="TimesNewRomanPSMT" w:hAnsi="Times New Roman" w:cs="Times New Roman"/>
          <w:sz w:val="24"/>
          <w:szCs w:val="24"/>
          <w:lang w:eastAsia="lt-LT"/>
        </w:rPr>
        <w:t>Įstaigos</w:t>
      </w:r>
      <w:r w:rsidRPr="00236C5F">
        <w:rPr>
          <w:rFonts w:ascii="Times New Roman" w:eastAsia="TimesNewRomanPSMT" w:hAnsi="Times New Roman" w:cs="Times New Roman"/>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rsidR="009D0087" w:rsidRPr="00236C5F" w:rsidRDefault="00972F7B" w:rsidP="009D0087">
      <w:pPr>
        <w:autoSpaceDE w:val="0"/>
        <w:autoSpaceDN w:val="0"/>
        <w:adjustRightInd w:val="0"/>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Įstaiga</w:t>
      </w:r>
      <w:r w:rsidR="009D0087" w:rsidRPr="00236C5F">
        <w:rPr>
          <w:rFonts w:ascii="Times New Roman" w:eastAsia="TimesNewRomanPSMT" w:hAnsi="Times New Roman" w:cs="Times New Roman"/>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rsidR="009D0087" w:rsidRPr="00236C5F" w:rsidRDefault="009D0087" w:rsidP="009D0087">
      <w:pPr>
        <w:autoSpaceDE w:val="0"/>
        <w:autoSpaceDN w:val="0"/>
        <w:adjustRightInd w:val="0"/>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Sutarties įvykdymo užtikrinimas, neatitinkantis šiame Sutarties skyriuje nustatytų reikalavimų, nebus priimamas.</w:t>
      </w:r>
    </w:p>
    <w:p w:rsidR="009D0087" w:rsidRPr="00236C5F" w:rsidRDefault="009D0087" w:rsidP="009D0087">
      <w:pPr>
        <w:autoSpaceDE w:val="0"/>
        <w:autoSpaceDN w:val="0"/>
        <w:adjustRightInd w:val="0"/>
        <w:spacing w:after="0" w:line="276" w:lineRule="auto"/>
        <w:ind w:firstLine="1134"/>
        <w:jc w:val="both"/>
        <w:rPr>
          <w:rFonts w:ascii="Times New Roman" w:eastAsia="TimesNewRomanPSMT" w:hAnsi="Times New Roman" w:cs="Times New Roman"/>
          <w:sz w:val="24"/>
          <w:szCs w:val="24"/>
          <w:lang w:eastAsia="lt-LT"/>
        </w:rPr>
      </w:pPr>
      <w:r w:rsidRPr="00236C5F">
        <w:rPr>
          <w:rFonts w:ascii="Times New Roman" w:eastAsia="TimesNewRomanPSMT" w:hAnsi="Times New Roman" w:cs="Times New Roman"/>
          <w:sz w:val="24"/>
          <w:szCs w:val="24"/>
          <w:lang w:eastAsia="lt-LT"/>
        </w:rPr>
        <w:t xml:space="preserve">Jei Sutarties vykdymo metu užtikrinimą išdavęs juridinis asmuo negali įvykdyti savo įsipareigojimų, </w:t>
      </w:r>
      <w:r w:rsidR="00972F7B" w:rsidRPr="00236C5F">
        <w:rPr>
          <w:rFonts w:ascii="Times New Roman" w:eastAsia="TimesNewRomanPSMT" w:hAnsi="Times New Roman" w:cs="Times New Roman"/>
          <w:sz w:val="24"/>
          <w:szCs w:val="24"/>
          <w:lang w:eastAsia="lt-LT"/>
        </w:rPr>
        <w:t>Įstaiga</w:t>
      </w:r>
      <w:r w:rsidRPr="00236C5F">
        <w:rPr>
          <w:rFonts w:ascii="Times New Roman" w:eastAsia="TimesNewRomanPSMT" w:hAnsi="Times New Roman" w:cs="Times New Roman"/>
          <w:sz w:val="24"/>
          <w:szCs w:val="24"/>
          <w:lang w:eastAsia="lt-LT"/>
        </w:rPr>
        <w:t xml:space="preserve"> raštu pareikalauja iš Tiekėjo per 5 darbo dienas nuo </w:t>
      </w:r>
      <w:r w:rsidR="00972F7B" w:rsidRPr="00236C5F">
        <w:rPr>
          <w:rFonts w:ascii="Times New Roman" w:eastAsia="TimesNewRomanPSMT" w:hAnsi="Times New Roman" w:cs="Times New Roman"/>
          <w:sz w:val="24"/>
          <w:szCs w:val="24"/>
          <w:lang w:eastAsia="lt-LT"/>
        </w:rPr>
        <w:t>Įstaigos</w:t>
      </w:r>
      <w:r w:rsidRPr="00236C5F">
        <w:rPr>
          <w:rFonts w:ascii="Times New Roman" w:eastAsia="TimesNewRomanPSMT" w:hAnsi="Times New Roman" w:cs="Times New Roman"/>
          <w:sz w:val="24"/>
          <w:szCs w:val="24"/>
          <w:lang w:eastAsia="lt-LT"/>
        </w:rPr>
        <w:t xml:space="preserve"> rašto gavimo dienos pateikti naują Sutarties įvykdymo užtikrinimą tokiomis pačiomis sąlygomis kaip ir ankstesnysis.</w:t>
      </w:r>
    </w:p>
    <w:p w:rsidR="009D0087" w:rsidRPr="00236C5F" w:rsidRDefault="009D0087" w:rsidP="009D0087">
      <w:pPr>
        <w:autoSpaceDE w:val="0"/>
        <w:autoSpaceDN w:val="0"/>
        <w:adjustRightInd w:val="0"/>
        <w:spacing w:after="0" w:line="276" w:lineRule="auto"/>
        <w:ind w:firstLine="1134"/>
        <w:jc w:val="both"/>
        <w:rPr>
          <w:rFonts w:ascii="Times New Roman" w:eastAsia="Calibri" w:hAnsi="Times New Roman" w:cs="Times New Roman"/>
          <w:sz w:val="24"/>
          <w:szCs w:val="24"/>
        </w:rPr>
      </w:pPr>
      <w:r w:rsidRPr="00236C5F">
        <w:rPr>
          <w:rFonts w:ascii="Times New Roman" w:eastAsia="TimesNewRomanPSMT" w:hAnsi="Times New Roman" w:cs="Times New Roman"/>
          <w:sz w:val="24"/>
          <w:szCs w:val="24"/>
          <w:lang w:eastAsia="lt-LT"/>
        </w:rPr>
        <w:t xml:space="preserve">Sutarties įvykdymo užtikrinimas yra neatskiriama Sutarties dalis. Tiekėjui nepateikus Sutarties sąlygas atitinkančio Sutarties įvykdymo užtikrinimo ir jo </w:t>
      </w:r>
      <w:r w:rsidRPr="00236C5F">
        <w:rPr>
          <w:rFonts w:ascii="Times New Roman" w:hAnsi="Times New Roman" w:cs="Times New Roman"/>
          <w:sz w:val="24"/>
          <w:szCs w:val="24"/>
        </w:rPr>
        <w:t>apmokėjimą patvirtinančio dokumento (jeigu pateikiamas draudimo bendrovės išduotas Sutarties įvykdymo užtikrinimas), Sutartis neįsigalioja</w:t>
      </w:r>
      <w:r w:rsidR="0061429B" w:rsidRPr="00236C5F">
        <w:rPr>
          <w:rFonts w:ascii="Times New Roman" w:eastAsia="Calibri" w:hAnsi="Times New Roman" w:cs="Times New Roman"/>
          <w:sz w:val="24"/>
          <w:szCs w:val="24"/>
        </w:rPr>
        <w:t>;</w:t>
      </w:r>
    </w:p>
    <w:p w:rsidR="008068DA" w:rsidRPr="00236C5F" w:rsidRDefault="008068DA" w:rsidP="00F93D64">
      <w:pPr>
        <w:spacing w:after="0" w:line="276" w:lineRule="auto"/>
        <w:ind w:firstLine="1134"/>
        <w:jc w:val="both"/>
        <w:rPr>
          <w:rFonts w:ascii="Times New Roman" w:eastAsia="Calibri" w:hAnsi="Times New Roman" w:cs="Times New Roman"/>
          <w:sz w:val="24"/>
        </w:rPr>
      </w:pPr>
      <w:r w:rsidRPr="00236C5F">
        <w:rPr>
          <w:rFonts w:ascii="Times New Roman" w:eastAsia="Calibri" w:hAnsi="Times New Roman" w:cs="Times New Roman"/>
          <w:sz w:val="24"/>
          <w:szCs w:val="24"/>
        </w:rPr>
        <w:t xml:space="preserve">32.8. </w:t>
      </w:r>
      <w:r w:rsidRPr="00236C5F">
        <w:rPr>
          <w:rFonts w:ascii="Times New Roman" w:eastAsia="Calibri" w:hAnsi="Times New Roman" w:cs="Times New Roman"/>
          <w:sz w:val="24"/>
        </w:rPr>
        <w:t>garantuoti Prekių kokybę ir saugą jų tinkamumo vartoti terminų (jeigu jie nustatyti) galiojimo metu;</w:t>
      </w:r>
    </w:p>
    <w:p w:rsidR="008068DA" w:rsidRPr="00236C5F" w:rsidRDefault="008068DA" w:rsidP="00F93D64">
      <w:pPr>
        <w:spacing w:after="0" w:line="276" w:lineRule="auto"/>
        <w:ind w:firstLine="1134"/>
        <w:jc w:val="both"/>
        <w:rPr>
          <w:rFonts w:ascii="Times New Roman" w:eastAsia="Calibri" w:hAnsi="Times New Roman" w:cs="Times New Roman"/>
          <w:sz w:val="24"/>
        </w:rPr>
      </w:pPr>
      <w:r w:rsidRPr="00236C5F">
        <w:rPr>
          <w:rFonts w:ascii="Times New Roman" w:eastAsia="Calibri" w:hAnsi="Times New Roman" w:cs="Times New Roman"/>
          <w:sz w:val="24"/>
        </w:rPr>
        <w:t>32.9. garantuoti, kad bus tiekiamos Prekės, kurių tinkamumo vartoti terminas bus ne trumpesnis nei nustatyta Prekių techninėje specifikacijoje;</w:t>
      </w:r>
    </w:p>
    <w:p w:rsidR="008068DA" w:rsidRPr="00236C5F" w:rsidRDefault="008068DA" w:rsidP="00F93D64">
      <w:pPr>
        <w:spacing w:after="0" w:line="276" w:lineRule="auto"/>
        <w:ind w:firstLine="1134"/>
        <w:jc w:val="both"/>
        <w:rPr>
          <w:rFonts w:ascii="Times New Roman" w:eastAsia="Calibri" w:hAnsi="Times New Roman" w:cs="Times New Roman"/>
          <w:sz w:val="24"/>
        </w:rPr>
      </w:pPr>
      <w:r w:rsidRPr="00236C5F">
        <w:rPr>
          <w:rFonts w:ascii="Times New Roman" w:eastAsia="Calibri" w:hAnsi="Times New Roman" w:cs="Times New Roman"/>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lastRenderedPageBreak/>
        <w:t>32.11. pristatytas Prekes savo jėgomis iškrauti iš transporto priemonės į Įstaigos sandėliavimo ir (ar) virtuvės patalpas;</w:t>
      </w:r>
    </w:p>
    <w:p w:rsidR="008068DA" w:rsidRPr="00236C5F" w:rsidRDefault="008068DA" w:rsidP="00F93D64">
      <w:pPr>
        <w:spacing w:after="0" w:line="276" w:lineRule="auto"/>
        <w:ind w:firstLine="1134"/>
        <w:jc w:val="both"/>
        <w:rPr>
          <w:rFonts w:ascii="Times New Roman" w:eastAsia="Calibri" w:hAnsi="Times New Roman" w:cs="Times New Roman"/>
          <w:sz w:val="24"/>
        </w:rPr>
      </w:pPr>
      <w:r w:rsidRPr="00236C5F">
        <w:rPr>
          <w:rFonts w:ascii="Times New Roman" w:eastAsia="Calibri" w:hAnsi="Times New Roman" w:cs="Times New Roman"/>
          <w:sz w:val="24"/>
          <w:szCs w:val="24"/>
        </w:rPr>
        <w:t>32.12. užtikrinti, kad P</w:t>
      </w:r>
      <w:r w:rsidRPr="00236C5F">
        <w:rPr>
          <w:rFonts w:ascii="Times New Roman" w:eastAsia="Calibri" w:hAnsi="Times New Roman" w:cs="Times New Roman"/>
          <w:sz w:val="24"/>
        </w:rPr>
        <w:t xml:space="preserve">rekių transportavimo sąlygos atitiktų galiojančius teisės aktus; </w:t>
      </w:r>
    </w:p>
    <w:p w:rsidR="008068DA" w:rsidRPr="00236C5F" w:rsidRDefault="008068DA" w:rsidP="00F93D64">
      <w:pPr>
        <w:spacing w:after="0" w:line="276" w:lineRule="auto"/>
        <w:ind w:firstLine="1134"/>
        <w:jc w:val="both"/>
        <w:rPr>
          <w:rFonts w:ascii="Times New Roman" w:eastAsia="Calibri" w:hAnsi="Times New Roman" w:cs="Times New Roman"/>
          <w:sz w:val="24"/>
        </w:rPr>
      </w:pPr>
      <w:r w:rsidRPr="00236C5F">
        <w:rPr>
          <w:rFonts w:ascii="Times New Roman" w:eastAsia="Calibri" w:hAnsi="Times New Roman" w:cs="Times New Roman"/>
          <w:sz w:val="24"/>
        </w:rPr>
        <w:t>32.13. užtikrinti, kad bus laikomasi su Įstaiga suderinto Prekių pristatymo grafiko ir Prekių užsakymuose nurodytų reikalavimų;</w:t>
      </w:r>
    </w:p>
    <w:p w:rsidR="008068DA" w:rsidRPr="00236C5F" w:rsidRDefault="008068DA" w:rsidP="00F93D64">
      <w:pPr>
        <w:spacing w:after="0" w:line="276" w:lineRule="auto"/>
        <w:ind w:firstLine="1134"/>
        <w:jc w:val="both"/>
        <w:rPr>
          <w:rFonts w:ascii="Times New Roman" w:eastAsia="Calibri" w:hAnsi="Times New Roman" w:cs="Times New Roman"/>
          <w:iCs/>
          <w:sz w:val="24"/>
          <w:szCs w:val="24"/>
        </w:rPr>
      </w:pPr>
      <w:r w:rsidRPr="00236C5F">
        <w:rPr>
          <w:rFonts w:ascii="Times New Roman" w:eastAsia="Calibri" w:hAnsi="Times New Roman" w:cs="Times New Roman"/>
          <w:sz w:val="24"/>
        </w:rPr>
        <w:t xml:space="preserve">32.14. </w:t>
      </w:r>
      <w:r w:rsidRPr="00236C5F">
        <w:rPr>
          <w:rFonts w:ascii="Times New Roman" w:eastAsia="Calibri" w:hAnsi="Times New Roman" w:cs="Times New Roman"/>
          <w:iCs/>
          <w:sz w:val="24"/>
          <w:szCs w:val="24"/>
        </w:rPr>
        <w:t>užtikrinti, kad visą Sutarties vykdymo laikotarpį bus laikomasi šių aplinkos apsaugos kriterijų (reikalavimų):</w:t>
      </w:r>
    </w:p>
    <w:p w:rsidR="00962A03" w:rsidRPr="00236C5F" w:rsidRDefault="00962A03" w:rsidP="00962A03">
      <w:pPr>
        <w:shd w:val="clear" w:color="auto" w:fill="FFFFFF"/>
        <w:spacing w:after="0" w:line="276" w:lineRule="auto"/>
        <w:ind w:firstLine="1134"/>
        <w:jc w:val="both"/>
        <w:rPr>
          <w:rFonts w:ascii="Times New Roman" w:eastAsia="Times New Roman" w:hAnsi="Times New Roman" w:cs="Times New Roman"/>
          <w:iCs/>
          <w:sz w:val="24"/>
          <w:szCs w:val="24"/>
          <w:lang w:eastAsia="lt-LT"/>
        </w:rPr>
      </w:pPr>
      <w:r w:rsidRPr="00236C5F">
        <w:rPr>
          <w:rFonts w:ascii="Times New Roman" w:eastAsia="Times New Roman" w:hAnsi="Times New Roman" w:cs="Times New Roman"/>
          <w:iCs/>
          <w:sz w:val="24"/>
          <w:szCs w:val="24"/>
          <w:lang w:eastAsia="lt-LT"/>
        </w:rPr>
        <w:t>32.14.1. siekiant mažinti aplinkos taršą, Prekių pristatymui naudojama transporto priemonė turi atitikti bent vieną iš šių aplinkos apsaugos kriterijų:</w:t>
      </w:r>
    </w:p>
    <w:p w:rsidR="00962A03" w:rsidRPr="00236C5F" w:rsidRDefault="00962A03" w:rsidP="00962A03">
      <w:pPr>
        <w:shd w:val="clear" w:color="auto" w:fill="FFFFFF"/>
        <w:spacing w:after="0" w:line="276" w:lineRule="auto"/>
        <w:ind w:firstLine="1134"/>
        <w:jc w:val="both"/>
        <w:rPr>
          <w:rFonts w:ascii="Times New Roman" w:eastAsia="Times New Roman" w:hAnsi="Times New Roman" w:cs="Times New Roman"/>
          <w:iCs/>
          <w:sz w:val="24"/>
          <w:szCs w:val="24"/>
          <w:lang w:eastAsia="lt-LT"/>
        </w:rPr>
      </w:pPr>
      <w:r w:rsidRPr="00236C5F">
        <w:rPr>
          <w:rFonts w:ascii="Times New Roman" w:eastAsia="Times New Roman" w:hAnsi="Times New Roman" w:cs="Times New Roman"/>
          <w:iCs/>
          <w:sz w:val="24"/>
          <w:szCs w:val="24"/>
          <w:lang w:eastAsia="lt-LT"/>
        </w:rPr>
        <w:t>32.14.1.1. ne mažesnį kaip „Euro 5“ standartą, nustatytą Reglamentu (EB) Nr. 715/2007;</w:t>
      </w:r>
    </w:p>
    <w:p w:rsidR="00962A03" w:rsidRPr="00236C5F" w:rsidRDefault="00962A03" w:rsidP="00962A03">
      <w:pPr>
        <w:shd w:val="clear" w:color="auto" w:fill="FFFFFF"/>
        <w:spacing w:after="0" w:line="276" w:lineRule="auto"/>
        <w:ind w:firstLine="1134"/>
        <w:jc w:val="both"/>
        <w:rPr>
          <w:rFonts w:ascii="Times New Roman" w:eastAsia="Times New Roman" w:hAnsi="Times New Roman" w:cs="Times New Roman"/>
          <w:iCs/>
          <w:sz w:val="24"/>
          <w:szCs w:val="24"/>
          <w:lang w:eastAsia="lt-LT"/>
        </w:rPr>
      </w:pPr>
      <w:r w:rsidRPr="00236C5F">
        <w:rPr>
          <w:rFonts w:ascii="Times New Roman" w:eastAsia="Times New Roman" w:hAnsi="Times New Roman" w:cs="Times New Roman"/>
          <w:iCs/>
          <w:sz w:val="24"/>
          <w:szCs w:val="24"/>
          <w:lang w:eastAsia="lt-LT"/>
        </w:rPr>
        <w:t xml:space="preserve">32.14.1.2. akumuliatoriumi ar elektra varoma transporto priemonė, kuri neišmeta teršalų; </w:t>
      </w:r>
    </w:p>
    <w:p w:rsidR="008068DA" w:rsidRPr="00236C5F" w:rsidRDefault="008068DA" w:rsidP="00F93D64">
      <w:pPr>
        <w:shd w:val="clear" w:color="auto" w:fill="FFFFFF"/>
        <w:spacing w:after="0" w:line="276" w:lineRule="auto"/>
        <w:ind w:firstLine="1134"/>
        <w:jc w:val="both"/>
        <w:rPr>
          <w:rFonts w:ascii="Times New Roman" w:eastAsia="Times New Roman" w:hAnsi="Times New Roman" w:cs="Times New Roman"/>
          <w:spacing w:val="2"/>
          <w:sz w:val="24"/>
          <w:szCs w:val="24"/>
          <w:lang w:eastAsia="lt-LT"/>
        </w:rPr>
      </w:pPr>
    </w:p>
    <w:p w:rsidR="008068DA" w:rsidRPr="00236C5F" w:rsidRDefault="008068DA" w:rsidP="00F93D64">
      <w:pPr>
        <w:overflowPunct w:val="0"/>
        <w:autoSpaceDE w:val="0"/>
        <w:autoSpaceDN w:val="0"/>
        <w:adjustRightInd w:val="0"/>
        <w:spacing w:after="0" w:line="276" w:lineRule="auto"/>
        <w:ind w:firstLine="1134"/>
        <w:jc w:val="both"/>
        <w:rPr>
          <w:rFonts w:ascii="Times New Roman" w:eastAsia="Calibri" w:hAnsi="Times New Roman" w:cs="Times New Roman"/>
          <w:color w:val="000000"/>
          <w:sz w:val="24"/>
          <w:szCs w:val="24"/>
        </w:rPr>
      </w:pPr>
      <w:r w:rsidRPr="00236C5F">
        <w:rPr>
          <w:rFonts w:ascii="Times New Roman" w:eastAsia="Calibri" w:hAnsi="Times New Roman" w:cs="Times New Roman"/>
          <w:spacing w:val="2"/>
          <w:sz w:val="24"/>
          <w:szCs w:val="24"/>
        </w:rPr>
        <w:t xml:space="preserve">32.14.2. </w:t>
      </w:r>
      <w:r w:rsidRPr="00236C5F">
        <w:rPr>
          <w:rFonts w:ascii="Times New Roman" w:eastAsia="Calibri" w:hAnsi="Times New Roman" w:cs="Times New Roman"/>
          <w:color w:val="000000"/>
          <w:sz w:val="24"/>
          <w:szCs w:val="24"/>
        </w:rPr>
        <w:t xml:space="preserve">jei Prekės bus tiekiamos ar perduodamos antrinėje pakuotėje, ji turi atitikti pakuotėms nustatytus minimalius aplinkos apsaugos kriterijus, nurodytus </w:t>
      </w:r>
      <w:r w:rsidRPr="00236C5F">
        <w:rPr>
          <w:rFonts w:ascii="Times New Roman" w:eastAsia="Times New Roman" w:hAnsi="Times New Roman" w:cs="Times New Roman"/>
          <w:sz w:val="24"/>
          <w:szCs w:val="24"/>
        </w:rPr>
        <w:t>Lietuvos Respublikos aplinkos ministro 2011 m. birželio 28 d. įsakyme Nr. D1-508 „Dėl Aplinkos apsaugos kriterijų taikymo, vykdant žaliuosius pirkimus, tvarkos aprašo patvirtinimo“</w:t>
      </w:r>
      <w:r w:rsidRPr="00236C5F">
        <w:rPr>
          <w:rFonts w:ascii="Times New Roman" w:eastAsia="Calibri" w:hAnsi="Times New Roman" w:cs="Times New Roman"/>
          <w:color w:val="000000"/>
          <w:sz w:val="24"/>
          <w:szCs w:val="24"/>
        </w:rPr>
        <w:t xml:space="preserve"> (2 priedo II skyrius „Pakuotės“), nebent tai prieštarauja higienos normoms.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rsidR="008068DA" w:rsidRPr="00236C5F" w:rsidRDefault="008068DA" w:rsidP="00F93D64">
      <w:pPr>
        <w:spacing w:after="0" w:line="276" w:lineRule="auto"/>
        <w:rPr>
          <w:rFonts w:ascii="Times New Roman" w:eastAsia="Calibri" w:hAnsi="Times New Roman" w:cs="Times New Roman"/>
          <w:b/>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 xml:space="preserve">VIII SKYRIUS </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ŠALIŲ TEISĖS IR ATSAKOMYBĖ</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 Įstaiga: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33.1. atsako už atsiskaitymą su Tiekėju Sutarties IV ir V skyriuose nustatyta tvarka;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33.5. turi teisę nemokėti už Prekes, kol nebus pašalinti trūkumai ir ištaisytos klaidos, reikalauti Sutartyje numatytų baudų ir (arba) sumokėti už Prekes, įsigytas vadovaujantis Sutarties 33.4 papunkčiu;</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33.6. turi teisę Sutartyje numatytais atvejais nutraukti Sutartį;</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pacing w:val="-1"/>
          <w:sz w:val="24"/>
          <w:szCs w:val="24"/>
        </w:rPr>
        <w:lastRenderedPageBreak/>
        <w:t xml:space="preserve">33.7. negali pirkti Prekių už didesnę sumą nei nurodyta Sutarties 10 punkte, o </w:t>
      </w:r>
      <w:r w:rsidRPr="00236C5F">
        <w:rPr>
          <w:rFonts w:ascii="Times New Roman" w:eastAsia="Calibri" w:hAnsi="Times New Roman" w:cs="Times New Roman"/>
          <w:sz w:val="24"/>
          <w:szCs w:val="24"/>
        </w:rPr>
        <w:t>su pirkimo objektu susijusių, Sutarties priede nenurodytų prekių – už didesnę nei Sutarties 14 punkte nurodytą sumą;</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236C5F">
        <w:rPr>
          <w:rFonts w:ascii="Times New Roman" w:eastAsia="Calibri" w:hAnsi="Times New Roman" w:cs="Times New Roman"/>
          <w:sz w:val="24"/>
          <w:szCs w:val="24"/>
          <w:shd w:val="clear" w:color="auto" w:fill="DBE5F1"/>
        </w:rPr>
        <w:t xml:space="preserve">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33.9. turi teisę vienašališkai nutraukti Sutartį VPĮ 90 straipsnio 1 dalyje nustatyta tvarka, laikantis minėto straipsnio 2 dalyje nurodytų reikalavimų;</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33.10. turi teisę iš Tiekėjo reikalauti pateikti ataskaitą ir dokumentus, patvirtinančius, kaip Tiekėjas Sutarties vykdymo metu laikosi Sutarties 32.14 papunktyje nurodytų įsipareigojimų;</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33.11. turi teisę reikalauti iš Tiekėjo sumokėti 500 Eur dydžio baudą už Sutarties 32.14 papunkčio įsipareigojimų nevykdymą.</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34. Tiekėjas:</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 xml:space="preserve">34.1. atsako už </w:t>
      </w:r>
      <w:r w:rsidRPr="00236C5F">
        <w:rPr>
          <w:rFonts w:ascii="Times New Roman" w:eastAsia="Calibri" w:hAnsi="Times New Roman" w:cs="Times New Roman"/>
          <w:spacing w:val="-1"/>
          <w:sz w:val="24"/>
          <w:szCs w:val="24"/>
        </w:rPr>
        <w:t>Sutartimi prisiimtų įsipareigojimų vykdymą kokybiškai ir laiku;</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 xml:space="preserve">34.2. garantuoja Prekių kokybę ir patvirtina, kad Prekių kokybė, pakuotė ir ženklinimas atitinka </w:t>
      </w:r>
      <w:r w:rsidRPr="00236C5F">
        <w:rPr>
          <w:rFonts w:ascii="Times New Roman" w:eastAsia="Calibri" w:hAnsi="Times New Roman" w:cs="Times New Roman"/>
          <w:sz w:val="24"/>
          <w:szCs w:val="24"/>
        </w:rPr>
        <w:t xml:space="preserve">Lietuvos Respublikos </w:t>
      </w:r>
      <w:r w:rsidRPr="00236C5F">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 xml:space="preserve">34.3. Įstaigai pareikalavus, privalo pateikti Prekių atitiktį </w:t>
      </w:r>
      <w:r w:rsidRPr="00236C5F">
        <w:rPr>
          <w:rFonts w:ascii="Times New Roman" w:eastAsia="Calibri" w:hAnsi="Times New Roman" w:cs="Times New Roman"/>
          <w:sz w:val="24"/>
          <w:szCs w:val="24"/>
        </w:rPr>
        <w:t>Sutarties priede pateiktoje</w:t>
      </w:r>
      <w:r w:rsidRPr="00236C5F">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54.2 papunktis), taip pat privalo informuoti apie minėtos informacijos pasikeitimus visu Sutarties vykdymo metu, įskaitant informaciją apie ketinamus pasitelkti naujus subtiekėjus;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w:t>
      </w:r>
      <w:r w:rsidRPr="00236C5F">
        <w:rPr>
          <w:rFonts w:ascii="Times New Roman" w:eastAsia="Calibri" w:hAnsi="Times New Roman" w:cs="Times New Roman"/>
          <w:sz w:val="24"/>
          <w:szCs w:val="24"/>
        </w:rPr>
        <w:lastRenderedPageBreak/>
        <w:t>VPĮ 46 straipsnį nustatytą pašalinimo pagrindą, Įstaiga reikalauja, kad Tiekėjas per Įstaigos nustatytą terminą pakeistų minėtą subtiekėją reikalavimus atitinkančiu subtiekėju;</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rsidR="008068DA" w:rsidRPr="00236C5F" w:rsidRDefault="008068DA" w:rsidP="00F93D64">
      <w:pPr>
        <w:widowControl w:val="0"/>
        <w:adjustRightInd w:val="0"/>
        <w:spacing w:after="0" w:line="276" w:lineRule="auto"/>
        <w:ind w:firstLine="1134"/>
        <w:jc w:val="both"/>
        <w:textAlignment w:val="baseline"/>
        <w:rPr>
          <w:rFonts w:ascii="Times New Roman" w:eastAsia="Calibri" w:hAnsi="Times New Roman" w:cs="Times New Roman"/>
          <w:sz w:val="24"/>
          <w:szCs w:val="24"/>
        </w:rPr>
      </w:pPr>
      <w:r w:rsidRPr="00236C5F">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236C5F">
        <w:rPr>
          <w:rFonts w:ascii="Times New Roman" w:eastAsia="Calibri" w:hAnsi="Times New Roman" w:cs="Times New Roman"/>
          <w:sz w:val="24"/>
          <w:szCs w:val="24"/>
        </w:rPr>
        <w:t xml:space="preserve"> Prekių keitimas įforminamas rašytiniu Šalių susitarimu Sutarties 21 punkte nustatyta tvarka; </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pacing w:val="-1"/>
          <w:sz w:val="24"/>
          <w:szCs w:val="24"/>
        </w:rPr>
        <w:t xml:space="preserve">34.9. </w:t>
      </w:r>
      <w:r w:rsidRPr="00236C5F">
        <w:rPr>
          <w:rFonts w:ascii="Times New Roman" w:eastAsia="Calibri" w:hAnsi="Times New Roman" w:cs="Times New Roman"/>
          <w:sz w:val="24"/>
          <w:szCs w:val="24"/>
          <w:lang w:eastAsia="lt-LT"/>
        </w:rPr>
        <w:t>Įstaigai pareikalavus, moka 500 Eur dydžio baudą už Sutarties 32.14 papunktyje nurodytų įsipareigojimų nevykdymą.</w:t>
      </w:r>
    </w:p>
    <w:p w:rsidR="008068DA" w:rsidRPr="00236C5F" w:rsidRDefault="008068DA" w:rsidP="00F93D64">
      <w:pPr>
        <w:spacing w:after="0" w:line="276" w:lineRule="auto"/>
        <w:ind w:firstLine="1134"/>
        <w:jc w:val="both"/>
        <w:rPr>
          <w:rFonts w:ascii="Times New Roman" w:eastAsia="Calibri" w:hAnsi="Times New Roman" w:cs="Times New Roman"/>
          <w:spacing w:val="-1"/>
          <w:sz w:val="24"/>
          <w:szCs w:val="24"/>
        </w:rPr>
      </w:pPr>
      <w:r w:rsidRPr="00236C5F">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pacing w:val="-1"/>
          <w:sz w:val="24"/>
          <w:szCs w:val="24"/>
        </w:rPr>
        <w:t xml:space="preserve">36. </w:t>
      </w:r>
      <w:r w:rsidRPr="00236C5F">
        <w:rPr>
          <w:rFonts w:ascii="Times New Roman" w:eastAsia="Calibri" w:hAnsi="Times New Roman" w:cs="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rsidR="008068DA" w:rsidRPr="00236C5F" w:rsidRDefault="008068DA" w:rsidP="00F93D64">
      <w:pPr>
        <w:tabs>
          <w:tab w:val="left" w:pos="6237"/>
        </w:tabs>
        <w:spacing w:after="0" w:line="276" w:lineRule="auto"/>
        <w:ind w:firstLine="1134"/>
        <w:jc w:val="both"/>
        <w:rPr>
          <w:rFonts w:ascii="Times New Roman" w:eastAsia="Calibri" w:hAnsi="Times New Roman" w:cs="Times New Roman"/>
          <w:sz w:val="24"/>
          <w:szCs w:val="24"/>
          <w:shd w:val="clear" w:color="auto" w:fill="92D050"/>
        </w:rPr>
      </w:pPr>
      <w:r w:rsidRPr="00236C5F">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8068DA" w:rsidRPr="00236C5F" w:rsidRDefault="008068DA" w:rsidP="00F93D64">
      <w:pPr>
        <w:tabs>
          <w:tab w:val="left" w:pos="1134"/>
        </w:tabs>
        <w:spacing w:after="0" w:line="276" w:lineRule="auto"/>
        <w:ind w:firstLine="1134"/>
        <w:jc w:val="both"/>
        <w:rPr>
          <w:rFonts w:ascii="Times New Roman" w:eastAsia="Times New Roman" w:hAnsi="Times New Roman" w:cs="Times New Roman"/>
          <w:sz w:val="24"/>
          <w:szCs w:val="24"/>
        </w:rPr>
      </w:pPr>
      <w:r w:rsidRPr="00236C5F">
        <w:rPr>
          <w:rFonts w:ascii="Times New Roman" w:eastAsia="Times New Roman" w:hAnsi="Times New Roman" w:cs="Times New Roman"/>
          <w:sz w:val="24"/>
          <w:szCs w:val="24"/>
        </w:rPr>
        <w:t xml:space="preserve">38. Tiekėjui 3 kartus nepristačius užsakyme nurodytų Prekių ar pristačius jas pavėluotai </w:t>
      </w:r>
      <w:r w:rsidRPr="00236C5F">
        <w:rPr>
          <w:rFonts w:ascii="Times New Roman" w:eastAsia="Calibri" w:hAnsi="Times New Roman" w:cs="Times New Roman"/>
          <w:sz w:val="24"/>
          <w:szCs w:val="24"/>
        </w:rPr>
        <w:t>(pavėlavus jas pristatyti 4 valandas ir daugiau)</w:t>
      </w:r>
      <w:r w:rsidRPr="00236C5F">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Times New Roman" w:hAnsi="Times New Roman" w:cs="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236C5F">
        <w:rPr>
          <w:rFonts w:ascii="Times New Roman" w:eastAsia="Calibri" w:hAnsi="Times New Roman" w:cs="Times New Roman"/>
          <w:sz w:val="24"/>
          <w:szCs w:val="24"/>
        </w:rPr>
        <w:t xml:space="preserve">sumokės už Prekes, įsigytas iš trečiųjų asmenų, vadovaujantis </w:t>
      </w:r>
      <w:r w:rsidR="00FE5CBD" w:rsidRPr="00236C5F">
        <w:rPr>
          <w:rFonts w:ascii="Times New Roman" w:eastAsia="Calibri" w:hAnsi="Times New Roman" w:cs="Times New Roman"/>
          <w:sz w:val="24"/>
          <w:szCs w:val="24"/>
        </w:rPr>
        <w:t xml:space="preserve">Sutarties </w:t>
      </w:r>
      <w:r w:rsidRPr="00236C5F">
        <w:rPr>
          <w:rFonts w:ascii="Times New Roman" w:eastAsia="Calibri" w:hAnsi="Times New Roman" w:cs="Times New Roman"/>
          <w:sz w:val="24"/>
          <w:szCs w:val="24"/>
        </w:rPr>
        <w:t>33.4</w:t>
      </w:r>
      <w:r w:rsidR="000D5582" w:rsidRPr="00236C5F">
        <w:rPr>
          <w:rFonts w:ascii="Times New Roman" w:eastAsia="Calibri" w:hAnsi="Times New Roman" w:cs="Times New Roman"/>
          <w:sz w:val="24"/>
          <w:szCs w:val="24"/>
        </w:rPr>
        <w:t> </w:t>
      </w:r>
      <w:r w:rsidRPr="00236C5F">
        <w:rPr>
          <w:rFonts w:ascii="Times New Roman" w:eastAsia="Calibri" w:hAnsi="Times New Roman" w:cs="Times New Roman"/>
          <w:sz w:val="24"/>
          <w:szCs w:val="24"/>
        </w:rPr>
        <w:t>papunkčiu</w:t>
      </w:r>
      <w:r w:rsidRPr="00236C5F">
        <w:rPr>
          <w:rFonts w:ascii="Times New Roman" w:eastAsia="Times New Roman" w:hAnsi="Times New Roman" w:cs="Times New Roman"/>
          <w:sz w:val="24"/>
          <w:szCs w:val="24"/>
        </w:rPr>
        <w:t>.</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 xml:space="preserve">IX SKYRIUS </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SUTARTIES GALIOJIMAS</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40. Sutartis įsigalioja</w:t>
      </w:r>
      <w:r w:rsidR="00B13B37" w:rsidRPr="00236C5F">
        <w:rPr>
          <w:rFonts w:ascii="Times New Roman" w:eastAsia="Calibri" w:hAnsi="Times New Roman" w:cs="Times New Roman"/>
          <w:sz w:val="24"/>
          <w:szCs w:val="24"/>
        </w:rPr>
        <w:t xml:space="preserve"> nuo 2024-12-</w:t>
      </w:r>
      <w:r w:rsidR="006A68C3">
        <w:rPr>
          <w:rFonts w:ascii="Times New Roman" w:eastAsia="Calibri" w:hAnsi="Times New Roman" w:cs="Times New Roman"/>
          <w:sz w:val="24"/>
          <w:szCs w:val="24"/>
        </w:rPr>
        <w:t>20</w:t>
      </w:r>
      <w:r w:rsidRPr="00236C5F">
        <w:rPr>
          <w:rFonts w:ascii="Times New Roman" w:eastAsia="Calibri" w:hAnsi="Times New Roman" w:cs="Times New Roman"/>
          <w:sz w:val="24"/>
          <w:szCs w:val="24"/>
        </w:rPr>
        <w:t>, kai Šalys ją pasirašo kvalifikuotais elektroniniais parašais, ir galioja kol bus išnaudota pradinės Sutarties vertė, nurodyta Sutarties 10 punkte, bet ne ilgiau nei 12 mėnesių.</w:t>
      </w:r>
      <w:r w:rsidRPr="00236C5F">
        <w:rPr>
          <w:rFonts w:ascii="Times New Roman" w:eastAsia="Calibri" w:hAnsi="Times New Roman" w:cs="Times New Roman"/>
        </w:rPr>
        <w:t xml:space="preserve"> </w:t>
      </w:r>
      <w:r w:rsidRPr="00236C5F">
        <w:rPr>
          <w:rFonts w:ascii="Times New Roman" w:eastAsia="Calibri" w:hAnsi="Times New Roman" w:cs="Times New Roman"/>
          <w:sz w:val="24"/>
          <w:szCs w:val="24"/>
        </w:rPr>
        <w:t>Šalims nepasirašius Sutarties, Sutartis neįsigalioja.</w:t>
      </w:r>
    </w:p>
    <w:p w:rsidR="008068DA" w:rsidRPr="00236C5F" w:rsidRDefault="008068DA" w:rsidP="00F93D64">
      <w:pPr>
        <w:spacing w:after="0" w:line="276" w:lineRule="auto"/>
        <w:ind w:firstLine="1080"/>
        <w:jc w:val="both"/>
        <w:rPr>
          <w:rFonts w:ascii="Times New Roman" w:eastAsia="Calibri" w:hAnsi="Times New Roman" w:cs="Times New Roman"/>
          <w:strike/>
          <w:sz w:val="24"/>
          <w:szCs w:val="24"/>
        </w:rPr>
      </w:pPr>
      <w:r w:rsidRPr="00236C5F">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rsidR="008068DA" w:rsidRPr="00236C5F" w:rsidRDefault="008068DA" w:rsidP="00F93D64">
      <w:pPr>
        <w:spacing w:after="0" w:line="276" w:lineRule="auto"/>
        <w:ind w:firstLine="1080"/>
        <w:jc w:val="both"/>
        <w:rPr>
          <w:rFonts w:ascii="Times New Roman" w:eastAsia="Calibri" w:hAnsi="Times New Roman" w:cs="Times New Roman"/>
          <w:sz w:val="24"/>
          <w:szCs w:val="24"/>
          <w:lang w:eastAsia="lt-LT"/>
        </w:rPr>
      </w:pPr>
      <w:r w:rsidRPr="00236C5F">
        <w:rPr>
          <w:rFonts w:ascii="Times New Roman" w:eastAsia="Calibri" w:hAnsi="Times New Roman" w:cs="Times New Roman"/>
          <w:sz w:val="24"/>
          <w:szCs w:val="24"/>
        </w:rPr>
        <w:lastRenderedPageBreak/>
        <w:t xml:space="preserve">42. </w:t>
      </w:r>
      <w:r w:rsidRPr="00236C5F">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8068DA" w:rsidRPr="00236C5F" w:rsidRDefault="008068DA" w:rsidP="00F93D64">
      <w:pPr>
        <w:spacing w:after="0" w:line="276" w:lineRule="auto"/>
        <w:ind w:firstLine="1134"/>
        <w:jc w:val="both"/>
        <w:rPr>
          <w:rFonts w:ascii="Times New Roman" w:eastAsia="Times New Roman" w:hAnsi="Times New Roman" w:cs="Times New Roman"/>
          <w:sz w:val="24"/>
          <w:szCs w:val="24"/>
          <w:lang w:eastAsia="lt-LT"/>
        </w:rPr>
      </w:pPr>
      <w:r w:rsidRPr="00236C5F">
        <w:rPr>
          <w:rFonts w:ascii="Times New Roman" w:eastAsia="Calibri" w:hAnsi="Times New Roman" w:cs="Times New Roman"/>
          <w:sz w:val="24"/>
          <w:szCs w:val="24"/>
          <w:lang w:eastAsia="lt-LT"/>
        </w:rPr>
        <w:t xml:space="preserve">Šalims nesutarus dėl Sutarties sąlygų keitimo, </w:t>
      </w:r>
      <w:r w:rsidRPr="00236C5F">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43. Sutartis gali būti nutraukta prieš terminą abiejų Šalių susitarimu Lietuvos Respublikos teisės aktų nustatyta tvarka.</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44.1. Tiekėjas vienašališkai pakeičia ar pasitelkia naujus subtiekėjus, apie tai neinformavęs Įstaigos;</w:t>
      </w:r>
    </w:p>
    <w:p w:rsidR="00306433" w:rsidRPr="00236C5F" w:rsidRDefault="00306433"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44.2. Paaiškėja kitos aplinkybės, patvirtinančios, kad Tiekėjas negalės tinkamai vykdyti įsipareigojimų (neturės galimybės, pajėgumų) ar dėl kitų priežasčių negalės tinkamai tiekti Prekių;</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w:t>
      </w:r>
      <w:r w:rsidR="00306433" w:rsidRPr="00236C5F">
        <w:rPr>
          <w:rFonts w:ascii="Times New Roman" w:eastAsia="Calibri" w:hAnsi="Times New Roman" w:cs="Times New Roman"/>
          <w:sz w:val="24"/>
          <w:szCs w:val="24"/>
        </w:rPr>
        <w:t>3</w:t>
      </w:r>
      <w:r w:rsidRPr="00236C5F">
        <w:rPr>
          <w:rFonts w:ascii="Times New Roman" w:eastAsia="Calibri" w:hAnsi="Times New Roman" w:cs="Times New Roman"/>
          <w:sz w:val="24"/>
          <w:szCs w:val="24"/>
        </w:rPr>
        <w:t>. Įstaiga vėluoja apmokėti Tiekėjo tinkamai pateiktas sąskaitas faktūras daugiau nei 60 kalendorinių dienų nuo jų gavimo dienos;</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w:t>
      </w:r>
      <w:r w:rsidR="00306433" w:rsidRPr="00236C5F">
        <w:rPr>
          <w:rFonts w:ascii="Times New Roman" w:eastAsia="Calibri" w:hAnsi="Times New Roman" w:cs="Times New Roman"/>
          <w:sz w:val="24"/>
          <w:szCs w:val="24"/>
        </w:rPr>
        <w:t>4</w:t>
      </w:r>
      <w:r w:rsidRPr="00236C5F">
        <w:rPr>
          <w:rFonts w:ascii="Times New Roman" w:eastAsia="Calibri" w:hAnsi="Times New Roman" w:cs="Times New Roman"/>
          <w:sz w:val="24"/>
          <w:szCs w:val="24"/>
        </w:rPr>
        <w:t>. Sutarties 38 punkte nustatytas atvejis;</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w:t>
      </w:r>
      <w:r w:rsidR="00306433" w:rsidRPr="00236C5F">
        <w:rPr>
          <w:rFonts w:ascii="Times New Roman" w:eastAsia="Calibri" w:hAnsi="Times New Roman" w:cs="Times New Roman"/>
          <w:sz w:val="24"/>
          <w:szCs w:val="24"/>
        </w:rPr>
        <w:t>5</w:t>
      </w:r>
      <w:r w:rsidRPr="00236C5F">
        <w:rPr>
          <w:rFonts w:ascii="Times New Roman" w:eastAsia="Calibri" w:hAnsi="Times New Roman" w:cs="Times New Roman"/>
          <w:sz w:val="24"/>
          <w:szCs w:val="24"/>
        </w:rPr>
        <w:t>. Tiekėjui per nustatytą terminą nesumokėjus Sutarties 37 punkte pareikalautos baudos;</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w:t>
      </w:r>
      <w:r w:rsidR="00306433" w:rsidRPr="00236C5F">
        <w:rPr>
          <w:rFonts w:ascii="Times New Roman" w:eastAsia="Calibri" w:hAnsi="Times New Roman" w:cs="Times New Roman"/>
          <w:sz w:val="24"/>
          <w:szCs w:val="24"/>
        </w:rPr>
        <w:t>6</w:t>
      </w:r>
      <w:r w:rsidRPr="00236C5F">
        <w:rPr>
          <w:rFonts w:ascii="Times New Roman" w:eastAsia="Calibri" w:hAnsi="Times New Roman" w:cs="Times New Roman"/>
          <w:sz w:val="24"/>
          <w:szCs w:val="24"/>
        </w:rPr>
        <w:t>. Tiekėjas pakartotinai nevykdo Sutarties 32.14 papunktyje nurodytų įsipareigojimų;</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44</w:t>
      </w:r>
      <w:r w:rsidR="00306433" w:rsidRPr="00236C5F">
        <w:rPr>
          <w:rFonts w:ascii="Times New Roman" w:eastAsia="Calibri" w:hAnsi="Times New Roman" w:cs="Times New Roman"/>
          <w:sz w:val="24"/>
          <w:szCs w:val="24"/>
        </w:rPr>
        <w:t>.7</w:t>
      </w:r>
      <w:r w:rsidRPr="00236C5F">
        <w:rPr>
          <w:rFonts w:ascii="Times New Roman" w:eastAsia="Calibri" w:hAnsi="Times New Roman" w:cs="Times New Roman"/>
          <w:sz w:val="24"/>
          <w:szCs w:val="24"/>
        </w:rPr>
        <w:t>. kitais atvejais, nustatant, ar Sutarties pažeidimas yra esminis, Šalys vadovaujasi Lietuvos Respublikos civilinio kodekso 6.217 straipsniu.</w:t>
      </w:r>
    </w:p>
    <w:p w:rsidR="008068DA" w:rsidRPr="00236C5F" w:rsidRDefault="008068DA" w:rsidP="00F93D64">
      <w:pPr>
        <w:spacing w:after="0" w:line="276" w:lineRule="auto"/>
        <w:ind w:firstLine="1080"/>
        <w:jc w:val="both"/>
        <w:rPr>
          <w:rFonts w:ascii="Times New Roman" w:eastAsia="Calibri" w:hAnsi="Times New Roman" w:cs="Times New Roman"/>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 xml:space="preserve">X SKYRIUS </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NENUGALIMOS JĖGOS (</w:t>
      </w:r>
      <w:r w:rsidRPr="00236C5F">
        <w:rPr>
          <w:rFonts w:ascii="Times New Roman" w:eastAsia="Calibri" w:hAnsi="Times New Roman" w:cs="Times New Roman"/>
          <w:b/>
          <w:i/>
          <w:sz w:val="24"/>
          <w:szCs w:val="24"/>
        </w:rPr>
        <w:t>FORCE MAJEURE</w:t>
      </w:r>
      <w:r w:rsidRPr="00236C5F">
        <w:rPr>
          <w:rFonts w:ascii="Times New Roman" w:eastAsia="Calibri" w:hAnsi="Times New Roman" w:cs="Times New Roman"/>
          <w:b/>
          <w:sz w:val="24"/>
          <w:szCs w:val="24"/>
        </w:rPr>
        <w:t>) APLINKYBĖS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236C5F">
          <w:rPr>
            <w:rFonts w:ascii="Times New Roman" w:eastAsia="Calibri" w:hAnsi="Times New Roman" w:cs="Times New Roman"/>
            <w:sz w:val="24"/>
            <w:szCs w:val="24"/>
          </w:rPr>
          <w:t>1996 m</w:t>
        </w:r>
      </w:smartTag>
      <w:r w:rsidRPr="00236C5F">
        <w:rPr>
          <w:rFonts w:ascii="Times New Roman" w:eastAsia="Calibri" w:hAnsi="Times New Roman" w:cs="Times New Roman"/>
          <w:sz w:val="24"/>
          <w:szCs w:val="24"/>
        </w:rPr>
        <w:t>. liepos 15 d. nutarimu Nr. 840 patvirtintomis Atleidimo nuo atsakomybės, esant nenugalimos jėgos (</w:t>
      </w:r>
      <w:r w:rsidRPr="00236C5F">
        <w:rPr>
          <w:rFonts w:ascii="Times New Roman" w:eastAsia="Calibri" w:hAnsi="Times New Roman" w:cs="Times New Roman"/>
          <w:i/>
          <w:sz w:val="24"/>
          <w:szCs w:val="24"/>
        </w:rPr>
        <w:t>force majeure</w:t>
      </w:r>
      <w:r w:rsidRPr="00236C5F">
        <w:rPr>
          <w:rFonts w:ascii="Times New Roman" w:eastAsia="Calibri" w:hAnsi="Times New Roman" w:cs="Times New Roman"/>
          <w:sz w:val="24"/>
          <w:szCs w:val="24"/>
        </w:rPr>
        <w:t>) aplinkybėms, taisyklėmis.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 xml:space="preserve">XI SKYRIUS </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KITOS SĄLYGOS</w:t>
      </w:r>
    </w:p>
    <w:p w:rsidR="008068DA" w:rsidRPr="00236C5F" w:rsidRDefault="008068DA" w:rsidP="00F93D64">
      <w:pPr>
        <w:spacing w:after="0" w:line="276" w:lineRule="auto"/>
        <w:jc w:val="center"/>
        <w:rPr>
          <w:rFonts w:ascii="Times New Roman" w:eastAsia="Calibri" w:hAnsi="Times New Roman" w:cs="Times New Roman"/>
          <w:b/>
          <w:sz w:val="24"/>
          <w:szCs w:val="24"/>
        </w:rPr>
      </w:pP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lastRenderedPageBreak/>
        <w:t>48. Visa informacija, gauta prieš sudarant Sutartį ar vykdant ją, yra konfidenciali ir be kitos Šalies sutikimo tretiesiems asmenims neatskleidžiama.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49. Iškilusius nesutarimus Šalys sprendžia derybomis, nesusitarusios per 1 mėn. – Lietuvos Respublikos įstatymų nustatyta tvarka.</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50. Vykdydamos Sutartį, Šalys vadovaujasi Lietuvos Respublikos įstatymais ir kitais Lietuvos Respublikos teisės aktais ir Sutarties sąlygomis.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52. Įstaigos vadovo 202</w:t>
      </w:r>
      <w:r w:rsidR="00B13B37" w:rsidRPr="00236C5F">
        <w:rPr>
          <w:rFonts w:ascii="Times New Roman" w:eastAsia="Calibri" w:hAnsi="Times New Roman" w:cs="Times New Roman"/>
          <w:sz w:val="24"/>
          <w:szCs w:val="24"/>
        </w:rPr>
        <w:t>1</w:t>
      </w:r>
      <w:r w:rsidRPr="00236C5F">
        <w:rPr>
          <w:rFonts w:ascii="Times New Roman" w:eastAsia="Calibri" w:hAnsi="Times New Roman" w:cs="Times New Roman"/>
          <w:sz w:val="24"/>
          <w:szCs w:val="24"/>
        </w:rPr>
        <w:t xml:space="preserve"> m. </w:t>
      </w:r>
      <w:r w:rsidR="00B13B37" w:rsidRPr="00236C5F">
        <w:rPr>
          <w:rFonts w:ascii="Times New Roman" w:eastAsia="Calibri" w:hAnsi="Times New Roman" w:cs="Times New Roman"/>
          <w:sz w:val="24"/>
          <w:szCs w:val="24"/>
        </w:rPr>
        <w:t xml:space="preserve">rugsėjo 01 </w:t>
      </w:r>
      <w:r w:rsidRPr="00236C5F">
        <w:rPr>
          <w:rFonts w:ascii="Times New Roman" w:eastAsia="Calibri" w:hAnsi="Times New Roman" w:cs="Times New Roman"/>
          <w:sz w:val="24"/>
          <w:szCs w:val="24"/>
        </w:rPr>
        <w:t xml:space="preserve">d. įsakymu Nr. </w:t>
      </w:r>
      <w:r w:rsidR="00B13B37" w:rsidRPr="00236C5F">
        <w:rPr>
          <w:rFonts w:ascii="Times New Roman" w:eastAsia="Calibri" w:hAnsi="Times New Roman" w:cs="Times New Roman"/>
          <w:sz w:val="24"/>
          <w:szCs w:val="24"/>
        </w:rPr>
        <w:t>V-67</w:t>
      </w:r>
      <w:r w:rsidRPr="00236C5F">
        <w:rPr>
          <w:rFonts w:ascii="Times New Roman" w:eastAsia="Calibri" w:hAnsi="Times New Roman" w:cs="Times New Roman"/>
          <w:sz w:val="24"/>
          <w:szCs w:val="24"/>
        </w:rPr>
        <w:t>.</w:t>
      </w:r>
      <w:r w:rsidR="00A67600" w:rsidRPr="00236C5F">
        <w:rPr>
          <w:rFonts w:ascii="Times New Roman" w:eastAsia="Calibri" w:hAnsi="Times New Roman" w:cs="Times New Roman"/>
          <w:sz w:val="24"/>
          <w:szCs w:val="24"/>
        </w:rPr>
        <w:t xml:space="preserve"> paskirtas </w:t>
      </w:r>
      <w:r w:rsidRPr="00236C5F">
        <w:rPr>
          <w:rFonts w:ascii="Times New Roman" w:eastAsia="Calibri" w:hAnsi="Times New Roman" w:cs="Times New Roman"/>
          <w:sz w:val="24"/>
          <w:szCs w:val="24"/>
        </w:rPr>
        <w:t>už Sutarties vykdymą</w:t>
      </w:r>
      <w:r w:rsidR="00A67600" w:rsidRPr="00236C5F">
        <w:rPr>
          <w:rFonts w:ascii="Times New Roman" w:eastAsia="Calibri" w:hAnsi="Times New Roman" w:cs="Times New Roman"/>
          <w:sz w:val="24"/>
          <w:szCs w:val="24"/>
        </w:rPr>
        <w:t xml:space="preserve"> atsakingas asmuo</w:t>
      </w:r>
      <w:r w:rsidRPr="00236C5F">
        <w:rPr>
          <w:rFonts w:ascii="Times New Roman" w:eastAsia="Calibri" w:hAnsi="Times New Roman" w:cs="Times New Roman"/>
          <w:sz w:val="24"/>
          <w:szCs w:val="24"/>
        </w:rPr>
        <w:t xml:space="preserve"> – </w:t>
      </w:r>
      <w:r w:rsidR="00B13B37" w:rsidRPr="00236C5F">
        <w:rPr>
          <w:rFonts w:ascii="Times New Roman" w:eastAsia="Calibri" w:hAnsi="Times New Roman" w:cs="Times New Roman"/>
          <w:i/>
          <w:sz w:val="24"/>
          <w:szCs w:val="24"/>
        </w:rPr>
        <w:t xml:space="preserve">Edita </w:t>
      </w:r>
      <w:proofErr w:type="spellStart"/>
      <w:r w:rsidR="00B13B37" w:rsidRPr="00236C5F">
        <w:rPr>
          <w:rFonts w:ascii="Times New Roman" w:eastAsia="Calibri" w:hAnsi="Times New Roman" w:cs="Times New Roman"/>
          <w:i/>
          <w:sz w:val="24"/>
          <w:szCs w:val="24"/>
        </w:rPr>
        <w:t>Statkevičienė</w:t>
      </w:r>
      <w:proofErr w:type="spellEnd"/>
      <w:r w:rsidR="00B13B37" w:rsidRPr="00236C5F">
        <w:rPr>
          <w:rFonts w:ascii="Times New Roman" w:eastAsia="Calibri" w:hAnsi="Times New Roman" w:cs="Times New Roman"/>
          <w:i/>
          <w:sz w:val="24"/>
          <w:szCs w:val="24"/>
        </w:rPr>
        <w:t>, direktoriaus pavaduotoja ūkio reikalams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53.1. Įstaigai – </w:t>
      </w:r>
      <w:r w:rsidR="00B13B37" w:rsidRPr="00236C5F">
        <w:rPr>
          <w:rFonts w:ascii="Times New Roman" w:eastAsia="Calibri" w:hAnsi="Times New Roman" w:cs="Times New Roman"/>
          <w:sz w:val="24"/>
          <w:szCs w:val="24"/>
        </w:rPr>
        <w:t>Vakarų g. 14</w:t>
      </w:r>
      <w:r w:rsidRPr="00236C5F">
        <w:rPr>
          <w:rFonts w:ascii="Times New Roman" w:eastAsia="Calibri" w:hAnsi="Times New Roman" w:cs="Times New Roman"/>
          <w:sz w:val="24"/>
          <w:szCs w:val="24"/>
        </w:rPr>
        <w:t>, LT-</w:t>
      </w:r>
      <w:r w:rsidR="00B13B37" w:rsidRPr="00236C5F">
        <w:rPr>
          <w:rFonts w:ascii="Times New Roman" w:eastAsia="Calibri" w:hAnsi="Times New Roman" w:cs="Times New Roman"/>
          <w:sz w:val="24"/>
          <w:szCs w:val="24"/>
        </w:rPr>
        <w:t>51307</w:t>
      </w:r>
      <w:r w:rsidRPr="00236C5F">
        <w:rPr>
          <w:rFonts w:ascii="Times New Roman" w:eastAsia="Calibri" w:hAnsi="Times New Roman" w:cs="Times New Roman"/>
          <w:sz w:val="24"/>
          <w:szCs w:val="24"/>
        </w:rPr>
        <w:t xml:space="preserve"> Kaunas, el. p.</w:t>
      </w:r>
      <w:r w:rsidR="00B13B37" w:rsidRPr="00236C5F">
        <w:rPr>
          <w:rFonts w:ascii="Times New Roman" w:eastAsia="Calibri" w:hAnsi="Times New Roman" w:cs="Times New Roman"/>
          <w:sz w:val="24"/>
          <w:szCs w:val="24"/>
        </w:rPr>
        <w:t xml:space="preserve"> neziniukasdarzelis@gmail.com</w:t>
      </w:r>
      <w:r w:rsidRPr="00236C5F">
        <w:rPr>
          <w:rFonts w:ascii="Times New Roman" w:eastAsia="Calibri" w:hAnsi="Times New Roman" w:cs="Times New Roman"/>
          <w:sz w:val="24"/>
          <w:szCs w:val="24"/>
        </w:rPr>
        <w:t xml:space="preserve">; </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53.2. Tiekėjui</w:t>
      </w:r>
      <w:r w:rsidR="007D3DF3">
        <w:rPr>
          <w:rFonts w:ascii="Times New Roman" w:eastAsia="Calibri" w:hAnsi="Times New Roman" w:cs="Times New Roman"/>
          <w:sz w:val="24"/>
          <w:szCs w:val="24"/>
        </w:rPr>
        <w:t xml:space="preserve"> - </w:t>
      </w:r>
      <w:r w:rsidRPr="00236C5F">
        <w:rPr>
          <w:rFonts w:ascii="Times New Roman" w:eastAsia="Calibri" w:hAnsi="Times New Roman" w:cs="Times New Roman"/>
          <w:sz w:val="24"/>
          <w:szCs w:val="24"/>
        </w:rPr>
        <w:t xml:space="preserve"> </w:t>
      </w:r>
      <w:r w:rsidR="007D3DF3" w:rsidRPr="007D3DF3">
        <w:rPr>
          <w:rFonts w:ascii="Times New Roman" w:eastAsia="Calibri" w:hAnsi="Times New Roman" w:cs="Times New Roman"/>
          <w:sz w:val="24"/>
          <w:szCs w:val="24"/>
        </w:rPr>
        <w:t>Partizanų g. 61-806, LT-49282 Kaunas.</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54. Prie Sutarties pridedami dokumentai:</w:t>
      </w:r>
    </w:p>
    <w:p w:rsidR="008068DA" w:rsidRPr="00236C5F" w:rsidRDefault="008068DA" w:rsidP="00F93D64">
      <w:pPr>
        <w:spacing w:after="0" w:line="276" w:lineRule="auto"/>
        <w:ind w:firstLine="1134"/>
        <w:jc w:val="both"/>
        <w:rPr>
          <w:rFonts w:ascii="Times New Roman" w:eastAsia="Calibri" w:hAnsi="Times New Roman" w:cs="Times New Roman"/>
          <w:sz w:val="24"/>
          <w:szCs w:val="24"/>
        </w:rPr>
      </w:pPr>
      <w:r w:rsidRPr="00236C5F">
        <w:rPr>
          <w:rFonts w:ascii="Times New Roman" w:eastAsia="Calibri" w:hAnsi="Times New Roman" w:cs="Times New Roman"/>
          <w:sz w:val="24"/>
          <w:szCs w:val="24"/>
        </w:rPr>
        <w:t xml:space="preserve">54.1. </w:t>
      </w:r>
      <w:r w:rsidRPr="00236C5F">
        <w:rPr>
          <w:rFonts w:ascii="Times New Roman" w:eastAsia="Calibri" w:hAnsi="Times New Roman" w:cs="Times New Roman"/>
          <w:bCs/>
          <w:sz w:val="24"/>
          <w:szCs w:val="24"/>
        </w:rPr>
        <w:t>Prekių techninė specifikacija, preliminarūs Prekių kiekiai ir Sutarties įkainiai (</w:t>
      </w:r>
      <w:r w:rsidRPr="00236C5F">
        <w:rPr>
          <w:rFonts w:ascii="Times New Roman" w:eastAsia="Calibri" w:hAnsi="Times New Roman" w:cs="Times New Roman"/>
          <w:sz w:val="24"/>
          <w:szCs w:val="24"/>
        </w:rPr>
        <w:t>priedas)</w:t>
      </w:r>
      <w:r w:rsidRPr="00236C5F">
        <w:rPr>
          <w:rFonts w:ascii="Times New Roman" w:eastAsia="Calibri" w:hAnsi="Times New Roman" w:cs="Times New Roman"/>
          <w:bCs/>
          <w:sz w:val="24"/>
          <w:szCs w:val="24"/>
        </w:rPr>
        <w:t>, ............ l.;</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 xml:space="preserve">XII SKYRIUS </w:t>
      </w:r>
    </w:p>
    <w:p w:rsidR="008068DA" w:rsidRPr="00236C5F" w:rsidRDefault="008068DA" w:rsidP="00F93D64">
      <w:pPr>
        <w:spacing w:after="0" w:line="276" w:lineRule="auto"/>
        <w:jc w:val="center"/>
        <w:rPr>
          <w:rFonts w:ascii="Times New Roman" w:eastAsia="Calibri" w:hAnsi="Times New Roman" w:cs="Times New Roman"/>
          <w:b/>
          <w:sz w:val="24"/>
          <w:szCs w:val="24"/>
        </w:rPr>
      </w:pPr>
      <w:r w:rsidRPr="00236C5F">
        <w:rPr>
          <w:rFonts w:ascii="Times New Roman" w:eastAsia="Calibri" w:hAnsi="Times New Roman" w:cs="Times New Roman"/>
          <w:b/>
          <w:sz w:val="24"/>
          <w:szCs w:val="24"/>
        </w:rPr>
        <w:t>ŠALIŲ JURIDINIAI ADRESAI IR BANKO REKVIZITAI</w:t>
      </w:r>
    </w:p>
    <w:p w:rsidR="008068DA" w:rsidRPr="00236C5F" w:rsidRDefault="008068DA" w:rsidP="00F93D64">
      <w:pPr>
        <w:spacing w:after="0" w:line="276" w:lineRule="auto"/>
        <w:rPr>
          <w:rFonts w:ascii="Times New Roman" w:eastAsia="Calibri" w:hAnsi="Times New Roman" w:cs="Times New Roman"/>
          <w:sz w:val="24"/>
          <w:szCs w:val="24"/>
        </w:rPr>
      </w:pPr>
    </w:p>
    <w:tbl>
      <w:tblPr>
        <w:tblW w:w="14423" w:type="dxa"/>
        <w:tblLook w:val="0000" w:firstRow="0" w:lastRow="0" w:firstColumn="0" w:lastColumn="0" w:noHBand="0" w:noVBand="0"/>
      </w:tblPr>
      <w:tblGrid>
        <w:gridCol w:w="4853"/>
        <w:gridCol w:w="817"/>
        <w:gridCol w:w="935"/>
        <w:gridCol w:w="1900"/>
        <w:gridCol w:w="934"/>
        <w:gridCol w:w="199"/>
        <w:gridCol w:w="4785"/>
      </w:tblGrid>
      <w:tr w:rsidR="007D3DF3" w:rsidRPr="00596C40" w:rsidTr="007D3DF3">
        <w:trPr>
          <w:gridAfter w:val="3"/>
          <w:wAfter w:w="5918" w:type="dxa"/>
          <w:trHeight w:val="1800"/>
        </w:trPr>
        <w:tc>
          <w:tcPr>
            <w:tcW w:w="5670" w:type="dxa"/>
            <w:gridSpan w:val="2"/>
          </w:tcPr>
          <w:p w:rsidR="007D3DF3" w:rsidRPr="00A8035F" w:rsidRDefault="007D3DF3" w:rsidP="004777E5">
            <w:pPr>
              <w:pStyle w:val="BodyText"/>
              <w:tabs>
                <w:tab w:val="left" w:pos="2268"/>
                <w:tab w:val="left" w:pos="5670"/>
                <w:tab w:val="left" w:pos="6804"/>
              </w:tabs>
              <w:spacing w:after="0" w:line="240" w:lineRule="auto"/>
              <w:rPr>
                <w:rFonts w:ascii="Times New Roman" w:hAnsi="Times New Roman"/>
                <w:b/>
                <w:sz w:val="24"/>
                <w:szCs w:val="24"/>
              </w:rPr>
            </w:pPr>
            <w:r w:rsidRPr="00A8035F">
              <w:rPr>
                <w:rFonts w:ascii="Times New Roman" w:hAnsi="Times New Roman"/>
                <w:b/>
                <w:sz w:val="24"/>
                <w:szCs w:val="24"/>
              </w:rPr>
              <w:t>Įstaiga</w:t>
            </w:r>
          </w:p>
          <w:tbl>
            <w:tblPr>
              <w:tblW w:w="0" w:type="auto"/>
              <w:tblLook w:val="0000" w:firstRow="0" w:lastRow="0" w:firstColumn="0" w:lastColumn="0" w:noHBand="0" w:noVBand="0"/>
            </w:tblPr>
            <w:tblGrid>
              <w:gridCol w:w="4824"/>
            </w:tblGrid>
            <w:tr w:rsidR="007D3DF3" w:rsidRPr="008451DA" w:rsidTr="004777E5">
              <w:trPr>
                <w:trHeight w:val="1800"/>
              </w:trPr>
              <w:tc>
                <w:tcPr>
                  <w:tcW w:w="4824" w:type="dxa"/>
                </w:tcPr>
                <w:p w:rsidR="007D3DF3" w:rsidRPr="004A3927" w:rsidRDefault="007D3DF3" w:rsidP="004777E5">
                  <w:pPr>
                    <w:pStyle w:val="BodyText"/>
                    <w:spacing w:after="0" w:line="240" w:lineRule="auto"/>
                    <w:jc w:val="both"/>
                    <w:rPr>
                      <w:rFonts w:ascii="Times New Roman" w:hAnsi="Times New Roman"/>
                    </w:rPr>
                  </w:pPr>
                  <w:r>
                    <w:rPr>
                      <w:rFonts w:ascii="Times New Roman" w:hAnsi="Times New Roman"/>
                    </w:rPr>
                    <w:t>Kauno lopšelis-darželis „Nežiniukas“</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 xml:space="preserve">Įmonės kodas </w:t>
                  </w:r>
                  <w:r>
                    <w:rPr>
                      <w:rFonts w:ascii="Times New Roman" w:hAnsi="Times New Roman"/>
                    </w:rPr>
                    <w:t>191642873</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 xml:space="preserve">PVM mokėtojo kodas </w:t>
                  </w:r>
                </w:p>
                <w:p w:rsidR="007D3DF3" w:rsidRPr="004A3927" w:rsidRDefault="007D3DF3" w:rsidP="004777E5">
                  <w:pPr>
                    <w:pStyle w:val="BodyText"/>
                    <w:spacing w:after="0" w:line="240" w:lineRule="auto"/>
                    <w:jc w:val="both"/>
                    <w:rPr>
                      <w:rFonts w:ascii="Times New Roman" w:hAnsi="Times New Roman"/>
                    </w:rPr>
                  </w:pPr>
                  <w:r>
                    <w:rPr>
                      <w:rFonts w:ascii="Times New Roman" w:hAnsi="Times New Roman"/>
                    </w:rPr>
                    <w:t>Vakarų g. 14</w:t>
                  </w:r>
                  <w:r w:rsidRPr="004A3927">
                    <w:rPr>
                      <w:rFonts w:ascii="Times New Roman" w:hAnsi="Times New Roman"/>
                    </w:rPr>
                    <w:t xml:space="preserve">, </w:t>
                  </w:r>
                  <w:r>
                    <w:rPr>
                      <w:rFonts w:ascii="Times New Roman" w:hAnsi="Times New Roman"/>
                    </w:rPr>
                    <w:t>51307</w:t>
                  </w:r>
                  <w:r w:rsidRPr="004A3927">
                    <w:rPr>
                      <w:rFonts w:ascii="Times New Roman" w:hAnsi="Times New Roman"/>
                    </w:rPr>
                    <w:t xml:space="preserve"> Kaunas</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A. s. LT</w:t>
                  </w:r>
                  <w:r>
                    <w:rPr>
                      <w:rFonts w:ascii="Times New Roman" w:hAnsi="Times New Roman"/>
                    </w:rPr>
                    <w:t>474010042501987951</w:t>
                  </w:r>
                </w:p>
                <w:p w:rsidR="007D3DF3" w:rsidRPr="004A3927" w:rsidRDefault="007D3DF3" w:rsidP="004777E5">
                  <w:pPr>
                    <w:pStyle w:val="BodyText"/>
                    <w:spacing w:after="0" w:line="240" w:lineRule="auto"/>
                    <w:jc w:val="both"/>
                    <w:rPr>
                      <w:rFonts w:ascii="Times New Roman" w:hAnsi="Times New Roman"/>
                    </w:rPr>
                  </w:pPr>
                  <w:r>
                    <w:rPr>
                      <w:rFonts w:ascii="Times New Roman" w:hAnsi="Times New Roman"/>
                    </w:rPr>
                    <w:t xml:space="preserve">Bankas </w:t>
                  </w:r>
                  <w:proofErr w:type="spellStart"/>
                  <w:r>
                    <w:rPr>
                      <w:rFonts w:ascii="Times New Roman" w:hAnsi="Times New Roman"/>
                    </w:rPr>
                    <w:t>Luminor</w:t>
                  </w:r>
                  <w:proofErr w:type="spellEnd"/>
                  <w:r>
                    <w:rPr>
                      <w:rFonts w:ascii="Times New Roman" w:hAnsi="Times New Roman"/>
                    </w:rPr>
                    <w:t xml:space="preserve"> Bank AS</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 xml:space="preserve">Banko kodas </w:t>
                  </w:r>
                  <w:r>
                    <w:rPr>
                      <w:rFonts w:ascii="Times New Roman" w:hAnsi="Times New Roman"/>
                    </w:rPr>
                    <w:t>40100</w:t>
                  </w:r>
                </w:p>
                <w:p w:rsidR="007D3DF3" w:rsidRPr="004A3927" w:rsidRDefault="007D3DF3" w:rsidP="004777E5">
                  <w:pPr>
                    <w:pStyle w:val="BodyText"/>
                    <w:spacing w:after="0" w:line="240" w:lineRule="auto"/>
                    <w:jc w:val="both"/>
                    <w:rPr>
                      <w:rFonts w:ascii="Times New Roman" w:hAnsi="Times New Roman"/>
                    </w:rPr>
                  </w:pPr>
                  <w:r>
                    <w:rPr>
                      <w:rFonts w:ascii="Times New Roman" w:hAnsi="Times New Roman"/>
                    </w:rPr>
                    <w:t>Direktorė</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(parašas)</w:t>
                  </w:r>
                </w:p>
                <w:p w:rsidR="007D3DF3" w:rsidRPr="008451DA" w:rsidRDefault="007D3DF3" w:rsidP="004777E5">
                  <w:pPr>
                    <w:pStyle w:val="BodyText"/>
                    <w:tabs>
                      <w:tab w:val="left" w:pos="2268"/>
                      <w:tab w:val="left" w:pos="5670"/>
                      <w:tab w:val="left" w:pos="6237"/>
                      <w:tab w:val="left" w:pos="6804"/>
                    </w:tabs>
                    <w:rPr>
                      <w:rFonts w:ascii="Times New Roman" w:hAnsi="Times New Roman"/>
                      <w:sz w:val="24"/>
                      <w:szCs w:val="24"/>
                    </w:rPr>
                  </w:pPr>
                  <w:r>
                    <w:rPr>
                      <w:rFonts w:ascii="Times New Roman" w:hAnsi="Times New Roman"/>
                    </w:rPr>
                    <w:t>Edita Gaižauskienė</w:t>
                  </w:r>
                </w:p>
              </w:tc>
            </w:tr>
            <w:tr w:rsidR="007D3DF3" w:rsidRPr="006B530F" w:rsidTr="004777E5">
              <w:trPr>
                <w:trHeight w:val="361"/>
              </w:trPr>
              <w:tc>
                <w:tcPr>
                  <w:tcW w:w="4824" w:type="dxa"/>
                </w:tcPr>
                <w:p w:rsidR="007D3DF3" w:rsidRPr="006B530F" w:rsidRDefault="007D3DF3" w:rsidP="004777E5">
                  <w:pPr>
                    <w:pStyle w:val="BodyText"/>
                    <w:rPr>
                      <w:rFonts w:ascii="Times New Roman" w:hAnsi="Times New Roman"/>
                      <w:sz w:val="24"/>
                      <w:szCs w:val="24"/>
                    </w:rPr>
                  </w:pPr>
                </w:p>
              </w:tc>
            </w:tr>
          </w:tbl>
          <w:p w:rsidR="007D3DF3" w:rsidRPr="007A3DF4" w:rsidRDefault="007D3DF3" w:rsidP="004777E5">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2835" w:type="dxa"/>
            <w:gridSpan w:val="2"/>
          </w:tcPr>
          <w:p w:rsidR="007D3DF3" w:rsidRPr="00B91813" w:rsidRDefault="007D3DF3" w:rsidP="004777E5">
            <w:pPr>
              <w:pStyle w:val="BodyText"/>
              <w:spacing w:after="0" w:line="240" w:lineRule="auto"/>
              <w:jc w:val="both"/>
              <w:rPr>
                <w:sz w:val="24"/>
                <w:szCs w:val="24"/>
              </w:rPr>
            </w:pPr>
            <w:r w:rsidRPr="007A3DF4">
              <w:rPr>
                <w:rFonts w:ascii="Times New Roman" w:hAnsi="Times New Roman"/>
                <w:b/>
                <w:sz w:val="24"/>
                <w:szCs w:val="24"/>
              </w:rPr>
              <w:t>Tiekėjas</w:t>
            </w:r>
            <w:r w:rsidRPr="00B91813">
              <w:rPr>
                <w:sz w:val="24"/>
                <w:szCs w:val="24"/>
              </w:rPr>
              <w:t xml:space="preserve"> </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UAB „</w:t>
            </w:r>
            <w:proofErr w:type="spellStart"/>
            <w:r w:rsidRPr="004A3927">
              <w:rPr>
                <w:rFonts w:ascii="Times New Roman" w:hAnsi="Times New Roman"/>
              </w:rPr>
              <w:t>Laukesta</w:t>
            </w:r>
            <w:proofErr w:type="spellEnd"/>
            <w:r w:rsidRPr="004A3927">
              <w:rPr>
                <w:rFonts w:ascii="Times New Roman" w:hAnsi="Times New Roman"/>
              </w:rPr>
              <w:t xml:space="preserve">“ </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Įmonės kodas 305181027</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PVM mokėtojo kodas LT100012807511</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Partizanų g. 61-806, 49282 Kaunas</w:t>
            </w:r>
          </w:p>
          <w:p w:rsidR="007D3DF3" w:rsidRPr="004A3927" w:rsidRDefault="007D3DF3" w:rsidP="004777E5">
            <w:pPr>
              <w:pStyle w:val="BodyText"/>
              <w:spacing w:after="0" w:line="240" w:lineRule="auto"/>
              <w:ind w:left="-106" w:right="-619" w:hanging="5"/>
              <w:jc w:val="both"/>
              <w:rPr>
                <w:rFonts w:ascii="Times New Roman" w:hAnsi="Times New Roman"/>
              </w:rPr>
            </w:pPr>
            <w:r>
              <w:rPr>
                <w:rFonts w:ascii="Times New Roman" w:hAnsi="Times New Roman"/>
              </w:rPr>
              <w:t xml:space="preserve">  </w:t>
            </w:r>
            <w:proofErr w:type="spellStart"/>
            <w:r w:rsidRPr="004A3927">
              <w:rPr>
                <w:rFonts w:ascii="Times New Roman" w:hAnsi="Times New Roman"/>
              </w:rPr>
              <w:t>A.s</w:t>
            </w:r>
            <w:proofErr w:type="spellEnd"/>
            <w:r w:rsidRPr="004A3927">
              <w:rPr>
                <w:rFonts w:ascii="Times New Roman" w:hAnsi="Times New Roman"/>
              </w:rPr>
              <w:t xml:space="preserve">. </w:t>
            </w:r>
            <w:r>
              <w:rPr>
                <w:rFonts w:ascii="Times New Roman" w:hAnsi="Times New Roman"/>
              </w:rPr>
              <w:t>L</w:t>
            </w:r>
            <w:r w:rsidRPr="004A3927">
              <w:rPr>
                <w:rFonts w:ascii="Times New Roman" w:hAnsi="Times New Roman"/>
              </w:rPr>
              <w:t>T337044060008318806</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 xml:space="preserve">AB SEB bankas </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Banko kodas 70440</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Viešųjų pirkimų specialistė</w:t>
            </w:r>
          </w:p>
          <w:p w:rsidR="007D3DF3" w:rsidRPr="004A3927" w:rsidRDefault="007D3DF3" w:rsidP="004777E5">
            <w:pPr>
              <w:pStyle w:val="BodyText"/>
              <w:spacing w:after="0" w:line="240" w:lineRule="auto"/>
              <w:jc w:val="both"/>
              <w:rPr>
                <w:rFonts w:ascii="Times New Roman" w:hAnsi="Times New Roman"/>
              </w:rPr>
            </w:pPr>
            <w:r w:rsidRPr="004A3927">
              <w:rPr>
                <w:rFonts w:ascii="Times New Roman" w:hAnsi="Times New Roman"/>
              </w:rPr>
              <w:t>(parašas)</w:t>
            </w:r>
          </w:p>
          <w:p w:rsidR="007D3DF3" w:rsidRDefault="007D3DF3" w:rsidP="004777E5">
            <w:pPr>
              <w:pStyle w:val="BodyText"/>
              <w:spacing w:after="0" w:line="240" w:lineRule="auto"/>
              <w:jc w:val="both"/>
            </w:pPr>
            <w:r w:rsidRPr="004A3927">
              <w:rPr>
                <w:rFonts w:ascii="Times New Roman" w:hAnsi="Times New Roman"/>
              </w:rPr>
              <w:t>Jolita Lapinskienė</w:t>
            </w:r>
          </w:p>
        </w:tc>
      </w:tr>
      <w:tr w:rsidR="007D3DF3" w:rsidRPr="00596C40" w:rsidTr="007D3DF3">
        <w:trPr>
          <w:gridAfter w:val="2"/>
          <w:wAfter w:w="4984" w:type="dxa"/>
          <w:trHeight w:val="720"/>
        </w:trPr>
        <w:tc>
          <w:tcPr>
            <w:tcW w:w="6605" w:type="dxa"/>
            <w:gridSpan w:val="3"/>
          </w:tcPr>
          <w:p w:rsidR="007D3DF3" w:rsidRDefault="007D3DF3" w:rsidP="004777E5"/>
        </w:tc>
        <w:tc>
          <w:tcPr>
            <w:tcW w:w="2834" w:type="dxa"/>
            <w:gridSpan w:val="2"/>
          </w:tcPr>
          <w:p w:rsidR="007D3DF3" w:rsidRPr="00596C40" w:rsidRDefault="007D3DF3" w:rsidP="004777E5">
            <w:pPr>
              <w:pStyle w:val="BodyText"/>
              <w:tabs>
                <w:tab w:val="left" w:pos="2268"/>
                <w:tab w:val="left" w:pos="5670"/>
                <w:tab w:val="left" w:pos="6237"/>
                <w:tab w:val="left" w:pos="6804"/>
              </w:tabs>
              <w:spacing w:after="0"/>
              <w:rPr>
                <w:rFonts w:ascii="Times New Roman" w:hAnsi="Times New Roman"/>
                <w:sz w:val="24"/>
                <w:szCs w:val="24"/>
              </w:rPr>
            </w:pPr>
          </w:p>
        </w:tc>
      </w:tr>
      <w:tr w:rsidR="007D3DF3" w:rsidRPr="004629BD" w:rsidTr="007D3DF3">
        <w:trPr>
          <w:gridAfter w:val="2"/>
          <w:wAfter w:w="4984" w:type="dxa"/>
          <w:trHeight w:val="720"/>
        </w:trPr>
        <w:tc>
          <w:tcPr>
            <w:tcW w:w="6605" w:type="dxa"/>
            <w:gridSpan w:val="3"/>
          </w:tcPr>
          <w:p w:rsidR="007D3DF3" w:rsidRDefault="007D3DF3" w:rsidP="004777E5"/>
        </w:tc>
        <w:tc>
          <w:tcPr>
            <w:tcW w:w="2834" w:type="dxa"/>
            <w:gridSpan w:val="2"/>
          </w:tcPr>
          <w:p w:rsidR="007D3DF3" w:rsidRPr="004629BD" w:rsidRDefault="007D3DF3" w:rsidP="004777E5">
            <w:pPr>
              <w:pStyle w:val="BodyText"/>
              <w:tabs>
                <w:tab w:val="left" w:pos="2268"/>
                <w:tab w:val="left" w:pos="5670"/>
                <w:tab w:val="left" w:pos="6237"/>
                <w:tab w:val="left" w:pos="6804"/>
              </w:tabs>
              <w:spacing w:after="0"/>
              <w:rPr>
                <w:rFonts w:ascii="Times New Roman" w:hAnsi="Times New Roman"/>
                <w:sz w:val="24"/>
                <w:szCs w:val="24"/>
              </w:rPr>
            </w:pPr>
          </w:p>
        </w:tc>
      </w:tr>
      <w:tr w:rsidR="00014CFC" w:rsidRPr="00236C5F" w:rsidTr="007D3DF3">
        <w:trPr>
          <w:trHeight w:val="720"/>
        </w:trPr>
        <w:tc>
          <w:tcPr>
            <w:tcW w:w="4853" w:type="dxa"/>
          </w:tcPr>
          <w:p w:rsidR="00014CFC" w:rsidRPr="00236C5F" w:rsidRDefault="00014CFC" w:rsidP="00014CF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785" w:type="dxa"/>
            <w:gridSpan w:val="5"/>
          </w:tcPr>
          <w:p w:rsidR="00014CFC" w:rsidRPr="00236C5F" w:rsidRDefault="00014CFC" w:rsidP="00014CFC">
            <w:pPr>
              <w:spacing w:after="120" w:line="276" w:lineRule="auto"/>
              <w:rPr>
                <w:rFonts w:ascii="Times New Roman" w:eastAsia="Calibri" w:hAnsi="Times New Roman" w:cs="Times New Roman"/>
                <w:i/>
                <w:sz w:val="24"/>
                <w:szCs w:val="24"/>
              </w:rPr>
            </w:pPr>
          </w:p>
        </w:tc>
        <w:tc>
          <w:tcPr>
            <w:tcW w:w="4785" w:type="dxa"/>
          </w:tcPr>
          <w:p w:rsidR="00014CFC" w:rsidRPr="00236C5F" w:rsidRDefault="00014CFC" w:rsidP="00014CF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r>
      <w:tr w:rsidR="00014CFC" w:rsidRPr="00236C5F" w:rsidTr="007D3DF3">
        <w:trPr>
          <w:trHeight w:val="720"/>
        </w:trPr>
        <w:tc>
          <w:tcPr>
            <w:tcW w:w="4853" w:type="dxa"/>
          </w:tcPr>
          <w:p w:rsidR="00014CFC" w:rsidRPr="00236C5F" w:rsidRDefault="00014CFC" w:rsidP="00014CF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785" w:type="dxa"/>
            <w:gridSpan w:val="5"/>
          </w:tcPr>
          <w:p w:rsidR="00014CFC" w:rsidRPr="00236C5F" w:rsidRDefault="00014CFC" w:rsidP="00014CF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c>
          <w:tcPr>
            <w:tcW w:w="4785" w:type="dxa"/>
          </w:tcPr>
          <w:p w:rsidR="00014CFC" w:rsidRPr="00236C5F" w:rsidRDefault="00014CFC" w:rsidP="00014CFC">
            <w:pPr>
              <w:tabs>
                <w:tab w:val="left" w:pos="2268"/>
                <w:tab w:val="left" w:pos="5670"/>
                <w:tab w:val="left" w:pos="6237"/>
                <w:tab w:val="left" w:pos="6804"/>
              </w:tabs>
              <w:spacing w:after="0" w:line="276" w:lineRule="auto"/>
              <w:rPr>
                <w:rFonts w:ascii="Times New Roman" w:eastAsia="Calibri" w:hAnsi="Times New Roman" w:cs="Times New Roman"/>
                <w:sz w:val="24"/>
                <w:szCs w:val="24"/>
              </w:rPr>
            </w:pPr>
          </w:p>
        </w:tc>
      </w:tr>
    </w:tbl>
    <w:p w:rsidR="00E50894" w:rsidRPr="00236C5F" w:rsidRDefault="00E50894" w:rsidP="00F93D64">
      <w:pPr>
        <w:spacing w:after="0" w:line="276" w:lineRule="auto"/>
        <w:rPr>
          <w:rFonts w:ascii="Times New Roman" w:eastAsia="Calibri" w:hAnsi="Times New Roman" w:cs="Times New Roman"/>
          <w:sz w:val="24"/>
          <w:szCs w:val="24"/>
        </w:rPr>
        <w:sectPr w:rsidR="00E50894" w:rsidRPr="00236C5F" w:rsidSect="007D3DF3">
          <w:headerReference w:type="even" r:id="rId10"/>
          <w:headerReference w:type="default" r:id="rId11"/>
          <w:headerReference w:type="first" r:id="rId12"/>
          <w:pgSz w:w="11906" w:h="16838"/>
          <w:pgMar w:top="851" w:right="567" w:bottom="426" w:left="1701" w:header="567" w:footer="567" w:gutter="0"/>
          <w:cols w:space="1296"/>
          <w:titlePg/>
          <w:docGrid w:linePitch="360"/>
        </w:sectPr>
      </w:pPr>
    </w:p>
    <w:p w:rsidR="002B4B7A" w:rsidRPr="00236C5F" w:rsidRDefault="00105952" w:rsidP="00C54CEA">
      <w:pPr>
        <w:spacing w:after="0" w:line="276" w:lineRule="auto"/>
        <w:jc w:val="both"/>
        <w:rPr>
          <w:rFonts w:ascii="Times New Roman" w:eastAsia="Times New Roman" w:hAnsi="Times New Roman" w:cs="Times New Roman"/>
          <w:sz w:val="24"/>
          <w:szCs w:val="24"/>
          <w:lang w:eastAsia="lt-LT"/>
        </w:rPr>
      </w:pPr>
    </w:p>
    <w:sectPr w:rsidR="002B4B7A" w:rsidRPr="00236C5F"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952" w:rsidRDefault="00105952">
      <w:pPr>
        <w:spacing w:after="0" w:line="240" w:lineRule="auto"/>
      </w:pPr>
      <w:r>
        <w:separator/>
      </w:r>
    </w:p>
  </w:endnote>
  <w:endnote w:type="continuationSeparator" w:id="0">
    <w:p w:rsidR="00105952" w:rsidRDefault="0010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952" w:rsidRDefault="00105952">
      <w:pPr>
        <w:spacing w:after="0" w:line="240" w:lineRule="auto"/>
      </w:pPr>
      <w:r>
        <w:separator/>
      </w:r>
    </w:p>
  </w:footnote>
  <w:footnote w:type="continuationSeparator" w:id="0">
    <w:p w:rsidR="00105952" w:rsidRDefault="0010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20E" w:rsidRDefault="008068DA"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20E" w:rsidRDefault="00105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20E" w:rsidRPr="0007264A" w:rsidRDefault="008068DA"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E45278">
      <w:rPr>
        <w:rStyle w:val="PageNumber"/>
        <w:rFonts w:ascii="Times New Roman" w:hAnsi="Times New Roman"/>
        <w:noProof/>
      </w:rPr>
      <w:t>14</w:t>
    </w:r>
    <w:r w:rsidRPr="0007264A">
      <w:rPr>
        <w:rStyle w:val="PageNumber"/>
        <w:rFonts w:ascii="Times New Roman" w:hAnsi="Times New Roman"/>
      </w:rPr>
      <w:fldChar w:fldCharType="end"/>
    </w:r>
  </w:p>
  <w:p w:rsidR="00A0320E" w:rsidRDefault="001059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A9" w:rsidRPr="00E50894" w:rsidRDefault="00CD02A9" w:rsidP="00E50894">
    <w:pPr>
      <w:tabs>
        <w:tab w:val="left" w:pos="900"/>
        <w:tab w:val="left" w:pos="1800"/>
      </w:tabs>
      <w:spacing w:after="0"/>
      <w:ind w:left="4820"/>
      <w:rPr>
        <w:rFonts w:cstheme="minorHAnsi"/>
      </w:rPr>
    </w:pPr>
    <w:r w:rsidRPr="00E50894">
      <w:rPr>
        <w:rFonts w:cstheme="minorHAnsi"/>
      </w:rPr>
      <w:t>202</w:t>
    </w:r>
    <w:r w:rsidR="009D28FF">
      <w:rPr>
        <w:rFonts w:cstheme="minorHAnsi"/>
      </w:rPr>
      <w:t>3</w:t>
    </w:r>
    <w:r w:rsidRPr="00E50894">
      <w:rPr>
        <w:rFonts w:cstheme="minorHAnsi"/>
      </w:rPr>
      <w:t xml:space="preserve"> m. </w:t>
    </w:r>
    <w:r w:rsidR="009D28FF">
      <w:rPr>
        <w:rFonts w:cstheme="minorHAnsi"/>
      </w:rPr>
      <w:t>spalio 5</w:t>
    </w:r>
    <w:r w:rsidRPr="00E50894">
      <w:rPr>
        <w:rFonts w:cstheme="minorHAnsi"/>
      </w:rPr>
      <w:t>d.</w:t>
    </w:r>
  </w:p>
  <w:p w:rsidR="00CD02A9" w:rsidRPr="00E50894" w:rsidRDefault="00CD02A9" w:rsidP="00E50894">
    <w:pPr>
      <w:tabs>
        <w:tab w:val="left" w:pos="900"/>
        <w:tab w:val="left" w:pos="1800"/>
      </w:tabs>
      <w:spacing w:after="0"/>
      <w:ind w:left="4820"/>
      <w:rPr>
        <w:rFonts w:cstheme="minorHAnsi"/>
      </w:rPr>
    </w:pPr>
    <w:r w:rsidRPr="00E50894">
      <w:rPr>
        <w:rFonts w:cstheme="minorHAnsi"/>
      </w:rPr>
      <w:t>Maisto produktų (</w:t>
    </w:r>
    <w:r w:rsidR="009D28FF">
      <w:rPr>
        <w:rFonts w:cstheme="minorHAnsi"/>
      </w:rPr>
      <w:t>vištienos</w:t>
    </w:r>
    <w:r w:rsidRPr="00E50894">
      <w:rPr>
        <w:rFonts w:cstheme="minorHAnsi"/>
      </w:rPr>
      <w:t xml:space="preserve">) </w:t>
    </w:r>
  </w:p>
  <w:p w:rsidR="00CD02A9" w:rsidRPr="00E50894" w:rsidRDefault="00CD02A9" w:rsidP="00E50894">
    <w:pPr>
      <w:tabs>
        <w:tab w:val="left" w:pos="900"/>
        <w:tab w:val="left" w:pos="1800"/>
      </w:tabs>
      <w:spacing w:after="0"/>
      <w:ind w:left="4820"/>
      <w:rPr>
        <w:rFonts w:cstheme="minorHAnsi"/>
      </w:rPr>
    </w:pPr>
    <w:r w:rsidRPr="00E50894">
      <w:rPr>
        <w:rFonts w:cstheme="minorHAnsi"/>
      </w:rPr>
      <w:t>centralizuoto pirkimo preliminariosios sutarties Nr</w:t>
    </w:r>
    <w:r w:rsidR="00DF0136">
      <w:rPr>
        <w:rFonts w:cstheme="minorHAnsi"/>
      </w:rPr>
      <w:t>. SR-</w:t>
    </w:r>
    <w:r w:rsidR="009D28FF">
      <w:rPr>
        <w:rFonts w:cstheme="minorHAnsi"/>
      </w:rPr>
      <w:t>533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BEE35CB"/>
    <w:multiLevelType w:val="hybridMultilevel"/>
    <w:tmpl w:val="60681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14CFC"/>
    <w:rsid w:val="000D5582"/>
    <w:rsid w:val="000D5F09"/>
    <w:rsid w:val="00105952"/>
    <w:rsid w:val="001412EE"/>
    <w:rsid w:val="00153E45"/>
    <w:rsid w:val="001676BC"/>
    <w:rsid w:val="001C3079"/>
    <w:rsid w:val="00203F1D"/>
    <w:rsid w:val="0021429E"/>
    <w:rsid w:val="00232C40"/>
    <w:rsid w:val="00236C5F"/>
    <w:rsid w:val="00290994"/>
    <w:rsid w:val="002E71B2"/>
    <w:rsid w:val="00306433"/>
    <w:rsid w:val="0033276B"/>
    <w:rsid w:val="003935D8"/>
    <w:rsid w:val="00395BB4"/>
    <w:rsid w:val="004A2ACB"/>
    <w:rsid w:val="004E0D1E"/>
    <w:rsid w:val="004E18DC"/>
    <w:rsid w:val="004F31AD"/>
    <w:rsid w:val="004F345E"/>
    <w:rsid w:val="00550D69"/>
    <w:rsid w:val="00587E23"/>
    <w:rsid w:val="00592650"/>
    <w:rsid w:val="005A5A54"/>
    <w:rsid w:val="005D5A07"/>
    <w:rsid w:val="005E6127"/>
    <w:rsid w:val="0061429B"/>
    <w:rsid w:val="006842C8"/>
    <w:rsid w:val="006A68C3"/>
    <w:rsid w:val="007D3DF3"/>
    <w:rsid w:val="007E2C17"/>
    <w:rsid w:val="007E6570"/>
    <w:rsid w:val="007F3FC3"/>
    <w:rsid w:val="008068DA"/>
    <w:rsid w:val="00823AA4"/>
    <w:rsid w:val="0083708E"/>
    <w:rsid w:val="00891661"/>
    <w:rsid w:val="00893A7D"/>
    <w:rsid w:val="00962A03"/>
    <w:rsid w:val="00972F7B"/>
    <w:rsid w:val="009D0087"/>
    <w:rsid w:val="009D28FF"/>
    <w:rsid w:val="009E4FCF"/>
    <w:rsid w:val="00A10325"/>
    <w:rsid w:val="00A67600"/>
    <w:rsid w:val="00AB777B"/>
    <w:rsid w:val="00AF73E5"/>
    <w:rsid w:val="00B13B37"/>
    <w:rsid w:val="00B34F35"/>
    <w:rsid w:val="00BE10D9"/>
    <w:rsid w:val="00BE5CF9"/>
    <w:rsid w:val="00C54CEA"/>
    <w:rsid w:val="00CD02A9"/>
    <w:rsid w:val="00D5060D"/>
    <w:rsid w:val="00D7146C"/>
    <w:rsid w:val="00DF0136"/>
    <w:rsid w:val="00E45278"/>
    <w:rsid w:val="00E50894"/>
    <w:rsid w:val="00E82C09"/>
    <w:rsid w:val="00EC6669"/>
    <w:rsid w:val="00EC6C2F"/>
    <w:rsid w:val="00EF5141"/>
    <w:rsid w:val="00F879C6"/>
    <w:rsid w:val="00F93D64"/>
    <w:rsid w:val="00FE3F75"/>
    <w:rsid w:val="00FE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FAFD9B"/>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068D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8DA"/>
    <w:rPr>
      <w:rFonts w:ascii="Arial" w:eastAsia="Calibri" w:hAnsi="Arial" w:cs="Arial"/>
      <w:b/>
      <w:bCs/>
      <w:kern w:val="32"/>
      <w:sz w:val="32"/>
      <w:szCs w:val="32"/>
    </w:rPr>
  </w:style>
  <w:style w:type="character" w:customStyle="1" w:styleId="Heading2Char">
    <w:name w:val="Heading 2 Char"/>
    <w:basedOn w:val="DefaultParagraphFont"/>
    <w:link w:val="Heading2"/>
    <w:rsid w:val="008068DA"/>
    <w:rPr>
      <w:rFonts w:ascii="Times New Roman" w:eastAsia="Times New Roman" w:hAnsi="Times New Roman" w:cs="Times New Roman"/>
      <w:b/>
      <w:noProof/>
      <w:sz w:val="24"/>
      <w:szCs w:val="24"/>
    </w:rPr>
  </w:style>
  <w:style w:type="numbering" w:customStyle="1" w:styleId="Sraonra1">
    <w:name w:val="Sąrašo nėra1"/>
    <w:next w:val="NoList"/>
    <w:uiPriority w:val="99"/>
    <w:semiHidden/>
    <w:unhideWhenUsed/>
    <w:rsid w:val="008068DA"/>
  </w:style>
  <w:style w:type="paragraph" w:styleId="Header">
    <w:name w:val="header"/>
    <w:basedOn w:val="Normal"/>
    <w:link w:val="Head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068DA"/>
    <w:rPr>
      <w:rFonts w:ascii="Calibri" w:eastAsia="Calibri" w:hAnsi="Calibri" w:cs="Times New Roman"/>
    </w:rPr>
  </w:style>
  <w:style w:type="paragraph" w:styleId="Footer">
    <w:name w:val="footer"/>
    <w:basedOn w:val="Normal"/>
    <w:link w:val="Foot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068DA"/>
    <w:rPr>
      <w:rFonts w:ascii="Calibri" w:eastAsia="Calibri" w:hAnsi="Calibri" w:cs="Times New Roman"/>
    </w:rPr>
  </w:style>
  <w:style w:type="paragraph" w:styleId="BalloonText">
    <w:name w:val="Balloon Text"/>
    <w:basedOn w:val="Normal"/>
    <w:link w:val="BalloonTextChar"/>
    <w:semiHidden/>
    <w:rsid w:val="008068DA"/>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068DA"/>
    <w:rPr>
      <w:rFonts w:ascii="Tahoma" w:eastAsia="Calibri" w:hAnsi="Tahoma" w:cs="Tahoma"/>
      <w:sz w:val="16"/>
      <w:szCs w:val="16"/>
    </w:rPr>
  </w:style>
  <w:style w:type="character" w:styleId="PageNumber">
    <w:name w:val="page number"/>
    <w:basedOn w:val="DefaultParagraphFont"/>
    <w:rsid w:val="008068DA"/>
  </w:style>
  <w:style w:type="paragraph" w:styleId="Title">
    <w:name w:val="Title"/>
    <w:basedOn w:val="Normal"/>
    <w:link w:val="TitleChar"/>
    <w:qFormat/>
    <w:rsid w:val="008068D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068DA"/>
    <w:rPr>
      <w:rFonts w:ascii="Times New Roman" w:eastAsia="Times New Roman" w:hAnsi="Times New Roman" w:cs="Times New Roman"/>
      <w:b/>
      <w:sz w:val="24"/>
      <w:szCs w:val="20"/>
    </w:rPr>
  </w:style>
  <w:style w:type="paragraph" w:styleId="BodyText2">
    <w:name w:val="Body Text 2"/>
    <w:basedOn w:val="Normal"/>
    <w:link w:val="BodyText2Char"/>
    <w:rsid w:val="008068DA"/>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8068DA"/>
    <w:rPr>
      <w:rFonts w:ascii="Times New Roman" w:eastAsia="Times New Roman" w:hAnsi="Times New Roman" w:cs="Times New Roman"/>
      <w:sz w:val="24"/>
      <w:szCs w:val="20"/>
      <w:lang w:val="en-GB"/>
    </w:rPr>
  </w:style>
  <w:style w:type="paragraph" w:styleId="BodyText">
    <w:name w:val="Body Text"/>
    <w:basedOn w:val="Normal"/>
    <w:link w:val="BodyTextChar"/>
    <w:rsid w:val="008068D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8DA"/>
    <w:rPr>
      <w:rFonts w:ascii="Calibri" w:eastAsia="Calibri" w:hAnsi="Calibri" w:cs="Times New Roman"/>
    </w:rPr>
  </w:style>
  <w:style w:type="paragraph" w:customStyle="1" w:styleId="CharChar2">
    <w:name w:val="Char Char2"/>
    <w:basedOn w:val="Normal"/>
    <w:rsid w:val="008068DA"/>
    <w:pPr>
      <w:spacing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8068D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068DA"/>
    <w:rPr>
      <w:rFonts w:ascii="Calibri" w:eastAsia="Calibri" w:hAnsi="Calibri" w:cs="Times New Roman"/>
    </w:rPr>
  </w:style>
  <w:style w:type="character" w:styleId="Hyperlink">
    <w:name w:val="Hyperlink"/>
    <w:uiPriority w:val="99"/>
    <w:unhideWhenUsed/>
    <w:rsid w:val="008068DA"/>
    <w:rPr>
      <w:color w:val="0000FF"/>
      <w:u w:val="single"/>
    </w:rPr>
  </w:style>
  <w:style w:type="character" w:styleId="CommentReference">
    <w:name w:val="annotation reference"/>
    <w:uiPriority w:val="99"/>
    <w:semiHidden/>
    <w:unhideWhenUsed/>
    <w:rsid w:val="008068DA"/>
    <w:rPr>
      <w:sz w:val="16"/>
      <w:szCs w:val="16"/>
    </w:rPr>
  </w:style>
  <w:style w:type="paragraph" w:styleId="CommentText">
    <w:name w:val="annotation text"/>
    <w:basedOn w:val="Normal"/>
    <w:link w:val="CommentTextChar"/>
    <w:uiPriority w:val="99"/>
    <w:semiHidden/>
    <w:unhideWhenUsed/>
    <w:rsid w:val="008068D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068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68DA"/>
    <w:rPr>
      <w:b/>
      <w:bCs/>
    </w:rPr>
  </w:style>
  <w:style w:type="character" w:customStyle="1" w:styleId="CommentSubjectChar">
    <w:name w:val="Comment Subject Char"/>
    <w:basedOn w:val="CommentTextChar"/>
    <w:link w:val="CommentSubject"/>
    <w:uiPriority w:val="99"/>
    <w:semiHidden/>
    <w:rsid w:val="008068DA"/>
    <w:rPr>
      <w:rFonts w:ascii="Calibri" w:eastAsia="Calibri" w:hAnsi="Calibri" w:cs="Times New Roman"/>
      <w:b/>
      <w:bCs/>
      <w:sz w:val="20"/>
      <w:szCs w:val="20"/>
    </w:rPr>
  </w:style>
  <w:style w:type="paragraph" w:styleId="Revision">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Normal"/>
    <w:rsid w:val="008068DA"/>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068DA"/>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F22C-BA94-492A-B5C1-E2392AA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25579</Words>
  <Characters>14581</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Vartotojas</cp:lastModifiedBy>
  <cp:revision>3</cp:revision>
  <dcterms:created xsi:type="dcterms:W3CDTF">2024-12-16T12:25:00Z</dcterms:created>
  <dcterms:modified xsi:type="dcterms:W3CDTF">2024-12-17T07:21:00Z</dcterms:modified>
</cp:coreProperties>
</file>