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5868" w:rsidRDefault="000936A8">
      <w:pPr>
        <w:spacing w:line="360" w:lineRule="auto"/>
        <w:ind w:hanging="2"/>
        <w:jc w:val="center"/>
        <w:rPr>
          <w:rFonts w:ascii="Arial" w:eastAsia="Arial" w:hAnsi="Arial" w:cs="Arial"/>
          <w:color w:val="000000"/>
        </w:rPr>
      </w:pPr>
      <w:r>
        <w:rPr>
          <w:rFonts w:ascii="Arial" w:eastAsia="Arial" w:hAnsi="Arial" w:cs="Arial"/>
          <w:noProof/>
        </w:rPr>
        <w:drawing>
          <wp:inline distT="114300" distB="114300" distL="114300" distR="114300">
            <wp:extent cx="3195216" cy="806133"/>
            <wp:effectExtent l="0" t="0" r="0" b="0"/>
            <wp:docPr id="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195216" cy="806133"/>
                    </a:xfrm>
                    <a:prstGeom prst="rect">
                      <a:avLst/>
                    </a:prstGeom>
                    <a:ln/>
                  </pic:spPr>
                </pic:pic>
              </a:graphicData>
            </a:graphic>
          </wp:inline>
        </w:drawing>
      </w:r>
    </w:p>
    <w:p w:rsidR="00FA5868" w:rsidRDefault="00FA5868">
      <w:pPr>
        <w:spacing w:line="360" w:lineRule="auto"/>
        <w:ind w:hanging="2"/>
        <w:rPr>
          <w:rFonts w:ascii="Arial" w:eastAsia="Arial" w:hAnsi="Arial" w:cs="Arial"/>
          <w:color w:val="000000"/>
        </w:rPr>
      </w:pPr>
    </w:p>
    <w:p w:rsidR="00FA5868" w:rsidRDefault="000936A8">
      <w:pPr>
        <w:spacing w:line="360" w:lineRule="auto"/>
        <w:ind w:hanging="2"/>
        <w:jc w:val="center"/>
        <w:rPr>
          <w:rFonts w:ascii="Arial" w:eastAsia="Arial" w:hAnsi="Arial" w:cs="Arial"/>
          <w:b/>
          <w:highlight w:val="white"/>
        </w:rPr>
      </w:pPr>
      <w:r>
        <w:rPr>
          <w:rFonts w:ascii="Arial" w:eastAsia="Arial" w:hAnsi="Arial" w:cs="Arial"/>
          <w:b/>
          <w:highlight w:val="white"/>
        </w:rPr>
        <w:t>PASLAUGŲ TEIKIMO SUTARTIS Nr. 20250923/IT-01</w:t>
      </w:r>
    </w:p>
    <w:p w:rsidR="00FA5868" w:rsidRDefault="000936A8">
      <w:pPr>
        <w:spacing w:line="360" w:lineRule="auto"/>
        <w:ind w:hanging="2"/>
        <w:jc w:val="center"/>
        <w:rPr>
          <w:rFonts w:ascii="Arial" w:eastAsia="Arial" w:hAnsi="Arial" w:cs="Arial"/>
          <w:highlight w:val="white"/>
        </w:rPr>
      </w:pPr>
      <w:r>
        <w:rPr>
          <w:rFonts w:ascii="Arial" w:eastAsia="Arial" w:hAnsi="Arial" w:cs="Arial"/>
          <w:highlight w:val="white"/>
        </w:rPr>
        <w:t>2025 m. rugsėjo 23 d.</w:t>
      </w:r>
    </w:p>
    <w:p w:rsidR="00FA5868" w:rsidRDefault="000936A8">
      <w:pPr>
        <w:ind w:hanging="2"/>
        <w:jc w:val="center"/>
        <w:rPr>
          <w:rFonts w:ascii="Arial" w:eastAsia="Arial" w:hAnsi="Arial" w:cs="Arial"/>
          <w:color w:val="000000"/>
        </w:rPr>
      </w:pPr>
      <w:r>
        <w:rPr>
          <w:rFonts w:ascii="Arial" w:eastAsia="Arial" w:hAnsi="Arial" w:cs="Arial"/>
        </w:rPr>
        <w:t>Palanga</w:t>
      </w:r>
    </w:p>
    <w:p w:rsidR="00FA5868" w:rsidRDefault="000936A8">
      <w:pPr>
        <w:ind w:hanging="2"/>
        <w:jc w:val="center"/>
        <w:rPr>
          <w:rFonts w:ascii="Arial" w:eastAsia="Arial" w:hAnsi="Arial" w:cs="Arial"/>
          <w:color w:val="000000"/>
        </w:rPr>
      </w:pPr>
      <w:r>
        <w:rPr>
          <w:rFonts w:ascii="Arial" w:eastAsia="Arial" w:hAnsi="Arial" w:cs="Arial"/>
          <w:color w:val="000000"/>
        </w:rPr>
        <w:t xml:space="preserve">                </w:t>
      </w:r>
    </w:p>
    <w:p w:rsidR="00FA5868" w:rsidRDefault="000936A8">
      <w:pPr>
        <w:ind w:hanging="2"/>
        <w:rPr>
          <w:rFonts w:ascii="Arial" w:eastAsia="Arial" w:hAnsi="Arial" w:cs="Arial"/>
          <w:color w:val="000000"/>
        </w:rPr>
      </w:pPr>
      <w:r>
        <w:rPr>
          <w:rFonts w:ascii="Arial" w:eastAsia="Arial" w:hAnsi="Arial" w:cs="Arial"/>
        </w:rPr>
        <w:t xml:space="preserve"> </w:t>
      </w:r>
    </w:p>
    <w:p w:rsidR="00FA5868" w:rsidRDefault="000936A8">
      <w:pPr>
        <w:ind w:hanging="2"/>
        <w:rPr>
          <w:rFonts w:ascii="Arial" w:eastAsia="Arial" w:hAnsi="Arial" w:cs="Arial"/>
          <w:color w:val="000000"/>
        </w:rPr>
      </w:pPr>
      <w:r>
        <w:rPr>
          <w:rFonts w:ascii="Arial" w:eastAsia="Arial" w:hAnsi="Arial" w:cs="Arial"/>
          <w:color w:val="000000"/>
        </w:rPr>
        <w:t>UAB „Vedliai“, įm. kodas 305241691 (</w:t>
      </w:r>
      <w:r>
        <w:rPr>
          <w:rFonts w:ascii="Arial" w:eastAsia="Arial" w:hAnsi="Arial" w:cs="Arial"/>
          <w:b/>
          <w:color w:val="000000"/>
        </w:rPr>
        <w:t>Paslaugų teikėjas</w:t>
      </w:r>
      <w:r>
        <w:rPr>
          <w:rFonts w:ascii="Arial" w:eastAsia="Arial" w:hAnsi="Arial" w:cs="Arial"/>
          <w:color w:val="000000"/>
        </w:rPr>
        <w:t xml:space="preserve">), atstovaujama direktorės Monikos </w:t>
      </w:r>
      <w:proofErr w:type="spellStart"/>
      <w:r>
        <w:rPr>
          <w:rFonts w:ascii="Arial" w:eastAsia="Arial" w:hAnsi="Arial" w:cs="Arial"/>
          <w:color w:val="000000"/>
        </w:rPr>
        <w:t>Katkutės-Gelžinės</w:t>
      </w:r>
      <w:proofErr w:type="spellEnd"/>
      <w:r>
        <w:rPr>
          <w:rFonts w:ascii="Arial" w:eastAsia="Arial" w:hAnsi="Arial" w:cs="Arial"/>
          <w:color w:val="000000"/>
        </w:rPr>
        <w:t xml:space="preserve">, veikiančios pagal Paslaugų teikėjo įstatus, </w:t>
      </w:r>
    </w:p>
    <w:p w:rsidR="00FA5868" w:rsidRDefault="00FA5868">
      <w:pPr>
        <w:ind w:hanging="2"/>
        <w:jc w:val="both"/>
        <w:rPr>
          <w:rFonts w:ascii="Arial" w:eastAsia="Arial" w:hAnsi="Arial" w:cs="Arial"/>
          <w:color w:val="000000"/>
        </w:rPr>
      </w:pPr>
    </w:p>
    <w:p w:rsidR="00FA5868" w:rsidRDefault="000936A8">
      <w:pPr>
        <w:ind w:hanging="2"/>
        <w:jc w:val="both"/>
        <w:rPr>
          <w:rFonts w:ascii="Arial" w:eastAsia="Arial" w:hAnsi="Arial" w:cs="Arial"/>
          <w:color w:val="000000"/>
        </w:rPr>
      </w:pPr>
      <w:r>
        <w:rPr>
          <w:rFonts w:ascii="Arial" w:eastAsia="Arial" w:hAnsi="Arial" w:cs="Arial"/>
          <w:color w:val="000000"/>
        </w:rPr>
        <w:t xml:space="preserve">ir </w:t>
      </w:r>
    </w:p>
    <w:p w:rsidR="00FA5868" w:rsidRDefault="00FA5868">
      <w:pPr>
        <w:ind w:hanging="2"/>
        <w:jc w:val="both"/>
        <w:rPr>
          <w:rFonts w:ascii="Arial" w:eastAsia="Arial" w:hAnsi="Arial" w:cs="Arial"/>
          <w:color w:val="000000"/>
        </w:rPr>
      </w:pPr>
    </w:p>
    <w:p w:rsidR="00FA5868" w:rsidRPr="00B624BE" w:rsidRDefault="00B624BE">
      <w:pPr>
        <w:ind w:hanging="2"/>
        <w:jc w:val="both"/>
        <w:rPr>
          <w:rFonts w:ascii="Arial" w:eastAsia="Arial" w:hAnsi="Arial" w:cs="Arial"/>
          <w:color w:val="000000"/>
        </w:rPr>
      </w:pPr>
      <w:r w:rsidRPr="00B624BE">
        <w:rPr>
          <w:rFonts w:ascii="Arial" w:eastAsia="Arial" w:hAnsi="Arial" w:cs="Arial"/>
          <w:color w:val="1F2226"/>
        </w:rPr>
        <w:t>Šiaulių Sauliaus Sondeckio menų gimnazija įm. k.: 190968866, kurią atstovauja direktorė Regina </w:t>
      </w:r>
      <w:proofErr w:type="spellStart"/>
      <w:r w:rsidRPr="00B624BE">
        <w:rPr>
          <w:rFonts w:ascii="Arial" w:eastAsia="Arial" w:hAnsi="Arial" w:cs="Arial"/>
          <w:color w:val="1F2226"/>
        </w:rPr>
        <w:t>Marozienė</w:t>
      </w:r>
      <w:proofErr w:type="spellEnd"/>
      <w:r w:rsidRPr="00B624BE">
        <w:rPr>
          <w:rFonts w:ascii="Arial" w:eastAsia="Arial" w:hAnsi="Arial" w:cs="Arial"/>
          <w:color w:val="1F2226"/>
        </w:rPr>
        <w:t xml:space="preserve">, veikianti pagal įstatus (toliau – </w:t>
      </w:r>
      <w:r w:rsidRPr="00B624BE">
        <w:rPr>
          <w:rFonts w:ascii="Arial" w:eastAsia="Arial" w:hAnsi="Arial" w:cs="Arial"/>
          <w:b/>
          <w:color w:val="1F2226"/>
        </w:rPr>
        <w:t>Užsakovas</w:t>
      </w:r>
      <w:r w:rsidRPr="00B624BE">
        <w:rPr>
          <w:rFonts w:ascii="Arial" w:eastAsia="Arial" w:hAnsi="Arial" w:cs="Arial"/>
          <w:color w:val="1F2226"/>
        </w:rPr>
        <w:t>)</w:t>
      </w:r>
      <w:r w:rsidRPr="00B624BE">
        <w:rPr>
          <w:rFonts w:ascii="Arial" w:eastAsia="Arial" w:hAnsi="Arial" w:cs="Arial"/>
          <w:color w:val="1F2226"/>
        </w:rPr>
        <w:t>,</w:t>
      </w:r>
      <w:r w:rsidR="000936A8" w:rsidRPr="00B624BE">
        <w:rPr>
          <w:rFonts w:ascii="Arial" w:eastAsia="Arial" w:hAnsi="Arial" w:cs="Arial"/>
          <w:color w:val="000000"/>
          <w:highlight w:val="yellow"/>
        </w:rPr>
        <w:t xml:space="preserve"> </w:t>
      </w:r>
    </w:p>
    <w:p w:rsidR="00FA5868" w:rsidRDefault="00FA5868">
      <w:pPr>
        <w:ind w:hanging="2"/>
        <w:jc w:val="both"/>
        <w:rPr>
          <w:rFonts w:ascii="Arial" w:eastAsia="Arial" w:hAnsi="Arial" w:cs="Arial"/>
          <w:color w:val="000000"/>
        </w:rPr>
      </w:pPr>
    </w:p>
    <w:p w:rsidR="00FA5868" w:rsidRDefault="000936A8">
      <w:pPr>
        <w:pBdr>
          <w:top w:val="nil"/>
          <w:left w:val="nil"/>
          <w:bottom w:val="nil"/>
          <w:right w:val="nil"/>
          <w:between w:val="nil"/>
        </w:pBdr>
        <w:spacing w:line="282" w:lineRule="auto"/>
        <w:ind w:hanging="2"/>
        <w:jc w:val="both"/>
        <w:rPr>
          <w:rFonts w:ascii="Arial" w:eastAsia="Arial" w:hAnsi="Arial" w:cs="Arial"/>
          <w:color w:val="000000"/>
        </w:rPr>
      </w:pPr>
      <w:r>
        <w:rPr>
          <w:rFonts w:ascii="Arial" w:eastAsia="Arial" w:hAnsi="Arial" w:cs="Arial"/>
          <w:color w:val="000000"/>
        </w:rPr>
        <w:t xml:space="preserve">toliau Paslaugų teikėjas ir Užsakovas kartu vadinami </w:t>
      </w:r>
      <w:r>
        <w:rPr>
          <w:rFonts w:ascii="Arial" w:eastAsia="Arial" w:hAnsi="Arial" w:cs="Arial"/>
          <w:b/>
          <w:color w:val="000000"/>
        </w:rPr>
        <w:t>Šalimis</w:t>
      </w:r>
      <w:r>
        <w:rPr>
          <w:rFonts w:ascii="Arial" w:eastAsia="Arial" w:hAnsi="Arial" w:cs="Arial"/>
          <w:color w:val="000000"/>
        </w:rPr>
        <w:t xml:space="preserve">, o kiekvienas atskirai – </w:t>
      </w:r>
      <w:r>
        <w:rPr>
          <w:rFonts w:ascii="Arial" w:eastAsia="Arial" w:hAnsi="Arial" w:cs="Arial"/>
          <w:b/>
          <w:color w:val="000000"/>
        </w:rPr>
        <w:t>Šalimi</w:t>
      </w:r>
      <w:r>
        <w:rPr>
          <w:rFonts w:ascii="Arial" w:eastAsia="Arial" w:hAnsi="Arial" w:cs="Arial"/>
          <w:color w:val="000000"/>
        </w:rPr>
        <w:t>,</w:t>
      </w:r>
    </w:p>
    <w:p w:rsidR="00FA5868" w:rsidRDefault="000936A8">
      <w:pPr>
        <w:pBdr>
          <w:top w:val="nil"/>
          <w:left w:val="nil"/>
          <w:bottom w:val="nil"/>
          <w:right w:val="nil"/>
          <w:between w:val="nil"/>
        </w:pBdr>
        <w:spacing w:line="272" w:lineRule="auto"/>
        <w:ind w:hanging="2"/>
        <w:jc w:val="both"/>
        <w:rPr>
          <w:rFonts w:ascii="Arial" w:eastAsia="Arial" w:hAnsi="Arial" w:cs="Arial"/>
          <w:color w:val="000000"/>
        </w:rPr>
      </w:pPr>
      <w:r>
        <w:rPr>
          <w:rFonts w:ascii="Arial" w:eastAsia="Arial" w:hAnsi="Arial" w:cs="Arial"/>
          <w:color w:val="000000"/>
        </w:rPr>
        <w:t>atsižvelgdamos į tai, kad:</w:t>
      </w:r>
    </w:p>
    <w:p w:rsidR="00FA5868" w:rsidRDefault="00FA5868">
      <w:pPr>
        <w:pBdr>
          <w:top w:val="nil"/>
          <w:left w:val="nil"/>
          <w:bottom w:val="nil"/>
          <w:right w:val="nil"/>
          <w:between w:val="nil"/>
        </w:pBdr>
        <w:spacing w:before="2"/>
        <w:ind w:hanging="2"/>
        <w:rPr>
          <w:rFonts w:ascii="Arial" w:eastAsia="Arial" w:hAnsi="Arial" w:cs="Arial"/>
          <w:color w:val="000000"/>
        </w:rPr>
      </w:pPr>
    </w:p>
    <w:p w:rsidR="00FA5868" w:rsidRDefault="000936A8">
      <w:pPr>
        <w:widowControl w:val="0"/>
        <w:numPr>
          <w:ilvl w:val="0"/>
          <w:numId w:val="2"/>
        </w:numPr>
        <w:pBdr>
          <w:top w:val="nil"/>
          <w:left w:val="nil"/>
          <w:bottom w:val="nil"/>
          <w:right w:val="nil"/>
          <w:between w:val="nil"/>
        </w:pBdr>
        <w:tabs>
          <w:tab w:val="left" w:pos="113"/>
          <w:tab w:val="left" w:pos="830"/>
        </w:tabs>
        <w:spacing w:line="242" w:lineRule="auto"/>
        <w:ind w:left="0" w:right="363" w:hanging="2"/>
        <w:jc w:val="both"/>
        <w:rPr>
          <w:color w:val="000000"/>
        </w:rPr>
      </w:pPr>
      <w:r>
        <w:rPr>
          <w:rFonts w:ascii="Arial" w:eastAsia="Arial" w:hAnsi="Arial" w:cs="Arial"/>
          <w:color w:val="000000"/>
        </w:rPr>
        <w:t>Paslaugų teikėjas teikia profesines</w:t>
      </w:r>
      <w:r>
        <w:rPr>
          <w:rFonts w:ascii="Arial" w:eastAsia="Arial" w:hAnsi="Arial" w:cs="Arial"/>
        </w:rPr>
        <w:t xml:space="preserve"> </w:t>
      </w:r>
      <w:r>
        <w:rPr>
          <w:rFonts w:ascii="Arial" w:eastAsia="Arial" w:hAnsi="Arial" w:cs="Arial"/>
          <w:color w:val="000000"/>
        </w:rPr>
        <w:t xml:space="preserve">mokymo paslaugas, naudodamasis Paslaugų teikėjo sukurta ugdymo sistema </w:t>
      </w:r>
      <w:r>
        <w:rPr>
          <w:rFonts w:ascii="Arial" w:eastAsia="Arial" w:hAnsi="Arial" w:cs="Arial"/>
        </w:rPr>
        <w:t>„Vedliai“</w:t>
      </w:r>
      <w:r>
        <w:rPr>
          <w:rFonts w:ascii="Arial" w:eastAsia="Arial" w:hAnsi="Arial" w:cs="Arial"/>
          <w:color w:val="000000"/>
        </w:rPr>
        <w:t>, skirta Mokytojams, vedantiems informatikos užsiėmimus 1-</w:t>
      </w:r>
      <w:r>
        <w:rPr>
          <w:rFonts w:ascii="Arial" w:eastAsia="Arial" w:hAnsi="Arial" w:cs="Arial"/>
        </w:rPr>
        <w:t>10</w:t>
      </w:r>
      <w:r>
        <w:rPr>
          <w:rFonts w:ascii="Arial" w:eastAsia="Arial" w:hAnsi="Arial" w:cs="Arial"/>
          <w:color w:val="000000"/>
        </w:rPr>
        <w:t xml:space="preserve"> klasių mokiniams;</w:t>
      </w:r>
    </w:p>
    <w:p w:rsidR="00FA5868" w:rsidRDefault="000936A8">
      <w:pPr>
        <w:widowControl w:val="0"/>
        <w:numPr>
          <w:ilvl w:val="0"/>
          <w:numId w:val="2"/>
        </w:numPr>
        <w:pBdr>
          <w:top w:val="nil"/>
          <w:left w:val="nil"/>
          <w:bottom w:val="nil"/>
          <w:right w:val="nil"/>
          <w:between w:val="nil"/>
        </w:pBdr>
        <w:tabs>
          <w:tab w:val="left" w:pos="830"/>
        </w:tabs>
        <w:spacing w:line="275" w:lineRule="auto"/>
        <w:ind w:left="0" w:hanging="2"/>
        <w:jc w:val="both"/>
        <w:rPr>
          <w:color w:val="000000"/>
        </w:rPr>
      </w:pPr>
      <w:r>
        <w:rPr>
          <w:rFonts w:ascii="Arial" w:eastAsia="Arial" w:hAnsi="Arial" w:cs="Arial"/>
          <w:color w:val="000000"/>
        </w:rPr>
        <w:t>Paslaugų teikėjo ugdymo sistemos turinys pritaikytas prie bendrojo ugdymo programos</w:t>
      </w:r>
    </w:p>
    <w:p w:rsidR="00FA5868" w:rsidRDefault="000936A8">
      <w:pPr>
        <w:pBdr>
          <w:top w:val="nil"/>
          <w:left w:val="nil"/>
          <w:bottom w:val="nil"/>
          <w:right w:val="nil"/>
          <w:between w:val="nil"/>
        </w:pBdr>
        <w:spacing w:before="3"/>
        <w:ind w:hanging="2"/>
        <w:jc w:val="both"/>
        <w:rPr>
          <w:rFonts w:ascii="Arial" w:eastAsia="Arial" w:hAnsi="Arial" w:cs="Arial"/>
          <w:color w:val="000000"/>
        </w:rPr>
      </w:pPr>
      <w:r>
        <w:rPr>
          <w:rFonts w:ascii="Arial" w:eastAsia="Arial" w:hAnsi="Arial" w:cs="Arial"/>
          <w:color w:val="000000"/>
        </w:rPr>
        <w:t>sudarytos 1-</w:t>
      </w:r>
      <w:r>
        <w:rPr>
          <w:rFonts w:ascii="Arial" w:eastAsia="Arial" w:hAnsi="Arial" w:cs="Arial"/>
        </w:rPr>
        <w:t>10</w:t>
      </w:r>
      <w:r>
        <w:rPr>
          <w:rFonts w:ascii="Arial" w:eastAsia="Arial" w:hAnsi="Arial" w:cs="Arial"/>
          <w:color w:val="000000"/>
        </w:rPr>
        <w:t xml:space="preserve"> klasėms, kuria remiasi švietimo paslaugas teikiančios įstaigos;</w:t>
      </w:r>
    </w:p>
    <w:p w:rsidR="00FA5868" w:rsidRDefault="000936A8">
      <w:pPr>
        <w:widowControl w:val="0"/>
        <w:numPr>
          <w:ilvl w:val="0"/>
          <w:numId w:val="2"/>
        </w:numPr>
        <w:pBdr>
          <w:top w:val="nil"/>
          <w:left w:val="nil"/>
          <w:bottom w:val="nil"/>
          <w:right w:val="nil"/>
          <w:between w:val="nil"/>
        </w:pBdr>
        <w:tabs>
          <w:tab w:val="left" w:pos="113"/>
          <w:tab w:val="left" w:pos="832"/>
        </w:tabs>
        <w:spacing w:before="2"/>
        <w:ind w:left="0" w:right="364" w:hanging="2"/>
        <w:jc w:val="both"/>
        <w:rPr>
          <w:color w:val="000000"/>
        </w:rPr>
      </w:pPr>
      <w:r>
        <w:rPr>
          <w:rFonts w:ascii="Arial" w:eastAsia="Arial" w:hAnsi="Arial" w:cs="Arial"/>
          <w:color w:val="000000"/>
        </w:rPr>
        <w:t>Užsakovas teikia švietimo paslaugas ir siekia, jog Mokytojai, vedantys</w:t>
      </w:r>
      <w:r>
        <w:rPr>
          <w:rFonts w:ascii="Arial" w:eastAsia="Arial" w:hAnsi="Arial" w:cs="Arial"/>
        </w:rPr>
        <w:t xml:space="preserve"> </w:t>
      </w:r>
      <w:r>
        <w:rPr>
          <w:rFonts w:ascii="Arial" w:eastAsia="Arial" w:hAnsi="Arial" w:cs="Arial"/>
          <w:color w:val="000000"/>
        </w:rPr>
        <w:t xml:space="preserve">užsiėmimus mokiniams, </w:t>
      </w:r>
      <w:r>
        <w:rPr>
          <w:rFonts w:ascii="Arial" w:eastAsia="Arial" w:hAnsi="Arial" w:cs="Arial"/>
          <w:color w:val="000000"/>
        </w:rPr>
        <w:t>būtų tinkamai paruošti, keltų kvalifikaciją bei nuolat tobulintų profesinius įgūdžius;</w:t>
      </w:r>
    </w:p>
    <w:p w:rsidR="00FA5868" w:rsidRDefault="00FA5868">
      <w:pPr>
        <w:pBdr>
          <w:top w:val="nil"/>
          <w:left w:val="nil"/>
          <w:bottom w:val="nil"/>
          <w:right w:val="nil"/>
          <w:between w:val="nil"/>
        </w:pBdr>
        <w:spacing w:before="2"/>
        <w:ind w:hanging="2"/>
        <w:rPr>
          <w:rFonts w:ascii="Arial" w:eastAsia="Arial" w:hAnsi="Arial" w:cs="Arial"/>
          <w:color w:val="000000"/>
        </w:rPr>
      </w:pPr>
    </w:p>
    <w:p w:rsidR="00FA5868" w:rsidRDefault="000936A8">
      <w:pPr>
        <w:pBdr>
          <w:top w:val="nil"/>
          <w:left w:val="nil"/>
          <w:bottom w:val="nil"/>
          <w:right w:val="nil"/>
          <w:between w:val="nil"/>
        </w:pBdr>
        <w:ind w:hanging="2"/>
        <w:jc w:val="both"/>
        <w:rPr>
          <w:rFonts w:ascii="Arial" w:eastAsia="Arial" w:hAnsi="Arial" w:cs="Arial"/>
          <w:color w:val="000000"/>
        </w:rPr>
      </w:pPr>
      <w:r>
        <w:rPr>
          <w:rFonts w:ascii="Arial" w:eastAsia="Arial" w:hAnsi="Arial" w:cs="Arial"/>
          <w:color w:val="000000"/>
        </w:rPr>
        <w:t>sudaro šią Paslaugų teikimo sutartį (</w:t>
      </w:r>
      <w:r>
        <w:rPr>
          <w:rFonts w:ascii="Arial" w:eastAsia="Arial" w:hAnsi="Arial" w:cs="Arial"/>
          <w:b/>
          <w:color w:val="000000"/>
        </w:rPr>
        <w:t>Sutartis</w:t>
      </w:r>
      <w:r>
        <w:rPr>
          <w:rFonts w:ascii="Arial" w:eastAsia="Arial" w:hAnsi="Arial" w:cs="Arial"/>
          <w:color w:val="000000"/>
        </w:rPr>
        <w:t>):</w:t>
      </w:r>
    </w:p>
    <w:p w:rsidR="00FA5868" w:rsidRDefault="00FA5868">
      <w:pPr>
        <w:ind w:hanging="2"/>
        <w:jc w:val="both"/>
        <w:rPr>
          <w:rFonts w:ascii="Arial" w:eastAsia="Arial" w:hAnsi="Arial" w:cs="Arial"/>
          <w:color w:val="000000"/>
        </w:rPr>
      </w:pPr>
    </w:p>
    <w:p w:rsidR="00FA5868" w:rsidRDefault="000936A8">
      <w:pPr>
        <w:numPr>
          <w:ilvl w:val="0"/>
          <w:numId w:val="7"/>
        </w:numPr>
        <w:pBdr>
          <w:top w:val="nil"/>
          <w:left w:val="nil"/>
          <w:bottom w:val="nil"/>
          <w:right w:val="nil"/>
          <w:between w:val="nil"/>
        </w:pBdr>
        <w:ind w:left="0" w:hanging="2"/>
        <w:jc w:val="center"/>
        <w:rPr>
          <w:rFonts w:ascii="Arial" w:eastAsia="Arial" w:hAnsi="Arial" w:cs="Arial"/>
          <w:b/>
          <w:color w:val="000000"/>
        </w:rPr>
      </w:pPr>
      <w:r>
        <w:rPr>
          <w:rFonts w:ascii="Arial" w:eastAsia="Arial" w:hAnsi="Arial" w:cs="Arial"/>
          <w:b/>
          <w:color w:val="000000"/>
        </w:rPr>
        <w:t>SUTARTIES OBJEKTAS</w:t>
      </w:r>
    </w:p>
    <w:p w:rsidR="00FA5868" w:rsidRDefault="00FA5868">
      <w:pPr>
        <w:pBdr>
          <w:top w:val="nil"/>
          <w:left w:val="nil"/>
          <w:bottom w:val="nil"/>
          <w:right w:val="nil"/>
          <w:between w:val="nil"/>
        </w:pBdr>
        <w:ind w:hanging="2"/>
        <w:jc w:val="both"/>
        <w:rPr>
          <w:rFonts w:ascii="Arial" w:eastAsia="Arial" w:hAnsi="Arial" w:cs="Arial"/>
          <w:color w:val="000000"/>
        </w:rPr>
      </w:pPr>
      <w:bookmarkStart w:id="0" w:name="_heading=h.gjdgxs" w:colFirst="0" w:colLast="0"/>
      <w:bookmarkEnd w:id="0"/>
    </w:p>
    <w:p w:rsidR="00FA5868" w:rsidRDefault="000936A8">
      <w:pPr>
        <w:pBdr>
          <w:top w:val="nil"/>
          <w:left w:val="nil"/>
          <w:bottom w:val="nil"/>
          <w:right w:val="nil"/>
          <w:between w:val="nil"/>
        </w:pBdr>
        <w:ind w:hanging="2"/>
        <w:jc w:val="both"/>
        <w:rPr>
          <w:rFonts w:ascii="Arial" w:eastAsia="Arial" w:hAnsi="Arial" w:cs="Arial"/>
          <w:color w:val="000000"/>
        </w:rPr>
      </w:pPr>
      <w:r>
        <w:rPr>
          <w:rFonts w:ascii="Arial" w:eastAsia="Arial" w:hAnsi="Arial" w:cs="Arial"/>
          <w:color w:val="000000"/>
        </w:rPr>
        <w:t>1.1.</w:t>
      </w:r>
      <w:r>
        <w:rPr>
          <w:rFonts w:ascii="Arial" w:eastAsia="Arial" w:hAnsi="Arial" w:cs="Arial"/>
          <w:color w:val="000000"/>
        </w:rPr>
        <w:tab/>
      </w:r>
      <w:r>
        <w:rPr>
          <w:rFonts w:ascii="Arial" w:eastAsia="Arial" w:hAnsi="Arial" w:cs="Arial"/>
          <w:color w:val="000000"/>
        </w:rPr>
        <w:t>Paslaugų teikėjas įsipareigoja Užsakovo nurodytiems tretiesiems asmenims – mokytojams, dalyvaujantiems</w:t>
      </w:r>
      <w:r>
        <w:rPr>
          <w:rFonts w:ascii="Arial" w:eastAsia="Arial" w:hAnsi="Arial" w:cs="Arial"/>
        </w:rPr>
        <w:t xml:space="preserve"> </w:t>
      </w:r>
      <w:r>
        <w:rPr>
          <w:rFonts w:ascii="Arial" w:eastAsia="Arial" w:hAnsi="Arial" w:cs="Arial"/>
          <w:color w:val="000000"/>
        </w:rPr>
        <w:t>mokymo programoje „Vedliai“ (Mokytojai), teikti profesines mokymo paslaugas (Paslaugos), kurių turinys aprašomas Priede Nr. 1</w:t>
      </w:r>
      <w:r>
        <w:rPr>
          <w:rFonts w:ascii="Arial" w:eastAsia="Arial" w:hAnsi="Arial" w:cs="Arial"/>
          <w:highlight w:val="white"/>
        </w:rPr>
        <w:t xml:space="preserve"> </w:t>
      </w:r>
      <w:r>
        <w:rPr>
          <w:rFonts w:ascii="Arial" w:eastAsia="Arial" w:hAnsi="Arial" w:cs="Arial"/>
          <w:b/>
        </w:rPr>
        <w:t xml:space="preserve">(Priede), </w:t>
      </w:r>
      <w:r>
        <w:rPr>
          <w:rFonts w:ascii="Arial" w:eastAsia="Arial" w:hAnsi="Arial" w:cs="Arial"/>
          <w:color w:val="000000"/>
        </w:rPr>
        <w:t>o Užsakovas įsipa</w:t>
      </w:r>
      <w:r>
        <w:rPr>
          <w:rFonts w:ascii="Arial" w:eastAsia="Arial" w:hAnsi="Arial" w:cs="Arial"/>
          <w:color w:val="000000"/>
        </w:rPr>
        <w:t>reigoja jo nurodytiems Mokytojams suteikti teisę naudotis Paslaugomis ir už Paslaugas sumokėti Paslaugų kainą šioje Sutartyje numatyta tvarka ir terminais.</w:t>
      </w:r>
    </w:p>
    <w:p w:rsidR="00FA5868" w:rsidRDefault="000936A8">
      <w:pPr>
        <w:pBdr>
          <w:top w:val="nil"/>
          <w:left w:val="nil"/>
          <w:bottom w:val="nil"/>
          <w:right w:val="nil"/>
          <w:between w:val="nil"/>
        </w:pBdr>
        <w:ind w:hanging="2"/>
        <w:jc w:val="both"/>
        <w:rPr>
          <w:rFonts w:ascii="Arial" w:eastAsia="Arial" w:hAnsi="Arial" w:cs="Arial"/>
          <w:color w:val="000000"/>
        </w:rPr>
      </w:pPr>
      <w:r>
        <w:rPr>
          <w:rFonts w:ascii="Arial" w:eastAsia="Arial" w:hAnsi="Arial" w:cs="Arial"/>
          <w:color w:val="000000"/>
        </w:rPr>
        <w:t>1.2.</w:t>
      </w:r>
      <w:r>
        <w:rPr>
          <w:rFonts w:ascii="Arial" w:eastAsia="Arial" w:hAnsi="Arial" w:cs="Arial"/>
          <w:color w:val="000000"/>
        </w:rPr>
        <w:tab/>
        <w:t>Šalys susitaria, kad Užsakovas šios Sutarties tikslais veikia kaip Paslaugų užsakovas, o Paslau</w:t>
      </w:r>
      <w:r>
        <w:rPr>
          <w:rFonts w:ascii="Arial" w:eastAsia="Arial" w:hAnsi="Arial" w:cs="Arial"/>
          <w:color w:val="000000"/>
        </w:rPr>
        <w:t xml:space="preserve">gos faktiškai bus Paslaugų teikėjo teikiamos Mokytojams. Dalyvaujančių Mokytojų skaičius suderinamas tarp Užsakovo ir Paslaugų teikėjo raštu (el. paštu) Užsakovui siunčiant informaciją apie dalyvaujančių Mokytojų skaičių Paslaugų teikėjui el. paštu </w:t>
      </w:r>
      <w:proofErr w:type="spellStart"/>
      <w:r>
        <w:rPr>
          <w:rFonts w:ascii="Arial" w:eastAsia="Arial" w:hAnsi="Arial" w:cs="Arial"/>
          <w:color w:val="000000"/>
        </w:rPr>
        <w:t>labas@v</w:t>
      </w:r>
      <w:r>
        <w:rPr>
          <w:rFonts w:ascii="Arial" w:eastAsia="Arial" w:hAnsi="Arial" w:cs="Arial"/>
          <w:color w:val="000000"/>
        </w:rPr>
        <w:t>edliai.lt</w:t>
      </w:r>
      <w:proofErr w:type="spellEnd"/>
      <w:r>
        <w:rPr>
          <w:rFonts w:ascii="Arial" w:eastAsia="Arial" w:hAnsi="Arial" w:cs="Arial"/>
          <w:color w:val="000000"/>
        </w:rPr>
        <w:t>. Dalyvaujančių Mokytojų kontaktinę informaciją (vardas pavardė, el. paštas, telefono numeris) Užsakovas ir/arba Mokytojai suveda Paslaugų teikėjo atsiųstoje unikalioje nuorodoje. Užsakovas turi teisę, sumokėjęs Paslaugų kainą, užsakyti Paslaugų t</w:t>
      </w:r>
      <w:r>
        <w:rPr>
          <w:rFonts w:ascii="Arial" w:eastAsia="Arial" w:hAnsi="Arial" w:cs="Arial"/>
          <w:color w:val="000000"/>
        </w:rPr>
        <w:t>eikimą papildomiems Mokytojams.</w:t>
      </w:r>
    </w:p>
    <w:p w:rsidR="00FA5868" w:rsidRDefault="000936A8">
      <w:pPr>
        <w:pBdr>
          <w:top w:val="nil"/>
          <w:left w:val="nil"/>
          <w:bottom w:val="nil"/>
          <w:right w:val="nil"/>
          <w:between w:val="nil"/>
        </w:pBdr>
        <w:ind w:hanging="2"/>
        <w:jc w:val="both"/>
        <w:rPr>
          <w:rFonts w:ascii="Arial" w:eastAsia="Arial" w:hAnsi="Arial" w:cs="Arial"/>
          <w:color w:val="000000"/>
        </w:rPr>
      </w:pPr>
      <w:r>
        <w:rPr>
          <w:rFonts w:ascii="Arial" w:eastAsia="Arial" w:hAnsi="Arial" w:cs="Arial"/>
          <w:color w:val="000000"/>
        </w:rPr>
        <w:t>1.3.</w:t>
      </w:r>
      <w:r>
        <w:rPr>
          <w:rFonts w:ascii="Arial" w:eastAsia="Arial" w:hAnsi="Arial" w:cs="Arial"/>
          <w:color w:val="000000"/>
        </w:rPr>
        <w:tab/>
        <w:t xml:space="preserve">Mokytojams Paslaugos pradedamos teikti, kai Paslaugų teikėjas suteikia jiems paskyras internetinėje platformoje </w:t>
      </w:r>
      <w:proofErr w:type="spellStart"/>
      <w:r>
        <w:rPr>
          <w:rFonts w:ascii="Arial" w:eastAsia="Arial" w:hAnsi="Arial" w:cs="Arial"/>
          <w:color w:val="000000"/>
        </w:rPr>
        <w:t>mano.vedliai.lt</w:t>
      </w:r>
      <w:proofErr w:type="spellEnd"/>
      <w:r>
        <w:rPr>
          <w:rFonts w:ascii="Arial" w:eastAsia="Arial" w:hAnsi="Arial" w:cs="Arial"/>
          <w:color w:val="000000"/>
        </w:rPr>
        <w:t xml:space="preserve"> (Platforma), per kurią yra teikiamos Paslaugos ir kuri </w:t>
      </w:r>
    </w:p>
    <w:p w:rsidR="00FA5868" w:rsidRDefault="000936A8">
      <w:pPr>
        <w:pBdr>
          <w:top w:val="nil"/>
          <w:left w:val="nil"/>
          <w:bottom w:val="nil"/>
          <w:right w:val="nil"/>
          <w:between w:val="nil"/>
        </w:pBdr>
        <w:ind w:hanging="2"/>
        <w:jc w:val="both"/>
        <w:rPr>
          <w:rFonts w:ascii="Arial" w:eastAsia="Arial" w:hAnsi="Arial" w:cs="Arial"/>
          <w:color w:val="000000"/>
        </w:rPr>
      </w:pPr>
      <w:r>
        <w:rPr>
          <w:rFonts w:ascii="Arial" w:eastAsia="Arial" w:hAnsi="Arial" w:cs="Arial"/>
          <w:color w:val="000000"/>
        </w:rPr>
        <w:t>yra laikoma neatsiejama Paslaugų te</w:t>
      </w:r>
      <w:r>
        <w:rPr>
          <w:rFonts w:ascii="Arial" w:eastAsia="Arial" w:hAnsi="Arial" w:cs="Arial"/>
          <w:color w:val="000000"/>
        </w:rPr>
        <w:t>ikimo dalimi, bei Mokytojai sutinka su Platformos naudojimo taisyklėmis.</w:t>
      </w:r>
    </w:p>
    <w:p w:rsidR="00FA5868" w:rsidRDefault="000936A8">
      <w:pPr>
        <w:pBdr>
          <w:top w:val="nil"/>
          <w:left w:val="nil"/>
          <w:bottom w:val="nil"/>
          <w:right w:val="nil"/>
          <w:between w:val="nil"/>
        </w:pBdr>
        <w:ind w:hanging="2"/>
        <w:jc w:val="both"/>
        <w:rPr>
          <w:rFonts w:ascii="Arial" w:eastAsia="Arial" w:hAnsi="Arial" w:cs="Arial"/>
          <w:color w:val="000000"/>
        </w:rPr>
      </w:pPr>
      <w:r>
        <w:rPr>
          <w:rFonts w:ascii="Arial" w:eastAsia="Arial" w:hAnsi="Arial" w:cs="Arial"/>
          <w:color w:val="000000"/>
        </w:rPr>
        <w:lastRenderedPageBreak/>
        <w:t>1.4.</w:t>
      </w:r>
      <w:r>
        <w:rPr>
          <w:rFonts w:ascii="Arial" w:eastAsia="Arial" w:hAnsi="Arial" w:cs="Arial"/>
          <w:color w:val="000000"/>
        </w:rPr>
        <w:tab/>
      </w:r>
      <w:r>
        <w:rPr>
          <w:rFonts w:ascii="Arial" w:eastAsia="Arial" w:hAnsi="Arial" w:cs="Arial"/>
          <w:color w:val="000000"/>
        </w:rPr>
        <w:t>Tais atvejais, kai Užsakovas siekia konkrečiam Mokytojui skirtą prieigą prie Platformos perduoti kitam Mokytojui, tokia galimybė yra suteikiama tik su išankstiniu rašytiniu Paslaugų teikėjo sutikimu.</w:t>
      </w:r>
    </w:p>
    <w:p w:rsidR="00FA5868" w:rsidRDefault="00FA5868">
      <w:pPr>
        <w:ind w:hanging="2"/>
        <w:rPr>
          <w:rFonts w:ascii="Arial" w:eastAsia="Arial" w:hAnsi="Arial" w:cs="Arial"/>
          <w:color w:val="000000"/>
        </w:rPr>
      </w:pPr>
    </w:p>
    <w:p w:rsidR="00FA5868" w:rsidRDefault="000936A8">
      <w:pPr>
        <w:numPr>
          <w:ilvl w:val="0"/>
          <w:numId w:val="7"/>
        </w:numPr>
        <w:pBdr>
          <w:top w:val="nil"/>
          <w:left w:val="nil"/>
          <w:bottom w:val="nil"/>
          <w:right w:val="nil"/>
          <w:between w:val="nil"/>
        </w:pBdr>
        <w:ind w:left="0" w:hanging="2"/>
        <w:jc w:val="center"/>
        <w:rPr>
          <w:rFonts w:ascii="Arial" w:eastAsia="Arial" w:hAnsi="Arial" w:cs="Arial"/>
          <w:b/>
          <w:color w:val="000000"/>
        </w:rPr>
      </w:pPr>
      <w:r>
        <w:rPr>
          <w:rFonts w:ascii="Arial" w:eastAsia="Arial" w:hAnsi="Arial" w:cs="Arial"/>
          <w:b/>
        </w:rPr>
        <w:t>PASLAUGŲ</w:t>
      </w:r>
      <w:r>
        <w:rPr>
          <w:rFonts w:ascii="Arial" w:eastAsia="Arial" w:hAnsi="Arial" w:cs="Arial"/>
          <w:b/>
          <w:color w:val="000000"/>
        </w:rPr>
        <w:t xml:space="preserve"> KAINA</w:t>
      </w:r>
    </w:p>
    <w:p w:rsidR="00FA5868" w:rsidRDefault="00FA5868">
      <w:pPr>
        <w:pBdr>
          <w:top w:val="nil"/>
          <w:left w:val="nil"/>
          <w:bottom w:val="nil"/>
          <w:right w:val="nil"/>
          <w:between w:val="nil"/>
        </w:pBdr>
        <w:ind w:hanging="2"/>
        <w:jc w:val="both"/>
        <w:rPr>
          <w:rFonts w:ascii="Arial" w:eastAsia="Arial" w:hAnsi="Arial" w:cs="Arial"/>
          <w:color w:val="000000"/>
        </w:rPr>
      </w:pPr>
    </w:p>
    <w:p w:rsidR="00FA5868" w:rsidRDefault="000936A8">
      <w:pPr>
        <w:widowControl w:val="0"/>
        <w:numPr>
          <w:ilvl w:val="1"/>
          <w:numId w:val="3"/>
        </w:numPr>
        <w:pBdr>
          <w:top w:val="nil"/>
          <w:left w:val="nil"/>
          <w:bottom w:val="nil"/>
          <w:right w:val="nil"/>
          <w:between w:val="nil"/>
        </w:pBdr>
        <w:tabs>
          <w:tab w:val="left" w:pos="113"/>
          <w:tab w:val="left" w:pos="830"/>
        </w:tabs>
        <w:spacing w:line="242" w:lineRule="auto"/>
        <w:ind w:left="0" w:right="373" w:hanging="2"/>
        <w:jc w:val="both"/>
        <w:rPr>
          <w:color w:val="000000"/>
        </w:rPr>
      </w:pPr>
      <w:r>
        <w:rPr>
          <w:rFonts w:ascii="Arial" w:eastAsia="Arial" w:hAnsi="Arial" w:cs="Arial"/>
          <w:color w:val="000000"/>
        </w:rPr>
        <w:t>Paslaugų kaina nustatoma mokslo metams,</w:t>
      </w:r>
      <w:r>
        <w:rPr>
          <w:rFonts w:ascii="Arial" w:eastAsia="Arial" w:hAnsi="Arial" w:cs="Arial"/>
          <w:color w:val="000000"/>
        </w:rPr>
        <w:t xml:space="preserve"> kurie šios Sutarties prasme reiškia vienerių metų laikotarpį (nurodoma Sutarties </w:t>
      </w:r>
      <w:r>
        <w:rPr>
          <w:rFonts w:ascii="Arial" w:eastAsia="Arial" w:hAnsi="Arial" w:cs="Arial"/>
        </w:rPr>
        <w:t>Priede</w:t>
      </w:r>
      <w:r>
        <w:rPr>
          <w:rFonts w:ascii="Arial" w:eastAsia="Arial" w:hAnsi="Arial" w:cs="Arial"/>
          <w:color w:val="000000"/>
        </w:rPr>
        <w:t>).</w:t>
      </w:r>
    </w:p>
    <w:p w:rsidR="00FA5868" w:rsidRDefault="000936A8">
      <w:pPr>
        <w:widowControl w:val="0"/>
        <w:numPr>
          <w:ilvl w:val="1"/>
          <w:numId w:val="3"/>
        </w:numPr>
        <w:pBdr>
          <w:top w:val="nil"/>
          <w:left w:val="nil"/>
          <w:bottom w:val="nil"/>
          <w:right w:val="nil"/>
          <w:between w:val="nil"/>
        </w:pBdr>
        <w:tabs>
          <w:tab w:val="left" w:pos="113"/>
          <w:tab w:val="left" w:pos="830"/>
        </w:tabs>
        <w:spacing w:line="242" w:lineRule="auto"/>
        <w:ind w:left="0" w:right="364" w:hanging="2"/>
        <w:jc w:val="both"/>
        <w:rPr>
          <w:color w:val="000000"/>
        </w:rPr>
      </w:pPr>
      <w:r>
        <w:rPr>
          <w:rFonts w:ascii="Arial" w:eastAsia="Arial" w:hAnsi="Arial" w:cs="Arial"/>
          <w:color w:val="000000"/>
        </w:rPr>
        <w:t>Paslaugų kainą Užsakovas sumoka Sutarties Priede nustatyta tvarka ir terminais. Mokytojo liga, atostogos ar kitos užsiėmimų nelankymo priežastys, Mokytojo nesutikimas su Platformos taisyklėmis, licencijos naudotis Platforma sustabdymas ar panaikinimas ar p</w:t>
      </w:r>
      <w:r>
        <w:rPr>
          <w:rFonts w:ascii="Arial" w:eastAsia="Arial" w:hAnsi="Arial" w:cs="Arial"/>
          <w:color w:val="000000"/>
        </w:rPr>
        <w:t>an. nėra pagrindas atleisti Užsakovą nuo pareigos laiku ir pilnai sumokėti Paslaugų kainą, sumažinti jos dydį ar grąžinti sumokėtą Paslaugų kainą ar bet kurią jos dalį.</w:t>
      </w:r>
    </w:p>
    <w:p w:rsidR="00FA5868" w:rsidRDefault="000936A8">
      <w:pPr>
        <w:widowControl w:val="0"/>
        <w:numPr>
          <w:ilvl w:val="1"/>
          <w:numId w:val="3"/>
        </w:numPr>
        <w:pBdr>
          <w:top w:val="nil"/>
          <w:left w:val="nil"/>
          <w:bottom w:val="nil"/>
          <w:right w:val="nil"/>
          <w:between w:val="nil"/>
        </w:pBdr>
        <w:tabs>
          <w:tab w:val="left" w:pos="113"/>
          <w:tab w:val="left" w:pos="830"/>
        </w:tabs>
        <w:spacing w:line="242" w:lineRule="auto"/>
        <w:ind w:left="0" w:right="364" w:hanging="2"/>
        <w:jc w:val="both"/>
        <w:rPr>
          <w:color w:val="000000"/>
        </w:rPr>
      </w:pPr>
      <w:r>
        <w:rPr>
          <w:rFonts w:ascii="Arial" w:eastAsia="Arial" w:hAnsi="Arial" w:cs="Arial"/>
          <w:color w:val="000000"/>
        </w:rPr>
        <w:t>Užsakovui pilnai ir laiku neatsiskaičius už Paslaugas, Paslaugų teikėjas per 5 d. d. tu</w:t>
      </w:r>
      <w:r>
        <w:rPr>
          <w:rFonts w:ascii="Arial" w:eastAsia="Arial" w:hAnsi="Arial" w:cs="Arial"/>
          <w:color w:val="000000"/>
        </w:rPr>
        <w:t>ri teisę be išankstinio perspėjimo nustoti teikti Paslaugas Užsakovo nurodytiems Mokytojams (išimtine Paslaugų teikėjo nuožiūra, pasirinktinai bet kuriam, keliems jų ar visiems Mokytojams, kuriems teikiamos Paslaugos šios Sutarties pagrindu). Jei yra galim</w:t>
      </w:r>
      <w:r>
        <w:rPr>
          <w:rFonts w:ascii="Arial" w:eastAsia="Arial" w:hAnsi="Arial" w:cs="Arial"/>
          <w:color w:val="000000"/>
        </w:rPr>
        <w:t>ybė, Paslaugų teikimas atnaujinamas vienašališku Paslaugų tiekėjo sprendimu ir išimtine nuožiūra, kai Užsakovas pilnai atsiskaito už Paslaugas.</w:t>
      </w:r>
    </w:p>
    <w:p w:rsidR="00FA5868" w:rsidRDefault="00FA5868">
      <w:pPr>
        <w:ind w:hanging="2"/>
        <w:jc w:val="both"/>
        <w:rPr>
          <w:rFonts w:ascii="Arial" w:eastAsia="Arial" w:hAnsi="Arial" w:cs="Arial"/>
          <w:color w:val="000000"/>
        </w:rPr>
      </w:pPr>
    </w:p>
    <w:p w:rsidR="00FA5868" w:rsidRDefault="000936A8">
      <w:pPr>
        <w:numPr>
          <w:ilvl w:val="0"/>
          <w:numId w:val="7"/>
        </w:numPr>
        <w:pBdr>
          <w:top w:val="nil"/>
          <w:left w:val="nil"/>
          <w:bottom w:val="nil"/>
          <w:right w:val="nil"/>
          <w:between w:val="nil"/>
        </w:pBdr>
        <w:ind w:left="0" w:hanging="2"/>
        <w:jc w:val="center"/>
        <w:rPr>
          <w:rFonts w:ascii="Arial" w:eastAsia="Arial" w:hAnsi="Arial" w:cs="Arial"/>
          <w:b/>
          <w:color w:val="000000"/>
        </w:rPr>
      </w:pPr>
      <w:r>
        <w:rPr>
          <w:rFonts w:ascii="Arial" w:eastAsia="Arial" w:hAnsi="Arial" w:cs="Arial"/>
          <w:b/>
          <w:color w:val="000000"/>
        </w:rPr>
        <w:t xml:space="preserve">ŠALIŲ TEISĖS IR PAREIGOS </w:t>
      </w:r>
    </w:p>
    <w:p w:rsidR="00FA5868" w:rsidRDefault="00FA5868">
      <w:pPr>
        <w:pBdr>
          <w:top w:val="nil"/>
          <w:left w:val="nil"/>
          <w:bottom w:val="nil"/>
          <w:right w:val="nil"/>
          <w:between w:val="nil"/>
        </w:pBdr>
        <w:ind w:hanging="2"/>
        <w:rPr>
          <w:rFonts w:ascii="Arial" w:eastAsia="Arial" w:hAnsi="Arial" w:cs="Arial"/>
          <w:b/>
          <w:color w:val="000000"/>
        </w:rPr>
      </w:pPr>
    </w:p>
    <w:p w:rsidR="00FA5868" w:rsidRDefault="000936A8">
      <w:pPr>
        <w:numPr>
          <w:ilvl w:val="1"/>
          <w:numId w:val="1"/>
        </w:numPr>
        <w:pBdr>
          <w:top w:val="nil"/>
          <w:left w:val="nil"/>
          <w:bottom w:val="nil"/>
          <w:right w:val="nil"/>
          <w:between w:val="nil"/>
        </w:pBdr>
        <w:ind w:left="0" w:hanging="2"/>
        <w:jc w:val="both"/>
        <w:rPr>
          <w:rFonts w:ascii="Arial" w:eastAsia="Arial" w:hAnsi="Arial" w:cs="Arial"/>
          <w:b/>
          <w:color w:val="000000"/>
        </w:rPr>
      </w:pPr>
      <w:r>
        <w:rPr>
          <w:rFonts w:ascii="Arial" w:eastAsia="Arial" w:hAnsi="Arial" w:cs="Arial"/>
          <w:b/>
          <w:color w:val="000000"/>
        </w:rPr>
        <w:t>Paslaugų teikėjas:</w:t>
      </w:r>
    </w:p>
    <w:p w:rsidR="00FA5868" w:rsidRDefault="000936A8">
      <w:pPr>
        <w:widowControl w:val="0"/>
        <w:numPr>
          <w:ilvl w:val="2"/>
          <w:numId w:val="4"/>
        </w:numPr>
        <w:pBdr>
          <w:top w:val="nil"/>
          <w:left w:val="nil"/>
          <w:bottom w:val="nil"/>
          <w:right w:val="nil"/>
          <w:between w:val="nil"/>
        </w:pBdr>
        <w:tabs>
          <w:tab w:val="left" w:pos="829"/>
        </w:tabs>
        <w:spacing w:line="274" w:lineRule="auto"/>
        <w:ind w:left="0" w:hanging="2"/>
        <w:jc w:val="both"/>
        <w:rPr>
          <w:color w:val="000000"/>
        </w:rPr>
      </w:pPr>
      <w:r>
        <w:rPr>
          <w:rFonts w:ascii="Arial" w:eastAsia="Arial" w:hAnsi="Arial" w:cs="Arial"/>
          <w:color w:val="000000"/>
        </w:rPr>
        <w:t>užtikrina kokybišką Paslaugų teikimą;</w:t>
      </w:r>
    </w:p>
    <w:p w:rsidR="00FA5868" w:rsidRDefault="000936A8">
      <w:pPr>
        <w:widowControl w:val="0"/>
        <w:numPr>
          <w:ilvl w:val="2"/>
          <w:numId w:val="4"/>
        </w:numPr>
        <w:pBdr>
          <w:top w:val="nil"/>
          <w:left w:val="nil"/>
          <w:bottom w:val="nil"/>
          <w:right w:val="nil"/>
          <w:between w:val="nil"/>
        </w:pBdr>
        <w:tabs>
          <w:tab w:val="left" w:pos="113"/>
          <w:tab w:val="left" w:pos="829"/>
        </w:tabs>
        <w:spacing w:before="2" w:line="242" w:lineRule="auto"/>
        <w:ind w:left="0" w:right="366" w:hanging="2"/>
        <w:jc w:val="both"/>
        <w:rPr>
          <w:color w:val="000000"/>
        </w:rPr>
      </w:pPr>
      <w:r>
        <w:rPr>
          <w:rFonts w:ascii="Arial" w:eastAsia="Arial" w:hAnsi="Arial" w:cs="Arial"/>
          <w:color w:val="000000"/>
        </w:rPr>
        <w:t>turi teisę keisti Paslaugų (programos) turinį, užsiėmimų vietą, užsiėmimų formą, datas bei laiką, prieš tai įspėjus Mokytojus elektroniniu paštu ar telefonu;</w:t>
      </w:r>
    </w:p>
    <w:p w:rsidR="00FA5868" w:rsidRDefault="000936A8">
      <w:pPr>
        <w:widowControl w:val="0"/>
        <w:numPr>
          <w:ilvl w:val="2"/>
          <w:numId w:val="4"/>
        </w:numPr>
        <w:pBdr>
          <w:top w:val="nil"/>
          <w:left w:val="nil"/>
          <w:bottom w:val="nil"/>
          <w:right w:val="nil"/>
          <w:between w:val="nil"/>
        </w:pBdr>
        <w:tabs>
          <w:tab w:val="left" w:pos="113"/>
          <w:tab w:val="left" w:pos="829"/>
        </w:tabs>
        <w:spacing w:line="242" w:lineRule="auto"/>
        <w:ind w:left="0" w:right="362" w:hanging="2"/>
        <w:jc w:val="both"/>
        <w:rPr>
          <w:color w:val="000000"/>
        </w:rPr>
      </w:pPr>
      <w:r>
        <w:rPr>
          <w:rFonts w:ascii="Arial" w:eastAsia="Arial" w:hAnsi="Arial" w:cs="Arial"/>
          <w:color w:val="000000"/>
        </w:rPr>
        <w:t>Mokytojams, kurie pasiekia Sutarties Priede numatytus rezultatus Užsakovo ar Mokytojo prašymu gali išduoti akredituotus pažymėjimus, patvirtinančius Mokytojų dalyvavimą programoje. Paslaugų teikėjas turi teisę atskirai nustatyti šiame punkte numatytų pažym</w:t>
      </w:r>
      <w:r>
        <w:rPr>
          <w:rFonts w:ascii="Arial" w:eastAsia="Arial" w:hAnsi="Arial" w:cs="Arial"/>
          <w:color w:val="000000"/>
        </w:rPr>
        <w:t>ėjimų išdavimo sąlygas ir tvarką ir apie tai raštu (el. paštu) informuoti Užsakovą. Tokios sąlygos ir tvarka laikomi neatsiejama šios Sutarties dalimi;</w:t>
      </w:r>
    </w:p>
    <w:p w:rsidR="00FA5868" w:rsidRDefault="000936A8">
      <w:pPr>
        <w:widowControl w:val="0"/>
        <w:numPr>
          <w:ilvl w:val="2"/>
          <w:numId w:val="4"/>
        </w:numPr>
        <w:pBdr>
          <w:top w:val="nil"/>
          <w:left w:val="nil"/>
          <w:bottom w:val="nil"/>
          <w:right w:val="nil"/>
          <w:between w:val="nil"/>
        </w:pBdr>
        <w:tabs>
          <w:tab w:val="left" w:pos="113"/>
          <w:tab w:val="left" w:pos="829"/>
        </w:tabs>
        <w:spacing w:line="242" w:lineRule="auto"/>
        <w:ind w:left="0" w:right="364" w:hanging="2"/>
        <w:jc w:val="both"/>
        <w:rPr>
          <w:color w:val="000000"/>
        </w:rPr>
      </w:pPr>
      <w:r>
        <w:rPr>
          <w:rFonts w:ascii="Arial" w:eastAsia="Arial" w:hAnsi="Arial" w:cs="Arial"/>
          <w:color w:val="000000"/>
        </w:rPr>
        <w:t>turi teisę riboti Mokytojų prieigą prie Platformos, jei turi pagrindo manyti, kad Mokytojų veiksmai neat</w:t>
      </w:r>
      <w:r>
        <w:rPr>
          <w:rFonts w:ascii="Arial" w:eastAsia="Arial" w:hAnsi="Arial" w:cs="Arial"/>
          <w:color w:val="000000"/>
        </w:rPr>
        <w:t>itinka Platformos naudojimo taisyklių ar Mokytojų elgesys prieštarauja Paslaugų teikėjo interesams, yra kenkėjiškas ar galintis padaryti žalos Platformai, Paslaugų teikėjui ar tinkamam Paslaugų teikimui;</w:t>
      </w:r>
    </w:p>
    <w:p w:rsidR="00FA5868" w:rsidRDefault="000936A8">
      <w:pPr>
        <w:widowControl w:val="0"/>
        <w:numPr>
          <w:ilvl w:val="2"/>
          <w:numId w:val="4"/>
        </w:numPr>
        <w:pBdr>
          <w:top w:val="nil"/>
          <w:left w:val="nil"/>
          <w:bottom w:val="nil"/>
          <w:right w:val="nil"/>
          <w:between w:val="nil"/>
        </w:pBdr>
        <w:tabs>
          <w:tab w:val="left" w:pos="113"/>
          <w:tab w:val="left" w:pos="829"/>
        </w:tabs>
        <w:spacing w:line="242" w:lineRule="auto"/>
        <w:ind w:left="0" w:right="369" w:hanging="2"/>
        <w:jc w:val="both"/>
        <w:rPr>
          <w:color w:val="000000"/>
        </w:rPr>
      </w:pPr>
      <w:r>
        <w:rPr>
          <w:rFonts w:ascii="Arial" w:eastAsia="Arial" w:hAnsi="Arial" w:cs="Arial"/>
          <w:color w:val="000000"/>
        </w:rPr>
        <w:t>įsipareigoja siųsti Mokytojams tik tokią informaciją</w:t>
      </w:r>
      <w:r>
        <w:rPr>
          <w:rFonts w:ascii="Arial" w:eastAsia="Arial" w:hAnsi="Arial" w:cs="Arial"/>
          <w:color w:val="000000"/>
        </w:rPr>
        <w:t>, kuri yra susijusi su Paslaugų teikėjo veiklomis, ir neperduoti Mokytojų asmens duomenų trečiosioms šalims be atskiro jų sutikimo.</w:t>
      </w:r>
    </w:p>
    <w:p w:rsidR="00FA5868" w:rsidRDefault="00FA5868">
      <w:pPr>
        <w:ind w:hanging="2"/>
        <w:jc w:val="both"/>
        <w:rPr>
          <w:rFonts w:ascii="Arial" w:eastAsia="Arial" w:hAnsi="Arial" w:cs="Arial"/>
          <w:color w:val="000000"/>
        </w:rPr>
      </w:pPr>
    </w:p>
    <w:p w:rsidR="00FA5868" w:rsidRDefault="000936A8">
      <w:pPr>
        <w:numPr>
          <w:ilvl w:val="1"/>
          <w:numId w:val="1"/>
        </w:numPr>
        <w:pBdr>
          <w:top w:val="nil"/>
          <w:left w:val="nil"/>
          <w:bottom w:val="nil"/>
          <w:right w:val="nil"/>
          <w:between w:val="nil"/>
        </w:pBdr>
        <w:ind w:left="0" w:hanging="2"/>
        <w:jc w:val="both"/>
        <w:rPr>
          <w:rFonts w:ascii="Arial" w:eastAsia="Arial" w:hAnsi="Arial" w:cs="Arial"/>
          <w:b/>
          <w:color w:val="000000"/>
        </w:rPr>
      </w:pPr>
      <w:r>
        <w:rPr>
          <w:rFonts w:ascii="Arial" w:eastAsia="Arial" w:hAnsi="Arial" w:cs="Arial"/>
          <w:b/>
          <w:color w:val="000000"/>
        </w:rPr>
        <w:t>Užsakovas:</w:t>
      </w:r>
    </w:p>
    <w:p w:rsidR="00FA5868" w:rsidRDefault="000936A8">
      <w:pPr>
        <w:widowControl w:val="0"/>
        <w:numPr>
          <w:ilvl w:val="2"/>
          <w:numId w:val="1"/>
        </w:numPr>
        <w:pBdr>
          <w:top w:val="nil"/>
          <w:left w:val="nil"/>
          <w:bottom w:val="nil"/>
          <w:right w:val="nil"/>
          <w:between w:val="nil"/>
        </w:pBdr>
        <w:tabs>
          <w:tab w:val="left" w:pos="113"/>
          <w:tab w:val="left" w:pos="829"/>
        </w:tabs>
        <w:ind w:left="0" w:right="370" w:hanging="2"/>
        <w:jc w:val="both"/>
        <w:rPr>
          <w:color w:val="000000"/>
        </w:rPr>
      </w:pPr>
      <w:r>
        <w:rPr>
          <w:rFonts w:ascii="Arial" w:eastAsia="Arial" w:hAnsi="Arial" w:cs="Arial"/>
          <w:color w:val="000000"/>
        </w:rPr>
        <w:t>turi teisę, kad jo nurodyti Mokytojai gautų kokybiškas Paslaugas. Jei Paslaugų kokybė netenkina Užsakovo, jis turi teisę motyvuotai kreiptis į Paslaugų teikėjo koordinatorių (</w:t>
      </w:r>
      <w:proofErr w:type="spellStart"/>
      <w:r>
        <w:rPr>
          <w:rFonts w:ascii="Arial" w:eastAsia="Arial" w:hAnsi="Arial" w:cs="Arial"/>
          <w:color w:val="000000"/>
        </w:rPr>
        <w:t>labas@vedliai.lt</w:t>
      </w:r>
      <w:proofErr w:type="spellEnd"/>
      <w:r>
        <w:rPr>
          <w:rFonts w:ascii="Arial" w:eastAsia="Arial" w:hAnsi="Arial" w:cs="Arial"/>
          <w:color w:val="000000"/>
        </w:rPr>
        <w:t>).</w:t>
      </w:r>
    </w:p>
    <w:p w:rsidR="00FA5868" w:rsidRDefault="000936A8">
      <w:pPr>
        <w:widowControl w:val="0"/>
        <w:numPr>
          <w:ilvl w:val="2"/>
          <w:numId w:val="1"/>
        </w:numPr>
        <w:pBdr>
          <w:top w:val="nil"/>
          <w:left w:val="nil"/>
          <w:bottom w:val="nil"/>
          <w:right w:val="nil"/>
          <w:between w:val="nil"/>
        </w:pBdr>
        <w:tabs>
          <w:tab w:val="left" w:pos="113"/>
          <w:tab w:val="left" w:pos="829"/>
        </w:tabs>
        <w:spacing w:before="2" w:line="242" w:lineRule="auto"/>
        <w:ind w:left="0" w:right="371" w:hanging="2"/>
        <w:jc w:val="both"/>
        <w:rPr>
          <w:color w:val="000000"/>
        </w:rPr>
      </w:pPr>
      <w:r>
        <w:rPr>
          <w:rFonts w:ascii="Arial" w:eastAsia="Arial" w:hAnsi="Arial" w:cs="Arial"/>
          <w:color w:val="000000"/>
        </w:rPr>
        <w:t>įsipareigoja Sutarties Priede nustatyta tvarka ir terminais su</w:t>
      </w:r>
      <w:r>
        <w:rPr>
          <w:rFonts w:ascii="Arial" w:eastAsia="Arial" w:hAnsi="Arial" w:cs="Arial"/>
          <w:color w:val="000000"/>
        </w:rPr>
        <w:t>mokėti Paslaugų teikėjui Paslaugų kainą;</w:t>
      </w:r>
    </w:p>
    <w:p w:rsidR="00FA5868" w:rsidRDefault="000936A8">
      <w:pPr>
        <w:widowControl w:val="0"/>
        <w:numPr>
          <w:ilvl w:val="2"/>
          <w:numId w:val="1"/>
        </w:numPr>
        <w:pBdr>
          <w:top w:val="nil"/>
          <w:left w:val="nil"/>
          <w:bottom w:val="nil"/>
          <w:right w:val="nil"/>
          <w:between w:val="nil"/>
        </w:pBdr>
        <w:tabs>
          <w:tab w:val="left" w:pos="113"/>
          <w:tab w:val="left" w:pos="829"/>
        </w:tabs>
        <w:spacing w:line="242" w:lineRule="auto"/>
        <w:ind w:left="0" w:right="371" w:hanging="2"/>
        <w:jc w:val="both"/>
        <w:rPr>
          <w:color w:val="000000"/>
        </w:rPr>
      </w:pPr>
      <w:r>
        <w:rPr>
          <w:rFonts w:ascii="Arial" w:eastAsia="Arial" w:hAnsi="Arial" w:cs="Arial"/>
          <w:color w:val="000000"/>
        </w:rPr>
        <w:t>įsipareigoja susilaikyti nuo veiksmų ar neveikimo, kuriais būtų pažeistos Paslaugų teikėjo teisės, Platformos struktūra ir vientisumas bei būtų daroma kitokia žala Paslaugų teikėjo teisėms;</w:t>
      </w:r>
    </w:p>
    <w:p w:rsidR="00FA5868" w:rsidRDefault="000936A8">
      <w:pPr>
        <w:widowControl w:val="0"/>
        <w:numPr>
          <w:ilvl w:val="2"/>
          <w:numId w:val="1"/>
        </w:numPr>
        <w:pBdr>
          <w:top w:val="nil"/>
          <w:left w:val="nil"/>
          <w:bottom w:val="nil"/>
          <w:right w:val="nil"/>
          <w:between w:val="nil"/>
        </w:pBdr>
        <w:tabs>
          <w:tab w:val="left" w:pos="113"/>
          <w:tab w:val="left" w:pos="829"/>
        </w:tabs>
        <w:spacing w:line="242" w:lineRule="auto"/>
        <w:ind w:left="0" w:right="364" w:hanging="2"/>
        <w:jc w:val="both"/>
      </w:pPr>
      <w:r>
        <w:rPr>
          <w:rFonts w:ascii="Arial" w:eastAsia="Arial" w:hAnsi="Arial" w:cs="Arial"/>
          <w:color w:val="000000"/>
        </w:rPr>
        <w:t>užtikrina ir patvirtina, kad turi Mokytojų sutikimus teikti jų aukščiau nurodytą kontaktinę informaciją Paslaugų teikėjui. Paslaugų teikėjas Užsakovo nurodytais Mokytojų kontaktais siunčia laiškus / naujienlaiškius, informuodamas apie užsiėmimų vietos, dat</w:t>
      </w:r>
      <w:r>
        <w:rPr>
          <w:rFonts w:ascii="Arial" w:eastAsia="Arial" w:hAnsi="Arial" w:cs="Arial"/>
          <w:color w:val="000000"/>
        </w:rPr>
        <w:t>os ir laiko pasikeitimus bei kitą susijusią informaciją. Naujienlaiškiai nėra reklaminio pobūdžio, nėra renkami sutikimai d</w:t>
      </w:r>
      <w:r>
        <w:rPr>
          <w:rFonts w:ascii="Arial" w:eastAsia="Arial" w:hAnsi="Arial" w:cs="Arial"/>
        </w:rPr>
        <w:t xml:space="preserve">ėl tiesioginės rinkodaros vykdymo. Užsakovas patvirtina, kad turi Mokytojų </w:t>
      </w:r>
      <w:r>
        <w:rPr>
          <w:rFonts w:ascii="Arial" w:eastAsia="Arial" w:hAnsi="Arial" w:cs="Arial"/>
        </w:rPr>
        <w:lastRenderedPageBreak/>
        <w:t>sutikimus gauti šiuos laiškus / naujienlaiškius.</w:t>
      </w:r>
    </w:p>
    <w:p w:rsidR="00FA5868" w:rsidRDefault="00FA5868">
      <w:pPr>
        <w:ind w:hanging="2"/>
        <w:jc w:val="both"/>
        <w:rPr>
          <w:rFonts w:ascii="Arial" w:eastAsia="Arial" w:hAnsi="Arial" w:cs="Arial"/>
          <w:color w:val="000000"/>
        </w:rPr>
      </w:pPr>
    </w:p>
    <w:p w:rsidR="00FA5868" w:rsidRDefault="000936A8">
      <w:pPr>
        <w:numPr>
          <w:ilvl w:val="0"/>
          <w:numId w:val="7"/>
        </w:numPr>
        <w:pBdr>
          <w:top w:val="nil"/>
          <w:left w:val="nil"/>
          <w:bottom w:val="nil"/>
          <w:right w:val="nil"/>
          <w:between w:val="nil"/>
        </w:pBdr>
        <w:ind w:left="0" w:hanging="2"/>
        <w:jc w:val="center"/>
        <w:rPr>
          <w:rFonts w:ascii="Arial" w:eastAsia="Arial" w:hAnsi="Arial" w:cs="Arial"/>
          <w:b/>
          <w:smallCaps/>
          <w:color w:val="000000"/>
        </w:rPr>
      </w:pPr>
      <w:r>
        <w:rPr>
          <w:rFonts w:ascii="Arial" w:eastAsia="Arial" w:hAnsi="Arial" w:cs="Arial"/>
          <w:b/>
          <w:smallCaps/>
          <w:color w:val="000000"/>
        </w:rPr>
        <w:t>LICENCIJ</w:t>
      </w:r>
      <w:r>
        <w:rPr>
          <w:rFonts w:ascii="Arial" w:eastAsia="Arial" w:hAnsi="Arial" w:cs="Arial"/>
          <w:b/>
          <w:smallCaps/>
          <w:color w:val="000000"/>
        </w:rPr>
        <w:t>A</w:t>
      </w:r>
    </w:p>
    <w:p w:rsidR="00FA5868" w:rsidRDefault="00FA5868">
      <w:pPr>
        <w:pBdr>
          <w:top w:val="nil"/>
          <w:left w:val="nil"/>
          <w:bottom w:val="nil"/>
          <w:right w:val="nil"/>
          <w:between w:val="nil"/>
        </w:pBdr>
        <w:tabs>
          <w:tab w:val="left" w:pos="567"/>
        </w:tabs>
        <w:ind w:hanging="2"/>
        <w:jc w:val="both"/>
        <w:rPr>
          <w:rFonts w:ascii="Arial" w:eastAsia="Arial" w:hAnsi="Arial" w:cs="Arial"/>
        </w:rPr>
      </w:pPr>
    </w:p>
    <w:p w:rsidR="00FA5868" w:rsidRDefault="000936A8">
      <w:pPr>
        <w:pBdr>
          <w:top w:val="nil"/>
          <w:left w:val="nil"/>
          <w:bottom w:val="nil"/>
          <w:right w:val="nil"/>
          <w:between w:val="nil"/>
        </w:pBdr>
        <w:tabs>
          <w:tab w:val="left" w:pos="567"/>
        </w:tabs>
        <w:ind w:hanging="2"/>
        <w:jc w:val="both"/>
        <w:rPr>
          <w:rFonts w:ascii="Arial" w:eastAsia="Arial" w:hAnsi="Arial" w:cs="Arial"/>
          <w:color w:val="000000"/>
        </w:rPr>
      </w:pPr>
      <w:r>
        <w:rPr>
          <w:rFonts w:ascii="Arial" w:eastAsia="Arial" w:hAnsi="Arial" w:cs="Arial"/>
          <w:color w:val="000000"/>
        </w:rPr>
        <w:t>4.1.</w:t>
      </w:r>
      <w:r>
        <w:rPr>
          <w:rFonts w:ascii="Arial" w:eastAsia="Arial" w:hAnsi="Arial" w:cs="Arial"/>
          <w:color w:val="000000"/>
        </w:rPr>
        <w:tab/>
      </w:r>
      <w:r>
        <w:rPr>
          <w:rFonts w:ascii="Arial" w:eastAsia="Arial" w:hAnsi="Arial" w:cs="Arial"/>
          <w:color w:val="000000"/>
        </w:rPr>
        <w:t>Visos turtinės ir neturtinės teisės į Paslaugų teikimo metu sukurtus intelektinės ir kūrybinės veiklos objektus, Platformą bei joje pateikiamą mokomąją ir (ar) kitą medžiagą priklauso Paslaugų teikėjui. Dalinimasis Platformos prieiga ir joje esančio turini</w:t>
      </w:r>
      <w:r>
        <w:rPr>
          <w:rFonts w:ascii="Arial" w:eastAsia="Arial" w:hAnsi="Arial" w:cs="Arial"/>
          <w:color w:val="000000"/>
        </w:rPr>
        <w:t>o platinimas bei kopijavimas pažeidžiant Platformos naudojimo taisykles prilyginamas intelektinės nuosavybės vagystei. Paslaugų teikėjas patvirtina, kad Mokytojai yra skatinami ir jiems yra suteikiama teisė naudoti Platformoje talpinamą medžiagą darbo su m</w:t>
      </w:r>
      <w:r>
        <w:rPr>
          <w:rFonts w:ascii="Arial" w:eastAsia="Arial" w:hAnsi="Arial" w:cs="Arial"/>
          <w:color w:val="000000"/>
        </w:rPr>
        <w:t>okiniais metu bei ja dalintis su mokiniais. Šie veiksmai yra laikomi teisėtu Platformos ir jos turinio naudojimo būdu.</w:t>
      </w:r>
    </w:p>
    <w:p w:rsidR="00FA5868" w:rsidRDefault="000936A8">
      <w:pPr>
        <w:pBdr>
          <w:top w:val="nil"/>
          <w:left w:val="nil"/>
          <w:bottom w:val="nil"/>
          <w:right w:val="nil"/>
          <w:between w:val="nil"/>
        </w:pBdr>
        <w:tabs>
          <w:tab w:val="left" w:pos="567"/>
        </w:tabs>
        <w:ind w:hanging="2"/>
        <w:jc w:val="both"/>
        <w:rPr>
          <w:rFonts w:ascii="Arial" w:eastAsia="Arial" w:hAnsi="Arial" w:cs="Arial"/>
          <w:color w:val="000000"/>
        </w:rPr>
      </w:pPr>
      <w:r>
        <w:rPr>
          <w:rFonts w:ascii="Arial" w:eastAsia="Arial" w:hAnsi="Arial" w:cs="Arial"/>
          <w:color w:val="000000"/>
        </w:rPr>
        <w:t>4.2.</w:t>
      </w:r>
      <w:r>
        <w:rPr>
          <w:rFonts w:ascii="Arial" w:eastAsia="Arial" w:hAnsi="Arial" w:cs="Arial"/>
          <w:color w:val="000000"/>
        </w:rPr>
        <w:tab/>
        <w:t xml:space="preserve">Paslaugų teikėjas suteikia ribotą, neišimtinę, neperleidžiamą licenciją naudotis Platforma tik Užsakovo nurodytiems Mokytojams šios </w:t>
      </w:r>
      <w:r>
        <w:rPr>
          <w:rFonts w:ascii="Arial" w:eastAsia="Arial" w:hAnsi="Arial" w:cs="Arial"/>
          <w:color w:val="000000"/>
        </w:rPr>
        <w:t>Sutarties galiojimo laikotarpiui (atsižvelgiant į Sutarties galiojimą kiekvieno Mokytojo atžvilgiu atskirai) Sutartyje nurodyta apimtimi ir tikslais.</w:t>
      </w:r>
    </w:p>
    <w:p w:rsidR="00FA5868" w:rsidRDefault="000936A8">
      <w:pPr>
        <w:pBdr>
          <w:top w:val="nil"/>
          <w:left w:val="nil"/>
          <w:bottom w:val="nil"/>
          <w:right w:val="nil"/>
          <w:between w:val="nil"/>
        </w:pBdr>
        <w:tabs>
          <w:tab w:val="left" w:pos="567"/>
        </w:tabs>
        <w:ind w:hanging="2"/>
        <w:jc w:val="both"/>
        <w:rPr>
          <w:rFonts w:ascii="Arial" w:eastAsia="Arial" w:hAnsi="Arial" w:cs="Arial"/>
          <w:color w:val="000000"/>
        </w:rPr>
      </w:pPr>
      <w:r>
        <w:rPr>
          <w:rFonts w:ascii="Arial" w:eastAsia="Arial" w:hAnsi="Arial" w:cs="Arial"/>
          <w:color w:val="000000"/>
        </w:rPr>
        <w:t>4.3.</w:t>
      </w:r>
      <w:r>
        <w:rPr>
          <w:rFonts w:ascii="Arial" w:eastAsia="Arial" w:hAnsi="Arial" w:cs="Arial"/>
          <w:color w:val="000000"/>
        </w:rPr>
        <w:tab/>
        <w:t>Licencija suteikiama Užsakovo nurodytų Mokytojų naudojimuisi Platforma be teritorinių apribojimų. Jei</w:t>
      </w:r>
      <w:r>
        <w:rPr>
          <w:rFonts w:ascii="Arial" w:eastAsia="Arial" w:hAnsi="Arial" w:cs="Arial"/>
          <w:color w:val="000000"/>
        </w:rPr>
        <w:t xml:space="preserve"> Sutarties galiojimo metu konkretaus Mokytojo atžvilgiu Sutarties galiojimas sustabdomas ar nutraukiamas, Užsakovas nedelsiant apie tai informuoja Paslaugų teikėją ir tokio Mokytojo atžvilgiu licencija automatiškai nutrūksta.</w:t>
      </w:r>
    </w:p>
    <w:p w:rsidR="00FA5868" w:rsidRDefault="000936A8">
      <w:pPr>
        <w:pBdr>
          <w:top w:val="nil"/>
          <w:left w:val="nil"/>
          <w:bottom w:val="nil"/>
          <w:right w:val="nil"/>
          <w:between w:val="nil"/>
        </w:pBdr>
        <w:tabs>
          <w:tab w:val="left" w:pos="567"/>
        </w:tabs>
        <w:ind w:hanging="2"/>
        <w:jc w:val="both"/>
        <w:rPr>
          <w:rFonts w:ascii="Arial" w:eastAsia="Arial" w:hAnsi="Arial" w:cs="Arial"/>
          <w:color w:val="000000"/>
        </w:rPr>
      </w:pPr>
      <w:r>
        <w:rPr>
          <w:rFonts w:ascii="Arial" w:eastAsia="Arial" w:hAnsi="Arial" w:cs="Arial"/>
          <w:color w:val="000000"/>
        </w:rPr>
        <w:t>4.4.</w:t>
      </w:r>
      <w:r>
        <w:rPr>
          <w:rFonts w:ascii="Arial" w:eastAsia="Arial" w:hAnsi="Arial" w:cs="Arial"/>
          <w:color w:val="000000"/>
        </w:rPr>
        <w:tab/>
        <w:t>Licencija naudotis Platfo</w:t>
      </w:r>
      <w:r>
        <w:rPr>
          <w:rFonts w:ascii="Arial" w:eastAsia="Arial" w:hAnsi="Arial" w:cs="Arial"/>
          <w:color w:val="000000"/>
        </w:rPr>
        <w:t>rma apima teisę naudoti Platformą tęstinio mokymosi tikslais.</w:t>
      </w:r>
    </w:p>
    <w:p w:rsidR="00FA5868" w:rsidRDefault="000936A8">
      <w:pPr>
        <w:pBdr>
          <w:top w:val="nil"/>
          <w:left w:val="nil"/>
          <w:bottom w:val="nil"/>
          <w:right w:val="nil"/>
          <w:between w:val="nil"/>
        </w:pBdr>
        <w:tabs>
          <w:tab w:val="left" w:pos="567"/>
        </w:tabs>
        <w:ind w:hanging="2"/>
        <w:jc w:val="both"/>
        <w:rPr>
          <w:rFonts w:ascii="Arial" w:eastAsia="Arial" w:hAnsi="Arial" w:cs="Arial"/>
          <w:color w:val="000000"/>
        </w:rPr>
      </w:pPr>
      <w:r>
        <w:rPr>
          <w:rFonts w:ascii="Arial" w:eastAsia="Arial" w:hAnsi="Arial" w:cs="Arial"/>
          <w:color w:val="000000"/>
        </w:rPr>
        <w:t>4.5.</w:t>
      </w:r>
      <w:r>
        <w:rPr>
          <w:rFonts w:ascii="Arial" w:eastAsia="Arial" w:hAnsi="Arial" w:cs="Arial"/>
          <w:color w:val="000000"/>
        </w:rPr>
        <w:tab/>
        <w:t>Licencijos suteikimo ir Platformos naudojimo sąlygos pateikiamos Mokytojui prieš pradedant</w:t>
      </w:r>
    </w:p>
    <w:p w:rsidR="00FA5868" w:rsidRDefault="000936A8">
      <w:pPr>
        <w:pBdr>
          <w:top w:val="nil"/>
          <w:left w:val="nil"/>
          <w:bottom w:val="nil"/>
          <w:right w:val="nil"/>
          <w:between w:val="nil"/>
        </w:pBdr>
        <w:tabs>
          <w:tab w:val="left" w:pos="567"/>
        </w:tabs>
        <w:ind w:hanging="2"/>
        <w:jc w:val="both"/>
        <w:rPr>
          <w:rFonts w:ascii="Arial" w:eastAsia="Arial" w:hAnsi="Arial" w:cs="Arial"/>
          <w:color w:val="000000"/>
        </w:rPr>
      </w:pPr>
      <w:r>
        <w:rPr>
          <w:rFonts w:ascii="Arial" w:eastAsia="Arial" w:hAnsi="Arial" w:cs="Arial"/>
          <w:color w:val="000000"/>
        </w:rPr>
        <w:t>naudotis Paslaugomis, su kuriomis privaloma sutikti.</w:t>
      </w:r>
    </w:p>
    <w:p w:rsidR="00FA5868" w:rsidRDefault="000936A8">
      <w:pPr>
        <w:pBdr>
          <w:top w:val="nil"/>
          <w:left w:val="nil"/>
          <w:bottom w:val="nil"/>
          <w:right w:val="nil"/>
          <w:between w:val="nil"/>
        </w:pBdr>
        <w:tabs>
          <w:tab w:val="left" w:pos="567"/>
        </w:tabs>
        <w:ind w:hanging="2"/>
        <w:jc w:val="both"/>
        <w:rPr>
          <w:rFonts w:ascii="Arial" w:eastAsia="Arial" w:hAnsi="Arial" w:cs="Arial"/>
          <w:color w:val="000000"/>
        </w:rPr>
      </w:pPr>
      <w:r>
        <w:rPr>
          <w:rFonts w:ascii="Arial" w:eastAsia="Arial" w:hAnsi="Arial" w:cs="Arial"/>
          <w:color w:val="000000"/>
        </w:rPr>
        <w:t>4.6.</w:t>
      </w:r>
      <w:r>
        <w:rPr>
          <w:rFonts w:ascii="Arial" w:eastAsia="Arial" w:hAnsi="Arial" w:cs="Arial"/>
          <w:color w:val="000000"/>
        </w:rPr>
        <w:tab/>
        <w:t>Jei Užsakovas kartu yra ir Mokytojas, ja</w:t>
      </w:r>
      <w:r>
        <w:rPr>
          <w:rFonts w:ascii="Arial" w:eastAsia="Arial" w:hAnsi="Arial" w:cs="Arial"/>
          <w:color w:val="000000"/>
        </w:rPr>
        <w:t>m suteikiama aukščiau nurodyta licencija.</w:t>
      </w:r>
    </w:p>
    <w:p w:rsidR="00FA5868" w:rsidRDefault="000936A8">
      <w:pPr>
        <w:pBdr>
          <w:top w:val="nil"/>
          <w:left w:val="nil"/>
          <w:bottom w:val="nil"/>
          <w:right w:val="nil"/>
          <w:between w:val="nil"/>
        </w:pBdr>
        <w:tabs>
          <w:tab w:val="left" w:pos="567"/>
        </w:tabs>
        <w:ind w:hanging="2"/>
        <w:jc w:val="both"/>
        <w:rPr>
          <w:rFonts w:ascii="Arial" w:eastAsia="Arial" w:hAnsi="Arial" w:cs="Arial"/>
          <w:color w:val="000000"/>
        </w:rPr>
      </w:pPr>
      <w:r>
        <w:rPr>
          <w:rFonts w:ascii="Arial" w:eastAsia="Arial" w:hAnsi="Arial" w:cs="Arial"/>
          <w:color w:val="000000"/>
        </w:rPr>
        <w:t>4.7.</w:t>
      </w:r>
      <w:r>
        <w:rPr>
          <w:rFonts w:ascii="Arial" w:eastAsia="Arial" w:hAnsi="Arial" w:cs="Arial"/>
          <w:color w:val="000000"/>
        </w:rPr>
        <w:tab/>
        <w:t>Šia Sutartimi Užsakovui neperduodamos jokios intelektinės nuosavybės teisės į Platformą ar Paslaugų rezultatus.</w:t>
      </w:r>
    </w:p>
    <w:p w:rsidR="00FA5868" w:rsidRDefault="000936A8">
      <w:pPr>
        <w:pBdr>
          <w:top w:val="nil"/>
          <w:left w:val="nil"/>
          <w:bottom w:val="nil"/>
          <w:right w:val="nil"/>
          <w:between w:val="nil"/>
        </w:pBdr>
        <w:tabs>
          <w:tab w:val="left" w:pos="567"/>
        </w:tabs>
        <w:ind w:hanging="2"/>
        <w:jc w:val="both"/>
        <w:rPr>
          <w:rFonts w:ascii="Arial" w:eastAsia="Arial" w:hAnsi="Arial" w:cs="Arial"/>
        </w:rPr>
      </w:pPr>
      <w:r>
        <w:rPr>
          <w:rFonts w:ascii="Arial" w:eastAsia="Arial" w:hAnsi="Arial" w:cs="Arial"/>
        </w:rPr>
        <w:t xml:space="preserve">4.8 </w:t>
      </w:r>
      <w:r>
        <w:rPr>
          <w:rFonts w:ascii="Arial" w:eastAsia="Arial" w:hAnsi="Arial" w:cs="Arial"/>
          <w:color w:val="1D1C1D"/>
        </w:rPr>
        <w:t xml:space="preserve">Vadovaujantis </w:t>
      </w:r>
      <w:hyperlink r:id="rId9">
        <w:r>
          <w:rPr>
            <w:rFonts w:ascii="Arial" w:eastAsia="Arial" w:hAnsi="Arial" w:cs="Arial"/>
            <w:color w:val="0B4C8C"/>
            <w:u w:val="single"/>
          </w:rPr>
          <w:t>Aplinkos apsaugos kriterijų taikymo vykdant žaliuosius pirkimus tvarkos aprašo</w:t>
        </w:r>
      </w:hyperlink>
      <w:r>
        <w:rPr>
          <w:rFonts w:ascii="Arial" w:eastAsia="Arial" w:hAnsi="Arial" w:cs="Arial"/>
          <w:color w:val="1D1C1D"/>
        </w:rPr>
        <w:t xml:space="preserve"> 4.4.3. papunkčiu, teikiama paslauga priskiriama prie žaliųjų pirkimų, nes perkama paslauga yra nematerialaus pobūdžio, nesusijusi su materialaus objekto sukūrimu, teikimo metu </w:t>
      </w:r>
      <w:r>
        <w:rPr>
          <w:rFonts w:ascii="Arial" w:eastAsia="Arial" w:hAnsi="Arial" w:cs="Arial"/>
          <w:color w:val="1D1C1D"/>
        </w:rPr>
        <w:t>nėra numatomas neigiamas poveikis aplinkai, nesukuriamas taršos šaltinis ir negeneruojamos atliekos.</w:t>
      </w:r>
    </w:p>
    <w:p w:rsidR="00FA5868" w:rsidRDefault="00FA5868">
      <w:pPr>
        <w:pBdr>
          <w:top w:val="nil"/>
          <w:left w:val="nil"/>
          <w:bottom w:val="nil"/>
          <w:right w:val="nil"/>
          <w:between w:val="nil"/>
        </w:pBdr>
        <w:tabs>
          <w:tab w:val="left" w:pos="567"/>
        </w:tabs>
        <w:ind w:hanging="2"/>
        <w:jc w:val="both"/>
        <w:rPr>
          <w:rFonts w:ascii="Arial" w:eastAsia="Arial" w:hAnsi="Arial" w:cs="Arial"/>
        </w:rPr>
      </w:pPr>
    </w:p>
    <w:p w:rsidR="00FA5868" w:rsidRDefault="000936A8">
      <w:pPr>
        <w:numPr>
          <w:ilvl w:val="0"/>
          <w:numId w:val="7"/>
        </w:numPr>
        <w:pBdr>
          <w:top w:val="nil"/>
          <w:left w:val="nil"/>
          <w:bottom w:val="nil"/>
          <w:right w:val="nil"/>
          <w:between w:val="nil"/>
        </w:pBdr>
        <w:ind w:left="0" w:hanging="2"/>
        <w:jc w:val="center"/>
        <w:rPr>
          <w:rFonts w:ascii="Arial" w:eastAsia="Arial" w:hAnsi="Arial" w:cs="Arial"/>
          <w:b/>
          <w:smallCaps/>
          <w:color w:val="000000"/>
        </w:rPr>
      </w:pPr>
      <w:r>
        <w:rPr>
          <w:rFonts w:ascii="Arial" w:eastAsia="Arial" w:hAnsi="Arial" w:cs="Arial"/>
          <w:b/>
          <w:smallCaps/>
          <w:color w:val="000000"/>
        </w:rPr>
        <w:t>KONFIDENCIALUMAS</w:t>
      </w:r>
    </w:p>
    <w:p w:rsidR="00FA5868" w:rsidRDefault="00FA5868">
      <w:pPr>
        <w:tabs>
          <w:tab w:val="left" w:pos="426"/>
        </w:tabs>
        <w:ind w:hanging="2"/>
        <w:jc w:val="center"/>
        <w:rPr>
          <w:rFonts w:ascii="Arial" w:eastAsia="Arial" w:hAnsi="Arial" w:cs="Arial"/>
          <w:color w:val="000000"/>
        </w:rPr>
      </w:pPr>
    </w:p>
    <w:p w:rsidR="00FA5868" w:rsidRDefault="000936A8">
      <w:pPr>
        <w:pBdr>
          <w:top w:val="nil"/>
          <w:left w:val="nil"/>
          <w:bottom w:val="nil"/>
          <w:right w:val="nil"/>
          <w:between w:val="nil"/>
        </w:pBdr>
        <w:tabs>
          <w:tab w:val="left" w:pos="567"/>
        </w:tabs>
        <w:ind w:hanging="2"/>
        <w:jc w:val="both"/>
        <w:rPr>
          <w:rFonts w:ascii="Arial" w:eastAsia="Arial" w:hAnsi="Arial" w:cs="Arial"/>
          <w:color w:val="000000"/>
        </w:rPr>
      </w:pPr>
      <w:r>
        <w:rPr>
          <w:rFonts w:ascii="Arial" w:eastAsia="Arial" w:hAnsi="Arial" w:cs="Arial"/>
          <w:color w:val="000000"/>
        </w:rPr>
        <w:t>5.1.</w:t>
      </w:r>
      <w:r>
        <w:rPr>
          <w:rFonts w:ascii="Arial" w:eastAsia="Arial" w:hAnsi="Arial" w:cs="Arial"/>
          <w:color w:val="000000"/>
        </w:rPr>
        <w:tab/>
        <w:t>Ši Sutartis, jos sudarymo faktas bei jos sąlygos yra konfidencialios ir Šalys įsipareigoja jų neatskleisti tretiesiems asmenims. Ta</w:t>
      </w:r>
      <w:r>
        <w:rPr>
          <w:rFonts w:ascii="Arial" w:eastAsia="Arial" w:hAnsi="Arial" w:cs="Arial"/>
          <w:color w:val="000000"/>
        </w:rPr>
        <w:t>ip pat Šalys susitaria laikyti konfidencialia ir neatskleisti tretiesiems asmenims bet kurios informacijos, kuri joms tapo prieinama vykdant šią Sutartį.</w:t>
      </w:r>
    </w:p>
    <w:p w:rsidR="00FA5868" w:rsidRDefault="000936A8">
      <w:pPr>
        <w:pBdr>
          <w:top w:val="nil"/>
          <w:left w:val="nil"/>
          <w:bottom w:val="nil"/>
          <w:right w:val="nil"/>
          <w:between w:val="nil"/>
        </w:pBdr>
        <w:tabs>
          <w:tab w:val="left" w:pos="567"/>
        </w:tabs>
        <w:ind w:hanging="2"/>
        <w:jc w:val="both"/>
        <w:rPr>
          <w:rFonts w:ascii="Arial" w:eastAsia="Arial" w:hAnsi="Arial" w:cs="Arial"/>
          <w:color w:val="000000"/>
        </w:rPr>
      </w:pPr>
      <w:r>
        <w:rPr>
          <w:rFonts w:ascii="Arial" w:eastAsia="Arial" w:hAnsi="Arial" w:cs="Arial"/>
          <w:color w:val="000000"/>
        </w:rPr>
        <w:t>5.2.</w:t>
      </w:r>
      <w:r>
        <w:rPr>
          <w:rFonts w:ascii="Arial" w:eastAsia="Arial" w:hAnsi="Arial" w:cs="Arial"/>
          <w:color w:val="000000"/>
        </w:rPr>
        <w:tab/>
      </w:r>
      <w:r>
        <w:rPr>
          <w:rFonts w:ascii="Arial" w:eastAsia="Arial" w:hAnsi="Arial" w:cs="Arial"/>
          <w:color w:val="000000"/>
        </w:rPr>
        <w:t>Sutarties 5.1. punkte nustatytas konfidencialumo reikalavimas netaikomas informacijai, kuri yra viešai prieinama, bei kurią atskleisti reikalauja taikomi teisės aktai, kompetentingos valdžios institucijos ar kurią atskleisti aiškiai leidžia ši Sutartis.</w:t>
      </w:r>
    </w:p>
    <w:p w:rsidR="00FA5868" w:rsidRDefault="00FA5868">
      <w:pPr>
        <w:pBdr>
          <w:top w:val="nil"/>
          <w:left w:val="nil"/>
          <w:bottom w:val="nil"/>
          <w:right w:val="nil"/>
          <w:between w:val="nil"/>
        </w:pBdr>
        <w:tabs>
          <w:tab w:val="left" w:pos="284"/>
          <w:tab w:val="left" w:pos="426"/>
        </w:tabs>
        <w:ind w:hanging="2"/>
        <w:jc w:val="both"/>
        <w:rPr>
          <w:rFonts w:ascii="Arial" w:eastAsia="Arial" w:hAnsi="Arial" w:cs="Arial"/>
          <w:color w:val="000000"/>
        </w:rPr>
      </w:pPr>
    </w:p>
    <w:p w:rsidR="00FA5868" w:rsidRDefault="000936A8">
      <w:pPr>
        <w:numPr>
          <w:ilvl w:val="0"/>
          <w:numId w:val="7"/>
        </w:numPr>
        <w:pBdr>
          <w:top w:val="nil"/>
          <w:left w:val="nil"/>
          <w:bottom w:val="nil"/>
          <w:right w:val="nil"/>
          <w:between w:val="nil"/>
        </w:pBdr>
        <w:ind w:left="0" w:hanging="2"/>
        <w:jc w:val="center"/>
        <w:rPr>
          <w:rFonts w:ascii="Arial" w:eastAsia="Arial" w:hAnsi="Arial" w:cs="Arial"/>
          <w:b/>
          <w:smallCaps/>
          <w:color w:val="000000"/>
        </w:rPr>
      </w:pPr>
      <w:r>
        <w:rPr>
          <w:rFonts w:ascii="Arial" w:eastAsia="Arial" w:hAnsi="Arial" w:cs="Arial"/>
          <w:b/>
          <w:smallCaps/>
          <w:color w:val="000000"/>
        </w:rPr>
        <w:t>A</w:t>
      </w:r>
      <w:r>
        <w:rPr>
          <w:rFonts w:ascii="Arial" w:eastAsia="Arial" w:hAnsi="Arial" w:cs="Arial"/>
          <w:b/>
          <w:smallCaps/>
          <w:color w:val="000000"/>
        </w:rPr>
        <w:t>SMENS DUOMENŲ APSAUGA</w:t>
      </w:r>
    </w:p>
    <w:p w:rsidR="00FA5868" w:rsidRDefault="00FA5868">
      <w:pPr>
        <w:pBdr>
          <w:top w:val="nil"/>
          <w:left w:val="nil"/>
          <w:bottom w:val="nil"/>
          <w:right w:val="nil"/>
          <w:between w:val="nil"/>
        </w:pBdr>
        <w:ind w:hanging="2"/>
        <w:rPr>
          <w:rFonts w:ascii="Arial" w:eastAsia="Arial" w:hAnsi="Arial" w:cs="Arial"/>
          <w:b/>
          <w:smallCaps/>
          <w:color w:val="000000"/>
        </w:rPr>
      </w:pPr>
    </w:p>
    <w:p w:rsidR="00FA5868" w:rsidRDefault="000936A8">
      <w:pPr>
        <w:pBdr>
          <w:top w:val="nil"/>
          <w:left w:val="nil"/>
          <w:bottom w:val="nil"/>
          <w:right w:val="nil"/>
          <w:between w:val="nil"/>
        </w:pBdr>
        <w:tabs>
          <w:tab w:val="left" w:pos="567"/>
        </w:tabs>
        <w:ind w:hanging="2"/>
        <w:jc w:val="both"/>
        <w:rPr>
          <w:rFonts w:ascii="Arial" w:eastAsia="Arial" w:hAnsi="Arial" w:cs="Arial"/>
          <w:color w:val="000000"/>
        </w:rPr>
      </w:pPr>
      <w:r>
        <w:rPr>
          <w:rFonts w:ascii="Arial" w:eastAsia="Arial" w:hAnsi="Arial" w:cs="Arial"/>
        </w:rPr>
        <w:t>6.1 Šalys supranta, kad vykdant Sutartį gali būti tvarkomi asmens duomenys. Tokiu atveju Šalys įsipareigoja laikytis Bendrojo duomenų apsaugos reglamento (ES) 2016/679 (BDAR) ir kitų teisės aktų, reglamentuojančių asmens duomenų tvarkymą.      Daugiau info</w:t>
      </w:r>
      <w:r>
        <w:rPr>
          <w:rFonts w:ascii="Arial" w:eastAsia="Arial" w:hAnsi="Arial" w:cs="Arial"/>
        </w:rPr>
        <w:t xml:space="preserve">rmacijos apie Paslaugų teikėjo atliekamą asmens duomenų tvarkymą galima rasti interneto svetainėje </w:t>
      </w:r>
      <w:hyperlink r:id="rId10">
        <w:proofErr w:type="spellStart"/>
        <w:r>
          <w:rPr>
            <w:rFonts w:ascii="Arial" w:eastAsia="Arial" w:hAnsi="Arial" w:cs="Arial"/>
            <w:color w:val="1155CC"/>
            <w:sz w:val="23"/>
            <w:szCs w:val="23"/>
            <w:u w:val="single"/>
          </w:rPr>
          <w:t>vedliai.lt</w:t>
        </w:r>
        <w:proofErr w:type="spellEnd"/>
        <w:r>
          <w:rPr>
            <w:rFonts w:ascii="Arial" w:eastAsia="Arial" w:hAnsi="Arial" w:cs="Arial"/>
            <w:color w:val="1155CC"/>
            <w:sz w:val="23"/>
            <w:szCs w:val="23"/>
            <w:u w:val="single"/>
          </w:rPr>
          <w:t>/</w:t>
        </w:r>
        <w:proofErr w:type="spellStart"/>
        <w:r>
          <w:rPr>
            <w:rFonts w:ascii="Arial" w:eastAsia="Arial" w:hAnsi="Arial" w:cs="Arial"/>
            <w:color w:val="1155CC"/>
            <w:sz w:val="23"/>
            <w:szCs w:val="23"/>
            <w:u w:val="single"/>
          </w:rPr>
          <w:t>privatumopolitika</w:t>
        </w:r>
        <w:proofErr w:type="spellEnd"/>
      </w:hyperlink>
    </w:p>
    <w:p w:rsidR="00FA5868" w:rsidRDefault="00FA5868">
      <w:pPr>
        <w:ind w:hanging="2"/>
        <w:jc w:val="both"/>
        <w:rPr>
          <w:rFonts w:ascii="Arial" w:eastAsia="Arial" w:hAnsi="Arial" w:cs="Arial"/>
          <w:color w:val="000000"/>
        </w:rPr>
      </w:pPr>
    </w:p>
    <w:p w:rsidR="00FA5868" w:rsidRDefault="000936A8">
      <w:pPr>
        <w:numPr>
          <w:ilvl w:val="0"/>
          <w:numId w:val="7"/>
        </w:numPr>
        <w:pBdr>
          <w:top w:val="nil"/>
          <w:left w:val="nil"/>
          <w:bottom w:val="nil"/>
          <w:right w:val="nil"/>
          <w:between w:val="nil"/>
        </w:pBdr>
        <w:ind w:left="0" w:hanging="2"/>
        <w:jc w:val="center"/>
        <w:rPr>
          <w:rFonts w:ascii="Arial" w:eastAsia="Arial" w:hAnsi="Arial" w:cs="Arial"/>
          <w:b/>
          <w:smallCaps/>
          <w:color w:val="000000"/>
        </w:rPr>
      </w:pPr>
      <w:r>
        <w:rPr>
          <w:rFonts w:ascii="Arial" w:eastAsia="Arial" w:hAnsi="Arial" w:cs="Arial"/>
          <w:b/>
          <w:smallCaps/>
          <w:color w:val="000000"/>
        </w:rPr>
        <w:t>ATSAKOMYBĖ</w:t>
      </w:r>
    </w:p>
    <w:p w:rsidR="00FA5868" w:rsidRDefault="00FA5868">
      <w:pPr>
        <w:tabs>
          <w:tab w:val="left" w:pos="567"/>
        </w:tabs>
        <w:ind w:hanging="2"/>
        <w:jc w:val="both"/>
        <w:rPr>
          <w:rFonts w:ascii="Arial" w:eastAsia="Arial" w:hAnsi="Arial" w:cs="Arial"/>
        </w:rPr>
      </w:pPr>
    </w:p>
    <w:p w:rsidR="00FA5868" w:rsidRDefault="000936A8">
      <w:pPr>
        <w:tabs>
          <w:tab w:val="left" w:pos="567"/>
        </w:tabs>
        <w:ind w:hanging="2"/>
        <w:jc w:val="both"/>
        <w:rPr>
          <w:rFonts w:ascii="Arial" w:eastAsia="Arial" w:hAnsi="Arial" w:cs="Arial"/>
        </w:rPr>
      </w:pPr>
      <w:r>
        <w:rPr>
          <w:rFonts w:ascii="Arial" w:eastAsia="Arial" w:hAnsi="Arial" w:cs="Arial"/>
        </w:rPr>
        <w:t>7.1.</w:t>
      </w:r>
      <w:r>
        <w:rPr>
          <w:rFonts w:ascii="Arial" w:eastAsia="Arial" w:hAnsi="Arial" w:cs="Arial"/>
        </w:rPr>
        <w:tab/>
        <w:t>Paslaugų teikėjas neatsako už Sutarties pažeidimus, kur</w:t>
      </w:r>
      <w:r>
        <w:rPr>
          <w:rFonts w:ascii="Arial" w:eastAsia="Arial" w:hAnsi="Arial" w:cs="Arial"/>
        </w:rPr>
        <w:t>ie kilo dėl ne laiku ar klaidingai pateiktos Užsakovo informacijos.</w:t>
      </w:r>
    </w:p>
    <w:p w:rsidR="00FA5868" w:rsidRDefault="000936A8">
      <w:pPr>
        <w:tabs>
          <w:tab w:val="left" w:pos="567"/>
        </w:tabs>
        <w:ind w:hanging="2"/>
        <w:jc w:val="both"/>
        <w:rPr>
          <w:rFonts w:ascii="Arial" w:eastAsia="Arial" w:hAnsi="Arial" w:cs="Arial"/>
        </w:rPr>
      </w:pPr>
      <w:r>
        <w:rPr>
          <w:rFonts w:ascii="Arial" w:eastAsia="Arial" w:hAnsi="Arial" w:cs="Arial"/>
        </w:rPr>
        <w:t>7.2.</w:t>
      </w:r>
      <w:r>
        <w:rPr>
          <w:rFonts w:ascii="Arial" w:eastAsia="Arial" w:hAnsi="Arial" w:cs="Arial"/>
        </w:rPr>
        <w:tab/>
        <w:t>Šalys patvirtina savo abipusį supratimą, kad Paslaugų teikimas yra intelektinė veikla, o jų rezultatas priklauso nuo Mokytojo žinių lygio ir individualių gebėjimų, užsiėmimų lankomumo</w:t>
      </w:r>
      <w:r>
        <w:rPr>
          <w:rFonts w:ascii="Arial" w:eastAsia="Arial" w:hAnsi="Arial" w:cs="Arial"/>
        </w:rPr>
        <w:t xml:space="preserve">, </w:t>
      </w:r>
      <w:r>
        <w:rPr>
          <w:rFonts w:ascii="Arial" w:eastAsia="Arial" w:hAnsi="Arial" w:cs="Arial"/>
        </w:rPr>
        <w:lastRenderedPageBreak/>
        <w:t>mokomosios medžiagos įsisavinimo bei kitų subjektyvių faktorių, todėl Paslaugų teikėjas nesuteikia jokių aiškiai išreikštų ar numanomų garantijų dėl Paslaugų rezultato bei jo formos.</w:t>
      </w:r>
    </w:p>
    <w:p w:rsidR="00FA5868" w:rsidRDefault="000936A8">
      <w:pPr>
        <w:tabs>
          <w:tab w:val="left" w:pos="567"/>
        </w:tabs>
        <w:ind w:firstLine="0"/>
        <w:jc w:val="both"/>
        <w:rPr>
          <w:rFonts w:ascii="Arial" w:eastAsia="Arial" w:hAnsi="Arial" w:cs="Arial"/>
        </w:rPr>
      </w:pPr>
      <w:r>
        <w:rPr>
          <w:rFonts w:ascii="Arial" w:eastAsia="Arial" w:hAnsi="Arial" w:cs="Arial"/>
        </w:rPr>
        <w:t xml:space="preserve"> </w:t>
      </w:r>
    </w:p>
    <w:p w:rsidR="00FA5868" w:rsidRDefault="000936A8">
      <w:pPr>
        <w:tabs>
          <w:tab w:val="left" w:pos="567"/>
        </w:tabs>
        <w:ind w:hanging="2"/>
        <w:jc w:val="both"/>
        <w:rPr>
          <w:rFonts w:ascii="Arial" w:eastAsia="Arial" w:hAnsi="Arial" w:cs="Arial"/>
        </w:rPr>
      </w:pPr>
      <w:r>
        <w:rPr>
          <w:rFonts w:ascii="Arial" w:eastAsia="Arial" w:hAnsi="Arial" w:cs="Arial"/>
        </w:rPr>
        <w:t>7.3.</w:t>
      </w:r>
      <w:r>
        <w:rPr>
          <w:rFonts w:ascii="Arial" w:eastAsia="Arial" w:hAnsi="Arial" w:cs="Arial"/>
        </w:rPr>
        <w:tab/>
        <w:t>Paslaugų teikėjas neatsako už negalėjimą tinkamai suteikti Pasla</w:t>
      </w:r>
      <w:r>
        <w:rPr>
          <w:rFonts w:ascii="Arial" w:eastAsia="Arial" w:hAnsi="Arial" w:cs="Arial"/>
        </w:rPr>
        <w:t>ugas ar bet kurią jų dalį, jei tai susiję su Mokytojo (arba) trečiųjų šalių techninės įrangos trūkumu ar kitų nuo Paslaugų teikėjo nepriklausančių priežasčių.</w:t>
      </w:r>
    </w:p>
    <w:p w:rsidR="00FA5868" w:rsidRDefault="000936A8">
      <w:pPr>
        <w:tabs>
          <w:tab w:val="left" w:pos="567"/>
        </w:tabs>
        <w:ind w:hanging="2"/>
        <w:jc w:val="both"/>
        <w:rPr>
          <w:rFonts w:ascii="Arial" w:eastAsia="Arial" w:hAnsi="Arial" w:cs="Arial"/>
        </w:rPr>
      </w:pPr>
      <w:r>
        <w:rPr>
          <w:rFonts w:ascii="Arial" w:eastAsia="Arial" w:hAnsi="Arial" w:cs="Arial"/>
        </w:rPr>
        <w:t>7.4.</w:t>
      </w:r>
      <w:r>
        <w:rPr>
          <w:rFonts w:ascii="Arial" w:eastAsia="Arial" w:hAnsi="Arial" w:cs="Arial"/>
        </w:rPr>
        <w:tab/>
        <w:t>Užsakovas, pradelsęs Paslaugų kainos sumokėjimo terminus, moka Paslaugų teikėjui 0,05 % (pen</w:t>
      </w:r>
      <w:r>
        <w:rPr>
          <w:rFonts w:ascii="Arial" w:eastAsia="Arial" w:hAnsi="Arial" w:cs="Arial"/>
        </w:rPr>
        <w:t>kių šimtųjų procento) dydžio delspinigius nuo neapmokėtos Paslaugų kainos dalies už kiekvieną pradelstą dieną.</w:t>
      </w:r>
    </w:p>
    <w:p w:rsidR="00FA5868" w:rsidRDefault="000936A8">
      <w:pPr>
        <w:tabs>
          <w:tab w:val="left" w:pos="567"/>
        </w:tabs>
        <w:ind w:hanging="2"/>
        <w:jc w:val="both"/>
        <w:rPr>
          <w:rFonts w:ascii="Arial" w:eastAsia="Arial" w:hAnsi="Arial" w:cs="Arial"/>
        </w:rPr>
      </w:pPr>
      <w:r>
        <w:rPr>
          <w:rFonts w:ascii="Arial" w:eastAsia="Arial" w:hAnsi="Arial" w:cs="Arial"/>
        </w:rPr>
        <w:t>7.5.</w:t>
      </w:r>
      <w:r>
        <w:rPr>
          <w:rFonts w:ascii="Arial" w:eastAsia="Arial" w:hAnsi="Arial" w:cs="Arial"/>
        </w:rPr>
        <w:tab/>
        <w:t>Nei viena iš Šalių neatsako už Sutarties nevykdymą, jei jis bus potvynio, gaisro, žemės drebėjimo, kitų stichinių nelaimių, epidemijų, karin</w:t>
      </w:r>
      <w:r>
        <w:rPr>
          <w:rFonts w:ascii="Arial" w:eastAsia="Arial" w:hAnsi="Arial" w:cs="Arial"/>
        </w:rPr>
        <w:t>ių veiksmų, valstybės valdžios ar valdymo organų veiksmų ir aktų, politinių neramumų, streikų bei kitų Force Majeure aplinkybių pasekmė.</w:t>
      </w:r>
    </w:p>
    <w:p w:rsidR="00FA5868" w:rsidRDefault="000936A8">
      <w:pPr>
        <w:tabs>
          <w:tab w:val="left" w:pos="567"/>
        </w:tabs>
        <w:ind w:hanging="2"/>
        <w:jc w:val="both"/>
        <w:rPr>
          <w:rFonts w:ascii="Arial" w:eastAsia="Arial" w:hAnsi="Arial" w:cs="Arial"/>
        </w:rPr>
      </w:pPr>
      <w:r>
        <w:rPr>
          <w:rFonts w:ascii="Arial" w:eastAsia="Arial" w:hAnsi="Arial" w:cs="Arial"/>
        </w:rPr>
        <w:t>7.6.</w:t>
      </w:r>
      <w:r>
        <w:rPr>
          <w:rFonts w:ascii="Arial" w:eastAsia="Arial" w:hAnsi="Arial" w:cs="Arial"/>
        </w:rPr>
        <w:tab/>
        <w:t>Paslaugų teikėjo atsakomybė pagal šią Sutartį yra ribojama Paslaugų kaina.</w:t>
      </w:r>
    </w:p>
    <w:p w:rsidR="00FA5868" w:rsidRDefault="00FA5868">
      <w:pPr>
        <w:ind w:hanging="2"/>
        <w:jc w:val="center"/>
        <w:rPr>
          <w:rFonts w:ascii="Arial" w:eastAsia="Arial" w:hAnsi="Arial" w:cs="Arial"/>
          <w:color w:val="000000"/>
        </w:rPr>
      </w:pPr>
    </w:p>
    <w:p w:rsidR="00FA5868" w:rsidRDefault="000936A8">
      <w:pPr>
        <w:numPr>
          <w:ilvl w:val="0"/>
          <w:numId w:val="7"/>
        </w:numPr>
        <w:pBdr>
          <w:top w:val="nil"/>
          <w:left w:val="nil"/>
          <w:bottom w:val="nil"/>
          <w:right w:val="nil"/>
          <w:between w:val="nil"/>
        </w:pBdr>
        <w:ind w:left="0" w:hanging="2"/>
        <w:jc w:val="center"/>
        <w:rPr>
          <w:rFonts w:ascii="Arial" w:eastAsia="Arial" w:hAnsi="Arial" w:cs="Arial"/>
          <w:b/>
          <w:smallCaps/>
          <w:color w:val="000000"/>
        </w:rPr>
      </w:pPr>
      <w:r>
        <w:rPr>
          <w:rFonts w:ascii="Arial" w:eastAsia="Arial" w:hAnsi="Arial" w:cs="Arial"/>
          <w:b/>
          <w:smallCaps/>
          <w:color w:val="000000"/>
        </w:rPr>
        <w:t>SUTARTIES GALIOJIMAS IR NUTRAUKIMAS</w:t>
      </w:r>
    </w:p>
    <w:p w:rsidR="00FA5868" w:rsidRDefault="00FA5868">
      <w:pPr>
        <w:pBdr>
          <w:top w:val="nil"/>
          <w:left w:val="nil"/>
          <w:bottom w:val="nil"/>
          <w:right w:val="nil"/>
          <w:between w:val="nil"/>
        </w:pBdr>
        <w:ind w:hanging="2"/>
        <w:rPr>
          <w:rFonts w:ascii="Arial" w:eastAsia="Arial" w:hAnsi="Arial" w:cs="Arial"/>
          <w:b/>
          <w:smallCaps/>
          <w:color w:val="000000"/>
        </w:rPr>
      </w:pPr>
    </w:p>
    <w:p w:rsidR="00FA5868" w:rsidRDefault="000936A8">
      <w:pPr>
        <w:tabs>
          <w:tab w:val="left" w:pos="426"/>
          <w:tab w:val="left" w:pos="1134"/>
          <w:tab w:val="left" w:pos="1276"/>
        </w:tabs>
        <w:ind w:hanging="2"/>
        <w:rPr>
          <w:rFonts w:ascii="Arial" w:eastAsia="Arial" w:hAnsi="Arial" w:cs="Arial"/>
          <w:color w:val="000000"/>
        </w:rPr>
      </w:pPr>
      <w:r>
        <w:rPr>
          <w:rFonts w:ascii="Arial" w:eastAsia="Arial" w:hAnsi="Arial" w:cs="Arial"/>
          <w:color w:val="000000"/>
        </w:rPr>
        <w:t>8.1.</w:t>
      </w:r>
      <w:r>
        <w:rPr>
          <w:rFonts w:ascii="Arial" w:eastAsia="Arial" w:hAnsi="Arial" w:cs="Arial"/>
          <w:color w:val="000000"/>
        </w:rPr>
        <w:tab/>
        <w:t>Visi šios Sutarties papildymai ir pakeitimai įsigalioja nuo jų pasirašymo momento, išskyrus atvejus kai šios Sutarties pakeitime ar papildyme nurodyta kita jo įsigaliojimo data.</w:t>
      </w:r>
    </w:p>
    <w:p w:rsidR="00FA5868" w:rsidRDefault="000936A8">
      <w:pPr>
        <w:tabs>
          <w:tab w:val="left" w:pos="426"/>
          <w:tab w:val="left" w:pos="1134"/>
          <w:tab w:val="left" w:pos="1276"/>
        </w:tabs>
        <w:ind w:hanging="2"/>
        <w:rPr>
          <w:rFonts w:ascii="Arial" w:eastAsia="Arial" w:hAnsi="Arial" w:cs="Arial"/>
          <w:color w:val="000000"/>
        </w:rPr>
      </w:pPr>
      <w:r>
        <w:rPr>
          <w:rFonts w:ascii="Arial" w:eastAsia="Arial" w:hAnsi="Arial" w:cs="Arial"/>
          <w:color w:val="000000"/>
        </w:rPr>
        <w:t>8.2.</w:t>
      </w:r>
      <w:r>
        <w:rPr>
          <w:rFonts w:ascii="Arial" w:eastAsia="Arial" w:hAnsi="Arial" w:cs="Arial"/>
          <w:color w:val="000000"/>
        </w:rPr>
        <w:tab/>
        <w:t>Visi šios Sutarties priedai yra neatskiriama Sutarties dalis.</w:t>
      </w:r>
    </w:p>
    <w:p w:rsidR="00FA5868" w:rsidRDefault="000936A8">
      <w:pPr>
        <w:tabs>
          <w:tab w:val="left" w:pos="426"/>
          <w:tab w:val="left" w:pos="1134"/>
          <w:tab w:val="left" w:pos="1276"/>
        </w:tabs>
        <w:ind w:hanging="2"/>
        <w:rPr>
          <w:rFonts w:ascii="Arial" w:eastAsia="Arial" w:hAnsi="Arial" w:cs="Arial"/>
          <w:color w:val="000000"/>
        </w:rPr>
      </w:pPr>
      <w:r>
        <w:rPr>
          <w:rFonts w:ascii="Arial" w:eastAsia="Arial" w:hAnsi="Arial" w:cs="Arial"/>
          <w:color w:val="000000"/>
        </w:rPr>
        <w:t>8.3.</w:t>
      </w:r>
      <w:r>
        <w:rPr>
          <w:rFonts w:ascii="Arial" w:eastAsia="Arial" w:hAnsi="Arial" w:cs="Arial"/>
          <w:color w:val="000000"/>
        </w:rPr>
        <w:tab/>
        <w:t>S</w:t>
      </w:r>
      <w:r>
        <w:rPr>
          <w:rFonts w:ascii="Arial" w:eastAsia="Arial" w:hAnsi="Arial" w:cs="Arial"/>
          <w:color w:val="000000"/>
        </w:rPr>
        <w:t>utartis gali būti pakeista arba nutraukta tik rašytiniu Šalių susitarimu, išskyrus šioje Sutartyje numatytus atvejus.</w:t>
      </w:r>
    </w:p>
    <w:p w:rsidR="00FA5868" w:rsidRDefault="000936A8">
      <w:pPr>
        <w:tabs>
          <w:tab w:val="left" w:pos="426"/>
          <w:tab w:val="left" w:pos="1134"/>
          <w:tab w:val="left" w:pos="1276"/>
        </w:tabs>
        <w:ind w:hanging="2"/>
        <w:rPr>
          <w:rFonts w:ascii="Arial" w:eastAsia="Arial" w:hAnsi="Arial" w:cs="Arial"/>
          <w:color w:val="000000"/>
        </w:rPr>
      </w:pPr>
      <w:r>
        <w:rPr>
          <w:rFonts w:ascii="Arial" w:eastAsia="Arial" w:hAnsi="Arial" w:cs="Arial"/>
          <w:color w:val="000000"/>
        </w:rPr>
        <w:t>8.4.</w:t>
      </w:r>
      <w:r>
        <w:rPr>
          <w:rFonts w:ascii="Arial" w:eastAsia="Arial" w:hAnsi="Arial" w:cs="Arial"/>
          <w:color w:val="000000"/>
        </w:rPr>
        <w:tab/>
        <w:t>Paslaugų teikėjas turi teisę nedelsiant (</w:t>
      </w:r>
      <w:proofErr w:type="spellStart"/>
      <w:r>
        <w:rPr>
          <w:rFonts w:ascii="Arial" w:eastAsia="Arial" w:hAnsi="Arial" w:cs="Arial"/>
          <w:color w:val="000000"/>
        </w:rPr>
        <w:t>t.y</w:t>
      </w:r>
      <w:proofErr w:type="spellEnd"/>
      <w:r>
        <w:rPr>
          <w:rFonts w:ascii="Arial" w:eastAsia="Arial" w:hAnsi="Arial" w:cs="Arial"/>
          <w:color w:val="000000"/>
        </w:rPr>
        <w:t>. tą pačią dieną) vienašališkai nutraukti Sutartį (Mokytojo atliekamo Sutarties pažeidimų</w:t>
      </w:r>
      <w:r>
        <w:rPr>
          <w:rFonts w:ascii="Arial" w:eastAsia="Arial" w:hAnsi="Arial" w:cs="Arial"/>
          <w:color w:val="000000"/>
        </w:rPr>
        <w:t xml:space="preserve"> atveju, Sutartis nutraukiama tik tokio konkretaus Mokytojo atžvilgiu), pateikdamas Užsakovui pranešimą raštu (įskaitant el. paštu), jeigu:</w:t>
      </w:r>
    </w:p>
    <w:p w:rsidR="00FA5868" w:rsidRDefault="000936A8">
      <w:pPr>
        <w:tabs>
          <w:tab w:val="left" w:pos="426"/>
          <w:tab w:val="left" w:pos="1134"/>
          <w:tab w:val="left" w:pos="1276"/>
        </w:tabs>
        <w:ind w:hanging="2"/>
        <w:rPr>
          <w:rFonts w:ascii="Arial" w:eastAsia="Arial" w:hAnsi="Arial" w:cs="Arial"/>
          <w:color w:val="000000"/>
        </w:rPr>
      </w:pPr>
      <w:r>
        <w:rPr>
          <w:rFonts w:ascii="Arial" w:eastAsia="Arial" w:hAnsi="Arial" w:cs="Arial"/>
          <w:color w:val="000000"/>
        </w:rPr>
        <w:t>8.4.1.</w:t>
      </w:r>
      <w:r>
        <w:rPr>
          <w:rFonts w:ascii="Arial" w:eastAsia="Arial" w:hAnsi="Arial" w:cs="Arial"/>
          <w:color w:val="000000"/>
        </w:rPr>
        <w:tab/>
        <w:t>Užsakovas ar Mokytojas iš esmės pažeidžia šią Sutartį;</w:t>
      </w:r>
    </w:p>
    <w:p w:rsidR="00FA5868" w:rsidRDefault="000936A8">
      <w:pPr>
        <w:tabs>
          <w:tab w:val="left" w:pos="426"/>
          <w:tab w:val="left" w:pos="1134"/>
          <w:tab w:val="left" w:pos="1276"/>
        </w:tabs>
        <w:ind w:hanging="2"/>
        <w:rPr>
          <w:rFonts w:ascii="Arial" w:eastAsia="Arial" w:hAnsi="Arial" w:cs="Arial"/>
          <w:color w:val="000000"/>
        </w:rPr>
      </w:pPr>
      <w:r>
        <w:rPr>
          <w:rFonts w:ascii="Arial" w:eastAsia="Arial" w:hAnsi="Arial" w:cs="Arial"/>
          <w:color w:val="000000"/>
        </w:rPr>
        <w:t>8.4.2.</w:t>
      </w:r>
      <w:r>
        <w:rPr>
          <w:rFonts w:ascii="Arial" w:eastAsia="Arial" w:hAnsi="Arial" w:cs="Arial"/>
          <w:color w:val="000000"/>
        </w:rPr>
        <w:tab/>
        <w:t>Užsakovas ar Mokytojas pakartotinai pažeidžia š</w:t>
      </w:r>
      <w:r>
        <w:rPr>
          <w:rFonts w:ascii="Arial" w:eastAsia="Arial" w:hAnsi="Arial" w:cs="Arial"/>
          <w:color w:val="000000"/>
        </w:rPr>
        <w:t>ios Sutarties nuostatas;</w:t>
      </w:r>
    </w:p>
    <w:p w:rsidR="00FA5868" w:rsidRDefault="000936A8">
      <w:pPr>
        <w:tabs>
          <w:tab w:val="left" w:pos="426"/>
          <w:tab w:val="left" w:pos="1134"/>
          <w:tab w:val="left" w:pos="1276"/>
        </w:tabs>
        <w:ind w:hanging="2"/>
        <w:rPr>
          <w:rFonts w:ascii="Arial" w:eastAsia="Arial" w:hAnsi="Arial" w:cs="Arial"/>
          <w:color w:val="000000"/>
        </w:rPr>
      </w:pPr>
      <w:r>
        <w:rPr>
          <w:rFonts w:ascii="Arial" w:eastAsia="Arial" w:hAnsi="Arial" w:cs="Arial"/>
          <w:color w:val="000000"/>
        </w:rPr>
        <w:t>8.4.3.</w:t>
      </w:r>
      <w:r>
        <w:rPr>
          <w:rFonts w:ascii="Arial" w:eastAsia="Arial" w:hAnsi="Arial" w:cs="Arial"/>
          <w:color w:val="000000"/>
        </w:rPr>
        <w:tab/>
        <w:t>Užsakovas ilgiau nei 2 (du) kalendorinius mėnesius vėluoja sumokėti Paslaugų kainą ar atlyginti padarytą žalą kaip tai numatyta šioje Sutartyje.</w:t>
      </w:r>
    </w:p>
    <w:p w:rsidR="00FA5868" w:rsidRDefault="000936A8">
      <w:pPr>
        <w:tabs>
          <w:tab w:val="left" w:pos="426"/>
          <w:tab w:val="left" w:pos="1134"/>
          <w:tab w:val="left" w:pos="1276"/>
        </w:tabs>
        <w:ind w:hanging="2"/>
        <w:rPr>
          <w:rFonts w:ascii="Arial" w:eastAsia="Arial" w:hAnsi="Arial" w:cs="Arial"/>
          <w:color w:val="000000"/>
        </w:rPr>
      </w:pPr>
      <w:r>
        <w:rPr>
          <w:rFonts w:ascii="Arial" w:eastAsia="Arial" w:hAnsi="Arial" w:cs="Arial"/>
          <w:color w:val="000000"/>
        </w:rPr>
        <w:t>8.5.</w:t>
      </w:r>
      <w:r>
        <w:rPr>
          <w:rFonts w:ascii="Arial" w:eastAsia="Arial" w:hAnsi="Arial" w:cs="Arial"/>
          <w:color w:val="000000"/>
        </w:rPr>
        <w:tab/>
        <w:t xml:space="preserve">Užsakovas gali nutraukti Sutartį, pateikdamas Paslaugų tiekėjui pranešimą </w:t>
      </w:r>
      <w:r>
        <w:rPr>
          <w:rFonts w:ascii="Arial" w:eastAsia="Arial" w:hAnsi="Arial" w:cs="Arial"/>
          <w:color w:val="000000"/>
        </w:rPr>
        <w:t>raštu (įskaitant el. paštu) prieš 30 (trisdešimt) kalendorinių dienų iki Sutarties nutraukimo datos. Užsakovas, teikdamas pranešimą pagal šį punktą, nurodo kuriems Mokytojams teikiamų Paslaugų atžvilgiu Sutartis nutraukiama. Jeigu nenurodomi Mokytojai, kur</w:t>
      </w:r>
      <w:r>
        <w:rPr>
          <w:rFonts w:ascii="Arial" w:eastAsia="Arial" w:hAnsi="Arial" w:cs="Arial"/>
          <w:color w:val="000000"/>
        </w:rPr>
        <w:t>iems teikiamų Paslaugų atžvilgiu Sutartis nutraukiama, laikoma, kad Sutartis nutraukiama visų Mokytojų atžvilgiu.</w:t>
      </w:r>
    </w:p>
    <w:p w:rsidR="00FA5868" w:rsidRDefault="000936A8">
      <w:pPr>
        <w:tabs>
          <w:tab w:val="left" w:pos="426"/>
          <w:tab w:val="left" w:pos="1134"/>
          <w:tab w:val="left" w:pos="1276"/>
        </w:tabs>
        <w:ind w:hanging="2"/>
        <w:rPr>
          <w:rFonts w:ascii="Arial" w:eastAsia="Arial" w:hAnsi="Arial" w:cs="Arial"/>
          <w:color w:val="000000"/>
        </w:rPr>
      </w:pPr>
      <w:r>
        <w:rPr>
          <w:rFonts w:ascii="Arial" w:eastAsia="Arial" w:hAnsi="Arial" w:cs="Arial"/>
          <w:color w:val="000000"/>
        </w:rPr>
        <w:t>8.6.</w:t>
      </w:r>
      <w:r>
        <w:rPr>
          <w:rFonts w:ascii="Arial" w:eastAsia="Arial" w:hAnsi="Arial" w:cs="Arial"/>
          <w:color w:val="000000"/>
        </w:rPr>
        <w:tab/>
        <w:t>Nebent Šalys sudaromame susitarime dėl Sutarties nutraukimo susitartų kitaip, taikomos</w:t>
      </w:r>
    </w:p>
    <w:p w:rsidR="00FA5868" w:rsidRDefault="000936A8">
      <w:pPr>
        <w:tabs>
          <w:tab w:val="left" w:pos="426"/>
          <w:tab w:val="left" w:pos="1134"/>
          <w:tab w:val="left" w:pos="1276"/>
        </w:tabs>
        <w:ind w:hanging="2"/>
        <w:rPr>
          <w:rFonts w:ascii="Arial" w:eastAsia="Arial" w:hAnsi="Arial" w:cs="Arial"/>
          <w:color w:val="000000"/>
        </w:rPr>
      </w:pPr>
      <w:r>
        <w:rPr>
          <w:rFonts w:ascii="Arial" w:eastAsia="Arial" w:hAnsi="Arial" w:cs="Arial"/>
          <w:color w:val="000000"/>
        </w:rPr>
        <w:t>šios Sutarties nutraukimo teisinės pasekmės:</w:t>
      </w:r>
    </w:p>
    <w:p w:rsidR="00FA5868" w:rsidRDefault="000936A8">
      <w:pPr>
        <w:tabs>
          <w:tab w:val="left" w:pos="426"/>
          <w:tab w:val="left" w:pos="1134"/>
          <w:tab w:val="left" w:pos="1276"/>
        </w:tabs>
        <w:ind w:hanging="2"/>
        <w:rPr>
          <w:rFonts w:ascii="Arial" w:eastAsia="Arial" w:hAnsi="Arial" w:cs="Arial"/>
          <w:color w:val="000000"/>
        </w:rPr>
      </w:pPr>
      <w:r>
        <w:rPr>
          <w:rFonts w:ascii="Arial" w:eastAsia="Arial" w:hAnsi="Arial" w:cs="Arial"/>
          <w:color w:val="000000"/>
        </w:rPr>
        <w:t>8.7.</w:t>
      </w:r>
      <w:r>
        <w:rPr>
          <w:rFonts w:ascii="Arial" w:eastAsia="Arial" w:hAnsi="Arial" w:cs="Arial"/>
          <w:color w:val="000000"/>
        </w:rPr>
        <w:tab/>
      </w:r>
      <w:r>
        <w:rPr>
          <w:rFonts w:ascii="Arial" w:eastAsia="Arial" w:hAnsi="Arial" w:cs="Arial"/>
          <w:color w:val="000000"/>
        </w:rPr>
        <w:t>Paslaugų kaina už metus grąžinama tik tokiu atveju, jei Sutartis nutraukiama per pirmą Paslaugos teikimo mėnesį;</w:t>
      </w:r>
    </w:p>
    <w:p w:rsidR="00FA5868" w:rsidRDefault="000936A8">
      <w:pPr>
        <w:tabs>
          <w:tab w:val="left" w:pos="426"/>
          <w:tab w:val="left" w:pos="1134"/>
          <w:tab w:val="left" w:pos="1276"/>
        </w:tabs>
        <w:ind w:hanging="2"/>
        <w:rPr>
          <w:rFonts w:ascii="Arial" w:eastAsia="Arial" w:hAnsi="Arial" w:cs="Arial"/>
          <w:color w:val="000000"/>
        </w:rPr>
      </w:pPr>
      <w:r>
        <w:rPr>
          <w:rFonts w:ascii="Arial" w:eastAsia="Arial" w:hAnsi="Arial" w:cs="Arial"/>
          <w:color w:val="000000"/>
        </w:rPr>
        <w:t>8.8.</w:t>
      </w:r>
      <w:r>
        <w:rPr>
          <w:rFonts w:ascii="Arial" w:eastAsia="Arial" w:hAnsi="Arial" w:cs="Arial"/>
          <w:color w:val="000000"/>
        </w:rPr>
        <w:tab/>
        <w:t>Sutarties nutraukimas (ar jos pabaiga) nepanaikina Užsakovo pareigos sumokėti pagal Sutartį mokėtiną Paslaugų kainą.</w:t>
      </w:r>
      <w:r>
        <w:rPr>
          <w:rFonts w:ascii="Arial" w:eastAsia="Arial" w:hAnsi="Arial" w:cs="Arial"/>
          <w:color w:val="000000"/>
        </w:rPr>
        <w:br/>
      </w:r>
    </w:p>
    <w:p w:rsidR="00FA5868" w:rsidRDefault="000936A8">
      <w:pPr>
        <w:keepNext/>
        <w:numPr>
          <w:ilvl w:val="0"/>
          <w:numId w:val="7"/>
        </w:numPr>
        <w:pBdr>
          <w:top w:val="nil"/>
          <w:left w:val="nil"/>
          <w:bottom w:val="nil"/>
          <w:right w:val="nil"/>
          <w:between w:val="nil"/>
        </w:pBdr>
        <w:ind w:left="0" w:hanging="2"/>
        <w:jc w:val="center"/>
        <w:rPr>
          <w:rFonts w:ascii="Arial" w:eastAsia="Arial" w:hAnsi="Arial" w:cs="Arial"/>
          <w:b/>
          <w:smallCaps/>
          <w:color w:val="000000"/>
        </w:rPr>
      </w:pPr>
      <w:r>
        <w:rPr>
          <w:rFonts w:ascii="Arial" w:eastAsia="Arial" w:hAnsi="Arial" w:cs="Arial"/>
          <w:b/>
          <w:smallCaps/>
          <w:color w:val="000000"/>
        </w:rPr>
        <w:t>GINČŲ SPRENDIMAS, TAIKOMA TEISĖ</w:t>
      </w:r>
    </w:p>
    <w:p w:rsidR="00FA5868" w:rsidRDefault="00FA5868">
      <w:pPr>
        <w:pBdr>
          <w:top w:val="nil"/>
          <w:left w:val="nil"/>
          <w:bottom w:val="nil"/>
          <w:right w:val="nil"/>
          <w:between w:val="nil"/>
        </w:pBdr>
        <w:ind w:hanging="2"/>
        <w:jc w:val="both"/>
        <w:rPr>
          <w:rFonts w:ascii="Arial" w:eastAsia="Arial" w:hAnsi="Arial" w:cs="Arial"/>
          <w:color w:val="000000"/>
        </w:rPr>
      </w:pPr>
    </w:p>
    <w:p w:rsidR="00FA5868" w:rsidRDefault="000936A8">
      <w:pPr>
        <w:pBdr>
          <w:top w:val="nil"/>
          <w:left w:val="nil"/>
          <w:bottom w:val="nil"/>
          <w:right w:val="nil"/>
          <w:between w:val="nil"/>
        </w:pBdr>
        <w:ind w:hanging="2"/>
        <w:jc w:val="both"/>
        <w:rPr>
          <w:rFonts w:ascii="Arial" w:eastAsia="Arial" w:hAnsi="Arial" w:cs="Arial"/>
          <w:color w:val="000000"/>
        </w:rPr>
      </w:pPr>
      <w:r>
        <w:rPr>
          <w:rFonts w:ascii="Arial" w:eastAsia="Arial" w:hAnsi="Arial" w:cs="Arial"/>
          <w:color w:val="000000"/>
        </w:rPr>
        <w:t>9.1.</w:t>
      </w:r>
      <w:r>
        <w:rPr>
          <w:rFonts w:ascii="Arial" w:eastAsia="Arial" w:hAnsi="Arial" w:cs="Arial"/>
          <w:color w:val="000000"/>
        </w:rPr>
        <w:tab/>
        <w:t>Šalys ginčus spręs Šalių gera valia geranoriškų derybų būdu. Šalims nepavykus susitarti per 30 (trisdešimt) kalendorinių dienų nuo derybų pradžios, ginčai sprendžiami Lietuvos Respublikos įstatymų nustatyta tvarka komp</w:t>
      </w:r>
      <w:r>
        <w:rPr>
          <w:rFonts w:ascii="Arial" w:eastAsia="Arial" w:hAnsi="Arial" w:cs="Arial"/>
          <w:color w:val="000000"/>
        </w:rPr>
        <w:t>etentingame teisme Vilniuje.</w:t>
      </w:r>
    </w:p>
    <w:p w:rsidR="00FA5868" w:rsidRDefault="000936A8">
      <w:pPr>
        <w:pBdr>
          <w:top w:val="nil"/>
          <w:left w:val="nil"/>
          <w:bottom w:val="nil"/>
          <w:right w:val="nil"/>
          <w:between w:val="nil"/>
        </w:pBdr>
        <w:ind w:hanging="2"/>
        <w:jc w:val="both"/>
        <w:rPr>
          <w:rFonts w:ascii="Arial" w:eastAsia="Arial" w:hAnsi="Arial" w:cs="Arial"/>
          <w:color w:val="000000"/>
        </w:rPr>
      </w:pPr>
      <w:r>
        <w:rPr>
          <w:rFonts w:ascii="Arial" w:eastAsia="Arial" w:hAnsi="Arial" w:cs="Arial"/>
          <w:color w:val="000000"/>
        </w:rPr>
        <w:t>9.2.</w:t>
      </w:r>
      <w:r>
        <w:rPr>
          <w:rFonts w:ascii="Arial" w:eastAsia="Arial" w:hAnsi="Arial" w:cs="Arial"/>
          <w:color w:val="000000"/>
        </w:rPr>
        <w:tab/>
        <w:t>Ši Sutartis sudaryta remiantis Lietuvos Respublikos teise. Šios Sutarties taikymui ir aiškinimui turi būti taikoma Lietuvos Respublikos teisė.</w:t>
      </w:r>
    </w:p>
    <w:p w:rsidR="00FA5868" w:rsidRDefault="00FA5868">
      <w:pPr>
        <w:pBdr>
          <w:top w:val="nil"/>
          <w:left w:val="nil"/>
          <w:bottom w:val="nil"/>
          <w:right w:val="nil"/>
          <w:between w:val="nil"/>
        </w:pBdr>
        <w:ind w:hanging="2"/>
        <w:jc w:val="both"/>
        <w:rPr>
          <w:rFonts w:ascii="Arial" w:eastAsia="Arial" w:hAnsi="Arial" w:cs="Arial"/>
          <w:color w:val="000000"/>
        </w:rPr>
      </w:pPr>
    </w:p>
    <w:p w:rsidR="00FA5868" w:rsidRDefault="000936A8">
      <w:pPr>
        <w:keepNext/>
        <w:numPr>
          <w:ilvl w:val="0"/>
          <w:numId w:val="7"/>
        </w:numPr>
        <w:pBdr>
          <w:top w:val="nil"/>
          <w:left w:val="nil"/>
          <w:bottom w:val="nil"/>
          <w:right w:val="nil"/>
          <w:between w:val="nil"/>
        </w:pBdr>
        <w:ind w:left="0" w:hanging="2"/>
        <w:jc w:val="center"/>
        <w:rPr>
          <w:rFonts w:ascii="Arial" w:eastAsia="Arial" w:hAnsi="Arial" w:cs="Arial"/>
          <w:b/>
          <w:smallCaps/>
          <w:color w:val="000000"/>
        </w:rPr>
      </w:pPr>
      <w:r>
        <w:rPr>
          <w:rFonts w:ascii="Arial" w:eastAsia="Arial" w:hAnsi="Arial" w:cs="Arial"/>
          <w:b/>
          <w:smallCaps/>
          <w:color w:val="000000"/>
        </w:rPr>
        <w:t>BAIGIAMOSIOS NUOSTATOS</w:t>
      </w:r>
    </w:p>
    <w:p w:rsidR="00FA5868" w:rsidRDefault="00FA5868">
      <w:pPr>
        <w:pBdr>
          <w:top w:val="nil"/>
          <w:left w:val="nil"/>
          <w:bottom w:val="nil"/>
          <w:right w:val="nil"/>
          <w:between w:val="nil"/>
        </w:pBdr>
        <w:tabs>
          <w:tab w:val="left" w:pos="567"/>
        </w:tabs>
        <w:ind w:hanging="2"/>
        <w:jc w:val="both"/>
        <w:rPr>
          <w:rFonts w:ascii="Arial" w:eastAsia="Arial" w:hAnsi="Arial" w:cs="Arial"/>
        </w:rPr>
      </w:pPr>
    </w:p>
    <w:p w:rsidR="00FA5868" w:rsidRDefault="000936A8">
      <w:pPr>
        <w:pBdr>
          <w:top w:val="nil"/>
          <w:left w:val="nil"/>
          <w:bottom w:val="nil"/>
          <w:right w:val="nil"/>
          <w:between w:val="nil"/>
        </w:pBdr>
        <w:tabs>
          <w:tab w:val="left" w:pos="567"/>
        </w:tabs>
        <w:ind w:hanging="2"/>
        <w:jc w:val="both"/>
        <w:rPr>
          <w:rFonts w:ascii="Arial" w:eastAsia="Arial" w:hAnsi="Arial" w:cs="Arial"/>
          <w:color w:val="000000"/>
        </w:rPr>
      </w:pPr>
      <w:r>
        <w:rPr>
          <w:rFonts w:ascii="Arial" w:eastAsia="Arial" w:hAnsi="Arial" w:cs="Arial"/>
          <w:color w:val="000000"/>
        </w:rPr>
        <w:t>10.1.</w:t>
      </w:r>
      <w:r>
        <w:rPr>
          <w:rFonts w:ascii="Arial" w:eastAsia="Arial" w:hAnsi="Arial" w:cs="Arial"/>
          <w:color w:val="000000"/>
        </w:rPr>
        <w:tab/>
      </w:r>
      <w:r>
        <w:rPr>
          <w:rFonts w:ascii="Arial" w:eastAsia="Arial" w:hAnsi="Arial" w:cs="Arial"/>
          <w:color w:val="000000"/>
        </w:rPr>
        <w:t>Sutartis sudaryta dviem egzemplioriais, turinčiais vienodą juridinę galią (po vieną kiekvienai Šaliai).</w:t>
      </w:r>
    </w:p>
    <w:p w:rsidR="00FA5868" w:rsidRDefault="000936A8">
      <w:pPr>
        <w:pBdr>
          <w:top w:val="nil"/>
          <w:left w:val="nil"/>
          <w:bottom w:val="nil"/>
          <w:right w:val="nil"/>
          <w:between w:val="nil"/>
        </w:pBdr>
        <w:tabs>
          <w:tab w:val="left" w:pos="567"/>
        </w:tabs>
        <w:ind w:hanging="2"/>
        <w:jc w:val="both"/>
        <w:rPr>
          <w:rFonts w:ascii="Arial" w:eastAsia="Arial" w:hAnsi="Arial" w:cs="Arial"/>
          <w:color w:val="000000"/>
        </w:rPr>
      </w:pPr>
      <w:r>
        <w:rPr>
          <w:rFonts w:ascii="Arial" w:eastAsia="Arial" w:hAnsi="Arial" w:cs="Arial"/>
          <w:color w:val="000000"/>
        </w:rPr>
        <w:lastRenderedPageBreak/>
        <w:t>10.2.</w:t>
      </w:r>
      <w:r>
        <w:rPr>
          <w:rFonts w:ascii="Arial" w:eastAsia="Arial" w:hAnsi="Arial" w:cs="Arial"/>
          <w:color w:val="000000"/>
        </w:rPr>
        <w:tab/>
        <w:t>Rašytiniams dokumentams yra prilyginami ir skenuoti dokumentai, jei yra užtikrinama teksto apsauga ir galima identifikuoti parašą. Šalys susitaria</w:t>
      </w:r>
      <w:r>
        <w:rPr>
          <w:rFonts w:ascii="Arial" w:eastAsia="Arial" w:hAnsi="Arial" w:cs="Arial"/>
          <w:color w:val="000000"/>
        </w:rPr>
        <w:t xml:space="preserve">, kad Sutartis gali būti pasirašoma pažangiuoju elektroniniu parašu, kuris turės tokią pačią teisinę galią kaip ir parašas ranka. </w:t>
      </w:r>
    </w:p>
    <w:p w:rsidR="00FA5868" w:rsidRDefault="000936A8">
      <w:pPr>
        <w:pBdr>
          <w:top w:val="nil"/>
          <w:left w:val="nil"/>
          <w:bottom w:val="nil"/>
          <w:right w:val="nil"/>
          <w:between w:val="nil"/>
        </w:pBdr>
        <w:tabs>
          <w:tab w:val="left" w:pos="567"/>
        </w:tabs>
        <w:ind w:hanging="2"/>
        <w:jc w:val="both"/>
        <w:rPr>
          <w:rFonts w:ascii="Arial" w:eastAsia="Arial" w:hAnsi="Arial" w:cs="Arial"/>
          <w:color w:val="000000"/>
        </w:rPr>
      </w:pPr>
      <w:r>
        <w:rPr>
          <w:rFonts w:ascii="Arial" w:eastAsia="Arial" w:hAnsi="Arial" w:cs="Arial"/>
          <w:color w:val="000000"/>
        </w:rPr>
        <w:t>10.3.</w:t>
      </w:r>
      <w:r>
        <w:rPr>
          <w:rFonts w:ascii="Arial" w:eastAsia="Arial" w:hAnsi="Arial" w:cs="Arial"/>
          <w:color w:val="000000"/>
        </w:rPr>
        <w:tab/>
        <w:t>Pasikeitus bet kurios iš Šalių adresui, rekvizitams ar kitiems kontaktiniams duomenims, Šalis privalo apie tai nedelsia</w:t>
      </w:r>
      <w:r>
        <w:rPr>
          <w:rFonts w:ascii="Arial" w:eastAsia="Arial" w:hAnsi="Arial" w:cs="Arial"/>
          <w:color w:val="000000"/>
        </w:rPr>
        <w:t>nt raštu informuoti kitą Šalį. Šalis, neįvykdžiusi šio reikalavimo, negali reikšti pretenzijų  jog kitos Šalies veiksmai, atlikti pagal paskutinius jai žinomus rekvizitus ir kontaktinius duomenis, neatitinka Sutarties sąlygų arba jog ji negavo pranešimų, s</w:t>
      </w:r>
      <w:r>
        <w:rPr>
          <w:rFonts w:ascii="Arial" w:eastAsia="Arial" w:hAnsi="Arial" w:cs="Arial"/>
          <w:color w:val="000000"/>
        </w:rPr>
        <w:t>iųstų  pagal tuos rekvizitus.</w:t>
      </w:r>
    </w:p>
    <w:p w:rsidR="00FA5868" w:rsidRDefault="000936A8">
      <w:pPr>
        <w:pBdr>
          <w:top w:val="nil"/>
          <w:left w:val="nil"/>
          <w:bottom w:val="nil"/>
          <w:right w:val="nil"/>
          <w:between w:val="nil"/>
        </w:pBdr>
        <w:tabs>
          <w:tab w:val="left" w:pos="567"/>
        </w:tabs>
        <w:ind w:hanging="2"/>
        <w:jc w:val="both"/>
        <w:rPr>
          <w:rFonts w:ascii="Arial" w:eastAsia="Arial" w:hAnsi="Arial" w:cs="Arial"/>
          <w:color w:val="000000"/>
        </w:rPr>
      </w:pPr>
      <w:r>
        <w:rPr>
          <w:rFonts w:ascii="Arial" w:eastAsia="Arial" w:hAnsi="Arial" w:cs="Arial"/>
          <w:color w:val="000000"/>
        </w:rPr>
        <w:t>10.4.</w:t>
      </w:r>
      <w:r>
        <w:rPr>
          <w:rFonts w:ascii="Arial" w:eastAsia="Arial" w:hAnsi="Arial" w:cs="Arial"/>
          <w:color w:val="000000"/>
        </w:rPr>
        <w:tab/>
        <w:t>Užsakovas neturi teisės perleisti savo teisių pagal šią Sutartį be išankstinio rašytinio Paslaugų teikėjo sutikimo.</w:t>
      </w:r>
    </w:p>
    <w:p w:rsidR="00FA5868" w:rsidRDefault="000936A8">
      <w:pPr>
        <w:pBdr>
          <w:top w:val="nil"/>
          <w:left w:val="nil"/>
          <w:bottom w:val="nil"/>
          <w:right w:val="nil"/>
          <w:between w:val="nil"/>
        </w:pBdr>
        <w:tabs>
          <w:tab w:val="left" w:pos="567"/>
        </w:tabs>
        <w:ind w:hanging="2"/>
        <w:jc w:val="both"/>
        <w:rPr>
          <w:rFonts w:ascii="Arial" w:eastAsia="Arial" w:hAnsi="Arial" w:cs="Arial"/>
          <w:color w:val="000000"/>
        </w:rPr>
      </w:pPr>
      <w:r>
        <w:rPr>
          <w:rFonts w:ascii="Arial" w:eastAsia="Arial" w:hAnsi="Arial" w:cs="Arial"/>
          <w:color w:val="000000"/>
        </w:rPr>
        <w:t>10.5.</w:t>
      </w:r>
      <w:r>
        <w:rPr>
          <w:rFonts w:ascii="Arial" w:eastAsia="Arial" w:hAnsi="Arial" w:cs="Arial"/>
          <w:color w:val="000000"/>
        </w:rPr>
        <w:tab/>
        <w:t>Papildomos Paslaugų teikėjo išlaidos, susijusios su Užsakovo įsiskolinimų išieškojimu, yra dengiam</w:t>
      </w:r>
      <w:r>
        <w:rPr>
          <w:rFonts w:ascii="Arial" w:eastAsia="Arial" w:hAnsi="Arial" w:cs="Arial"/>
          <w:color w:val="000000"/>
        </w:rPr>
        <w:t>os Užsakovo sąskaita. Užsakovo įsiskolinimai gali Paslaugų teikėjo būti be atskiro Užsakovo informavimo, perduodami išieškoti tretiesiems asmenims pagal sudarytas su Paslaugų teikėju sutartis.</w:t>
      </w:r>
    </w:p>
    <w:p w:rsidR="00FA5868" w:rsidRDefault="000936A8">
      <w:pPr>
        <w:pBdr>
          <w:top w:val="nil"/>
          <w:left w:val="nil"/>
          <w:bottom w:val="nil"/>
          <w:right w:val="nil"/>
          <w:between w:val="nil"/>
        </w:pBdr>
        <w:tabs>
          <w:tab w:val="left" w:pos="567"/>
        </w:tabs>
        <w:ind w:hanging="2"/>
        <w:jc w:val="both"/>
        <w:rPr>
          <w:rFonts w:ascii="Arial" w:eastAsia="Arial" w:hAnsi="Arial" w:cs="Arial"/>
          <w:color w:val="000000"/>
        </w:rPr>
      </w:pPr>
      <w:r>
        <w:rPr>
          <w:rFonts w:ascii="Arial" w:eastAsia="Arial" w:hAnsi="Arial" w:cs="Arial"/>
          <w:color w:val="000000"/>
        </w:rPr>
        <w:t>10.6.</w:t>
      </w:r>
      <w:r>
        <w:rPr>
          <w:rFonts w:ascii="Arial" w:eastAsia="Arial" w:hAnsi="Arial" w:cs="Arial"/>
          <w:color w:val="000000"/>
        </w:rPr>
        <w:tab/>
        <w:t>Šios Sutarties pasirašymo dieną Sutarties priedais yra:</w:t>
      </w:r>
    </w:p>
    <w:p w:rsidR="00FA5868" w:rsidRDefault="000936A8">
      <w:pPr>
        <w:pBdr>
          <w:top w:val="nil"/>
          <w:left w:val="nil"/>
          <w:bottom w:val="nil"/>
          <w:right w:val="nil"/>
          <w:between w:val="nil"/>
        </w:pBdr>
        <w:tabs>
          <w:tab w:val="left" w:pos="567"/>
        </w:tabs>
        <w:ind w:hanging="2"/>
        <w:jc w:val="both"/>
        <w:rPr>
          <w:rFonts w:ascii="Arial" w:eastAsia="Arial" w:hAnsi="Arial" w:cs="Arial"/>
          <w:color w:val="000000"/>
        </w:rPr>
      </w:pPr>
      <w:r>
        <w:rPr>
          <w:rFonts w:ascii="Arial" w:eastAsia="Arial" w:hAnsi="Arial" w:cs="Arial"/>
          <w:color w:val="000000"/>
        </w:rPr>
        <w:t>1</w:t>
      </w:r>
      <w:r>
        <w:rPr>
          <w:rFonts w:ascii="Arial" w:eastAsia="Arial" w:hAnsi="Arial" w:cs="Arial"/>
          <w:color w:val="000000"/>
        </w:rPr>
        <w:t>0.6.1</w:t>
      </w:r>
      <w:r>
        <w:rPr>
          <w:rFonts w:ascii="Arial" w:eastAsia="Arial" w:hAnsi="Arial" w:cs="Arial"/>
          <w:color w:val="000000"/>
        </w:rPr>
        <w:tab/>
        <w:t>Priedas Nr. 1 – Teikiamų Paslaugų aprašas;</w:t>
      </w:r>
    </w:p>
    <w:p w:rsidR="00FA5868" w:rsidRDefault="00FA5868">
      <w:pPr>
        <w:ind w:hanging="2"/>
        <w:jc w:val="both"/>
        <w:rPr>
          <w:rFonts w:ascii="Arial" w:eastAsia="Arial" w:hAnsi="Arial" w:cs="Arial"/>
          <w:color w:val="000000"/>
        </w:rPr>
      </w:pPr>
    </w:p>
    <w:p w:rsidR="00FA5868" w:rsidRDefault="000936A8">
      <w:pPr>
        <w:keepNext/>
        <w:numPr>
          <w:ilvl w:val="0"/>
          <w:numId w:val="7"/>
        </w:numPr>
        <w:pBdr>
          <w:top w:val="nil"/>
          <w:left w:val="nil"/>
          <w:bottom w:val="nil"/>
          <w:right w:val="nil"/>
          <w:between w:val="nil"/>
        </w:pBdr>
        <w:ind w:left="0" w:hanging="2"/>
        <w:jc w:val="center"/>
        <w:rPr>
          <w:rFonts w:ascii="Arial" w:eastAsia="Arial" w:hAnsi="Arial" w:cs="Arial"/>
          <w:b/>
          <w:smallCaps/>
          <w:color w:val="000000"/>
        </w:rPr>
      </w:pPr>
      <w:r>
        <w:rPr>
          <w:rFonts w:ascii="Arial" w:eastAsia="Arial" w:hAnsi="Arial" w:cs="Arial"/>
          <w:b/>
          <w:smallCaps/>
          <w:color w:val="000000"/>
        </w:rPr>
        <w:t>SUTARTIES ŠALIŲ PARAŠAI</w:t>
      </w:r>
    </w:p>
    <w:p w:rsidR="00FA5868" w:rsidRDefault="00FA5868">
      <w:pPr>
        <w:keepNext/>
        <w:ind w:hanging="2"/>
        <w:jc w:val="center"/>
        <w:rPr>
          <w:rFonts w:ascii="Arial" w:eastAsia="Arial" w:hAnsi="Arial" w:cs="Arial"/>
          <w:color w:val="000000"/>
        </w:rPr>
      </w:pPr>
    </w:p>
    <w:p w:rsidR="00FA5868" w:rsidRDefault="000936A8">
      <w:pPr>
        <w:ind w:hanging="2"/>
        <w:jc w:val="both"/>
        <w:rPr>
          <w:rFonts w:ascii="Arial" w:eastAsia="Arial" w:hAnsi="Arial" w:cs="Arial"/>
          <w:color w:val="000000"/>
        </w:rPr>
      </w:pPr>
      <w:r>
        <w:rPr>
          <w:rFonts w:ascii="Arial" w:eastAsia="Arial" w:hAnsi="Arial" w:cs="Arial"/>
          <w:color w:val="000000"/>
        </w:rPr>
        <w:t>Šalys, pasirašydamos Sutartį, patvirtina, kad šios Sutarties sąlygų turinys Šalims yra suprantamas, aiškus ir atitinka Šalių išreikštą valią, Sutarties sąlygos aptartos individualia</w:t>
      </w:r>
      <w:r>
        <w:rPr>
          <w:rFonts w:ascii="Arial" w:eastAsia="Arial" w:hAnsi="Arial" w:cs="Arial"/>
          <w:color w:val="000000"/>
        </w:rPr>
        <w:t>i su Užsakovu.</w:t>
      </w:r>
    </w:p>
    <w:p w:rsidR="00FA5868" w:rsidRDefault="00FA5868">
      <w:pPr>
        <w:ind w:hanging="2"/>
        <w:rPr>
          <w:rFonts w:ascii="Arial" w:eastAsia="Arial" w:hAnsi="Arial" w:cs="Arial"/>
          <w:color w:val="000000"/>
        </w:rPr>
      </w:pPr>
    </w:p>
    <w:tbl>
      <w:tblPr>
        <w:tblStyle w:val="affff7"/>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3"/>
        <w:gridCol w:w="4848"/>
      </w:tblGrid>
      <w:tr w:rsidR="00B624BE" w:rsidTr="00B624BE">
        <w:tc>
          <w:tcPr>
            <w:tcW w:w="5353" w:type="dxa"/>
          </w:tcPr>
          <w:p w:rsidR="00B624BE" w:rsidRDefault="00B624BE" w:rsidP="00B624BE">
            <w:pPr>
              <w:ind w:hanging="2"/>
              <w:rPr>
                <w:rFonts w:ascii="Arial" w:eastAsia="Arial" w:hAnsi="Arial" w:cs="Arial"/>
                <w:color w:val="000000"/>
              </w:rPr>
            </w:pPr>
            <w:r>
              <w:rPr>
                <w:rFonts w:ascii="Arial" w:eastAsia="Arial" w:hAnsi="Arial" w:cs="Arial"/>
                <w:b/>
                <w:color w:val="000000"/>
              </w:rPr>
              <w:t xml:space="preserve">Paslaugų teikėjas                                                                                                                                        </w:t>
            </w:r>
          </w:p>
          <w:p w:rsidR="00B624BE" w:rsidRDefault="00B624BE" w:rsidP="00B624BE">
            <w:pPr>
              <w:ind w:hanging="2"/>
              <w:rPr>
                <w:rFonts w:ascii="Arial" w:eastAsia="Arial" w:hAnsi="Arial" w:cs="Arial"/>
                <w:color w:val="000000"/>
              </w:rPr>
            </w:pPr>
            <w:r>
              <w:rPr>
                <w:rFonts w:ascii="Arial" w:eastAsia="Arial" w:hAnsi="Arial" w:cs="Arial"/>
                <w:color w:val="000000"/>
              </w:rPr>
              <w:t xml:space="preserve">UAB Vedliai </w:t>
            </w:r>
          </w:p>
          <w:p w:rsidR="00B624BE" w:rsidRDefault="00B624BE" w:rsidP="00B624BE">
            <w:pPr>
              <w:ind w:hanging="2"/>
              <w:rPr>
                <w:rFonts w:ascii="Arial" w:eastAsia="Arial" w:hAnsi="Arial" w:cs="Arial"/>
                <w:color w:val="000000"/>
              </w:rPr>
            </w:pPr>
            <w:r>
              <w:rPr>
                <w:rFonts w:ascii="Arial" w:eastAsia="Arial" w:hAnsi="Arial" w:cs="Arial"/>
                <w:color w:val="000000"/>
              </w:rPr>
              <w:t xml:space="preserve">Adresas: Ilgoji g. 64, LT-00176 Palanga </w:t>
            </w:r>
          </w:p>
          <w:p w:rsidR="00B624BE" w:rsidRDefault="00B624BE" w:rsidP="00B624BE">
            <w:pPr>
              <w:ind w:hanging="2"/>
              <w:rPr>
                <w:rFonts w:ascii="Arial" w:eastAsia="Arial" w:hAnsi="Arial" w:cs="Arial"/>
                <w:color w:val="000000"/>
              </w:rPr>
            </w:pPr>
            <w:r>
              <w:rPr>
                <w:rFonts w:ascii="Arial" w:eastAsia="Arial" w:hAnsi="Arial" w:cs="Arial"/>
                <w:color w:val="000000"/>
              </w:rPr>
              <w:t>Tel.: +370 647 31608</w:t>
            </w:r>
          </w:p>
          <w:p w:rsidR="00B624BE" w:rsidRDefault="00B624BE" w:rsidP="00B624BE">
            <w:pPr>
              <w:ind w:hanging="2"/>
              <w:rPr>
                <w:rFonts w:ascii="Arial" w:eastAsia="Arial" w:hAnsi="Arial" w:cs="Arial"/>
                <w:color w:val="000000"/>
              </w:rPr>
            </w:pPr>
            <w:r>
              <w:rPr>
                <w:rFonts w:ascii="Arial" w:eastAsia="Arial" w:hAnsi="Arial" w:cs="Arial"/>
                <w:color w:val="000000"/>
              </w:rPr>
              <w:t>El. paštas: labas@vedliai.lt</w:t>
            </w:r>
          </w:p>
          <w:p w:rsidR="00B624BE" w:rsidRDefault="00B624BE" w:rsidP="00B624BE">
            <w:pPr>
              <w:ind w:hanging="2"/>
              <w:rPr>
                <w:rFonts w:ascii="Arial" w:eastAsia="Arial" w:hAnsi="Arial" w:cs="Arial"/>
                <w:color w:val="000000"/>
              </w:rPr>
            </w:pPr>
            <w:r>
              <w:rPr>
                <w:rFonts w:ascii="Arial" w:eastAsia="Arial" w:hAnsi="Arial" w:cs="Arial"/>
                <w:color w:val="000000"/>
              </w:rPr>
              <w:t xml:space="preserve">Įmonės kodas: 305241691 </w:t>
            </w:r>
          </w:p>
          <w:p w:rsidR="00B624BE" w:rsidRDefault="00B624BE" w:rsidP="00B624BE">
            <w:pPr>
              <w:ind w:hanging="2"/>
              <w:rPr>
                <w:rFonts w:ascii="Arial" w:eastAsia="Arial" w:hAnsi="Arial" w:cs="Arial"/>
                <w:color w:val="000000"/>
              </w:rPr>
            </w:pPr>
            <w:r>
              <w:rPr>
                <w:rFonts w:ascii="Arial" w:eastAsia="Arial" w:hAnsi="Arial" w:cs="Arial"/>
                <w:color w:val="000000"/>
              </w:rPr>
              <w:t>AB Swedbank bankas</w:t>
            </w:r>
          </w:p>
          <w:p w:rsidR="00B624BE" w:rsidRDefault="00B624BE" w:rsidP="00B624BE">
            <w:pPr>
              <w:ind w:hanging="2"/>
              <w:rPr>
                <w:rFonts w:ascii="Arial" w:eastAsia="Arial" w:hAnsi="Arial" w:cs="Arial"/>
                <w:color w:val="000000"/>
              </w:rPr>
            </w:pPr>
            <w:r>
              <w:rPr>
                <w:rFonts w:ascii="Arial" w:eastAsia="Arial" w:hAnsi="Arial" w:cs="Arial"/>
                <w:color w:val="000000"/>
              </w:rPr>
              <w:t>A/s: LT71 7300 0101 6002 0066</w:t>
            </w:r>
          </w:p>
          <w:p w:rsidR="00B624BE" w:rsidRDefault="00B624BE" w:rsidP="00B624BE">
            <w:pPr>
              <w:ind w:hanging="2"/>
              <w:jc w:val="both"/>
              <w:rPr>
                <w:rFonts w:ascii="Arial" w:eastAsia="Arial" w:hAnsi="Arial" w:cs="Arial"/>
                <w:color w:val="000000"/>
              </w:rPr>
            </w:pPr>
          </w:p>
          <w:p w:rsidR="00B624BE" w:rsidRDefault="00B624BE" w:rsidP="00B624BE">
            <w:pPr>
              <w:ind w:hanging="2"/>
              <w:jc w:val="both"/>
              <w:rPr>
                <w:rFonts w:ascii="Arial" w:eastAsia="Arial" w:hAnsi="Arial" w:cs="Arial"/>
                <w:color w:val="000000"/>
              </w:rPr>
            </w:pPr>
          </w:p>
          <w:p w:rsidR="00B624BE" w:rsidRDefault="00B624BE" w:rsidP="00B624BE">
            <w:pPr>
              <w:ind w:hanging="2"/>
              <w:jc w:val="both"/>
              <w:rPr>
                <w:rFonts w:ascii="Arial" w:eastAsia="Arial" w:hAnsi="Arial" w:cs="Arial"/>
                <w:color w:val="000000"/>
              </w:rPr>
            </w:pPr>
            <w:r>
              <w:rPr>
                <w:rFonts w:ascii="Arial" w:eastAsia="Arial" w:hAnsi="Arial" w:cs="Arial"/>
                <w:color w:val="000000"/>
              </w:rPr>
              <w:t xml:space="preserve">________________________________        </w:t>
            </w:r>
          </w:p>
          <w:p w:rsidR="00B624BE" w:rsidRDefault="00B624BE" w:rsidP="00B624BE">
            <w:pPr>
              <w:ind w:hanging="2"/>
              <w:jc w:val="both"/>
              <w:rPr>
                <w:rFonts w:ascii="Arial" w:eastAsia="Arial" w:hAnsi="Arial" w:cs="Arial"/>
                <w:color w:val="000000"/>
              </w:rPr>
            </w:pPr>
            <w:r>
              <w:rPr>
                <w:rFonts w:ascii="Arial" w:eastAsia="Arial" w:hAnsi="Arial" w:cs="Arial"/>
                <w:color w:val="000000"/>
              </w:rPr>
              <w:t xml:space="preserve">Monika </w:t>
            </w:r>
            <w:proofErr w:type="spellStart"/>
            <w:r>
              <w:rPr>
                <w:rFonts w:ascii="Arial" w:eastAsia="Arial" w:hAnsi="Arial" w:cs="Arial"/>
                <w:color w:val="000000"/>
              </w:rPr>
              <w:t>Katkutė-Gelžinė</w:t>
            </w:r>
            <w:proofErr w:type="spellEnd"/>
            <w:r>
              <w:rPr>
                <w:rFonts w:ascii="Arial" w:eastAsia="Arial" w:hAnsi="Arial" w:cs="Arial"/>
                <w:color w:val="000000"/>
              </w:rPr>
              <w:t xml:space="preserve">                  A. V.</w:t>
            </w:r>
          </w:p>
        </w:tc>
        <w:tc>
          <w:tcPr>
            <w:tcW w:w="4848" w:type="dxa"/>
          </w:tcPr>
          <w:p w:rsidR="00B624BE" w:rsidRDefault="00B624BE" w:rsidP="00B624BE">
            <w:pPr>
              <w:rPr>
                <w:rFonts w:ascii="Arial" w:eastAsia="Arial" w:hAnsi="Arial" w:cs="Arial"/>
                <w:highlight w:val="yellow"/>
              </w:rPr>
            </w:pPr>
            <w:r w:rsidRPr="00B624BE">
              <w:rPr>
                <w:rFonts w:ascii="Arial" w:eastAsia="Arial" w:hAnsi="Arial" w:cs="Arial"/>
                <w:b/>
                <w:color w:val="1F2226"/>
              </w:rPr>
              <w:t>Užsakovas</w:t>
            </w:r>
            <w:r w:rsidRPr="00B624BE">
              <w:rPr>
                <w:rFonts w:ascii="Arial" w:eastAsia="Arial" w:hAnsi="Arial" w:cs="Arial"/>
                <w:color w:val="1F2226"/>
              </w:rPr>
              <w:br/>
            </w:r>
            <w:r w:rsidRPr="00B624BE">
              <w:rPr>
                <w:rFonts w:ascii="Arial" w:hAnsi="Arial" w:cs="Arial"/>
                <w:bCs/>
                <w:color w:val="000000"/>
              </w:rPr>
              <w:t>Šiaulių S. Sondeckio menų gimnazija</w:t>
            </w:r>
            <w:r w:rsidRPr="00B624BE">
              <w:rPr>
                <w:rFonts w:ascii="Arial" w:eastAsia="Arial" w:hAnsi="Arial" w:cs="Arial"/>
                <w:highlight w:val="yellow"/>
              </w:rPr>
              <w:br/>
            </w:r>
            <w:r w:rsidRPr="00B624BE">
              <w:rPr>
                <w:rFonts w:ascii="Arial" w:hAnsi="Arial" w:cs="Arial"/>
                <w:color w:val="000000"/>
                <w:shd w:val="clear" w:color="auto" w:fill="FAFAFA"/>
              </w:rPr>
              <w:t>P. Višinskio g.35, Šiauliai</w:t>
            </w:r>
            <w:r w:rsidRPr="00B624BE">
              <w:rPr>
                <w:rFonts w:ascii="Arial" w:eastAsia="Arial" w:hAnsi="Arial" w:cs="Arial"/>
                <w:highlight w:val="yellow"/>
              </w:rPr>
              <w:br/>
            </w:r>
            <w:r w:rsidRPr="00B624BE">
              <w:rPr>
                <w:rFonts w:ascii="Arial" w:hAnsi="Arial" w:cs="Arial"/>
                <w:color w:val="000000"/>
                <w:shd w:val="clear" w:color="auto" w:fill="FAFAFA"/>
              </w:rPr>
              <w:t>Tel. (+370 41) 432 932</w:t>
            </w:r>
            <w:r w:rsidRPr="00B624BE">
              <w:rPr>
                <w:rFonts w:ascii="Arial" w:eastAsia="Arial" w:hAnsi="Arial" w:cs="Arial"/>
                <w:highlight w:val="yellow"/>
              </w:rPr>
              <w:br/>
            </w:r>
            <w:r w:rsidRPr="00B624BE">
              <w:rPr>
                <w:rFonts w:ascii="Arial" w:eastAsia="Arial" w:hAnsi="Arial" w:cs="Arial"/>
              </w:rPr>
              <w:t xml:space="preserve">El. paštas </w:t>
            </w:r>
            <w:hyperlink r:id="rId11" w:tgtFrame="_blank" w:history="1">
              <w:r w:rsidRPr="00B624BE">
                <w:rPr>
                  <w:rStyle w:val="Hipersaitas"/>
                  <w:rFonts w:ascii="Arial" w:hAnsi="Arial" w:cs="Arial"/>
                  <w:color w:val="1A73E8"/>
                  <w:shd w:val="clear" w:color="auto" w:fill="FFFFFF"/>
                </w:rPr>
                <w:t>direktorius@sondeckis.lt</w:t>
              </w:r>
            </w:hyperlink>
            <w:r w:rsidRPr="00B624BE">
              <w:rPr>
                <w:rFonts w:ascii="Arial" w:eastAsia="Arial" w:hAnsi="Arial" w:cs="Arial"/>
                <w:highlight w:val="yellow"/>
              </w:rPr>
              <w:br/>
            </w:r>
            <w:r w:rsidRPr="00B624BE">
              <w:rPr>
                <w:rFonts w:ascii="Arial" w:hAnsi="Arial" w:cs="Arial"/>
              </w:rPr>
              <w:t xml:space="preserve">Įmonės kodas </w:t>
            </w:r>
            <w:r w:rsidRPr="00B624BE">
              <w:rPr>
                <w:rFonts w:ascii="Arial" w:hAnsi="Arial" w:cs="Arial"/>
                <w:color w:val="000000"/>
                <w:shd w:val="clear" w:color="auto" w:fill="FAFAFA"/>
              </w:rPr>
              <w:t>190968866</w:t>
            </w:r>
            <w:r w:rsidRPr="00B624BE">
              <w:rPr>
                <w:rFonts w:ascii="Arial" w:eastAsia="Arial" w:hAnsi="Arial" w:cs="Arial"/>
                <w:highlight w:val="yellow"/>
              </w:rPr>
              <w:br/>
            </w:r>
            <w:r w:rsidRPr="00B624BE">
              <w:rPr>
                <w:rFonts w:ascii="Arial" w:eastAsia="Arial" w:hAnsi="Arial" w:cs="Arial"/>
                <w:highlight w:val="yellow"/>
              </w:rPr>
              <w:br/>
            </w:r>
            <w:r w:rsidRPr="00B624BE">
              <w:rPr>
                <w:rFonts w:ascii="Arial" w:eastAsia="Arial" w:hAnsi="Arial" w:cs="Arial"/>
                <w:highlight w:val="yellow"/>
              </w:rPr>
              <w:br/>
            </w:r>
          </w:p>
          <w:p w:rsidR="00B624BE" w:rsidRDefault="00B624BE" w:rsidP="00B624BE">
            <w:pPr>
              <w:rPr>
                <w:rFonts w:ascii="Arial" w:eastAsia="Arial" w:hAnsi="Arial" w:cs="Arial"/>
                <w:highlight w:val="yellow"/>
              </w:rPr>
            </w:pPr>
          </w:p>
          <w:p w:rsidR="00B624BE" w:rsidRPr="00B624BE" w:rsidRDefault="00B624BE" w:rsidP="00B624BE">
            <w:pPr>
              <w:rPr>
                <w:rFonts w:ascii="Arial" w:eastAsia="Arial" w:hAnsi="Arial" w:cs="Arial"/>
                <w:color w:val="1F2226"/>
                <w:highlight w:val="yellow"/>
              </w:rPr>
            </w:pPr>
            <w:r w:rsidRPr="00B624BE">
              <w:rPr>
                <w:rFonts w:ascii="Arial" w:eastAsia="Arial" w:hAnsi="Arial" w:cs="Arial"/>
              </w:rPr>
              <w:t>________________________</w:t>
            </w:r>
            <w:r>
              <w:rPr>
                <w:rFonts w:ascii="Arial" w:eastAsia="Arial" w:hAnsi="Arial" w:cs="Arial"/>
              </w:rPr>
              <w:t>_______</w:t>
            </w:r>
            <w:r w:rsidRPr="00B624BE">
              <w:rPr>
                <w:rFonts w:ascii="Arial" w:eastAsia="Arial" w:hAnsi="Arial" w:cs="Arial"/>
                <w:highlight w:val="yellow"/>
              </w:rPr>
              <w:br/>
            </w:r>
            <w:r w:rsidRPr="00B624BE">
              <w:rPr>
                <w:rFonts w:ascii="Arial" w:hAnsi="Arial" w:cs="Arial"/>
              </w:rPr>
              <w:t>Direktorė</w:t>
            </w:r>
            <w:r>
              <w:rPr>
                <w:rFonts w:ascii="Arial" w:hAnsi="Arial" w:cs="Arial"/>
              </w:rPr>
              <w:t xml:space="preserve"> </w:t>
            </w:r>
            <w:r w:rsidRPr="00B624BE">
              <w:rPr>
                <w:rFonts w:ascii="Arial" w:hAnsi="Arial" w:cs="Arial"/>
              </w:rPr>
              <w:t xml:space="preserve">dr. Regina </w:t>
            </w:r>
            <w:proofErr w:type="spellStart"/>
            <w:r w:rsidRPr="00B624BE">
              <w:rPr>
                <w:rFonts w:ascii="Arial" w:hAnsi="Arial" w:cs="Arial"/>
              </w:rPr>
              <w:t>Marozien</w:t>
            </w:r>
            <w:r>
              <w:rPr>
                <w:rFonts w:ascii="Arial" w:hAnsi="Arial" w:cs="Arial"/>
              </w:rPr>
              <w:t>ė</w:t>
            </w:r>
            <w:proofErr w:type="spellEnd"/>
            <w:r>
              <w:rPr>
                <w:rFonts w:ascii="Arial" w:hAnsi="Arial" w:cs="Arial"/>
              </w:rPr>
              <w:t xml:space="preserve">    A. V.</w:t>
            </w:r>
          </w:p>
        </w:tc>
      </w:tr>
    </w:tbl>
    <w:p w:rsidR="00FA5868" w:rsidRDefault="000936A8">
      <w:pPr>
        <w:tabs>
          <w:tab w:val="left" w:pos="8667"/>
        </w:tabs>
        <w:ind w:hanging="2"/>
        <w:jc w:val="center"/>
        <w:rPr>
          <w:rFonts w:ascii="Arial" w:eastAsia="Arial" w:hAnsi="Arial" w:cs="Arial"/>
        </w:rPr>
      </w:pPr>
      <w:r>
        <w:br w:type="page"/>
      </w:r>
    </w:p>
    <w:p w:rsidR="00FA5868" w:rsidRDefault="000936A8" w:rsidP="00DA6197">
      <w:pPr>
        <w:tabs>
          <w:tab w:val="left" w:pos="8667"/>
        </w:tabs>
        <w:ind w:hanging="2"/>
        <w:jc w:val="center"/>
        <w:rPr>
          <w:rFonts w:ascii="Arial" w:eastAsia="Arial" w:hAnsi="Arial" w:cs="Arial"/>
          <w:color w:val="000000"/>
        </w:rPr>
      </w:pPr>
      <w:r>
        <w:rPr>
          <w:rFonts w:ascii="Arial" w:eastAsia="Arial" w:hAnsi="Arial" w:cs="Arial"/>
          <w:color w:val="000000"/>
        </w:rPr>
        <w:lastRenderedPageBreak/>
        <w:t>Priedas Nr. 1</w:t>
      </w:r>
    </w:p>
    <w:p w:rsidR="00FA5868" w:rsidRDefault="000936A8" w:rsidP="00DA6197">
      <w:pPr>
        <w:ind w:firstLine="0"/>
        <w:jc w:val="center"/>
        <w:rPr>
          <w:rFonts w:ascii="Arial" w:eastAsia="Arial" w:hAnsi="Arial" w:cs="Arial"/>
          <w:color w:val="000000"/>
        </w:rPr>
      </w:pPr>
      <w:r>
        <w:rPr>
          <w:rFonts w:ascii="Arial" w:eastAsia="Arial" w:hAnsi="Arial" w:cs="Arial"/>
          <w:color w:val="000000"/>
        </w:rPr>
        <w:t>prie Paslaugų teikimo sutarties</w:t>
      </w:r>
    </w:p>
    <w:p w:rsidR="00FA5868" w:rsidRDefault="000936A8" w:rsidP="00DA6197">
      <w:pPr>
        <w:ind w:firstLine="0"/>
        <w:jc w:val="center"/>
        <w:rPr>
          <w:rFonts w:ascii="Arial" w:eastAsia="Arial" w:hAnsi="Arial" w:cs="Arial"/>
          <w:b/>
        </w:rPr>
      </w:pPr>
      <w:r>
        <w:rPr>
          <w:rFonts w:ascii="Arial" w:eastAsia="Arial" w:hAnsi="Arial" w:cs="Arial"/>
          <w:b/>
        </w:rPr>
        <w:t>Teikiamų Paslaugų aprašas</w:t>
      </w:r>
    </w:p>
    <w:tbl>
      <w:tblPr>
        <w:tblStyle w:val="affff8"/>
        <w:tblW w:w="10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58"/>
        <w:gridCol w:w="7938"/>
      </w:tblGrid>
      <w:tr w:rsidR="00FA5868" w:rsidTr="00710F4A">
        <w:trPr>
          <w:trHeight w:val="567"/>
        </w:trPr>
        <w:tc>
          <w:tcPr>
            <w:tcW w:w="22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A5868" w:rsidRDefault="000936A8">
            <w:pPr>
              <w:pBdr>
                <w:top w:val="nil"/>
                <w:left w:val="nil"/>
                <w:bottom w:val="nil"/>
                <w:right w:val="nil"/>
                <w:between w:val="nil"/>
              </w:pBdr>
              <w:spacing w:before="98"/>
              <w:ind w:hanging="2"/>
              <w:rPr>
                <w:rFonts w:ascii="Arial" w:eastAsia="Arial" w:hAnsi="Arial" w:cs="Arial"/>
                <w:color w:val="000000"/>
              </w:rPr>
            </w:pPr>
            <w:r>
              <w:rPr>
                <w:rFonts w:ascii="Arial" w:eastAsia="Arial" w:hAnsi="Arial" w:cs="Arial"/>
                <w:color w:val="000000"/>
              </w:rPr>
              <w:t>Paslaugų (mokymo</w:t>
            </w:r>
          </w:p>
          <w:p w:rsidR="00FA5868" w:rsidRDefault="000936A8">
            <w:pPr>
              <w:pBdr>
                <w:top w:val="nil"/>
                <w:left w:val="nil"/>
                <w:bottom w:val="nil"/>
                <w:right w:val="nil"/>
                <w:between w:val="nil"/>
              </w:pBdr>
              <w:ind w:hanging="2"/>
              <w:rPr>
                <w:rFonts w:ascii="Arial" w:eastAsia="Arial" w:hAnsi="Arial" w:cs="Arial"/>
                <w:color w:val="000000"/>
              </w:rPr>
            </w:pPr>
            <w:r>
              <w:rPr>
                <w:rFonts w:ascii="Arial" w:eastAsia="Arial" w:hAnsi="Arial" w:cs="Arial"/>
                <w:color w:val="000000"/>
              </w:rPr>
              <w:t>programos) paskirtis</w:t>
            </w:r>
          </w:p>
        </w:tc>
        <w:tc>
          <w:tcPr>
            <w:tcW w:w="79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A5868" w:rsidRDefault="000936A8">
            <w:pPr>
              <w:pBdr>
                <w:top w:val="nil"/>
                <w:left w:val="nil"/>
                <w:bottom w:val="nil"/>
                <w:right w:val="nil"/>
                <w:between w:val="nil"/>
              </w:pBdr>
              <w:spacing w:before="98" w:line="242" w:lineRule="auto"/>
              <w:ind w:right="77" w:hanging="2"/>
              <w:jc w:val="both"/>
              <w:rPr>
                <w:rFonts w:ascii="Arial" w:eastAsia="Arial" w:hAnsi="Arial" w:cs="Arial"/>
                <w:color w:val="000000"/>
              </w:rPr>
            </w:pPr>
            <w:r>
              <w:rPr>
                <w:rFonts w:ascii="Arial" w:eastAsia="Arial" w:hAnsi="Arial" w:cs="Arial"/>
                <w:color w:val="000000"/>
              </w:rPr>
              <w:t>Paslaugų teikėjas teikia informatikos mokymus, skirtus Mokytojų kvalifikacijos kėlimui ir profesinių įgūdžių tobulinimui.</w:t>
            </w:r>
            <w:r>
              <w:rPr>
                <w:rFonts w:ascii="Arial" w:eastAsia="Arial" w:hAnsi="Arial" w:cs="Arial"/>
                <w:color w:val="000000"/>
              </w:rPr>
              <w:br/>
              <w:t>Paslaugų teikėjo sukurta informatikos ugdymo sistema atitinka 1-</w:t>
            </w:r>
            <w:r>
              <w:rPr>
                <w:rFonts w:ascii="Arial" w:eastAsia="Arial" w:hAnsi="Arial" w:cs="Arial"/>
              </w:rPr>
              <w:t>10</w:t>
            </w:r>
            <w:r>
              <w:rPr>
                <w:rFonts w:ascii="Arial" w:eastAsia="Arial" w:hAnsi="Arial" w:cs="Arial"/>
                <w:color w:val="000000"/>
              </w:rPr>
              <w:t xml:space="preserve"> klasių atnaujintas bendrojo ugdymo programas.</w:t>
            </w:r>
          </w:p>
          <w:p w:rsidR="00FA5868" w:rsidRDefault="000936A8">
            <w:pPr>
              <w:ind w:hanging="2"/>
              <w:jc w:val="both"/>
              <w:rPr>
                <w:rFonts w:ascii="Arial" w:eastAsia="Arial" w:hAnsi="Arial" w:cs="Arial"/>
              </w:rPr>
            </w:pPr>
            <w:r>
              <w:rPr>
                <w:rFonts w:ascii="Arial" w:eastAsia="Arial" w:hAnsi="Arial" w:cs="Arial"/>
                <w:color w:val="000000"/>
              </w:rPr>
              <w:t>Mokytojų įgytos žinios gavus Paslaugas (dalyvaujant mokymo programoje) yra lengvai pritaikomos vedant informatikos pamokas 1-</w:t>
            </w:r>
            <w:r>
              <w:rPr>
                <w:rFonts w:ascii="Arial" w:eastAsia="Arial" w:hAnsi="Arial" w:cs="Arial"/>
              </w:rPr>
              <w:t>10</w:t>
            </w:r>
            <w:r>
              <w:rPr>
                <w:rFonts w:ascii="Arial" w:eastAsia="Arial" w:hAnsi="Arial" w:cs="Arial"/>
                <w:color w:val="000000"/>
              </w:rPr>
              <w:t xml:space="preserve"> klasių mokiniams ar joms ruošiantis.</w:t>
            </w:r>
          </w:p>
        </w:tc>
      </w:tr>
      <w:tr w:rsidR="00FA5868" w:rsidTr="00710F4A">
        <w:trPr>
          <w:trHeight w:val="567"/>
        </w:trPr>
        <w:tc>
          <w:tcPr>
            <w:tcW w:w="22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A5868" w:rsidRDefault="000936A8">
            <w:pPr>
              <w:pBdr>
                <w:top w:val="nil"/>
                <w:left w:val="nil"/>
                <w:bottom w:val="nil"/>
                <w:right w:val="nil"/>
                <w:between w:val="nil"/>
              </w:pBdr>
              <w:spacing w:before="99"/>
              <w:ind w:hanging="2"/>
              <w:rPr>
                <w:rFonts w:ascii="Arial" w:eastAsia="Arial" w:hAnsi="Arial" w:cs="Arial"/>
                <w:color w:val="000000"/>
              </w:rPr>
            </w:pPr>
            <w:r>
              <w:rPr>
                <w:rFonts w:ascii="Arial" w:eastAsia="Arial" w:hAnsi="Arial" w:cs="Arial"/>
                <w:color w:val="000000"/>
              </w:rPr>
              <w:t>Paslaugų (mokymų</w:t>
            </w:r>
          </w:p>
          <w:p w:rsidR="00FA5868" w:rsidRDefault="000936A8">
            <w:pPr>
              <w:pBdr>
                <w:top w:val="nil"/>
                <w:left w:val="nil"/>
                <w:bottom w:val="nil"/>
                <w:right w:val="nil"/>
                <w:between w:val="nil"/>
              </w:pBdr>
              <w:spacing w:before="2"/>
              <w:ind w:hanging="2"/>
              <w:rPr>
                <w:rFonts w:ascii="Arial" w:eastAsia="Arial" w:hAnsi="Arial" w:cs="Arial"/>
                <w:color w:val="000000"/>
              </w:rPr>
            </w:pPr>
            <w:r>
              <w:rPr>
                <w:rFonts w:ascii="Arial" w:eastAsia="Arial" w:hAnsi="Arial" w:cs="Arial"/>
                <w:color w:val="000000"/>
              </w:rPr>
              <w:t>programos) tikslas</w:t>
            </w:r>
          </w:p>
        </w:tc>
        <w:tc>
          <w:tcPr>
            <w:tcW w:w="79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A5868" w:rsidRDefault="000936A8">
            <w:pPr>
              <w:pBdr>
                <w:top w:val="nil"/>
                <w:left w:val="nil"/>
                <w:bottom w:val="nil"/>
                <w:right w:val="nil"/>
                <w:between w:val="nil"/>
              </w:pBdr>
              <w:spacing w:before="99" w:line="242" w:lineRule="auto"/>
              <w:ind w:right="77" w:hanging="2"/>
              <w:jc w:val="both"/>
              <w:rPr>
                <w:rFonts w:ascii="Arial" w:eastAsia="Arial" w:hAnsi="Arial" w:cs="Arial"/>
                <w:color w:val="000000"/>
              </w:rPr>
            </w:pPr>
            <w:r>
              <w:rPr>
                <w:rFonts w:ascii="Arial" w:eastAsia="Arial" w:hAnsi="Arial" w:cs="Arial"/>
                <w:color w:val="000000"/>
              </w:rPr>
              <w:t>Teikiant Paslaugas siekiama nuolat kelti Mokytojų kvalifikaciją, stiprinti Mokytojų profesinius informatikos bei technologinius įgūdžius bei prisidėti prie Mokytojų vedamų naujos kartos informatikos pamokų kokybės gerinimo.</w:t>
            </w:r>
          </w:p>
        </w:tc>
      </w:tr>
      <w:tr w:rsidR="00FA5868" w:rsidTr="00710F4A">
        <w:trPr>
          <w:trHeight w:val="567"/>
        </w:trPr>
        <w:tc>
          <w:tcPr>
            <w:tcW w:w="22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A5868" w:rsidRDefault="000936A8">
            <w:pPr>
              <w:pBdr>
                <w:top w:val="nil"/>
                <w:left w:val="nil"/>
                <w:bottom w:val="nil"/>
                <w:right w:val="nil"/>
                <w:between w:val="nil"/>
              </w:pBdr>
              <w:spacing w:before="3"/>
              <w:ind w:hanging="2"/>
              <w:rPr>
                <w:rFonts w:ascii="Arial" w:eastAsia="Arial" w:hAnsi="Arial" w:cs="Arial"/>
                <w:color w:val="000000"/>
              </w:rPr>
            </w:pPr>
            <w:r>
              <w:rPr>
                <w:rFonts w:ascii="Arial" w:eastAsia="Arial" w:hAnsi="Arial" w:cs="Arial"/>
                <w:color w:val="000000"/>
              </w:rPr>
              <w:t>Paslaugų (mokymų programos) uždaviniai</w:t>
            </w:r>
          </w:p>
        </w:tc>
        <w:tc>
          <w:tcPr>
            <w:tcW w:w="79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A5868" w:rsidRDefault="000936A8">
            <w:pPr>
              <w:widowControl w:val="0"/>
              <w:numPr>
                <w:ilvl w:val="0"/>
                <w:numId w:val="6"/>
              </w:numPr>
              <w:pBdr>
                <w:top w:val="nil"/>
                <w:left w:val="nil"/>
                <w:bottom w:val="nil"/>
                <w:right w:val="nil"/>
                <w:between w:val="nil"/>
              </w:pBdr>
              <w:tabs>
                <w:tab w:val="left" w:pos="818"/>
              </w:tabs>
              <w:spacing w:before="2" w:line="242" w:lineRule="auto"/>
              <w:ind w:left="0" w:hanging="2"/>
              <w:jc w:val="both"/>
              <w:rPr>
                <w:color w:val="000000"/>
              </w:rPr>
            </w:pPr>
            <w:r>
              <w:rPr>
                <w:rFonts w:ascii="Arial" w:eastAsia="Arial" w:hAnsi="Arial" w:cs="Arial"/>
                <w:color w:val="000000"/>
              </w:rPr>
              <w:t>Kelti Mokytojų kvalifikaciją, gilinant jų kompetenciją bei pasitikėjimą naudoti naujos kartos informatiką ir technologinę kūrybą pamokose.</w:t>
            </w:r>
          </w:p>
          <w:p w:rsidR="00FA5868" w:rsidRDefault="000936A8">
            <w:pPr>
              <w:widowControl w:val="0"/>
              <w:numPr>
                <w:ilvl w:val="0"/>
                <w:numId w:val="6"/>
              </w:numPr>
              <w:pBdr>
                <w:top w:val="nil"/>
                <w:left w:val="nil"/>
                <w:bottom w:val="nil"/>
                <w:right w:val="nil"/>
                <w:between w:val="nil"/>
              </w:pBdr>
              <w:tabs>
                <w:tab w:val="left" w:pos="818"/>
              </w:tabs>
              <w:spacing w:before="2" w:line="242" w:lineRule="auto"/>
              <w:ind w:left="0" w:hanging="2"/>
              <w:jc w:val="both"/>
              <w:rPr>
                <w:color w:val="000000"/>
              </w:rPr>
            </w:pPr>
            <w:r>
              <w:rPr>
                <w:rFonts w:ascii="Arial" w:eastAsia="Arial" w:hAnsi="Arial" w:cs="Arial"/>
                <w:color w:val="000000"/>
              </w:rPr>
              <w:t>Ugdyti Mokytojų profesinius skaitmeninius įgūdžius, naudoti įvairius technolog</w:t>
            </w:r>
            <w:r>
              <w:rPr>
                <w:rFonts w:ascii="Arial" w:eastAsia="Arial" w:hAnsi="Arial" w:cs="Arial"/>
                <w:color w:val="000000"/>
              </w:rPr>
              <w:t>inės kūrybos bei informatikos įrankius ir taikyti juos pamokose.</w:t>
            </w:r>
          </w:p>
          <w:p w:rsidR="00FA5868" w:rsidRDefault="000936A8">
            <w:pPr>
              <w:widowControl w:val="0"/>
              <w:numPr>
                <w:ilvl w:val="0"/>
                <w:numId w:val="6"/>
              </w:numPr>
              <w:pBdr>
                <w:top w:val="nil"/>
                <w:left w:val="nil"/>
                <w:bottom w:val="nil"/>
                <w:right w:val="nil"/>
                <w:between w:val="nil"/>
              </w:pBdr>
              <w:tabs>
                <w:tab w:val="left" w:pos="818"/>
              </w:tabs>
              <w:spacing w:before="2" w:line="242" w:lineRule="auto"/>
              <w:ind w:left="0" w:hanging="2"/>
              <w:jc w:val="both"/>
              <w:rPr>
                <w:color w:val="000000"/>
              </w:rPr>
            </w:pPr>
            <w:r>
              <w:rPr>
                <w:rFonts w:ascii="Arial" w:eastAsia="Arial" w:hAnsi="Arial" w:cs="Arial"/>
                <w:color w:val="000000"/>
              </w:rPr>
              <w:t>Suteikti Mokytojams laiką tausojantį, inovatyvų turinį informatikos pamokoms, būreliams, neformaliam ugdymui, apjungiantį informatikos ir technologinės kūrybos įrankių naudojimą su pamokų tem</w:t>
            </w:r>
            <w:r>
              <w:rPr>
                <w:rFonts w:ascii="Arial" w:eastAsia="Arial" w:hAnsi="Arial" w:cs="Arial"/>
                <w:color w:val="000000"/>
              </w:rPr>
              <w:t>omis, kurie tiesiogiai prisidėtų prie Mokytojų vedamų pamokų kokybės gerinimo.</w:t>
            </w:r>
          </w:p>
        </w:tc>
      </w:tr>
      <w:tr w:rsidR="00FA5868" w:rsidTr="00710F4A">
        <w:trPr>
          <w:trHeight w:val="567"/>
        </w:trPr>
        <w:tc>
          <w:tcPr>
            <w:tcW w:w="22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A5868" w:rsidRDefault="000936A8">
            <w:pPr>
              <w:pBdr>
                <w:top w:val="nil"/>
                <w:left w:val="nil"/>
                <w:bottom w:val="nil"/>
                <w:right w:val="nil"/>
                <w:between w:val="nil"/>
              </w:pBdr>
              <w:spacing w:before="3"/>
              <w:ind w:hanging="2"/>
              <w:rPr>
                <w:rFonts w:ascii="Arial" w:eastAsia="Arial" w:hAnsi="Arial" w:cs="Arial"/>
                <w:color w:val="000000"/>
              </w:rPr>
            </w:pPr>
            <w:r>
              <w:rPr>
                <w:rFonts w:ascii="Arial" w:eastAsia="Arial" w:hAnsi="Arial" w:cs="Arial"/>
                <w:color w:val="000000"/>
              </w:rPr>
              <w:t>Numatomi rezultatai</w:t>
            </w:r>
          </w:p>
        </w:tc>
        <w:tc>
          <w:tcPr>
            <w:tcW w:w="79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A5868" w:rsidRDefault="000936A8">
            <w:pPr>
              <w:widowControl w:val="0"/>
              <w:pBdr>
                <w:top w:val="nil"/>
                <w:left w:val="nil"/>
                <w:bottom w:val="nil"/>
                <w:right w:val="nil"/>
                <w:between w:val="nil"/>
              </w:pBdr>
              <w:tabs>
                <w:tab w:val="left" w:pos="818"/>
              </w:tabs>
              <w:spacing w:before="2" w:line="242" w:lineRule="auto"/>
              <w:ind w:hanging="2"/>
              <w:jc w:val="both"/>
              <w:rPr>
                <w:rFonts w:ascii="Arial" w:eastAsia="Arial" w:hAnsi="Arial" w:cs="Arial"/>
                <w:color w:val="000000"/>
              </w:rPr>
            </w:pPr>
            <w:r>
              <w:rPr>
                <w:rFonts w:ascii="Arial" w:eastAsia="Arial" w:hAnsi="Arial" w:cs="Arial"/>
                <w:color w:val="000000"/>
              </w:rPr>
              <w:t>Mokytojas, naudodamasis programos teikiamais įrankiais, gebės naujai įgytus ar patobulintus informatikos bei technologinius įgūdžius pritaikyti vedamose pamokose.</w:t>
            </w:r>
          </w:p>
        </w:tc>
      </w:tr>
      <w:tr w:rsidR="00FA5868" w:rsidTr="00710F4A">
        <w:trPr>
          <w:trHeight w:val="567"/>
        </w:trPr>
        <w:tc>
          <w:tcPr>
            <w:tcW w:w="22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A5868" w:rsidRDefault="000936A8">
            <w:pPr>
              <w:pBdr>
                <w:top w:val="nil"/>
                <w:left w:val="nil"/>
                <w:bottom w:val="nil"/>
                <w:right w:val="nil"/>
                <w:between w:val="nil"/>
              </w:pBdr>
              <w:spacing w:before="98"/>
              <w:ind w:hanging="2"/>
              <w:rPr>
                <w:rFonts w:ascii="Arial" w:eastAsia="Arial" w:hAnsi="Arial" w:cs="Arial"/>
                <w:color w:val="000000"/>
              </w:rPr>
            </w:pPr>
            <w:r>
              <w:rPr>
                <w:rFonts w:ascii="Arial" w:eastAsia="Arial" w:hAnsi="Arial" w:cs="Arial"/>
                <w:color w:val="000000"/>
              </w:rPr>
              <w:t>Paslaugų teikimo</w:t>
            </w:r>
          </w:p>
          <w:p w:rsidR="00FA5868" w:rsidRDefault="000936A8">
            <w:pPr>
              <w:pBdr>
                <w:top w:val="nil"/>
                <w:left w:val="nil"/>
                <w:bottom w:val="nil"/>
                <w:right w:val="nil"/>
                <w:between w:val="nil"/>
              </w:pBdr>
              <w:spacing w:before="3"/>
              <w:ind w:hanging="2"/>
              <w:rPr>
                <w:rFonts w:ascii="Arial" w:eastAsia="Arial" w:hAnsi="Arial" w:cs="Arial"/>
                <w:color w:val="000000"/>
              </w:rPr>
            </w:pPr>
            <w:r>
              <w:rPr>
                <w:rFonts w:ascii="Arial" w:eastAsia="Arial" w:hAnsi="Arial" w:cs="Arial"/>
                <w:color w:val="000000"/>
              </w:rPr>
              <w:t>vieta</w:t>
            </w:r>
          </w:p>
        </w:tc>
        <w:tc>
          <w:tcPr>
            <w:tcW w:w="79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A5868" w:rsidRDefault="000936A8">
            <w:pPr>
              <w:pBdr>
                <w:top w:val="nil"/>
                <w:left w:val="nil"/>
                <w:bottom w:val="nil"/>
                <w:right w:val="nil"/>
                <w:between w:val="nil"/>
              </w:pBdr>
              <w:spacing w:before="98" w:line="242" w:lineRule="auto"/>
              <w:ind w:right="80" w:hanging="2"/>
              <w:jc w:val="both"/>
              <w:rPr>
                <w:rFonts w:ascii="Arial" w:eastAsia="Arial" w:hAnsi="Arial" w:cs="Arial"/>
                <w:color w:val="000000"/>
              </w:rPr>
            </w:pPr>
            <w:r>
              <w:rPr>
                <w:rFonts w:ascii="Arial" w:eastAsia="Arial" w:hAnsi="Arial" w:cs="Arial"/>
                <w:color w:val="000000"/>
              </w:rPr>
              <w:t>Paslaugos yra teikiamos per Paslaugų teikėjo sukurtą Platformą, kuri yra neatsiejama tokių Paslaugų teikimo dalis bei prie kurios prieiga yra suteikiama kiekvienam Mokytojui atskirai.</w:t>
            </w:r>
          </w:p>
        </w:tc>
      </w:tr>
      <w:tr w:rsidR="00FA5868" w:rsidTr="00710F4A">
        <w:trPr>
          <w:trHeight w:val="567"/>
        </w:trPr>
        <w:tc>
          <w:tcPr>
            <w:tcW w:w="22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A5868" w:rsidRDefault="000936A8">
            <w:pPr>
              <w:pBdr>
                <w:top w:val="nil"/>
                <w:left w:val="nil"/>
                <w:bottom w:val="nil"/>
                <w:right w:val="nil"/>
                <w:between w:val="nil"/>
              </w:pBdr>
              <w:spacing w:before="96" w:line="242" w:lineRule="auto"/>
              <w:ind w:hanging="2"/>
              <w:rPr>
                <w:rFonts w:ascii="Arial" w:eastAsia="Arial" w:hAnsi="Arial" w:cs="Arial"/>
                <w:color w:val="000000"/>
              </w:rPr>
            </w:pPr>
            <w:r>
              <w:rPr>
                <w:rFonts w:ascii="Arial" w:eastAsia="Arial" w:hAnsi="Arial" w:cs="Arial"/>
                <w:color w:val="000000"/>
              </w:rPr>
              <w:t>Paslaugų (mokymo programos) metodologija</w:t>
            </w:r>
          </w:p>
        </w:tc>
        <w:tc>
          <w:tcPr>
            <w:tcW w:w="79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A5868" w:rsidRDefault="000936A8">
            <w:pPr>
              <w:pBdr>
                <w:top w:val="nil"/>
                <w:left w:val="nil"/>
                <w:bottom w:val="nil"/>
                <w:right w:val="nil"/>
                <w:between w:val="nil"/>
              </w:pBdr>
              <w:spacing w:before="98" w:line="237" w:lineRule="auto"/>
              <w:ind w:right="81" w:hanging="2"/>
              <w:jc w:val="both"/>
              <w:rPr>
                <w:rFonts w:ascii="Arial" w:eastAsia="Arial" w:hAnsi="Arial" w:cs="Arial"/>
                <w:color w:val="000000"/>
              </w:rPr>
            </w:pPr>
            <w:r>
              <w:rPr>
                <w:rFonts w:ascii="Arial" w:eastAsia="Arial" w:hAnsi="Arial" w:cs="Arial"/>
                <w:color w:val="000000"/>
              </w:rPr>
              <w:t>Paslaugų teikėjas, teikdamas Paslaugas, vadovaujasi Paslaugų teikėjo sukurta metodologija (</w:t>
            </w:r>
            <w:r>
              <w:rPr>
                <w:rFonts w:ascii="Arial" w:eastAsia="Arial" w:hAnsi="Arial" w:cs="Arial"/>
                <w:b/>
                <w:color w:val="000000"/>
              </w:rPr>
              <w:t>Metodologija</w:t>
            </w:r>
            <w:r>
              <w:rPr>
                <w:rFonts w:ascii="Arial" w:eastAsia="Arial" w:hAnsi="Arial" w:cs="Arial"/>
                <w:color w:val="000000"/>
              </w:rPr>
              <w:t>). Metodologija susideda iš trijų žingsnių programos:</w:t>
            </w:r>
          </w:p>
          <w:p w:rsidR="00FA5868" w:rsidRDefault="000936A8">
            <w:pPr>
              <w:widowControl w:val="0"/>
              <w:numPr>
                <w:ilvl w:val="0"/>
                <w:numId w:val="5"/>
              </w:numPr>
              <w:pBdr>
                <w:top w:val="nil"/>
                <w:left w:val="nil"/>
                <w:bottom w:val="nil"/>
                <w:right w:val="nil"/>
                <w:between w:val="nil"/>
              </w:pBdr>
              <w:tabs>
                <w:tab w:val="left" w:pos="818"/>
              </w:tabs>
              <w:spacing w:before="2" w:line="242" w:lineRule="auto"/>
              <w:ind w:left="0" w:hanging="2"/>
              <w:jc w:val="both"/>
              <w:rPr>
                <w:color w:val="000000"/>
              </w:rPr>
            </w:pPr>
            <w:r>
              <w:rPr>
                <w:rFonts w:ascii="Arial" w:eastAsia="Arial" w:hAnsi="Arial" w:cs="Arial"/>
                <w:color w:val="000000"/>
              </w:rPr>
              <w:t>Mokytojų kvalifikacijos kėlimas, gilinant mokytojų teorines informatikos žinias ir jų pritaikomumą, naudojant atskirus įrankius. Paslaugų teikėjas teikia Paslaugas Mokytojams, kurių metu sukuriamas tvirtas informatikos technologinis koncepto ir įrankių pag</w:t>
            </w:r>
            <w:r>
              <w:rPr>
                <w:rFonts w:ascii="Arial" w:eastAsia="Arial" w:hAnsi="Arial" w:cs="Arial"/>
                <w:color w:val="000000"/>
              </w:rPr>
              <w:t>rindas</w:t>
            </w:r>
            <w:r>
              <w:rPr>
                <w:rFonts w:ascii="Arial" w:eastAsia="Arial" w:hAnsi="Arial" w:cs="Arial"/>
              </w:rPr>
              <w:t>;</w:t>
            </w:r>
          </w:p>
          <w:p w:rsidR="00FA5868" w:rsidRDefault="000936A8">
            <w:pPr>
              <w:widowControl w:val="0"/>
              <w:numPr>
                <w:ilvl w:val="0"/>
                <w:numId w:val="5"/>
              </w:numPr>
              <w:pBdr>
                <w:top w:val="nil"/>
                <w:left w:val="nil"/>
                <w:bottom w:val="nil"/>
                <w:right w:val="nil"/>
                <w:between w:val="nil"/>
              </w:pBdr>
              <w:tabs>
                <w:tab w:val="left" w:pos="820"/>
              </w:tabs>
              <w:spacing w:before="2" w:line="242" w:lineRule="auto"/>
              <w:ind w:left="0" w:hanging="2"/>
              <w:jc w:val="both"/>
              <w:rPr>
                <w:color w:val="000000"/>
              </w:rPr>
            </w:pPr>
            <w:r>
              <w:rPr>
                <w:rFonts w:ascii="Arial" w:eastAsia="Arial" w:hAnsi="Arial" w:cs="Arial"/>
                <w:color w:val="000000"/>
              </w:rPr>
              <w:t>Praktinių užsiėmimų kursas. Mokytojai pritaikydami įgytas profesines žinias atlieka kūrybines užduotis ir projektus;</w:t>
            </w:r>
          </w:p>
          <w:p w:rsidR="00FA5868" w:rsidRDefault="000936A8">
            <w:pPr>
              <w:widowControl w:val="0"/>
              <w:numPr>
                <w:ilvl w:val="0"/>
                <w:numId w:val="5"/>
              </w:numPr>
              <w:pBdr>
                <w:top w:val="nil"/>
                <w:left w:val="nil"/>
                <w:bottom w:val="nil"/>
                <w:right w:val="nil"/>
                <w:between w:val="nil"/>
              </w:pBdr>
              <w:tabs>
                <w:tab w:val="left" w:pos="820"/>
              </w:tabs>
              <w:spacing w:before="2" w:line="242" w:lineRule="auto"/>
              <w:ind w:left="0" w:hanging="2"/>
              <w:jc w:val="both"/>
              <w:rPr>
                <w:color w:val="000000"/>
              </w:rPr>
            </w:pPr>
            <w:r>
              <w:rPr>
                <w:rFonts w:ascii="Arial" w:eastAsia="Arial" w:hAnsi="Arial" w:cs="Arial"/>
                <w:color w:val="000000"/>
              </w:rPr>
              <w:t>Integracija į mokymo programas. Mokytojai, pasitelkdami Paslaugų teikėjo Platformos įrankius, naujai įgytus ar patobulintus įgūdžiu</w:t>
            </w:r>
            <w:r>
              <w:rPr>
                <w:rFonts w:ascii="Arial" w:eastAsia="Arial" w:hAnsi="Arial" w:cs="Arial"/>
                <w:color w:val="000000"/>
              </w:rPr>
              <w:t>s integruoja į vedam</w:t>
            </w:r>
            <w:r>
              <w:rPr>
                <w:rFonts w:ascii="Arial" w:eastAsia="Arial" w:hAnsi="Arial" w:cs="Arial"/>
              </w:rPr>
              <w:t>a</w:t>
            </w:r>
            <w:r>
              <w:rPr>
                <w:rFonts w:ascii="Arial" w:eastAsia="Arial" w:hAnsi="Arial" w:cs="Arial"/>
                <w:color w:val="000000"/>
              </w:rPr>
              <w:t xml:space="preserve">s informatikos </w:t>
            </w:r>
            <w:r>
              <w:rPr>
                <w:rFonts w:ascii="Arial" w:eastAsia="Arial" w:hAnsi="Arial" w:cs="Arial"/>
              </w:rPr>
              <w:t>pamoka</w:t>
            </w:r>
            <w:r>
              <w:rPr>
                <w:rFonts w:ascii="Arial" w:eastAsia="Arial" w:hAnsi="Arial" w:cs="Arial"/>
                <w:color w:val="000000"/>
              </w:rPr>
              <w:t>s mokiniams.</w:t>
            </w:r>
          </w:p>
          <w:p w:rsidR="00FA5868" w:rsidRDefault="000936A8">
            <w:pPr>
              <w:pBdr>
                <w:top w:val="nil"/>
                <w:left w:val="nil"/>
                <w:bottom w:val="nil"/>
                <w:right w:val="nil"/>
                <w:between w:val="nil"/>
              </w:pBdr>
              <w:ind w:hanging="2"/>
              <w:rPr>
                <w:rFonts w:ascii="Arial" w:eastAsia="Arial" w:hAnsi="Arial" w:cs="Arial"/>
                <w:color w:val="000000"/>
              </w:rPr>
            </w:pPr>
            <w:r>
              <w:rPr>
                <w:rFonts w:ascii="Arial" w:eastAsia="Arial" w:hAnsi="Arial" w:cs="Arial"/>
                <w:color w:val="000000"/>
              </w:rPr>
              <w:t>Metodologija paremta nuotolinio kontaktinio mokymo principais, mokymai vedami virtualių pamokų būdu.</w:t>
            </w:r>
          </w:p>
        </w:tc>
      </w:tr>
      <w:tr w:rsidR="00FA5868" w:rsidTr="00710F4A">
        <w:trPr>
          <w:trHeight w:val="567"/>
        </w:trPr>
        <w:tc>
          <w:tcPr>
            <w:tcW w:w="22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A5868" w:rsidRDefault="000936A8">
            <w:pPr>
              <w:pBdr>
                <w:top w:val="nil"/>
                <w:left w:val="nil"/>
                <w:bottom w:val="nil"/>
                <w:right w:val="nil"/>
                <w:between w:val="nil"/>
              </w:pBdr>
              <w:spacing w:before="98"/>
              <w:ind w:hanging="2"/>
              <w:rPr>
                <w:rFonts w:ascii="Arial" w:eastAsia="Arial" w:hAnsi="Arial" w:cs="Arial"/>
                <w:color w:val="000000"/>
              </w:rPr>
            </w:pPr>
            <w:r>
              <w:rPr>
                <w:rFonts w:ascii="Arial" w:eastAsia="Arial" w:hAnsi="Arial" w:cs="Arial"/>
                <w:color w:val="000000"/>
              </w:rPr>
              <w:t>P</w:t>
            </w:r>
            <w:r>
              <w:rPr>
                <w:rFonts w:ascii="Arial" w:eastAsia="Arial" w:hAnsi="Arial" w:cs="Arial"/>
                <w:color w:val="000000"/>
              </w:rPr>
              <w:t>aslaugų (mokymo</w:t>
            </w:r>
          </w:p>
          <w:p w:rsidR="00FA5868" w:rsidRDefault="000936A8">
            <w:pPr>
              <w:pBdr>
                <w:top w:val="nil"/>
                <w:left w:val="nil"/>
                <w:bottom w:val="nil"/>
                <w:right w:val="nil"/>
                <w:between w:val="nil"/>
              </w:pBdr>
              <w:spacing w:before="3"/>
              <w:ind w:hanging="2"/>
              <w:rPr>
                <w:rFonts w:ascii="Arial" w:eastAsia="Arial" w:hAnsi="Arial" w:cs="Arial"/>
                <w:color w:val="000000"/>
              </w:rPr>
            </w:pPr>
            <w:r>
              <w:rPr>
                <w:rFonts w:ascii="Arial" w:eastAsia="Arial" w:hAnsi="Arial" w:cs="Arial"/>
                <w:color w:val="000000"/>
              </w:rPr>
              <w:t>programos) apimtis</w:t>
            </w:r>
          </w:p>
        </w:tc>
        <w:tc>
          <w:tcPr>
            <w:tcW w:w="79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A5868" w:rsidRDefault="000936A8">
            <w:pPr>
              <w:pBdr>
                <w:top w:val="nil"/>
                <w:left w:val="nil"/>
                <w:bottom w:val="nil"/>
                <w:right w:val="nil"/>
                <w:between w:val="nil"/>
              </w:pBdr>
              <w:spacing w:before="98"/>
              <w:ind w:right="78" w:hanging="2"/>
              <w:jc w:val="both"/>
              <w:rPr>
                <w:rFonts w:ascii="Arial" w:eastAsia="Arial" w:hAnsi="Arial" w:cs="Arial"/>
                <w:color w:val="000000"/>
              </w:rPr>
            </w:pPr>
            <w:r>
              <w:rPr>
                <w:rFonts w:ascii="Arial" w:eastAsia="Arial" w:hAnsi="Arial" w:cs="Arial"/>
                <w:color w:val="000000"/>
              </w:rPr>
              <w:t xml:space="preserve">Paslaugų teikėjas teikia Paslaugas, kurios apima Paslaugų teikėjo organizuojamas praktines virtualias pamokas, kurios skirtos Mokytojams </w:t>
            </w:r>
            <w:r>
              <w:rPr>
                <w:rFonts w:ascii="Arial" w:eastAsia="Arial" w:hAnsi="Arial" w:cs="Arial"/>
                <w:color w:val="000000"/>
              </w:rPr>
              <w:lastRenderedPageBreak/>
              <w:t>kartu su mentoriais praktiškai susipažinti su informatikos ir technologinės kūrybos įrankiais bei atlikti užduotis ir k</w:t>
            </w:r>
            <w:r>
              <w:rPr>
                <w:rFonts w:ascii="Arial" w:eastAsia="Arial" w:hAnsi="Arial" w:cs="Arial"/>
                <w:color w:val="000000"/>
              </w:rPr>
              <w:t>ūrybinius projektus, pritaikomus pamokose; teikiamas virtualias konsultacijas bei nuolatinę mentorių pagalbą, kurios tiesiogiai prisideda prie Mokytojų ugdymo ir mokymo programos tikslų pasiekimo. Viso mokymo procese dalyvauja Paslaugų teikėjo mentoriai, k</w:t>
            </w:r>
            <w:r>
              <w:rPr>
                <w:rFonts w:ascii="Arial" w:eastAsia="Arial" w:hAnsi="Arial" w:cs="Arial"/>
                <w:color w:val="000000"/>
              </w:rPr>
              <w:t>urie nuotolinių kontaktinių užsiėmimų metu Mokytojams suteikia personalizuotą grįžtamąjį ryšį.</w:t>
            </w:r>
          </w:p>
          <w:p w:rsidR="00FA5868" w:rsidRDefault="000936A8">
            <w:pPr>
              <w:pBdr>
                <w:top w:val="nil"/>
                <w:left w:val="nil"/>
                <w:bottom w:val="nil"/>
                <w:right w:val="nil"/>
                <w:between w:val="nil"/>
              </w:pBdr>
              <w:spacing w:before="98"/>
              <w:ind w:right="78" w:hanging="2"/>
              <w:jc w:val="both"/>
              <w:rPr>
                <w:rFonts w:ascii="Arial" w:eastAsia="Arial" w:hAnsi="Arial" w:cs="Arial"/>
                <w:color w:val="000000"/>
              </w:rPr>
            </w:pPr>
            <w:r>
              <w:rPr>
                <w:rFonts w:ascii="Arial" w:eastAsia="Arial" w:hAnsi="Arial" w:cs="Arial"/>
                <w:color w:val="000000"/>
              </w:rPr>
              <w:t>Paslaugų teikimo procese Paslaugų teikėjas Mokytojams, be pagrindinių dviejų Paslaugų teikimo elementų, suteikia teorinę medžiagą, užduotis ir vaizdo įrašus, kur</w:t>
            </w:r>
            <w:r>
              <w:rPr>
                <w:rFonts w:ascii="Arial" w:eastAsia="Arial" w:hAnsi="Arial" w:cs="Arial"/>
                <w:color w:val="000000"/>
              </w:rPr>
              <w:t>ie yra suskirstyti pagal modulius ir temas bei padedantys Mokytojams mokytis asinchroniniu būdu. Paslaugų teikėjas suteikia prieigą prie Paslaugų teikėjo sukurtų skaitmeninių pratybų, kurios leidžia integruoti Mokytojų įgytas žinias vedamuose užsiėmimuose.</w:t>
            </w:r>
            <w:r>
              <w:rPr>
                <w:rFonts w:ascii="Arial" w:eastAsia="Arial" w:hAnsi="Arial" w:cs="Arial"/>
                <w:color w:val="000000"/>
              </w:rPr>
              <w:t xml:space="preserve"> Šie papildomi Paslaugų teikėjo suteikiami įrankiai yra neatskiriama Paslaugų teikimo dalis, skirta Mokytojų įgytų profesinių įgūdžių įtvirtinimui, pritaikymui bei integravimui vedamuose užsiėmimuose.</w:t>
            </w:r>
          </w:p>
        </w:tc>
      </w:tr>
      <w:tr w:rsidR="00FA5868" w:rsidTr="00710F4A">
        <w:trPr>
          <w:trHeight w:val="567"/>
        </w:trPr>
        <w:tc>
          <w:tcPr>
            <w:tcW w:w="22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A5868" w:rsidRDefault="000936A8">
            <w:pPr>
              <w:pBdr>
                <w:top w:val="nil"/>
                <w:left w:val="nil"/>
                <w:bottom w:val="nil"/>
                <w:right w:val="nil"/>
                <w:between w:val="nil"/>
              </w:pBdr>
              <w:spacing w:before="96" w:line="242" w:lineRule="auto"/>
              <w:ind w:hanging="2"/>
              <w:rPr>
                <w:rFonts w:ascii="Arial" w:eastAsia="Arial" w:hAnsi="Arial" w:cs="Arial"/>
                <w:color w:val="000000"/>
              </w:rPr>
            </w:pPr>
            <w:r>
              <w:rPr>
                <w:rFonts w:ascii="Arial" w:eastAsia="Arial" w:hAnsi="Arial" w:cs="Arial"/>
                <w:color w:val="000000"/>
              </w:rPr>
              <w:lastRenderedPageBreak/>
              <w:t>Paslaugų (mokymo programos) aktualumas</w:t>
            </w:r>
          </w:p>
        </w:tc>
        <w:tc>
          <w:tcPr>
            <w:tcW w:w="79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A5868" w:rsidRDefault="000936A8">
            <w:pPr>
              <w:pBdr>
                <w:top w:val="nil"/>
                <w:left w:val="nil"/>
                <w:bottom w:val="nil"/>
                <w:right w:val="nil"/>
                <w:between w:val="nil"/>
              </w:pBdr>
              <w:spacing w:before="98" w:line="242" w:lineRule="auto"/>
              <w:ind w:right="76" w:hanging="2"/>
              <w:jc w:val="both"/>
              <w:rPr>
                <w:rFonts w:ascii="Arial" w:eastAsia="Arial" w:hAnsi="Arial" w:cs="Arial"/>
                <w:color w:val="000000"/>
              </w:rPr>
            </w:pPr>
            <w:r>
              <w:rPr>
                <w:rFonts w:ascii="Arial" w:eastAsia="Arial" w:hAnsi="Arial" w:cs="Arial"/>
                <w:color w:val="000000"/>
              </w:rPr>
              <w:t>Paslaugų teikėjo sukurtas Paslaugų (mokymo programos) turinys yra atnaujinamas kasmet arba kitu reguliarumu pagal poreikį sukuriant galimybę Užsakovo paskirtiems Mokytojams nuolat tobulinti profesinius įgūdžius.</w:t>
            </w:r>
          </w:p>
          <w:p w:rsidR="00FA5868" w:rsidRDefault="000936A8">
            <w:pPr>
              <w:pBdr>
                <w:top w:val="nil"/>
                <w:left w:val="nil"/>
                <w:bottom w:val="nil"/>
                <w:right w:val="nil"/>
                <w:between w:val="nil"/>
              </w:pBdr>
              <w:ind w:hanging="2"/>
              <w:rPr>
                <w:rFonts w:ascii="Arial" w:eastAsia="Arial" w:hAnsi="Arial" w:cs="Arial"/>
                <w:color w:val="000000"/>
              </w:rPr>
            </w:pPr>
            <w:r>
              <w:rPr>
                <w:rFonts w:ascii="Arial" w:eastAsia="Arial" w:hAnsi="Arial" w:cs="Arial"/>
                <w:color w:val="000000"/>
              </w:rPr>
              <w:t>Paslaugų teikėjo sukurtas Paslaugų (mokymo p</w:t>
            </w:r>
            <w:r>
              <w:rPr>
                <w:rFonts w:ascii="Arial" w:eastAsia="Arial" w:hAnsi="Arial" w:cs="Arial"/>
                <w:color w:val="000000"/>
              </w:rPr>
              <w:t>rogramos) turinys sudaromas iš atskirų modulių, suskirstytų pagal temas. Pagrindiniai bei papildomi moduliai yra nurodomi Paslaugų teikėjo internetiniame puslapyje.</w:t>
            </w:r>
          </w:p>
        </w:tc>
      </w:tr>
      <w:tr w:rsidR="00FA5868" w:rsidTr="00710F4A">
        <w:trPr>
          <w:trHeight w:val="567"/>
        </w:trPr>
        <w:tc>
          <w:tcPr>
            <w:tcW w:w="22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A5868" w:rsidRDefault="000936A8">
            <w:pPr>
              <w:pBdr>
                <w:top w:val="nil"/>
                <w:left w:val="nil"/>
                <w:bottom w:val="nil"/>
                <w:right w:val="nil"/>
                <w:between w:val="nil"/>
              </w:pBdr>
              <w:spacing w:before="98"/>
              <w:ind w:hanging="2"/>
              <w:rPr>
                <w:rFonts w:ascii="Arial" w:eastAsia="Arial" w:hAnsi="Arial" w:cs="Arial"/>
                <w:color w:val="000000"/>
              </w:rPr>
            </w:pPr>
            <w:r>
              <w:rPr>
                <w:rFonts w:ascii="Arial" w:eastAsia="Arial" w:hAnsi="Arial" w:cs="Arial"/>
                <w:color w:val="000000"/>
              </w:rPr>
              <w:t>Paslaugų teikimo</w:t>
            </w:r>
          </w:p>
          <w:p w:rsidR="00FA5868" w:rsidRDefault="000936A8">
            <w:pPr>
              <w:pBdr>
                <w:top w:val="nil"/>
                <w:left w:val="nil"/>
                <w:bottom w:val="nil"/>
                <w:right w:val="nil"/>
                <w:between w:val="nil"/>
              </w:pBdr>
              <w:spacing w:before="96" w:line="242" w:lineRule="auto"/>
              <w:ind w:hanging="2"/>
              <w:rPr>
                <w:rFonts w:ascii="Arial" w:eastAsia="Arial" w:hAnsi="Arial" w:cs="Arial"/>
                <w:color w:val="000000"/>
              </w:rPr>
            </w:pPr>
            <w:r>
              <w:rPr>
                <w:rFonts w:ascii="Arial" w:eastAsia="Arial" w:hAnsi="Arial" w:cs="Arial"/>
                <w:color w:val="000000"/>
              </w:rPr>
              <w:t>laikotarpis:</w:t>
            </w:r>
          </w:p>
        </w:tc>
        <w:tc>
          <w:tcPr>
            <w:tcW w:w="79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A5868" w:rsidRDefault="000936A8">
            <w:pPr>
              <w:pBdr>
                <w:top w:val="nil"/>
                <w:left w:val="nil"/>
                <w:bottom w:val="nil"/>
                <w:right w:val="nil"/>
                <w:between w:val="nil"/>
              </w:pBdr>
              <w:ind w:hanging="2"/>
              <w:rPr>
                <w:rFonts w:ascii="Arial" w:eastAsia="Arial" w:hAnsi="Arial" w:cs="Arial"/>
                <w:highlight w:val="white"/>
              </w:rPr>
            </w:pPr>
            <w:r>
              <w:rPr>
                <w:rFonts w:ascii="Arial" w:eastAsia="Arial" w:hAnsi="Arial" w:cs="Arial"/>
                <w:highlight w:val="white"/>
              </w:rPr>
              <w:t xml:space="preserve">Paslaugos teikiamos </w:t>
            </w:r>
            <w:r>
              <w:rPr>
                <w:rFonts w:ascii="Arial" w:eastAsia="Arial" w:hAnsi="Arial" w:cs="Arial"/>
                <w:b/>
                <w:highlight w:val="white"/>
              </w:rPr>
              <w:t xml:space="preserve">2025 / 2026 mokslo metų </w:t>
            </w:r>
            <w:r>
              <w:rPr>
                <w:rFonts w:ascii="Arial" w:eastAsia="Arial" w:hAnsi="Arial" w:cs="Arial"/>
                <w:highlight w:val="white"/>
              </w:rPr>
              <w:t>laikotarpiu, suteikiant Mokytojui galimybę prisijungti prie Platformos ir gauti Paslaugas visu nurodytu laikotarpiu.</w:t>
            </w:r>
          </w:p>
        </w:tc>
      </w:tr>
      <w:tr w:rsidR="00FA5868" w:rsidTr="00710F4A">
        <w:trPr>
          <w:trHeight w:val="567"/>
        </w:trPr>
        <w:tc>
          <w:tcPr>
            <w:tcW w:w="22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A5868" w:rsidRDefault="000936A8">
            <w:pPr>
              <w:ind w:hanging="2"/>
              <w:rPr>
                <w:rFonts w:ascii="Arial" w:eastAsia="Arial" w:hAnsi="Arial" w:cs="Arial"/>
              </w:rPr>
            </w:pPr>
            <w:r>
              <w:rPr>
                <w:rFonts w:ascii="Arial" w:eastAsia="Arial" w:hAnsi="Arial" w:cs="Arial"/>
                <w:color w:val="000000"/>
              </w:rPr>
              <w:t>Paslaugų ( mokymo programos) tipas</w:t>
            </w:r>
          </w:p>
        </w:tc>
        <w:tc>
          <w:tcPr>
            <w:tcW w:w="79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A5868" w:rsidRDefault="000936A8">
            <w:pPr>
              <w:pBdr>
                <w:bottom w:val="none" w:sz="0" w:space="6" w:color="000000"/>
              </w:pBdr>
              <w:shd w:val="clear" w:color="auto" w:fill="FFFCFA"/>
              <w:spacing w:line="276" w:lineRule="auto"/>
              <w:ind w:hanging="2"/>
              <w:rPr>
                <w:rFonts w:ascii="Arial" w:eastAsia="Arial" w:hAnsi="Arial" w:cs="Arial"/>
                <w:highlight w:val="white"/>
              </w:rPr>
            </w:pPr>
            <w:r>
              <w:rPr>
                <w:rFonts w:ascii="Arial" w:eastAsia="Arial" w:hAnsi="Arial" w:cs="Arial"/>
                <w:highlight w:val="white"/>
              </w:rPr>
              <w:t>☒</w:t>
            </w:r>
            <w:r>
              <w:rPr>
                <w:rFonts w:ascii="Arial" w:eastAsia="Arial" w:hAnsi="Arial" w:cs="Arial"/>
                <w:highlight w:val="white"/>
              </w:rPr>
              <w:t xml:space="preserve"> 5-8 klasių informatikos mokymo programa (vienam IT mokytojui)</w:t>
            </w:r>
          </w:p>
          <w:p w:rsidR="00FA5868" w:rsidRDefault="000936A8">
            <w:pPr>
              <w:pBdr>
                <w:bottom w:val="none" w:sz="0" w:space="6" w:color="000000"/>
              </w:pBdr>
              <w:shd w:val="clear" w:color="auto" w:fill="FFFCFA"/>
              <w:spacing w:line="276" w:lineRule="auto"/>
              <w:ind w:hanging="2"/>
              <w:rPr>
                <w:rFonts w:ascii="Arial" w:eastAsia="Arial" w:hAnsi="Arial" w:cs="Arial"/>
                <w:highlight w:val="white"/>
              </w:rPr>
            </w:pPr>
            <w:r>
              <w:rPr>
                <w:rFonts w:ascii="Arial" w:eastAsia="Arial" w:hAnsi="Arial" w:cs="Arial"/>
                <w:highlight w:val="white"/>
              </w:rPr>
              <w:t xml:space="preserve">Informatikos mokymo programą sudarantys informatikos moduliai </w:t>
            </w:r>
            <w:hyperlink r:id="rId12" w:anchor="programos-bup">
              <w:r>
                <w:rPr>
                  <w:rFonts w:ascii="Arial" w:eastAsia="Arial" w:hAnsi="Arial" w:cs="Arial"/>
                  <w:color w:val="1155CC"/>
                  <w:highlight w:val="white"/>
                  <w:u w:val="single"/>
                </w:rPr>
                <w:t>https://www.vedliai.lt/#programos-bup</w:t>
              </w:r>
            </w:hyperlink>
          </w:p>
        </w:tc>
      </w:tr>
      <w:tr w:rsidR="00FA5868" w:rsidTr="00710F4A">
        <w:trPr>
          <w:trHeight w:val="567"/>
        </w:trPr>
        <w:tc>
          <w:tcPr>
            <w:tcW w:w="22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A5868" w:rsidRDefault="000936A8">
            <w:pPr>
              <w:pBdr>
                <w:top w:val="nil"/>
                <w:left w:val="nil"/>
                <w:bottom w:val="nil"/>
                <w:right w:val="nil"/>
                <w:between w:val="nil"/>
              </w:pBdr>
              <w:ind w:hanging="2"/>
              <w:rPr>
                <w:rFonts w:ascii="Arial" w:eastAsia="Arial" w:hAnsi="Arial" w:cs="Arial"/>
                <w:color w:val="000000"/>
              </w:rPr>
            </w:pPr>
            <w:r>
              <w:rPr>
                <w:rFonts w:ascii="Arial" w:eastAsia="Arial" w:hAnsi="Arial" w:cs="Arial"/>
              </w:rPr>
              <w:t>Paslaugų kaina</w:t>
            </w:r>
          </w:p>
        </w:tc>
        <w:tc>
          <w:tcPr>
            <w:tcW w:w="79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A5868" w:rsidRDefault="000936A8">
            <w:pPr>
              <w:pBdr>
                <w:bottom w:val="none" w:sz="0" w:space="6" w:color="000000"/>
              </w:pBdr>
              <w:shd w:val="clear" w:color="auto" w:fill="FFFCFA"/>
              <w:tabs>
                <w:tab w:val="left" w:pos="1134"/>
              </w:tabs>
              <w:ind w:hanging="2"/>
              <w:rPr>
                <w:rFonts w:ascii="Arial" w:eastAsia="Arial" w:hAnsi="Arial" w:cs="Arial"/>
                <w:highlight w:val="white"/>
              </w:rPr>
            </w:pPr>
            <w:r>
              <w:rPr>
                <w:rFonts w:ascii="Arial" w:eastAsia="Arial" w:hAnsi="Arial" w:cs="Arial"/>
                <w:highlight w:val="white"/>
              </w:rPr>
              <w:t>☒</w:t>
            </w:r>
            <w:r>
              <w:rPr>
                <w:rFonts w:ascii="Arial" w:eastAsia="Arial" w:hAnsi="Arial" w:cs="Arial"/>
                <w:highlight w:val="white"/>
              </w:rPr>
              <w:t xml:space="preserve"> 5-8 klasių mokymo sistemos kaina – </w:t>
            </w:r>
            <w:r>
              <w:rPr>
                <w:rFonts w:ascii="Arial" w:eastAsia="Arial" w:hAnsi="Arial" w:cs="Arial"/>
                <w:b/>
                <w:highlight w:val="white"/>
              </w:rPr>
              <w:t xml:space="preserve">819 </w:t>
            </w:r>
            <w:r>
              <w:rPr>
                <w:rFonts w:ascii="Arial" w:eastAsia="Arial" w:hAnsi="Arial" w:cs="Arial"/>
                <w:highlight w:val="white"/>
              </w:rPr>
              <w:t>eurų vieneriems metams (vienam IT mokytojui)</w:t>
            </w:r>
          </w:p>
        </w:tc>
      </w:tr>
      <w:tr w:rsidR="00FA5868" w:rsidTr="00710F4A">
        <w:trPr>
          <w:trHeight w:val="567"/>
        </w:trPr>
        <w:tc>
          <w:tcPr>
            <w:tcW w:w="22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A5868" w:rsidRDefault="000936A8">
            <w:pPr>
              <w:pBdr>
                <w:top w:val="nil"/>
                <w:left w:val="nil"/>
                <w:bottom w:val="nil"/>
                <w:right w:val="nil"/>
                <w:between w:val="nil"/>
              </w:pBdr>
              <w:ind w:hanging="2"/>
              <w:rPr>
                <w:rFonts w:ascii="Arial" w:eastAsia="Arial" w:hAnsi="Arial" w:cs="Arial"/>
              </w:rPr>
            </w:pPr>
            <w:r>
              <w:rPr>
                <w:rFonts w:ascii="Arial" w:eastAsia="Arial" w:hAnsi="Arial" w:cs="Arial"/>
              </w:rPr>
              <w:t>Mokėjimo tvarka</w:t>
            </w:r>
          </w:p>
        </w:tc>
        <w:tc>
          <w:tcPr>
            <w:tcW w:w="79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A5868" w:rsidRDefault="000936A8">
            <w:pPr>
              <w:tabs>
                <w:tab w:val="left" w:pos="546"/>
              </w:tabs>
              <w:ind w:hanging="2"/>
              <w:jc w:val="both"/>
              <w:rPr>
                <w:rFonts w:ascii="Arial" w:eastAsia="Arial" w:hAnsi="Arial" w:cs="Arial"/>
              </w:rPr>
            </w:pPr>
            <w:r>
              <w:rPr>
                <w:rFonts w:ascii="Arial" w:eastAsia="Arial" w:hAnsi="Arial" w:cs="Arial"/>
              </w:rPr>
              <w:t>☒</w:t>
            </w:r>
            <w:r>
              <w:rPr>
                <w:rFonts w:ascii="Arial" w:eastAsia="Arial" w:hAnsi="Arial" w:cs="Arial"/>
              </w:rPr>
              <w:t xml:space="preserve"> visa Sutarties kaina sumokama ne vėliau kaip per 30 dienų nuo sąskaitos faktūros pateikimo Užsakovui dienos;</w:t>
            </w:r>
            <w:r>
              <w:rPr>
                <w:rFonts w:ascii="Arial" w:eastAsia="Arial" w:hAnsi="Arial" w:cs="Arial"/>
              </w:rPr>
              <w:tab/>
            </w:r>
            <w:r>
              <w:rPr>
                <w:rFonts w:ascii="Arial" w:eastAsia="Arial" w:hAnsi="Arial" w:cs="Arial"/>
              </w:rPr>
              <w:br/>
              <w:t xml:space="preserve">arba: </w:t>
            </w:r>
          </w:p>
          <w:p w:rsidR="00FA5868" w:rsidRDefault="000936A8">
            <w:pPr>
              <w:tabs>
                <w:tab w:val="left" w:pos="546"/>
              </w:tabs>
              <w:ind w:hanging="2"/>
              <w:jc w:val="both"/>
              <w:rPr>
                <w:rFonts w:ascii="Arial" w:eastAsia="Arial" w:hAnsi="Arial" w:cs="Arial"/>
              </w:rPr>
            </w:pPr>
            <w:r>
              <w:rPr>
                <w:rFonts w:ascii="Arial" w:eastAsia="Arial" w:hAnsi="Arial" w:cs="Arial"/>
              </w:rPr>
              <w:t>☐</w:t>
            </w:r>
            <w:r>
              <w:rPr>
                <w:rFonts w:ascii="Arial" w:eastAsia="Arial" w:hAnsi="Arial" w:cs="Arial"/>
              </w:rPr>
              <w:t xml:space="preserve"> 50 proc. (penkiasdešimt procentų) Sutarties kainos sumokama ne vėliau kai</w:t>
            </w:r>
            <w:r>
              <w:rPr>
                <w:rFonts w:ascii="Arial" w:eastAsia="Arial" w:hAnsi="Arial" w:cs="Arial"/>
              </w:rPr>
              <w:t>p per 30 dienų nuo sąskaitos faktūros pateikimo Užsakovui dienos, o likusi Sutarties kainos dalis – ne vėliau kaip 5 mėnesius nuo sąskaitos faktūros pateikimo Užsakovui dienos.</w:t>
            </w:r>
          </w:p>
        </w:tc>
      </w:tr>
    </w:tbl>
    <w:p w:rsidR="00FA5868" w:rsidRDefault="00FA5868">
      <w:pPr>
        <w:tabs>
          <w:tab w:val="left" w:pos="8667"/>
        </w:tabs>
        <w:ind w:hanging="2"/>
        <w:rPr>
          <w:rFonts w:ascii="Arial" w:eastAsia="Arial" w:hAnsi="Arial" w:cs="Arial"/>
          <w:color w:val="000000"/>
        </w:rPr>
      </w:pPr>
    </w:p>
    <w:tbl>
      <w:tblPr>
        <w:tblStyle w:val="affff9"/>
        <w:tblW w:w="10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0"/>
        <w:gridCol w:w="5211"/>
      </w:tblGrid>
      <w:tr w:rsidR="00FA5868">
        <w:tc>
          <w:tcPr>
            <w:tcW w:w="5210" w:type="dxa"/>
          </w:tcPr>
          <w:p w:rsidR="00FA5868" w:rsidRDefault="000936A8">
            <w:pPr>
              <w:ind w:hanging="2"/>
              <w:rPr>
                <w:rFonts w:ascii="Arial" w:eastAsia="Arial" w:hAnsi="Arial" w:cs="Arial"/>
                <w:color w:val="000000"/>
              </w:rPr>
            </w:pPr>
            <w:bookmarkStart w:id="1" w:name="_heading=h.30j0zll" w:colFirst="0" w:colLast="0"/>
            <w:bookmarkEnd w:id="1"/>
            <w:r>
              <w:rPr>
                <w:rFonts w:ascii="Arial" w:eastAsia="Arial" w:hAnsi="Arial" w:cs="Arial"/>
                <w:color w:val="000000"/>
              </w:rPr>
              <w:t xml:space="preserve">Paslaugų teikėjas:                                                                                                 </w:t>
            </w:r>
          </w:p>
        </w:tc>
        <w:tc>
          <w:tcPr>
            <w:tcW w:w="5211" w:type="dxa"/>
          </w:tcPr>
          <w:p w:rsidR="00FA5868" w:rsidRDefault="000936A8" w:rsidP="00DA6197">
            <w:pPr>
              <w:ind w:hanging="2"/>
              <w:jc w:val="both"/>
              <w:rPr>
                <w:rFonts w:ascii="Arial" w:eastAsia="Arial" w:hAnsi="Arial" w:cs="Arial"/>
                <w:color w:val="000000"/>
              </w:rPr>
            </w:pPr>
            <w:r w:rsidRPr="00B624BE">
              <w:rPr>
                <w:rFonts w:ascii="Arial" w:eastAsia="Arial" w:hAnsi="Arial" w:cs="Arial"/>
                <w:color w:val="000000"/>
              </w:rPr>
              <w:t>Užsakovas:</w:t>
            </w:r>
            <w:r>
              <w:rPr>
                <w:rFonts w:ascii="Arial" w:eastAsia="Arial" w:hAnsi="Arial" w:cs="Arial"/>
                <w:color w:val="000000"/>
              </w:rPr>
              <w:t xml:space="preserve">                                                  </w:t>
            </w:r>
          </w:p>
        </w:tc>
      </w:tr>
      <w:tr w:rsidR="00FA5868">
        <w:tc>
          <w:tcPr>
            <w:tcW w:w="5210" w:type="dxa"/>
          </w:tcPr>
          <w:p w:rsidR="00FA5868" w:rsidRDefault="000936A8">
            <w:pPr>
              <w:ind w:hanging="2"/>
              <w:rPr>
                <w:rFonts w:ascii="Arial" w:eastAsia="Arial" w:hAnsi="Arial" w:cs="Arial"/>
                <w:color w:val="000000"/>
              </w:rPr>
            </w:pPr>
            <w:r>
              <w:rPr>
                <w:rFonts w:ascii="Arial" w:eastAsia="Arial" w:hAnsi="Arial" w:cs="Arial"/>
                <w:color w:val="000000"/>
              </w:rPr>
              <w:t xml:space="preserve">UAB „Vedliai“ </w:t>
            </w:r>
          </w:p>
          <w:p w:rsidR="00FA5868" w:rsidRDefault="000936A8">
            <w:pPr>
              <w:ind w:hanging="2"/>
              <w:rPr>
                <w:rFonts w:ascii="Arial" w:eastAsia="Arial" w:hAnsi="Arial" w:cs="Arial"/>
                <w:color w:val="000000"/>
              </w:rPr>
            </w:pPr>
            <w:r>
              <w:rPr>
                <w:rFonts w:ascii="Arial" w:eastAsia="Arial" w:hAnsi="Arial" w:cs="Arial"/>
                <w:color w:val="000000"/>
              </w:rPr>
              <w:t>Direktorė</w:t>
            </w:r>
          </w:p>
          <w:p w:rsidR="00FA5868" w:rsidRDefault="000936A8" w:rsidP="00DA6197">
            <w:pPr>
              <w:ind w:hanging="2"/>
              <w:rPr>
                <w:rFonts w:ascii="Arial" w:eastAsia="Arial" w:hAnsi="Arial" w:cs="Arial"/>
                <w:color w:val="000000"/>
              </w:rPr>
            </w:pPr>
            <w:r>
              <w:rPr>
                <w:rFonts w:ascii="Arial" w:eastAsia="Arial" w:hAnsi="Arial" w:cs="Arial"/>
                <w:color w:val="000000"/>
              </w:rPr>
              <w:t xml:space="preserve">Monika </w:t>
            </w:r>
            <w:proofErr w:type="spellStart"/>
            <w:r>
              <w:rPr>
                <w:rFonts w:ascii="Arial" w:eastAsia="Arial" w:hAnsi="Arial" w:cs="Arial"/>
                <w:color w:val="000000"/>
              </w:rPr>
              <w:t>Katkutė-Gelžinė</w:t>
            </w:r>
            <w:proofErr w:type="spellEnd"/>
          </w:p>
        </w:tc>
        <w:tc>
          <w:tcPr>
            <w:tcW w:w="5211" w:type="dxa"/>
          </w:tcPr>
          <w:p w:rsidR="00FA5868" w:rsidRDefault="00B624BE">
            <w:pPr>
              <w:ind w:hanging="2"/>
              <w:jc w:val="both"/>
              <w:rPr>
                <w:rFonts w:ascii="Arial" w:hAnsi="Arial" w:cs="Arial"/>
                <w:bCs/>
                <w:color w:val="000000"/>
              </w:rPr>
            </w:pPr>
            <w:r w:rsidRPr="00B624BE">
              <w:rPr>
                <w:rFonts w:ascii="Arial" w:hAnsi="Arial" w:cs="Arial"/>
                <w:bCs/>
                <w:color w:val="000000"/>
              </w:rPr>
              <w:t>Šiaulių S. Sondeckio menų gimnazija</w:t>
            </w:r>
          </w:p>
          <w:p w:rsidR="00B624BE" w:rsidRDefault="00B624BE">
            <w:pPr>
              <w:ind w:hanging="2"/>
              <w:jc w:val="both"/>
              <w:rPr>
                <w:rFonts w:ascii="Arial" w:hAnsi="Arial" w:cs="Arial"/>
              </w:rPr>
            </w:pPr>
            <w:r w:rsidRPr="00B624BE">
              <w:rPr>
                <w:rFonts w:ascii="Arial" w:hAnsi="Arial" w:cs="Arial"/>
              </w:rPr>
              <w:t>Direktorė</w:t>
            </w:r>
            <w:r>
              <w:rPr>
                <w:rFonts w:ascii="Arial" w:hAnsi="Arial" w:cs="Arial"/>
              </w:rPr>
              <w:t xml:space="preserve"> </w:t>
            </w:r>
          </w:p>
          <w:p w:rsidR="00B624BE" w:rsidRDefault="00B624BE">
            <w:pPr>
              <w:ind w:hanging="2"/>
              <w:jc w:val="both"/>
              <w:rPr>
                <w:rFonts w:ascii="Arial" w:eastAsia="Arial" w:hAnsi="Arial" w:cs="Arial"/>
                <w:color w:val="000000"/>
              </w:rPr>
            </w:pPr>
            <w:r w:rsidRPr="00B624BE">
              <w:rPr>
                <w:rFonts w:ascii="Arial" w:hAnsi="Arial" w:cs="Arial"/>
              </w:rPr>
              <w:t xml:space="preserve">dr. Regina </w:t>
            </w:r>
            <w:proofErr w:type="spellStart"/>
            <w:r w:rsidRPr="00B624BE">
              <w:rPr>
                <w:rFonts w:ascii="Arial" w:hAnsi="Arial" w:cs="Arial"/>
              </w:rPr>
              <w:t>Marozien</w:t>
            </w:r>
            <w:r>
              <w:rPr>
                <w:rFonts w:ascii="Arial" w:hAnsi="Arial" w:cs="Arial"/>
              </w:rPr>
              <w:t>ė</w:t>
            </w:r>
            <w:proofErr w:type="spellEnd"/>
          </w:p>
        </w:tc>
      </w:tr>
    </w:tbl>
    <w:p w:rsidR="00FA5868" w:rsidRDefault="00FA5868">
      <w:pPr>
        <w:tabs>
          <w:tab w:val="left" w:pos="8667"/>
        </w:tabs>
        <w:ind w:hanging="2"/>
        <w:rPr>
          <w:rFonts w:ascii="Arial" w:eastAsia="Arial" w:hAnsi="Arial" w:cs="Arial"/>
          <w:color w:val="000000"/>
        </w:rPr>
      </w:pPr>
    </w:p>
    <w:p w:rsidR="00FA5868" w:rsidRDefault="00FA5868">
      <w:pPr>
        <w:tabs>
          <w:tab w:val="left" w:pos="8667"/>
        </w:tabs>
        <w:ind w:hanging="2"/>
        <w:jc w:val="both"/>
        <w:rPr>
          <w:rFonts w:ascii="Arial" w:eastAsia="Arial" w:hAnsi="Arial" w:cs="Arial"/>
        </w:rPr>
      </w:pPr>
      <w:bookmarkStart w:id="2" w:name="_GoBack"/>
      <w:bookmarkEnd w:id="2"/>
    </w:p>
    <w:sectPr w:rsidR="00FA5868" w:rsidSect="00DA6197">
      <w:headerReference w:type="even" r:id="rId13"/>
      <w:headerReference w:type="default" r:id="rId14"/>
      <w:footerReference w:type="even" r:id="rId15"/>
      <w:footerReference w:type="default" r:id="rId16"/>
      <w:headerReference w:type="first" r:id="rId17"/>
      <w:footerReference w:type="first" r:id="rId18"/>
      <w:pgSz w:w="11906" w:h="16838"/>
      <w:pgMar w:top="675" w:right="567" w:bottom="567" w:left="1134" w:header="0" w:footer="737"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36A8" w:rsidRDefault="000936A8">
      <w:r>
        <w:separator/>
      </w:r>
    </w:p>
  </w:endnote>
  <w:endnote w:type="continuationSeparator" w:id="0">
    <w:p w:rsidR="000936A8" w:rsidRDefault="00093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ans">
    <w:panose1 w:val="00000000000000000000"/>
    <w:charset w:val="00"/>
    <w:family w:val="roman"/>
    <w:notTrueType/>
    <w:pitch w:val="default"/>
  </w:font>
  <w:font w:name="WenQuanYi Micro Hei">
    <w:panose1 w:val="00000000000000000000"/>
    <w:charset w:val="00"/>
    <w:family w:val="roman"/>
    <w:notTrueType/>
    <w:pitch w:val="default"/>
  </w:font>
  <w:font w:name="Lohit Devanagari">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5868" w:rsidRDefault="00FA5868">
    <w:pPr>
      <w:pBdr>
        <w:top w:val="nil"/>
        <w:left w:val="nil"/>
        <w:bottom w:val="nil"/>
        <w:right w:val="nil"/>
        <w:between w:val="nil"/>
      </w:pBdr>
      <w:ind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5868" w:rsidRDefault="000936A8">
    <w:pPr>
      <w:tabs>
        <w:tab w:val="center" w:pos="4320"/>
        <w:tab w:val="right" w:pos="8640"/>
      </w:tabs>
      <w:ind w:hanging="2"/>
      <w:jc w:val="right"/>
    </w:pPr>
    <w:r>
      <w:fldChar w:fldCharType="begin"/>
    </w:r>
    <w:r>
      <w:instrText>PAGE</w:instrText>
    </w:r>
    <w:r w:rsidR="00B624BE">
      <w:fldChar w:fldCharType="separate"/>
    </w:r>
    <w:r w:rsidR="00B624BE">
      <w:rPr>
        <w:noProof/>
      </w:rPr>
      <w:t>1</w:t>
    </w:r>
    <w:r>
      <w:fldChar w:fldCharType="end"/>
    </w:r>
  </w:p>
  <w:p w:rsidR="00FA5868" w:rsidRDefault="00FA5868">
    <w:pPr>
      <w:ind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5868" w:rsidRDefault="00FA5868">
    <w:pPr>
      <w:pBdr>
        <w:top w:val="nil"/>
        <w:left w:val="nil"/>
        <w:bottom w:val="nil"/>
        <w:right w:val="nil"/>
        <w:between w:val="nil"/>
      </w:pBdr>
      <w:ind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36A8" w:rsidRDefault="000936A8">
      <w:r>
        <w:separator/>
      </w:r>
    </w:p>
  </w:footnote>
  <w:footnote w:type="continuationSeparator" w:id="0">
    <w:p w:rsidR="000936A8" w:rsidRDefault="00093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5868" w:rsidRDefault="00FA5868">
    <w:pPr>
      <w:pBdr>
        <w:top w:val="nil"/>
        <w:left w:val="nil"/>
        <w:bottom w:val="nil"/>
        <w:right w:val="nil"/>
        <w:between w:val="nil"/>
      </w:pBdr>
      <w:tabs>
        <w:tab w:val="center" w:pos="4513"/>
        <w:tab w:val="right" w:pos="9026"/>
      </w:tabs>
      <w:ind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5868" w:rsidRDefault="00FA5868">
    <w:pPr>
      <w:pBdr>
        <w:top w:val="nil"/>
        <w:left w:val="nil"/>
        <w:bottom w:val="nil"/>
        <w:right w:val="nil"/>
        <w:between w:val="nil"/>
      </w:pBdr>
      <w:tabs>
        <w:tab w:val="center" w:pos="4513"/>
        <w:tab w:val="right" w:pos="9026"/>
      </w:tabs>
      <w:ind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5868" w:rsidRDefault="00FA5868">
    <w:pPr>
      <w:pBdr>
        <w:top w:val="nil"/>
        <w:left w:val="nil"/>
        <w:bottom w:val="nil"/>
        <w:right w:val="nil"/>
        <w:between w:val="nil"/>
      </w:pBdr>
      <w:tabs>
        <w:tab w:val="center" w:pos="4513"/>
        <w:tab w:val="right" w:pos="9026"/>
      </w:tabs>
      <w:ind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9F7A3C"/>
    <w:multiLevelType w:val="multilevel"/>
    <w:tmpl w:val="2A821E4A"/>
    <w:lvl w:ilvl="0">
      <w:start w:val="2"/>
      <w:numFmt w:val="decimal"/>
      <w:lvlText w:val="%1"/>
      <w:lvlJc w:val="left"/>
      <w:pPr>
        <w:ind w:left="113" w:hanging="723"/>
      </w:pPr>
    </w:lvl>
    <w:lvl w:ilvl="1">
      <w:start w:val="1"/>
      <w:numFmt w:val="decimal"/>
      <w:lvlText w:val="%1.%2."/>
      <w:lvlJc w:val="left"/>
      <w:pPr>
        <w:ind w:left="113" w:hanging="723"/>
      </w:pPr>
      <w:rPr>
        <w:rFonts w:ascii="Arial" w:eastAsia="Arial" w:hAnsi="Arial" w:cs="Arial"/>
        <w:b w:val="0"/>
        <w:i w:val="0"/>
        <w:sz w:val="24"/>
        <w:szCs w:val="24"/>
      </w:rPr>
    </w:lvl>
    <w:lvl w:ilvl="2">
      <w:numFmt w:val="bullet"/>
      <w:lvlText w:val="•"/>
      <w:lvlJc w:val="left"/>
      <w:pPr>
        <w:ind w:left="2233" w:hanging="723"/>
      </w:pPr>
    </w:lvl>
    <w:lvl w:ilvl="3">
      <w:numFmt w:val="bullet"/>
      <w:lvlText w:val="•"/>
      <w:lvlJc w:val="left"/>
      <w:pPr>
        <w:ind w:left="3289" w:hanging="723"/>
      </w:pPr>
    </w:lvl>
    <w:lvl w:ilvl="4">
      <w:numFmt w:val="bullet"/>
      <w:lvlText w:val="•"/>
      <w:lvlJc w:val="left"/>
      <w:pPr>
        <w:ind w:left="4346" w:hanging="723"/>
      </w:pPr>
    </w:lvl>
    <w:lvl w:ilvl="5">
      <w:numFmt w:val="bullet"/>
      <w:lvlText w:val="•"/>
      <w:lvlJc w:val="left"/>
      <w:pPr>
        <w:ind w:left="5403" w:hanging="723"/>
      </w:pPr>
    </w:lvl>
    <w:lvl w:ilvl="6">
      <w:numFmt w:val="bullet"/>
      <w:lvlText w:val="•"/>
      <w:lvlJc w:val="left"/>
      <w:pPr>
        <w:ind w:left="6459" w:hanging="723"/>
      </w:pPr>
    </w:lvl>
    <w:lvl w:ilvl="7">
      <w:numFmt w:val="bullet"/>
      <w:lvlText w:val="•"/>
      <w:lvlJc w:val="left"/>
      <w:pPr>
        <w:ind w:left="7516" w:hanging="722"/>
      </w:pPr>
    </w:lvl>
    <w:lvl w:ilvl="8">
      <w:numFmt w:val="bullet"/>
      <w:lvlText w:val="•"/>
      <w:lvlJc w:val="left"/>
      <w:pPr>
        <w:ind w:left="8573" w:hanging="723"/>
      </w:pPr>
    </w:lvl>
  </w:abstractNum>
  <w:abstractNum w:abstractNumId="1" w15:restartNumberingAfterBreak="0">
    <w:nsid w:val="299F62BD"/>
    <w:multiLevelType w:val="multilevel"/>
    <w:tmpl w:val="521C5586"/>
    <w:lvl w:ilvl="0">
      <w:start w:val="3"/>
      <w:numFmt w:val="decimal"/>
      <w:lvlText w:val="%1."/>
      <w:lvlJc w:val="left"/>
      <w:pPr>
        <w:ind w:left="408" w:hanging="408"/>
      </w:pPr>
    </w:lvl>
    <w:lvl w:ilvl="1">
      <w:start w:val="1"/>
      <w:numFmt w:val="decimal"/>
      <w:lvlText w:val="%1.%2."/>
      <w:lvlJc w:val="left"/>
      <w:pPr>
        <w:ind w:left="718" w:hanging="720"/>
      </w:pPr>
    </w:lvl>
    <w:lvl w:ilvl="2">
      <w:start w:val="1"/>
      <w:numFmt w:val="decimal"/>
      <w:lvlText w:val="%1.%2.%3."/>
      <w:lvlJc w:val="left"/>
      <w:pPr>
        <w:ind w:left="716" w:hanging="720"/>
      </w:pPr>
      <w:rPr>
        <w:rFonts w:ascii="Arial" w:eastAsia="Arial" w:hAnsi="Arial" w:cs="Arial"/>
      </w:rPr>
    </w:lvl>
    <w:lvl w:ilvl="3">
      <w:start w:val="1"/>
      <w:numFmt w:val="decimal"/>
      <w:lvlText w:val="%1.%2.%3.%4."/>
      <w:lvlJc w:val="left"/>
      <w:pPr>
        <w:ind w:left="1074" w:hanging="1080"/>
      </w:pPr>
    </w:lvl>
    <w:lvl w:ilvl="4">
      <w:start w:val="1"/>
      <w:numFmt w:val="decimal"/>
      <w:lvlText w:val="%1.%2.%3.%4.%5."/>
      <w:lvlJc w:val="left"/>
      <w:pPr>
        <w:ind w:left="1072" w:hanging="1080"/>
      </w:pPr>
    </w:lvl>
    <w:lvl w:ilvl="5">
      <w:start w:val="1"/>
      <w:numFmt w:val="decimal"/>
      <w:lvlText w:val="%1.%2.%3.%4.%5.%6."/>
      <w:lvlJc w:val="left"/>
      <w:pPr>
        <w:ind w:left="1430" w:hanging="1440"/>
      </w:pPr>
    </w:lvl>
    <w:lvl w:ilvl="6">
      <w:start w:val="1"/>
      <w:numFmt w:val="decimal"/>
      <w:lvlText w:val="%1.%2.%3.%4.%5.%6.%7."/>
      <w:lvlJc w:val="left"/>
      <w:pPr>
        <w:ind w:left="1428" w:hanging="1440"/>
      </w:pPr>
    </w:lvl>
    <w:lvl w:ilvl="7">
      <w:start w:val="1"/>
      <w:numFmt w:val="decimal"/>
      <w:lvlText w:val="%1.%2.%3.%4.%5.%6.%7.%8."/>
      <w:lvlJc w:val="left"/>
      <w:pPr>
        <w:ind w:left="1786" w:hanging="1800"/>
      </w:pPr>
    </w:lvl>
    <w:lvl w:ilvl="8">
      <w:start w:val="1"/>
      <w:numFmt w:val="decimal"/>
      <w:lvlText w:val="%1.%2.%3.%4.%5.%6.%7.%8.%9."/>
      <w:lvlJc w:val="left"/>
      <w:pPr>
        <w:ind w:left="2144" w:hanging="2160"/>
      </w:pPr>
    </w:lvl>
  </w:abstractNum>
  <w:abstractNum w:abstractNumId="2" w15:restartNumberingAfterBreak="0">
    <w:nsid w:val="35EF567D"/>
    <w:multiLevelType w:val="multilevel"/>
    <w:tmpl w:val="93D6F628"/>
    <w:lvl w:ilvl="0">
      <w:start w:val="3"/>
      <w:numFmt w:val="decimal"/>
      <w:lvlText w:val="%1"/>
      <w:lvlJc w:val="left"/>
      <w:pPr>
        <w:ind w:left="833" w:hanging="723"/>
      </w:pPr>
    </w:lvl>
    <w:lvl w:ilvl="1">
      <w:start w:val="1"/>
      <w:numFmt w:val="decimal"/>
      <w:lvlText w:val="%1.%2."/>
      <w:lvlJc w:val="left"/>
      <w:pPr>
        <w:ind w:left="833" w:hanging="723"/>
      </w:pPr>
      <w:rPr>
        <w:rFonts w:ascii="Arial" w:eastAsia="Arial" w:hAnsi="Arial" w:cs="Arial"/>
        <w:b/>
        <w:i w:val="0"/>
        <w:sz w:val="24"/>
        <w:szCs w:val="24"/>
      </w:rPr>
    </w:lvl>
    <w:lvl w:ilvl="2">
      <w:start w:val="1"/>
      <w:numFmt w:val="decimal"/>
      <w:lvlText w:val="%1.%2.%3."/>
      <w:lvlJc w:val="left"/>
      <w:pPr>
        <w:ind w:left="833" w:hanging="723"/>
      </w:pPr>
      <w:rPr>
        <w:rFonts w:ascii="Arial" w:eastAsia="Arial" w:hAnsi="Arial" w:cs="Arial"/>
        <w:b w:val="0"/>
        <w:i w:val="0"/>
        <w:sz w:val="24"/>
        <w:szCs w:val="24"/>
      </w:rPr>
    </w:lvl>
    <w:lvl w:ilvl="3">
      <w:numFmt w:val="bullet"/>
      <w:lvlText w:val="•"/>
      <w:lvlJc w:val="left"/>
      <w:pPr>
        <w:ind w:left="3028" w:hanging="723"/>
      </w:pPr>
    </w:lvl>
    <w:lvl w:ilvl="4">
      <w:numFmt w:val="bullet"/>
      <w:lvlText w:val="•"/>
      <w:lvlJc w:val="left"/>
      <w:pPr>
        <w:ind w:left="4122" w:hanging="723"/>
      </w:pPr>
    </w:lvl>
    <w:lvl w:ilvl="5">
      <w:numFmt w:val="bullet"/>
      <w:lvlText w:val="•"/>
      <w:lvlJc w:val="left"/>
      <w:pPr>
        <w:ind w:left="5216" w:hanging="723"/>
      </w:pPr>
    </w:lvl>
    <w:lvl w:ilvl="6">
      <w:numFmt w:val="bullet"/>
      <w:lvlText w:val="•"/>
      <w:lvlJc w:val="left"/>
      <w:pPr>
        <w:ind w:left="6310" w:hanging="723"/>
      </w:pPr>
    </w:lvl>
    <w:lvl w:ilvl="7">
      <w:numFmt w:val="bullet"/>
      <w:lvlText w:val="•"/>
      <w:lvlJc w:val="left"/>
      <w:pPr>
        <w:ind w:left="7404" w:hanging="723"/>
      </w:pPr>
    </w:lvl>
    <w:lvl w:ilvl="8">
      <w:numFmt w:val="bullet"/>
      <w:lvlText w:val="•"/>
      <w:lvlJc w:val="left"/>
      <w:pPr>
        <w:ind w:left="8498" w:hanging="723"/>
      </w:pPr>
    </w:lvl>
  </w:abstractNum>
  <w:abstractNum w:abstractNumId="3" w15:restartNumberingAfterBreak="0">
    <w:nsid w:val="44D55E4B"/>
    <w:multiLevelType w:val="multilevel"/>
    <w:tmpl w:val="46848F7C"/>
    <w:lvl w:ilvl="0">
      <w:start w:val="1"/>
      <w:numFmt w:val="lowerLetter"/>
      <w:lvlText w:val="%1)"/>
      <w:lvlJc w:val="left"/>
      <w:pPr>
        <w:ind w:left="113" w:hanging="723"/>
      </w:pPr>
      <w:rPr>
        <w:rFonts w:ascii="Arial" w:eastAsia="Arial" w:hAnsi="Arial" w:cs="Arial"/>
        <w:b w:val="0"/>
        <w:i w:val="0"/>
        <w:sz w:val="24"/>
        <w:szCs w:val="24"/>
      </w:rPr>
    </w:lvl>
    <w:lvl w:ilvl="1">
      <w:start w:val="1"/>
      <w:numFmt w:val="upperRoman"/>
      <w:lvlText w:val="%2."/>
      <w:lvlJc w:val="left"/>
      <w:pPr>
        <w:ind w:left="3848" w:hanging="135"/>
      </w:pPr>
      <w:rPr>
        <w:rFonts w:ascii="Arial" w:eastAsia="Arial" w:hAnsi="Arial" w:cs="Arial"/>
        <w:b/>
        <w:i w:val="0"/>
        <w:sz w:val="22"/>
        <w:szCs w:val="22"/>
      </w:rPr>
    </w:lvl>
    <w:lvl w:ilvl="2">
      <w:numFmt w:val="bullet"/>
      <w:lvlText w:val="•"/>
      <w:lvlJc w:val="left"/>
      <w:pPr>
        <w:ind w:left="4600" w:hanging="135"/>
      </w:pPr>
    </w:lvl>
    <w:lvl w:ilvl="3">
      <w:numFmt w:val="bullet"/>
      <w:lvlText w:val="•"/>
      <w:lvlJc w:val="left"/>
      <w:pPr>
        <w:ind w:left="5361" w:hanging="135"/>
      </w:pPr>
    </w:lvl>
    <w:lvl w:ilvl="4">
      <w:numFmt w:val="bullet"/>
      <w:lvlText w:val="•"/>
      <w:lvlJc w:val="left"/>
      <w:pPr>
        <w:ind w:left="6122" w:hanging="135"/>
      </w:pPr>
    </w:lvl>
    <w:lvl w:ilvl="5">
      <w:numFmt w:val="bullet"/>
      <w:lvlText w:val="•"/>
      <w:lvlJc w:val="left"/>
      <w:pPr>
        <w:ind w:left="6882" w:hanging="135"/>
      </w:pPr>
    </w:lvl>
    <w:lvl w:ilvl="6">
      <w:numFmt w:val="bullet"/>
      <w:lvlText w:val="•"/>
      <w:lvlJc w:val="left"/>
      <w:pPr>
        <w:ind w:left="7643" w:hanging="135"/>
      </w:pPr>
    </w:lvl>
    <w:lvl w:ilvl="7">
      <w:numFmt w:val="bullet"/>
      <w:lvlText w:val="•"/>
      <w:lvlJc w:val="left"/>
      <w:pPr>
        <w:ind w:left="8404" w:hanging="135"/>
      </w:pPr>
    </w:lvl>
    <w:lvl w:ilvl="8">
      <w:numFmt w:val="bullet"/>
      <w:lvlText w:val="•"/>
      <w:lvlJc w:val="left"/>
      <w:pPr>
        <w:ind w:left="9164" w:hanging="135"/>
      </w:pPr>
    </w:lvl>
  </w:abstractNum>
  <w:abstractNum w:abstractNumId="4" w15:restartNumberingAfterBreak="0">
    <w:nsid w:val="47140EFF"/>
    <w:multiLevelType w:val="multilevel"/>
    <w:tmpl w:val="12CA0D42"/>
    <w:lvl w:ilvl="0">
      <w:start w:val="1"/>
      <w:numFmt w:val="upperRoman"/>
      <w:lvlText w:val="%1."/>
      <w:lvlJc w:val="right"/>
      <w:pPr>
        <w:ind w:left="1080" w:hanging="720"/>
      </w:pPr>
      <w:rPr>
        <w:vertAlign w:val="baseline"/>
      </w:rPr>
    </w:lvl>
    <w:lvl w:ilvl="1">
      <w:start w:val="4"/>
      <w:numFmt w:val="decimal"/>
      <w:lvlText w:val="%1.%2."/>
      <w:lvlJc w:val="left"/>
      <w:pPr>
        <w:ind w:left="720" w:hanging="36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5" w15:restartNumberingAfterBreak="0">
    <w:nsid w:val="61054A14"/>
    <w:multiLevelType w:val="multilevel"/>
    <w:tmpl w:val="44F4BA32"/>
    <w:lvl w:ilvl="0">
      <w:start w:val="1"/>
      <w:numFmt w:val="decimal"/>
      <w:lvlText w:val="%1."/>
      <w:lvlJc w:val="left"/>
      <w:pPr>
        <w:ind w:left="820" w:hanging="723"/>
      </w:pPr>
      <w:rPr>
        <w:rFonts w:ascii="Arial" w:eastAsia="Arial" w:hAnsi="Arial" w:cs="Arial"/>
        <w:b w:val="0"/>
        <w:i w:val="0"/>
        <w:sz w:val="24"/>
        <w:szCs w:val="24"/>
      </w:rPr>
    </w:lvl>
    <w:lvl w:ilvl="1">
      <w:numFmt w:val="bullet"/>
      <w:lvlText w:val="•"/>
      <w:lvlJc w:val="left"/>
      <w:pPr>
        <w:ind w:left="1525" w:hanging="723"/>
      </w:pPr>
    </w:lvl>
    <w:lvl w:ilvl="2">
      <w:numFmt w:val="bullet"/>
      <w:lvlText w:val="•"/>
      <w:lvlJc w:val="left"/>
      <w:pPr>
        <w:ind w:left="2231" w:hanging="723"/>
      </w:pPr>
    </w:lvl>
    <w:lvl w:ilvl="3">
      <w:numFmt w:val="bullet"/>
      <w:lvlText w:val="•"/>
      <w:lvlJc w:val="left"/>
      <w:pPr>
        <w:ind w:left="2937" w:hanging="723"/>
      </w:pPr>
    </w:lvl>
    <w:lvl w:ilvl="4">
      <w:numFmt w:val="bullet"/>
      <w:lvlText w:val="•"/>
      <w:lvlJc w:val="left"/>
      <w:pPr>
        <w:ind w:left="3642" w:hanging="723"/>
      </w:pPr>
    </w:lvl>
    <w:lvl w:ilvl="5">
      <w:numFmt w:val="bullet"/>
      <w:lvlText w:val="•"/>
      <w:lvlJc w:val="left"/>
      <w:pPr>
        <w:ind w:left="4348" w:hanging="723"/>
      </w:pPr>
    </w:lvl>
    <w:lvl w:ilvl="6">
      <w:numFmt w:val="bullet"/>
      <w:lvlText w:val="•"/>
      <w:lvlJc w:val="left"/>
      <w:pPr>
        <w:ind w:left="5054" w:hanging="723"/>
      </w:pPr>
    </w:lvl>
    <w:lvl w:ilvl="7">
      <w:numFmt w:val="bullet"/>
      <w:lvlText w:val="•"/>
      <w:lvlJc w:val="left"/>
      <w:pPr>
        <w:ind w:left="5759" w:hanging="723"/>
      </w:pPr>
    </w:lvl>
    <w:lvl w:ilvl="8">
      <w:numFmt w:val="bullet"/>
      <w:lvlText w:val="•"/>
      <w:lvlJc w:val="left"/>
      <w:pPr>
        <w:ind w:left="6465" w:hanging="723"/>
      </w:pPr>
    </w:lvl>
  </w:abstractNum>
  <w:abstractNum w:abstractNumId="6" w15:restartNumberingAfterBreak="0">
    <w:nsid w:val="74F40030"/>
    <w:multiLevelType w:val="multilevel"/>
    <w:tmpl w:val="BC7A43D6"/>
    <w:lvl w:ilvl="0">
      <w:start w:val="1"/>
      <w:numFmt w:val="decimal"/>
      <w:lvlText w:val="%1."/>
      <w:lvlJc w:val="left"/>
      <w:pPr>
        <w:ind w:left="820" w:hanging="723"/>
      </w:pPr>
      <w:rPr>
        <w:rFonts w:ascii="Arial" w:eastAsia="Arial" w:hAnsi="Arial" w:cs="Arial"/>
        <w:b w:val="0"/>
        <w:i w:val="0"/>
        <w:sz w:val="24"/>
        <w:szCs w:val="24"/>
      </w:rPr>
    </w:lvl>
    <w:lvl w:ilvl="1">
      <w:numFmt w:val="bullet"/>
      <w:lvlText w:val="•"/>
      <w:lvlJc w:val="left"/>
      <w:pPr>
        <w:ind w:left="1525" w:hanging="723"/>
      </w:pPr>
    </w:lvl>
    <w:lvl w:ilvl="2">
      <w:numFmt w:val="bullet"/>
      <w:lvlText w:val="•"/>
      <w:lvlJc w:val="left"/>
      <w:pPr>
        <w:ind w:left="2231" w:hanging="723"/>
      </w:pPr>
    </w:lvl>
    <w:lvl w:ilvl="3">
      <w:numFmt w:val="bullet"/>
      <w:lvlText w:val="•"/>
      <w:lvlJc w:val="left"/>
      <w:pPr>
        <w:ind w:left="2937" w:hanging="723"/>
      </w:pPr>
    </w:lvl>
    <w:lvl w:ilvl="4">
      <w:numFmt w:val="bullet"/>
      <w:lvlText w:val="•"/>
      <w:lvlJc w:val="left"/>
      <w:pPr>
        <w:ind w:left="3642" w:hanging="723"/>
      </w:pPr>
    </w:lvl>
    <w:lvl w:ilvl="5">
      <w:numFmt w:val="bullet"/>
      <w:lvlText w:val="•"/>
      <w:lvlJc w:val="left"/>
      <w:pPr>
        <w:ind w:left="4348" w:hanging="723"/>
      </w:pPr>
    </w:lvl>
    <w:lvl w:ilvl="6">
      <w:numFmt w:val="bullet"/>
      <w:lvlText w:val="•"/>
      <w:lvlJc w:val="left"/>
      <w:pPr>
        <w:ind w:left="5054" w:hanging="723"/>
      </w:pPr>
    </w:lvl>
    <w:lvl w:ilvl="7">
      <w:numFmt w:val="bullet"/>
      <w:lvlText w:val="•"/>
      <w:lvlJc w:val="left"/>
      <w:pPr>
        <w:ind w:left="5759" w:hanging="723"/>
      </w:pPr>
    </w:lvl>
    <w:lvl w:ilvl="8">
      <w:numFmt w:val="bullet"/>
      <w:lvlText w:val="•"/>
      <w:lvlJc w:val="left"/>
      <w:pPr>
        <w:ind w:left="6465" w:hanging="723"/>
      </w:pPr>
    </w:lvl>
  </w:abstractNum>
  <w:num w:numId="1">
    <w:abstractNumId w:val="1"/>
  </w:num>
  <w:num w:numId="2">
    <w:abstractNumId w:val="3"/>
  </w:num>
  <w:num w:numId="3">
    <w:abstractNumId w:val="0"/>
  </w:num>
  <w:num w:numId="4">
    <w:abstractNumId w:val="2"/>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868"/>
    <w:rsid w:val="000936A8"/>
    <w:rsid w:val="005634AC"/>
    <w:rsid w:val="006A7863"/>
    <w:rsid w:val="00710F4A"/>
    <w:rsid w:val="00B624BE"/>
    <w:rsid w:val="00DA6197"/>
    <w:rsid w:val="00FA58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259A8"/>
  <w15:docId w15:val="{695B770C-6D2D-47EF-9DF9-E04D15F9E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lt" w:eastAsia="lt-LT" w:bidi="ar-SA"/>
      </w:rPr>
    </w:rPrDefault>
    <w:pPrDefault>
      <w:pPr>
        <w:ind w:hang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100" w:type="dxa"/>
        <w:left w:w="100" w:type="dxa"/>
        <w:bottom w:w="100" w:type="dxa"/>
        <w:right w:w="100" w:type="dxa"/>
      </w:tblCellMar>
    </w:tblPr>
  </w:style>
  <w:style w:type="paragraph" w:customStyle="1" w:styleId="Normal1">
    <w:name w:val="Normal1"/>
  </w:style>
  <w:style w:type="paragraph" w:customStyle="1" w:styleId="Normal2">
    <w:name w:val="Normal2"/>
  </w:style>
  <w:style w:type="paragraph" w:customStyle="1" w:styleId="Normal3">
    <w:name w:val="Normal3"/>
  </w:style>
  <w:style w:type="character" w:styleId="Komentaronuoroda">
    <w:name w:val="annotation reference"/>
    <w:rPr>
      <w:w w:val="100"/>
      <w:position w:val="-1"/>
      <w:sz w:val="16"/>
      <w:szCs w:val="16"/>
      <w:effect w:val="none"/>
      <w:vertAlign w:val="baseline"/>
      <w:cs w:val="0"/>
      <w:em w:val="none"/>
    </w:rPr>
  </w:style>
  <w:style w:type="character" w:customStyle="1" w:styleId="CommentTextChar">
    <w:name w:val="Comment Text Char"/>
    <w:basedOn w:val="Numatytasispastraiposriftas"/>
    <w:rPr>
      <w:w w:val="100"/>
      <w:position w:val="-1"/>
      <w:effect w:val="none"/>
      <w:vertAlign w:val="baseline"/>
      <w:cs w:val="0"/>
      <w:em w:val="none"/>
    </w:rPr>
  </w:style>
  <w:style w:type="character" w:customStyle="1" w:styleId="CommentSubjectChar">
    <w:name w:val="Comment Subject Char"/>
    <w:rPr>
      <w:b/>
      <w:bCs/>
      <w:w w:val="100"/>
      <w:position w:val="-1"/>
      <w:effect w:val="none"/>
      <w:vertAlign w:val="baseline"/>
      <w:cs w:val="0"/>
      <w:em w:val="none"/>
    </w:rPr>
  </w:style>
  <w:style w:type="character" w:customStyle="1" w:styleId="BalloonTextChar">
    <w:name w:val="Balloon Text Char"/>
    <w:rPr>
      <w:w w:val="100"/>
      <w:position w:val="-1"/>
      <w:sz w:val="18"/>
      <w:szCs w:val="18"/>
      <w:effect w:val="none"/>
      <w:vertAlign w:val="baseline"/>
      <w:cs w:val="0"/>
      <w:em w:val="none"/>
    </w:rPr>
  </w:style>
  <w:style w:type="character" w:customStyle="1" w:styleId="InternetLink">
    <w:name w:val="Internet Link"/>
    <w:rPr>
      <w:color w:val="0000FF"/>
      <w:w w:val="100"/>
      <w:position w:val="-1"/>
      <w:u w:val="single"/>
      <w:effect w:val="none"/>
      <w:vertAlign w:val="baseline"/>
      <w:cs w:val="0"/>
      <w:em w:val="none"/>
    </w:rPr>
  </w:style>
  <w:style w:type="character" w:customStyle="1" w:styleId="UnresolvedMention1">
    <w:name w:val="Unresolved Mention1"/>
    <w:rPr>
      <w:color w:val="605E5C"/>
      <w:w w:val="100"/>
      <w:position w:val="-1"/>
      <w:highlight w:val="lightGray"/>
      <w:effect w:val="none"/>
      <w:vertAlign w:val="baseline"/>
      <w:cs w:val="0"/>
      <w:em w:val="none"/>
    </w:rPr>
  </w:style>
  <w:style w:type="character" w:customStyle="1" w:styleId="ListLabel1">
    <w:name w:val="ListLabel 1"/>
    <w:rPr>
      <w:w w:val="100"/>
      <w:position w:val="-1"/>
      <w:effect w:val="none"/>
      <w:vertAlign w:val="baseline"/>
      <w:cs w:val="0"/>
      <w:em w:val="none"/>
    </w:rPr>
  </w:style>
  <w:style w:type="character" w:customStyle="1" w:styleId="ListLabel2">
    <w:name w:val="ListLabel 2"/>
    <w:rPr>
      <w:w w:val="100"/>
      <w:position w:val="-1"/>
      <w:effect w:val="none"/>
      <w:vertAlign w:val="baseline"/>
      <w:cs w:val="0"/>
      <w:em w:val="none"/>
    </w:rPr>
  </w:style>
  <w:style w:type="character" w:customStyle="1" w:styleId="ListLabel3">
    <w:name w:val="ListLabel 3"/>
    <w:rPr>
      <w:w w:val="100"/>
      <w:position w:val="-1"/>
      <w:effect w:val="none"/>
      <w:vertAlign w:val="baseline"/>
      <w:cs w:val="0"/>
      <w:em w:val="none"/>
    </w:rPr>
  </w:style>
  <w:style w:type="character" w:customStyle="1" w:styleId="ListLabel4">
    <w:name w:val="ListLabel 4"/>
    <w:rPr>
      <w:w w:val="100"/>
      <w:position w:val="-1"/>
      <w:effect w:val="none"/>
      <w:vertAlign w:val="baseline"/>
      <w:cs w:val="0"/>
      <w:em w:val="none"/>
    </w:rPr>
  </w:style>
  <w:style w:type="character" w:customStyle="1" w:styleId="ListLabel5">
    <w:name w:val="ListLabel 5"/>
    <w:rPr>
      <w:w w:val="100"/>
      <w:position w:val="-1"/>
      <w:sz w:val="20"/>
      <w:szCs w:val="20"/>
      <w:effect w:val="none"/>
      <w:vertAlign w:val="baseline"/>
      <w:cs w:val="0"/>
      <w:em w:val="none"/>
    </w:rPr>
  </w:style>
  <w:style w:type="character" w:customStyle="1" w:styleId="ListLabel6">
    <w:name w:val="ListLabel 6"/>
    <w:rPr>
      <w:w w:val="100"/>
      <w:position w:val="-1"/>
      <w:effect w:val="none"/>
      <w:vertAlign w:val="baseline"/>
      <w:cs w:val="0"/>
      <w:em w:val="none"/>
    </w:rPr>
  </w:style>
  <w:style w:type="character" w:customStyle="1" w:styleId="ListLabel7">
    <w:name w:val="ListLabel 7"/>
    <w:rPr>
      <w:w w:val="100"/>
      <w:position w:val="-1"/>
      <w:effect w:val="none"/>
      <w:vertAlign w:val="baseline"/>
      <w:cs w:val="0"/>
      <w:em w:val="none"/>
    </w:rPr>
  </w:style>
  <w:style w:type="character" w:customStyle="1" w:styleId="ListLabel8">
    <w:name w:val="ListLabel 8"/>
    <w:rPr>
      <w:w w:val="100"/>
      <w:position w:val="-1"/>
      <w:effect w:val="none"/>
      <w:vertAlign w:val="baseline"/>
      <w:cs w:val="0"/>
      <w:em w:val="none"/>
    </w:rPr>
  </w:style>
  <w:style w:type="character" w:customStyle="1" w:styleId="ListLabel9">
    <w:name w:val="ListLabel 9"/>
    <w:rPr>
      <w:w w:val="100"/>
      <w:position w:val="-1"/>
      <w:effect w:val="none"/>
      <w:vertAlign w:val="baseline"/>
      <w:cs w:val="0"/>
      <w:em w:val="none"/>
    </w:rPr>
  </w:style>
  <w:style w:type="character" w:customStyle="1" w:styleId="ListLabel10">
    <w:name w:val="ListLabel 10"/>
    <w:rPr>
      <w:w w:val="100"/>
      <w:position w:val="-1"/>
      <w:effect w:val="none"/>
      <w:vertAlign w:val="baseline"/>
      <w:cs w:val="0"/>
      <w:em w:val="none"/>
    </w:rPr>
  </w:style>
  <w:style w:type="character" w:customStyle="1" w:styleId="ListLabel11">
    <w:name w:val="ListLabel 11"/>
    <w:rPr>
      <w:w w:val="100"/>
      <w:position w:val="-1"/>
      <w:effect w:val="none"/>
      <w:vertAlign w:val="baseline"/>
      <w:cs w:val="0"/>
      <w:em w:val="none"/>
    </w:rPr>
  </w:style>
  <w:style w:type="character" w:customStyle="1" w:styleId="ListLabel12">
    <w:name w:val="ListLabel 12"/>
    <w:rPr>
      <w:w w:val="100"/>
      <w:position w:val="-1"/>
      <w:effect w:val="none"/>
      <w:vertAlign w:val="baseline"/>
      <w:cs w:val="0"/>
      <w:em w:val="none"/>
    </w:rPr>
  </w:style>
  <w:style w:type="character" w:customStyle="1" w:styleId="ListLabel13">
    <w:name w:val="ListLabel 13"/>
    <w:rPr>
      <w:rFonts w:ascii="Arial" w:hAnsi="Arial"/>
      <w:w w:val="100"/>
      <w:position w:val="-1"/>
      <w:effect w:val="none"/>
      <w:vertAlign w:val="baseline"/>
      <w:cs w:val="0"/>
      <w:em w:val="none"/>
    </w:rPr>
  </w:style>
  <w:style w:type="character" w:customStyle="1" w:styleId="ListLabel14">
    <w:name w:val="ListLabel 14"/>
    <w:rPr>
      <w:rFonts w:ascii="Arial" w:hAnsi="Arial"/>
      <w:w w:val="100"/>
      <w:position w:val="-1"/>
      <w:effect w:val="none"/>
      <w:vertAlign w:val="baseline"/>
      <w:cs w:val="0"/>
      <w:em w:val="none"/>
    </w:rPr>
  </w:style>
  <w:style w:type="paragraph" w:customStyle="1" w:styleId="Heading">
    <w:name w:val="Heading"/>
    <w:basedOn w:val="prastasis"/>
    <w:next w:val="Pagrindinistekstas"/>
    <w:pPr>
      <w:keepNext/>
      <w:spacing w:before="240" w:after="120"/>
    </w:pPr>
    <w:rPr>
      <w:rFonts w:ascii="Liberation Sans" w:eastAsia="WenQuanYi Micro Hei" w:hAnsi="Liberation Sans" w:cs="Lohit Devanagari"/>
      <w:sz w:val="28"/>
      <w:szCs w:val="28"/>
    </w:rPr>
  </w:style>
  <w:style w:type="paragraph" w:styleId="Pagrindinistekstas">
    <w:name w:val="Body Text"/>
    <w:basedOn w:val="prastasis"/>
    <w:pPr>
      <w:spacing w:after="140" w:line="288" w:lineRule="auto"/>
    </w:pPr>
  </w:style>
  <w:style w:type="paragraph" w:styleId="Sraas">
    <w:name w:val="List"/>
    <w:basedOn w:val="Pagrindinistekstas"/>
  </w:style>
  <w:style w:type="paragraph" w:styleId="Antrat">
    <w:name w:val="caption"/>
    <w:basedOn w:val="prastasis"/>
    <w:pPr>
      <w:suppressLineNumbers/>
      <w:spacing w:before="120" w:after="120"/>
    </w:pPr>
    <w:rPr>
      <w:i/>
      <w:iCs/>
    </w:rPr>
  </w:style>
  <w:style w:type="paragraph" w:customStyle="1" w:styleId="Index">
    <w:name w:val="Index"/>
    <w:basedOn w:val="prastasis"/>
    <w:pPr>
      <w:suppressLineNumbers/>
    </w:pPr>
  </w:style>
  <w:style w:type="paragraph" w:styleId="Sraopastraipa">
    <w:name w:val="List Paragraph"/>
    <w:basedOn w:val="prastasis"/>
    <w:pPr>
      <w:ind w:left="720"/>
      <w:contextualSpacing/>
    </w:pPr>
  </w:style>
  <w:style w:type="paragraph" w:styleId="Komentarotekstas">
    <w:name w:val="annotation text"/>
    <w:basedOn w:val="prastasis"/>
  </w:style>
  <w:style w:type="paragraph" w:styleId="Komentarotema">
    <w:name w:val="annotation subject"/>
    <w:basedOn w:val="Komentarotekstas"/>
    <w:rPr>
      <w:b/>
      <w:bCs/>
    </w:rPr>
  </w:style>
  <w:style w:type="paragraph" w:styleId="Pataisymai">
    <w:name w:val="Revision"/>
    <w:pPr>
      <w:suppressAutoHyphens/>
      <w:overflowPunct w:val="0"/>
      <w:spacing w:line="1" w:lineRule="atLeast"/>
      <w:ind w:leftChars="-1" w:left="-1" w:hangingChars="1"/>
      <w:textDirection w:val="btLr"/>
      <w:textAlignment w:val="top"/>
      <w:outlineLvl w:val="0"/>
    </w:pPr>
    <w:rPr>
      <w:color w:val="00000A"/>
      <w:position w:val="-1"/>
    </w:rPr>
  </w:style>
  <w:style w:type="paragraph" w:styleId="Debesliotekstas">
    <w:name w:val="Balloon Text"/>
    <w:basedOn w:val="prastasis"/>
    <w:rPr>
      <w:sz w:val="18"/>
      <w:szCs w:val="18"/>
    </w:rPr>
  </w:style>
  <w:style w:type="paragraph" w:customStyle="1" w:styleId="Default">
    <w:name w:val="Default"/>
    <w:pPr>
      <w:suppressAutoHyphens/>
      <w:overflowPunct w:val="0"/>
      <w:spacing w:line="1" w:lineRule="atLeast"/>
      <w:ind w:leftChars="-1" w:left="-1" w:hangingChars="1"/>
      <w:textDirection w:val="btLr"/>
      <w:textAlignment w:val="top"/>
      <w:outlineLvl w:val="0"/>
    </w:pPr>
    <w:rPr>
      <w:color w:val="000000"/>
      <w:position w:val="-1"/>
    </w:rPr>
  </w:style>
  <w:style w:type="paragraph" w:styleId="Porat">
    <w:name w:val="footer"/>
    <w:basedOn w:val="prastasis"/>
  </w:style>
  <w:style w:type="paragraph" w:customStyle="1" w:styleId="TableContents">
    <w:name w:val="Table Contents"/>
    <w:basedOn w:val="prastasis"/>
  </w:style>
  <w:style w:type="paragraph" w:styleId="prastasiniatinklio">
    <w:name w:val="Normal (Web)"/>
    <w:basedOn w:val="prastasis"/>
    <w:qFormat/>
    <w:pPr>
      <w:spacing w:before="100" w:beforeAutospacing="1" w:after="100" w:afterAutospacing="1"/>
    </w:pPr>
  </w:style>
  <w:style w:type="character" w:styleId="Hipersaitas">
    <w:name w:val="Hyperlink"/>
    <w:uiPriority w:val="99"/>
    <w:qFormat/>
    <w:rPr>
      <w:color w:val="0563C1"/>
      <w:w w:val="100"/>
      <w:position w:val="-1"/>
      <w:u w:val="single"/>
      <w:effect w:val="none"/>
      <w:vertAlign w:val="baseline"/>
      <w:cs w:val="0"/>
      <w:em w:val="none"/>
    </w:rPr>
  </w:style>
  <w:style w:type="table" w:styleId="Lentelstinklelis">
    <w:name w:val="Table Grid"/>
    <w:basedOn w:val="prastojilentel"/>
    <w:pPr>
      <w:suppressAutoHyphens/>
      <w:spacing w:line="1" w:lineRule="atLeast"/>
      <w:ind w:leftChars="-1" w:left="-1" w:hangingChars="1"/>
      <w:textDirection w:val="btLr"/>
      <w:textAlignment w:val="top"/>
      <w:outlineLvl w:val="0"/>
    </w:pPr>
    <w:rPr>
      <w:rFonts w:ascii="Calibri" w:eastAsia="Calibri" w:hAnsi="Calibri"/>
      <w:position w:val="-1"/>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prastojilentel"/>
    <w:tblPr>
      <w:tblStyleRowBandSize w:val="1"/>
      <w:tblStyleColBandSize w:val="1"/>
    </w:tblPr>
  </w:style>
  <w:style w:type="table" w:customStyle="1" w:styleId="a0">
    <w:basedOn w:val="prastojilentel"/>
    <w:tblPr>
      <w:tblStyleRowBandSize w:val="1"/>
      <w:tblStyleColBandSize w:val="1"/>
    </w:tblPr>
  </w:style>
  <w:style w:type="table" w:customStyle="1" w:styleId="a1">
    <w:basedOn w:val="prastojilentel"/>
    <w:tblPr>
      <w:tblStyleRowBandSize w:val="1"/>
      <w:tblStyleColBandSize w:val="1"/>
      <w:tblCellMar>
        <w:top w:w="15" w:type="dxa"/>
        <w:left w:w="15" w:type="dxa"/>
        <w:bottom w:w="15" w:type="dxa"/>
        <w:right w:w="15" w:type="dxa"/>
      </w:tblCellMar>
    </w:tblPr>
  </w:style>
  <w:style w:type="table" w:customStyle="1" w:styleId="a2">
    <w:basedOn w:val="prastojilentel"/>
    <w:tblPr>
      <w:tblStyleRowBandSize w:val="1"/>
      <w:tblStyleColBandSize w:val="1"/>
    </w:tblPr>
  </w:style>
  <w:style w:type="table" w:customStyle="1" w:styleId="a3">
    <w:basedOn w:val="prastojilentel"/>
    <w:rPr>
      <w:rFonts w:ascii="Calibri" w:eastAsia="Calibri" w:hAnsi="Calibri" w:cs="Calibri"/>
    </w:rPr>
    <w:tblPr>
      <w:tblStyleRowBandSize w:val="1"/>
      <w:tblStyleColBandSize w:val="1"/>
    </w:tblPr>
  </w:style>
  <w:style w:type="table" w:customStyle="1" w:styleId="a4">
    <w:basedOn w:val="prastojilentel"/>
    <w:rPr>
      <w:rFonts w:ascii="Calibri" w:eastAsia="Calibri" w:hAnsi="Calibri" w:cs="Calibri"/>
    </w:rPr>
    <w:tblPr>
      <w:tblStyleRowBandSize w:val="1"/>
      <w:tblStyleColBandSize w:val="1"/>
    </w:tblPr>
  </w:style>
  <w:style w:type="table" w:customStyle="1" w:styleId="a5">
    <w:basedOn w:val="prastojilentel"/>
    <w:rPr>
      <w:rFonts w:ascii="Calibri" w:eastAsia="Calibri" w:hAnsi="Calibri" w:cs="Calibri"/>
    </w:rPr>
    <w:tblPr>
      <w:tblStyleRowBandSize w:val="1"/>
      <w:tblStyleColBandSize w:val="1"/>
    </w:tblPr>
  </w:style>
  <w:style w:type="table" w:customStyle="1" w:styleId="a6">
    <w:basedOn w:val="prastojilentel"/>
    <w:rPr>
      <w:rFonts w:ascii="Calibri" w:eastAsia="Calibri" w:hAnsi="Calibri" w:cs="Calibri"/>
    </w:rPr>
    <w:tblPr>
      <w:tblStyleRowBandSize w:val="1"/>
      <w:tblStyleColBandSize w:val="1"/>
    </w:tblPr>
  </w:style>
  <w:style w:type="table" w:customStyle="1" w:styleId="a7">
    <w:basedOn w:val="prastojilentel"/>
    <w:rPr>
      <w:rFonts w:ascii="Calibri" w:eastAsia="Calibri" w:hAnsi="Calibri" w:cs="Calibri"/>
    </w:rPr>
    <w:tblPr>
      <w:tblStyleRowBandSize w:val="1"/>
      <w:tblStyleColBandSize w:val="1"/>
    </w:tblPr>
  </w:style>
  <w:style w:type="table" w:customStyle="1" w:styleId="a8">
    <w:basedOn w:val="prastojilentel"/>
    <w:rPr>
      <w:rFonts w:ascii="Calibri" w:eastAsia="Calibri" w:hAnsi="Calibri" w:cs="Calibri"/>
    </w:rPr>
    <w:tblPr>
      <w:tblStyleRowBandSize w:val="1"/>
      <w:tblStyleColBandSize w:val="1"/>
    </w:tblPr>
  </w:style>
  <w:style w:type="table" w:customStyle="1" w:styleId="a9">
    <w:basedOn w:val="prastojilentel"/>
    <w:rPr>
      <w:rFonts w:ascii="Calibri" w:eastAsia="Calibri" w:hAnsi="Calibri" w:cs="Calibri"/>
    </w:rPr>
    <w:tblPr>
      <w:tblStyleRowBandSize w:val="1"/>
      <w:tblStyleColBandSize w:val="1"/>
    </w:tblPr>
  </w:style>
  <w:style w:type="table" w:customStyle="1" w:styleId="aa">
    <w:basedOn w:val="prastojilentel"/>
    <w:rPr>
      <w:rFonts w:ascii="Calibri" w:eastAsia="Calibri" w:hAnsi="Calibri" w:cs="Calibri"/>
    </w:rPr>
    <w:tblPr>
      <w:tblStyleRowBandSize w:val="1"/>
      <w:tblStyleColBandSize w:val="1"/>
    </w:tblPr>
  </w:style>
  <w:style w:type="table" w:customStyle="1" w:styleId="ab">
    <w:basedOn w:val="prastojilentel"/>
    <w:rPr>
      <w:rFonts w:ascii="Calibri" w:eastAsia="Calibri" w:hAnsi="Calibri" w:cs="Calibri"/>
    </w:rPr>
    <w:tblPr>
      <w:tblStyleRowBandSize w:val="1"/>
      <w:tblStyleColBandSize w:val="1"/>
    </w:tblPr>
  </w:style>
  <w:style w:type="table" w:customStyle="1" w:styleId="ac">
    <w:basedOn w:val="prastojilentel"/>
    <w:rPr>
      <w:rFonts w:ascii="Calibri" w:eastAsia="Calibri" w:hAnsi="Calibri" w:cs="Calibri"/>
    </w:rPr>
    <w:tblPr>
      <w:tblStyleRowBandSize w:val="1"/>
      <w:tblStyleColBandSize w:val="1"/>
    </w:tblPr>
  </w:style>
  <w:style w:type="table" w:customStyle="1" w:styleId="ad">
    <w:basedOn w:val="prastojilentel"/>
    <w:rPr>
      <w:rFonts w:ascii="Calibri" w:eastAsia="Calibri" w:hAnsi="Calibri" w:cs="Calibri"/>
    </w:rPr>
    <w:tblPr>
      <w:tblStyleRowBandSize w:val="1"/>
      <w:tblStyleColBandSize w:val="1"/>
    </w:tblPr>
  </w:style>
  <w:style w:type="table" w:customStyle="1" w:styleId="ae">
    <w:basedOn w:val="prastojilentel"/>
    <w:rPr>
      <w:rFonts w:ascii="Calibri" w:eastAsia="Calibri" w:hAnsi="Calibri" w:cs="Calibri"/>
    </w:rPr>
    <w:tblPr>
      <w:tblStyleRowBandSize w:val="1"/>
      <w:tblStyleColBandSize w:val="1"/>
      <w:tblCellMar>
        <w:top w:w="15" w:type="dxa"/>
        <w:left w:w="15" w:type="dxa"/>
        <w:bottom w:w="15" w:type="dxa"/>
        <w:right w:w="15" w:type="dxa"/>
      </w:tblCellMar>
    </w:tblPr>
  </w:style>
  <w:style w:type="table" w:customStyle="1" w:styleId="af">
    <w:basedOn w:val="prastojilentel"/>
    <w:rPr>
      <w:rFonts w:ascii="Calibri" w:eastAsia="Calibri" w:hAnsi="Calibri" w:cs="Calibri"/>
    </w:rPr>
    <w:tblPr>
      <w:tblStyleRowBandSize w:val="1"/>
      <w:tblStyleColBandSize w:val="1"/>
      <w:tblCellMar>
        <w:top w:w="15" w:type="dxa"/>
        <w:left w:w="15" w:type="dxa"/>
        <w:bottom w:w="15" w:type="dxa"/>
        <w:right w:w="15" w:type="dxa"/>
      </w:tblCellMar>
    </w:tblPr>
  </w:style>
  <w:style w:type="table" w:customStyle="1" w:styleId="af0">
    <w:basedOn w:val="prastojilentel"/>
    <w:rPr>
      <w:rFonts w:ascii="Calibri" w:eastAsia="Calibri" w:hAnsi="Calibri" w:cs="Calibri"/>
    </w:rPr>
    <w:tblPr>
      <w:tblStyleRowBandSize w:val="1"/>
      <w:tblStyleColBandSize w:val="1"/>
      <w:tblCellMar>
        <w:top w:w="15" w:type="dxa"/>
        <w:left w:w="15" w:type="dxa"/>
        <w:bottom w:w="15" w:type="dxa"/>
        <w:right w:w="15" w:type="dxa"/>
      </w:tblCellMar>
    </w:tblPr>
  </w:style>
  <w:style w:type="table" w:customStyle="1" w:styleId="af1">
    <w:basedOn w:val="prastojilentel"/>
    <w:tblPr>
      <w:tblStyleRowBandSize w:val="1"/>
      <w:tblStyleColBandSize w:val="1"/>
      <w:tblCellMar>
        <w:left w:w="115" w:type="dxa"/>
        <w:right w:w="115" w:type="dxa"/>
      </w:tblCellMar>
    </w:tblPr>
  </w:style>
  <w:style w:type="table" w:customStyle="1" w:styleId="af2">
    <w:basedOn w:val="prastojilentel"/>
    <w:tblPr>
      <w:tblStyleRowBandSize w:val="1"/>
      <w:tblStyleColBandSize w:val="1"/>
      <w:tblCellMar>
        <w:left w:w="115" w:type="dxa"/>
        <w:right w:w="115" w:type="dxa"/>
      </w:tblCellMar>
    </w:tblPr>
  </w:style>
  <w:style w:type="table" w:customStyle="1" w:styleId="af3">
    <w:basedOn w:val="prastojilentel"/>
    <w:rPr>
      <w:rFonts w:ascii="Calibri" w:eastAsia="Calibri" w:hAnsi="Calibri" w:cs="Calibri"/>
    </w:rPr>
    <w:tblPr>
      <w:tblStyleRowBandSize w:val="1"/>
      <w:tblStyleColBandSize w:val="1"/>
      <w:tblCellMar>
        <w:left w:w="115" w:type="dxa"/>
        <w:right w:w="115" w:type="dxa"/>
      </w:tblCellMar>
    </w:tblPr>
  </w:style>
  <w:style w:type="table" w:customStyle="1" w:styleId="af4">
    <w:basedOn w:val="prastojilentel"/>
    <w:rPr>
      <w:rFonts w:ascii="Calibri" w:eastAsia="Calibri" w:hAnsi="Calibri" w:cs="Calibri"/>
    </w:rPr>
    <w:tblPr>
      <w:tblStyleRowBandSize w:val="1"/>
      <w:tblStyleColBandSize w:val="1"/>
      <w:tblCellMar>
        <w:left w:w="115" w:type="dxa"/>
        <w:right w:w="115" w:type="dxa"/>
      </w:tblCellMar>
    </w:tblPr>
  </w:style>
  <w:style w:type="table" w:customStyle="1" w:styleId="af5">
    <w:basedOn w:val="prastojilentel"/>
    <w:rPr>
      <w:rFonts w:ascii="Calibri" w:eastAsia="Calibri" w:hAnsi="Calibri" w:cs="Calibri"/>
    </w:rPr>
    <w:tblPr>
      <w:tblStyleRowBandSize w:val="1"/>
      <w:tblStyleColBandSize w:val="1"/>
      <w:tblCellMar>
        <w:left w:w="115" w:type="dxa"/>
        <w:right w:w="115" w:type="dxa"/>
      </w:tblCellMar>
    </w:tblPr>
  </w:style>
  <w:style w:type="table" w:customStyle="1" w:styleId="af6">
    <w:basedOn w:val="prastojilentel"/>
    <w:rPr>
      <w:rFonts w:ascii="Calibri" w:eastAsia="Calibri" w:hAnsi="Calibri" w:cs="Calibri"/>
    </w:rPr>
    <w:tblPr>
      <w:tblStyleRowBandSize w:val="1"/>
      <w:tblStyleColBandSize w:val="1"/>
      <w:tblCellMar>
        <w:left w:w="115" w:type="dxa"/>
        <w:right w:w="115" w:type="dxa"/>
      </w:tblCellMar>
    </w:tblPr>
  </w:style>
  <w:style w:type="table" w:customStyle="1" w:styleId="af7">
    <w:basedOn w:val="prastojilentel"/>
    <w:rPr>
      <w:rFonts w:ascii="Calibri" w:eastAsia="Calibri" w:hAnsi="Calibri" w:cs="Calibri"/>
    </w:rPr>
    <w:tblPr>
      <w:tblStyleRowBandSize w:val="1"/>
      <w:tblStyleColBandSize w:val="1"/>
      <w:tblCellMar>
        <w:left w:w="115" w:type="dxa"/>
        <w:right w:w="115" w:type="dxa"/>
      </w:tblCellMar>
    </w:tblPr>
  </w:style>
  <w:style w:type="table" w:customStyle="1" w:styleId="af8">
    <w:basedOn w:val="prastojilentel"/>
    <w:rPr>
      <w:rFonts w:ascii="Calibri" w:eastAsia="Calibri" w:hAnsi="Calibri" w:cs="Calibri"/>
    </w:rPr>
    <w:tblPr>
      <w:tblStyleRowBandSize w:val="1"/>
      <w:tblStyleColBandSize w:val="1"/>
      <w:tblCellMar>
        <w:left w:w="115" w:type="dxa"/>
        <w:right w:w="115" w:type="dxa"/>
      </w:tblCellMar>
    </w:tblPr>
  </w:style>
  <w:style w:type="table" w:customStyle="1" w:styleId="af9">
    <w:basedOn w:val="prastojilentel"/>
    <w:rPr>
      <w:rFonts w:ascii="Calibri" w:eastAsia="Calibri" w:hAnsi="Calibri" w:cs="Calibri"/>
    </w:rPr>
    <w:tblPr>
      <w:tblStyleRowBandSize w:val="1"/>
      <w:tblStyleColBandSize w:val="1"/>
      <w:tblCellMar>
        <w:left w:w="115" w:type="dxa"/>
        <w:right w:w="115" w:type="dxa"/>
      </w:tblCellMar>
    </w:tblPr>
  </w:style>
  <w:style w:type="table" w:customStyle="1" w:styleId="afa">
    <w:basedOn w:val="prastojilentel"/>
    <w:rPr>
      <w:rFonts w:ascii="Calibri" w:eastAsia="Calibri" w:hAnsi="Calibri" w:cs="Calibri"/>
    </w:rPr>
    <w:tblPr>
      <w:tblStyleRowBandSize w:val="1"/>
      <w:tblStyleColBandSize w:val="1"/>
      <w:tblCellMar>
        <w:left w:w="115" w:type="dxa"/>
        <w:right w:w="115" w:type="dxa"/>
      </w:tblCellMar>
    </w:tblPr>
  </w:style>
  <w:style w:type="table" w:customStyle="1" w:styleId="afb">
    <w:basedOn w:val="prastojilentel"/>
    <w:rPr>
      <w:rFonts w:ascii="Calibri" w:eastAsia="Calibri" w:hAnsi="Calibri" w:cs="Calibri"/>
    </w:rPr>
    <w:tblPr>
      <w:tblStyleRowBandSize w:val="1"/>
      <w:tblStyleColBandSize w:val="1"/>
      <w:tblCellMar>
        <w:left w:w="115" w:type="dxa"/>
        <w:right w:w="115" w:type="dxa"/>
      </w:tblCellMar>
    </w:tblPr>
  </w:style>
  <w:style w:type="table" w:customStyle="1" w:styleId="afc">
    <w:basedOn w:val="prastojilentel"/>
    <w:rPr>
      <w:rFonts w:ascii="Calibri" w:eastAsia="Calibri" w:hAnsi="Calibri" w:cs="Calibri"/>
    </w:rPr>
    <w:tblPr>
      <w:tblStyleRowBandSize w:val="1"/>
      <w:tblStyleColBandSize w:val="1"/>
      <w:tblCellMar>
        <w:left w:w="115" w:type="dxa"/>
        <w:right w:w="115" w:type="dxa"/>
      </w:tblCellMar>
    </w:tblPr>
  </w:style>
  <w:style w:type="table" w:customStyle="1" w:styleId="afd">
    <w:basedOn w:val="prastojilentel"/>
    <w:rPr>
      <w:rFonts w:ascii="Calibri" w:eastAsia="Calibri" w:hAnsi="Calibri" w:cs="Calibri"/>
    </w:rPr>
    <w:tblPr>
      <w:tblStyleRowBandSize w:val="1"/>
      <w:tblStyleColBandSize w:val="1"/>
      <w:tblCellMar>
        <w:left w:w="115" w:type="dxa"/>
        <w:right w:w="115" w:type="dxa"/>
      </w:tblCellMar>
    </w:tblPr>
  </w:style>
  <w:style w:type="table" w:customStyle="1" w:styleId="afe">
    <w:basedOn w:val="prastojilentel"/>
    <w:rPr>
      <w:rFonts w:ascii="Calibri" w:eastAsia="Calibri" w:hAnsi="Calibri" w:cs="Calibri"/>
    </w:rPr>
    <w:tblPr>
      <w:tblStyleRowBandSize w:val="1"/>
      <w:tblStyleColBandSize w:val="1"/>
      <w:tblCellMar>
        <w:left w:w="115" w:type="dxa"/>
        <w:right w:w="115" w:type="dxa"/>
      </w:tblCellMar>
    </w:tblPr>
  </w:style>
  <w:style w:type="table" w:customStyle="1" w:styleId="aff">
    <w:basedOn w:val="prastojilentel"/>
    <w:tblPr>
      <w:tblStyleRowBandSize w:val="1"/>
      <w:tblStyleColBandSize w:val="1"/>
      <w:tblCellMar>
        <w:left w:w="0" w:type="dxa"/>
        <w:right w:w="0" w:type="dxa"/>
      </w:tblCellMar>
    </w:tblPr>
  </w:style>
  <w:style w:type="table" w:customStyle="1" w:styleId="aff0">
    <w:basedOn w:val="prastojilentel"/>
    <w:rPr>
      <w:rFonts w:ascii="Calibri" w:eastAsia="Calibri" w:hAnsi="Calibri" w:cs="Calibri"/>
    </w:rPr>
    <w:tblPr>
      <w:tblStyleRowBandSize w:val="1"/>
      <w:tblStyleColBandSize w:val="1"/>
      <w:tblCellMar>
        <w:left w:w="0" w:type="dxa"/>
        <w:right w:w="0" w:type="dxa"/>
      </w:tblCellMar>
    </w:tblPr>
  </w:style>
  <w:style w:type="table" w:customStyle="1" w:styleId="aff1">
    <w:basedOn w:val="prastojilentel"/>
    <w:rPr>
      <w:rFonts w:ascii="Calibri" w:eastAsia="Calibri" w:hAnsi="Calibri" w:cs="Calibri"/>
    </w:rPr>
    <w:tblPr>
      <w:tblStyleRowBandSize w:val="1"/>
      <w:tblStyleColBandSize w:val="1"/>
      <w:tblCellMar>
        <w:left w:w="0" w:type="dxa"/>
        <w:right w:w="0" w:type="dxa"/>
      </w:tblCellMar>
    </w:tblPr>
  </w:style>
  <w:style w:type="table" w:customStyle="1" w:styleId="aff2">
    <w:basedOn w:val="prastojilentel"/>
    <w:rPr>
      <w:rFonts w:ascii="Calibri" w:eastAsia="Calibri" w:hAnsi="Calibri" w:cs="Calibri"/>
    </w:rPr>
    <w:tblPr>
      <w:tblStyleRowBandSize w:val="1"/>
      <w:tblStyleColBandSize w:val="1"/>
      <w:tblCellMar>
        <w:left w:w="0" w:type="dxa"/>
        <w:right w:w="0" w:type="dxa"/>
      </w:tblCellMar>
    </w:tblPr>
  </w:style>
  <w:style w:type="table" w:customStyle="1" w:styleId="aff3">
    <w:basedOn w:val="prastojilentel"/>
    <w:rPr>
      <w:rFonts w:ascii="Calibri" w:eastAsia="Calibri" w:hAnsi="Calibri" w:cs="Calibri"/>
    </w:rPr>
    <w:tblPr>
      <w:tblStyleRowBandSize w:val="1"/>
      <w:tblStyleColBandSize w:val="1"/>
      <w:tblCellMar>
        <w:left w:w="0" w:type="dxa"/>
        <w:right w:w="0" w:type="dxa"/>
      </w:tblCellMar>
    </w:tblPr>
  </w:style>
  <w:style w:type="table" w:customStyle="1" w:styleId="aff4">
    <w:basedOn w:val="prastojilentel"/>
    <w:rPr>
      <w:rFonts w:ascii="Calibri" w:eastAsia="Calibri" w:hAnsi="Calibri" w:cs="Calibri"/>
    </w:rPr>
    <w:tblPr>
      <w:tblStyleRowBandSize w:val="1"/>
      <w:tblStyleColBandSize w:val="1"/>
      <w:tblCellMar>
        <w:left w:w="0" w:type="dxa"/>
        <w:right w:w="0" w:type="dxa"/>
      </w:tblCellMar>
    </w:tblPr>
  </w:style>
  <w:style w:type="table" w:customStyle="1" w:styleId="aff5">
    <w:basedOn w:val="prastojilentel"/>
    <w:rPr>
      <w:rFonts w:ascii="Calibri" w:eastAsia="Calibri" w:hAnsi="Calibri" w:cs="Calibri"/>
    </w:rPr>
    <w:tblPr>
      <w:tblStyleRowBandSize w:val="1"/>
      <w:tblStyleColBandSize w:val="1"/>
      <w:tblCellMar>
        <w:left w:w="0" w:type="dxa"/>
        <w:right w:w="0" w:type="dxa"/>
      </w:tblCellMar>
    </w:tblPr>
  </w:style>
  <w:style w:type="table" w:customStyle="1" w:styleId="aff6">
    <w:basedOn w:val="prastojilentel"/>
    <w:rPr>
      <w:rFonts w:ascii="Calibri" w:eastAsia="Calibri" w:hAnsi="Calibri" w:cs="Calibri"/>
    </w:rPr>
    <w:tblPr>
      <w:tblStyleRowBandSize w:val="1"/>
      <w:tblStyleColBandSize w:val="1"/>
      <w:tblCellMar>
        <w:left w:w="0" w:type="dxa"/>
        <w:right w:w="0" w:type="dxa"/>
      </w:tblCellMar>
    </w:tblPr>
  </w:style>
  <w:style w:type="table" w:customStyle="1" w:styleId="aff7">
    <w:basedOn w:val="prastojilentel"/>
    <w:rPr>
      <w:rFonts w:ascii="Calibri" w:eastAsia="Calibri" w:hAnsi="Calibri" w:cs="Calibri"/>
    </w:rPr>
    <w:tblPr>
      <w:tblStyleRowBandSize w:val="1"/>
      <w:tblStyleColBandSize w:val="1"/>
      <w:tblCellMar>
        <w:left w:w="0" w:type="dxa"/>
        <w:right w:w="0" w:type="dxa"/>
      </w:tblCellMar>
    </w:tblPr>
  </w:style>
  <w:style w:type="table" w:customStyle="1" w:styleId="aff8">
    <w:basedOn w:val="prastojilentel"/>
    <w:rPr>
      <w:rFonts w:ascii="Calibri" w:eastAsia="Calibri" w:hAnsi="Calibri" w:cs="Calibri"/>
    </w:rPr>
    <w:tblPr>
      <w:tblStyleRowBandSize w:val="1"/>
      <w:tblStyleColBandSize w:val="1"/>
      <w:tblCellMar>
        <w:left w:w="0" w:type="dxa"/>
        <w:right w:w="0" w:type="dxa"/>
      </w:tblCellMar>
    </w:tblPr>
  </w:style>
  <w:style w:type="table" w:customStyle="1" w:styleId="aff9">
    <w:basedOn w:val="prastojilentel"/>
    <w:rPr>
      <w:rFonts w:ascii="Calibri" w:eastAsia="Calibri" w:hAnsi="Calibri" w:cs="Calibri"/>
    </w:rPr>
    <w:tblPr>
      <w:tblStyleRowBandSize w:val="1"/>
      <w:tblStyleColBandSize w:val="1"/>
      <w:tblCellMar>
        <w:left w:w="0" w:type="dxa"/>
        <w:right w:w="0" w:type="dxa"/>
      </w:tblCellMar>
    </w:tblPr>
  </w:style>
  <w:style w:type="table" w:customStyle="1" w:styleId="affa">
    <w:basedOn w:val="prastojilentel"/>
    <w:rPr>
      <w:rFonts w:ascii="Calibri" w:eastAsia="Calibri" w:hAnsi="Calibri" w:cs="Calibri"/>
    </w:rPr>
    <w:tblPr>
      <w:tblStyleRowBandSize w:val="1"/>
      <w:tblStyleColBandSize w:val="1"/>
      <w:tblCellMar>
        <w:left w:w="0" w:type="dxa"/>
        <w:right w:w="0" w:type="dxa"/>
      </w:tblCellMar>
    </w:tblPr>
  </w:style>
  <w:style w:type="table" w:customStyle="1" w:styleId="affb">
    <w:basedOn w:val="prastojilentel"/>
    <w:rPr>
      <w:rFonts w:ascii="Calibri" w:eastAsia="Calibri" w:hAnsi="Calibri" w:cs="Calibri"/>
    </w:rPr>
    <w:tblPr>
      <w:tblStyleRowBandSize w:val="1"/>
      <w:tblStyleColBandSize w:val="1"/>
      <w:tblCellMar>
        <w:left w:w="0" w:type="dxa"/>
        <w:right w:w="0" w:type="dxa"/>
      </w:tblCellMar>
    </w:tblPr>
  </w:style>
  <w:style w:type="table" w:customStyle="1" w:styleId="affc">
    <w:basedOn w:val="prastojilentel"/>
    <w:rPr>
      <w:rFonts w:ascii="Calibri" w:eastAsia="Calibri" w:hAnsi="Calibri" w:cs="Calibri"/>
    </w:rPr>
    <w:tblPr>
      <w:tblStyleRowBandSize w:val="1"/>
      <w:tblStyleColBandSize w:val="1"/>
      <w:tblCellMar>
        <w:left w:w="0" w:type="dxa"/>
        <w:right w:w="0" w:type="dxa"/>
      </w:tblCellMar>
    </w:tblPr>
  </w:style>
  <w:style w:type="table" w:customStyle="1" w:styleId="affd">
    <w:basedOn w:val="prastojilentel"/>
    <w:rPr>
      <w:rFonts w:ascii="Calibri" w:eastAsia="Calibri" w:hAnsi="Calibri" w:cs="Calibri"/>
    </w:rPr>
    <w:tblPr>
      <w:tblStyleRowBandSize w:val="1"/>
      <w:tblStyleColBandSize w:val="1"/>
      <w:tblCellMar>
        <w:left w:w="0" w:type="dxa"/>
        <w:right w:w="0" w:type="dxa"/>
      </w:tblCellMar>
    </w:tblPr>
  </w:style>
  <w:style w:type="table" w:customStyle="1" w:styleId="affe">
    <w:basedOn w:val="prastojilentel"/>
    <w:rPr>
      <w:rFonts w:ascii="Calibri" w:eastAsia="Calibri" w:hAnsi="Calibri" w:cs="Calibri"/>
    </w:rPr>
    <w:tblPr>
      <w:tblStyleRowBandSize w:val="1"/>
      <w:tblStyleColBandSize w:val="1"/>
      <w:tblCellMar>
        <w:left w:w="0" w:type="dxa"/>
        <w:right w:w="0" w:type="dxa"/>
      </w:tblCellMar>
    </w:tblPr>
  </w:style>
  <w:style w:type="table" w:customStyle="1" w:styleId="afff">
    <w:basedOn w:val="prastojilentel"/>
    <w:rPr>
      <w:rFonts w:ascii="Calibri" w:eastAsia="Calibri" w:hAnsi="Calibri" w:cs="Calibri"/>
    </w:rPr>
    <w:tblPr>
      <w:tblStyleRowBandSize w:val="1"/>
      <w:tblStyleColBandSize w:val="1"/>
      <w:tblCellMar>
        <w:left w:w="0" w:type="dxa"/>
        <w:right w:w="0" w:type="dxa"/>
      </w:tblCellMar>
    </w:tblPr>
  </w:style>
  <w:style w:type="table" w:customStyle="1" w:styleId="afff0">
    <w:basedOn w:val="prastojilentel"/>
    <w:rPr>
      <w:rFonts w:ascii="Calibri" w:eastAsia="Calibri" w:hAnsi="Calibri" w:cs="Calibri"/>
    </w:rPr>
    <w:tblPr>
      <w:tblStyleRowBandSize w:val="1"/>
      <w:tblStyleColBandSize w:val="1"/>
      <w:tblCellMar>
        <w:left w:w="0" w:type="dxa"/>
        <w:right w:w="0" w:type="dxa"/>
      </w:tblCellMar>
    </w:tblPr>
  </w:style>
  <w:style w:type="table" w:customStyle="1" w:styleId="afff1">
    <w:basedOn w:val="prastojilentel"/>
    <w:rPr>
      <w:rFonts w:ascii="Calibri" w:eastAsia="Calibri" w:hAnsi="Calibri" w:cs="Calibri"/>
    </w:rPr>
    <w:tblPr>
      <w:tblStyleRowBandSize w:val="1"/>
      <w:tblStyleColBandSize w:val="1"/>
      <w:tblCellMar>
        <w:left w:w="0" w:type="dxa"/>
        <w:right w:w="0" w:type="dxa"/>
      </w:tblCellMar>
    </w:tblPr>
  </w:style>
  <w:style w:type="table" w:customStyle="1" w:styleId="afff2">
    <w:basedOn w:val="prastojilentel"/>
    <w:rPr>
      <w:rFonts w:ascii="Calibri" w:eastAsia="Calibri" w:hAnsi="Calibri" w:cs="Calibri"/>
    </w:rPr>
    <w:tblPr>
      <w:tblStyleRowBandSize w:val="1"/>
      <w:tblStyleColBandSize w:val="1"/>
      <w:tblCellMar>
        <w:left w:w="0" w:type="dxa"/>
        <w:right w:w="0" w:type="dxa"/>
      </w:tblCellMar>
    </w:tblPr>
  </w:style>
  <w:style w:type="table" w:customStyle="1" w:styleId="afff3">
    <w:basedOn w:val="prastojilentel"/>
    <w:rPr>
      <w:rFonts w:ascii="Calibri" w:eastAsia="Calibri" w:hAnsi="Calibri" w:cs="Calibri"/>
    </w:rPr>
    <w:tblPr>
      <w:tblStyleRowBandSize w:val="1"/>
      <w:tblStyleColBandSize w:val="1"/>
      <w:tblCellMar>
        <w:left w:w="0" w:type="dxa"/>
        <w:right w:w="0" w:type="dxa"/>
      </w:tblCellMar>
    </w:tblPr>
  </w:style>
  <w:style w:type="table" w:customStyle="1" w:styleId="afff4">
    <w:basedOn w:val="prastojilentel"/>
    <w:rPr>
      <w:rFonts w:ascii="Calibri" w:eastAsia="Calibri" w:hAnsi="Calibri" w:cs="Calibri"/>
    </w:rPr>
    <w:tblPr>
      <w:tblStyleRowBandSize w:val="1"/>
      <w:tblStyleColBandSize w:val="1"/>
      <w:tblCellMar>
        <w:left w:w="0" w:type="dxa"/>
        <w:right w:w="0" w:type="dxa"/>
      </w:tblCellMar>
    </w:tblPr>
  </w:style>
  <w:style w:type="table" w:customStyle="1" w:styleId="afff5">
    <w:basedOn w:val="prastojilentel"/>
    <w:rPr>
      <w:rFonts w:ascii="Calibri" w:eastAsia="Calibri" w:hAnsi="Calibri" w:cs="Calibri"/>
    </w:rPr>
    <w:tblPr>
      <w:tblStyleRowBandSize w:val="1"/>
      <w:tblStyleColBandSize w:val="1"/>
      <w:tblCellMar>
        <w:left w:w="0" w:type="dxa"/>
        <w:right w:w="0" w:type="dxa"/>
      </w:tblCellMar>
    </w:tblPr>
  </w:style>
  <w:style w:type="table" w:customStyle="1" w:styleId="afff6">
    <w:basedOn w:val="prastojilentel"/>
    <w:rPr>
      <w:rFonts w:ascii="Calibri" w:eastAsia="Calibri" w:hAnsi="Calibri" w:cs="Calibri"/>
    </w:rPr>
    <w:tblPr>
      <w:tblStyleRowBandSize w:val="1"/>
      <w:tblStyleColBandSize w:val="1"/>
      <w:tblCellMar>
        <w:left w:w="0" w:type="dxa"/>
        <w:right w:w="0" w:type="dxa"/>
      </w:tblCellMar>
    </w:tblPr>
  </w:style>
  <w:style w:type="table" w:customStyle="1" w:styleId="afff7">
    <w:basedOn w:val="prastojilentel"/>
    <w:rPr>
      <w:rFonts w:ascii="Calibri" w:eastAsia="Calibri" w:hAnsi="Calibri" w:cs="Calibri"/>
    </w:rPr>
    <w:tblPr>
      <w:tblStyleRowBandSize w:val="1"/>
      <w:tblStyleColBandSize w:val="1"/>
      <w:tblCellMar>
        <w:left w:w="0" w:type="dxa"/>
        <w:right w:w="0" w:type="dxa"/>
      </w:tblCellMar>
    </w:tblPr>
  </w:style>
  <w:style w:type="table" w:customStyle="1" w:styleId="afff8">
    <w:basedOn w:val="prastojilentel"/>
    <w:rPr>
      <w:rFonts w:ascii="Calibri" w:eastAsia="Calibri" w:hAnsi="Calibri" w:cs="Calibri"/>
    </w:rPr>
    <w:tblPr>
      <w:tblStyleRowBandSize w:val="1"/>
      <w:tblStyleColBandSize w:val="1"/>
      <w:tblCellMar>
        <w:left w:w="0" w:type="dxa"/>
        <w:right w:w="0" w:type="dxa"/>
      </w:tblCellMar>
    </w:tblPr>
  </w:style>
  <w:style w:type="table" w:customStyle="1" w:styleId="afff9">
    <w:basedOn w:val="prastojilentel"/>
    <w:rPr>
      <w:rFonts w:ascii="Calibri" w:eastAsia="Calibri" w:hAnsi="Calibri" w:cs="Calibri"/>
    </w:rPr>
    <w:tblPr>
      <w:tblStyleRowBandSize w:val="1"/>
      <w:tblStyleColBandSize w:val="1"/>
      <w:tblCellMar>
        <w:left w:w="0" w:type="dxa"/>
        <w:right w:w="0" w:type="dxa"/>
      </w:tblCellMar>
    </w:tblPr>
  </w:style>
  <w:style w:type="table" w:customStyle="1" w:styleId="afffa">
    <w:basedOn w:val="prastojilentel"/>
    <w:rPr>
      <w:rFonts w:ascii="Calibri" w:eastAsia="Calibri" w:hAnsi="Calibri" w:cs="Calibri"/>
    </w:rPr>
    <w:tblPr>
      <w:tblStyleRowBandSize w:val="1"/>
      <w:tblStyleColBandSize w:val="1"/>
      <w:tblCellMar>
        <w:left w:w="0" w:type="dxa"/>
        <w:right w:w="0" w:type="dxa"/>
      </w:tblCellMar>
    </w:tblPr>
  </w:style>
  <w:style w:type="paragraph" w:styleId="Antrats">
    <w:name w:val="header"/>
    <w:basedOn w:val="prastasis"/>
    <w:link w:val="AntratsDiagrama"/>
    <w:uiPriority w:val="99"/>
    <w:unhideWhenUsed/>
    <w:rsid w:val="004F3092"/>
    <w:pPr>
      <w:tabs>
        <w:tab w:val="center" w:pos="4513"/>
        <w:tab w:val="right" w:pos="9026"/>
      </w:tabs>
    </w:pPr>
  </w:style>
  <w:style w:type="character" w:customStyle="1" w:styleId="AntratsDiagrama">
    <w:name w:val="Antraštės Diagrama"/>
    <w:basedOn w:val="Numatytasispastraiposriftas"/>
    <w:link w:val="Antrats"/>
    <w:uiPriority w:val="99"/>
    <w:rsid w:val="004F3092"/>
    <w:rPr>
      <w:position w:val="-1"/>
    </w:rPr>
  </w:style>
  <w:style w:type="table" w:customStyle="1" w:styleId="afffb">
    <w:basedOn w:val="prastojilente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fffc">
    <w:basedOn w:val="prastojilente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fffd">
    <w:basedOn w:val="prastojilente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fffe">
    <w:basedOn w:val="prastojilente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ffff">
    <w:basedOn w:val="prastojilente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ffff0">
    <w:basedOn w:val="prastojilente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ffff1">
    <w:basedOn w:val="prastojilente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ffff2">
    <w:basedOn w:val="prastojilente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ffff3">
    <w:basedOn w:val="prastojilente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ffff4">
    <w:basedOn w:val="prastojilente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ffff5">
    <w:basedOn w:val="prastojilente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ffff6">
    <w:basedOn w:val="prastojilentel"/>
    <w:rPr>
      <w:rFonts w:ascii="Calibri" w:eastAsia="Calibri" w:hAnsi="Calibri" w:cs="Calibri"/>
    </w:rPr>
    <w:tblPr>
      <w:tblStyleRowBandSize w:val="1"/>
      <w:tblStyleColBandSize w:val="1"/>
      <w:tblCellMar>
        <w:top w:w="15" w:type="dxa"/>
        <w:left w:w="0" w:type="dxa"/>
        <w:bottom w:w="15" w:type="dxa"/>
        <w:right w:w="0" w:type="dxa"/>
      </w:tblCellMar>
    </w:tbl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ffff7">
    <w:basedOn w:val="prastojilente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ffff8">
    <w:basedOn w:val="prastojilente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ffff9">
    <w:basedOn w:val="prastojilentel"/>
    <w:rPr>
      <w:rFonts w:ascii="Calibri" w:eastAsia="Calibri" w:hAnsi="Calibri" w:cs="Calibri"/>
    </w:rPr>
    <w:tblPr>
      <w:tblStyleRowBandSize w:val="1"/>
      <w:tblStyleColBandSize w:val="1"/>
      <w:tblCellMar>
        <w:top w:w="15" w:type="dxa"/>
        <w:left w:w="0" w:type="dxa"/>
        <w:bottom w:w="15"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edliai.l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rektorius@sondeckis.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vedliai.lt/privatumopolitik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8xxC9Kf6cTp/45en2+EdmEa8fw==">CgMxLjAyCGguZ2pkZ3hzMgloLjMwajB6bGw4AHIhMVRibXBrNU0wR0E0Q3pkZVo1ZDNYOTRLMnVRSDNjTWtC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13087</Words>
  <Characters>7461</Characters>
  <Application>Microsoft Office Word</Application>
  <DocSecurity>0</DocSecurity>
  <Lines>62</Lines>
  <Paragraphs>41</Paragraphs>
  <ScaleCrop>false</ScaleCrop>
  <HeadingPairs>
    <vt:vector size="2" baseType="variant">
      <vt:variant>
        <vt:lpstr>Pavadinimas</vt:lpstr>
      </vt:variant>
      <vt:variant>
        <vt:i4>1</vt:i4>
      </vt:variant>
    </vt:vector>
  </HeadingPairs>
  <TitlesOfParts>
    <vt:vector size="1" baseType="lpstr">
      <vt:lpstr/>
    </vt:vector>
  </TitlesOfParts>
  <Company>Siauliu Sauliaus Sondeckio menu gimnazija</Company>
  <LinksUpToDate>false</LinksUpToDate>
  <CharactersWithSpaces>20507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eglekonstancija@outlook.com</dc:creator>
  <cp:lastModifiedBy>Inesa Lileikienė</cp:lastModifiedBy>
  <cp:revision>5</cp:revision>
  <dcterms:created xsi:type="dcterms:W3CDTF">2025-01-24T09:02:00Z</dcterms:created>
  <dcterms:modified xsi:type="dcterms:W3CDTF">2025-09-23T06:52:00Z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92ebc7c20c9b340a5860b97b469e22b4f271d39851b4c0afba1c4d92daa6bdcd</vt:lpwstr>
  </property>
</Properties>
</file>