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A93A2E" w14:textId="77777777" w:rsidR="00FD6082" w:rsidRDefault="00FD6082" w:rsidP="002B7B03">
      <w:pPr>
        <w:pStyle w:val="Pavadinimas"/>
        <w:keepLines/>
        <w:ind w:right="113"/>
        <w:rPr>
          <w:rFonts w:ascii="Times New Roman" w:hAnsi="Times New Roman"/>
          <w:sz w:val="20"/>
        </w:rPr>
      </w:pPr>
      <w:bookmarkStart w:id="0" w:name="_GoBack"/>
      <w:bookmarkEnd w:id="0"/>
    </w:p>
    <w:p w14:paraId="4F7F7B96" w14:textId="77777777" w:rsidR="00BE366C" w:rsidRDefault="00BE366C" w:rsidP="002B7B03">
      <w:pPr>
        <w:pStyle w:val="Pavadinimas"/>
        <w:keepLines/>
        <w:ind w:right="113"/>
        <w:rPr>
          <w:rFonts w:ascii="Times New Roman" w:hAnsi="Times New Roman"/>
          <w:sz w:val="20"/>
        </w:rPr>
      </w:pPr>
    </w:p>
    <w:p w14:paraId="4FEF5692" w14:textId="5C33A236" w:rsidR="00135F54" w:rsidRPr="008207E4" w:rsidRDefault="00135F54" w:rsidP="002B7B03">
      <w:pPr>
        <w:pStyle w:val="Pavadinimas"/>
        <w:keepLines/>
        <w:ind w:right="113"/>
        <w:rPr>
          <w:rFonts w:ascii="Times New Roman" w:hAnsi="Times New Roman"/>
          <w:sz w:val="20"/>
        </w:rPr>
      </w:pPr>
      <w:r w:rsidRPr="008207E4">
        <w:rPr>
          <w:rFonts w:ascii="Times New Roman" w:hAnsi="Times New Roman"/>
          <w:sz w:val="20"/>
        </w:rPr>
        <w:t xml:space="preserve">Sutartis Nr. </w:t>
      </w:r>
      <w:r w:rsidR="002C4A70">
        <w:rPr>
          <w:rFonts w:ascii="Times New Roman" w:hAnsi="Times New Roman"/>
          <w:caps/>
          <w:sz w:val="20"/>
        </w:rPr>
        <w:t>FVL1171</w:t>
      </w:r>
    </w:p>
    <w:p w14:paraId="18210241" w14:textId="558719F7" w:rsidR="000C261A" w:rsidRDefault="008C1380" w:rsidP="002B7B03">
      <w:pPr>
        <w:keepLines/>
        <w:jc w:val="center"/>
        <w:rPr>
          <w:sz w:val="20"/>
          <w:lang w:val="lt-LT"/>
        </w:rPr>
      </w:pPr>
      <w:r>
        <w:rPr>
          <w:sz w:val="20"/>
          <w:lang w:val="lt-LT"/>
        </w:rPr>
        <w:t>Vilniaus r.</w:t>
      </w:r>
      <w:r w:rsidR="000C261A" w:rsidRPr="008207E4">
        <w:rPr>
          <w:sz w:val="20"/>
          <w:lang w:val="lt-LT"/>
        </w:rPr>
        <w:t>,</w:t>
      </w:r>
      <w:r>
        <w:rPr>
          <w:sz w:val="20"/>
          <w:lang w:val="lt-LT"/>
        </w:rPr>
        <w:t xml:space="preserve"> </w:t>
      </w:r>
      <w:r w:rsidR="002C4A70">
        <w:rPr>
          <w:sz w:val="20"/>
          <w:lang w:val="lt-LT"/>
        </w:rPr>
        <w:t>2024-09-04</w:t>
      </w:r>
    </w:p>
    <w:p w14:paraId="2BD8FC40" w14:textId="004DBBCC" w:rsidR="00AF767C" w:rsidRPr="008207E4" w:rsidRDefault="00AF767C" w:rsidP="00AF767C">
      <w:pPr>
        <w:keepLines/>
        <w:rPr>
          <w:sz w:val="20"/>
          <w:lang w:val="lt-LT"/>
        </w:rPr>
        <w:sectPr w:rsidR="00AF767C" w:rsidRPr="008207E4" w:rsidSect="00FD6082">
          <w:footerReference w:type="default" r:id="rId11"/>
          <w:type w:val="continuous"/>
          <w:pgSz w:w="11907" w:h="16840" w:code="9"/>
          <w:pgMar w:top="0" w:right="454" w:bottom="454" w:left="1134" w:header="0" w:footer="0" w:gutter="0"/>
          <w:cols w:space="1296"/>
        </w:sectPr>
      </w:pPr>
    </w:p>
    <w:p w14:paraId="3E51FB97" w14:textId="260FCFD8" w:rsidR="00135F54" w:rsidRPr="00FD6082" w:rsidRDefault="000C261A" w:rsidP="002B7B03">
      <w:pPr>
        <w:keepLines/>
        <w:spacing w:before="60"/>
        <w:ind w:right="-2"/>
        <w:jc w:val="both"/>
        <w:rPr>
          <w:sz w:val="20"/>
          <w:lang w:val="lt-LT"/>
        </w:rPr>
      </w:pPr>
      <w:r w:rsidRPr="00FD6082">
        <w:rPr>
          <w:b/>
          <w:caps/>
          <w:sz w:val="20"/>
          <w:lang w:val="lt-LT"/>
        </w:rPr>
        <w:lastRenderedPageBreak/>
        <w:t>UAB „FLEET UNION”</w:t>
      </w:r>
      <w:r w:rsidRPr="00FD6082">
        <w:rPr>
          <w:sz w:val="20"/>
          <w:lang w:val="lt-LT"/>
        </w:rPr>
        <w:t xml:space="preserve">, </w:t>
      </w:r>
      <w:r w:rsidR="008C1380" w:rsidRPr="00FD6082">
        <w:rPr>
          <w:sz w:val="20"/>
          <w:lang w:val="lt-LT"/>
        </w:rPr>
        <w:t>(partneris lyderis) veikianti jungtinėje veikloje su UAB „BALTIC PETROLEUM“, pagal 2022-01-28 pasirašytą Jungtinės veiklos sutartį Nr. FP-22/03, toliau sutartyje vadinama Bendrove, atstovaujama UAB „Fleet Union“ klientų aptarnavimo vadybininkės Renatos Labutienės, veikiančios pagal 202</w:t>
      </w:r>
      <w:r w:rsidR="00886F23">
        <w:rPr>
          <w:sz w:val="20"/>
          <w:lang w:val="lt-LT"/>
        </w:rPr>
        <w:t>4</w:t>
      </w:r>
      <w:r w:rsidR="008C1380" w:rsidRPr="00FD6082">
        <w:rPr>
          <w:sz w:val="20"/>
          <w:lang w:val="lt-LT"/>
        </w:rPr>
        <w:t>-01-02 įgaliojimą Nr. 2</w:t>
      </w:r>
      <w:r w:rsidR="00886F23">
        <w:rPr>
          <w:sz w:val="20"/>
          <w:lang w:val="lt-LT"/>
        </w:rPr>
        <w:t>4</w:t>
      </w:r>
      <w:r w:rsidR="008C1380" w:rsidRPr="00FD6082">
        <w:rPr>
          <w:sz w:val="20"/>
          <w:lang w:val="lt-LT"/>
        </w:rPr>
        <w:t>/04</w:t>
      </w:r>
      <w:r w:rsidRPr="00FD6082">
        <w:rPr>
          <w:sz w:val="20"/>
          <w:lang w:val="lt-LT"/>
        </w:rPr>
        <w:t>,</w:t>
      </w:r>
      <w:r w:rsidRPr="00FD6082">
        <w:rPr>
          <w:b/>
          <w:bCs/>
          <w:sz w:val="20"/>
          <w:lang w:val="lt-LT"/>
        </w:rPr>
        <w:t xml:space="preserve"> </w:t>
      </w:r>
      <w:r w:rsidRPr="00FD6082">
        <w:rPr>
          <w:sz w:val="20"/>
          <w:lang w:val="lt-LT"/>
        </w:rPr>
        <w:t xml:space="preserve">ir </w:t>
      </w:r>
      <w:r w:rsidR="002C4A70" w:rsidRPr="002C4A70">
        <w:rPr>
          <w:b/>
          <w:bCs/>
          <w:sz w:val="20"/>
          <w:lang w:val="lt-LT"/>
        </w:rPr>
        <w:t>Prienų rajono savivaldybės priešgaisrinė tarnyba</w:t>
      </w:r>
      <w:r w:rsidRPr="00FD6082">
        <w:rPr>
          <w:sz w:val="20"/>
          <w:lang w:val="lt-LT"/>
        </w:rPr>
        <w:t>,</w:t>
      </w:r>
      <w:r w:rsidRPr="00FD6082">
        <w:rPr>
          <w:b/>
          <w:bCs/>
          <w:sz w:val="20"/>
          <w:lang w:val="lt-LT"/>
        </w:rPr>
        <w:t xml:space="preserve"> </w:t>
      </w:r>
      <w:r w:rsidRPr="00FD6082">
        <w:rPr>
          <w:sz w:val="20"/>
          <w:lang w:val="lt-LT"/>
        </w:rPr>
        <w:t>toliau sutartyje – Klientas, atstovaujama</w:t>
      </w:r>
      <w:r w:rsidR="002C4A70">
        <w:rPr>
          <w:sz w:val="20"/>
          <w:lang w:val="lt-LT"/>
        </w:rPr>
        <w:t xml:space="preserve"> viršininko</w:t>
      </w:r>
      <w:r w:rsidRPr="00FD6082">
        <w:rPr>
          <w:sz w:val="20"/>
          <w:lang w:val="lt-LT"/>
        </w:rPr>
        <w:t xml:space="preserve"> </w:t>
      </w:r>
      <w:r w:rsidR="002C4A70" w:rsidRPr="002C4A70">
        <w:rPr>
          <w:sz w:val="20"/>
          <w:lang w:val="lt-LT"/>
        </w:rPr>
        <w:t>Jon</w:t>
      </w:r>
      <w:r w:rsidR="002C4A70">
        <w:rPr>
          <w:sz w:val="20"/>
          <w:lang w:val="lt-LT"/>
        </w:rPr>
        <w:t>o</w:t>
      </w:r>
      <w:r w:rsidR="002C4A70" w:rsidRPr="002C4A70">
        <w:rPr>
          <w:sz w:val="20"/>
          <w:lang w:val="lt-LT"/>
        </w:rPr>
        <w:t xml:space="preserve"> Kvietkausk</w:t>
      </w:r>
      <w:r w:rsidR="002C4A70">
        <w:rPr>
          <w:sz w:val="20"/>
          <w:lang w:val="lt-LT"/>
        </w:rPr>
        <w:t>o</w:t>
      </w:r>
      <w:r w:rsidRPr="00FD6082">
        <w:rPr>
          <w:sz w:val="20"/>
          <w:lang w:val="lt-LT"/>
        </w:rPr>
        <w:t xml:space="preserve">, veikiančio pagal </w:t>
      </w:r>
      <w:r w:rsidR="008C1380" w:rsidRPr="00FD6082">
        <w:rPr>
          <w:sz w:val="20"/>
          <w:lang w:val="lt-LT"/>
        </w:rPr>
        <w:t>įstaigos nuostatus</w:t>
      </w:r>
      <w:r w:rsidRPr="00FD6082">
        <w:rPr>
          <w:sz w:val="20"/>
          <w:lang w:val="lt-LT"/>
        </w:rPr>
        <w:t>, sudarė šią sutartį</w:t>
      </w:r>
      <w:r w:rsidR="00135F54" w:rsidRPr="00FD6082">
        <w:rPr>
          <w:sz w:val="20"/>
          <w:lang w:val="lt-LT"/>
        </w:rPr>
        <w:t>:</w:t>
      </w:r>
    </w:p>
    <w:p w14:paraId="6A2DAF9D" w14:textId="77777777" w:rsidR="00135F54" w:rsidRPr="00FD6082" w:rsidRDefault="00135F54" w:rsidP="002B7B03">
      <w:pPr>
        <w:keepLines/>
        <w:numPr>
          <w:ilvl w:val="0"/>
          <w:numId w:val="13"/>
        </w:numPr>
        <w:spacing w:before="60" w:line="276" w:lineRule="auto"/>
        <w:ind w:right="-2"/>
        <w:jc w:val="both"/>
        <w:rPr>
          <w:b/>
          <w:sz w:val="20"/>
          <w:lang w:val="lt-LT"/>
        </w:rPr>
      </w:pPr>
      <w:r w:rsidRPr="00FD6082">
        <w:rPr>
          <w:b/>
          <w:sz w:val="20"/>
          <w:lang w:val="lt-LT"/>
        </w:rPr>
        <w:t>SUTARTIES SĄVOKOS</w:t>
      </w:r>
    </w:p>
    <w:p w14:paraId="75B6F91E" w14:textId="77777777" w:rsidR="00135F54" w:rsidRPr="00FD6082" w:rsidRDefault="00135F54" w:rsidP="002B7B03">
      <w:pPr>
        <w:pStyle w:val="PagrindinistekstasTimesNewRoman"/>
        <w:keepNext w:val="0"/>
        <w:ind w:right="-2"/>
        <w:rPr>
          <w:sz w:val="20"/>
          <w:szCs w:val="20"/>
        </w:rPr>
      </w:pPr>
      <w:r w:rsidRPr="00FD6082">
        <w:rPr>
          <w:sz w:val="20"/>
          <w:szCs w:val="20"/>
        </w:rPr>
        <w:t>Šioje Sutartyje, išskyrus, jeigu kontekstas reikalautų kitos reikšmės, toliau nurodytos sąvokos, turi tokias reikšmes:</w:t>
      </w:r>
    </w:p>
    <w:p w14:paraId="077FE0FF" w14:textId="77777777" w:rsidR="004C0DCA" w:rsidRPr="00FD6082" w:rsidRDefault="004C0DCA" w:rsidP="002B7B03">
      <w:pPr>
        <w:pStyle w:val="Pagrindinistekstas2"/>
        <w:keepLines/>
        <w:numPr>
          <w:ilvl w:val="2"/>
          <w:numId w:val="13"/>
        </w:numPr>
        <w:ind w:right="-2"/>
        <w:rPr>
          <w:sz w:val="20"/>
        </w:rPr>
      </w:pPr>
      <w:r w:rsidRPr="00FD6082">
        <w:rPr>
          <w:b/>
          <w:sz w:val="20"/>
        </w:rPr>
        <w:t xml:space="preserve">Atsiskaitymo priemonė </w:t>
      </w:r>
      <w:r w:rsidRPr="00FD6082">
        <w:rPr>
          <w:sz w:val="20"/>
        </w:rPr>
        <w:t>– Bendrovės Klientui suteikta mat</w:t>
      </w:r>
      <w:r w:rsidR="006771A5" w:rsidRPr="00FD6082">
        <w:rPr>
          <w:sz w:val="20"/>
        </w:rPr>
        <w:t>eriali ir/arba nemateriali</w:t>
      </w:r>
      <w:r w:rsidRPr="00FD6082">
        <w:rPr>
          <w:sz w:val="20"/>
        </w:rPr>
        <w:t xml:space="preserve"> priemonė, skirta fiksuoti įsigytų Prekių kiekį bei kainą.</w:t>
      </w:r>
    </w:p>
    <w:p w14:paraId="4FE75C18" w14:textId="007D3B74" w:rsidR="00AB79EA" w:rsidRPr="00FD6082" w:rsidRDefault="00AB79EA" w:rsidP="002B7B03">
      <w:pPr>
        <w:pStyle w:val="Pagrindinistekstas2"/>
        <w:keepLines/>
        <w:numPr>
          <w:ilvl w:val="2"/>
          <w:numId w:val="13"/>
        </w:numPr>
        <w:ind w:right="-2"/>
        <w:rPr>
          <w:sz w:val="20"/>
        </w:rPr>
      </w:pPr>
      <w:r w:rsidRPr="00FD6082">
        <w:rPr>
          <w:b/>
          <w:sz w:val="20"/>
        </w:rPr>
        <w:t xml:space="preserve">Autorizacijos kodas </w:t>
      </w:r>
      <w:r w:rsidRPr="00FD6082">
        <w:rPr>
          <w:sz w:val="20"/>
        </w:rPr>
        <w:t>– atsitiktinių skaičių derinys (kodas) atsiunčiamas Klientui SMS, pagal kurį identifikuojamas Klientas, jam įsigyjant Prekių Degalinėje ir/arba Klientui suteiktas PIN (personalin</w:t>
      </w:r>
      <w:r w:rsidR="000753FD" w:rsidRPr="00FD6082">
        <w:rPr>
          <w:sz w:val="20"/>
        </w:rPr>
        <w:t>is</w:t>
      </w:r>
      <w:r w:rsidRPr="00FD6082">
        <w:rPr>
          <w:sz w:val="20"/>
        </w:rPr>
        <w:t xml:space="preserve"> identifikacijos numer</w:t>
      </w:r>
      <w:r w:rsidR="000753FD" w:rsidRPr="00FD6082">
        <w:rPr>
          <w:sz w:val="20"/>
        </w:rPr>
        <w:t>is</w:t>
      </w:r>
      <w:r w:rsidRPr="00FD6082">
        <w:rPr>
          <w:sz w:val="20"/>
        </w:rPr>
        <w:t>) kodas, priskirtas konkrečiai Kortelei.</w:t>
      </w:r>
      <w:r w:rsidR="0089360D" w:rsidRPr="00FD6082">
        <w:rPr>
          <w:sz w:val="20"/>
        </w:rPr>
        <w:t xml:space="preserve"> </w:t>
      </w:r>
      <w:bookmarkStart w:id="2" w:name="_Hlk140755347"/>
      <w:bookmarkStart w:id="3" w:name="_Hlk140756886"/>
      <w:r w:rsidR="00164153" w:rsidRPr="00FD6082">
        <w:rPr>
          <w:sz w:val="20"/>
        </w:rPr>
        <w:t>PIN kodas gali būti:</w:t>
      </w:r>
    </w:p>
    <w:p w14:paraId="240822B7" w14:textId="1399FFE6" w:rsidR="00164153" w:rsidRPr="00FD6082" w:rsidRDefault="00164153" w:rsidP="007607A9">
      <w:pPr>
        <w:pStyle w:val="Pagrindinistekstas2"/>
        <w:keepLines/>
        <w:numPr>
          <w:ilvl w:val="3"/>
          <w:numId w:val="13"/>
        </w:numPr>
        <w:tabs>
          <w:tab w:val="clear" w:pos="1728"/>
          <w:tab w:val="num" w:pos="709"/>
        </w:tabs>
        <w:ind w:left="0" w:right="-2" w:firstLine="0"/>
        <w:rPr>
          <w:bCs/>
          <w:sz w:val="20"/>
        </w:rPr>
      </w:pPr>
      <w:r w:rsidRPr="00FD6082">
        <w:rPr>
          <w:bCs/>
          <w:sz w:val="20"/>
        </w:rPr>
        <w:t xml:space="preserve">Statinis – plastikinės kortelės išdavimo metu jai sugeneruotas </w:t>
      </w:r>
      <w:r w:rsidRPr="00FD6082">
        <w:rPr>
          <w:sz w:val="20"/>
        </w:rPr>
        <w:t>skaičių derinys, pastoviai naudojamas autorizacijos metu.</w:t>
      </w:r>
      <w:r w:rsidR="00E840D7" w:rsidRPr="00FD6082">
        <w:rPr>
          <w:sz w:val="20"/>
        </w:rPr>
        <w:t xml:space="preserve"> PIN kodą Klientas gali pasikeisti savitarnos svetainėje.</w:t>
      </w:r>
    </w:p>
    <w:p w14:paraId="0CE7E2B4" w14:textId="774393CF" w:rsidR="00164153" w:rsidRPr="00FD6082" w:rsidRDefault="00164153" w:rsidP="007607A9">
      <w:pPr>
        <w:pStyle w:val="Pagrindinistekstas2"/>
        <w:keepLines/>
        <w:numPr>
          <w:ilvl w:val="3"/>
          <w:numId w:val="13"/>
        </w:numPr>
        <w:tabs>
          <w:tab w:val="clear" w:pos="1728"/>
          <w:tab w:val="num" w:pos="709"/>
        </w:tabs>
        <w:ind w:left="0" w:right="-2" w:firstLine="0"/>
        <w:rPr>
          <w:bCs/>
          <w:sz w:val="20"/>
        </w:rPr>
      </w:pPr>
      <w:r w:rsidRPr="00FD6082">
        <w:rPr>
          <w:bCs/>
          <w:sz w:val="20"/>
        </w:rPr>
        <w:t xml:space="preserve">Dinaminis - </w:t>
      </w:r>
      <w:r w:rsidRPr="00FD6082">
        <w:rPr>
          <w:sz w:val="20"/>
        </w:rPr>
        <w:t>atsitiktinių skaičių derinys (kodas) kiekvieną kartą atsiunčiamas Klientui SMS žinute, kuris turi ribotą 30 minučių nuo jo gavimo galiojimo laiką (toliau – Dinaminis PIN kodas</w:t>
      </w:r>
      <w:bookmarkEnd w:id="2"/>
      <w:r w:rsidRPr="00FD6082">
        <w:rPr>
          <w:sz w:val="20"/>
        </w:rPr>
        <w:t>)</w:t>
      </w:r>
      <w:bookmarkEnd w:id="3"/>
      <w:r w:rsidRPr="00FD6082">
        <w:rPr>
          <w:sz w:val="20"/>
        </w:rPr>
        <w:t>.</w:t>
      </w:r>
    </w:p>
    <w:p w14:paraId="79C4ED2A" w14:textId="77777777" w:rsidR="00AB79EA" w:rsidRPr="00FD6082" w:rsidRDefault="00AB79EA" w:rsidP="002B7B03">
      <w:pPr>
        <w:pStyle w:val="Pagrindinistekstas2"/>
        <w:keepLines/>
        <w:numPr>
          <w:ilvl w:val="2"/>
          <w:numId w:val="13"/>
        </w:numPr>
        <w:ind w:right="-2"/>
        <w:rPr>
          <w:sz w:val="20"/>
        </w:rPr>
      </w:pPr>
      <w:r w:rsidRPr="00FD6082">
        <w:rPr>
          <w:b/>
          <w:sz w:val="20"/>
        </w:rPr>
        <w:t>Degalai</w:t>
      </w:r>
      <w:r w:rsidRPr="00FD6082">
        <w:rPr>
          <w:sz w:val="20"/>
        </w:rPr>
        <w:t xml:space="preserve"> – bet kokie naftos produktai, biodegalai (benzinas, žibalas, dyzelinas, kiti gazoliai, suskystintos dujos, skirtos autotransportui ir kt.), kuriais prekiaujama Degalinėse.</w:t>
      </w:r>
    </w:p>
    <w:p w14:paraId="12CB6C68" w14:textId="77777777" w:rsidR="00AB79EA" w:rsidRPr="00FD6082" w:rsidRDefault="00AB79EA" w:rsidP="002B7B03">
      <w:pPr>
        <w:pStyle w:val="Pagrindinistekstas2"/>
        <w:keepLines/>
        <w:numPr>
          <w:ilvl w:val="2"/>
          <w:numId w:val="13"/>
        </w:numPr>
        <w:ind w:right="-2"/>
        <w:rPr>
          <w:sz w:val="20"/>
        </w:rPr>
      </w:pPr>
      <w:r w:rsidRPr="00FD6082">
        <w:rPr>
          <w:b/>
          <w:sz w:val="20"/>
        </w:rPr>
        <w:t xml:space="preserve">Degalinė </w:t>
      </w:r>
      <w:r w:rsidR="007A4230" w:rsidRPr="00FD6082">
        <w:rPr>
          <w:sz w:val="20"/>
        </w:rPr>
        <w:t xml:space="preserve">– </w:t>
      </w:r>
      <w:r w:rsidRPr="00FD6082">
        <w:rPr>
          <w:sz w:val="20"/>
        </w:rPr>
        <w:t xml:space="preserve">prekybos vieta, kurioje Klientas gali įsigyti Prekes. Degalinių sąrašas </w:t>
      </w:r>
      <w:r w:rsidR="0047015D" w:rsidRPr="00FD6082">
        <w:rPr>
          <w:sz w:val="20"/>
        </w:rPr>
        <w:t>nurod</w:t>
      </w:r>
      <w:r w:rsidR="003C194C" w:rsidRPr="00FD6082">
        <w:rPr>
          <w:sz w:val="20"/>
        </w:rPr>
        <w:t>omas</w:t>
      </w:r>
      <w:r w:rsidR="0047015D" w:rsidRPr="00FD6082">
        <w:rPr>
          <w:sz w:val="20"/>
        </w:rPr>
        <w:t xml:space="preserve"> </w:t>
      </w:r>
      <w:r w:rsidR="0064371C" w:rsidRPr="00FD6082">
        <w:rPr>
          <w:sz w:val="20"/>
        </w:rPr>
        <w:t xml:space="preserve">Bendrovės </w:t>
      </w:r>
      <w:r w:rsidR="0047015D" w:rsidRPr="00FD6082">
        <w:rPr>
          <w:sz w:val="20"/>
        </w:rPr>
        <w:t xml:space="preserve">internetinėje svetainėje </w:t>
      </w:r>
      <w:hyperlink r:id="rId12" w:history="1">
        <w:r w:rsidR="003C194C" w:rsidRPr="00FD6082">
          <w:rPr>
            <w:rStyle w:val="Hipersaitas"/>
            <w:color w:val="auto"/>
            <w:sz w:val="20"/>
          </w:rPr>
          <w:t>www.funn.lt</w:t>
        </w:r>
      </w:hyperlink>
      <w:r w:rsidR="003C194C" w:rsidRPr="00FD6082">
        <w:rPr>
          <w:sz w:val="20"/>
        </w:rPr>
        <w:t xml:space="preserve">. </w:t>
      </w:r>
    </w:p>
    <w:p w14:paraId="210A86E8" w14:textId="72FF02A6" w:rsidR="00AB79EA" w:rsidRPr="00FD6082" w:rsidRDefault="00425331" w:rsidP="002B7B03">
      <w:pPr>
        <w:pStyle w:val="Pagrindinistekstas2"/>
        <w:keepLines/>
        <w:numPr>
          <w:ilvl w:val="2"/>
          <w:numId w:val="13"/>
        </w:numPr>
        <w:ind w:right="-2"/>
        <w:rPr>
          <w:sz w:val="20"/>
        </w:rPr>
      </w:pPr>
      <w:r w:rsidRPr="00FD6082">
        <w:rPr>
          <w:b/>
          <w:sz w:val="20"/>
        </w:rPr>
        <w:t>FUNN</w:t>
      </w:r>
      <w:r w:rsidR="005844F8" w:rsidRPr="00FD6082">
        <w:rPr>
          <w:b/>
          <w:sz w:val="20"/>
        </w:rPr>
        <w:t xml:space="preserve"> mokėjim</w:t>
      </w:r>
      <w:r w:rsidR="00A527A2" w:rsidRPr="00FD6082">
        <w:rPr>
          <w:b/>
          <w:sz w:val="20"/>
        </w:rPr>
        <w:t>ų sistema</w:t>
      </w:r>
      <w:r w:rsidR="005844F8" w:rsidRPr="00FD6082">
        <w:rPr>
          <w:sz w:val="20"/>
        </w:rPr>
        <w:t xml:space="preserve"> –</w:t>
      </w:r>
      <w:r w:rsidR="000A102F" w:rsidRPr="00FD6082">
        <w:rPr>
          <w:sz w:val="20"/>
        </w:rPr>
        <w:t xml:space="preserve"> </w:t>
      </w:r>
      <w:r w:rsidR="00AB79EA" w:rsidRPr="00FD6082">
        <w:rPr>
          <w:sz w:val="20"/>
        </w:rPr>
        <w:t>trumpųjų tekstinių žinučių (toliau – SMS)</w:t>
      </w:r>
      <w:r w:rsidR="007B5ACE" w:rsidRPr="00FD6082">
        <w:rPr>
          <w:sz w:val="20"/>
        </w:rPr>
        <w:t>,</w:t>
      </w:r>
      <w:r w:rsidR="00A527A2" w:rsidRPr="00FD6082">
        <w:rPr>
          <w:sz w:val="20"/>
        </w:rPr>
        <w:t xml:space="preserve"> </w:t>
      </w:r>
      <w:r w:rsidR="000A102F" w:rsidRPr="00FD6082">
        <w:rPr>
          <w:sz w:val="20"/>
        </w:rPr>
        <w:t>m</w:t>
      </w:r>
      <w:r w:rsidR="009149B3" w:rsidRPr="00FD6082">
        <w:rPr>
          <w:sz w:val="20"/>
        </w:rPr>
        <w:t>agnetinių plastikinių kortelių</w:t>
      </w:r>
      <w:r w:rsidR="004822AF" w:rsidRPr="00FD6082">
        <w:rPr>
          <w:sz w:val="20"/>
        </w:rPr>
        <w:t>, mobili</w:t>
      </w:r>
      <w:r w:rsidR="00313D4C" w:rsidRPr="00FD6082">
        <w:rPr>
          <w:sz w:val="20"/>
        </w:rPr>
        <w:t>osios</w:t>
      </w:r>
      <w:r w:rsidR="004822AF" w:rsidRPr="00FD6082">
        <w:rPr>
          <w:sz w:val="20"/>
        </w:rPr>
        <w:t xml:space="preserve"> aplikacij</w:t>
      </w:r>
      <w:r w:rsidR="00313D4C" w:rsidRPr="00FD6082">
        <w:rPr>
          <w:sz w:val="20"/>
        </w:rPr>
        <w:t>os</w:t>
      </w:r>
      <w:r w:rsidR="007A4230" w:rsidRPr="00FD6082">
        <w:rPr>
          <w:sz w:val="20"/>
        </w:rPr>
        <w:t xml:space="preserve"> ir</w:t>
      </w:r>
      <w:r w:rsidR="000A102F" w:rsidRPr="00FD6082">
        <w:rPr>
          <w:sz w:val="20"/>
        </w:rPr>
        <w:t xml:space="preserve"> kitų priemonių, </w:t>
      </w:r>
      <w:r w:rsidR="007B5ACE" w:rsidRPr="00FD6082">
        <w:rPr>
          <w:sz w:val="20"/>
        </w:rPr>
        <w:t>kuri</w:t>
      </w:r>
      <w:r w:rsidR="007A4230" w:rsidRPr="00FD6082">
        <w:rPr>
          <w:sz w:val="20"/>
        </w:rPr>
        <w:t>ų</w:t>
      </w:r>
      <w:r w:rsidR="000A102F" w:rsidRPr="00FD6082">
        <w:rPr>
          <w:sz w:val="20"/>
        </w:rPr>
        <w:t xml:space="preserve"> pagalba yra</w:t>
      </w:r>
      <w:r w:rsidR="007B5ACE" w:rsidRPr="00FD6082">
        <w:rPr>
          <w:sz w:val="20"/>
        </w:rPr>
        <w:t xml:space="preserve"> fiksuoja</w:t>
      </w:r>
      <w:r w:rsidR="000A102F" w:rsidRPr="00FD6082">
        <w:rPr>
          <w:sz w:val="20"/>
        </w:rPr>
        <w:t>mas</w:t>
      </w:r>
      <w:r w:rsidR="007B5ACE" w:rsidRPr="00FD6082">
        <w:rPr>
          <w:sz w:val="20"/>
        </w:rPr>
        <w:t xml:space="preserve"> Degalinėse </w:t>
      </w:r>
      <w:r w:rsidR="009149B3" w:rsidRPr="00FD6082">
        <w:rPr>
          <w:sz w:val="20"/>
        </w:rPr>
        <w:t>įsigytų</w:t>
      </w:r>
      <w:r w:rsidR="009149B3" w:rsidRPr="00FD6082" w:rsidDel="000A102F">
        <w:rPr>
          <w:sz w:val="20"/>
        </w:rPr>
        <w:t xml:space="preserve"> </w:t>
      </w:r>
      <w:r w:rsidR="009149B3" w:rsidRPr="00FD6082">
        <w:rPr>
          <w:sz w:val="20"/>
        </w:rPr>
        <w:t>Prekių</w:t>
      </w:r>
      <w:r w:rsidR="009149B3" w:rsidRPr="00FD6082" w:rsidDel="000A102F">
        <w:rPr>
          <w:sz w:val="20"/>
        </w:rPr>
        <w:t xml:space="preserve"> </w:t>
      </w:r>
      <w:r w:rsidR="000A102F" w:rsidRPr="00FD6082">
        <w:rPr>
          <w:sz w:val="20"/>
        </w:rPr>
        <w:t xml:space="preserve">kiekis </w:t>
      </w:r>
      <w:r w:rsidR="007B5ACE" w:rsidRPr="00FD6082">
        <w:rPr>
          <w:sz w:val="20"/>
        </w:rPr>
        <w:t xml:space="preserve">bei </w:t>
      </w:r>
      <w:r w:rsidR="000A102F" w:rsidRPr="00FD6082">
        <w:rPr>
          <w:sz w:val="20"/>
        </w:rPr>
        <w:t>kaina</w:t>
      </w:r>
      <w:r w:rsidR="00955B21" w:rsidRPr="00FD6082">
        <w:rPr>
          <w:sz w:val="20"/>
        </w:rPr>
        <w:t>,</w:t>
      </w:r>
      <w:r w:rsidR="000A102F" w:rsidRPr="00FD6082">
        <w:rPr>
          <w:sz w:val="20"/>
        </w:rPr>
        <w:t xml:space="preserve"> aptarn</w:t>
      </w:r>
      <w:r w:rsidR="00C603D8" w:rsidRPr="00FD6082">
        <w:rPr>
          <w:sz w:val="20"/>
        </w:rPr>
        <w:t>avimo</w:t>
      </w:r>
      <w:r w:rsidR="0047015D" w:rsidRPr="00FD6082">
        <w:rPr>
          <w:sz w:val="20"/>
        </w:rPr>
        <w:t>/fiksavimo</w:t>
      </w:r>
      <w:r w:rsidR="00C603D8" w:rsidRPr="00FD6082">
        <w:rPr>
          <w:sz w:val="20"/>
        </w:rPr>
        <w:t xml:space="preserve"> sistema</w:t>
      </w:r>
      <w:r w:rsidR="00AB79EA" w:rsidRPr="00FD6082">
        <w:rPr>
          <w:sz w:val="20"/>
        </w:rPr>
        <w:t>.</w:t>
      </w:r>
    </w:p>
    <w:p w14:paraId="2BE643CE" w14:textId="77777777" w:rsidR="00AB79EA" w:rsidRPr="00FD6082" w:rsidRDefault="00AB79EA" w:rsidP="002B7B03">
      <w:pPr>
        <w:pStyle w:val="Pagrindinistekstas2"/>
        <w:keepLines/>
        <w:numPr>
          <w:ilvl w:val="2"/>
          <w:numId w:val="13"/>
        </w:numPr>
        <w:ind w:right="-2"/>
        <w:rPr>
          <w:sz w:val="20"/>
        </w:rPr>
      </w:pPr>
      <w:r w:rsidRPr="00FD6082">
        <w:rPr>
          <w:b/>
          <w:sz w:val="20"/>
        </w:rPr>
        <w:t>Kitos prekės</w:t>
      </w:r>
      <w:r w:rsidRPr="00FD6082">
        <w:rPr>
          <w:sz w:val="20"/>
        </w:rPr>
        <w:t xml:space="preserve"> – visos kitos prekės (maisto ir pramon</w:t>
      </w:r>
      <w:r w:rsidR="000E5C9F" w:rsidRPr="00FD6082">
        <w:rPr>
          <w:sz w:val="20"/>
        </w:rPr>
        <w:t>inės), išskyrus Degalus (pagal S</w:t>
      </w:r>
      <w:r w:rsidRPr="00FD6082">
        <w:rPr>
          <w:sz w:val="20"/>
        </w:rPr>
        <w:t>utartyje pateiktą Degalų sąvoką) ir Paslaugas, kuriomis prekiaujama Degalinių parduotuvėse ir/ar teritorijoje.</w:t>
      </w:r>
    </w:p>
    <w:p w14:paraId="3BC4014A" w14:textId="5764770B" w:rsidR="00AB79EA" w:rsidRPr="00FD6082" w:rsidRDefault="004C0DCA" w:rsidP="002B7B03">
      <w:pPr>
        <w:pStyle w:val="Pagrindinistekstas2"/>
        <w:keepLines/>
        <w:numPr>
          <w:ilvl w:val="2"/>
          <w:numId w:val="13"/>
        </w:numPr>
        <w:ind w:right="-2"/>
        <w:rPr>
          <w:sz w:val="20"/>
        </w:rPr>
      </w:pPr>
      <w:r w:rsidRPr="00FD6082">
        <w:rPr>
          <w:b/>
          <w:sz w:val="20"/>
        </w:rPr>
        <w:t xml:space="preserve">Materiali atsiskaitymo priemonė </w:t>
      </w:r>
      <w:r w:rsidR="00AB79EA" w:rsidRPr="00FD6082">
        <w:rPr>
          <w:sz w:val="20"/>
        </w:rPr>
        <w:t xml:space="preserve">– Bendrovės pasirašytinai Klientui išduota magnetinė plastikinė </w:t>
      </w:r>
      <w:r w:rsidRPr="00FD6082">
        <w:rPr>
          <w:sz w:val="20"/>
        </w:rPr>
        <w:t>k</w:t>
      </w:r>
      <w:r w:rsidR="00AB79EA" w:rsidRPr="00FD6082">
        <w:rPr>
          <w:sz w:val="20"/>
        </w:rPr>
        <w:t>ortelė</w:t>
      </w:r>
      <w:r w:rsidRPr="00FD6082">
        <w:rPr>
          <w:sz w:val="20"/>
        </w:rPr>
        <w:t xml:space="preserve"> (toliau – Kortelė)</w:t>
      </w:r>
      <w:r w:rsidR="00AB79EA" w:rsidRPr="00FD6082">
        <w:rPr>
          <w:sz w:val="20"/>
        </w:rPr>
        <w:t xml:space="preserve">, skirta </w:t>
      </w:r>
      <w:r w:rsidR="00C603D8" w:rsidRPr="00FD6082">
        <w:rPr>
          <w:sz w:val="20"/>
        </w:rPr>
        <w:t>FUNN mokėjimų sistemoje</w:t>
      </w:r>
      <w:r w:rsidR="001E3A28" w:rsidRPr="00FD6082">
        <w:rPr>
          <w:sz w:val="20"/>
        </w:rPr>
        <w:t xml:space="preserve"> ir Degalinėje</w:t>
      </w:r>
      <w:r w:rsidR="00C603D8" w:rsidRPr="00FD6082">
        <w:rPr>
          <w:sz w:val="20"/>
        </w:rPr>
        <w:t xml:space="preserve"> </w:t>
      </w:r>
      <w:r w:rsidR="00AB79EA" w:rsidRPr="00FD6082">
        <w:rPr>
          <w:sz w:val="20"/>
        </w:rPr>
        <w:t>fiksuoti įsigytų Prekių kiekį bei kainą.</w:t>
      </w:r>
    </w:p>
    <w:p w14:paraId="69724A59" w14:textId="77777777" w:rsidR="00AB79EA" w:rsidRPr="00FD6082" w:rsidRDefault="00AB79EA" w:rsidP="002B7B03">
      <w:pPr>
        <w:pStyle w:val="Pagrindinistekstas2"/>
        <w:keepLines/>
        <w:numPr>
          <w:ilvl w:val="2"/>
          <w:numId w:val="13"/>
        </w:numPr>
        <w:ind w:right="-2"/>
        <w:rPr>
          <w:sz w:val="20"/>
        </w:rPr>
      </w:pPr>
      <w:r w:rsidRPr="00FD6082">
        <w:rPr>
          <w:b/>
          <w:sz w:val="20"/>
        </w:rPr>
        <w:t xml:space="preserve">Mobiliojo telefono numeris </w:t>
      </w:r>
      <w:r w:rsidRPr="00FD6082">
        <w:rPr>
          <w:sz w:val="20"/>
        </w:rPr>
        <w:t xml:space="preserve">– telekomunikacijų bendrovės (mobiliųjų telekomunikacijų operatorių) suteiktas telefono abonemento numeris, kuris yra priskirtas konkrečiai SIM kortelei bei registruotas </w:t>
      </w:r>
      <w:r w:rsidR="00425331" w:rsidRPr="00FD6082">
        <w:rPr>
          <w:sz w:val="20"/>
        </w:rPr>
        <w:t>FUNN</w:t>
      </w:r>
      <w:r w:rsidRPr="00FD6082">
        <w:rPr>
          <w:sz w:val="20"/>
        </w:rPr>
        <w:t xml:space="preserve"> </w:t>
      </w:r>
      <w:r w:rsidR="005844F8" w:rsidRPr="00FD6082">
        <w:rPr>
          <w:sz w:val="20"/>
        </w:rPr>
        <w:t xml:space="preserve">mokėjimų </w:t>
      </w:r>
      <w:r w:rsidRPr="00FD6082">
        <w:rPr>
          <w:sz w:val="20"/>
        </w:rPr>
        <w:t>sistemoje.</w:t>
      </w:r>
    </w:p>
    <w:p w14:paraId="5CA7C539" w14:textId="77777777" w:rsidR="009B0836" w:rsidRPr="00FD6082" w:rsidRDefault="004C0DCA" w:rsidP="002B7B03">
      <w:pPr>
        <w:pStyle w:val="Pagrindinistekstas2"/>
        <w:keepLines/>
        <w:numPr>
          <w:ilvl w:val="2"/>
          <w:numId w:val="13"/>
        </w:numPr>
        <w:ind w:right="-2"/>
        <w:rPr>
          <w:sz w:val="20"/>
        </w:rPr>
      </w:pPr>
      <w:r w:rsidRPr="00FD6082">
        <w:rPr>
          <w:b/>
          <w:sz w:val="20"/>
        </w:rPr>
        <w:t>Nemateriali atsiskaitymo priemonė</w:t>
      </w:r>
      <w:r w:rsidR="00413341" w:rsidRPr="00FD6082">
        <w:rPr>
          <w:b/>
          <w:sz w:val="20"/>
        </w:rPr>
        <w:t>:</w:t>
      </w:r>
    </w:p>
    <w:p w14:paraId="40ECFEDB" w14:textId="3E0CFB8B" w:rsidR="009B0836" w:rsidRPr="00FD6082" w:rsidRDefault="009B0836" w:rsidP="002B7B03">
      <w:pPr>
        <w:pStyle w:val="Pagrindinistekstas2"/>
        <w:keepLines/>
        <w:tabs>
          <w:tab w:val="left" w:pos="270"/>
        </w:tabs>
        <w:ind w:right="-2"/>
        <w:rPr>
          <w:bCs/>
          <w:sz w:val="20"/>
        </w:rPr>
      </w:pPr>
      <w:r w:rsidRPr="00FD6082">
        <w:rPr>
          <w:bCs/>
          <w:sz w:val="20"/>
        </w:rPr>
        <w:t>a)</w:t>
      </w:r>
      <w:r w:rsidRPr="00FD6082">
        <w:rPr>
          <w:bCs/>
          <w:sz w:val="20"/>
        </w:rPr>
        <w:tab/>
      </w:r>
      <w:bookmarkStart w:id="4" w:name="_Hlk140753929"/>
      <w:bookmarkStart w:id="5" w:name="_Hlk140755460"/>
      <w:r w:rsidRPr="00FD6082">
        <w:rPr>
          <w:bCs/>
          <w:sz w:val="20"/>
        </w:rPr>
        <w:t>SMS žinute gautas Autorizacijos kodas (toliau – Kodas)</w:t>
      </w:r>
      <w:r w:rsidR="00786296" w:rsidRPr="00FD6082">
        <w:rPr>
          <w:bCs/>
          <w:sz w:val="20"/>
        </w:rPr>
        <w:t>, kuris</w:t>
      </w:r>
      <w:r w:rsidR="00981959" w:rsidRPr="00FD6082">
        <w:rPr>
          <w:bCs/>
          <w:sz w:val="20"/>
        </w:rPr>
        <w:t xml:space="preserve"> turi </w:t>
      </w:r>
      <w:r w:rsidR="00981959" w:rsidRPr="00FD6082">
        <w:rPr>
          <w:sz w:val="20"/>
        </w:rPr>
        <w:t>ribotą 3 val. nuo jo gavimo galiojimo laiką</w:t>
      </w:r>
      <w:r w:rsidR="00981959" w:rsidRPr="00FD6082">
        <w:rPr>
          <w:bCs/>
          <w:sz w:val="20"/>
        </w:rPr>
        <w:t xml:space="preserve"> ir yra</w:t>
      </w:r>
      <w:r w:rsidRPr="00FD6082">
        <w:rPr>
          <w:bCs/>
          <w:sz w:val="20"/>
        </w:rPr>
        <w:t xml:space="preserve"> skirtas FUNN mokėjimų sistemoje ir Degalinėje fiksuoti įsigytų Prekių kiekį bei kainą</w:t>
      </w:r>
      <w:bookmarkEnd w:id="4"/>
      <w:r w:rsidRPr="00FD6082">
        <w:rPr>
          <w:bCs/>
          <w:sz w:val="20"/>
        </w:rPr>
        <w:t>;</w:t>
      </w:r>
    </w:p>
    <w:p w14:paraId="3E42FF38" w14:textId="77777777" w:rsidR="003A367B" w:rsidRPr="00FD6082" w:rsidRDefault="009B0836" w:rsidP="002B7B03">
      <w:pPr>
        <w:pStyle w:val="Pagrindinistekstas2"/>
        <w:keepLines/>
        <w:tabs>
          <w:tab w:val="left" w:pos="270"/>
        </w:tabs>
        <w:ind w:right="-2"/>
        <w:rPr>
          <w:bCs/>
          <w:sz w:val="20"/>
        </w:rPr>
      </w:pPr>
      <w:r w:rsidRPr="00FD6082">
        <w:rPr>
          <w:bCs/>
          <w:sz w:val="20"/>
        </w:rPr>
        <w:t>b)</w:t>
      </w:r>
      <w:r w:rsidRPr="00FD6082">
        <w:rPr>
          <w:bCs/>
          <w:sz w:val="20"/>
        </w:rPr>
        <w:tab/>
        <w:t>SMS žinutė, kaip savarankiška atsiskaitymo priemonė, skirta fiksuoti įsigytas elektronines kelių vinjetes virtualioje pardavimo vietoje (ne Degalinėje)</w:t>
      </w:r>
      <w:r w:rsidR="003A367B" w:rsidRPr="00FD6082">
        <w:rPr>
          <w:bCs/>
          <w:sz w:val="20"/>
        </w:rPr>
        <w:t>;</w:t>
      </w:r>
    </w:p>
    <w:p w14:paraId="609B29B2" w14:textId="7244094B" w:rsidR="004C0DCA" w:rsidRPr="00FD6082" w:rsidRDefault="003A367B" w:rsidP="00041826">
      <w:pPr>
        <w:pStyle w:val="Pagrindinistekstas2"/>
        <w:keepLines/>
        <w:tabs>
          <w:tab w:val="left" w:pos="270"/>
        </w:tabs>
        <w:ind w:right="-2"/>
        <w:rPr>
          <w:sz w:val="20"/>
        </w:rPr>
      </w:pPr>
      <w:r w:rsidRPr="00FD6082">
        <w:rPr>
          <w:bCs/>
          <w:sz w:val="20"/>
        </w:rPr>
        <w:t>c)</w:t>
      </w:r>
      <w:r w:rsidR="00742770" w:rsidRPr="00FD6082">
        <w:rPr>
          <w:bCs/>
          <w:sz w:val="20"/>
        </w:rPr>
        <w:tab/>
      </w:r>
      <w:r w:rsidRPr="00FD6082">
        <w:rPr>
          <w:b/>
          <w:bCs/>
          <w:sz w:val="20"/>
        </w:rPr>
        <w:t>Mobilioji aplikacija</w:t>
      </w:r>
      <w:r w:rsidRPr="00FD6082">
        <w:rPr>
          <w:bCs/>
          <w:sz w:val="20"/>
        </w:rPr>
        <w:t xml:space="preserve"> –</w:t>
      </w:r>
      <w:r w:rsidR="00313D4C" w:rsidRPr="00FD6082">
        <w:rPr>
          <w:bCs/>
          <w:sz w:val="20"/>
        </w:rPr>
        <w:t xml:space="preserve"> </w:t>
      </w:r>
      <w:r w:rsidRPr="00FD6082">
        <w:rPr>
          <w:bCs/>
          <w:sz w:val="20"/>
        </w:rPr>
        <w:t>Klient</w:t>
      </w:r>
      <w:r w:rsidR="004822AF" w:rsidRPr="00FD6082">
        <w:rPr>
          <w:bCs/>
          <w:sz w:val="20"/>
        </w:rPr>
        <w:t>ui</w:t>
      </w:r>
      <w:r w:rsidRPr="00FD6082">
        <w:rPr>
          <w:bCs/>
          <w:sz w:val="20"/>
        </w:rPr>
        <w:t xml:space="preserve"> siūloma </w:t>
      </w:r>
      <w:r w:rsidR="00313D4C" w:rsidRPr="00FD6082">
        <w:rPr>
          <w:bCs/>
          <w:sz w:val="20"/>
        </w:rPr>
        <w:t>mobilioji programėlė,</w:t>
      </w:r>
      <w:r w:rsidRPr="00FD6082">
        <w:rPr>
          <w:bCs/>
          <w:sz w:val="20"/>
        </w:rPr>
        <w:t xml:space="preserve"> skirta mobiliesiems įrenginiams, kurios pagalba Klienta</w:t>
      </w:r>
      <w:r w:rsidR="004822AF" w:rsidRPr="00FD6082">
        <w:rPr>
          <w:bCs/>
          <w:sz w:val="20"/>
        </w:rPr>
        <w:t>s</w:t>
      </w:r>
      <w:r w:rsidR="002E6C42" w:rsidRPr="00FD6082">
        <w:rPr>
          <w:bCs/>
          <w:sz w:val="20"/>
        </w:rPr>
        <w:t xml:space="preserve"> gali </w:t>
      </w:r>
      <w:r w:rsidR="002E6C42" w:rsidRPr="00FD6082">
        <w:rPr>
          <w:sz w:val="20"/>
        </w:rPr>
        <w:t>fiksuoti įsigytų Prekių kiekį bei kainą</w:t>
      </w:r>
      <w:r w:rsidR="002E6C42" w:rsidRPr="00FD6082">
        <w:rPr>
          <w:bCs/>
          <w:sz w:val="20"/>
        </w:rPr>
        <w:t xml:space="preserve"> su </w:t>
      </w:r>
      <w:r w:rsidR="00056355" w:rsidRPr="00FD6082">
        <w:rPr>
          <w:bCs/>
          <w:sz w:val="20"/>
        </w:rPr>
        <w:t>Mobiliąja</w:t>
      </w:r>
      <w:r w:rsidR="002E6C42" w:rsidRPr="00FD6082">
        <w:rPr>
          <w:bCs/>
          <w:sz w:val="20"/>
        </w:rPr>
        <w:t xml:space="preserve"> aplikacija susiejant Kortel</w:t>
      </w:r>
      <w:r w:rsidR="004822AF" w:rsidRPr="00FD6082">
        <w:rPr>
          <w:bCs/>
          <w:sz w:val="20"/>
        </w:rPr>
        <w:t>ę</w:t>
      </w:r>
      <w:r w:rsidR="002E6C42" w:rsidRPr="00FD6082">
        <w:rPr>
          <w:bCs/>
          <w:sz w:val="20"/>
        </w:rPr>
        <w:t xml:space="preserve"> ir/arba Bendrovės internetinėje </w:t>
      </w:r>
      <w:r w:rsidR="004822AF" w:rsidRPr="00FD6082">
        <w:rPr>
          <w:bCs/>
          <w:sz w:val="20"/>
        </w:rPr>
        <w:t xml:space="preserve">savitarnos </w:t>
      </w:r>
      <w:r w:rsidR="002E6C42" w:rsidRPr="00FD6082">
        <w:rPr>
          <w:bCs/>
          <w:sz w:val="20"/>
        </w:rPr>
        <w:t xml:space="preserve">svetainėje </w:t>
      </w:r>
      <w:hyperlink r:id="rId13" w:history="1">
        <w:r w:rsidR="00056355" w:rsidRPr="00FD6082">
          <w:rPr>
            <w:rStyle w:val="Hipersaitas"/>
            <w:color w:val="auto"/>
            <w:sz w:val="20"/>
          </w:rPr>
          <w:t>https://cards.funn.lt</w:t>
        </w:r>
      </w:hyperlink>
      <w:r w:rsidR="002E6C42" w:rsidRPr="00FD6082">
        <w:rPr>
          <w:bCs/>
          <w:sz w:val="20"/>
        </w:rPr>
        <w:t xml:space="preserve"> sukurtomis virtualiomis kortelėmis, kurios gali būti susiejamos ir naudojamos per Mobiliąją aplikaciją</w:t>
      </w:r>
      <w:bookmarkEnd w:id="5"/>
      <w:r w:rsidR="000D315A" w:rsidRPr="00FD6082">
        <w:rPr>
          <w:bCs/>
          <w:sz w:val="20"/>
        </w:rPr>
        <w:t>.</w:t>
      </w:r>
    </w:p>
    <w:p w14:paraId="3B9B8B0C" w14:textId="77777777" w:rsidR="00AB79EA" w:rsidRPr="00FD6082" w:rsidRDefault="00AB79EA" w:rsidP="002B7B03">
      <w:pPr>
        <w:pStyle w:val="Pagrindinistekstas2"/>
        <w:keepLines/>
        <w:numPr>
          <w:ilvl w:val="2"/>
          <w:numId w:val="13"/>
        </w:numPr>
        <w:ind w:right="-2"/>
        <w:rPr>
          <w:sz w:val="20"/>
        </w:rPr>
      </w:pPr>
      <w:r w:rsidRPr="00FD6082">
        <w:rPr>
          <w:b/>
          <w:sz w:val="20"/>
        </w:rPr>
        <w:t xml:space="preserve">Paslaugos </w:t>
      </w:r>
      <w:r w:rsidRPr="00FD6082">
        <w:rPr>
          <w:sz w:val="20"/>
        </w:rPr>
        <w:t>– Degalinėse siūlomos automobilių plovimo ir kitos Paslaugos.</w:t>
      </w:r>
    </w:p>
    <w:p w14:paraId="59322F16" w14:textId="02E539D0" w:rsidR="00135F54" w:rsidRPr="00FD6082" w:rsidRDefault="00135F54" w:rsidP="002B7B03">
      <w:pPr>
        <w:pStyle w:val="Pagrindinistekstas2"/>
        <w:keepLines/>
        <w:numPr>
          <w:ilvl w:val="2"/>
          <w:numId w:val="13"/>
        </w:numPr>
        <w:ind w:right="-2"/>
        <w:rPr>
          <w:sz w:val="20"/>
        </w:rPr>
      </w:pPr>
      <w:r w:rsidRPr="00FD6082">
        <w:rPr>
          <w:b/>
          <w:sz w:val="20"/>
        </w:rPr>
        <w:t>Prekės</w:t>
      </w:r>
      <w:r w:rsidRPr="00FD6082">
        <w:rPr>
          <w:sz w:val="20"/>
        </w:rPr>
        <w:t xml:space="preserve"> </w:t>
      </w:r>
      <w:r w:rsidR="007A4230" w:rsidRPr="00FD6082">
        <w:rPr>
          <w:sz w:val="20"/>
        </w:rPr>
        <w:t xml:space="preserve">– </w:t>
      </w:r>
      <w:r w:rsidRPr="00FD6082">
        <w:rPr>
          <w:sz w:val="20"/>
        </w:rPr>
        <w:t xml:space="preserve">tai bet kuris </w:t>
      </w:r>
      <w:r w:rsidR="007B0AAE" w:rsidRPr="00FD6082">
        <w:rPr>
          <w:sz w:val="20"/>
        </w:rPr>
        <w:t xml:space="preserve">materialus </w:t>
      </w:r>
      <w:r w:rsidRPr="00FD6082">
        <w:rPr>
          <w:sz w:val="20"/>
        </w:rPr>
        <w:t xml:space="preserve">kilnojamasis daiktas ar paslaugos, parduodamas (-os) arba siūlomas (-os) parduoti Klientui (Degalai, Paslaugos, Kitos </w:t>
      </w:r>
      <w:r w:rsidR="0018173B" w:rsidRPr="00FD6082">
        <w:rPr>
          <w:sz w:val="20"/>
        </w:rPr>
        <w:t>p</w:t>
      </w:r>
      <w:r w:rsidRPr="00FD6082">
        <w:rPr>
          <w:sz w:val="20"/>
        </w:rPr>
        <w:t>rekės</w:t>
      </w:r>
      <w:r w:rsidR="00317F78" w:rsidRPr="00FD6082">
        <w:rPr>
          <w:sz w:val="20"/>
        </w:rPr>
        <w:t xml:space="preserve"> ir kita</w:t>
      </w:r>
      <w:r w:rsidRPr="00FD6082">
        <w:rPr>
          <w:sz w:val="20"/>
        </w:rPr>
        <w:t>).</w:t>
      </w:r>
    </w:p>
    <w:p w14:paraId="75455620" w14:textId="77777777" w:rsidR="00135F54" w:rsidRPr="00FD6082" w:rsidRDefault="00135F54" w:rsidP="002B7B03">
      <w:pPr>
        <w:pStyle w:val="Pagrindinistekstas2"/>
        <w:keepLines/>
        <w:numPr>
          <w:ilvl w:val="0"/>
          <w:numId w:val="13"/>
        </w:numPr>
        <w:spacing w:before="60" w:line="276" w:lineRule="auto"/>
        <w:ind w:right="-2"/>
        <w:rPr>
          <w:b/>
          <w:sz w:val="20"/>
        </w:rPr>
      </w:pPr>
      <w:r w:rsidRPr="00FD6082">
        <w:rPr>
          <w:b/>
          <w:sz w:val="20"/>
        </w:rPr>
        <w:t>SUTARTIES OBJEKTAS</w:t>
      </w:r>
    </w:p>
    <w:p w14:paraId="0006027D" w14:textId="77777777" w:rsidR="00CD25C1" w:rsidRPr="00FD6082" w:rsidRDefault="00CD25C1" w:rsidP="002B7B03">
      <w:pPr>
        <w:pStyle w:val="PagrindinistekstasTimesNewRoman"/>
        <w:keepNext w:val="0"/>
        <w:rPr>
          <w:sz w:val="20"/>
          <w:szCs w:val="20"/>
        </w:rPr>
      </w:pPr>
      <w:r w:rsidRPr="00FD6082">
        <w:rPr>
          <w:sz w:val="20"/>
          <w:szCs w:val="20"/>
        </w:rPr>
        <w:t>Bendrov</w:t>
      </w:r>
      <w:r w:rsidRPr="00FD6082">
        <w:rPr>
          <w:rFonts w:hint="eastAsia"/>
          <w:sz w:val="20"/>
          <w:szCs w:val="20"/>
        </w:rPr>
        <w:t>ė</w:t>
      </w:r>
      <w:r w:rsidRPr="00FD6082">
        <w:rPr>
          <w:sz w:val="20"/>
          <w:szCs w:val="20"/>
        </w:rPr>
        <w:t xml:space="preserve"> suteikia savo Klientams</w:t>
      </w:r>
      <w:r w:rsidR="00DE0E10" w:rsidRPr="00FD6082">
        <w:rPr>
          <w:sz w:val="20"/>
          <w:szCs w:val="20"/>
        </w:rPr>
        <w:t>,</w:t>
      </w:r>
      <w:r w:rsidRPr="00FD6082">
        <w:rPr>
          <w:sz w:val="20"/>
          <w:szCs w:val="20"/>
        </w:rPr>
        <w:t xml:space="preserve"> </w:t>
      </w:r>
      <w:r w:rsidR="00C603D8" w:rsidRPr="00FD6082">
        <w:rPr>
          <w:sz w:val="20"/>
          <w:szCs w:val="20"/>
        </w:rPr>
        <w:t>pasinaudojant FUNN mokėjimų sistema</w:t>
      </w:r>
      <w:r w:rsidR="002B75F4" w:rsidRPr="00FD6082">
        <w:rPr>
          <w:sz w:val="20"/>
          <w:szCs w:val="20"/>
        </w:rPr>
        <w:t>,</w:t>
      </w:r>
      <w:r w:rsidR="00C603D8" w:rsidRPr="00FD6082">
        <w:rPr>
          <w:sz w:val="20"/>
          <w:szCs w:val="20"/>
        </w:rPr>
        <w:t xml:space="preserve"> </w:t>
      </w:r>
      <w:r w:rsidRPr="00FD6082">
        <w:rPr>
          <w:sz w:val="20"/>
          <w:szCs w:val="20"/>
        </w:rPr>
        <w:t>galimyb</w:t>
      </w:r>
      <w:r w:rsidRPr="00FD6082">
        <w:rPr>
          <w:rFonts w:hint="eastAsia"/>
          <w:sz w:val="20"/>
          <w:szCs w:val="20"/>
        </w:rPr>
        <w:t>ę</w:t>
      </w:r>
      <w:r w:rsidRPr="00FD6082">
        <w:rPr>
          <w:sz w:val="20"/>
          <w:szCs w:val="20"/>
        </w:rPr>
        <w:t xml:space="preserve"> atsiskaityti negrynaisiais pinigais už Prekes, kurias jie </w:t>
      </w:r>
      <w:r w:rsidRPr="00FD6082">
        <w:rPr>
          <w:rFonts w:hint="eastAsia"/>
          <w:sz w:val="20"/>
          <w:szCs w:val="20"/>
        </w:rPr>
        <w:t>į</w:t>
      </w:r>
      <w:r w:rsidRPr="00FD6082">
        <w:rPr>
          <w:sz w:val="20"/>
          <w:szCs w:val="20"/>
        </w:rPr>
        <w:t>gyja iš Bendrov</w:t>
      </w:r>
      <w:r w:rsidRPr="00FD6082">
        <w:rPr>
          <w:rFonts w:hint="eastAsia"/>
          <w:sz w:val="20"/>
          <w:szCs w:val="20"/>
        </w:rPr>
        <w:t>ė</w:t>
      </w:r>
      <w:r w:rsidRPr="00FD6082">
        <w:rPr>
          <w:sz w:val="20"/>
          <w:szCs w:val="20"/>
        </w:rPr>
        <w:t>s partneri</w:t>
      </w:r>
      <w:r w:rsidRPr="00FD6082">
        <w:rPr>
          <w:rFonts w:hint="eastAsia"/>
          <w:sz w:val="20"/>
          <w:szCs w:val="20"/>
        </w:rPr>
        <w:t>ų</w:t>
      </w:r>
      <w:r w:rsidRPr="00FD6082">
        <w:rPr>
          <w:sz w:val="20"/>
          <w:szCs w:val="20"/>
        </w:rPr>
        <w:t xml:space="preserve"> (toliau dar ir – Bendrov</w:t>
      </w:r>
      <w:r w:rsidRPr="00FD6082">
        <w:rPr>
          <w:rFonts w:hint="eastAsia"/>
          <w:sz w:val="20"/>
          <w:szCs w:val="20"/>
        </w:rPr>
        <w:t>ė</w:t>
      </w:r>
      <w:r w:rsidRPr="00FD6082">
        <w:rPr>
          <w:sz w:val="20"/>
          <w:szCs w:val="20"/>
        </w:rPr>
        <w:t>s partneris) ir j</w:t>
      </w:r>
      <w:r w:rsidRPr="00FD6082">
        <w:rPr>
          <w:rFonts w:hint="eastAsia"/>
          <w:sz w:val="20"/>
          <w:szCs w:val="20"/>
        </w:rPr>
        <w:t>ų</w:t>
      </w:r>
      <w:r w:rsidRPr="00FD6082">
        <w:rPr>
          <w:sz w:val="20"/>
          <w:szCs w:val="20"/>
        </w:rPr>
        <w:t xml:space="preserve"> aptarnavimo viet</w:t>
      </w:r>
      <w:r w:rsidRPr="00FD6082">
        <w:rPr>
          <w:rFonts w:hint="eastAsia"/>
          <w:sz w:val="20"/>
          <w:szCs w:val="20"/>
        </w:rPr>
        <w:t>ų</w:t>
      </w:r>
      <w:r w:rsidRPr="00FD6082">
        <w:rPr>
          <w:sz w:val="20"/>
          <w:szCs w:val="20"/>
        </w:rPr>
        <w:t xml:space="preserve"> (Degalini</w:t>
      </w:r>
      <w:r w:rsidRPr="00FD6082">
        <w:rPr>
          <w:rFonts w:hint="eastAsia"/>
          <w:sz w:val="20"/>
          <w:szCs w:val="20"/>
        </w:rPr>
        <w:t>ų</w:t>
      </w:r>
      <w:r w:rsidRPr="00FD6082">
        <w:rPr>
          <w:sz w:val="20"/>
          <w:szCs w:val="20"/>
        </w:rPr>
        <w:t>) pasirašiusi</w:t>
      </w:r>
      <w:r w:rsidRPr="00FD6082">
        <w:rPr>
          <w:rFonts w:hint="eastAsia"/>
          <w:sz w:val="20"/>
          <w:szCs w:val="20"/>
        </w:rPr>
        <w:t>ų</w:t>
      </w:r>
      <w:r w:rsidRPr="00FD6082">
        <w:rPr>
          <w:sz w:val="20"/>
          <w:szCs w:val="20"/>
        </w:rPr>
        <w:t xml:space="preserve"> sutartis su Bendrove.</w:t>
      </w:r>
    </w:p>
    <w:p w14:paraId="019A2871" w14:textId="77777777" w:rsidR="00CD25C1" w:rsidRPr="00FD6082" w:rsidRDefault="00CD25C1" w:rsidP="002B7B03">
      <w:pPr>
        <w:pStyle w:val="PagrindinistekstasTimesNewRoman"/>
        <w:keepNext w:val="0"/>
        <w:ind w:right="-2"/>
        <w:rPr>
          <w:sz w:val="20"/>
          <w:szCs w:val="20"/>
        </w:rPr>
      </w:pPr>
      <w:r w:rsidRPr="00FD6082">
        <w:rPr>
          <w:sz w:val="20"/>
          <w:szCs w:val="20"/>
        </w:rPr>
        <w:t>Klientui yra visiškai aiški aplinkyb</w:t>
      </w:r>
      <w:r w:rsidRPr="00FD6082">
        <w:rPr>
          <w:rFonts w:hint="eastAsia"/>
          <w:sz w:val="20"/>
          <w:szCs w:val="20"/>
        </w:rPr>
        <w:t>ė</w:t>
      </w:r>
      <w:r w:rsidRPr="00FD6082">
        <w:rPr>
          <w:sz w:val="20"/>
          <w:szCs w:val="20"/>
        </w:rPr>
        <w:t>, jog Bendrov</w:t>
      </w:r>
      <w:r w:rsidRPr="00FD6082">
        <w:rPr>
          <w:rFonts w:hint="eastAsia"/>
          <w:sz w:val="20"/>
          <w:szCs w:val="20"/>
        </w:rPr>
        <w:t>ė</w:t>
      </w:r>
      <w:r w:rsidRPr="00FD6082">
        <w:rPr>
          <w:sz w:val="20"/>
          <w:szCs w:val="20"/>
        </w:rPr>
        <w:t>, priklausomai nuo tam tikroje valstyb</w:t>
      </w:r>
      <w:r w:rsidRPr="00FD6082">
        <w:rPr>
          <w:rFonts w:hint="eastAsia"/>
          <w:sz w:val="20"/>
          <w:szCs w:val="20"/>
        </w:rPr>
        <w:t>ė</w:t>
      </w:r>
      <w:r w:rsidRPr="00FD6082">
        <w:rPr>
          <w:sz w:val="20"/>
          <w:szCs w:val="20"/>
        </w:rPr>
        <w:t>je galiojan</w:t>
      </w:r>
      <w:r w:rsidRPr="00FD6082">
        <w:rPr>
          <w:rFonts w:hint="eastAsia"/>
          <w:sz w:val="20"/>
          <w:szCs w:val="20"/>
        </w:rPr>
        <w:t>č</w:t>
      </w:r>
      <w:r w:rsidRPr="00FD6082">
        <w:rPr>
          <w:sz w:val="20"/>
          <w:szCs w:val="20"/>
        </w:rPr>
        <w:t>i</w:t>
      </w:r>
      <w:r w:rsidRPr="00FD6082">
        <w:rPr>
          <w:rFonts w:hint="eastAsia"/>
          <w:sz w:val="20"/>
          <w:szCs w:val="20"/>
        </w:rPr>
        <w:t>ų</w:t>
      </w:r>
      <w:r w:rsidRPr="00FD6082">
        <w:rPr>
          <w:sz w:val="20"/>
          <w:szCs w:val="20"/>
        </w:rPr>
        <w:t xml:space="preserve"> teis</w:t>
      </w:r>
      <w:r w:rsidRPr="00FD6082">
        <w:rPr>
          <w:rFonts w:hint="eastAsia"/>
          <w:sz w:val="20"/>
          <w:szCs w:val="20"/>
        </w:rPr>
        <w:t>ė</w:t>
      </w:r>
      <w:r w:rsidRPr="00FD6082">
        <w:rPr>
          <w:sz w:val="20"/>
          <w:szCs w:val="20"/>
        </w:rPr>
        <w:t>s akt</w:t>
      </w:r>
      <w:r w:rsidRPr="00FD6082">
        <w:rPr>
          <w:rFonts w:hint="eastAsia"/>
          <w:sz w:val="20"/>
          <w:szCs w:val="20"/>
        </w:rPr>
        <w:t>ų</w:t>
      </w:r>
      <w:r w:rsidRPr="00FD6082">
        <w:rPr>
          <w:sz w:val="20"/>
          <w:szCs w:val="20"/>
        </w:rPr>
        <w:t>, veikia, arba kaip neatsiskleid</w:t>
      </w:r>
      <w:r w:rsidRPr="00FD6082">
        <w:rPr>
          <w:rFonts w:hint="eastAsia"/>
          <w:sz w:val="20"/>
          <w:szCs w:val="20"/>
        </w:rPr>
        <w:t>ę</w:t>
      </w:r>
      <w:r w:rsidRPr="00FD6082">
        <w:rPr>
          <w:sz w:val="20"/>
          <w:szCs w:val="20"/>
        </w:rPr>
        <w:t>s, arba kaip atsiskleid</w:t>
      </w:r>
      <w:r w:rsidRPr="00FD6082">
        <w:rPr>
          <w:rFonts w:hint="eastAsia"/>
          <w:sz w:val="20"/>
          <w:szCs w:val="20"/>
        </w:rPr>
        <w:t>ę</w:t>
      </w:r>
      <w:r w:rsidRPr="00FD6082">
        <w:rPr>
          <w:sz w:val="20"/>
          <w:szCs w:val="20"/>
        </w:rPr>
        <w:t>s (komisionierius) tarpininkas tarp Bendrov</w:t>
      </w:r>
      <w:r w:rsidRPr="00FD6082">
        <w:rPr>
          <w:rFonts w:hint="eastAsia"/>
          <w:sz w:val="20"/>
          <w:szCs w:val="20"/>
        </w:rPr>
        <w:t>ė</w:t>
      </w:r>
      <w:r w:rsidRPr="00FD6082">
        <w:rPr>
          <w:sz w:val="20"/>
          <w:szCs w:val="20"/>
        </w:rPr>
        <w:t>s partnerio ir Kliento.</w:t>
      </w:r>
    </w:p>
    <w:p w14:paraId="120E1EEB" w14:textId="77777777" w:rsidR="00CD25C1" w:rsidRPr="00FD6082" w:rsidRDefault="00CD25C1" w:rsidP="002B7B03">
      <w:pPr>
        <w:pStyle w:val="PagrindinistekstasTimesNewRoman"/>
        <w:keepNext w:val="0"/>
        <w:ind w:right="-2"/>
        <w:rPr>
          <w:sz w:val="20"/>
          <w:szCs w:val="20"/>
        </w:rPr>
      </w:pPr>
      <w:r w:rsidRPr="00FD6082">
        <w:rPr>
          <w:sz w:val="20"/>
          <w:szCs w:val="20"/>
        </w:rPr>
        <w:t>Disponavimo ir nuosavyb</w:t>
      </w:r>
      <w:r w:rsidRPr="00FD6082">
        <w:rPr>
          <w:rFonts w:hint="eastAsia"/>
          <w:sz w:val="20"/>
          <w:szCs w:val="20"/>
        </w:rPr>
        <w:t>ė</w:t>
      </w:r>
      <w:r w:rsidRPr="00FD6082">
        <w:rPr>
          <w:sz w:val="20"/>
          <w:szCs w:val="20"/>
        </w:rPr>
        <w:t>s teis</w:t>
      </w:r>
      <w:r w:rsidRPr="00FD6082">
        <w:rPr>
          <w:rFonts w:hint="eastAsia"/>
          <w:sz w:val="20"/>
          <w:szCs w:val="20"/>
        </w:rPr>
        <w:t>ė</w:t>
      </w:r>
      <w:r w:rsidRPr="00FD6082">
        <w:rPr>
          <w:sz w:val="20"/>
          <w:szCs w:val="20"/>
        </w:rPr>
        <w:t xml:space="preserve">s </w:t>
      </w:r>
      <w:r w:rsidRPr="00FD6082">
        <w:rPr>
          <w:rFonts w:hint="eastAsia"/>
          <w:sz w:val="20"/>
          <w:szCs w:val="20"/>
        </w:rPr>
        <w:t>į</w:t>
      </w:r>
      <w:r w:rsidR="0018173B" w:rsidRPr="00FD6082">
        <w:rPr>
          <w:sz w:val="20"/>
          <w:szCs w:val="20"/>
        </w:rPr>
        <w:t xml:space="preserve"> Prekes Klientui </w:t>
      </w:r>
      <w:r w:rsidRPr="00FD6082">
        <w:rPr>
          <w:sz w:val="20"/>
          <w:szCs w:val="20"/>
        </w:rPr>
        <w:t>pereina j</w:t>
      </w:r>
      <w:r w:rsidRPr="00FD6082">
        <w:rPr>
          <w:rFonts w:hint="eastAsia"/>
          <w:sz w:val="20"/>
          <w:szCs w:val="20"/>
        </w:rPr>
        <w:t>ų</w:t>
      </w:r>
      <w:r w:rsidRPr="00FD6082">
        <w:rPr>
          <w:sz w:val="20"/>
          <w:szCs w:val="20"/>
        </w:rPr>
        <w:t xml:space="preserve"> </w:t>
      </w:r>
      <w:r w:rsidRPr="00FD6082">
        <w:rPr>
          <w:rFonts w:hint="eastAsia"/>
          <w:sz w:val="20"/>
          <w:szCs w:val="20"/>
        </w:rPr>
        <w:t>į</w:t>
      </w:r>
      <w:r w:rsidRPr="00FD6082">
        <w:rPr>
          <w:sz w:val="20"/>
          <w:szCs w:val="20"/>
        </w:rPr>
        <w:t>gijimo metu Degalin</w:t>
      </w:r>
      <w:r w:rsidRPr="00FD6082">
        <w:rPr>
          <w:rFonts w:hint="eastAsia"/>
          <w:sz w:val="20"/>
          <w:szCs w:val="20"/>
        </w:rPr>
        <w:t>ė</w:t>
      </w:r>
      <w:r w:rsidRPr="00FD6082">
        <w:rPr>
          <w:sz w:val="20"/>
          <w:szCs w:val="20"/>
        </w:rPr>
        <w:t>je</w:t>
      </w:r>
      <w:r w:rsidR="0018173B" w:rsidRPr="00FD6082">
        <w:rPr>
          <w:sz w:val="20"/>
          <w:szCs w:val="20"/>
        </w:rPr>
        <w:t xml:space="preserve">: a), t. y. </w:t>
      </w:r>
      <w:r w:rsidRPr="00FD6082">
        <w:rPr>
          <w:sz w:val="20"/>
          <w:szCs w:val="20"/>
        </w:rPr>
        <w:t>pirmiausiai pereina iš Bendrov</w:t>
      </w:r>
      <w:r w:rsidRPr="00FD6082">
        <w:rPr>
          <w:rFonts w:hint="eastAsia"/>
          <w:sz w:val="20"/>
          <w:szCs w:val="20"/>
        </w:rPr>
        <w:t>ė</w:t>
      </w:r>
      <w:r w:rsidRPr="00FD6082">
        <w:rPr>
          <w:sz w:val="20"/>
          <w:szCs w:val="20"/>
        </w:rPr>
        <w:t>s partnerio Bendrovei ir tuo pat metu iš Bendrov</w:t>
      </w:r>
      <w:r w:rsidRPr="00FD6082">
        <w:rPr>
          <w:rFonts w:hint="eastAsia"/>
          <w:sz w:val="20"/>
          <w:szCs w:val="20"/>
        </w:rPr>
        <w:t>ė</w:t>
      </w:r>
      <w:r w:rsidRPr="00FD6082">
        <w:rPr>
          <w:sz w:val="20"/>
          <w:szCs w:val="20"/>
        </w:rPr>
        <w:t>s Klientui</w:t>
      </w:r>
      <w:r w:rsidR="00357B09" w:rsidRPr="00FD6082">
        <w:rPr>
          <w:sz w:val="20"/>
          <w:szCs w:val="20"/>
        </w:rPr>
        <w:t>,</w:t>
      </w:r>
      <w:r w:rsidRPr="00FD6082">
        <w:rPr>
          <w:sz w:val="20"/>
          <w:szCs w:val="20"/>
        </w:rPr>
        <w:t xml:space="preserve"> jei Bendrov</w:t>
      </w:r>
      <w:r w:rsidRPr="00FD6082">
        <w:rPr>
          <w:rFonts w:hint="eastAsia"/>
          <w:sz w:val="20"/>
          <w:szCs w:val="20"/>
        </w:rPr>
        <w:t>ė</w:t>
      </w:r>
      <w:r w:rsidRPr="00FD6082">
        <w:rPr>
          <w:sz w:val="20"/>
          <w:szCs w:val="20"/>
        </w:rPr>
        <w:t xml:space="preserve"> veikia kaip neatsiskleid</w:t>
      </w:r>
      <w:r w:rsidRPr="00FD6082">
        <w:rPr>
          <w:rFonts w:hint="eastAsia"/>
          <w:sz w:val="20"/>
          <w:szCs w:val="20"/>
        </w:rPr>
        <w:t>ę</w:t>
      </w:r>
      <w:r w:rsidRPr="00FD6082">
        <w:rPr>
          <w:sz w:val="20"/>
          <w:szCs w:val="20"/>
        </w:rPr>
        <w:t>s tarpininkas</w:t>
      </w:r>
      <w:r w:rsidR="00357B09" w:rsidRPr="00FD6082">
        <w:rPr>
          <w:sz w:val="20"/>
          <w:szCs w:val="20"/>
        </w:rPr>
        <w:t xml:space="preserve">; arba b) </w:t>
      </w:r>
      <w:r w:rsidRPr="00FD6082">
        <w:rPr>
          <w:sz w:val="20"/>
          <w:szCs w:val="20"/>
        </w:rPr>
        <w:t>tiesiogiai iš Bendrov</w:t>
      </w:r>
      <w:r w:rsidRPr="00FD6082">
        <w:rPr>
          <w:rFonts w:hint="eastAsia"/>
          <w:sz w:val="20"/>
          <w:szCs w:val="20"/>
        </w:rPr>
        <w:t>ė</w:t>
      </w:r>
      <w:r w:rsidRPr="00FD6082">
        <w:rPr>
          <w:sz w:val="20"/>
          <w:szCs w:val="20"/>
        </w:rPr>
        <w:t>s partnerio Klientui, jei Bendrov</w:t>
      </w:r>
      <w:r w:rsidRPr="00FD6082">
        <w:rPr>
          <w:rFonts w:hint="eastAsia"/>
          <w:sz w:val="20"/>
          <w:szCs w:val="20"/>
        </w:rPr>
        <w:t>ė</w:t>
      </w:r>
      <w:r w:rsidRPr="00FD6082">
        <w:rPr>
          <w:sz w:val="20"/>
          <w:szCs w:val="20"/>
        </w:rPr>
        <w:t xml:space="preserve"> veikia kaip atsiskleid</w:t>
      </w:r>
      <w:r w:rsidRPr="00FD6082">
        <w:rPr>
          <w:rFonts w:hint="eastAsia"/>
          <w:sz w:val="20"/>
          <w:szCs w:val="20"/>
        </w:rPr>
        <w:t>ę</w:t>
      </w:r>
      <w:r w:rsidRPr="00FD6082">
        <w:rPr>
          <w:sz w:val="20"/>
          <w:szCs w:val="20"/>
        </w:rPr>
        <w:t>s (komisionierius) tarpininkas.</w:t>
      </w:r>
    </w:p>
    <w:p w14:paraId="42C4D06A" w14:textId="77777777" w:rsidR="00CE2683" w:rsidRPr="00FD6082" w:rsidRDefault="00CE2683" w:rsidP="002B7B03">
      <w:pPr>
        <w:pStyle w:val="PagrindinistekstasTimesNewRoman"/>
        <w:keepNext w:val="0"/>
        <w:ind w:right="-2"/>
        <w:rPr>
          <w:sz w:val="20"/>
          <w:szCs w:val="20"/>
        </w:rPr>
      </w:pPr>
      <w:r w:rsidRPr="00FD6082">
        <w:rPr>
          <w:sz w:val="20"/>
          <w:szCs w:val="20"/>
        </w:rPr>
        <w:t>Bendrovė ir Klientas pareiškia ir patvirtina, jog jiems absoliučiai yra aiški aplinkybė, kad ši Sutartis bei joje išdėstytos sąlygos, jokiu būdu nereiškia finansinio tarpininkavimo (agento veiklos), kaip jį apibrėžia Lietuvos Respublikos įstatymai ir/ar poįstatyminiai aktai.</w:t>
      </w:r>
    </w:p>
    <w:p w14:paraId="137C53C0" w14:textId="77777777" w:rsidR="00135F54" w:rsidRPr="00FD6082" w:rsidRDefault="00FD6FBE" w:rsidP="002B7B03">
      <w:pPr>
        <w:pStyle w:val="Porat"/>
        <w:keepLines/>
        <w:numPr>
          <w:ilvl w:val="0"/>
          <w:numId w:val="13"/>
        </w:numPr>
        <w:tabs>
          <w:tab w:val="clear" w:pos="4320"/>
          <w:tab w:val="clear" w:pos="8640"/>
        </w:tabs>
        <w:spacing w:before="60" w:line="276" w:lineRule="auto"/>
        <w:ind w:right="-2"/>
        <w:jc w:val="both"/>
        <w:rPr>
          <w:rFonts w:ascii="Times New Roman" w:hAnsi="Times New Roman"/>
          <w:b/>
          <w:sz w:val="20"/>
          <w:lang w:val="lt-LT"/>
        </w:rPr>
      </w:pPr>
      <w:r w:rsidRPr="00FD6082">
        <w:rPr>
          <w:rFonts w:ascii="Times New Roman" w:hAnsi="Times New Roman"/>
          <w:b/>
          <w:sz w:val="20"/>
          <w:lang w:val="lt-LT"/>
        </w:rPr>
        <w:t>ATSISKAITYMO PRIEMONIŲ</w:t>
      </w:r>
      <w:r w:rsidR="00135F54" w:rsidRPr="00FD6082">
        <w:rPr>
          <w:rFonts w:ascii="Times New Roman" w:hAnsi="Times New Roman"/>
          <w:b/>
          <w:sz w:val="20"/>
          <w:lang w:val="lt-LT"/>
        </w:rPr>
        <w:t xml:space="preserve"> IŠDAVIMO</w:t>
      </w:r>
      <w:r w:rsidR="00357B09" w:rsidRPr="00FD6082">
        <w:rPr>
          <w:rFonts w:ascii="Times New Roman" w:hAnsi="Times New Roman"/>
          <w:b/>
          <w:sz w:val="20"/>
          <w:lang w:val="lt-LT"/>
        </w:rPr>
        <w:t>/SUTEIKIMO</w:t>
      </w:r>
      <w:r w:rsidR="00135F54" w:rsidRPr="00FD6082">
        <w:rPr>
          <w:rFonts w:ascii="Times New Roman" w:hAnsi="Times New Roman"/>
          <w:b/>
          <w:sz w:val="20"/>
          <w:lang w:val="lt-LT"/>
        </w:rPr>
        <w:t xml:space="preserve"> IR NAUDOJIMOSI J</w:t>
      </w:r>
      <w:r w:rsidR="00357B09" w:rsidRPr="00FD6082">
        <w:rPr>
          <w:rFonts w:ascii="Times New Roman" w:hAnsi="Times New Roman"/>
          <w:b/>
          <w:sz w:val="20"/>
          <w:lang w:val="lt-LT"/>
        </w:rPr>
        <w:t>OMIS</w:t>
      </w:r>
      <w:r w:rsidR="00135F54" w:rsidRPr="00FD6082">
        <w:rPr>
          <w:rFonts w:ascii="Times New Roman" w:hAnsi="Times New Roman"/>
          <w:b/>
          <w:sz w:val="20"/>
          <w:lang w:val="lt-LT"/>
        </w:rPr>
        <w:t xml:space="preserve"> SĄLYGOS</w:t>
      </w:r>
    </w:p>
    <w:p w14:paraId="6B3F6CFC" w14:textId="62D2CF6B" w:rsidR="006716FB" w:rsidRPr="00FD6082" w:rsidRDefault="006716FB" w:rsidP="002B7B03">
      <w:pPr>
        <w:pStyle w:val="PagrindinistekstasTimesNewRoman"/>
        <w:keepNext w:val="0"/>
        <w:ind w:right="-2"/>
        <w:rPr>
          <w:sz w:val="20"/>
          <w:szCs w:val="20"/>
        </w:rPr>
      </w:pPr>
      <w:r w:rsidRPr="00FD6082">
        <w:rPr>
          <w:sz w:val="20"/>
          <w:szCs w:val="20"/>
        </w:rPr>
        <w:t>Atsiskaitymo priemonės Klientui išduodamos nemokamai, jų skaičius neribojamas. Klientui pageidaujant, Bendrovė Kortelę (-es) gali išsiųsti paštu ar pasinaudojant kurjerių paslauga. Tuo atveju Klientas įsipareigoja padengti Kortelės (-ių) siuntimo išlaidas</w:t>
      </w:r>
      <w:r w:rsidR="0040265F" w:rsidRPr="00FD6082">
        <w:rPr>
          <w:sz w:val="20"/>
          <w:szCs w:val="20"/>
        </w:rPr>
        <w:t>, kur</w:t>
      </w:r>
      <w:r w:rsidR="00E75562" w:rsidRPr="00FD6082">
        <w:rPr>
          <w:sz w:val="20"/>
          <w:szCs w:val="20"/>
        </w:rPr>
        <w:t>ių dydis nurodomas K</w:t>
      </w:r>
      <w:r w:rsidR="0040265F" w:rsidRPr="00FD6082">
        <w:rPr>
          <w:sz w:val="20"/>
          <w:szCs w:val="20"/>
        </w:rPr>
        <w:t>ortelės (-ių) užsakymo metu</w:t>
      </w:r>
      <w:r w:rsidR="00E75562" w:rsidRPr="00FD6082">
        <w:rPr>
          <w:sz w:val="20"/>
          <w:szCs w:val="20"/>
        </w:rPr>
        <w:t xml:space="preserve"> savitarnos svetainėje ir internetinėje svetainėje </w:t>
      </w:r>
      <w:hyperlink r:id="rId14" w:history="1">
        <w:r w:rsidR="008A2737" w:rsidRPr="00FD6082">
          <w:rPr>
            <w:rStyle w:val="Hipersaitas"/>
            <w:sz w:val="20"/>
            <w:szCs w:val="20"/>
          </w:rPr>
          <w:t>https://www.funn.lt</w:t>
        </w:r>
      </w:hyperlink>
      <w:r w:rsidR="008A2737" w:rsidRPr="00FD6082">
        <w:rPr>
          <w:sz w:val="20"/>
          <w:szCs w:val="20"/>
        </w:rPr>
        <w:t xml:space="preserve"> </w:t>
      </w:r>
    </w:p>
    <w:p w14:paraId="1866694D" w14:textId="68B51670" w:rsidR="00FD6082" w:rsidRDefault="00FD6082" w:rsidP="00FD6082">
      <w:pPr>
        <w:pStyle w:val="PagrindinistekstasTimesNewRoman"/>
        <w:keepNext w:val="0"/>
        <w:numPr>
          <w:ilvl w:val="0"/>
          <w:numId w:val="0"/>
        </w:numPr>
        <w:ind w:right="-2"/>
        <w:rPr>
          <w:sz w:val="20"/>
          <w:szCs w:val="20"/>
        </w:rPr>
      </w:pPr>
      <w:r>
        <w:rPr>
          <w:sz w:val="20"/>
          <w:szCs w:val="20"/>
        </w:rPr>
        <w:t xml:space="preserve">3.2 </w:t>
      </w:r>
      <w:r w:rsidR="009C43E2" w:rsidRPr="00FD6082">
        <w:rPr>
          <w:sz w:val="20"/>
          <w:szCs w:val="20"/>
        </w:rPr>
        <w:t>Bendrovė Klientui</w:t>
      </w:r>
      <w:r w:rsidR="0060725A" w:rsidRPr="00FD6082">
        <w:rPr>
          <w:sz w:val="20"/>
          <w:szCs w:val="20"/>
        </w:rPr>
        <w:t xml:space="preserve"> jo vardu atidaro paskyrą Bendrovės valdomame ar administruojamame interneto puslapyje ir suteikia jam prisijungimo kodus.</w:t>
      </w:r>
      <w:r w:rsidR="002E6C42" w:rsidRPr="00FD6082">
        <w:rPr>
          <w:sz w:val="20"/>
          <w:szCs w:val="20"/>
        </w:rPr>
        <w:t xml:space="preserve"> Klientas Savitarnos svetainėje gali administruoti jam išduotas Korteles: administruoti plastikines korteles, įskaitant, bet neapsiribojant, leidžiant jas susieti su Mobiliąja aplikacija; susikurti ir administruoti virtualias korteles. </w:t>
      </w:r>
      <w:bookmarkStart w:id="6" w:name="_Hlk140754769"/>
      <w:r w:rsidR="00284AD7" w:rsidRPr="00FD6082">
        <w:rPr>
          <w:sz w:val="20"/>
          <w:szCs w:val="20"/>
        </w:rPr>
        <w:t>Taip pat Kliento paskyroje galima</w:t>
      </w:r>
      <w:r w:rsidR="00A925C3" w:rsidRPr="00FD6082">
        <w:rPr>
          <w:sz w:val="20"/>
          <w:szCs w:val="20"/>
        </w:rPr>
        <w:t xml:space="preserve"> išduotoms plastikinėms kortelėms įjungti/išjungti Dinaminio PIN kodo </w:t>
      </w:r>
      <w:r w:rsidR="00041826" w:rsidRPr="00FD6082">
        <w:rPr>
          <w:sz w:val="20"/>
          <w:szCs w:val="20"/>
        </w:rPr>
        <w:t>paslaugą</w:t>
      </w:r>
      <w:r w:rsidR="00A925C3" w:rsidRPr="00FD6082">
        <w:rPr>
          <w:sz w:val="20"/>
          <w:szCs w:val="20"/>
        </w:rPr>
        <w:t xml:space="preserve">, </w:t>
      </w:r>
      <w:r w:rsidR="00041826" w:rsidRPr="00FD6082">
        <w:rPr>
          <w:sz w:val="20"/>
          <w:szCs w:val="20"/>
        </w:rPr>
        <w:t>plastikinei kortelei priskiriant jos</w:t>
      </w:r>
      <w:r w:rsidR="00A925C3" w:rsidRPr="00FD6082">
        <w:rPr>
          <w:sz w:val="20"/>
          <w:szCs w:val="20"/>
        </w:rPr>
        <w:t xml:space="preserve"> turėtojo telefono numerį, kuriuo </w:t>
      </w:r>
      <w:r w:rsidR="00B62427" w:rsidRPr="00FD6082">
        <w:rPr>
          <w:sz w:val="20"/>
          <w:szCs w:val="20"/>
        </w:rPr>
        <w:t>bus siunčiamas Dinaminis PIN kodas</w:t>
      </w:r>
      <w:bookmarkEnd w:id="6"/>
      <w:r w:rsidR="00B62427" w:rsidRPr="00FD6082">
        <w:rPr>
          <w:sz w:val="20"/>
          <w:szCs w:val="20"/>
        </w:rPr>
        <w:t xml:space="preserve">. </w:t>
      </w:r>
      <w:r w:rsidR="002E6C42" w:rsidRPr="00FD6082">
        <w:rPr>
          <w:sz w:val="20"/>
          <w:szCs w:val="20"/>
        </w:rPr>
        <w:t>Bendrovės išduota ir su Mobilia aplikacija</w:t>
      </w:r>
    </w:p>
    <w:p w14:paraId="45ED61EE" w14:textId="77777777" w:rsidR="00FD6082" w:rsidRDefault="00FD6082" w:rsidP="00FD6082">
      <w:pPr>
        <w:pStyle w:val="PagrindinistekstasTimesNewRoman"/>
        <w:keepNext w:val="0"/>
        <w:numPr>
          <w:ilvl w:val="0"/>
          <w:numId w:val="0"/>
        </w:numPr>
        <w:ind w:right="-2"/>
        <w:rPr>
          <w:sz w:val="20"/>
          <w:szCs w:val="20"/>
        </w:rPr>
      </w:pPr>
    </w:p>
    <w:p w14:paraId="23DB446D" w14:textId="05FFEB2A" w:rsidR="009C43E2" w:rsidRPr="00FD6082" w:rsidRDefault="002E6C42" w:rsidP="00FD6082">
      <w:pPr>
        <w:pStyle w:val="PagrindinistekstasTimesNewRoman"/>
        <w:keepNext w:val="0"/>
        <w:numPr>
          <w:ilvl w:val="0"/>
          <w:numId w:val="0"/>
        </w:numPr>
        <w:ind w:right="-2"/>
        <w:rPr>
          <w:sz w:val="20"/>
          <w:szCs w:val="20"/>
        </w:rPr>
      </w:pPr>
      <w:r w:rsidRPr="00FD6082">
        <w:rPr>
          <w:sz w:val="20"/>
          <w:szCs w:val="20"/>
        </w:rPr>
        <w:t xml:space="preserve">susieta Kortelė, internetinėje </w:t>
      </w:r>
      <w:r w:rsidR="004822AF" w:rsidRPr="00FD6082">
        <w:rPr>
          <w:sz w:val="20"/>
          <w:szCs w:val="20"/>
        </w:rPr>
        <w:t xml:space="preserve">savitarnos </w:t>
      </w:r>
      <w:r w:rsidRPr="00FD6082">
        <w:rPr>
          <w:sz w:val="20"/>
          <w:szCs w:val="20"/>
        </w:rPr>
        <w:t>svetainėje</w:t>
      </w:r>
      <w:r w:rsidR="004822AF" w:rsidRPr="00FD6082">
        <w:rPr>
          <w:sz w:val="20"/>
          <w:szCs w:val="20"/>
        </w:rPr>
        <w:t xml:space="preserve"> </w:t>
      </w:r>
      <w:hyperlink r:id="rId15" w:history="1">
        <w:r w:rsidR="00056355" w:rsidRPr="00FD6082">
          <w:rPr>
            <w:rStyle w:val="Hipersaitas"/>
            <w:color w:val="auto"/>
            <w:sz w:val="20"/>
            <w:szCs w:val="20"/>
          </w:rPr>
          <w:t>https://cards.funn.lt</w:t>
        </w:r>
      </w:hyperlink>
      <w:r w:rsidR="00056355" w:rsidRPr="00FD6082">
        <w:rPr>
          <w:rStyle w:val="Hipersaitas"/>
          <w:color w:val="auto"/>
          <w:sz w:val="20"/>
          <w:szCs w:val="20"/>
        </w:rPr>
        <w:t xml:space="preserve"> </w:t>
      </w:r>
      <w:r w:rsidRPr="00FD6082">
        <w:rPr>
          <w:sz w:val="20"/>
          <w:szCs w:val="20"/>
        </w:rPr>
        <w:t>sukurta virtuali kortelė, gali būti naudojamos per Mobiliąją aplikaciją, nurodant naudotojo telefono numerį.</w:t>
      </w:r>
      <w:r w:rsidR="0060725A" w:rsidRPr="00FD6082">
        <w:rPr>
          <w:sz w:val="20"/>
          <w:szCs w:val="20"/>
        </w:rPr>
        <w:t xml:space="preserve">  </w:t>
      </w:r>
      <w:r w:rsidR="009C43E2" w:rsidRPr="00FD6082">
        <w:rPr>
          <w:sz w:val="20"/>
          <w:szCs w:val="20"/>
        </w:rPr>
        <w:t xml:space="preserve"> </w:t>
      </w:r>
    </w:p>
    <w:p w14:paraId="2DDCCBD6" w14:textId="3B437D50" w:rsidR="00A35D9B" w:rsidRPr="00FD6082" w:rsidRDefault="00FD6082" w:rsidP="00FD6082">
      <w:pPr>
        <w:pStyle w:val="PagrindinistekstasTimesNewRoman"/>
        <w:keepNext w:val="0"/>
        <w:numPr>
          <w:ilvl w:val="0"/>
          <w:numId w:val="0"/>
        </w:numPr>
        <w:ind w:right="-2"/>
        <w:rPr>
          <w:sz w:val="20"/>
          <w:szCs w:val="20"/>
        </w:rPr>
      </w:pPr>
      <w:r>
        <w:rPr>
          <w:sz w:val="20"/>
          <w:szCs w:val="20"/>
        </w:rPr>
        <w:t xml:space="preserve">3.3. </w:t>
      </w:r>
      <w:r w:rsidR="00955B21" w:rsidRPr="00FD6082">
        <w:rPr>
          <w:sz w:val="20"/>
          <w:szCs w:val="20"/>
        </w:rPr>
        <w:t>Atsiskaitymo priemonės aptarnaujamos</w:t>
      </w:r>
      <w:r w:rsidR="00EC191C" w:rsidRPr="00FD6082">
        <w:rPr>
          <w:sz w:val="20"/>
          <w:szCs w:val="20"/>
        </w:rPr>
        <w:t>,</w:t>
      </w:r>
      <w:r w:rsidR="00A35D9B" w:rsidRPr="00FD6082">
        <w:rPr>
          <w:sz w:val="20"/>
          <w:szCs w:val="20"/>
        </w:rPr>
        <w:t xml:space="preserve"> </w:t>
      </w:r>
      <w:r w:rsidR="00A560B6" w:rsidRPr="00FD6082">
        <w:rPr>
          <w:sz w:val="20"/>
          <w:szCs w:val="20"/>
        </w:rPr>
        <w:t xml:space="preserve">jei atitinkamomis ryšio priemonėmis </w:t>
      </w:r>
      <w:r w:rsidR="00955B21" w:rsidRPr="00FD6082">
        <w:rPr>
          <w:sz w:val="20"/>
          <w:szCs w:val="20"/>
        </w:rPr>
        <w:t xml:space="preserve">jos </w:t>
      </w:r>
      <w:r w:rsidR="00A560B6" w:rsidRPr="00FD6082">
        <w:rPr>
          <w:sz w:val="20"/>
          <w:szCs w:val="20"/>
        </w:rPr>
        <w:t>yra pasiekiam</w:t>
      </w:r>
      <w:r w:rsidR="00DE0E10" w:rsidRPr="00FD6082">
        <w:rPr>
          <w:sz w:val="20"/>
          <w:szCs w:val="20"/>
        </w:rPr>
        <w:t>os</w:t>
      </w:r>
      <w:r w:rsidR="00A560B6" w:rsidRPr="00FD6082">
        <w:rPr>
          <w:sz w:val="20"/>
          <w:szCs w:val="20"/>
        </w:rPr>
        <w:t>, jei j</w:t>
      </w:r>
      <w:r w:rsidR="00955B21" w:rsidRPr="00FD6082">
        <w:rPr>
          <w:sz w:val="20"/>
          <w:szCs w:val="20"/>
        </w:rPr>
        <w:t>as</w:t>
      </w:r>
      <w:r w:rsidR="00A560B6" w:rsidRPr="00FD6082">
        <w:rPr>
          <w:sz w:val="20"/>
          <w:szCs w:val="20"/>
        </w:rPr>
        <w:t xml:space="preserve"> pateikęs asmuo įveda teisingą Autorizacijos kodą</w:t>
      </w:r>
      <w:r w:rsidR="00A35D9B" w:rsidRPr="00FD6082">
        <w:rPr>
          <w:sz w:val="20"/>
          <w:szCs w:val="20"/>
        </w:rPr>
        <w:t>. Klientas atsako už visų Prekių, perkamų</w:t>
      </w:r>
      <w:r w:rsidR="001C765B" w:rsidRPr="00FD6082">
        <w:rPr>
          <w:sz w:val="20"/>
          <w:szCs w:val="20"/>
        </w:rPr>
        <w:t xml:space="preserve"> naudojantis </w:t>
      </w:r>
      <w:r w:rsidR="00955B21" w:rsidRPr="00FD6082">
        <w:rPr>
          <w:sz w:val="20"/>
          <w:szCs w:val="20"/>
        </w:rPr>
        <w:t xml:space="preserve">Atsiskaitymo priemonėmis </w:t>
      </w:r>
      <w:r w:rsidR="00A35D9B" w:rsidRPr="00FD6082">
        <w:rPr>
          <w:sz w:val="20"/>
          <w:szCs w:val="20"/>
        </w:rPr>
        <w:t>apmokėjimą.</w:t>
      </w:r>
    </w:p>
    <w:p w14:paraId="0A849A1A" w14:textId="1A32EAE7" w:rsidR="00A35D9B" w:rsidRPr="00FD6082" w:rsidRDefault="00A35D9B" w:rsidP="00FD6082">
      <w:pPr>
        <w:pStyle w:val="PagrindinistekstasTimesNewRoman"/>
        <w:keepNext w:val="0"/>
        <w:numPr>
          <w:ilvl w:val="1"/>
          <w:numId w:val="16"/>
        </w:numPr>
        <w:ind w:right="-2"/>
        <w:rPr>
          <w:sz w:val="20"/>
          <w:szCs w:val="20"/>
        </w:rPr>
      </w:pPr>
      <w:r w:rsidRPr="00FD6082">
        <w:rPr>
          <w:sz w:val="20"/>
          <w:szCs w:val="20"/>
        </w:rPr>
        <w:t xml:space="preserve">Klientas privalo saugoti </w:t>
      </w:r>
      <w:r w:rsidR="00955B21" w:rsidRPr="00FD6082">
        <w:rPr>
          <w:sz w:val="20"/>
          <w:szCs w:val="20"/>
        </w:rPr>
        <w:t xml:space="preserve">Atsiskaitymo priemones </w:t>
      </w:r>
      <w:r w:rsidRPr="00FD6082">
        <w:rPr>
          <w:sz w:val="20"/>
          <w:szCs w:val="20"/>
        </w:rPr>
        <w:t>nuo magnetinių laukų poveikio ir fizinių pažeidimų, griežtai</w:t>
      </w:r>
      <w:r w:rsidR="001C765B" w:rsidRPr="00FD6082">
        <w:rPr>
          <w:sz w:val="20"/>
          <w:szCs w:val="20"/>
        </w:rPr>
        <w:t xml:space="preserve"> saugoti Autorizacijos kodą bei kitus Klientui suteikiamus kodus ir/ar kitus Klientą leidžiančius identifikuoti duomenis.</w:t>
      </w:r>
    </w:p>
    <w:p w14:paraId="1C188441" w14:textId="65AAE318" w:rsidR="00A35D9B" w:rsidRPr="00FD6082" w:rsidRDefault="0004325B" w:rsidP="002B7B03">
      <w:pPr>
        <w:pStyle w:val="PagrindinistekstasTimesNewRoman"/>
        <w:keepNext w:val="0"/>
        <w:rPr>
          <w:sz w:val="20"/>
          <w:szCs w:val="20"/>
        </w:rPr>
      </w:pPr>
      <w:r w:rsidRPr="00FD6082">
        <w:rPr>
          <w:sz w:val="20"/>
          <w:szCs w:val="20"/>
        </w:rPr>
        <w:t>Kortelė yra Bendrovės nuosavybė ir nutraukus Sutartį ar Bendrovei pareikalavus turi būti nedelsiant grąžinta. Bendrovė turi teisę reikalauti sumokėti 7 EUR (septynių eurų) baudą už kiekvieną negrąžintą Kortelę. Klientui negražinus Kortelės (-ių), Bendrovė turi teisę siekiant užtikrinti tinkamą prievolės įvykdymą, išskaityti šiame punkte nurodytą baudą iš Kliento turimo likučio (avanso) pagal šią tarp šalių sudarytą sutartį.</w:t>
      </w:r>
    </w:p>
    <w:p w14:paraId="7A2C7029" w14:textId="42B8F27A" w:rsidR="00A35D9B" w:rsidRPr="00FD6082" w:rsidRDefault="00A35D9B" w:rsidP="002B7B03">
      <w:pPr>
        <w:pStyle w:val="PagrindinistekstasTimesNewRoman"/>
        <w:keepNext w:val="0"/>
        <w:ind w:right="-2"/>
        <w:rPr>
          <w:sz w:val="20"/>
          <w:szCs w:val="20"/>
        </w:rPr>
      </w:pPr>
      <w:r w:rsidRPr="00FD6082">
        <w:rPr>
          <w:sz w:val="20"/>
          <w:szCs w:val="20"/>
        </w:rPr>
        <w:t xml:space="preserve">Klientas </w:t>
      </w:r>
      <w:r w:rsidR="002C71A3" w:rsidRPr="00FD6082">
        <w:rPr>
          <w:sz w:val="20"/>
          <w:szCs w:val="20"/>
        </w:rPr>
        <w:t xml:space="preserve">su Bendrovės jam suteiktu slaptažodžiu </w:t>
      </w:r>
      <w:r w:rsidRPr="00FD6082">
        <w:rPr>
          <w:sz w:val="20"/>
          <w:szCs w:val="20"/>
        </w:rPr>
        <w:t xml:space="preserve">prisijungęs prie </w:t>
      </w:r>
      <w:r w:rsidR="002C71A3" w:rsidRPr="00FD6082">
        <w:rPr>
          <w:sz w:val="20"/>
          <w:szCs w:val="20"/>
        </w:rPr>
        <w:t>savo paskyros</w:t>
      </w:r>
      <w:r w:rsidRPr="00FD6082">
        <w:rPr>
          <w:sz w:val="20"/>
          <w:szCs w:val="20"/>
        </w:rPr>
        <w:t xml:space="preserve"> pats blokuoja/atblokuoja</w:t>
      </w:r>
      <w:r w:rsidR="001E57D1" w:rsidRPr="00FD6082">
        <w:rPr>
          <w:sz w:val="20"/>
          <w:szCs w:val="20"/>
        </w:rPr>
        <w:t>/ak</w:t>
      </w:r>
      <w:r w:rsidR="00C3147C" w:rsidRPr="00FD6082">
        <w:rPr>
          <w:sz w:val="20"/>
          <w:szCs w:val="20"/>
        </w:rPr>
        <w:t>t</w:t>
      </w:r>
      <w:r w:rsidR="001E57D1" w:rsidRPr="00FD6082">
        <w:rPr>
          <w:sz w:val="20"/>
          <w:szCs w:val="20"/>
        </w:rPr>
        <w:t>yvuoja</w:t>
      </w:r>
      <w:r w:rsidRPr="00FD6082">
        <w:rPr>
          <w:sz w:val="20"/>
          <w:szCs w:val="20"/>
        </w:rPr>
        <w:t xml:space="preserve"> </w:t>
      </w:r>
      <w:r w:rsidR="00172EB6" w:rsidRPr="00FD6082">
        <w:rPr>
          <w:sz w:val="20"/>
          <w:szCs w:val="20"/>
        </w:rPr>
        <w:t>jam suteiktas Atsiskaitymo priemones</w:t>
      </w:r>
      <w:r w:rsidRPr="00FD6082">
        <w:rPr>
          <w:sz w:val="20"/>
          <w:szCs w:val="20"/>
        </w:rPr>
        <w:t xml:space="preserve">, nustato ar keičia </w:t>
      </w:r>
      <w:r w:rsidR="00172EB6" w:rsidRPr="00FD6082">
        <w:rPr>
          <w:sz w:val="20"/>
          <w:szCs w:val="20"/>
        </w:rPr>
        <w:t>Atsiskaitymo priemonėms</w:t>
      </w:r>
      <w:r w:rsidR="002C71A3" w:rsidRPr="00FD6082">
        <w:rPr>
          <w:sz w:val="20"/>
          <w:szCs w:val="20"/>
        </w:rPr>
        <w:t xml:space="preserve"> suteiktus limitus</w:t>
      </w:r>
      <w:r w:rsidR="002E6C42" w:rsidRPr="00FD6082">
        <w:rPr>
          <w:sz w:val="20"/>
          <w:szCs w:val="20"/>
        </w:rPr>
        <w:t>, priskiria ar keičia telefono numerius</w:t>
      </w:r>
      <w:r w:rsidR="002C71A3" w:rsidRPr="00FD6082">
        <w:rPr>
          <w:sz w:val="20"/>
          <w:szCs w:val="20"/>
        </w:rPr>
        <w:t xml:space="preserve"> bei atlieka kitus leistinus veiksmus</w:t>
      </w:r>
      <w:r w:rsidRPr="00FD6082">
        <w:rPr>
          <w:sz w:val="20"/>
          <w:szCs w:val="20"/>
        </w:rPr>
        <w:t xml:space="preserve">. </w:t>
      </w:r>
      <w:r w:rsidR="009B4407" w:rsidRPr="00FD6082">
        <w:rPr>
          <w:sz w:val="20"/>
          <w:szCs w:val="20"/>
        </w:rPr>
        <w:t>Klientui pageidaujant Atsiskaitymo priemones administruoja Bendrovė už šalių susitarimu numatomą mėnesio abonentinį mokestį.</w:t>
      </w:r>
    </w:p>
    <w:p w14:paraId="15D7CD9B" w14:textId="2ADE7990" w:rsidR="001763CF" w:rsidRPr="00FD6082" w:rsidRDefault="00071A26" w:rsidP="002B7B03">
      <w:pPr>
        <w:pStyle w:val="PagrindinistekstasTimesNewRoman"/>
        <w:keepNext w:val="0"/>
        <w:ind w:right="-2"/>
        <w:rPr>
          <w:sz w:val="20"/>
          <w:szCs w:val="20"/>
        </w:rPr>
      </w:pPr>
      <w:r w:rsidRPr="00FD6082">
        <w:rPr>
          <w:sz w:val="20"/>
          <w:szCs w:val="20"/>
        </w:rPr>
        <w:t xml:space="preserve">Klientui praradus </w:t>
      </w:r>
      <w:r w:rsidR="00DE0E10" w:rsidRPr="00FD6082">
        <w:rPr>
          <w:sz w:val="20"/>
          <w:szCs w:val="20"/>
        </w:rPr>
        <w:t>Atsiskaitymo</w:t>
      </w:r>
      <w:r w:rsidR="00172EB6" w:rsidRPr="00FD6082">
        <w:rPr>
          <w:sz w:val="20"/>
          <w:szCs w:val="20"/>
        </w:rPr>
        <w:t xml:space="preserve"> priemonę</w:t>
      </w:r>
      <w:r w:rsidRPr="00FD6082">
        <w:rPr>
          <w:sz w:val="20"/>
          <w:szCs w:val="20"/>
        </w:rPr>
        <w:t xml:space="preserve">, jis privalo </w:t>
      </w:r>
      <w:r w:rsidR="0017497C" w:rsidRPr="00FD6082">
        <w:rPr>
          <w:sz w:val="20"/>
          <w:szCs w:val="20"/>
        </w:rPr>
        <w:t>j</w:t>
      </w:r>
      <w:r w:rsidR="00587F99" w:rsidRPr="00FD6082">
        <w:rPr>
          <w:sz w:val="20"/>
          <w:szCs w:val="20"/>
        </w:rPr>
        <w:t>ą</w:t>
      </w:r>
      <w:r w:rsidR="0017497C" w:rsidRPr="00FD6082">
        <w:rPr>
          <w:sz w:val="20"/>
          <w:szCs w:val="20"/>
        </w:rPr>
        <w:t xml:space="preserve"> užblokuoti </w:t>
      </w:r>
      <w:r w:rsidRPr="00FD6082">
        <w:rPr>
          <w:sz w:val="20"/>
          <w:szCs w:val="20"/>
        </w:rPr>
        <w:t xml:space="preserve">savitarnos svetainėje https://cards.funn.lt arba pranešti apie </w:t>
      </w:r>
      <w:r w:rsidR="00A65E46" w:rsidRPr="00FD6082">
        <w:rPr>
          <w:sz w:val="20"/>
          <w:szCs w:val="20"/>
        </w:rPr>
        <w:t xml:space="preserve">Atsiskaitymo </w:t>
      </w:r>
      <w:r w:rsidR="00554398" w:rsidRPr="00FD6082">
        <w:rPr>
          <w:sz w:val="20"/>
          <w:szCs w:val="20"/>
        </w:rPr>
        <w:t>priemonės blokavimą</w:t>
      </w:r>
      <w:r w:rsidRPr="00FD6082">
        <w:rPr>
          <w:sz w:val="20"/>
          <w:szCs w:val="20"/>
        </w:rPr>
        <w:t xml:space="preserve"> telefonu Nr. </w:t>
      </w:r>
      <w:r w:rsidR="008C1380" w:rsidRPr="00FD6082">
        <w:rPr>
          <w:sz w:val="20"/>
          <w:szCs w:val="20"/>
        </w:rPr>
        <w:t>+37052514321</w:t>
      </w:r>
      <w:r w:rsidRPr="00FD6082">
        <w:rPr>
          <w:sz w:val="20"/>
          <w:szCs w:val="20"/>
        </w:rPr>
        <w:t xml:space="preserve"> </w:t>
      </w:r>
      <w:r w:rsidR="00D2745E" w:rsidRPr="00FD6082">
        <w:rPr>
          <w:sz w:val="20"/>
          <w:szCs w:val="20"/>
        </w:rPr>
        <w:t xml:space="preserve">darbo metu, Tel. Nr. +370 614 58444  ne darbo metu </w:t>
      </w:r>
      <w:r w:rsidRPr="00FD6082">
        <w:rPr>
          <w:sz w:val="20"/>
          <w:szCs w:val="20"/>
        </w:rPr>
        <w:t xml:space="preserve">ir pateikti leidžiančius </w:t>
      </w:r>
      <w:r w:rsidR="00A65E46" w:rsidRPr="00FD6082">
        <w:rPr>
          <w:sz w:val="20"/>
          <w:szCs w:val="20"/>
        </w:rPr>
        <w:t>Atsiskaitymo</w:t>
      </w:r>
      <w:r w:rsidR="00611136" w:rsidRPr="00FD6082">
        <w:rPr>
          <w:sz w:val="20"/>
          <w:szCs w:val="20"/>
        </w:rPr>
        <w:t xml:space="preserve"> </w:t>
      </w:r>
      <w:r w:rsidR="00A65E46" w:rsidRPr="00FD6082">
        <w:rPr>
          <w:sz w:val="20"/>
          <w:szCs w:val="20"/>
        </w:rPr>
        <w:t xml:space="preserve">priemonę </w:t>
      </w:r>
      <w:r w:rsidRPr="00FD6082">
        <w:rPr>
          <w:sz w:val="20"/>
          <w:szCs w:val="20"/>
        </w:rPr>
        <w:t xml:space="preserve">identifikuoti duomenis. Ne vėliau kaip kitą darbo dieną privaloma šį pareiškimą patvirtinti oficialiu raštišku pranešimu (el. paštas </w:t>
      </w:r>
      <w:hyperlink r:id="rId16" w:history="1">
        <w:r w:rsidR="00261347" w:rsidRPr="00FD6082">
          <w:rPr>
            <w:rStyle w:val="Hipersaitas"/>
            <w:color w:val="auto"/>
            <w:sz w:val="20"/>
            <w:szCs w:val="20"/>
          </w:rPr>
          <w:t>cards@funn.lt</w:t>
        </w:r>
      </w:hyperlink>
      <w:r w:rsidRPr="00FD6082">
        <w:rPr>
          <w:sz w:val="20"/>
          <w:szCs w:val="20"/>
        </w:rPr>
        <w:t>).</w:t>
      </w:r>
      <w:bookmarkStart w:id="7" w:name="OLE_LINK1"/>
      <w:bookmarkStart w:id="8" w:name="OLE_LINK2"/>
      <w:r w:rsidR="00AE17D5" w:rsidRPr="00FD6082">
        <w:rPr>
          <w:sz w:val="20"/>
          <w:szCs w:val="20"/>
        </w:rPr>
        <w:t xml:space="preserve"> </w:t>
      </w:r>
    </w:p>
    <w:bookmarkEnd w:id="7"/>
    <w:bookmarkEnd w:id="8"/>
    <w:p w14:paraId="12F77EC4" w14:textId="77777777" w:rsidR="00A35D9B" w:rsidRPr="00FD6082" w:rsidRDefault="00A35D9B" w:rsidP="002B7B03">
      <w:pPr>
        <w:pStyle w:val="PagrindinistekstasTimesNewRoman"/>
        <w:keepNext w:val="0"/>
        <w:ind w:right="-2"/>
        <w:rPr>
          <w:sz w:val="20"/>
          <w:szCs w:val="20"/>
        </w:rPr>
      </w:pPr>
      <w:r w:rsidRPr="00FD6082">
        <w:rPr>
          <w:sz w:val="20"/>
          <w:szCs w:val="20"/>
        </w:rPr>
        <w:t xml:space="preserve">Bendrovė neatsako už trečiųjų asmenų pasinaudojimą </w:t>
      </w:r>
      <w:r w:rsidR="00A65E46" w:rsidRPr="00FD6082">
        <w:rPr>
          <w:sz w:val="20"/>
          <w:szCs w:val="20"/>
        </w:rPr>
        <w:t xml:space="preserve">Atsiskaitymo </w:t>
      </w:r>
      <w:r w:rsidR="00554398" w:rsidRPr="00FD6082">
        <w:rPr>
          <w:sz w:val="20"/>
          <w:szCs w:val="20"/>
        </w:rPr>
        <w:t>priemon</w:t>
      </w:r>
      <w:r w:rsidR="00FE26B6" w:rsidRPr="00FD6082">
        <w:rPr>
          <w:sz w:val="20"/>
          <w:szCs w:val="20"/>
        </w:rPr>
        <w:t>e</w:t>
      </w:r>
      <w:r w:rsidR="001763CF" w:rsidRPr="00FD6082">
        <w:rPr>
          <w:sz w:val="20"/>
          <w:szCs w:val="20"/>
        </w:rPr>
        <w:t>,</w:t>
      </w:r>
      <w:r w:rsidRPr="00FD6082">
        <w:rPr>
          <w:sz w:val="20"/>
          <w:szCs w:val="20"/>
        </w:rPr>
        <w:t xml:space="preserve"> jei Klientas neužblokavo</w:t>
      </w:r>
      <w:r w:rsidR="00CB61F3" w:rsidRPr="00FD6082">
        <w:rPr>
          <w:sz w:val="20"/>
          <w:szCs w:val="20"/>
        </w:rPr>
        <w:t xml:space="preserve"> </w:t>
      </w:r>
      <w:r w:rsidR="00FE26B6" w:rsidRPr="00FD6082">
        <w:rPr>
          <w:sz w:val="20"/>
          <w:szCs w:val="20"/>
        </w:rPr>
        <w:t>jos</w:t>
      </w:r>
      <w:r w:rsidR="00C3147C" w:rsidRPr="00FD6082">
        <w:rPr>
          <w:sz w:val="20"/>
          <w:szCs w:val="20"/>
        </w:rPr>
        <w:t xml:space="preserve"> </w:t>
      </w:r>
      <w:r w:rsidRPr="00FD6082">
        <w:rPr>
          <w:sz w:val="20"/>
          <w:szCs w:val="20"/>
        </w:rPr>
        <w:t xml:space="preserve">arba nepranešė Bendrovei apie negalimą </w:t>
      </w:r>
      <w:r w:rsidR="00C3147C" w:rsidRPr="00FD6082">
        <w:rPr>
          <w:sz w:val="20"/>
          <w:szCs w:val="20"/>
        </w:rPr>
        <w:t>Atsiskaitymo priemonės</w:t>
      </w:r>
      <w:r w:rsidR="007A4230" w:rsidRPr="00FD6082">
        <w:rPr>
          <w:sz w:val="20"/>
          <w:szCs w:val="20"/>
        </w:rPr>
        <w:t xml:space="preserve"> </w:t>
      </w:r>
      <w:r w:rsidRPr="00FD6082">
        <w:rPr>
          <w:sz w:val="20"/>
          <w:szCs w:val="20"/>
        </w:rPr>
        <w:t>naudojimą.</w:t>
      </w:r>
    </w:p>
    <w:p w14:paraId="3BC6D54F" w14:textId="77777777" w:rsidR="00135F54" w:rsidRPr="00FD6082" w:rsidRDefault="00A35D9B" w:rsidP="002B7B03">
      <w:pPr>
        <w:pStyle w:val="PagrindinistekstasTimesNewRoman"/>
        <w:keepNext w:val="0"/>
        <w:ind w:right="-2"/>
        <w:rPr>
          <w:sz w:val="20"/>
          <w:szCs w:val="20"/>
        </w:rPr>
      </w:pPr>
      <w:r w:rsidRPr="00FD6082">
        <w:rPr>
          <w:sz w:val="20"/>
          <w:szCs w:val="20"/>
        </w:rPr>
        <w:t xml:space="preserve">Bendrovė įsipareigoja blokuoti </w:t>
      </w:r>
      <w:r w:rsidR="00A65E46" w:rsidRPr="00FD6082">
        <w:rPr>
          <w:sz w:val="20"/>
          <w:szCs w:val="20"/>
        </w:rPr>
        <w:t xml:space="preserve">Atsiskaitymo </w:t>
      </w:r>
      <w:r w:rsidR="00FE26B6" w:rsidRPr="00FD6082">
        <w:rPr>
          <w:sz w:val="20"/>
          <w:szCs w:val="20"/>
        </w:rPr>
        <w:t>priemonę</w:t>
      </w:r>
      <w:r w:rsidR="001E09B7" w:rsidRPr="00FD6082">
        <w:rPr>
          <w:sz w:val="20"/>
          <w:szCs w:val="20"/>
        </w:rPr>
        <w:t xml:space="preserve"> </w:t>
      </w:r>
      <w:r w:rsidRPr="00FD6082">
        <w:rPr>
          <w:sz w:val="20"/>
          <w:szCs w:val="20"/>
        </w:rPr>
        <w:t>ne vėliau kaip per 24 val. po pranešimo gavimo. Po 24</w:t>
      </w:r>
      <w:r w:rsidR="00FE26B6" w:rsidRPr="00FD6082">
        <w:rPr>
          <w:sz w:val="20"/>
          <w:szCs w:val="20"/>
        </w:rPr>
        <w:t xml:space="preserve"> </w:t>
      </w:r>
      <w:r w:rsidRPr="00FD6082">
        <w:rPr>
          <w:sz w:val="20"/>
          <w:szCs w:val="20"/>
        </w:rPr>
        <w:t xml:space="preserve">val. nuo pranešimo gavimo visi galimi nuostoliai dėl neteisėto </w:t>
      </w:r>
      <w:r w:rsidR="00A65E46" w:rsidRPr="00FD6082">
        <w:rPr>
          <w:sz w:val="20"/>
          <w:szCs w:val="20"/>
        </w:rPr>
        <w:t xml:space="preserve">Atsiskaitymo priemonės </w:t>
      </w:r>
      <w:r w:rsidRPr="00FD6082">
        <w:rPr>
          <w:sz w:val="20"/>
          <w:szCs w:val="20"/>
        </w:rPr>
        <w:t>naudojimo tenka Bendrovei.</w:t>
      </w:r>
    </w:p>
    <w:p w14:paraId="55F202B4" w14:textId="5B3B76C8" w:rsidR="00135F54" w:rsidRPr="00FD6082" w:rsidRDefault="00135F54" w:rsidP="002B7B03">
      <w:pPr>
        <w:pStyle w:val="PagrindinistekstasTimesNewRoman"/>
        <w:keepNext w:val="0"/>
        <w:ind w:right="-2"/>
        <w:rPr>
          <w:sz w:val="20"/>
          <w:szCs w:val="20"/>
        </w:rPr>
      </w:pPr>
      <w:r w:rsidRPr="00FD6082">
        <w:rPr>
          <w:sz w:val="20"/>
          <w:szCs w:val="20"/>
        </w:rPr>
        <w:t xml:space="preserve">Bendrovė turi teisę blokuoti </w:t>
      </w:r>
      <w:r w:rsidR="00A65E46" w:rsidRPr="00FD6082">
        <w:rPr>
          <w:sz w:val="20"/>
          <w:szCs w:val="20"/>
        </w:rPr>
        <w:t xml:space="preserve">Atsiskaitymo </w:t>
      </w:r>
      <w:r w:rsidR="00FE26B6" w:rsidRPr="00FD6082">
        <w:rPr>
          <w:sz w:val="20"/>
          <w:szCs w:val="20"/>
        </w:rPr>
        <w:t>priemones</w:t>
      </w:r>
      <w:r w:rsidR="00B473FA" w:rsidRPr="00FD6082">
        <w:rPr>
          <w:sz w:val="20"/>
          <w:szCs w:val="20"/>
        </w:rPr>
        <w:t>,</w:t>
      </w:r>
      <w:r w:rsidRPr="00FD6082">
        <w:rPr>
          <w:sz w:val="20"/>
          <w:szCs w:val="20"/>
        </w:rPr>
        <w:t xml:space="preserve"> </w:t>
      </w:r>
      <w:r w:rsidR="00982AE0" w:rsidRPr="00FD6082">
        <w:rPr>
          <w:sz w:val="20"/>
          <w:szCs w:val="20"/>
        </w:rPr>
        <w:t>jeigu Klientas neapmoka pateiktos sąskaitos sutartyje numatytais terminais, viršija suteikto kredito limitą arba nesilaiko kitų sutarties sąlygų</w:t>
      </w:r>
      <w:r w:rsidRPr="00FD6082">
        <w:rPr>
          <w:sz w:val="20"/>
          <w:szCs w:val="20"/>
        </w:rPr>
        <w:t xml:space="preserve">. </w:t>
      </w:r>
      <w:r w:rsidR="00A66C27" w:rsidRPr="00FD6082">
        <w:rPr>
          <w:sz w:val="20"/>
          <w:szCs w:val="20"/>
        </w:rPr>
        <w:t>Bendrovės partnerių darbuotojai</w:t>
      </w:r>
      <w:r w:rsidRPr="00FD6082">
        <w:rPr>
          <w:sz w:val="20"/>
          <w:szCs w:val="20"/>
        </w:rPr>
        <w:t xml:space="preserve"> turi teisę išimti atsiskaitymui pateiktą blokuotą Kortelę, surašant Kortelės išėmimo aktą.</w:t>
      </w:r>
    </w:p>
    <w:p w14:paraId="4BC1D20A" w14:textId="77777777" w:rsidR="002E6C42" w:rsidRPr="00FD6082" w:rsidRDefault="002E6C42" w:rsidP="002B7B03">
      <w:pPr>
        <w:pStyle w:val="PagrindinistekstasTimesNewRoman"/>
        <w:keepNext w:val="0"/>
        <w:rPr>
          <w:sz w:val="20"/>
          <w:szCs w:val="20"/>
        </w:rPr>
      </w:pPr>
      <w:r w:rsidRPr="00FD6082">
        <w:rPr>
          <w:sz w:val="20"/>
          <w:szCs w:val="20"/>
        </w:rPr>
        <w:t>Klientas prisiima visą atsakomybę dėl Kortelės naudojimosi, įskaitant, bet neapsiribojant ir naudojimąsi per Mobiliąją aplikaciją ir prisiima visą riziką dėl netinkamo naudojimosi ir/ar dėl neturinčių teisės naudotis Kortele, asmenų veiksmais atsiradusių nuostolių.</w:t>
      </w:r>
    </w:p>
    <w:p w14:paraId="1348C0D5" w14:textId="5DA7D240" w:rsidR="002E6C42" w:rsidRPr="00FD6082" w:rsidRDefault="002E6C42" w:rsidP="002B7B03">
      <w:pPr>
        <w:pStyle w:val="PagrindinistekstasTimesNewRoman"/>
        <w:keepNext w:val="0"/>
        <w:rPr>
          <w:sz w:val="20"/>
          <w:szCs w:val="20"/>
        </w:rPr>
      </w:pPr>
      <w:r w:rsidRPr="00FD6082">
        <w:rPr>
          <w:sz w:val="20"/>
          <w:szCs w:val="20"/>
        </w:rPr>
        <w:t>Prekių fiksavimas naudojantis Mobiliąja aplikacija galimas esant interneto ryšiui</w:t>
      </w:r>
      <w:r w:rsidR="00313D4C" w:rsidRPr="00FD6082">
        <w:rPr>
          <w:sz w:val="20"/>
          <w:szCs w:val="20"/>
        </w:rPr>
        <w:t>, įjungtai mobiliojo įrenginio</w:t>
      </w:r>
      <w:r w:rsidRPr="00FD6082">
        <w:rPr>
          <w:sz w:val="20"/>
          <w:szCs w:val="20"/>
        </w:rPr>
        <w:t xml:space="preserve"> </w:t>
      </w:r>
      <w:r w:rsidR="00313D4C" w:rsidRPr="00FD6082">
        <w:rPr>
          <w:sz w:val="20"/>
          <w:szCs w:val="20"/>
        </w:rPr>
        <w:t xml:space="preserve">lokacijai </w:t>
      </w:r>
      <w:r w:rsidRPr="00FD6082">
        <w:rPr>
          <w:sz w:val="20"/>
          <w:szCs w:val="20"/>
        </w:rPr>
        <w:t>ir jei įvedamas teisingas patvirtinimo kodas. Klientas atsako už visų Prekių, perkamų naudojantis Mobiliąja aplikacij</w:t>
      </w:r>
      <w:r w:rsidR="00056355" w:rsidRPr="00FD6082">
        <w:rPr>
          <w:sz w:val="20"/>
          <w:szCs w:val="20"/>
        </w:rPr>
        <w:t>a</w:t>
      </w:r>
      <w:r w:rsidRPr="00FD6082">
        <w:rPr>
          <w:sz w:val="20"/>
          <w:szCs w:val="20"/>
        </w:rPr>
        <w:t xml:space="preserve"> apmokėjimą.</w:t>
      </w:r>
    </w:p>
    <w:p w14:paraId="405E8669" w14:textId="77777777" w:rsidR="00135F54" w:rsidRPr="00FD6082" w:rsidRDefault="00135F54" w:rsidP="002B7B03">
      <w:pPr>
        <w:pStyle w:val="Porat"/>
        <w:keepLines/>
        <w:numPr>
          <w:ilvl w:val="0"/>
          <w:numId w:val="13"/>
        </w:numPr>
        <w:tabs>
          <w:tab w:val="clear" w:pos="4320"/>
          <w:tab w:val="clear" w:pos="8640"/>
        </w:tabs>
        <w:spacing w:before="60" w:line="276" w:lineRule="auto"/>
        <w:ind w:right="-2"/>
        <w:jc w:val="both"/>
        <w:rPr>
          <w:rFonts w:ascii="Times New Roman" w:hAnsi="Times New Roman"/>
          <w:b/>
          <w:sz w:val="20"/>
          <w:lang w:val="lt-LT"/>
        </w:rPr>
      </w:pPr>
      <w:r w:rsidRPr="00FD6082">
        <w:rPr>
          <w:rFonts w:ascii="Times New Roman" w:hAnsi="Times New Roman"/>
          <w:b/>
          <w:sz w:val="20"/>
          <w:lang w:val="lt-LT"/>
        </w:rPr>
        <w:t>KAINA IR ATSISKAITYMŲ TVARKA</w:t>
      </w:r>
    </w:p>
    <w:p w14:paraId="05574DE1" w14:textId="77777777" w:rsidR="00135F54" w:rsidRPr="00FD6082" w:rsidRDefault="00135F54" w:rsidP="002B7B03">
      <w:pPr>
        <w:pStyle w:val="PagrindinistekstasTimesNewRoman"/>
        <w:keepNext w:val="0"/>
        <w:ind w:right="-2"/>
        <w:rPr>
          <w:sz w:val="20"/>
          <w:szCs w:val="20"/>
        </w:rPr>
      </w:pPr>
      <w:r w:rsidRPr="00FD6082">
        <w:rPr>
          <w:sz w:val="20"/>
          <w:szCs w:val="20"/>
        </w:rPr>
        <w:t xml:space="preserve">Prekių kaina yra nustatoma pagal </w:t>
      </w:r>
      <w:r w:rsidR="006355B7" w:rsidRPr="00FD6082">
        <w:rPr>
          <w:sz w:val="20"/>
          <w:szCs w:val="20"/>
        </w:rPr>
        <w:t>pirkimo momento</w:t>
      </w:r>
      <w:r w:rsidRPr="00FD6082">
        <w:rPr>
          <w:sz w:val="20"/>
          <w:szCs w:val="20"/>
        </w:rPr>
        <w:t>, kada jos buvo perkamos, kainas, nustatytas Degalinėje, kurioje jos buvo pirktos.</w:t>
      </w:r>
      <w:r w:rsidR="005C5FC1" w:rsidRPr="00FD6082">
        <w:rPr>
          <w:sz w:val="20"/>
          <w:szCs w:val="20"/>
        </w:rPr>
        <w:t xml:space="preserve"> </w:t>
      </w:r>
    </w:p>
    <w:p w14:paraId="01535B27" w14:textId="15AB6851" w:rsidR="003E66AC" w:rsidRPr="00FD6082" w:rsidRDefault="00783064" w:rsidP="002B7B03">
      <w:pPr>
        <w:pStyle w:val="PagrindinistekstasTimesNewRoman"/>
        <w:keepNext w:val="0"/>
        <w:ind w:right="-2"/>
        <w:rPr>
          <w:sz w:val="20"/>
          <w:szCs w:val="20"/>
        </w:rPr>
      </w:pPr>
      <w:r w:rsidRPr="00FD6082">
        <w:rPr>
          <w:sz w:val="20"/>
          <w:szCs w:val="20"/>
        </w:rPr>
        <w:t xml:space="preserve">Bendrovė suteikia Klientui prekinio kredito limitą iki </w:t>
      </w:r>
      <w:bookmarkStart w:id="9" w:name="Text9"/>
      <w:bookmarkEnd w:id="9"/>
      <w:r w:rsidR="002C4A70">
        <w:rPr>
          <w:b/>
          <w:bCs/>
          <w:sz w:val="20"/>
          <w:szCs w:val="20"/>
        </w:rPr>
        <w:t>2500</w:t>
      </w:r>
      <w:r w:rsidR="002B57C6" w:rsidRPr="00FD6082">
        <w:rPr>
          <w:b/>
          <w:bCs/>
          <w:sz w:val="20"/>
          <w:szCs w:val="20"/>
        </w:rPr>
        <w:t xml:space="preserve"> </w:t>
      </w:r>
      <w:r w:rsidRPr="00FD6082">
        <w:rPr>
          <w:b/>
          <w:bCs/>
          <w:sz w:val="20"/>
          <w:szCs w:val="20"/>
        </w:rPr>
        <w:t>EUR (</w:t>
      </w:r>
      <w:bookmarkStart w:id="10" w:name="Text10"/>
      <w:bookmarkEnd w:id="10"/>
      <w:r w:rsidR="002C4A70">
        <w:rPr>
          <w:b/>
          <w:bCs/>
          <w:sz w:val="20"/>
          <w:szCs w:val="20"/>
        </w:rPr>
        <w:t>dviejų tūkstančių penkių šimtų</w:t>
      </w:r>
      <w:r w:rsidR="002B57C6" w:rsidRPr="00FD6082">
        <w:rPr>
          <w:b/>
          <w:bCs/>
          <w:sz w:val="20"/>
          <w:szCs w:val="20"/>
        </w:rPr>
        <w:t xml:space="preserve"> </w:t>
      </w:r>
      <w:r w:rsidRPr="00FD6082">
        <w:rPr>
          <w:b/>
          <w:bCs/>
          <w:sz w:val="20"/>
          <w:szCs w:val="20"/>
        </w:rPr>
        <w:t>EUR).</w:t>
      </w:r>
      <w:r w:rsidRPr="00FD6082">
        <w:rPr>
          <w:sz w:val="20"/>
          <w:szCs w:val="20"/>
        </w:rPr>
        <w:t xml:space="preserve"> Bendrovė turi teisę vienašališkai keisti kredito limito dydį arba jį anuliuoti, jei keičiasi Kliento finansinė arba juridinė padėtis, jei Bendrovei įvertinus Kliento kreditavimo riziką, ši rizika pasiekia Bendrovei nepriimtiną lygį, o taip pat</w:t>
      </w:r>
      <w:r w:rsidR="000E3E21" w:rsidRPr="00FD6082">
        <w:rPr>
          <w:sz w:val="20"/>
          <w:szCs w:val="20"/>
        </w:rPr>
        <w:t>,</w:t>
      </w:r>
      <w:r w:rsidRPr="00FD6082">
        <w:rPr>
          <w:sz w:val="20"/>
          <w:szCs w:val="20"/>
        </w:rPr>
        <w:t xml:space="preserve"> jeigu Klientas nesilaiko šioje sutartyje numatytų savo įsipareigojimų. Apie kredito limito pakeitimus Klientas informuojamas sutartyje nurodytu elektroniniu paštu ir/arba faksu limito pakeitimo dieną. Nustatytas prekinio kredito limito dydis Klientui yra matomas internetinėje savitarnos svetainėje </w:t>
      </w:r>
      <w:hyperlink r:id="rId17" w:history="1">
        <w:r w:rsidRPr="00FD6082">
          <w:rPr>
            <w:rStyle w:val="Hipersaitas"/>
            <w:color w:val="auto"/>
            <w:sz w:val="20"/>
            <w:szCs w:val="20"/>
          </w:rPr>
          <w:t>https://cards.funn.lt</w:t>
        </w:r>
      </w:hyperlink>
      <w:r w:rsidRPr="00FD6082">
        <w:rPr>
          <w:sz w:val="20"/>
          <w:szCs w:val="20"/>
        </w:rPr>
        <w:t>.</w:t>
      </w:r>
    </w:p>
    <w:p w14:paraId="05A73BA0" w14:textId="4CA03B35" w:rsidR="008C1380" w:rsidRPr="00FD6082" w:rsidRDefault="008C1380" w:rsidP="008C1380">
      <w:pPr>
        <w:pStyle w:val="PagrindinistekstasTimesNewRoman"/>
        <w:rPr>
          <w:sz w:val="20"/>
          <w:szCs w:val="20"/>
        </w:rPr>
      </w:pPr>
      <w:r w:rsidRPr="00FD6082">
        <w:rPr>
          <w:sz w:val="20"/>
          <w:szCs w:val="20"/>
        </w:rPr>
        <w:t>„BALTIC PETROLEUM“ eksploatuojamose degalinėse Lietuvoje kiekvienam įsigytam degalų litrui Bendrovė suteikia Klientui 0,0</w:t>
      </w:r>
      <w:r w:rsidR="002C4A70">
        <w:rPr>
          <w:sz w:val="20"/>
          <w:szCs w:val="20"/>
        </w:rPr>
        <w:t>5</w:t>
      </w:r>
      <w:r w:rsidRPr="00FD6082">
        <w:rPr>
          <w:sz w:val="20"/>
          <w:szCs w:val="20"/>
        </w:rPr>
        <w:t>0 EUR (su PVM) nuolaidą nuo jų mažmeninės pardavimo kainos.</w:t>
      </w:r>
    </w:p>
    <w:p w14:paraId="35703EAC" w14:textId="59388B43" w:rsidR="008C1380" w:rsidRPr="00FD6082" w:rsidRDefault="008C1380" w:rsidP="008C1380">
      <w:pPr>
        <w:pStyle w:val="PagrindinistekstasTimesNewRoman"/>
        <w:rPr>
          <w:sz w:val="20"/>
          <w:szCs w:val="20"/>
        </w:rPr>
      </w:pPr>
      <w:r w:rsidRPr="00FD6082">
        <w:rPr>
          <w:sz w:val="20"/>
          <w:szCs w:val="20"/>
        </w:rPr>
        <w:t xml:space="preserve">„BALTIC PETROLEUM“ eksploatuojamose Degalinėse Lietuvoje Bendrovė suteikia Klientui </w:t>
      </w:r>
      <w:r w:rsidR="002C4A70">
        <w:rPr>
          <w:sz w:val="20"/>
          <w:szCs w:val="20"/>
        </w:rPr>
        <w:t>20</w:t>
      </w:r>
      <w:r w:rsidRPr="00FD6082">
        <w:rPr>
          <w:sz w:val="20"/>
          <w:szCs w:val="20"/>
        </w:rPr>
        <w:t xml:space="preserve"> % (</w:t>
      </w:r>
      <w:r w:rsidR="002C4A70">
        <w:rPr>
          <w:sz w:val="20"/>
          <w:szCs w:val="20"/>
        </w:rPr>
        <w:t>dvidešimties</w:t>
      </w:r>
      <w:r w:rsidRPr="00FD6082">
        <w:rPr>
          <w:sz w:val="20"/>
          <w:szCs w:val="20"/>
        </w:rPr>
        <w:t xml:space="preserve"> procentų) nuolaidą automobilių (leistinų plauti Degalinėse) plovimo paslaugoms.</w:t>
      </w:r>
    </w:p>
    <w:p w14:paraId="60B72BB0" w14:textId="29535112" w:rsidR="00D43776" w:rsidRPr="00FD6082" w:rsidRDefault="00450336" w:rsidP="002B7B03">
      <w:pPr>
        <w:pStyle w:val="PagrindinistekstasTimesNewRoman"/>
        <w:keepNext w:val="0"/>
        <w:ind w:right="-2"/>
        <w:rPr>
          <w:sz w:val="20"/>
          <w:szCs w:val="20"/>
        </w:rPr>
      </w:pPr>
      <w:r w:rsidRPr="00FD6082">
        <w:rPr>
          <w:sz w:val="20"/>
          <w:szCs w:val="20"/>
        </w:rPr>
        <w:t>Bendrovė nesuteikia Klientui nuolaidos kitų Prekių komplektams, CNG suslėgtoms dujoms, žymėtam dyzelinui (skirtam žemės ūkiui ir žuvininkystei) ir automobilių plovimo paslaugoms UAB „BALTIC PETROLEUM“ eksploatuojamose savitarnos plovyklose Lietuvoje</w:t>
      </w:r>
      <w:r w:rsidR="00D43776" w:rsidRPr="00FD6082">
        <w:rPr>
          <w:sz w:val="20"/>
          <w:szCs w:val="20"/>
        </w:rPr>
        <w:t>.</w:t>
      </w:r>
    </w:p>
    <w:p w14:paraId="1413B824" w14:textId="4A693016" w:rsidR="00C2767B" w:rsidRPr="00FD6082" w:rsidRDefault="00C2767B" w:rsidP="002B7B03">
      <w:pPr>
        <w:pStyle w:val="PagrindinistekstasTimesNewRoman"/>
        <w:keepNext w:val="0"/>
        <w:rPr>
          <w:sz w:val="20"/>
          <w:szCs w:val="20"/>
        </w:rPr>
      </w:pPr>
      <w:r w:rsidRPr="00FD6082">
        <w:rPr>
          <w:sz w:val="20"/>
          <w:szCs w:val="20"/>
        </w:rPr>
        <w:t xml:space="preserve">Bendrovė suteikia Klientui teisę įsigyti elektroninę kelių vinjetę naudojantis SMS </w:t>
      </w:r>
      <w:r w:rsidR="003524A6" w:rsidRPr="00FD6082">
        <w:rPr>
          <w:sz w:val="20"/>
          <w:szCs w:val="20"/>
        </w:rPr>
        <w:t>žinut</w:t>
      </w:r>
      <w:r w:rsidR="00A008E1" w:rsidRPr="00FD6082">
        <w:rPr>
          <w:sz w:val="20"/>
          <w:szCs w:val="20"/>
        </w:rPr>
        <w:t>e</w:t>
      </w:r>
      <w:r w:rsidR="003524A6" w:rsidRPr="00FD6082">
        <w:rPr>
          <w:sz w:val="20"/>
          <w:szCs w:val="20"/>
        </w:rPr>
        <w:t xml:space="preserve"> </w:t>
      </w:r>
      <w:r w:rsidRPr="00FD6082">
        <w:rPr>
          <w:sz w:val="20"/>
          <w:szCs w:val="20"/>
        </w:rPr>
        <w:t xml:space="preserve">virtualioje įsigijimo vietoje (ne Degalinėje). </w:t>
      </w:r>
    </w:p>
    <w:p w14:paraId="28A14598" w14:textId="77777777" w:rsidR="00A44D49" w:rsidRPr="00A44D49" w:rsidRDefault="00A44D49" w:rsidP="00A44D49">
      <w:pPr>
        <w:pStyle w:val="PagrindinistekstasTimesNewRoman"/>
        <w:rPr>
          <w:sz w:val="20"/>
          <w:szCs w:val="20"/>
        </w:rPr>
      </w:pPr>
      <w:r w:rsidRPr="00A44D49">
        <w:rPr>
          <w:sz w:val="20"/>
          <w:szCs w:val="20"/>
        </w:rPr>
        <w:t>Bendrovė taiko 1,65 EUR (be PVM) elektroninės kelių vinjetės įsigijimo mokestį už kiekvieną įsigytą vinjetės vienetą, kai kelių vinjetės įsigyjamos naudojant SMS žinutę arba mobiliąją aplikaciją (arba kitas Nematerialias atsiskaitymo priemones) virtualioje įsigijimo vietoje „PLK000 Vilniaus r. Užubalių k.“. Kelių vinječių aptarnavimo mokestis įtraukiamas į PVM sąskaitą faktūrą.</w:t>
      </w:r>
    </w:p>
    <w:p w14:paraId="68F6CDE4" w14:textId="4DF7A817" w:rsidR="00FD6082" w:rsidRDefault="00A44D49" w:rsidP="00A44D49">
      <w:pPr>
        <w:pStyle w:val="PagrindinistekstasTimesNewRoman"/>
        <w:rPr>
          <w:sz w:val="20"/>
          <w:szCs w:val="20"/>
        </w:rPr>
      </w:pPr>
      <w:r w:rsidRPr="00A44D49">
        <w:rPr>
          <w:sz w:val="20"/>
          <w:szCs w:val="20"/>
        </w:rPr>
        <w:t>Bendrovė taiko 0,50 EUR (be PVM) mokestį už kiekvieną kortelę, kuriai per ataskaitinį laikotarpį buvo sugeneruotas bent vienas Dinaminis PIN kodas. Dinaminio PIN kodo paslaugos mokestis įtraukiamas į PVM sąskaitą faktūrą</w:t>
      </w:r>
      <w:r w:rsidR="00041826" w:rsidRPr="00FD6082">
        <w:rPr>
          <w:sz w:val="20"/>
          <w:szCs w:val="20"/>
        </w:rPr>
        <w:t>.</w:t>
      </w:r>
    </w:p>
    <w:p w14:paraId="6E13DB3F" w14:textId="68F3B86B" w:rsidR="00135F54" w:rsidRPr="00FD6082" w:rsidRDefault="00783064" w:rsidP="00FD6082">
      <w:pPr>
        <w:pStyle w:val="PagrindinistekstasTimesNewRoman"/>
        <w:keepNext w:val="0"/>
        <w:rPr>
          <w:sz w:val="20"/>
          <w:szCs w:val="20"/>
        </w:rPr>
      </w:pPr>
      <w:r w:rsidRPr="00FD6082">
        <w:rPr>
          <w:sz w:val="20"/>
          <w:szCs w:val="20"/>
        </w:rPr>
        <w:t xml:space="preserve">Visi atsiskaitymai su Bendrove šios sutarties pagrindu yra vykdomi bankiniu pavedimu į atsiskaitomąją sąskaitą, nurodytą sutartyje. Už praeitą mėnesį įsigytas Prekes atsiskaitoma pagal Bendrovės pateiktą sąskaitą iki einamo mėnesio </w:t>
      </w:r>
      <w:r w:rsidR="008C1380" w:rsidRPr="00FD6082">
        <w:rPr>
          <w:sz w:val="20"/>
          <w:szCs w:val="20"/>
        </w:rPr>
        <w:t>30</w:t>
      </w:r>
      <w:r w:rsidRPr="00FD6082">
        <w:rPr>
          <w:sz w:val="20"/>
          <w:szCs w:val="20"/>
        </w:rPr>
        <w:t xml:space="preserve"> dienos. Klientui pateikta sąskaita laikoma apmokėta, kai pinigai patenka į Bendrovės sąskaitą. Bendrovė turi teisę priskaičiuoti 0,02% dydžio delspinigius nuo neapmokėtos sumos už kiekvieną uždelstą dieną</w:t>
      </w:r>
      <w:r w:rsidR="00135F54" w:rsidRPr="00FD6082">
        <w:rPr>
          <w:sz w:val="20"/>
          <w:szCs w:val="20"/>
        </w:rPr>
        <w:t>.</w:t>
      </w:r>
    </w:p>
    <w:p w14:paraId="0ACF032A" w14:textId="77777777" w:rsidR="00783064" w:rsidRPr="00FD6082" w:rsidRDefault="00783064" w:rsidP="002B7B03">
      <w:pPr>
        <w:pStyle w:val="PagrindinistekstasTimesNewRoman"/>
        <w:keepNext w:val="0"/>
        <w:ind w:right="-2"/>
        <w:rPr>
          <w:sz w:val="20"/>
          <w:szCs w:val="20"/>
        </w:rPr>
      </w:pPr>
      <w:r w:rsidRPr="00FD6082">
        <w:rPr>
          <w:sz w:val="20"/>
          <w:szCs w:val="20"/>
        </w:rPr>
        <w:t>Jeigu Klientas vėluoja atsiskaityti už anksčiau įsigytas Prekes, tai Bendrovė turi teisę einamą mėnesį netaikyti Klientui nuolaidos.</w:t>
      </w:r>
    </w:p>
    <w:p w14:paraId="3E705B37" w14:textId="5B6FD54E" w:rsidR="005309E0" w:rsidRPr="00FD6082" w:rsidRDefault="008C1380" w:rsidP="008C1380">
      <w:pPr>
        <w:pStyle w:val="PagrindinistekstasTimesNewRoman"/>
        <w:rPr>
          <w:sz w:val="20"/>
          <w:szCs w:val="20"/>
        </w:rPr>
      </w:pPr>
      <w:r w:rsidRPr="00FD6082">
        <w:rPr>
          <w:sz w:val="20"/>
          <w:szCs w:val="20"/>
        </w:rPr>
        <w:lastRenderedPageBreak/>
        <w:t>Sąskaitos ir priedas–ataskaitos patalpinamos Kliento paskyroje, prie kurios prisijungęs Klientas gali atsispausdinti sąskaitą ir priedus–ataskaitas. Klientui šioje sutartyje nurodytu elektroniniu paštu yra siunčiami pranešimai apie jau suformuotas sąskaitas. Taip pat sąskaitos – faktūros pateikiamos per</w:t>
      </w:r>
      <w:r w:rsidR="003E7278">
        <w:rPr>
          <w:sz w:val="20"/>
          <w:szCs w:val="20"/>
        </w:rPr>
        <w:t xml:space="preserve"> sąskaitų administravimo bendrąją</w:t>
      </w:r>
      <w:r w:rsidRPr="00FD6082">
        <w:rPr>
          <w:sz w:val="20"/>
          <w:szCs w:val="20"/>
        </w:rPr>
        <w:t xml:space="preserve"> informacinę sistemą</w:t>
      </w:r>
      <w:r w:rsidR="003E7278">
        <w:rPr>
          <w:sz w:val="20"/>
          <w:szCs w:val="20"/>
        </w:rPr>
        <w:t xml:space="preserve"> SABIS</w:t>
      </w:r>
      <w:r w:rsidRPr="00FD6082">
        <w:rPr>
          <w:sz w:val="20"/>
          <w:szCs w:val="20"/>
        </w:rPr>
        <w:t xml:space="preserve"> . Jeigu Klientas iki einamojo mėnesio 10 dienos negauna pranešimo apie suformuotą sąskaitą už praėjusį mėnesį, jis privalo apie tai informuoti Bendrovę. Priešingu atveju yra laikoma, kad Klientas sąskaitą gavo ir privalo ją apmokėti. Pasikeitus Kliento elektroninio pašto adresui, Klientas privalo ne vėliau kaip per tris dienas apie tai pranešti Bendrovei raštu (el. paštu cards@funn.lt).</w:t>
      </w:r>
    </w:p>
    <w:p w14:paraId="72780C5C" w14:textId="78E5D976" w:rsidR="00F24A6D" w:rsidRPr="00FD6082" w:rsidRDefault="00F24A6D" w:rsidP="002B7B03">
      <w:pPr>
        <w:pStyle w:val="PagrindinistekstasTimesNewRoman"/>
        <w:keepNext w:val="0"/>
        <w:ind w:right="-2"/>
        <w:rPr>
          <w:sz w:val="20"/>
          <w:szCs w:val="20"/>
        </w:rPr>
      </w:pPr>
      <w:r w:rsidRPr="00FD6082">
        <w:rPr>
          <w:sz w:val="20"/>
          <w:szCs w:val="20"/>
        </w:rPr>
        <w:t xml:space="preserve">Klientui pageidaujant gauti daugiau nei vieną sąskaitą, Bendrovė kiekvienai papildomai sąskaitai skaičiuoja dokumentų paruošimo paslaugos mokestį - </w:t>
      </w:r>
      <w:r w:rsidR="008A2737" w:rsidRPr="00FD6082">
        <w:rPr>
          <w:sz w:val="20"/>
          <w:szCs w:val="20"/>
        </w:rPr>
        <w:t xml:space="preserve">3 </w:t>
      </w:r>
      <w:r w:rsidR="00674CC6" w:rsidRPr="00FD6082">
        <w:rPr>
          <w:sz w:val="20"/>
          <w:szCs w:val="20"/>
        </w:rPr>
        <w:t>EUR (</w:t>
      </w:r>
      <w:r w:rsidR="008A2737" w:rsidRPr="00FD6082">
        <w:rPr>
          <w:sz w:val="20"/>
          <w:szCs w:val="20"/>
        </w:rPr>
        <w:t>trys eurai</w:t>
      </w:r>
      <w:r w:rsidR="00674CC6" w:rsidRPr="00FD6082">
        <w:rPr>
          <w:sz w:val="20"/>
          <w:szCs w:val="20"/>
        </w:rPr>
        <w:t>) be PVM</w:t>
      </w:r>
      <w:r w:rsidRPr="00FD6082">
        <w:rPr>
          <w:sz w:val="20"/>
          <w:szCs w:val="20"/>
        </w:rPr>
        <w:t>.</w:t>
      </w:r>
    </w:p>
    <w:p w14:paraId="027F209C" w14:textId="77777777" w:rsidR="00135F54" w:rsidRPr="00FD6082" w:rsidRDefault="00135F54" w:rsidP="002B7B03">
      <w:pPr>
        <w:pStyle w:val="PagrindinistekstasTimesNewRoman"/>
        <w:keepNext w:val="0"/>
        <w:ind w:right="-2"/>
        <w:rPr>
          <w:sz w:val="20"/>
          <w:szCs w:val="20"/>
        </w:rPr>
      </w:pPr>
      <w:r w:rsidRPr="00FD6082">
        <w:rPr>
          <w:sz w:val="20"/>
          <w:szCs w:val="20"/>
        </w:rPr>
        <w:t xml:space="preserve">Bendrovė turi teisę reikalavimą pagal šią </w:t>
      </w:r>
      <w:r w:rsidR="00242B5C" w:rsidRPr="00FD6082">
        <w:rPr>
          <w:sz w:val="20"/>
          <w:szCs w:val="20"/>
        </w:rPr>
        <w:t>S</w:t>
      </w:r>
      <w:r w:rsidRPr="00FD6082">
        <w:rPr>
          <w:sz w:val="20"/>
          <w:szCs w:val="20"/>
        </w:rPr>
        <w:t>utartį perleisti trečiajai šaliai</w:t>
      </w:r>
      <w:r w:rsidR="00242B5C" w:rsidRPr="00FD6082">
        <w:rPr>
          <w:sz w:val="20"/>
          <w:szCs w:val="20"/>
        </w:rPr>
        <w:t xml:space="preserve"> be </w:t>
      </w:r>
      <w:r w:rsidR="00CE3EB8" w:rsidRPr="00FD6082">
        <w:rPr>
          <w:sz w:val="20"/>
          <w:szCs w:val="20"/>
        </w:rPr>
        <w:t xml:space="preserve">Kliento </w:t>
      </w:r>
      <w:r w:rsidR="00242B5C" w:rsidRPr="00FD6082">
        <w:rPr>
          <w:sz w:val="20"/>
          <w:szCs w:val="20"/>
        </w:rPr>
        <w:t>atskiro sutikimo</w:t>
      </w:r>
      <w:r w:rsidRPr="00FD6082">
        <w:rPr>
          <w:sz w:val="20"/>
          <w:szCs w:val="20"/>
        </w:rPr>
        <w:t>.</w:t>
      </w:r>
    </w:p>
    <w:p w14:paraId="6212A576" w14:textId="77777777" w:rsidR="00135F54" w:rsidRPr="00FD6082" w:rsidRDefault="00135F54" w:rsidP="002B7B03">
      <w:pPr>
        <w:pStyle w:val="Pagrindinistekstas2"/>
        <w:keepLines/>
        <w:numPr>
          <w:ilvl w:val="0"/>
          <w:numId w:val="13"/>
        </w:numPr>
        <w:spacing w:before="60" w:line="276" w:lineRule="auto"/>
        <w:ind w:right="-2"/>
        <w:rPr>
          <w:b/>
          <w:sz w:val="20"/>
        </w:rPr>
      </w:pPr>
      <w:r w:rsidRPr="00FD6082">
        <w:rPr>
          <w:b/>
          <w:sz w:val="20"/>
        </w:rPr>
        <w:t>KITOS SĄLYGOS</w:t>
      </w:r>
    </w:p>
    <w:p w14:paraId="006280D5" w14:textId="16103437" w:rsidR="00135F54" w:rsidRPr="00FD6082" w:rsidRDefault="00B9669E" w:rsidP="002B7B03">
      <w:pPr>
        <w:pStyle w:val="PagrindinistekstasTimesNewRoman"/>
        <w:keepNext w:val="0"/>
        <w:ind w:right="-2"/>
        <w:rPr>
          <w:sz w:val="20"/>
          <w:szCs w:val="20"/>
        </w:rPr>
      </w:pPr>
      <w:bookmarkStart w:id="11" w:name="_Hlk529713531"/>
      <w:r w:rsidRPr="00FD6082">
        <w:rPr>
          <w:sz w:val="20"/>
          <w:szCs w:val="20"/>
        </w:rPr>
        <w:t xml:space="preserve">Ši sutartis įsigalioja nuo </w:t>
      </w:r>
      <w:r w:rsidR="00BE715C">
        <w:rPr>
          <w:sz w:val="20"/>
          <w:szCs w:val="20"/>
        </w:rPr>
        <w:t xml:space="preserve">2024-11-01 ir </w:t>
      </w:r>
      <w:r w:rsidR="00BE715C" w:rsidRPr="00BE715C">
        <w:rPr>
          <w:sz w:val="20"/>
          <w:szCs w:val="20"/>
        </w:rPr>
        <w:t xml:space="preserve">galioja 12 (dvylika) mėnesių. Nė vienai iš Šalių nepareiškus noro dėl sutarties nutraukimo raštu, Sutartis automatiškai pratęsiama dar 12 (dvylika) mėnesių, tomis pačiomis, Sutartyje numatytomis sąlygomis. Bendra Sutarties trukmė negali būti ilgesnė nei 24 (dvidešimt keturi) mėnesiai nuo Sutarties įsigaliojimo dienos arba iki kol išperkama </w:t>
      </w:r>
      <w:r w:rsidR="00BE715C">
        <w:rPr>
          <w:sz w:val="20"/>
          <w:szCs w:val="20"/>
        </w:rPr>
        <w:t>9999,00</w:t>
      </w:r>
      <w:r w:rsidR="00BE715C" w:rsidRPr="00BE715C">
        <w:rPr>
          <w:sz w:val="20"/>
          <w:szCs w:val="20"/>
        </w:rPr>
        <w:t xml:space="preserve"> (</w:t>
      </w:r>
      <w:r w:rsidR="00BE715C">
        <w:rPr>
          <w:sz w:val="20"/>
          <w:szCs w:val="20"/>
        </w:rPr>
        <w:t>devynių</w:t>
      </w:r>
      <w:r w:rsidR="00BE715C" w:rsidRPr="00BE715C">
        <w:rPr>
          <w:sz w:val="20"/>
          <w:szCs w:val="20"/>
        </w:rPr>
        <w:t xml:space="preserve"> tūkstančių</w:t>
      </w:r>
      <w:r w:rsidR="00BE715C">
        <w:rPr>
          <w:sz w:val="20"/>
          <w:szCs w:val="20"/>
        </w:rPr>
        <w:t xml:space="preserve"> devynių šimtų devyniasdešimt devynių</w:t>
      </w:r>
      <w:r w:rsidR="00BE715C" w:rsidRPr="00BE715C">
        <w:rPr>
          <w:sz w:val="20"/>
          <w:szCs w:val="20"/>
        </w:rPr>
        <w:t>) EUR suma be PVM. Klientas atsakingas už nupirktą prekių/paslaugų kiekį sutarties galiojimo laikotarpiu ir jį fiksuoja pats.</w:t>
      </w:r>
    </w:p>
    <w:bookmarkEnd w:id="11"/>
    <w:p w14:paraId="5DF51124" w14:textId="68E36D01" w:rsidR="00135F54" w:rsidRPr="00FD6082" w:rsidRDefault="00901005" w:rsidP="00901005">
      <w:pPr>
        <w:pStyle w:val="PagrindinistekstasTimesNewRoman"/>
        <w:rPr>
          <w:sz w:val="20"/>
          <w:szCs w:val="20"/>
        </w:rPr>
      </w:pPr>
      <w:r w:rsidRPr="00FD6082">
        <w:rPr>
          <w:sz w:val="20"/>
          <w:szCs w:val="20"/>
        </w:rPr>
        <w:t>Sutarties šalis, panorėjusi nutraukti šią sutartį vienašališkai, nesikreipiant į teismą, privalo prieš 14 kalendorinių dienų šioje sutartyje nurodytu elektroniniu paštu apie tai įspėti kitą sutarties šalį ir visiškai įvykdyti savo įsipareigojimus. Pasikeitus Kliento elektroninio pašto adresui, Klientas privalo ne vėliau kaip per tris dienas apie tai pranešti Bendrovei raštu (el. paštu cards@funn.lt)</w:t>
      </w:r>
      <w:r w:rsidR="00135F54" w:rsidRPr="00FD6082">
        <w:rPr>
          <w:sz w:val="20"/>
          <w:szCs w:val="20"/>
        </w:rPr>
        <w:t>.</w:t>
      </w:r>
    </w:p>
    <w:p w14:paraId="1D9F80E7" w14:textId="14E04F1C" w:rsidR="00135F54" w:rsidRPr="00FD6082" w:rsidRDefault="00135F54" w:rsidP="002B7B03">
      <w:pPr>
        <w:pStyle w:val="PagrindinistekstasTimesNewRoman"/>
        <w:keepNext w:val="0"/>
        <w:ind w:right="-2"/>
        <w:rPr>
          <w:sz w:val="20"/>
          <w:szCs w:val="20"/>
        </w:rPr>
      </w:pPr>
      <w:r w:rsidRPr="00FD6082">
        <w:rPr>
          <w:sz w:val="20"/>
          <w:szCs w:val="20"/>
        </w:rPr>
        <w:t>Visi ginčai, susiję su šia sutartimi, yra sprendžiami Lietuvos Respublikos įstatymų nustatyta tvarka.</w:t>
      </w:r>
    </w:p>
    <w:p w14:paraId="0B20D239" w14:textId="191B906E" w:rsidR="000151D0" w:rsidRPr="00FD6082" w:rsidRDefault="000151D0" w:rsidP="002B7B03">
      <w:pPr>
        <w:pStyle w:val="PagrindinistekstasTimesNewRoman"/>
        <w:keepNext w:val="0"/>
        <w:ind w:right="-2"/>
        <w:rPr>
          <w:sz w:val="20"/>
          <w:szCs w:val="20"/>
        </w:rPr>
      </w:pPr>
      <w:r w:rsidRPr="00FD6082">
        <w:rPr>
          <w:sz w:val="20"/>
          <w:szCs w:val="20"/>
        </w:rPr>
        <w:t xml:space="preserve">Bet kokie Kliento skundai, kurie gali kilti dėl blogos Degalų, Prekių ir/ar Paslaugų kokybės, kainų skirtumo, faktinių jų įsigijimo metu ir išrašytų sąskaitose faktūrose, taip pat kitų trūkumų bei su tuo susijusių žalos (nuostolių) atlyginimu, pirmiausiai adresuojami Bendrovei ir sprendžiami derybose tarp Bendrovės ir Kliento. Tačiau jei derybų metu </w:t>
      </w:r>
      <w:r w:rsidR="000A64F6" w:rsidRPr="00FD6082">
        <w:rPr>
          <w:sz w:val="20"/>
          <w:szCs w:val="20"/>
        </w:rPr>
        <w:t>Bendrovė</w:t>
      </w:r>
      <w:r w:rsidRPr="00FD6082">
        <w:rPr>
          <w:sz w:val="20"/>
          <w:szCs w:val="20"/>
        </w:rPr>
        <w:t xml:space="preserve"> pareikalauja į derybas įtraukti ir Bendrovės partnerį, Klientas šiam prašymui neprieštarauja</w:t>
      </w:r>
      <w:r w:rsidR="005C441B" w:rsidRPr="00FD6082">
        <w:rPr>
          <w:sz w:val="20"/>
          <w:szCs w:val="20"/>
        </w:rPr>
        <w:t>.</w:t>
      </w:r>
    </w:p>
    <w:p w14:paraId="052D7FF2" w14:textId="77777777" w:rsidR="00672F87" w:rsidRPr="00FD6082" w:rsidRDefault="00A75BA0" w:rsidP="002B7B03">
      <w:pPr>
        <w:pStyle w:val="PagrindinistekstasTimesNewRoman"/>
        <w:keepNext w:val="0"/>
        <w:ind w:right="-2"/>
        <w:rPr>
          <w:sz w:val="20"/>
          <w:szCs w:val="20"/>
        </w:rPr>
      </w:pPr>
      <w:bookmarkStart w:id="12" w:name="_Hlk529713567"/>
      <w:r w:rsidRPr="00FD6082">
        <w:rPr>
          <w:sz w:val="20"/>
          <w:szCs w:val="20"/>
        </w:rPr>
        <w:t xml:space="preserve">Perduodami asmens duomenys yra tvarkomi tik sutarties vykdymo tikslu. Kai Bendrovė veikia kaip atsiskleidęs tarpininkas, asmens duomenys gali būti perduodami Bendrovės partneriui.  </w:t>
      </w:r>
      <w:r w:rsidR="00C26F10" w:rsidRPr="00FD6082">
        <w:rPr>
          <w:sz w:val="20"/>
          <w:szCs w:val="20"/>
        </w:rPr>
        <w:t xml:space="preserve">Klientas yra informuotas, kad </w:t>
      </w:r>
      <w:r w:rsidR="00672F87" w:rsidRPr="00FD6082">
        <w:rPr>
          <w:sz w:val="20"/>
          <w:szCs w:val="20"/>
        </w:rPr>
        <w:t xml:space="preserve">Atsiskaitymo priemonių išdavimui nėra būtinas papildomas asmens duomenų perdavimas. Jei Klientas pasirenka personalizuoti Atsiskaitymo priemones ir </w:t>
      </w:r>
      <w:r w:rsidR="00720C70" w:rsidRPr="00FD6082">
        <w:rPr>
          <w:sz w:val="20"/>
          <w:szCs w:val="20"/>
        </w:rPr>
        <w:t xml:space="preserve">Bendrovei </w:t>
      </w:r>
      <w:r w:rsidR="00672F87" w:rsidRPr="00FD6082">
        <w:rPr>
          <w:sz w:val="20"/>
          <w:szCs w:val="20"/>
        </w:rPr>
        <w:t xml:space="preserve">perduoti </w:t>
      </w:r>
      <w:r w:rsidR="00720C70" w:rsidRPr="00FD6082">
        <w:rPr>
          <w:sz w:val="20"/>
          <w:szCs w:val="20"/>
        </w:rPr>
        <w:t xml:space="preserve">savo darbuotojų </w:t>
      </w:r>
      <w:r w:rsidR="00672F87" w:rsidRPr="00FD6082">
        <w:rPr>
          <w:sz w:val="20"/>
          <w:szCs w:val="20"/>
        </w:rPr>
        <w:t xml:space="preserve">asmens duomenis </w:t>
      </w:r>
      <w:r w:rsidR="00672F87" w:rsidRPr="00FD6082">
        <w:rPr>
          <w:strike/>
          <w:sz w:val="20"/>
          <w:szCs w:val="20"/>
        </w:rPr>
        <w:t>(</w:t>
      </w:r>
      <w:r w:rsidR="00672F87" w:rsidRPr="00FD6082">
        <w:rPr>
          <w:sz w:val="20"/>
          <w:szCs w:val="20"/>
        </w:rPr>
        <w:t>pvz.</w:t>
      </w:r>
      <w:r w:rsidR="00720C70" w:rsidRPr="00FD6082">
        <w:rPr>
          <w:sz w:val="20"/>
          <w:szCs w:val="20"/>
        </w:rPr>
        <w:t>,</w:t>
      </w:r>
      <w:r w:rsidR="00672F87" w:rsidRPr="00FD6082">
        <w:rPr>
          <w:sz w:val="20"/>
          <w:szCs w:val="20"/>
        </w:rPr>
        <w:t xml:space="preserve"> užrašai ant Kortelių</w:t>
      </w:r>
      <w:r w:rsidR="00720C70" w:rsidRPr="00FD6082">
        <w:rPr>
          <w:sz w:val="20"/>
          <w:szCs w:val="20"/>
        </w:rPr>
        <w:t>, duomenų perdavimas el. paštu</w:t>
      </w:r>
      <w:r w:rsidR="00672F87" w:rsidRPr="00FD6082">
        <w:rPr>
          <w:sz w:val="20"/>
          <w:szCs w:val="20"/>
        </w:rPr>
        <w:t xml:space="preserve"> ar </w:t>
      </w:r>
      <w:r w:rsidR="00720C70" w:rsidRPr="00FD6082">
        <w:rPr>
          <w:sz w:val="20"/>
          <w:szCs w:val="20"/>
        </w:rPr>
        <w:t xml:space="preserve">darbuotojų </w:t>
      </w:r>
      <w:r w:rsidR="00672F87" w:rsidRPr="00FD6082">
        <w:rPr>
          <w:sz w:val="20"/>
          <w:szCs w:val="20"/>
        </w:rPr>
        <w:t>paskyrų sukūrimas savitarnos svetainėje</w:t>
      </w:r>
      <w:r w:rsidR="00672F87" w:rsidRPr="00FD6082">
        <w:rPr>
          <w:strike/>
          <w:sz w:val="20"/>
          <w:szCs w:val="20"/>
        </w:rPr>
        <w:t>)</w:t>
      </w:r>
      <w:r w:rsidR="00672F87" w:rsidRPr="00FD6082">
        <w:rPr>
          <w:sz w:val="20"/>
          <w:szCs w:val="20"/>
        </w:rPr>
        <w:t xml:space="preserve">, Klientas užtikrina, kad turi teisę perduoti tokius duomenis. Šių duomenų tvarkymui yra taikomos </w:t>
      </w:r>
      <w:r w:rsidR="00720C70" w:rsidRPr="00FD6082">
        <w:rPr>
          <w:sz w:val="20"/>
          <w:szCs w:val="20"/>
        </w:rPr>
        <w:t xml:space="preserve">Bendrovės </w:t>
      </w:r>
      <w:r w:rsidR="00672F87" w:rsidRPr="00FD6082">
        <w:rPr>
          <w:sz w:val="20"/>
          <w:szCs w:val="20"/>
        </w:rPr>
        <w:t>privatumo politikos nuostatos (www.funn.lt skiltis „Privatumo politika“)</w:t>
      </w:r>
      <w:bookmarkEnd w:id="12"/>
      <w:r w:rsidR="00672F87" w:rsidRPr="00FD6082">
        <w:rPr>
          <w:sz w:val="20"/>
          <w:szCs w:val="20"/>
        </w:rPr>
        <w:t>.</w:t>
      </w:r>
    </w:p>
    <w:p w14:paraId="588EDB7A" w14:textId="6C12F747" w:rsidR="00135F54" w:rsidRPr="00FD6082" w:rsidRDefault="00135F54" w:rsidP="002B7B03">
      <w:pPr>
        <w:pStyle w:val="PagrindinistekstasTimesNewRoman"/>
        <w:keepNext w:val="0"/>
        <w:ind w:right="-2"/>
        <w:rPr>
          <w:sz w:val="20"/>
          <w:szCs w:val="20"/>
        </w:rPr>
      </w:pPr>
      <w:r w:rsidRPr="00FD6082">
        <w:rPr>
          <w:sz w:val="20"/>
          <w:szCs w:val="20"/>
        </w:rPr>
        <w:t>Sutarties sąlygos gali būti keičiamos vienašaliu Bendrovės pranešimu sąskaitoje</w:t>
      </w:r>
      <w:r w:rsidR="001E09B7" w:rsidRPr="00FD6082">
        <w:rPr>
          <w:sz w:val="20"/>
          <w:szCs w:val="20"/>
        </w:rPr>
        <w:t xml:space="preserve"> </w:t>
      </w:r>
      <w:r w:rsidRPr="00FD6082">
        <w:rPr>
          <w:sz w:val="20"/>
          <w:szCs w:val="20"/>
        </w:rPr>
        <w:t>faktūroje (kai keiči</w:t>
      </w:r>
      <w:r w:rsidR="00DF6C40" w:rsidRPr="00FD6082">
        <w:rPr>
          <w:sz w:val="20"/>
          <w:szCs w:val="20"/>
        </w:rPr>
        <w:t>amos neesminės s</w:t>
      </w:r>
      <w:r w:rsidRPr="00FD6082">
        <w:rPr>
          <w:sz w:val="20"/>
          <w:szCs w:val="20"/>
        </w:rPr>
        <w:t>utarties sąlygos) arba atskiru rašytiniu pr</w:t>
      </w:r>
      <w:r w:rsidR="00DF6C40" w:rsidRPr="00FD6082">
        <w:rPr>
          <w:sz w:val="20"/>
          <w:szCs w:val="20"/>
        </w:rPr>
        <w:t>anešimu (kai keičiamos esminės s</w:t>
      </w:r>
      <w:r w:rsidRPr="00FD6082">
        <w:rPr>
          <w:sz w:val="20"/>
          <w:szCs w:val="20"/>
        </w:rPr>
        <w:t>utarties sąlygos). Kliento naudojimas</w:t>
      </w:r>
      <w:r w:rsidR="00DF6C40" w:rsidRPr="00FD6082">
        <w:rPr>
          <w:sz w:val="20"/>
          <w:szCs w:val="20"/>
        </w:rPr>
        <w:t>is kortele, Bendrovei pakeitus s</w:t>
      </w:r>
      <w:r w:rsidRPr="00FD6082">
        <w:rPr>
          <w:sz w:val="20"/>
          <w:szCs w:val="20"/>
        </w:rPr>
        <w:t>utarties sąlygas, laikomas Kliento s</w:t>
      </w:r>
      <w:r w:rsidR="00DF6C40" w:rsidRPr="00FD6082">
        <w:rPr>
          <w:sz w:val="20"/>
          <w:szCs w:val="20"/>
        </w:rPr>
        <w:t>utikimu su naujomis sąlygomis (s</w:t>
      </w:r>
      <w:r w:rsidRPr="00FD6082">
        <w:rPr>
          <w:sz w:val="20"/>
          <w:szCs w:val="20"/>
        </w:rPr>
        <w:t>utarties sąlygų patvirtinima</w:t>
      </w:r>
      <w:r w:rsidR="00DF6C40" w:rsidRPr="00FD6082">
        <w:rPr>
          <w:sz w:val="20"/>
          <w:szCs w:val="20"/>
        </w:rPr>
        <w:t>s faktiniu s</w:t>
      </w:r>
      <w:r w:rsidRPr="00FD6082">
        <w:rPr>
          <w:sz w:val="20"/>
          <w:szCs w:val="20"/>
        </w:rPr>
        <w:t>utarties vykdymu).</w:t>
      </w:r>
    </w:p>
    <w:p w14:paraId="7B86CCCE" w14:textId="77777777" w:rsidR="005C441B" w:rsidRPr="00FD6082" w:rsidRDefault="005C441B" w:rsidP="002B7B03">
      <w:pPr>
        <w:pStyle w:val="PagrindinistekstasTimesNewRoman"/>
        <w:keepNext w:val="0"/>
        <w:ind w:right="-2"/>
        <w:rPr>
          <w:sz w:val="20"/>
          <w:szCs w:val="20"/>
        </w:rPr>
      </w:pPr>
      <w:r w:rsidRPr="00FD6082">
        <w:rPr>
          <w:sz w:val="20"/>
          <w:szCs w:val="20"/>
        </w:rPr>
        <w:t>Klientas įsipareigoja padengti Bendrovės išlaidas (įskaitant ir patirtas ikiteisminio proceso metu), susijusias su skolų išieškojimu.</w:t>
      </w:r>
    </w:p>
    <w:p w14:paraId="7D6BF3D7" w14:textId="17A455F2" w:rsidR="005C441B" w:rsidRPr="00FD6082" w:rsidRDefault="005C441B" w:rsidP="002B7B03">
      <w:pPr>
        <w:pStyle w:val="PagrindinistekstasTimesNewRoman"/>
        <w:keepNext w:val="0"/>
        <w:ind w:right="-2"/>
        <w:rPr>
          <w:sz w:val="20"/>
          <w:szCs w:val="20"/>
        </w:rPr>
      </w:pPr>
      <w:r w:rsidRPr="00FD6082">
        <w:rPr>
          <w:sz w:val="20"/>
          <w:szCs w:val="20"/>
        </w:rPr>
        <w:t>Klientas įsipareigoja neperleisti jam priklausančio nuosavybės teise turto be raštiško bendrovės sutikimo, jeigu dėl šios priežasties apmokėjimas už įsigytas prekes pasunkėtų arba taptų neįmanomas.</w:t>
      </w:r>
    </w:p>
    <w:p w14:paraId="31768CCC" w14:textId="0DB712D5" w:rsidR="00135F54" w:rsidRPr="00FD6082" w:rsidRDefault="00DF6C40" w:rsidP="002B7B03">
      <w:pPr>
        <w:pStyle w:val="PagrindinistekstasTimesNewRoman"/>
        <w:keepNext w:val="0"/>
        <w:ind w:right="-2"/>
        <w:rPr>
          <w:sz w:val="20"/>
          <w:szCs w:val="20"/>
        </w:rPr>
      </w:pPr>
      <w:r w:rsidRPr="00FD6082">
        <w:rPr>
          <w:sz w:val="20"/>
          <w:szCs w:val="20"/>
        </w:rPr>
        <w:t>Šalys susitaria, kad šios sutarties sąlygos yra konfidencialios. Šios sutarties sąlygos tretiesiems asmenims</w:t>
      </w:r>
      <w:r w:rsidR="001E09B7" w:rsidRPr="00FD6082">
        <w:rPr>
          <w:sz w:val="20"/>
          <w:szCs w:val="20"/>
        </w:rPr>
        <w:t>,</w:t>
      </w:r>
      <w:r w:rsidRPr="00FD6082">
        <w:rPr>
          <w:sz w:val="20"/>
          <w:szCs w:val="20"/>
        </w:rPr>
        <w:t xml:space="preserve"> </w:t>
      </w:r>
      <w:r w:rsidR="00722007" w:rsidRPr="00FD6082">
        <w:rPr>
          <w:sz w:val="20"/>
          <w:szCs w:val="20"/>
        </w:rPr>
        <w:t xml:space="preserve">nesant </w:t>
      </w:r>
      <w:r w:rsidRPr="00FD6082">
        <w:rPr>
          <w:sz w:val="20"/>
          <w:szCs w:val="20"/>
        </w:rPr>
        <w:t>kitos šalies raštiško sutikimo</w:t>
      </w:r>
      <w:r w:rsidR="001E09B7" w:rsidRPr="00FD6082">
        <w:rPr>
          <w:sz w:val="20"/>
          <w:szCs w:val="20"/>
        </w:rPr>
        <w:t>,</w:t>
      </w:r>
      <w:r w:rsidRPr="00FD6082">
        <w:rPr>
          <w:sz w:val="20"/>
          <w:szCs w:val="20"/>
        </w:rPr>
        <w:t xml:space="preserve"> gali būti atskleistos</w:t>
      </w:r>
      <w:r w:rsidR="001001F9" w:rsidRPr="00FD6082">
        <w:rPr>
          <w:sz w:val="20"/>
          <w:szCs w:val="20"/>
        </w:rPr>
        <w:t xml:space="preserve"> </w:t>
      </w:r>
      <w:r w:rsidRPr="00FD6082">
        <w:rPr>
          <w:sz w:val="20"/>
          <w:szCs w:val="20"/>
        </w:rPr>
        <w:t>tik Lietuvos Respublikos teisės aktų nustatytais atvejais.</w:t>
      </w:r>
    </w:p>
    <w:p w14:paraId="435A3C7C" w14:textId="2E5380D8" w:rsidR="004C2B2A" w:rsidRPr="00FD6082" w:rsidRDefault="004C2B2A" w:rsidP="002B7B03">
      <w:pPr>
        <w:pStyle w:val="PagrindinistekstasTimesNewRoman"/>
        <w:keepNext w:val="0"/>
        <w:ind w:right="-2"/>
        <w:rPr>
          <w:sz w:val="20"/>
          <w:szCs w:val="20"/>
        </w:rPr>
      </w:pPr>
      <w:r w:rsidRPr="00FD6082">
        <w:rPr>
          <w:sz w:val="20"/>
          <w:szCs w:val="20"/>
        </w:rPr>
        <w:t>Klientas, pasirašydamas šią sutartį patvirtina, jog Klientui, jį/ją tiesiogiai ar netiesiogiai valdančiam (-tiems) (kontroliuojančiam (-tiems)) asmeniui (-ims), akcininkams, susijusiems asmenims, nėra taikomos tarptautinės (tame tarpe ir Europos Sąjungos (toliau – ES) bei Jungtinių Amerikos Valstijų) sankcijos ar kitos ES nustatytos ribojamosios priemonės Rusijos Federacijai, Baltarusijos Respublikai ir (ar) susijusiems subjektams.</w:t>
      </w:r>
    </w:p>
    <w:p w14:paraId="2C04342B" w14:textId="707E3C46" w:rsidR="00135F54" w:rsidRPr="00FD6082" w:rsidRDefault="00135F54" w:rsidP="002B7B03">
      <w:pPr>
        <w:pStyle w:val="PagrindinistekstasTimesNewRoman"/>
        <w:keepNext w:val="0"/>
        <w:ind w:right="-2"/>
        <w:rPr>
          <w:sz w:val="20"/>
          <w:szCs w:val="20"/>
        </w:rPr>
      </w:pPr>
      <w:r w:rsidRPr="00FD6082">
        <w:rPr>
          <w:sz w:val="20"/>
          <w:szCs w:val="20"/>
        </w:rPr>
        <w:t>Ši sutartis sudaryta ir pasirašyta dviem egzemplioriais, turinčiais vienodą juridinę galią – po vieną egzempliorių kiekvienai iš sutarties šalių. Visas susirašinėjimas pagal šią sutartį yra vykdomas sutartyje nurodytais adresais.</w:t>
      </w:r>
    </w:p>
    <w:p w14:paraId="38522918" w14:textId="77777777" w:rsidR="00135F54" w:rsidRPr="008207E4" w:rsidRDefault="00135F54" w:rsidP="002B7B03">
      <w:pPr>
        <w:keepLines/>
        <w:ind w:right="113"/>
        <w:rPr>
          <w:sz w:val="20"/>
          <w:lang w:val="lt-LT"/>
        </w:rPr>
        <w:sectPr w:rsidR="00135F54" w:rsidRPr="008207E4" w:rsidSect="00E33FF5">
          <w:footerReference w:type="default" r:id="rId18"/>
          <w:type w:val="continuous"/>
          <w:pgSz w:w="11907" w:h="16840" w:code="9"/>
          <w:pgMar w:top="454" w:right="425" w:bottom="454" w:left="1134" w:header="0" w:footer="0" w:gutter="0"/>
          <w:cols w:space="424"/>
        </w:sectPr>
      </w:pPr>
    </w:p>
    <w:tbl>
      <w:tblPr>
        <w:tblW w:w="10348" w:type="dxa"/>
        <w:tblInd w:w="8" w:type="dxa"/>
        <w:tblLayout w:type="fixed"/>
        <w:tblCellMar>
          <w:left w:w="0" w:type="dxa"/>
          <w:right w:w="0" w:type="dxa"/>
        </w:tblCellMar>
        <w:tblLook w:val="0000" w:firstRow="0" w:lastRow="0" w:firstColumn="0" w:lastColumn="0" w:noHBand="0" w:noVBand="0"/>
      </w:tblPr>
      <w:tblGrid>
        <w:gridCol w:w="5103"/>
        <w:gridCol w:w="222"/>
        <w:gridCol w:w="5023"/>
      </w:tblGrid>
      <w:tr w:rsidR="00D035CF" w:rsidRPr="00BE715C" w14:paraId="32DE05AC" w14:textId="77777777">
        <w:trPr>
          <w:trHeight w:val="180"/>
        </w:trPr>
        <w:tc>
          <w:tcPr>
            <w:tcW w:w="5103" w:type="dxa"/>
          </w:tcPr>
          <w:p w14:paraId="42FF3E88" w14:textId="77777777" w:rsidR="00135F54" w:rsidRPr="008207E4" w:rsidRDefault="00135F54" w:rsidP="002B7B03">
            <w:pPr>
              <w:keepLines/>
              <w:ind w:right="113"/>
              <w:rPr>
                <w:sz w:val="20"/>
                <w:lang w:val="lt-LT"/>
              </w:rPr>
            </w:pPr>
          </w:p>
        </w:tc>
        <w:tc>
          <w:tcPr>
            <w:tcW w:w="222" w:type="dxa"/>
          </w:tcPr>
          <w:p w14:paraId="550EC5D1" w14:textId="77777777" w:rsidR="00135F54" w:rsidRPr="008207E4" w:rsidRDefault="00135F54" w:rsidP="002B7B03">
            <w:pPr>
              <w:keepLines/>
              <w:ind w:right="113"/>
              <w:rPr>
                <w:sz w:val="20"/>
                <w:lang w:val="lt-LT"/>
              </w:rPr>
            </w:pPr>
          </w:p>
        </w:tc>
        <w:tc>
          <w:tcPr>
            <w:tcW w:w="5023" w:type="dxa"/>
          </w:tcPr>
          <w:p w14:paraId="32C7B7AC" w14:textId="77777777" w:rsidR="00135F54" w:rsidRPr="008207E4" w:rsidRDefault="00135F54" w:rsidP="002B7B03">
            <w:pPr>
              <w:keepLines/>
              <w:ind w:right="113"/>
              <w:rPr>
                <w:sz w:val="20"/>
                <w:lang w:val="lt-LT"/>
              </w:rPr>
            </w:pPr>
          </w:p>
        </w:tc>
      </w:tr>
      <w:tr w:rsidR="00D035CF" w:rsidRPr="008207E4" w14:paraId="64F3E0D1" w14:textId="77777777" w:rsidTr="00883248">
        <w:trPr>
          <w:trHeight w:hRule="exact" w:val="428"/>
        </w:trPr>
        <w:tc>
          <w:tcPr>
            <w:tcW w:w="5103" w:type="dxa"/>
          </w:tcPr>
          <w:p w14:paraId="0A8C5634" w14:textId="77777777" w:rsidR="00B9669E" w:rsidRPr="008207E4" w:rsidRDefault="00B9669E" w:rsidP="002B7B03">
            <w:pPr>
              <w:keepLines/>
              <w:spacing w:after="120"/>
              <w:rPr>
                <w:b/>
                <w:sz w:val="20"/>
                <w:lang w:val="lt-LT"/>
              </w:rPr>
            </w:pPr>
            <w:r w:rsidRPr="008207E4">
              <w:rPr>
                <w:b/>
                <w:sz w:val="20"/>
                <w:lang w:val="lt-LT"/>
              </w:rPr>
              <w:t>KLIENTAS</w:t>
            </w:r>
          </w:p>
        </w:tc>
        <w:tc>
          <w:tcPr>
            <w:tcW w:w="222" w:type="dxa"/>
          </w:tcPr>
          <w:p w14:paraId="44D3BDA4" w14:textId="77777777" w:rsidR="00B9669E" w:rsidRPr="008207E4" w:rsidRDefault="00B9669E" w:rsidP="002B7B03">
            <w:pPr>
              <w:keepLines/>
              <w:spacing w:after="120"/>
              <w:ind w:right="113"/>
              <w:rPr>
                <w:b/>
                <w:sz w:val="20"/>
                <w:lang w:val="lt-LT"/>
              </w:rPr>
            </w:pPr>
          </w:p>
        </w:tc>
        <w:tc>
          <w:tcPr>
            <w:tcW w:w="5023" w:type="dxa"/>
          </w:tcPr>
          <w:p w14:paraId="0A1F11A0" w14:textId="77777777" w:rsidR="00B9669E" w:rsidRPr="008207E4" w:rsidRDefault="00B9669E" w:rsidP="002B7B03">
            <w:pPr>
              <w:keepLines/>
              <w:rPr>
                <w:b/>
                <w:sz w:val="20"/>
                <w:lang w:val="lt-LT"/>
              </w:rPr>
            </w:pPr>
            <w:r w:rsidRPr="008207E4">
              <w:rPr>
                <w:b/>
                <w:sz w:val="20"/>
                <w:lang w:val="lt-LT"/>
              </w:rPr>
              <w:t>BENDROVĖ</w:t>
            </w:r>
          </w:p>
        </w:tc>
      </w:tr>
      <w:tr w:rsidR="00D035CF" w:rsidRPr="008207E4" w14:paraId="5EC39020" w14:textId="77777777">
        <w:tc>
          <w:tcPr>
            <w:tcW w:w="5103" w:type="dxa"/>
          </w:tcPr>
          <w:p w14:paraId="7B04ACE1" w14:textId="53DB7A4D" w:rsidR="00B9669E" w:rsidRPr="00420CF0" w:rsidRDefault="002C4A70" w:rsidP="00420CF0">
            <w:pPr>
              <w:rPr>
                <w:b/>
                <w:caps/>
                <w:sz w:val="20"/>
                <w:lang w:val="en-US"/>
              </w:rPr>
            </w:pPr>
            <w:r w:rsidRPr="002C4A70">
              <w:rPr>
                <w:b/>
                <w:caps/>
                <w:sz w:val="20"/>
                <w:lang w:val="en-US"/>
              </w:rPr>
              <w:t>Prienų rajono savivaldybės priešgaisrinė tarnyba</w:t>
            </w:r>
          </w:p>
        </w:tc>
        <w:tc>
          <w:tcPr>
            <w:tcW w:w="222" w:type="dxa"/>
          </w:tcPr>
          <w:p w14:paraId="7D6936B6" w14:textId="77777777" w:rsidR="00B9669E" w:rsidRPr="008207E4" w:rsidRDefault="00B9669E" w:rsidP="002B7B03">
            <w:pPr>
              <w:keepLines/>
              <w:spacing w:after="120"/>
              <w:ind w:right="113"/>
              <w:rPr>
                <w:b/>
                <w:caps/>
                <w:sz w:val="20"/>
                <w:lang w:val="lt-LT"/>
              </w:rPr>
            </w:pPr>
          </w:p>
        </w:tc>
        <w:tc>
          <w:tcPr>
            <w:tcW w:w="5023" w:type="dxa"/>
          </w:tcPr>
          <w:p w14:paraId="4864D170" w14:textId="77777777" w:rsidR="00B9669E" w:rsidRPr="008207E4" w:rsidRDefault="00B9669E" w:rsidP="002B7B03">
            <w:pPr>
              <w:pStyle w:val="Antrat4"/>
              <w:keepNext w:val="0"/>
              <w:keepLines/>
              <w:rPr>
                <w:sz w:val="20"/>
              </w:rPr>
            </w:pPr>
            <w:r w:rsidRPr="008207E4">
              <w:rPr>
                <w:sz w:val="20"/>
              </w:rPr>
              <w:t xml:space="preserve">UAB „FLEET UNION” </w:t>
            </w:r>
          </w:p>
        </w:tc>
      </w:tr>
      <w:tr w:rsidR="00D035CF" w:rsidRPr="00BE715C" w14:paraId="3E2287DD" w14:textId="77777777">
        <w:tc>
          <w:tcPr>
            <w:tcW w:w="5103" w:type="dxa"/>
          </w:tcPr>
          <w:p w14:paraId="0F7CFEAF" w14:textId="76230B4F" w:rsidR="00B9669E" w:rsidRPr="008207E4" w:rsidRDefault="002C4A70" w:rsidP="002B7B03">
            <w:pPr>
              <w:keepLines/>
              <w:rPr>
                <w:sz w:val="20"/>
                <w:lang w:val="lt-LT"/>
              </w:rPr>
            </w:pPr>
            <w:r w:rsidRPr="002C4A70">
              <w:rPr>
                <w:sz w:val="20"/>
                <w:lang w:val="lt-LT"/>
              </w:rPr>
              <w:t>Statybininkų g. 6, LT-59131 Prienai</w:t>
            </w:r>
          </w:p>
        </w:tc>
        <w:tc>
          <w:tcPr>
            <w:tcW w:w="222" w:type="dxa"/>
          </w:tcPr>
          <w:p w14:paraId="494337FF" w14:textId="77777777" w:rsidR="00B9669E" w:rsidRPr="008207E4" w:rsidRDefault="00B9669E" w:rsidP="002B7B03">
            <w:pPr>
              <w:keepLines/>
              <w:ind w:right="113"/>
              <w:rPr>
                <w:sz w:val="20"/>
                <w:lang w:val="lt-LT"/>
              </w:rPr>
            </w:pPr>
          </w:p>
        </w:tc>
        <w:tc>
          <w:tcPr>
            <w:tcW w:w="5023" w:type="dxa"/>
          </w:tcPr>
          <w:p w14:paraId="32C802DC" w14:textId="77777777" w:rsidR="00B9669E" w:rsidRPr="008207E4" w:rsidRDefault="00B9669E" w:rsidP="002B7B03">
            <w:pPr>
              <w:keepLines/>
              <w:rPr>
                <w:sz w:val="20"/>
                <w:lang w:val="lt-LT"/>
              </w:rPr>
            </w:pPr>
            <w:r w:rsidRPr="005D6AA3">
              <w:rPr>
                <w:sz w:val="20"/>
                <w:lang w:val="lt-LT"/>
              </w:rPr>
              <w:t>Senasis Ukmergės kelias 4, Užubalių k. LT-14302 Vilniaus r. sav.</w:t>
            </w:r>
          </w:p>
        </w:tc>
      </w:tr>
      <w:tr w:rsidR="00D035CF" w:rsidRPr="008207E4" w14:paraId="4ED91642" w14:textId="77777777">
        <w:tc>
          <w:tcPr>
            <w:tcW w:w="5103" w:type="dxa"/>
          </w:tcPr>
          <w:p w14:paraId="4DC3103C" w14:textId="1072C31F" w:rsidR="00B9669E" w:rsidRPr="008207E4" w:rsidRDefault="00B9669E" w:rsidP="002B7B03">
            <w:pPr>
              <w:keepLines/>
              <w:rPr>
                <w:sz w:val="20"/>
                <w:lang w:val="lt-LT"/>
              </w:rPr>
            </w:pPr>
            <w:r w:rsidRPr="008207E4">
              <w:rPr>
                <w:sz w:val="20"/>
                <w:lang w:val="lt-LT"/>
              </w:rPr>
              <w:t xml:space="preserve">A.s </w:t>
            </w:r>
            <w:r w:rsidR="002C4A70" w:rsidRPr="002C4A70">
              <w:rPr>
                <w:sz w:val="20"/>
                <w:lang w:val="lt-LT"/>
              </w:rPr>
              <w:t>LT39 4010 0411 0002 0032</w:t>
            </w:r>
            <w:r w:rsidRPr="008207E4">
              <w:rPr>
                <w:sz w:val="20"/>
                <w:lang w:val="lt-LT"/>
              </w:rPr>
              <w:t xml:space="preserve">, </w:t>
            </w:r>
            <w:r w:rsidR="002C4A70" w:rsidRPr="002C4A70">
              <w:rPr>
                <w:sz w:val="20"/>
                <w:lang w:val="lt-LT"/>
              </w:rPr>
              <w:t>Luminor Bank AB</w:t>
            </w:r>
            <w:r w:rsidRPr="008207E4">
              <w:rPr>
                <w:sz w:val="20"/>
                <w:lang w:val="lt-LT"/>
              </w:rPr>
              <w:t xml:space="preserve"> </w:t>
            </w:r>
          </w:p>
        </w:tc>
        <w:tc>
          <w:tcPr>
            <w:tcW w:w="222" w:type="dxa"/>
          </w:tcPr>
          <w:p w14:paraId="4F52BDAA" w14:textId="77777777" w:rsidR="00B9669E" w:rsidRPr="008207E4" w:rsidRDefault="00B9669E" w:rsidP="002B7B03">
            <w:pPr>
              <w:keepLines/>
              <w:ind w:right="113"/>
              <w:rPr>
                <w:sz w:val="20"/>
                <w:lang w:val="lt-LT"/>
              </w:rPr>
            </w:pPr>
          </w:p>
        </w:tc>
        <w:tc>
          <w:tcPr>
            <w:tcW w:w="5023" w:type="dxa"/>
          </w:tcPr>
          <w:p w14:paraId="344303DE" w14:textId="77777777" w:rsidR="00B9669E" w:rsidRPr="008207E4" w:rsidRDefault="00B9669E" w:rsidP="002B7B03">
            <w:pPr>
              <w:keepLines/>
              <w:rPr>
                <w:sz w:val="20"/>
                <w:lang w:val="lt-LT" w:eastAsia="lt-LT"/>
              </w:rPr>
            </w:pPr>
            <w:r w:rsidRPr="008207E4">
              <w:rPr>
                <w:sz w:val="20"/>
                <w:lang w:val="lt-LT"/>
              </w:rPr>
              <w:t xml:space="preserve">A.s </w:t>
            </w:r>
            <w:r w:rsidRPr="008207E4">
              <w:rPr>
                <w:sz w:val="20"/>
                <w:lang w:val="lt-LT" w:eastAsia="lt-LT"/>
              </w:rPr>
              <w:t>LT32 7300 0101 4509 3050, „Swedbank“, AB</w:t>
            </w:r>
          </w:p>
          <w:p w14:paraId="0EBEF567" w14:textId="5F231D19" w:rsidR="00B9669E" w:rsidRPr="008207E4" w:rsidRDefault="00B9669E" w:rsidP="002B7B03">
            <w:pPr>
              <w:keepLines/>
              <w:rPr>
                <w:sz w:val="20"/>
                <w:lang w:val="lt-LT" w:eastAsia="lt-LT"/>
              </w:rPr>
            </w:pPr>
            <w:r w:rsidRPr="008207E4">
              <w:rPr>
                <w:sz w:val="20"/>
                <w:lang w:val="lt-LT" w:eastAsia="lt-LT"/>
              </w:rPr>
              <w:t xml:space="preserve">      LT69 7044 0600 0808 2254, AB SEB bankas</w:t>
            </w:r>
          </w:p>
        </w:tc>
      </w:tr>
      <w:tr w:rsidR="00D035CF" w:rsidRPr="00BE715C" w14:paraId="0DD5825F" w14:textId="77777777">
        <w:tc>
          <w:tcPr>
            <w:tcW w:w="5103" w:type="dxa"/>
          </w:tcPr>
          <w:p w14:paraId="7937B166" w14:textId="066CA3A3" w:rsidR="00B9669E" w:rsidRPr="008207E4" w:rsidRDefault="00B9669E" w:rsidP="002B7B03">
            <w:pPr>
              <w:keepLines/>
              <w:rPr>
                <w:sz w:val="20"/>
                <w:lang w:val="lt-LT"/>
              </w:rPr>
            </w:pPr>
            <w:r w:rsidRPr="008207E4">
              <w:rPr>
                <w:sz w:val="20"/>
                <w:lang w:val="lt-LT"/>
              </w:rPr>
              <w:t xml:space="preserve">Įmonės kodas </w:t>
            </w:r>
            <w:r w:rsidR="002C4A70" w:rsidRPr="002C4A70">
              <w:rPr>
                <w:sz w:val="20"/>
                <w:lang w:val="lt-LT"/>
              </w:rPr>
              <w:t>170773823</w:t>
            </w:r>
            <w:r w:rsidRPr="008207E4">
              <w:rPr>
                <w:sz w:val="20"/>
                <w:lang w:val="lt-LT"/>
              </w:rPr>
              <w:t xml:space="preserve">, PVM kodas </w:t>
            </w:r>
            <w:r w:rsidR="002C4A70">
              <w:rPr>
                <w:sz w:val="20"/>
                <w:lang w:val="lt-LT"/>
              </w:rPr>
              <w:t>-</w:t>
            </w:r>
          </w:p>
        </w:tc>
        <w:tc>
          <w:tcPr>
            <w:tcW w:w="222" w:type="dxa"/>
          </w:tcPr>
          <w:p w14:paraId="689D8492" w14:textId="77777777" w:rsidR="00B9669E" w:rsidRPr="008207E4" w:rsidRDefault="00B9669E" w:rsidP="002B7B03">
            <w:pPr>
              <w:keepLines/>
              <w:ind w:right="113"/>
              <w:rPr>
                <w:sz w:val="20"/>
                <w:lang w:val="lt-LT"/>
              </w:rPr>
            </w:pPr>
          </w:p>
        </w:tc>
        <w:tc>
          <w:tcPr>
            <w:tcW w:w="5023" w:type="dxa"/>
          </w:tcPr>
          <w:p w14:paraId="7DF3D23E" w14:textId="77777777" w:rsidR="00B9669E" w:rsidRPr="008C1380" w:rsidRDefault="00B9669E" w:rsidP="002B7B03">
            <w:pPr>
              <w:pStyle w:val="Porat"/>
              <w:keepLines/>
              <w:tabs>
                <w:tab w:val="left" w:pos="1296"/>
              </w:tabs>
              <w:rPr>
                <w:rFonts w:ascii="Times New Roman" w:hAnsi="Times New Roman"/>
                <w:sz w:val="20"/>
                <w:lang w:val="lt-LT"/>
              </w:rPr>
            </w:pPr>
            <w:r w:rsidRPr="008C1380">
              <w:rPr>
                <w:rFonts w:ascii="Times New Roman" w:hAnsi="Times New Roman"/>
                <w:sz w:val="20"/>
                <w:lang w:val="lt-LT"/>
              </w:rPr>
              <w:t>Įmonės kodas 304140223, PVM kodas LT100009822610</w:t>
            </w:r>
          </w:p>
        </w:tc>
      </w:tr>
      <w:tr w:rsidR="00D035CF" w:rsidRPr="00BE715C" w14:paraId="3F619838" w14:textId="77777777">
        <w:tc>
          <w:tcPr>
            <w:tcW w:w="5103" w:type="dxa"/>
          </w:tcPr>
          <w:p w14:paraId="52F73513" w14:textId="5EB456BB" w:rsidR="00CE3EB8" w:rsidRPr="008207E4" w:rsidRDefault="00B9669E" w:rsidP="002B7B03">
            <w:pPr>
              <w:keepLines/>
              <w:rPr>
                <w:sz w:val="20"/>
                <w:lang w:val="lt-LT"/>
              </w:rPr>
            </w:pPr>
            <w:r w:rsidRPr="008207E4">
              <w:rPr>
                <w:sz w:val="20"/>
                <w:lang w:val="lt-LT"/>
              </w:rPr>
              <w:t xml:space="preserve">Tel. </w:t>
            </w:r>
            <w:r w:rsidR="002C4A70">
              <w:rPr>
                <w:sz w:val="20"/>
                <w:lang w:val="lt-LT"/>
              </w:rPr>
              <w:t>+</w:t>
            </w:r>
            <w:r w:rsidR="002C4A70" w:rsidRPr="002C4A70">
              <w:rPr>
                <w:sz w:val="20"/>
                <w:lang w:val="lt-LT"/>
              </w:rPr>
              <w:t>37031960068</w:t>
            </w:r>
          </w:p>
          <w:p w14:paraId="70BC0D70" w14:textId="794F58A4" w:rsidR="00B9669E" w:rsidRPr="008207E4" w:rsidRDefault="00B9669E" w:rsidP="002B7B03">
            <w:pPr>
              <w:keepLines/>
              <w:rPr>
                <w:sz w:val="20"/>
                <w:lang w:val="lt-LT"/>
              </w:rPr>
            </w:pPr>
            <w:r w:rsidRPr="008207E4">
              <w:rPr>
                <w:sz w:val="20"/>
                <w:lang w:val="lt-LT"/>
              </w:rPr>
              <w:t xml:space="preserve">el.paštas </w:t>
            </w:r>
            <w:r w:rsidR="002C4A70" w:rsidRPr="002C4A70">
              <w:rPr>
                <w:sz w:val="20"/>
                <w:lang w:val="lt-LT"/>
              </w:rPr>
              <w:t>prpt.spec@gmail.com</w:t>
            </w:r>
            <w:r w:rsidR="002C4A70">
              <w:rPr>
                <w:sz w:val="20"/>
                <w:lang w:val="lt-LT"/>
              </w:rPr>
              <w:t xml:space="preserve"> ; </w:t>
            </w:r>
            <w:hyperlink r:id="rId19" w:history="1">
              <w:r w:rsidR="002C4A70" w:rsidRPr="00DC05D3">
                <w:rPr>
                  <w:rStyle w:val="Hipersaitas"/>
                  <w:sz w:val="20"/>
                  <w:lang w:val="lt-LT"/>
                </w:rPr>
                <w:t>prpt.buh@gmail.com</w:t>
              </w:r>
            </w:hyperlink>
            <w:r w:rsidR="002C4A70">
              <w:rPr>
                <w:sz w:val="20"/>
                <w:lang w:val="lt-LT"/>
              </w:rPr>
              <w:t xml:space="preserve"> </w:t>
            </w:r>
          </w:p>
        </w:tc>
        <w:tc>
          <w:tcPr>
            <w:tcW w:w="222" w:type="dxa"/>
          </w:tcPr>
          <w:p w14:paraId="795C8555" w14:textId="77777777" w:rsidR="00B9669E" w:rsidRPr="008207E4" w:rsidRDefault="00B9669E" w:rsidP="002B7B03">
            <w:pPr>
              <w:keepLines/>
              <w:ind w:right="113"/>
              <w:rPr>
                <w:sz w:val="20"/>
                <w:lang w:val="lt-LT"/>
              </w:rPr>
            </w:pPr>
          </w:p>
        </w:tc>
        <w:tc>
          <w:tcPr>
            <w:tcW w:w="5023" w:type="dxa"/>
          </w:tcPr>
          <w:p w14:paraId="6D7413A0" w14:textId="2FFADD67" w:rsidR="00CE3EB8" w:rsidRPr="008C1380" w:rsidRDefault="00B9669E" w:rsidP="002B7B03">
            <w:pPr>
              <w:keepLines/>
              <w:rPr>
                <w:sz w:val="20"/>
                <w:lang w:val="lt-LT"/>
              </w:rPr>
            </w:pPr>
            <w:r w:rsidRPr="008C1380">
              <w:rPr>
                <w:sz w:val="20"/>
                <w:lang w:val="lt-LT"/>
              </w:rPr>
              <w:t xml:space="preserve">tel.: </w:t>
            </w:r>
            <w:r w:rsidR="008C1380" w:rsidRPr="008C1380">
              <w:rPr>
                <w:sz w:val="20"/>
                <w:lang w:val="lt-LT"/>
              </w:rPr>
              <w:t>+370 5 2514321</w:t>
            </w:r>
          </w:p>
          <w:p w14:paraId="1921C3CF" w14:textId="40BFC681" w:rsidR="00B9669E" w:rsidRPr="005D6AA3" w:rsidRDefault="00B9669E" w:rsidP="002B7B03">
            <w:pPr>
              <w:keepLines/>
              <w:rPr>
                <w:sz w:val="20"/>
                <w:lang w:val="es-ES"/>
              </w:rPr>
            </w:pPr>
            <w:r w:rsidRPr="008C1380">
              <w:rPr>
                <w:sz w:val="20"/>
                <w:lang w:val="lt-LT"/>
              </w:rPr>
              <w:t xml:space="preserve">el.paštas </w:t>
            </w:r>
            <w:hyperlink r:id="rId20" w:history="1">
              <w:r w:rsidR="008C1380" w:rsidRPr="008C1380">
                <w:rPr>
                  <w:rStyle w:val="Hipersaitas"/>
                  <w:sz w:val="20"/>
                  <w:lang w:val="lt-LT"/>
                </w:rPr>
                <w:t>info</w:t>
              </w:r>
              <w:r w:rsidR="008C1380" w:rsidRPr="005D6AA3">
                <w:rPr>
                  <w:rStyle w:val="Hipersaitas"/>
                  <w:sz w:val="20"/>
                  <w:lang w:val="es-ES"/>
                </w:rPr>
                <w:t>@funn.lt</w:t>
              </w:r>
            </w:hyperlink>
            <w:r w:rsidR="008C1380" w:rsidRPr="005D6AA3">
              <w:rPr>
                <w:sz w:val="20"/>
                <w:lang w:val="es-ES"/>
              </w:rPr>
              <w:t xml:space="preserve">; </w:t>
            </w:r>
            <w:hyperlink r:id="rId21" w:history="1">
              <w:r w:rsidR="008C1380" w:rsidRPr="005D6AA3">
                <w:rPr>
                  <w:rStyle w:val="Hipersaitas"/>
                  <w:sz w:val="20"/>
                  <w:lang w:val="es-ES"/>
                </w:rPr>
                <w:t>r.labutiene@funn.lt</w:t>
              </w:r>
            </w:hyperlink>
          </w:p>
        </w:tc>
      </w:tr>
      <w:tr w:rsidR="00D035CF" w:rsidRPr="00BE715C" w14:paraId="0250CF81" w14:textId="77777777">
        <w:trPr>
          <w:trHeight w:val="268"/>
        </w:trPr>
        <w:tc>
          <w:tcPr>
            <w:tcW w:w="5103" w:type="dxa"/>
            <w:vAlign w:val="bottom"/>
          </w:tcPr>
          <w:p w14:paraId="1E1962C7" w14:textId="10925F23" w:rsidR="00B9669E" w:rsidRPr="008207E4" w:rsidRDefault="00B9669E" w:rsidP="002B7B03">
            <w:pPr>
              <w:keepLines/>
              <w:rPr>
                <w:sz w:val="20"/>
                <w:lang w:val="lt-LT"/>
              </w:rPr>
            </w:pPr>
            <w:r w:rsidRPr="008207E4">
              <w:rPr>
                <w:sz w:val="20"/>
                <w:lang w:val="lt-LT"/>
              </w:rPr>
              <w:t xml:space="preserve">Pašto adresas: </w:t>
            </w:r>
            <w:r w:rsidR="002C4A70" w:rsidRPr="002C4A70">
              <w:rPr>
                <w:sz w:val="20"/>
                <w:lang w:val="lt-LT"/>
              </w:rPr>
              <w:t>Statybininkų g. 6, LT-59131 Prienai</w:t>
            </w:r>
          </w:p>
        </w:tc>
        <w:tc>
          <w:tcPr>
            <w:tcW w:w="222" w:type="dxa"/>
            <w:vAlign w:val="bottom"/>
          </w:tcPr>
          <w:p w14:paraId="4EEF3C3E" w14:textId="77777777" w:rsidR="00B9669E" w:rsidRPr="008207E4" w:rsidRDefault="00B9669E" w:rsidP="002B7B03">
            <w:pPr>
              <w:keepLines/>
              <w:ind w:right="113"/>
              <w:rPr>
                <w:sz w:val="20"/>
                <w:lang w:val="lt-LT"/>
              </w:rPr>
            </w:pPr>
          </w:p>
        </w:tc>
        <w:tc>
          <w:tcPr>
            <w:tcW w:w="5023" w:type="dxa"/>
            <w:vAlign w:val="bottom"/>
          </w:tcPr>
          <w:p w14:paraId="4AE6E918" w14:textId="77777777" w:rsidR="00CE3EB8" w:rsidRPr="008207E4" w:rsidRDefault="00B9669E" w:rsidP="002B7B03">
            <w:pPr>
              <w:keepLines/>
              <w:rPr>
                <w:sz w:val="20"/>
                <w:lang w:val="lt-LT"/>
              </w:rPr>
            </w:pPr>
            <w:r w:rsidRPr="008207E4">
              <w:rPr>
                <w:sz w:val="20"/>
                <w:lang w:val="lt-LT"/>
              </w:rPr>
              <w:t xml:space="preserve">Pašto adresas: Senasis </w:t>
            </w:r>
            <w:r w:rsidR="00CE3EB8" w:rsidRPr="008207E4">
              <w:rPr>
                <w:sz w:val="20"/>
                <w:lang w:val="lt-LT"/>
              </w:rPr>
              <w:t>Ukmergės kelias 4, Užubalių k.</w:t>
            </w:r>
          </w:p>
          <w:p w14:paraId="17891E01" w14:textId="77777777" w:rsidR="00B9669E" w:rsidRPr="008207E4" w:rsidRDefault="00B9669E" w:rsidP="002B7B03">
            <w:pPr>
              <w:keepLines/>
              <w:rPr>
                <w:sz w:val="20"/>
                <w:lang w:val="lt-LT"/>
              </w:rPr>
            </w:pPr>
            <w:r w:rsidRPr="008207E4">
              <w:rPr>
                <w:sz w:val="20"/>
                <w:lang w:val="lt-LT"/>
              </w:rPr>
              <w:t>LT-14302 Vilniaus r. sav.</w:t>
            </w:r>
          </w:p>
        </w:tc>
      </w:tr>
      <w:tr w:rsidR="00D035CF" w:rsidRPr="00BE715C" w14:paraId="7C959A82" w14:textId="77777777">
        <w:trPr>
          <w:trHeight w:val="268"/>
        </w:trPr>
        <w:tc>
          <w:tcPr>
            <w:tcW w:w="5103" w:type="dxa"/>
            <w:vAlign w:val="bottom"/>
          </w:tcPr>
          <w:p w14:paraId="713531BF" w14:textId="31F29AB0" w:rsidR="00CE3EB8" w:rsidRPr="008207E4" w:rsidRDefault="00CE3EB8" w:rsidP="002B7B03">
            <w:pPr>
              <w:keepLines/>
              <w:rPr>
                <w:sz w:val="20"/>
                <w:lang w:val="lt-LT"/>
              </w:rPr>
            </w:pPr>
          </w:p>
        </w:tc>
        <w:tc>
          <w:tcPr>
            <w:tcW w:w="222" w:type="dxa"/>
            <w:vAlign w:val="bottom"/>
          </w:tcPr>
          <w:p w14:paraId="20C25AD6" w14:textId="77777777" w:rsidR="00CE3EB8" w:rsidRPr="008207E4" w:rsidRDefault="00CE3EB8" w:rsidP="002B7B03">
            <w:pPr>
              <w:keepLines/>
              <w:ind w:right="113"/>
              <w:rPr>
                <w:sz w:val="20"/>
                <w:lang w:val="lt-LT"/>
              </w:rPr>
            </w:pPr>
          </w:p>
        </w:tc>
        <w:tc>
          <w:tcPr>
            <w:tcW w:w="5023" w:type="dxa"/>
            <w:vAlign w:val="bottom"/>
          </w:tcPr>
          <w:p w14:paraId="5B238441" w14:textId="77777777" w:rsidR="00CE3EB8" w:rsidRPr="008207E4" w:rsidRDefault="00CE3EB8" w:rsidP="002B7B03">
            <w:pPr>
              <w:keepLines/>
              <w:rPr>
                <w:sz w:val="20"/>
                <w:lang w:val="lt-LT"/>
              </w:rPr>
            </w:pPr>
          </w:p>
        </w:tc>
      </w:tr>
      <w:tr w:rsidR="00B9669E" w:rsidRPr="008207E4" w14:paraId="0C135B14" w14:textId="77777777" w:rsidTr="003357BD">
        <w:trPr>
          <w:trHeight w:val="57"/>
        </w:trPr>
        <w:tc>
          <w:tcPr>
            <w:tcW w:w="5103" w:type="dxa"/>
            <w:vAlign w:val="bottom"/>
          </w:tcPr>
          <w:p w14:paraId="3A5C0A9C" w14:textId="2F8F857E" w:rsidR="00CE3EB8" w:rsidRPr="008207E4" w:rsidRDefault="002C4A70" w:rsidP="002B7B03">
            <w:pPr>
              <w:keepLines/>
              <w:rPr>
                <w:sz w:val="20"/>
                <w:lang w:val="lt-LT"/>
              </w:rPr>
            </w:pPr>
            <w:r w:rsidRPr="002C4A70">
              <w:rPr>
                <w:sz w:val="20"/>
              </w:rPr>
              <w:t>Jonas Kvietkauskas</w:t>
            </w:r>
          </w:p>
        </w:tc>
        <w:tc>
          <w:tcPr>
            <w:tcW w:w="222" w:type="dxa"/>
            <w:vAlign w:val="bottom"/>
          </w:tcPr>
          <w:p w14:paraId="780FE1C1" w14:textId="77777777" w:rsidR="00B9669E" w:rsidRPr="008207E4" w:rsidRDefault="00B9669E" w:rsidP="002B7B03">
            <w:pPr>
              <w:keepLines/>
              <w:ind w:right="113"/>
              <w:rPr>
                <w:sz w:val="20"/>
                <w:lang w:val="lt-LT"/>
              </w:rPr>
            </w:pPr>
          </w:p>
        </w:tc>
        <w:tc>
          <w:tcPr>
            <w:tcW w:w="5023" w:type="dxa"/>
            <w:vAlign w:val="bottom"/>
          </w:tcPr>
          <w:p w14:paraId="14549636" w14:textId="2CF865BC" w:rsidR="00B9669E" w:rsidRPr="008207E4" w:rsidRDefault="00BE366C" w:rsidP="002B7B03">
            <w:pPr>
              <w:keepLines/>
              <w:rPr>
                <w:sz w:val="20"/>
                <w:lang w:val="lt-LT"/>
              </w:rPr>
            </w:pPr>
            <w:r>
              <w:rPr>
                <w:sz w:val="20"/>
                <w:lang w:val="lt-LT"/>
              </w:rPr>
              <w:t>Renata Labutienė</w:t>
            </w:r>
          </w:p>
        </w:tc>
      </w:tr>
    </w:tbl>
    <w:p w14:paraId="70DAEE79" w14:textId="5FA0C4E8" w:rsidR="003921F3" w:rsidRPr="008207E4" w:rsidRDefault="00883248" w:rsidP="00420CF0">
      <w:pPr>
        <w:keepLines/>
        <w:rPr>
          <w:sz w:val="20"/>
        </w:rPr>
      </w:pPr>
      <w:r w:rsidRPr="008207E4">
        <w:rPr>
          <w:noProof/>
          <w:sz w:val="20"/>
          <w:lang w:val="lt-LT" w:eastAsia="lt-LT"/>
        </w:rPr>
        <mc:AlternateContent>
          <mc:Choice Requires="wps">
            <w:drawing>
              <wp:anchor distT="0" distB="0" distL="114300" distR="114300" simplePos="0" relativeHeight="251659264" behindDoc="0" locked="0" layoutInCell="1" allowOverlap="1" wp14:anchorId="54BCDCB8" wp14:editId="2C46A09D">
                <wp:simplePos x="0" y="0"/>
                <wp:positionH relativeFrom="column">
                  <wp:posOffset>-205740</wp:posOffset>
                </wp:positionH>
                <wp:positionV relativeFrom="page">
                  <wp:posOffset>9848215</wp:posOffset>
                </wp:positionV>
                <wp:extent cx="6016752" cy="612648"/>
                <wp:effectExtent l="0" t="0" r="3175" b="0"/>
                <wp:wrapNone/>
                <wp:docPr id="1" name="Rectangle 1"/>
                <wp:cNvGraphicFramePr/>
                <a:graphic xmlns:a="http://schemas.openxmlformats.org/drawingml/2006/main">
                  <a:graphicData uri="http://schemas.microsoft.com/office/word/2010/wordprocessingShape">
                    <wps:wsp>
                      <wps:cNvSpPr/>
                      <wps:spPr>
                        <a:xfrm>
                          <a:off x="0" y="0"/>
                          <a:ext cx="6016752" cy="612648"/>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FCADB8C" id="Rectangle 1" o:spid="_x0000_s1026" style="position:absolute;margin-left:-16.2pt;margin-top:775.45pt;width:473.75pt;height:4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" fillcolor="white [3212]" stroked="f" strokeweight="1pt">
                <w10:wrap anchory="page"/>
              </v:rect>
            </w:pict>
          </mc:Fallback>
        </mc:AlternateContent>
      </w:r>
    </w:p>
    <w:sectPr w:rsidR="003921F3" w:rsidRPr="008207E4" w:rsidSect="00E33FF5">
      <w:type w:val="continuous"/>
      <w:pgSz w:w="11907" w:h="16840" w:code="9"/>
      <w:pgMar w:top="454" w:right="454" w:bottom="454" w:left="1134" w:header="0" w:footer="0" w:gutter="0"/>
      <w:cols w:space="12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5E31FF" w14:textId="77777777" w:rsidR="00F1591B" w:rsidRDefault="00F1591B">
      <w:r>
        <w:separator/>
      </w:r>
    </w:p>
  </w:endnote>
  <w:endnote w:type="continuationSeparator" w:id="0">
    <w:p w14:paraId="78E58639" w14:textId="77777777" w:rsidR="00F1591B" w:rsidRDefault="00F159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F19EF6" w14:textId="77777777" w:rsidR="00052706" w:rsidRPr="008C1380" w:rsidRDefault="00052706" w:rsidP="00052706">
    <w:pPr>
      <w:pStyle w:val="Porat"/>
      <w:rPr>
        <w:rFonts w:ascii="Times New Roman" w:hAnsi="Times New Roman"/>
        <w:sz w:val="18"/>
        <w:szCs w:val="18"/>
        <w:lang w:val="lt-LT"/>
      </w:rPr>
    </w:pPr>
    <w:bookmarkStart w:id="1" w:name="_Hlk82157310"/>
    <w:r w:rsidRPr="008C1380">
      <w:rPr>
        <w:rFonts w:ascii="Times New Roman" w:hAnsi="Times New Roman"/>
        <w:sz w:val="18"/>
        <w:szCs w:val="18"/>
        <w:lang w:val="lt-LT"/>
      </w:rPr>
      <w:t>KLIENTAS ________________________</w:t>
    </w:r>
    <w:r w:rsidR="0039142D" w:rsidRPr="008C1380">
      <w:rPr>
        <w:rFonts w:ascii="Times New Roman" w:hAnsi="Times New Roman"/>
        <w:sz w:val="18"/>
        <w:szCs w:val="18"/>
        <w:lang w:val="lt-LT"/>
      </w:rPr>
      <w:t>___</w:t>
    </w:r>
    <w:r w:rsidRPr="008C1380">
      <w:rPr>
        <w:rFonts w:ascii="Times New Roman" w:hAnsi="Times New Roman"/>
        <w:sz w:val="18"/>
        <w:szCs w:val="18"/>
        <w:lang w:val="lt-LT"/>
      </w:rPr>
      <w:t xml:space="preserve">                          </w:t>
    </w:r>
    <w:r w:rsidR="0039142D" w:rsidRPr="008C1380">
      <w:rPr>
        <w:rFonts w:ascii="Times New Roman" w:hAnsi="Times New Roman"/>
        <w:sz w:val="18"/>
        <w:szCs w:val="18"/>
        <w:lang w:val="lt-LT"/>
      </w:rPr>
      <w:t xml:space="preserve">                  </w:t>
    </w:r>
    <w:r w:rsidRPr="008C1380">
      <w:rPr>
        <w:rFonts w:ascii="Times New Roman" w:hAnsi="Times New Roman"/>
        <w:sz w:val="18"/>
        <w:szCs w:val="18"/>
        <w:lang w:val="lt-LT"/>
      </w:rPr>
      <w:t xml:space="preserve">       BENDROVĖ </w:t>
    </w:r>
    <w:r w:rsidR="0039142D" w:rsidRPr="008C1380">
      <w:rPr>
        <w:rFonts w:ascii="Times New Roman" w:hAnsi="Times New Roman"/>
        <w:sz w:val="18"/>
        <w:szCs w:val="18"/>
        <w:lang w:val="lt-LT"/>
      </w:rPr>
      <w:t xml:space="preserve">___________________________  </w:t>
    </w:r>
    <w:r w:rsidRPr="008C1380">
      <w:rPr>
        <w:rFonts w:ascii="Times New Roman" w:hAnsi="Times New Roman"/>
        <w:sz w:val="18"/>
        <w:szCs w:val="18"/>
        <w:lang w:val="lt-LT"/>
      </w:rPr>
      <w:t xml:space="preserve">   </w:t>
    </w:r>
  </w:p>
  <w:p w14:paraId="7A64FF4F" w14:textId="22E0DCD6" w:rsidR="00052706" w:rsidRPr="008C1380" w:rsidRDefault="00052706" w:rsidP="00052706">
    <w:pPr>
      <w:pStyle w:val="Porat"/>
      <w:rPr>
        <w:rFonts w:ascii="Times New Roman" w:hAnsi="Times New Roman"/>
        <w:i/>
        <w:iCs/>
        <w:sz w:val="18"/>
        <w:szCs w:val="18"/>
        <w:lang w:val="lt-LT"/>
      </w:rPr>
    </w:pPr>
    <w:r w:rsidRPr="008C1380">
      <w:rPr>
        <w:rFonts w:ascii="Times New Roman" w:hAnsi="Times New Roman"/>
        <w:i/>
        <w:iCs/>
        <w:sz w:val="18"/>
        <w:szCs w:val="18"/>
        <w:lang w:val="lt-LT"/>
      </w:rPr>
      <w:t xml:space="preserve">                                      (parašas)                                                                                          </w:t>
    </w:r>
    <w:r w:rsidR="0039142D" w:rsidRPr="008C1380">
      <w:rPr>
        <w:rFonts w:ascii="Times New Roman" w:hAnsi="Times New Roman"/>
        <w:i/>
        <w:iCs/>
        <w:sz w:val="18"/>
        <w:szCs w:val="18"/>
        <w:lang w:val="lt-LT"/>
      </w:rPr>
      <w:t xml:space="preserve">                 </w:t>
    </w:r>
    <w:r w:rsidRPr="008C1380">
      <w:rPr>
        <w:rFonts w:ascii="Times New Roman" w:hAnsi="Times New Roman"/>
        <w:i/>
        <w:iCs/>
        <w:sz w:val="18"/>
        <w:szCs w:val="18"/>
        <w:lang w:val="lt-LT"/>
      </w:rPr>
      <w:t xml:space="preserve">    (parašas)          </w:t>
    </w:r>
  </w:p>
  <w:bookmarkEnd w:id="1"/>
  <w:p w14:paraId="74E2CBCE" w14:textId="1C53D35D" w:rsidR="00052706" w:rsidRPr="005D6AA3" w:rsidRDefault="00052706" w:rsidP="00052706">
    <w:pPr>
      <w:pStyle w:val="Porat"/>
      <w:jc w:val="right"/>
      <w:rPr>
        <w:rFonts w:ascii="Times New Roman" w:hAnsi="Times New Roman"/>
        <w:sz w:val="18"/>
        <w:szCs w:val="18"/>
        <w:lang w:val="es-ES"/>
      </w:rPr>
    </w:pPr>
    <w:r w:rsidRPr="008C1380">
      <w:rPr>
        <w:rFonts w:ascii="Times New Roman" w:hAnsi="Times New Roman"/>
        <w:sz w:val="18"/>
        <w:szCs w:val="18"/>
        <w:lang w:val="lt-LT"/>
      </w:rPr>
      <w:t xml:space="preserve"> Puslapis </w:t>
    </w:r>
    <w:r w:rsidRPr="008C1380">
      <w:rPr>
        <w:rFonts w:ascii="Times New Roman" w:hAnsi="Times New Roman"/>
        <w:sz w:val="18"/>
        <w:szCs w:val="18"/>
      </w:rPr>
      <w:fldChar w:fldCharType="begin"/>
    </w:r>
    <w:r w:rsidRPr="005D6AA3">
      <w:rPr>
        <w:rFonts w:ascii="Times New Roman" w:hAnsi="Times New Roman"/>
        <w:sz w:val="18"/>
        <w:szCs w:val="18"/>
        <w:lang w:val="es-ES"/>
      </w:rPr>
      <w:instrText>PAGE  \* Arabic  \* MERGEFORMAT</w:instrText>
    </w:r>
    <w:r w:rsidRPr="008C1380">
      <w:rPr>
        <w:rFonts w:ascii="Times New Roman" w:hAnsi="Times New Roman"/>
        <w:sz w:val="18"/>
        <w:szCs w:val="18"/>
      </w:rPr>
      <w:fldChar w:fldCharType="separate"/>
    </w:r>
    <w:r w:rsidR="00E31EAF" w:rsidRPr="00E31EAF">
      <w:rPr>
        <w:rFonts w:ascii="Times New Roman" w:hAnsi="Times New Roman"/>
        <w:noProof/>
        <w:sz w:val="18"/>
        <w:szCs w:val="18"/>
        <w:lang w:val="lt-LT"/>
      </w:rPr>
      <w:t>1</w:t>
    </w:r>
    <w:r w:rsidRPr="008C1380">
      <w:rPr>
        <w:rFonts w:ascii="Times New Roman" w:hAnsi="Times New Roman"/>
        <w:sz w:val="18"/>
        <w:szCs w:val="18"/>
      </w:rPr>
      <w:fldChar w:fldCharType="end"/>
    </w:r>
    <w:r w:rsidRPr="008C1380">
      <w:rPr>
        <w:rFonts w:ascii="Times New Roman" w:hAnsi="Times New Roman"/>
        <w:sz w:val="18"/>
        <w:szCs w:val="18"/>
        <w:lang w:val="lt-LT"/>
      </w:rPr>
      <w:t xml:space="preserve"> iš </w:t>
    </w:r>
    <w:r w:rsidRPr="008C1380">
      <w:rPr>
        <w:rFonts w:ascii="Times New Roman" w:hAnsi="Times New Roman"/>
        <w:sz w:val="18"/>
        <w:szCs w:val="18"/>
      </w:rPr>
      <w:fldChar w:fldCharType="begin"/>
    </w:r>
    <w:r w:rsidRPr="005D6AA3">
      <w:rPr>
        <w:rFonts w:ascii="Times New Roman" w:hAnsi="Times New Roman"/>
        <w:sz w:val="18"/>
        <w:szCs w:val="18"/>
        <w:lang w:val="es-ES"/>
      </w:rPr>
      <w:instrText>NUMPAGES  \* Arabic  \* MERGEFORMAT</w:instrText>
    </w:r>
    <w:r w:rsidRPr="008C1380">
      <w:rPr>
        <w:rFonts w:ascii="Times New Roman" w:hAnsi="Times New Roman"/>
        <w:sz w:val="18"/>
        <w:szCs w:val="18"/>
      </w:rPr>
      <w:fldChar w:fldCharType="separate"/>
    </w:r>
    <w:r w:rsidR="00E31EAF" w:rsidRPr="00E31EAF">
      <w:rPr>
        <w:rFonts w:ascii="Times New Roman" w:hAnsi="Times New Roman"/>
        <w:noProof/>
        <w:sz w:val="18"/>
        <w:szCs w:val="18"/>
        <w:lang w:val="lt-LT"/>
      </w:rPr>
      <w:t>3</w:t>
    </w:r>
    <w:r w:rsidRPr="008C1380">
      <w:rPr>
        <w:rFonts w:ascii="Times New Roman" w:hAnsi="Times New Roman"/>
        <w:sz w:val="18"/>
        <w:szCs w:val="18"/>
      </w:rPr>
      <w:fldChar w:fldCharType="end"/>
    </w:r>
  </w:p>
  <w:p w14:paraId="37B5FBAC" w14:textId="77777777" w:rsidR="00052706" w:rsidRPr="005D6AA3" w:rsidRDefault="00052706">
    <w:pPr>
      <w:pStyle w:val="Porat"/>
      <w:rPr>
        <w:lang w:val="es-ES"/>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55087D" w14:textId="77777777" w:rsidR="00FD6082" w:rsidRPr="008C1380" w:rsidRDefault="00FD6082" w:rsidP="00052706">
    <w:pPr>
      <w:pStyle w:val="Porat"/>
      <w:rPr>
        <w:rFonts w:ascii="Times New Roman" w:hAnsi="Times New Roman"/>
        <w:sz w:val="18"/>
        <w:szCs w:val="18"/>
        <w:lang w:val="lt-LT"/>
      </w:rPr>
    </w:pPr>
    <w:r w:rsidRPr="008C1380">
      <w:rPr>
        <w:rFonts w:ascii="Times New Roman" w:hAnsi="Times New Roman"/>
        <w:sz w:val="18"/>
        <w:szCs w:val="18"/>
        <w:lang w:val="lt-LT"/>
      </w:rPr>
      <w:t xml:space="preserve">KLIENTAS ___________________________                                                   BENDROVĖ ___________________________     </w:t>
    </w:r>
  </w:p>
  <w:p w14:paraId="76338B68" w14:textId="77777777" w:rsidR="00FD6082" w:rsidRPr="008C1380" w:rsidRDefault="00FD6082" w:rsidP="00052706">
    <w:pPr>
      <w:pStyle w:val="Porat"/>
      <w:rPr>
        <w:rFonts w:ascii="Times New Roman" w:hAnsi="Times New Roman"/>
        <w:i/>
        <w:iCs/>
        <w:sz w:val="18"/>
        <w:szCs w:val="18"/>
        <w:lang w:val="lt-LT"/>
      </w:rPr>
    </w:pPr>
    <w:r w:rsidRPr="008C1380">
      <w:rPr>
        <w:rFonts w:ascii="Times New Roman" w:hAnsi="Times New Roman"/>
        <w:i/>
        <w:iCs/>
        <w:sz w:val="18"/>
        <w:szCs w:val="18"/>
        <w:lang w:val="lt-LT"/>
      </w:rPr>
      <w:t xml:space="preserve">                                      (parašas)                                                                                                               (parašas)          </w:t>
    </w:r>
  </w:p>
  <w:p w14:paraId="3278197B" w14:textId="5A149F8B" w:rsidR="00FD6082" w:rsidRPr="005D6AA3" w:rsidRDefault="00FD6082" w:rsidP="00052706">
    <w:pPr>
      <w:pStyle w:val="Porat"/>
      <w:jc w:val="right"/>
      <w:rPr>
        <w:rFonts w:ascii="Times New Roman" w:hAnsi="Times New Roman"/>
        <w:sz w:val="18"/>
        <w:szCs w:val="18"/>
        <w:lang w:val="es-ES"/>
      </w:rPr>
    </w:pPr>
    <w:r w:rsidRPr="008C1380">
      <w:rPr>
        <w:rFonts w:ascii="Times New Roman" w:hAnsi="Times New Roman"/>
        <w:sz w:val="18"/>
        <w:szCs w:val="18"/>
        <w:lang w:val="lt-LT"/>
      </w:rPr>
      <w:t xml:space="preserve"> Puslapis </w:t>
    </w:r>
    <w:r w:rsidRPr="008C1380">
      <w:rPr>
        <w:rFonts w:ascii="Times New Roman" w:hAnsi="Times New Roman"/>
        <w:sz w:val="18"/>
        <w:szCs w:val="18"/>
      </w:rPr>
      <w:fldChar w:fldCharType="begin"/>
    </w:r>
    <w:r w:rsidRPr="005D6AA3">
      <w:rPr>
        <w:rFonts w:ascii="Times New Roman" w:hAnsi="Times New Roman"/>
        <w:sz w:val="18"/>
        <w:szCs w:val="18"/>
        <w:lang w:val="es-ES"/>
      </w:rPr>
      <w:instrText>PAGE  \* Arabic  \* MERGEFORMAT</w:instrText>
    </w:r>
    <w:r w:rsidRPr="008C1380">
      <w:rPr>
        <w:rFonts w:ascii="Times New Roman" w:hAnsi="Times New Roman"/>
        <w:sz w:val="18"/>
        <w:szCs w:val="18"/>
      </w:rPr>
      <w:fldChar w:fldCharType="separate"/>
    </w:r>
    <w:r w:rsidR="00E31EAF" w:rsidRPr="00E31EAF">
      <w:rPr>
        <w:rFonts w:ascii="Times New Roman" w:hAnsi="Times New Roman"/>
        <w:noProof/>
        <w:sz w:val="18"/>
        <w:szCs w:val="18"/>
        <w:lang w:val="lt-LT"/>
      </w:rPr>
      <w:t>2</w:t>
    </w:r>
    <w:r w:rsidRPr="008C1380">
      <w:rPr>
        <w:rFonts w:ascii="Times New Roman" w:hAnsi="Times New Roman"/>
        <w:sz w:val="18"/>
        <w:szCs w:val="18"/>
      </w:rPr>
      <w:fldChar w:fldCharType="end"/>
    </w:r>
    <w:r w:rsidRPr="008C1380">
      <w:rPr>
        <w:rFonts w:ascii="Times New Roman" w:hAnsi="Times New Roman"/>
        <w:sz w:val="18"/>
        <w:szCs w:val="18"/>
        <w:lang w:val="lt-LT"/>
      </w:rPr>
      <w:t xml:space="preserve"> iš </w:t>
    </w:r>
    <w:r w:rsidRPr="008C1380">
      <w:rPr>
        <w:rFonts w:ascii="Times New Roman" w:hAnsi="Times New Roman"/>
        <w:sz w:val="18"/>
        <w:szCs w:val="18"/>
      </w:rPr>
      <w:fldChar w:fldCharType="begin"/>
    </w:r>
    <w:r w:rsidRPr="005D6AA3">
      <w:rPr>
        <w:rFonts w:ascii="Times New Roman" w:hAnsi="Times New Roman"/>
        <w:sz w:val="18"/>
        <w:szCs w:val="18"/>
        <w:lang w:val="es-ES"/>
      </w:rPr>
      <w:instrText>NUMPAGES  \* Arabic  \* MERGEFORMAT</w:instrText>
    </w:r>
    <w:r w:rsidRPr="008C1380">
      <w:rPr>
        <w:rFonts w:ascii="Times New Roman" w:hAnsi="Times New Roman"/>
        <w:sz w:val="18"/>
        <w:szCs w:val="18"/>
      </w:rPr>
      <w:fldChar w:fldCharType="separate"/>
    </w:r>
    <w:r w:rsidR="00E31EAF" w:rsidRPr="00E31EAF">
      <w:rPr>
        <w:rFonts w:ascii="Times New Roman" w:hAnsi="Times New Roman"/>
        <w:noProof/>
        <w:sz w:val="18"/>
        <w:szCs w:val="18"/>
        <w:lang w:val="lt-LT"/>
      </w:rPr>
      <w:t>3</w:t>
    </w:r>
    <w:r w:rsidRPr="008C1380">
      <w:rPr>
        <w:rFonts w:ascii="Times New Roman" w:hAnsi="Times New Roman"/>
        <w:sz w:val="18"/>
        <w:szCs w:val="18"/>
      </w:rPr>
      <w:fldChar w:fldCharType="end"/>
    </w:r>
  </w:p>
  <w:p w14:paraId="44765189" w14:textId="77777777" w:rsidR="00FD6082" w:rsidRPr="005D6AA3" w:rsidRDefault="00FD6082">
    <w:pPr>
      <w:pStyle w:val="Porat"/>
      <w:rPr>
        <w:lang w:val="es-E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285527" w14:textId="77777777" w:rsidR="00F1591B" w:rsidRDefault="00F1591B">
      <w:r>
        <w:separator/>
      </w:r>
    </w:p>
  </w:footnote>
  <w:footnote w:type="continuationSeparator" w:id="0">
    <w:p w14:paraId="6EA793D3" w14:textId="77777777" w:rsidR="00F1591B" w:rsidRDefault="00F1591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D13FF"/>
    <w:multiLevelType w:val="multilevel"/>
    <w:tmpl w:val="6E74BE36"/>
    <w:lvl w:ilvl="0">
      <w:start w:val="1"/>
      <w:numFmt w:val="decimal"/>
      <w:lvlText w:val="%1."/>
      <w:lvlJc w:val="left"/>
      <w:pPr>
        <w:tabs>
          <w:tab w:val="num" w:pos="360"/>
        </w:tabs>
        <w:ind w:left="0" w:firstLine="0"/>
      </w:pPr>
    </w:lvl>
    <w:lvl w:ilvl="1">
      <w:start w:val="1"/>
      <w:numFmt w:val="decimal"/>
      <w:lvlText w:val="%1.%2."/>
      <w:lvlJc w:val="left"/>
      <w:pPr>
        <w:tabs>
          <w:tab w:val="num" w:pos="360"/>
        </w:tabs>
        <w:ind w:left="0" w:firstLine="0"/>
      </w:pPr>
    </w:lvl>
    <w:lvl w:ilvl="2">
      <w:start w:val="1"/>
      <w:numFmt w:val="decimal"/>
      <w:lvlText w:val="%1.%2.%3."/>
      <w:lvlJc w:val="left"/>
      <w:pPr>
        <w:tabs>
          <w:tab w:val="num" w:pos="720"/>
        </w:tabs>
        <w:ind w:left="0" w:firstLine="0"/>
      </w:pPr>
    </w:lvl>
    <w:lvl w:ilvl="3">
      <w:start w:val="1"/>
      <w:numFmt w:val="decimal"/>
      <w:lvlText w:val="%1.%2.%3.%4."/>
      <w:lvlJc w:val="left"/>
      <w:pPr>
        <w:tabs>
          <w:tab w:val="num" w:pos="1728"/>
        </w:tabs>
        <w:ind w:left="1728" w:hanging="1728"/>
      </w:pPr>
    </w:lvl>
    <w:lvl w:ilvl="4">
      <w:start w:val="1"/>
      <w:numFmt w:val="decimal"/>
      <w:lvlText w:val="%1.%2.%3.%4.%5."/>
      <w:lvlJc w:val="left"/>
      <w:pPr>
        <w:tabs>
          <w:tab w:val="num" w:pos="720"/>
        </w:tabs>
        <w:ind w:left="0" w:firstLine="0"/>
      </w:pPr>
    </w:lvl>
    <w:lvl w:ilvl="5">
      <w:start w:val="1"/>
      <w:numFmt w:val="decimal"/>
      <w:lvlText w:val="%1.%2.%3.%4.%5.%6."/>
      <w:lvlJc w:val="left"/>
      <w:pPr>
        <w:tabs>
          <w:tab w:val="num" w:pos="2736"/>
        </w:tabs>
        <w:ind w:left="2736" w:hanging="2736"/>
      </w:pPr>
    </w:lvl>
    <w:lvl w:ilvl="6">
      <w:start w:val="1"/>
      <w:numFmt w:val="decimal"/>
      <w:lvlText w:val="%1.%2.%3.%4.%5.%6.%7."/>
      <w:lvlJc w:val="left"/>
      <w:pPr>
        <w:tabs>
          <w:tab w:val="num" w:pos="3240"/>
        </w:tabs>
        <w:ind w:left="3240" w:hanging="324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46D744C"/>
    <w:multiLevelType w:val="multilevel"/>
    <w:tmpl w:val="6D2A6178"/>
    <w:lvl w:ilvl="0">
      <w:start w:val="1"/>
      <w:numFmt w:val="decimal"/>
      <w:lvlText w:val="%1."/>
      <w:lvlJc w:val="left"/>
      <w:pPr>
        <w:tabs>
          <w:tab w:val="num" w:pos="360"/>
        </w:tabs>
        <w:ind w:left="0" w:firstLine="0"/>
      </w:pPr>
    </w:lvl>
    <w:lvl w:ilvl="1">
      <w:start w:val="1"/>
      <w:numFmt w:val="decimal"/>
      <w:lvlText w:val="%1.%2."/>
      <w:lvlJc w:val="left"/>
      <w:pPr>
        <w:tabs>
          <w:tab w:val="num" w:pos="360"/>
        </w:tabs>
        <w:ind w:left="0" w:firstLine="0"/>
      </w:pPr>
    </w:lvl>
    <w:lvl w:ilvl="2">
      <w:start w:val="1"/>
      <w:numFmt w:val="decimal"/>
      <w:lvlText w:val="%1.%2.%3."/>
      <w:lvlJc w:val="left"/>
      <w:pPr>
        <w:tabs>
          <w:tab w:val="num" w:pos="720"/>
        </w:tabs>
        <w:ind w:left="0" w:firstLine="0"/>
      </w:pPr>
    </w:lvl>
    <w:lvl w:ilvl="3">
      <w:start w:val="1"/>
      <w:numFmt w:val="decimal"/>
      <w:lvlText w:val="%1.%2.%3.%4."/>
      <w:lvlJc w:val="left"/>
      <w:pPr>
        <w:tabs>
          <w:tab w:val="num" w:pos="1728"/>
        </w:tabs>
        <w:ind w:left="1728" w:hanging="1728"/>
      </w:pPr>
    </w:lvl>
    <w:lvl w:ilvl="4">
      <w:start w:val="1"/>
      <w:numFmt w:val="decimal"/>
      <w:lvlText w:val="%1.%2.%3.%4.%5."/>
      <w:lvlJc w:val="left"/>
      <w:pPr>
        <w:tabs>
          <w:tab w:val="num" w:pos="720"/>
        </w:tabs>
        <w:ind w:left="0" w:firstLine="0"/>
      </w:pPr>
    </w:lvl>
    <w:lvl w:ilvl="5">
      <w:start w:val="1"/>
      <w:numFmt w:val="decimal"/>
      <w:lvlText w:val="%1.%2.%3.%4.%5.%6."/>
      <w:lvlJc w:val="left"/>
      <w:pPr>
        <w:tabs>
          <w:tab w:val="num" w:pos="2736"/>
        </w:tabs>
        <w:ind w:left="2736" w:hanging="2736"/>
      </w:pPr>
    </w:lvl>
    <w:lvl w:ilvl="6">
      <w:start w:val="1"/>
      <w:numFmt w:val="decimal"/>
      <w:lvlText w:val="%1.%2.%3.%4.%5.%6.%7."/>
      <w:lvlJc w:val="left"/>
      <w:pPr>
        <w:tabs>
          <w:tab w:val="num" w:pos="3240"/>
        </w:tabs>
        <w:ind w:left="3240" w:hanging="324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642510A"/>
    <w:multiLevelType w:val="multilevel"/>
    <w:tmpl w:val="E4AC2D0A"/>
    <w:lvl w:ilvl="0">
      <w:start w:val="1"/>
      <w:numFmt w:val="decimal"/>
      <w:suff w:val="space"/>
      <w:lvlText w:val="%1."/>
      <w:lvlJc w:val="left"/>
      <w:pPr>
        <w:ind w:left="0" w:firstLine="0"/>
      </w:pPr>
      <w:rPr>
        <w:rFonts w:hint="default"/>
      </w:rPr>
    </w:lvl>
    <w:lvl w:ilvl="1">
      <w:start w:val="1"/>
      <w:numFmt w:val="decimal"/>
      <w:pStyle w:val="PagrindinistekstasTimesNewRoman"/>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tabs>
          <w:tab w:val="num" w:pos="1728"/>
        </w:tabs>
        <w:ind w:left="1728" w:hanging="1728"/>
      </w:pPr>
      <w:rPr>
        <w:rFonts w:hint="default"/>
      </w:rPr>
    </w:lvl>
    <w:lvl w:ilvl="4">
      <w:start w:val="1"/>
      <w:numFmt w:val="decimal"/>
      <w:lvlText w:val="%1.%2.%3.%4.%5."/>
      <w:lvlJc w:val="left"/>
      <w:pPr>
        <w:tabs>
          <w:tab w:val="num" w:pos="720"/>
        </w:tabs>
        <w:ind w:left="0" w:firstLine="0"/>
      </w:pPr>
      <w:rPr>
        <w:rFonts w:hint="default"/>
      </w:rPr>
    </w:lvl>
    <w:lvl w:ilvl="5">
      <w:start w:val="1"/>
      <w:numFmt w:val="decimal"/>
      <w:lvlText w:val="%1.%2.%3.%4.%5.%6."/>
      <w:lvlJc w:val="left"/>
      <w:pPr>
        <w:tabs>
          <w:tab w:val="num" w:pos="2736"/>
        </w:tabs>
        <w:ind w:left="2736" w:hanging="2736"/>
      </w:pPr>
      <w:rPr>
        <w:rFonts w:hint="default"/>
      </w:rPr>
    </w:lvl>
    <w:lvl w:ilvl="6">
      <w:start w:val="1"/>
      <w:numFmt w:val="decimal"/>
      <w:lvlText w:val="%1.%2.%3.%4.%5.%6.%7."/>
      <w:lvlJc w:val="left"/>
      <w:pPr>
        <w:tabs>
          <w:tab w:val="num" w:pos="3240"/>
        </w:tabs>
        <w:ind w:left="3240" w:hanging="324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15:restartNumberingAfterBreak="0">
    <w:nsid w:val="0E5B63EE"/>
    <w:multiLevelType w:val="multilevel"/>
    <w:tmpl w:val="9E64F06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15:restartNumberingAfterBreak="0">
    <w:nsid w:val="19EB0197"/>
    <w:multiLevelType w:val="multilevel"/>
    <w:tmpl w:val="6E74BE36"/>
    <w:lvl w:ilvl="0">
      <w:start w:val="1"/>
      <w:numFmt w:val="decimal"/>
      <w:lvlText w:val="%1."/>
      <w:lvlJc w:val="left"/>
      <w:pPr>
        <w:tabs>
          <w:tab w:val="num" w:pos="360"/>
        </w:tabs>
        <w:ind w:left="0" w:firstLine="0"/>
      </w:pPr>
    </w:lvl>
    <w:lvl w:ilvl="1">
      <w:start w:val="1"/>
      <w:numFmt w:val="decimal"/>
      <w:lvlText w:val="%1.%2."/>
      <w:lvlJc w:val="left"/>
      <w:pPr>
        <w:tabs>
          <w:tab w:val="num" w:pos="360"/>
        </w:tabs>
        <w:ind w:left="0" w:firstLine="0"/>
      </w:pPr>
    </w:lvl>
    <w:lvl w:ilvl="2">
      <w:start w:val="1"/>
      <w:numFmt w:val="decimal"/>
      <w:lvlText w:val="%1.%2.%3."/>
      <w:lvlJc w:val="left"/>
      <w:pPr>
        <w:tabs>
          <w:tab w:val="num" w:pos="720"/>
        </w:tabs>
        <w:ind w:left="0" w:firstLine="0"/>
      </w:pPr>
    </w:lvl>
    <w:lvl w:ilvl="3">
      <w:start w:val="1"/>
      <w:numFmt w:val="decimal"/>
      <w:lvlText w:val="%1.%2.%3.%4."/>
      <w:lvlJc w:val="left"/>
      <w:pPr>
        <w:tabs>
          <w:tab w:val="num" w:pos="1728"/>
        </w:tabs>
        <w:ind w:left="1728" w:hanging="1728"/>
      </w:pPr>
    </w:lvl>
    <w:lvl w:ilvl="4">
      <w:start w:val="1"/>
      <w:numFmt w:val="decimal"/>
      <w:lvlText w:val="%1.%2.%3.%4.%5."/>
      <w:lvlJc w:val="left"/>
      <w:pPr>
        <w:tabs>
          <w:tab w:val="num" w:pos="720"/>
        </w:tabs>
        <w:ind w:left="0" w:firstLine="0"/>
      </w:pPr>
    </w:lvl>
    <w:lvl w:ilvl="5">
      <w:start w:val="1"/>
      <w:numFmt w:val="decimal"/>
      <w:lvlText w:val="%1.%2.%3.%4.%5.%6."/>
      <w:lvlJc w:val="left"/>
      <w:pPr>
        <w:tabs>
          <w:tab w:val="num" w:pos="2736"/>
        </w:tabs>
        <w:ind w:left="2736" w:hanging="2736"/>
      </w:pPr>
    </w:lvl>
    <w:lvl w:ilvl="6">
      <w:start w:val="1"/>
      <w:numFmt w:val="decimal"/>
      <w:lvlText w:val="%1.%2.%3.%4.%5.%6.%7."/>
      <w:lvlJc w:val="left"/>
      <w:pPr>
        <w:tabs>
          <w:tab w:val="num" w:pos="3240"/>
        </w:tabs>
        <w:ind w:left="3240" w:hanging="324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5" w15:restartNumberingAfterBreak="0">
    <w:nsid w:val="262E66F9"/>
    <w:multiLevelType w:val="multilevel"/>
    <w:tmpl w:val="C46ACE78"/>
    <w:lvl w:ilvl="0">
      <w:start w:val="1"/>
      <w:numFmt w:val="decimal"/>
      <w:lvlText w:val="%1."/>
      <w:lvlJc w:val="left"/>
      <w:pPr>
        <w:tabs>
          <w:tab w:val="num" w:pos="360"/>
        </w:tabs>
        <w:ind w:left="0" w:firstLine="0"/>
      </w:pPr>
    </w:lvl>
    <w:lvl w:ilvl="1">
      <w:start w:val="1"/>
      <w:numFmt w:val="decimal"/>
      <w:lvlText w:val="%1.%2."/>
      <w:lvlJc w:val="left"/>
      <w:pPr>
        <w:tabs>
          <w:tab w:val="num" w:pos="360"/>
        </w:tabs>
        <w:ind w:left="0" w:firstLine="0"/>
      </w:pPr>
    </w:lvl>
    <w:lvl w:ilvl="2">
      <w:start w:val="1"/>
      <w:numFmt w:val="decimal"/>
      <w:lvlText w:val="%1.%2.%3."/>
      <w:lvlJc w:val="left"/>
      <w:pPr>
        <w:tabs>
          <w:tab w:val="num" w:pos="720"/>
        </w:tabs>
        <w:ind w:left="0" w:firstLine="0"/>
      </w:pPr>
    </w:lvl>
    <w:lvl w:ilvl="3">
      <w:start w:val="1"/>
      <w:numFmt w:val="decimal"/>
      <w:lvlText w:val="%1.%2.%3.%4."/>
      <w:lvlJc w:val="left"/>
      <w:pPr>
        <w:tabs>
          <w:tab w:val="num" w:pos="1728"/>
        </w:tabs>
        <w:ind w:left="1728" w:hanging="1728"/>
      </w:pPr>
    </w:lvl>
    <w:lvl w:ilvl="4">
      <w:start w:val="1"/>
      <w:numFmt w:val="decimal"/>
      <w:lvlText w:val="%1.%2.%3.%4.%5."/>
      <w:lvlJc w:val="left"/>
      <w:pPr>
        <w:tabs>
          <w:tab w:val="num" w:pos="720"/>
        </w:tabs>
        <w:ind w:left="0" w:firstLine="0"/>
      </w:pPr>
    </w:lvl>
    <w:lvl w:ilvl="5">
      <w:start w:val="1"/>
      <w:numFmt w:val="decimal"/>
      <w:lvlText w:val="%1.%2.%3.%4.%5.%6."/>
      <w:lvlJc w:val="left"/>
      <w:pPr>
        <w:tabs>
          <w:tab w:val="num" w:pos="2736"/>
        </w:tabs>
        <w:ind w:left="2736" w:hanging="2736"/>
      </w:pPr>
    </w:lvl>
    <w:lvl w:ilvl="6">
      <w:start w:val="1"/>
      <w:numFmt w:val="decimal"/>
      <w:lvlText w:val="%1.%2.%3.%4.%5.%6.%7."/>
      <w:lvlJc w:val="left"/>
      <w:pPr>
        <w:tabs>
          <w:tab w:val="num" w:pos="3240"/>
        </w:tabs>
        <w:ind w:left="3240" w:hanging="324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6" w15:restartNumberingAfterBreak="0">
    <w:nsid w:val="2B743325"/>
    <w:multiLevelType w:val="multilevel"/>
    <w:tmpl w:val="6E74BE36"/>
    <w:lvl w:ilvl="0">
      <w:start w:val="1"/>
      <w:numFmt w:val="decimal"/>
      <w:lvlText w:val="%1."/>
      <w:lvlJc w:val="left"/>
      <w:pPr>
        <w:tabs>
          <w:tab w:val="num" w:pos="360"/>
        </w:tabs>
        <w:ind w:left="0" w:firstLine="0"/>
      </w:pPr>
    </w:lvl>
    <w:lvl w:ilvl="1">
      <w:start w:val="1"/>
      <w:numFmt w:val="decimal"/>
      <w:lvlText w:val="%1.%2."/>
      <w:lvlJc w:val="left"/>
      <w:pPr>
        <w:tabs>
          <w:tab w:val="num" w:pos="360"/>
        </w:tabs>
        <w:ind w:left="0" w:firstLine="0"/>
      </w:pPr>
    </w:lvl>
    <w:lvl w:ilvl="2">
      <w:start w:val="1"/>
      <w:numFmt w:val="decimal"/>
      <w:lvlText w:val="%1.%2.%3."/>
      <w:lvlJc w:val="left"/>
      <w:pPr>
        <w:tabs>
          <w:tab w:val="num" w:pos="720"/>
        </w:tabs>
        <w:ind w:left="0" w:firstLine="0"/>
      </w:pPr>
    </w:lvl>
    <w:lvl w:ilvl="3">
      <w:start w:val="1"/>
      <w:numFmt w:val="decimal"/>
      <w:lvlText w:val="%1.%2.%3.%4."/>
      <w:lvlJc w:val="left"/>
      <w:pPr>
        <w:tabs>
          <w:tab w:val="num" w:pos="1728"/>
        </w:tabs>
        <w:ind w:left="1728" w:hanging="1728"/>
      </w:pPr>
    </w:lvl>
    <w:lvl w:ilvl="4">
      <w:start w:val="1"/>
      <w:numFmt w:val="decimal"/>
      <w:lvlText w:val="%1.%2.%3.%4.%5."/>
      <w:lvlJc w:val="left"/>
      <w:pPr>
        <w:tabs>
          <w:tab w:val="num" w:pos="720"/>
        </w:tabs>
        <w:ind w:left="0" w:firstLine="0"/>
      </w:pPr>
    </w:lvl>
    <w:lvl w:ilvl="5">
      <w:start w:val="1"/>
      <w:numFmt w:val="decimal"/>
      <w:lvlText w:val="%1.%2.%3.%4.%5.%6."/>
      <w:lvlJc w:val="left"/>
      <w:pPr>
        <w:tabs>
          <w:tab w:val="num" w:pos="2736"/>
        </w:tabs>
        <w:ind w:left="2736" w:hanging="2736"/>
      </w:pPr>
    </w:lvl>
    <w:lvl w:ilvl="6">
      <w:start w:val="1"/>
      <w:numFmt w:val="decimal"/>
      <w:lvlText w:val="%1.%2.%3.%4.%5.%6.%7."/>
      <w:lvlJc w:val="left"/>
      <w:pPr>
        <w:tabs>
          <w:tab w:val="num" w:pos="3240"/>
        </w:tabs>
        <w:ind w:left="3240" w:hanging="324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7" w15:restartNumberingAfterBreak="0">
    <w:nsid w:val="41213E67"/>
    <w:multiLevelType w:val="multilevel"/>
    <w:tmpl w:val="46C681C0"/>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4E9A2124"/>
    <w:multiLevelType w:val="multilevel"/>
    <w:tmpl w:val="042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4"/>
  </w:num>
  <w:num w:numId="2">
    <w:abstractNumId w:val="1"/>
  </w:num>
  <w:num w:numId="3">
    <w:abstractNumId w:val="3"/>
  </w:num>
  <w:num w:numId="4">
    <w:abstractNumId w:val="8"/>
  </w:num>
  <w:num w:numId="5">
    <w:abstractNumId w:val="6"/>
  </w:num>
  <w:num w:numId="6">
    <w:abstractNumId w:val="7"/>
  </w:num>
  <w:num w:numId="7">
    <w:abstractNumId w:val="0"/>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5"/>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3"/>
    </w:lvlOverride>
    <w:lvlOverride w:ilvl="1">
      <w:startOverride w:val="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J9z446RxG31UE83GbnwD1oY0a4Y+UF8L+kVm/iJ8rHkTT0NseOCuXFXg3aXw8TO+9oy4bm77izO70Uo6015PBg==" w:salt="E2dlCkS7Yd6+St6FF7NAcg=="/>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B59"/>
    <w:rsid w:val="0000521C"/>
    <w:rsid w:val="0001234A"/>
    <w:rsid w:val="00012641"/>
    <w:rsid w:val="00012D92"/>
    <w:rsid w:val="000151D0"/>
    <w:rsid w:val="00017BC7"/>
    <w:rsid w:val="00021AF4"/>
    <w:rsid w:val="000223AE"/>
    <w:rsid w:val="00022EAB"/>
    <w:rsid w:val="00023611"/>
    <w:rsid w:val="00024047"/>
    <w:rsid w:val="00026E20"/>
    <w:rsid w:val="00034963"/>
    <w:rsid w:val="00035353"/>
    <w:rsid w:val="0003544E"/>
    <w:rsid w:val="00037D0F"/>
    <w:rsid w:val="00041826"/>
    <w:rsid w:val="0004325B"/>
    <w:rsid w:val="00052706"/>
    <w:rsid w:val="00056355"/>
    <w:rsid w:val="00062993"/>
    <w:rsid w:val="00071A26"/>
    <w:rsid w:val="000753FD"/>
    <w:rsid w:val="00075703"/>
    <w:rsid w:val="00076368"/>
    <w:rsid w:val="00093B75"/>
    <w:rsid w:val="00094476"/>
    <w:rsid w:val="0009528D"/>
    <w:rsid w:val="000A102F"/>
    <w:rsid w:val="000A2692"/>
    <w:rsid w:val="000A4C33"/>
    <w:rsid w:val="000A64F6"/>
    <w:rsid w:val="000B138B"/>
    <w:rsid w:val="000B6781"/>
    <w:rsid w:val="000C261A"/>
    <w:rsid w:val="000C5D27"/>
    <w:rsid w:val="000D315A"/>
    <w:rsid w:val="000E3E21"/>
    <w:rsid w:val="000E3FEB"/>
    <w:rsid w:val="000E5BE2"/>
    <w:rsid w:val="000E5C9F"/>
    <w:rsid w:val="000F2F05"/>
    <w:rsid w:val="001001F9"/>
    <w:rsid w:val="00102C8D"/>
    <w:rsid w:val="00111744"/>
    <w:rsid w:val="001123E6"/>
    <w:rsid w:val="001130BE"/>
    <w:rsid w:val="00117262"/>
    <w:rsid w:val="001323C4"/>
    <w:rsid w:val="001331CF"/>
    <w:rsid w:val="00135F54"/>
    <w:rsid w:val="00140328"/>
    <w:rsid w:val="001411DB"/>
    <w:rsid w:val="001522A7"/>
    <w:rsid w:val="00152CF2"/>
    <w:rsid w:val="001537A9"/>
    <w:rsid w:val="00155F0F"/>
    <w:rsid w:val="001562E6"/>
    <w:rsid w:val="00157DCC"/>
    <w:rsid w:val="00164153"/>
    <w:rsid w:val="001707F3"/>
    <w:rsid w:val="00172EB6"/>
    <w:rsid w:val="0017497C"/>
    <w:rsid w:val="0017572F"/>
    <w:rsid w:val="001763CF"/>
    <w:rsid w:val="0018173B"/>
    <w:rsid w:val="00190012"/>
    <w:rsid w:val="0019162A"/>
    <w:rsid w:val="00191C61"/>
    <w:rsid w:val="001A10D8"/>
    <w:rsid w:val="001A46F1"/>
    <w:rsid w:val="001A5390"/>
    <w:rsid w:val="001B5F07"/>
    <w:rsid w:val="001C3185"/>
    <w:rsid w:val="001C3E52"/>
    <w:rsid w:val="001C400E"/>
    <w:rsid w:val="001C5010"/>
    <w:rsid w:val="001C6A49"/>
    <w:rsid w:val="001C765B"/>
    <w:rsid w:val="001D0E02"/>
    <w:rsid w:val="001D52B3"/>
    <w:rsid w:val="001E09B7"/>
    <w:rsid w:val="001E3A28"/>
    <w:rsid w:val="001E3DC0"/>
    <w:rsid w:val="001E54E5"/>
    <w:rsid w:val="001E57D1"/>
    <w:rsid w:val="001F0E57"/>
    <w:rsid w:val="001F1740"/>
    <w:rsid w:val="001F206B"/>
    <w:rsid w:val="001F2355"/>
    <w:rsid w:val="001F2D27"/>
    <w:rsid w:val="00203DE5"/>
    <w:rsid w:val="002053B5"/>
    <w:rsid w:val="002135AA"/>
    <w:rsid w:val="00220123"/>
    <w:rsid w:val="00233B77"/>
    <w:rsid w:val="00241A6D"/>
    <w:rsid w:val="00242B5C"/>
    <w:rsid w:val="002445BC"/>
    <w:rsid w:val="00245258"/>
    <w:rsid w:val="00245EC9"/>
    <w:rsid w:val="00261347"/>
    <w:rsid w:val="00265870"/>
    <w:rsid w:val="00266EFD"/>
    <w:rsid w:val="00284AD7"/>
    <w:rsid w:val="00290860"/>
    <w:rsid w:val="002A15CB"/>
    <w:rsid w:val="002A7C46"/>
    <w:rsid w:val="002B57C6"/>
    <w:rsid w:val="002B75F4"/>
    <w:rsid w:val="002B7B03"/>
    <w:rsid w:val="002C401C"/>
    <w:rsid w:val="002C4A70"/>
    <w:rsid w:val="002C6CCD"/>
    <w:rsid w:val="002C71A3"/>
    <w:rsid w:val="002D0B5A"/>
    <w:rsid w:val="002E10CF"/>
    <w:rsid w:val="002E6C42"/>
    <w:rsid w:val="002E6E7C"/>
    <w:rsid w:val="002F186D"/>
    <w:rsid w:val="0030446C"/>
    <w:rsid w:val="00306958"/>
    <w:rsid w:val="00312A72"/>
    <w:rsid w:val="00313D4C"/>
    <w:rsid w:val="00314EE7"/>
    <w:rsid w:val="00317505"/>
    <w:rsid w:val="00317F78"/>
    <w:rsid w:val="00326F96"/>
    <w:rsid w:val="003357BD"/>
    <w:rsid w:val="003373F1"/>
    <w:rsid w:val="0033777C"/>
    <w:rsid w:val="00340396"/>
    <w:rsid w:val="00343B62"/>
    <w:rsid w:val="00345AB1"/>
    <w:rsid w:val="00350EEC"/>
    <w:rsid w:val="003524A6"/>
    <w:rsid w:val="0035333F"/>
    <w:rsid w:val="00357B09"/>
    <w:rsid w:val="00372562"/>
    <w:rsid w:val="003728DC"/>
    <w:rsid w:val="00372FFE"/>
    <w:rsid w:val="00373802"/>
    <w:rsid w:val="003764DC"/>
    <w:rsid w:val="0037673B"/>
    <w:rsid w:val="003811C4"/>
    <w:rsid w:val="00381DDA"/>
    <w:rsid w:val="0039142D"/>
    <w:rsid w:val="003921F3"/>
    <w:rsid w:val="003A0516"/>
    <w:rsid w:val="003A367B"/>
    <w:rsid w:val="003A7E82"/>
    <w:rsid w:val="003B16AE"/>
    <w:rsid w:val="003B564D"/>
    <w:rsid w:val="003C194C"/>
    <w:rsid w:val="003C3694"/>
    <w:rsid w:val="003C526C"/>
    <w:rsid w:val="003C6A6E"/>
    <w:rsid w:val="003C6E0E"/>
    <w:rsid w:val="003D03D7"/>
    <w:rsid w:val="003D384F"/>
    <w:rsid w:val="003D6290"/>
    <w:rsid w:val="003E2D98"/>
    <w:rsid w:val="003E4207"/>
    <w:rsid w:val="003E5CA5"/>
    <w:rsid w:val="003E66AC"/>
    <w:rsid w:val="003E7278"/>
    <w:rsid w:val="003F1FF4"/>
    <w:rsid w:val="0040265F"/>
    <w:rsid w:val="00405F4C"/>
    <w:rsid w:val="00412CA6"/>
    <w:rsid w:val="00413341"/>
    <w:rsid w:val="00420CF0"/>
    <w:rsid w:val="00421974"/>
    <w:rsid w:val="00424281"/>
    <w:rsid w:val="00424A91"/>
    <w:rsid w:val="00425331"/>
    <w:rsid w:val="00426B00"/>
    <w:rsid w:val="004319C0"/>
    <w:rsid w:val="00446B1A"/>
    <w:rsid w:val="0044784E"/>
    <w:rsid w:val="00450336"/>
    <w:rsid w:val="004608D4"/>
    <w:rsid w:val="004610D8"/>
    <w:rsid w:val="00465A82"/>
    <w:rsid w:val="00467307"/>
    <w:rsid w:val="004677F6"/>
    <w:rsid w:val="0047015D"/>
    <w:rsid w:val="0047110C"/>
    <w:rsid w:val="00472523"/>
    <w:rsid w:val="00475E55"/>
    <w:rsid w:val="00476602"/>
    <w:rsid w:val="00477AE1"/>
    <w:rsid w:val="004822AF"/>
    <w:rsid w:val="00497207"/>
    <w:rsid w:val="004A1E97"/>
    <w:rsid w:val="004A652B"/>
    <w:rsid w:val="004B3096"/>
    <w:rsid w:val="004B41E9"/>
    <w:rsid w:val="004B437C"/>
    <w:rsid w:val="004B4A4A"/>
    <w:rsid w:val="004B4FB4"/>
    <w:rsid w:val="004B5211"/>
    <w:rsid w:val="004C0DCA"/>
    <w:rsid w:val="004C2B2A"/>
    <w:rsid w:val="004C394A"/>
    <w:rsid w:val="004C4736"/>
    <w:rsid w:val="004D3D51"/>
    <w:rsid w:val="004E1134"/>
    <w:rsid w:val="004E2CB9"/>
    <w:rsid w:val="004E4F28"/>
    <w:rsid w:val="004E7E55"/>
    <w:rsid w:val="004F027C"/>
    <w:rsid w:val="00502A85"/>
    <w:rsid w:val="005146EC"/>
    <w:rsid w:val="00521432"/>
    <w:rsid w:val="00530706"/>
    <w:rsid w:val="005309E0"/>
    <w:rsid w:val="00536A71"/>
    <w:rsid w:val="00537C54"/>
    <w:rsid w:val="005420F0"/>
    <w:rsid w:val="00544AC5"/>
    <w:rsid w:val="0055257F"/>
    <w:rsid w:val="005533D3"/>
    <w:rsid w:val="00554398"/>
    <w:rsid w:val="00562007"/>
    <w:rsid w:val="0057633A"/>
    <w:rsid w:val="005844F8"/>
    <w:rsid w:val="00587F99"/>
    <w:rsid w:val="005967D9"/>
    <w:rsid w:val="005A3222"/>
    <w:rsid w:val="005A723C"/>
    <w:rsid w:val="005A7A3F"/>
    <w:rsid w:val="005B5709"/>
    <w:rsid w:val="005C441B"/>
    <w:rsid w:val="005C5FC1"/>
    <w:rsid w:val="005D05AA"/>
    <w:rsid w:val="005D6AA3"/>
    <w:rsid w:val="005F0BA1"/>
    <w:rsid w:val="00605E02"/>
    <w:rsid w:val="0060725A"/>
    <w:rsid w:val="0061042F"/>
    <w:rsid w:val="00610BB3"/>
    <w:rsid w:val="00611136"/>
    <w:rsid w:val="00613B5E"/>
    <w:rsid w:val="00615AC9"/>
    <w:rsid w:val="00617BC2"/>
    <w:rsid w:val="006270FC"/>
    <w:rsid w:val="00630D02"/>
    <w:rsid w:val="006333A1"/>
    <w:rsid w:val="006355B7"/>
    <w:rsid w:val="006375C4"/>
    <w:rsid w:val="006417CD"/>
    <w:rsid w:val="00641945"/>
    <w:rsid w:val="00642B0A"/>
    <w:rsid w:val="0064371C"/>
    <w:rsid w:val="00646903"/>
    <w:rsid w:val="00655497"/>
    <w:rsid w:val="00656286"/>
    <w:rsid w:val="00660A16"/>
    <w:rsid w:val="00661881"/>
    <w:rsid w:val="00664621"/>
    <w:rsid w:val="0067153D"/>
    <w:rsid w:val="006716FB"/>
    <w:rsid w:val="00672F87"/>
    <w:rsid w:val="00674CC6"/>
    <w:rsid w:val="006771A5"/>
    <w:rsid w:val="00682C86"/>
    <w:rsid w:val="006835B7"/>
    <w:rsid w:val="006931D9"/>
    <w:rsid w:val="006A128F"/>
    <w:rsid w:val="006B0A54"/>
    <w:rsid w:val="006B22FE"/>
    <w:rsid w:val="006B271A"/>
    <w:rsid w:val="006B3086"/>
    <w:rsid w:val="006C53DC"/>
    <w:rsid w:val="006E4724"/>
    <w:rsid w:val="006E640B"/>
    <w:rsid w:val="006F4077"/>
    <w:rsid w:val="006F49AC"/>
    <w:rsid w:val="006F5A5A"/>
    <w:rsid w:val="007007F3"/>
    <w:rsid w:val="00702175"/>
    <w:rsid w:val="00710991"/>
    <w:rsid w:val="0071626A"/>
    <w:rsid w:val="00717B1D"/>
    <w:rsid w:val="00720C70"/>
    <w:rsid w:val="00722007"/>
    <w:rsid w:val="0072411A"/>
    <w:rsid w:val="00725515"/>
    <w:rsid w:val="00727C5A"/>
    <w:rsid w:val="0073002E"/>
    <w:rsid w:val="00732456"/>
    <w:rsid w:val="00742770"/>
    <w:rsid w:val="00746692"/>
    <w:rsid w:val="00750A49"/>
    <w:rsid w:val="0075386E"/>
    <w:rsid w:val="007571D3"/>
    <w:rsid w:val="007607A9"/>
    <w:rsid w:val="00763C87"/>
    <w:rsid w:val="007659F7"/>
    <w:rsid w:val="00780E28"/>
    <w:rsid w:val="00783064"/>
    <w:rsid w:val="00783A03"/>
    <w:rsid w:val="00785005"/>
    <w:rsid w:val="00786296"/>
    <w:rsid w:val="007865C5"/>
    <w:rsid w:val="007A4230"/>
    <w:rsid w:val="007B0AAE"/>
    <w:rsid w:val="007B5ACE"/>
    <w:rsid w:val="007C2633"/>
    <w:rsid w:val="007C6D23"/>
    <w:rsid w:val="007D7381"/>
    <w:rsid w:val="007E1829"/>
    <w:rsid w:val="007E462D"/>
    <w:rsid w:val="007F24B6"/>
    <w:rsid w:val="007F3089"/>
    <w:rsid w:val="007F5BDC"/>
    <w:rsid w:val="007F7D22"/>
    <w:rsid w:val="008025D9"/>
    <w:rsid w:val="00804554"/>
    <w:rsid w:val="008057D8"/>
    <w:rsid w:val="00806C05"/>
    <w:rsid w:val="00810C27"/>
    <w:rsid w:val="008124C2"/>
    <w:rsid w:val="00816F09"/>
    <w:rsid w:val="008207E4"/>
    <w:rsid w:val="00820F03"/>
    <w:rsid w:val="00842AF5"/>
    <w:rsid w:val="008519AC"/>
    <w:rsid w:val="00854B93"/>
    <w:rsid w:val="00857D21"/>
    <w:rsid w:val="00861E78"/>
    <w:rsid w:val="00863126"/>
    <w:rsid w:val="0086499B"/>
    <w:rsid w:val="0087008E"/>
    <w:rsid w:val="00877A17"/>
    <w:rsid w:val="00880D3B"/>
    <w:rsid w:val="00883248"/>
    <w:rsid w:val="00884D5E"/>
    <w:rsid w:val="00886F23"/>
    <w:rsid w:val="00890565"/>
    <w:rsid w:val="008920D2"/>
    <w:rsid w:val="0089360D"/>
    <w:rsid w:val="00894722"/>
    <w:rsid w:val="00896CDC"/>
    <w:rsid w:val="008A2737"/>
    <w:rsid w:val="008A4AB7"/>
    <w:rsid w:val="008A5AB8"/>
    <w:rsid w:val="008B6BCD"/>
    <w:rsid w:val="008C1380"/>
    <w:rsid w:val="008C48C8"/>
    <w:rsid w:val="008C7C29"/>
    <w:rsid w:val="008D38BA"/>
    <w:rsid w:val="008E0AD5"/>
    <w:rsid w:val="008E1425"/>
    <w:rsid w:val="008E71D5"/>
    <w:rsid w:val="008F023D"/>
    <w:rsid w:val="008F3A1E"/>
    <w:rsid w:val="008F3ACF"/>
    <w:rsid w:val="008F5516"/>
    <w:rsid w:val="00901005"/>
    <w:rsid w:val="00903A62"/>
    <w:rsid w:val="00910C51"/>
    <w:rsid w:val="00913173"/>
    <w:rsid w:val="0091369F"/>
    <w:rsid w:val="009149B3"/>
    <w:rsid w:val="009160B3"/>
    <w:rsid w:val="00917885"/>
    <w:rsid w:val="00917C38"/>
    <w:rsid w:val="00920873"/>
    <w:rsid w:val="0092477F"/>
    <w:rsid w:val="00927561"/>
    <w:rsid w:val="009417CF"/>
    <w:rsid w:val="00953B2A"/>
    <w:rsid w:val="00953BF2"/>
    <w:rsid w:val="009557BE"/>
    <w:rsid w:val="00955B21"/>
    <w:rsid w:val="009611CE"/>
    <w:rsid w:val="00974FFF"/>
    <w:rsid w:val="0097505B"/>
    <w:rsid w:val="00976D1E"/>
    <w:rsid w:val="00981959"/>
    <w:rsid w:val="00982AE0"/>
    <w:rsid w:val="009832DE"/>
    <w:rsid w:val="0098482D"/>
    <w:rsid w:val="00992E7E"/>
    <w:rsid w:val="00997C76"/>
    <w:rsid w:val="009A693B"/>
    <w:rsid w:val="009A7CC5"/>
    <w:rsid w:val="009B0836"/>
    <w:rsid w:val="009B4407"/>
    <w:rsid w:val="009B5DD3"/>
    <w:rsid w:val="009C1CFA"/>
    <w:rsid w:val="009C431C"/>
    <w:rsid w:val="009C43E2"/>
    <w:rsid w:val="009C5031"/>
    <w:rsid w:val="009C73D2"/>
    <w:rsid w:val="009D0EF6"/>
    <w:rsid w:val="009D2137"/>
    <w:rsid w:val="009D3C94"/>
    <w:rsid w:val="009E612A"/>
    <w:rsid w:val="009F3FEC"/>
    <w:rsid w:val="00A008E1"/>
    <w:rsid w:val="00A01FB9"/>
    <w:rsid w:val="00A06958"/>
    <w:rsid w:val="00A07AE9"/>
    <w:rsid w:val="00A1577F"/>
    <w:rsid w:val="00A22841"/>
    <w:rsid w:val="00A31F0C"/>
    <w:rsid w:val="00A3204D"/>
    <w:rsid w:val="00A34BA6"/>
    <w:rsid w:val="00A35D9B"/>
    <w:rsid w:val="00A364D6"/>
    <w:rsid w:val="00A36DBB"/>
    <w:rsid w:val="00A400F4"/>
    <w:rsid w:val="00A40D4F"/>
    <w:rsid w:val="00A44D49"/>
    <w:rsid w:val="00A452AB"/>
    <w:rsid w:val="00A4550C"/>
    <w:rsid w:val="00A504A3"/>
    <w:rsid w:val="00A504E8"/>
    <w:rsid w:val="00A527A2"/>
    <w:rsid w:val="00A54C98"/>
    <w:rsid w:val="00A560B6"/>
    <w:rsid w:val="00A636F6"/>
    <w:rsid w:val="00A64F26"/>
    <w:rsid w:val="00A6561E"/>
    <w:rsid w:val="00A65E46"/>
    <w:rsid w:val="00A66C27"/>
    <w:rsid w:val="00A71D4E"/>
    <w:rsid w:val="00A75020"/>
    <w:rsid w:val="00A75BA0"/>
    <w:rsid w:val="00A75E12"/>
    <w:rsid w:val="00A80C53"/>
    <w:rsid w:val="00A8460D"/>
    <w:rsid w:val="00A85F7D"/>
    <w:rsid w:val="00A90A38"/>
    <w:rsid w:val="00A925C3"/>
    <w:rsid w:val="00AA427D"/>
    <w:rsid w:val="00AB1C95"/>
    <w:rsid w:val="00AB2FC1"/>
    <w:rsid w:val="00AB3C24"/>
    <w:rsid w:val="00AB79EA"/>
    <w:rsid w:val="00AC060D"/>
    <w:rsid w:val="00AC2259"/>
    <w:rsid w:val="00AD4411"/>
    <w:rsid w:val="00AD6F60"/>
    <w:rsid w:val="00AE17D5"/>
    <w:rsid w:val="00AE4133"/>
    <w:rsid w:val="00AE7BCD"/>
    <w:rsid w:val="00AF67C0"/>
    <w:rsid w:val="00AF6A1D"/>
    <w:rsid w:val="00AF767C"/>
    <w:rsid w:val="00B0119F"/>
    <w:rsid w:val="00B120BD"/>
    <w:rsid w:val="00B26E5E"/>
    <w:rsid w:val="00B31951"/>
    <w:rsid w:val="00B34391"/>
    <w:rsid w:val="00B36F6A"/>
    <w:rsid w:val="00B43309"/>
    <w:rsid w:val="00B473FA"/>
    <w:rsid w:val="00B47552"/>
    <w:rsid w:val="00B51DC2"/>
    <w:rsid w:val="00B559B6"/>
    <w:rsid w:val="00B57C86"/>
    <w:rsid w:val="00B6021D"/>
    <w:rsid w:val="00B6031A"/>
    <w:rsid w:val="00B617FC"/>
    <w:rsid w:val="00B62168"/>
    <w:rsid w:val="00B62427"/>
    <w:rsid w:val="00B65297"/>
    <w:rsid w:val="00B67849"/>
    <w:rsid w:val="00B72293"/>
    <w:rsid w:val="00B7250D"/>
    <w:rsid w:val="00B74AB8"/>
    <w:rsid w:val="00B77030"/>
    <w:rsid w:val="00B82808"/>
    <w:rsid w:val="00B87C08"/>
    <w:rsid w:val="00B91401"/>
    <w:rsid w:val="00B9669E"/>
    <w:rsid w:val="00B9693E"/>
    <w:rsid w:val="00B97C19"/>
    <w:rsid w:val="00BA3850"/>
    <w:rsid w:val="00BA6D38"/>
    <w:rsid w:val="00BB7704"/>
    <w:rsid w:val="00BC1AF7"/>
    <w:rsid w:val="00BC2901"/>
    <w:rsid w:val="00BD391B"/>
    <w:rsid w:val="00BD4FAE"/>
    <w:rsid w:val="00BD71D3"/>
    <w:rsid w:val="00BE173E"/>
    <w:rsid w:val="00BE366C"/>
    <w:rsid w:val="00BE3814"/>
    <w:rsid w:val="00BE715C"/>
    <w:rsid w:val="00BF3456"/>
    <w:rsid w:val="00BF5074"/>
    <w:rsid w:val="00BF62A3"/>
    <w:rsid w:val="00C030D6"/>
    <w:rsid w:val="00C04359"/>
    <w:rsid w:val="00C0741F"/>
    <w:rsid w:val="00C11EB9"/>
    <w:rsid w:val="00C178AC"/>
    <w:rsid w:val="00C21BD9"/>
    <w:rsid w:val="00C22EF2"/>
    <w:rsid w:val="00C26074"/>
    <w:rsid w:val="00C26F10"/>
    <w:rsid w:val="00C2767B"/>
    <w:rsid w:val="00C3147C"/>
    <w:rsid w:val="00C3514F"/>
    <w:rsid w:val="00C5037A"/>
    <w:rsid w:val="00C54586"/>
    <w:rsid w:val="00C56390"/>
    <w:rsid w:val="00C57952"/>
    <w:rsid w:val="00C57F03"/>
    <w:rsid w:val="00C603D8"/>
    <w:rsid w:val="00C6265D"/>
    <w:rsid w:val="00C64261"/>
    <w:rsid w:val="00C720A3"/>
    <w:rsid w:val="00C81138"/>
    <w:rsid w:val="00C910EF"/>
    <w:rsid w:val="00CA405B"/>
    <w:rsid w:val="00CB390E"/>
    <w:rsid w:val="00CB44DC"/>
    <w:rsid w:val="00CB61F3"/>
    <w:rsid w:val="00CC1849"/>
    <w:rsid w:val="00CC1FAC"/>
    <w:rsid w:val="00CC239D"/>
    <w:rsid w:val="00CC3CA5"/>
    <w:rsid w:val="00CC51E3"/>
    <w:rsid w:val="00CD0F60"/>
    <w:rsid w:val="00CD25C1"/>
    <w:rsid w:val="00CE2683"/>
    <w:rsid w:val="00CE3EB8"/>
    <w:rsid w:val="00CF0024"/>
    <w:rsid w:val="00CF0A9E"/>
    <w:rsid w:val="00CF24A9"/>
    <w:rsid w:val="00CF3660"/>
    <w:rsid w:val="00D0022E"/>
    <w:rsid w:val="00D035CF"/>
    <w:rsid w:val="00D12B32"/>
    <w:rsid w:val="00D15286"/>
    <w:rsid w:val="00D16CC1"/>
    <w:rsid w:val="00D2745E"/>
    <w:rsid w:val="00D30277"/>
    <w:rsid w:val="00D326B8"/>
    <w:rsid w:val="00D36AFB"/>
    <w:rsid w:val="00D409A8"/>
    <w:rsid w:val="00D43776"/>
    <w:rsid w:val="00D4652D"/>
    <w:rsid w:val="00D530A0"/>
    <w:rsid w:val="00D5359A"/>
    <w:rsid w:val="00D60074"/>
    <w:rsid w:val="00D6572E"/>
    <w:rsid w:val="00D65D92"/>
    <w:rsid w:val="00D767E7"/>
    <w:rsid w:val="00D80771"/>
    <w:rsid w:val="00D80ECC"/>
    <w:rsid w:val="00D937B3"/>
    <w:rsid w:val="00DA0B84"/>
    <w:rsid w:val="00DA126D"/>
    <w:rsid w:val="00DA1932"/>
    <w:rsid w:val="00DA7954"/>
    <w:rsid w:val="00DB3D67"/>
    <w:rsid w:val="00DC6226"/>
    <w:rsid w:val="00DD188F"/>
    <w:rsid w:val="00DD1CC1"/>
    <w:rsid w:val="00DE0E10"/>
    <w:rsid w:val="00DE67C8"/>
    <w:rsid w:val="00DF51EF"/>
    <w:rsid w:val="00DF6978"/>
    <w:rsid w:val="00DF6C40"/>
    <w:rsid w:val="00DF726D"/>
    <w:rsid w:val="00E05BB4"/>
    <w:rsid w:val="00E06013"/>
    <w:rsid w:val="00E122D7"/>
    <w:rsid w:val="00E126F5"/>
    <w:rsid w:val="00E13E9E"/>
    <w:rsid w:val="00E24705"/>
    <w:rsid w:val="00E31EAF"/>
    <w:rsid w:val="00E32B05"/>
    <w:rsid w:val="00E33FF5"/>
    <w:rsid w:val="00E353FD"/>
    <w:rsid w:val="00E40DD9"/>
    <w:rsid w:val="00E50AD8"/>
    <w:rsid w:val="00E542A8"/>
    <w:rsid w:val="00E60427"/>
    <w:rsid w:val="00E62557"/>
    <w:rsid w:val="00E64B52"/>
    <w:rsid w:val="00E75562"/>
    <w:rsid w:val="00E80C40"/>
    <w:rsid w:val="00E81F81"/>
    <w:rsid w:val="00E823DF"/>
    <w:rsid w:val="00E840D7"/>
    <w:rsid w:val="00E90DF6"/>
    <w:rsid w:val="00E91AFE"/>
    <w:rsid w:val="00E94624"/>
    <w:rsid w:val="00EA102A"/>
    <w:rsid w:val="00EA105B"/>
    <w:rsid w:val="00EB2014"/>
    <w:rsid w:val="00EB34D3"/>
    <w:rsid w:val="00EB62DD"/>
    <w:rsid w:val="00EC06A1"/>
    <w:rsid w:val="00EC191C"/>
    <w:rsid w:val="00EC3228"/>
    <w:rsid w:val="00EC5C32"/>
    <w:rsid w:val="00EC70E7"/>
    <w:rsid w:val="00ED2836"/>
    <w:rsid w:val="00F0043B"/>
    <w:rsid w:val="00F058EB"/>
    <w:rsid w:val="00F07E4C"/>
    <w:rsid w:val="00F10FF3"/>
    <w:rsid w:val="00F11788"/>
    <w:rsid w:val="00F125E4"/>
    <w:rsid w:val="00F1511C"/>
    <w:rsid w:val="00F1591B"/>
    <w:rsid w:val="00F24A6D"/>
    <w:rsid w:val="00F34561"/>
    <w:rsid w:val="00F50B59"/>
    <w:rsid w:val="00F52044"/>
    <w:rsid w:val="00F54065"/>
    <w:rsid w:val="00F54D2B"/>
    <w:rsid w:val="00F5757A"/>
    <w:rsid w:val="00F57A29"/>
    <w:rsid w:val="00F62B50"/>
    <w:rsid w:val="00F63458"/>
    <w:rsid w:val="00F63595"/>
    <w:rsid w:val="00F675A1"/>
    <w:rsid w:val="00F7065A"/>
    <w:rsid w:val="00F71D25"/>
    <w:rsid w:val="00F75437"/>
    <w:rsid w:val="00F82FF4"/>
    <w:rsid w:val="00F83710"/>
    <w:rsid w:val="00F8513D"/>
    <w:rsid w:val="00F85439"/>
    <w:rsid w:val="00F858F0"/>
    <w:rsid w:val="00F9115D"/>
    <w:rsid w:val="00F971C0"/>
    <w:rsid w:val="00FA1707"/>
    <w:rsid w:val="00FA35B2"/>
    <w:rsid w:val="00FB425E"/>
    <w:rsid w:val="00FC41F0"/>
    <w:rsid w:val="00FD1C4C"/>
    <w:rsid w:val="00FD1D34"/>
    <w:rsid w:val="00FD315D"/>
    <w:rsid w:val="00FD3F29"/>
    <w:rsid w:val="00FD6082"/>
    <w:rsid w:val="00FD6FBE"/>
    <w:rsid w:val="00FE0F29"/>
    <w:rsid w:val="00FE1131"/>
    <w:rsid w:val="00FE26B6"/>
    <w:rsid w:val="00FE31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522D8"/>
  <w15:docId w15:val="{F9310EDD-3426-4485-9E12-3E69544CF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2"/>
      <w:lang w:val="en-GB" w:eastAsia="en-US"/>
    </w:rPr>
  </w:style>
  <w:style w:type="paragraph" w:styleId="Antrat1">
    <w:name w:val="heading 1"/>
    <w:basedOn w:val="prastasis"/>
    <w:next w:val="prastasis"/>
    <w:link w:val="Antrat1Diagrama"/>
    <w:qFormat/>
    <w:rsid w:val="002C4A7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4">
    <w:name w:val="heading 4"/>
    <w:basedOn w:val="prastasis"/>
    <w:next w:val="prastasis"/>
    <w:link w:val="Antrat4Diagrama"/>
    <w:qFormat/>
    <w:pPr>
      <w:keepNext/>
      <w:outlineLvl w:val="3"/>
    </w:pPr>
    <w:rPr>
      <w:b/>
      <w:caps/>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pPr>
      <w:tabs>
        <w:tab w:val="center" w:pos="4320"/>
        <w:tab w:val="right" w:pos="8640"/>
      </w:tabs>
    </w:pPr>
    <w:rPr>
      <w:rFonts w:ascii="TimesLT" w:hAnsi="TimesLT"/>
      <w:sz w:val="24"/>
    </w:rPr>
  </w:style>
  <w:style w:type="paragraph" w:styleId="Pagrindinistekstas2">
    <w:name w:val="Body Text 2"/>
    <w:basedOn w:val="prastasis"/>
    <w:link w:val="Pagrindinistekstas2Diagrama"/>
    <w:pPr>
      <w:jc w:val="both"/>
    </w:pPr>
    <w:rPr>
      <w:sz w:val="24"/>
      <w:lang w:val="lt-LT"/>
    </w:rPr>
  </w:style>
  <w:style w:type="paragraph" w:styleId="Antrats">
    <w:name w:val="header"/>
    <w:basedOn w:val="prastasis"/>
    <w:pPr>
      <w:tabs>
        <w:tab w:val="center" w:pos="4153"/>
        <w:tab w:val="right" w:pos="8306"/>
      </w:tabs>
    </w:pPr>
  </w:style>
  <w:style w:type="paragraph" w:styleId="Dokumentostruktra">
    <w:name w:val="Document Map"/>
    <w:basedOn w:val="prastasis"/>
    <w:semiHidden/>
    <w:pPr>
      <w:shd w:val="clear" w:color="auto" w:fill="000080"/>
    </w:pPr>
    <w:rPr>
      <w:rFonts w:ascii="Tahoma" w:hAnsi="Tahoma"/>
    </w:rPr>
  </w:style>
  <w:style w:type="paragraph" w:styleId="Pavadinimas">
    <w:name w:val="Title"/>
    <w:basedOn w:val="prastasis"/>
    <w:qFormat/>
    <w:pPr>
      <w:jc w:val="center"/>
      <w:outlineLvl w:val="0"/>
    </w:pPr>
    <w:rPr>
      <w:rFonts w:ascii="Arial" w:hAnsi="Arial"/>
      <w:b/>
      <w:sz w:val="16"/>
      <w:lang w:val="lt-LT"/>
    </w:rPr>
  </w:style>
  <w:style w:type="character" w:styleId="Hipersaitas">
    <w:name w:val="Hyperlink"/>
    <w:rPr>
      <w:color w:val="0000FF"/>
      <w:u w:val="single"/>
    </w:rPr>
  </w:style>
  <w:style w:type="character" w:styleId="Perirtashipersaitas">
    <w:name w:val="FollowedHyperlink"/>
    <w:rPr>
      <w:color w:val="800080"/>
      <w:u w:val="single"/>
    </w:rPr>
  </w:style>
  <w:style w:type="paragraph" w:styleId="Debesliotekstas">
    <w:name w:val="Balloon Text"/>
    <w:basedOn w:val="prastasis"/>
    <w:semiHidden/>
    <w:rPr>
      <w:rFonts w:ascii="Tahoma" w:hAnsi="Tahoma" w:cs="Tahoma"/>
      <w:sz w:val="16"/>
      <w:szCs w:val="16"/>
    </w:rPr>
  </w:style>
  <w:style w:type="paragraph" w:customStyle="1" w:styleId="PagrindinistekstasTimesNewRoman">
    <w:name w:val="Pagrindinis tekstas + Times New Roman"/>
    <w:aliases w:val="8 pt,Abipusė lygiuotė,Prieš:  3 pt"/>
    <w:basedOn w:val="Porat"/>
    <w:pPr>
      <w:keepNext/>
      <w:keepLines/>
      <w:numPr>
        <w:ilvl w:val="1"/>
        <w:numId w:val="13"/>
      </w:numPr>
      <w:tabs>
        <w:tab w:val="clear" w:pos="4320"/>
        <w:tab w:val="clear" w:pos="8640"/>
      </w:tabs>
      <w:spacing w:before="60"/>
      <w:jc w:val="both"/>
    </w:pPr>
    <w:rPr>
      <w:rFonts w:ascii="Times New Roman" w:hAnsi="Times New Roman"/>
      <w:sz w:val="16"/>
      <w:szCs w:val="16"/>
      <w:lang w:val="lt-LT"/>
    </w:rPr>
  </w:style>
  <w:style w:type="character" w:customStyle="1" w:styleId="Antrat4Diagrama">
    <w:name w:val="Antraštė 4 Diagrama"/>
    <w:link w:val="Antrat4"/>
    <w:rsid w:val="00806C05"/>
    <w:rPr>
      <w:b/>
      <w:caps/>
      <w:sz w:val="24"/>
      <w:lang w:eastAsia="en-US"/>
    </w:rPr>
  </w:style>
  <w:style w:type="character" w:customStyle="1" w:styleId="PoratDiagrama">
    <w:name w:val="Poraštė Diagrama"/>
    <w:link w:val="Porat"/>
    <w:uiPriority w:val="99"/>
    <w:rsid w:val="00806C05"/>
    <w:rPr>
      <w:rFonts w:ascii="TimesLT" w:hAnsi="TimesLT"/>
      <w:sz w:val="24"/>
      <w:lang w:val="en-GB" w:eastAsia="en-US"/>
    </w:rPr>
  </w:style>
  <w:style w:type="character" w:customStyle="1" w:styleId="Pagrindinistekstas2Diagrama">
    <w:name w:val="Pagrindinis tekstas 2 Diagrama"/>
    <w:link w:val="Pagrindinistekstas2"/>
    <w:rsid w:val="007F3089"/>
    <w:rPr>
      <w:sz w:val="24"/>
      <w:lang w:eastAsia="en-US"/>
    </w:rPr>
  </w:style>
  <w:style w:type="character" w:styleId="Komentaronuoroda">
    <w:name w:val="annotation reference"/>
    <w:rsid w:val="00A35D9B"/>
    <w:rPr>
      <w:sz w:val="16"/>
      <w:szCs w:val="16"/>
    </w:rPr>
  </w:style>
  <w:style w:type="paragraph" w:styleId="Komentarotekstas">
    <w:name w:val="annotation text"/>
    <w:basedOn w:val="prastasis"/>
    <w:link w:val="KomentarotekstasDiagrama"/>
    <w:rsid w:val="00A35D9B"/>
    <w:rPr>
      <w:sz w:val="20"/>
    </w:rPr>
  </w:style>
  <w:style w:type="character" w:customStyle="1" w:styleId="KomentarotekstasDiagrama">
    <w:name w:val="Komentaro tekstas Diagrama"/>
    <w:link w:val="Komentarotekstas"/>
    <w:rsid w:val="00A35D9B"/>
    <w:rPr>
      <w:lang w:val="en-GB" w:eastAsia="en-US"/>
    </w:rPr>
  </w:style>
  <w:style w:type="paragraph" w:styleId="Komentarotema">
    <w:name w:val="annotation subject"/>
    <w:basedOn w:val="Komentarotekstas"/>
    <w:next w:val="Komentarotekstas"/>
    <w:link w:val="KomentarotemaDiagrama"/>
    <w:rsid w:val="000C261A"/>
    <w:rPr>
      <w:b/>
      <w:bCs/>
    </w:rPr>
  </w:style>
  <w:style w:type="character" w:customStyle="1" w:styleId="KomentarotemaDiagrama">
    <w:name w:val="Komentaro tema Diagrama"/>
    <w:link w:val="Komentarotema"/>
    <w:rsid w:val="000C261A"/>
    <w:rPr>
      <w:b/>
      <w:bCs/>
      <w:lang w:val="en-GB" w:eastAsia="en-US"/>
    </w:rPr>
  </w:style>
  <w:style w:type="paragraph" w:styleId="Puslapioinaostekstas">
    <w:name w:val="footnote text"/>
    <w:basedOn w:val="prastasis"/>
    <w:link w:val="PuslapioinaostekstasDiagrama"/>
    <w:unhideWhenUsed/>
    <w:rsid w:val="00357B09"/>
    <w:rPr>
      <w:sz w:val="20"/>
    </w:rPr>
  </w:style>
  <w:style w:type="character" w:customStyle="1" w:styleId="PuslapioinaostekstasDiagrama">
    <w:name w:val="Puslapio išnašos tekstas Diagrama"/>
    <w:link w:val="Puslapioinaostekstas"/>
    <w:rsid w:val="00357B09"/>
    <w:rPr>
      <w:lang w:val="en-GB"/>
    </w:rPr>
  </w:style>
  <w:style w:type="character" w:styleId="Puslapioinaosnuoroda">
    <w:name w:val="footnote reference"/>
    <w:unhideWhenUsed/>
    <w:rsid w:val="00357B09"/>
    <w:rPr>
      <w:vertAlign w:val="superscript"/>
    </w:rPr>
  </w:style>
  <w:style w:type="character" w:customStyle="1" w:styleId="UnresolvedMention1">
    <w:name w:val="Unresolved Mention1"/>
    <w:basedOn w:val="Numatytasispastraiposriftas"/>
    <w:uiPriority w:val="99"/>
    <w:semiHidden/>
    <w:unhideWhenUsed/>
    <w:rsid w:val="003C194C"/>
    <w:rPr>
      <w:color w:val="605E5C"/>
      <w:shd w:val="clear" w:color="auto" w:fill="E1DFDD"/>
    </w:rPr>
  </w:style>
  <w:style w:type="paragraph" w:styleId="Pataisymai">
    <w:name w:val="Revision"/>
    <w:hidden/>
    <w:uiPriority w:val="99"/>
    <w:semiHidden/>
    <w:rsid w:val="0040265F"/>
    <w:rPr>
      <w:sz w:val="22"/>
      <w:lang w:val="en-GB" w:eastAsia="en-US"/>
    </w:rPr>
  </w:style>
  <w:style w:type="character" w:customStyle="1" w:styleId="UnresolvedMention2">
    <w:name w:val="Unresolved Mention2"/>
    <w:basedOn w:val="Numatytasispastraiposriftas"/>
    <w:uiPriority w:val="99"/>
    <w:semiHidden/>
    <w:unhideWhenUsed/>
    <w:rsid w:val="0040265F"/>
    <w:rPr>
      <w:color w:val="605E5C"/>
      <w:shd w:val="clear" w:color="auto" w:fill="E1DFDD"/>
    </w:rPr>
  </w:style>
  <w:style w:type="character" w:customStyle="1" w:styleId="UnresolvedMention">
    <w:name w:val="Unresolved Mention"/>
    <w:basedOn w:val="Numatytasispastraiposriftas"/>
    <w:uiPriority w:val="99"/>
    <w:semiHidden/>
    <w:unhideWhenUsed/>
    <w:rsid w:val="008C1380"/>
    <w:rPr>
      <w:color w:val="605E5C"/>
      <w:shd w:val="clear" w:color="auto" w:fill="E1DFDD"/>
    </w:rPr>
  </w:style>
  <w:style w:type="character" w:customStyle="1" w:styleId="Antrat1Diagrama">
    <w:name w:val="Antraštė 1 Diagrama"/>
    <w:basedOn w:val="Numatytasispastraiposriftas"/>
    <w:link w:val="Antrat1"/>
    <w:rsid w:val="002C4A70"/>
    <w:rPr>
      <w:rFonts w:asciiTheme="majorHAnsi" w:eastAsiaTheme="majorEastAsia" w:hAnsiTheme="majorHAnsi" w:cstheme="majorBidi"/>
      <w:color w:val="2E74B5" w:themeColor="accent1" w:themeShade="BF"/>
      <w:sz w:val="32"/>
      <w:szCs w:val="3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87871">
      <w:bodyDiv w:val="1"/>
      <w:marLeft w:val="0"/>
      <w:marRight w:val="0"/>
      <w:marTop w:val="0"/>
      <w:marBottom w:val="0"/>
      <w:divBdr>
        <w:top w:val="none" w:sz="0" w:space="0" w:color="auto"/>
        <w:left w:val="none" w:sz="0" w:space="0" w:color="auto"/>
        <w:bottom w:val="none" w:sz="0" w:space="0" w:color="auto"/>
        <w:right w:val="none" w:sz="0" w:space="0" w:color="auto"/>
      </w:divBdr>
    </w:div>
    <w:div w:id="107312921">
      <w:bodyDiv w:val="1"/>
      <w:marLeft w:val="0"/>
      <w:marRight w:val="0"/>
      <w:marTop w:val="0"/>
      <w:marBottom w:val="0"/>
      <w:divBdr>
        <w:top w:val="none" w:sz="0" w:space="0" w:color="auto"/>
        <w:left w:val="none" w:sz="0" w:space="0" w:color="auto"/>
        <w:bottom w:val="none" w:sz="0" w:space="0" w:color="auto"/>
        <w:right w:val="none" w:sz="0" w:space="0" w:color="auto"/>
      </w:divBdr>
    </w:div>
    <w:div w:id="1309170918">
      <w:bodyDiv w:val="1"/>
      <w:marLeft w:val="0"/>
      <w:marRight w:val="0"/>
      <w:marTop w:val="0"/>
      <w:marBottom w:val="0"/>
      <w:divBdr>
        <w:top w:val="none" w:sz="0" w:space="0" w:color="auto"/>
        <w:left w:val="none" w:sz="0" w:space="0" w:color="auto"/>
        <w:bottom w:val="none" w:sz="0" w:space="0" w:color="auto"/>
        <w:right w:val="none" w:sz="0" w:space="0" w:color="auto"/>
      </w:divBdr>
    </w:div>
    <w:div w:id="1455060318">
      <w:bodyDiv w:val="1"/>
      <w:marLeft w:val="0"/>
      <w:marRight w:val="0"/>
      <w:marTop w:val="0"/>
      <w:marBottom w:val="0"/>
      <w:divBdr>
        <w:top w:val="none" w:sz="0" w:space="0" w:color="auto"/>
        <w:left w:val="none" w:sz="0" w:space="0" w:color="auto"/>
        <w:bottom w:val="none" w:sz="0" w:space="0" w:color="auto"/>
        <w:right w:val="none" w:sz="0" w:space="0" w:color="auto"/>
      </w:divBdr>
    </w:div>
    <w:div w:id="20205057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ards.funn.l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mailto:r.labutiene@funn.lt" TargetMode="External"/><Relationship Id="rId7" Type="http://schemas.openxmlformats.org/officeDocument/2006/relationships/settings" Target="settings.xml"/><Relationship Id="rId12" Type="http://schemas.openxmlformats.org/officeDocument/2006/relationships/hyperlink" Target="http://www.funn.lt" TargetMode="External"/><Relationship Id="rId17" Type="http://schemas.openxmlformats.org/officeDocument/2006/relationships/hyperlink" Target="https://cards.funn.lt" TargetMode="External"/><Relationship Id="rId2" Type="http://schemas.openxmlformats.org/officeDocument/2006/relationships/customXml" Target="../customXml/item2.xml"/><Relationship Id="rId16" Type="http://schemas.openxmlformats.org/officeDocument/2006/relationships/hyperlink" Target="mailto:cards@funn.lt" TargetMode="External"/><Relationship Id="rId20" Type="http://schemas.openxmlformats.org/officeDocument/2006/relationships/hyperlink" Target="mailto:info@funn.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cards.funn.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prpt.buh@gmail.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unn.l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3968786-3527-498a-91e4-d8d25f372fe9">
      <Terms xmlns="http://schemas.microsoft.com/office/infopath/2007/PartnerControls"/>
    </lcf76f155ced4ddcb4097134ff3c332f>
    <TaxCatchAll xmlns="aba51964-30c1-4318-85a1-4773a3d68dd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096823BCEC59B4FA96CA59841F774D2" ma:contentTypeVersion="16" ma:contentTypeDescription="Create a new document." ma:contentTypeScope="" ma:versionID="8a7b2c7762d5cb0fdf85191f1d5d813f">
  <xsd:schema xmlns:xsd="http://www.w3.org/2001/XMLSchema" xmlns:xs="http://www.w3.org/2001/XMLSchema" xmlns:p="http://schemas.microsoft.com/office/2006/metadata/properties" xmlns:ns2="03968786-3527-498a-91e4-d8d25f372fe9" xmlns:ns3="aba51964-30c1-4318-85a1-4773a3d68dd7" targetNamespace="http://schemas.microsoft.com/office/2006/metadata/properties" ma:root="true" ma:fieldsID="772679f13ab1aad6ff8ac7ecfb5ec138" ns2:_="" ns3:_="">
    <xsd:import namespace="03968786-3527-498a-91e4-d8d25f372fe9"/>
    <xsd:import namespace="aba51964-30c1-4318-85a1-4773a3d68dd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968786-3527-498a-91e4-d8d25f372f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b7eafa5-be3b-44c0-8694-311631d5afb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ba51964-30c1-4318-85a1-4773a3d68dd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7109bc0-308a-4d6f-b148-b9526923dc56}" ma:internalName="TaxCatchAll" ma:showField="CatchAllData" ma:web="aba51964-30c1-4318-85a1-4773a3d68d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FAEB54-0DB8-4AA4-A9CF-07FAA06AACD0}">
  <ds:schemaRefs>
    <ds:schemaRef ds:uri="http://schemas.microsoft.com/office/2006/metadata/properties"/>
    <ds:schemaRef ds:uri="http://schemas.microsoft.com/office/infopath/2007/PartnerControls"/>
    <ds:schemaRef ds:uri="03968786-3527-498a-91e4-d8d25f372fe9"/>
    <ds:schemaRef ds:uri="aba51964-30c1-4318-85a1-4773a3d68dd7"/>
  </ds:schemaRefs>
</ds:datastoreItem>
</file>

<file path=customXml/itemProps2.xml><?xml version="1.0" encoding="utf-8"?>
<ds:datastoreItem xmlns:ds="http://schemas.openxmlformats.org/officeDocument/2006/customXml" ds:itemID="{C571ED7D-4621-4B32-B053-316AF9C7C9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968786-3527-498a-91e4-d8d25f372fe9"/>
    <ds:schemaRef ds:uri="aba51964-30c1-4318-85a1-4773a3d68d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D2F401-D9B1-461B-97AF-9A116E9BCD69}">
  <ds:schemaRefs>
    <ds:schemaRef ds:uri="http://schemas.microsoft.com/sharepoint/v3/contenttype/forms"/>
  </ds:schemaRefs>
</ds:datastoreItem>
</file>

<file path=customXml/itemProps4.xml><?xml version="1.0" encoding="utf-8"?>
<ds:datastoreItem xmlns:ds="http://schemas.openxmlformats.org/officeDocument/2006/customXml" ds:itemID="{DFD8E9E3-C8A5-4896-8CCA-CF0199D9F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11408</Words>
  <Characters>6503</Characters>
  <Application>Microsoft Office Word</Application>
  <DocSecurity>8</DocSecurity>
  <Lines>54</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Sutartis</vt:lpstr>
      <vt:lpstr>Sutartis</vt:lpstr>
    </vt:vector>
  </TitlesOfParts>
  <Company>L.B.S</Company>
  <LinksUpToDate>false</LinksUpToDate>
  <CharactersWithSpaces>17876</CharactersWithSpaces>
  <SharedDoc>false</SharedDoc>
  <HLinks>
    <vt:vector size="6" baseType="variant">
      <vt:variant>
        <vt:i4>7929895</vt:i4>
      </vt:variant>
      <vt:variant>
        <vt:i4>27</vt:i4>
      </vt:variant>
      <vt:variant>
        <vt:i4>0</vt:i4>
      </vt:variant>
      <vt:variant>
        <vt:i4>5</vt:i4>
      </vt:variant>
      <vt:variant>
        <vt:lpwstr>http://www.funn.lt/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Sutartis</dc:title>
  <dc:subject>Del kreditiniu korteliu naudojimo</dc:subject>
  <dc:creator>Rasa Grebenkovaite</dc:creator>
  <cp:keywords/>
  <dc:description/>
  <cp:lastModifiedBy>„Windows“ vartotojas</cp:lastModifiedBy>
  <cp:revision>2</cp:revision>
  <cp:lastPrinted>2020-08-27T07:27:00Z</cp:lastPrinted>
  <dcterms:created xsi:type="dcterms:W3CDTF">2024-09-04T11:24:00Z</dcterms:created>
  <dcterms:modified xsi:type="dcterms:W3CDTF">2024-09-04T11:24:00Z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0x010100A096823BCEC59B4FA96CA59841F774D2</vt:lpwstr>
  </property>
</Properties>
</file>