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9A46" w14:textId="46BFEA48" w:rsidR="00DD48CC" w:rsidRPr="00A550AE" w:rsidRDefault="00DD48CC" w:rsidP="00B20ABB">
      <w:pPr>
        <w:jc w:val="center"/>
      </w:pPr>
      <w:r w:rsidRPr="00A550AE">
        <w:rPr>
          <w:b/>
        </w:rPr>
        <w:t>S U S I T A R I M A S</w:t>
      </w:r>
    </w:p>
    <w:p w14:paraId="6A424973" w14:textId="747CC5AC" w:rsidR="00C34A5C" w:rsidRPr="00A550AE" w:rsidRDefault="001F3A03" w:rsidP="00C34A5C">
      <w:pPr>
        <w:jc w:val="center"/>
        <w:rPr>
          <w:b/>
        </w:rPr>
      </w:pPr>
      <w:r w:rsidRPr="00A550AE">
        <w:rPr>
          <w:b/>
        </w:rPr>
        <w:t xml:space="preserve">DĖL 2022 M. KOVO </w:t>
      </w:r>
      <w:r w:rsidR="00CD4E04" w:rsidRPr="00A550AE">
        <w:rPr>
          <w:b/>
        </w:rPr>
        <w:t>8</w:t>
      </w:r>
      <w:r w:rsidRPr="00A550AE">
        <w:rPr>
          <w:b/>
        </w:rPr>
        <w:t xml:space="preserve"> D. MAISTO PRODUKTŲ </w:t>
      </w:r>
      <w:r w:rsidR="00A550AE" w:rsidRPr="00A550AE">
        <w:rPr>
          <w:b/>
        </w:rPr>
        <w:t>(PRIESKONINIŲ AUGALŲ IR PRIESKONIŲ)</w:t>
      </w:r>
      <w:r w:rsidRPr="00A550AE">
        <w:rPr>
          <w:b/>
        </w:rPr>
        <w:t xml:space="preserve"> KAUNO RAJONO UGDYMO ĮSTAIGOMS VIEŠOJO PIRKIMO – PARDAVIMO SUTARTIES NR. S-</w:t>
      </w:r>
      <w:r w:rsidR="00CD4E04" w:rsidRPr="00A550AE">
        <w:rPr>
          <w:b/>
        </w:rPr>
        <w:t xml:space="preserve">283 </w:t>
      </w:r>
      <w:r w:rsidR="00B20ABB" w:rsidRPr="00A550AE">
        <w:rPr>
          <w:b/>
        </w:rPr>
        <w:t xml:space="preserve">SĄLYGŲ PAKEITIMO </w:t>
      </w:r>
    </w:p>
    <w:p w14:paraId="3ABB2D8C" w14:textId="77777777" w:rsidR="009B1FA5" w:rsidRPr="00A550AE" w:rsidRDefault="009B1FA5" w:rsidP="00B20ABB"/>
    <w:p w14:paraId="39CF1D98" w14:textId="1CBF1FEF" w:rsidR="00DD48CC" w:rsidRDefault="00DD48CC" w:rsidP="00DD48CC">
      <w:pPr>
        <w:jc w:val="center"/>
      </w:pPr>
      <w:r>
        <w:t>20</w:t>
      </w:r>
      <w:r w:rsidR="00035DD4">
        <w:t>2</w:t>
      </w:r>
      <w:r w:rsidR="00CA112F">
        <w:t>2</w:t>
      </w:r>
      <w:r>
        <w:t xml:space="preserve"> m.</w:t>
      </w:r>
      <w:r w:rsidR="003010F2">
        <w:t xml:space="preserve"> </w:t>
      </w:r>
      <w:r w:rsidR="00151052">
        <w:t>rugsėjo</w:t>
      </w:r>
      <w:r w:rsidR="00504F97">
        <w:t xml:space="preserve">   </w:t>
      </w:r>
      <w:r w:rsidR="00F633E8">
        <w:t xml:space="preserve"> </w:t>
      </w:r>
      <w:r>
        <w:t>d. Nr. S-</w:t>
      </w:r>
    </w:p>
    <w:p w14:paraId="59AF1082" w14:textId="77777777" w:rsidR="00DD48CC" w:rsidRDefault="00DD48CC" w:rsidP="00DD48CC">
      <w:pPr>
        <w:jc w:val="center"/>
      </w:pPr>
      <w:r>
        <w:t>Kaunas</w:t>
      </w:r>
    </w:p>
    <w:p w14:paraId="2C191F39" w14:textId="77777777" w:rsidR="009B1FA5" w:rsidRDefault="009B1FA5" w:rsidP="00C812F8">
      <w:pPr>
        <w:spacing w:line="312" w:lineRule="auto"/>
        <w:jc w:val="both"/>
        <w:rPr>
          <w:b/>
        </w:rPr>
      </w:pPr>
    </w:p>
    <w:p w14:paraId="6B28DE7D" w14:textId="77777777" w:rsidR="00B20ABB" w:rsidRDefault="00DD48CC" w:rsidP="00C812F8">
      <w:pPr>
        <w:spacing w:line="312" w:lineRule="auto"/>
        <w:ind w:firstLine="731"/>
        <w:jc w:val="both"/>
      </w:pPr>
      <w:r w:rsidRPr="0087299C">
        <w:rPr>
          <w:b/>
        </w:rPr>
        <w:t>Kauno rajono savivaldybės administracija</w:t>
      </w:r>
      <w:r w:rsidR="008D50AA">
        <w:rPr>
          <w:b/>
        </w:rPr>
        <w:t>,</w:t>
      </w:r>
      <w:r w:rsidRPr="0087299C">
        <w:rPr>
          <w:b/>
        </w:rPr>
        <w:t xml:space="preserve"> </w:t>
      </w:r>
      <w:r w:rsidRPr="008B7426">
        <w:t xml:space="preserve">toliau </w:t>
      </w:r>
      <w:r w:rsidR="008D50AA">
        <w:t xml:space="preserve">vadinama </w:t>
      </w:r>
      <w:r w:rsidR="00953F0B">
        <w:rPr>
          <w:b/>
        </w:rPr>
        <w:t>Pirkėju</w:t>
      </w:r>
      <w:r w:rsidRPr="008B7426">
        <w:t xml:space="preserve">, juridinio asmens kodas 188756386, atstovaujama </w:t>
      </w:r>
      <w:r>
        <w:t xml:space="preserve">Administracijos direktoriaus </w:t>
      </w:r>
      <w:r w:rsidR="00E738D5">
        <w:t xml:space="preserve">Šarūno </w:t>
      </w:r>
      <w:proofErr w:type="spellStart"/>
      <w:r w:rsidR="00E738D5">
        <w:t>Šukevičiaus</w:t>
      </w:r>
      <w:proofErr w:type="spellEnd"/>
      <w:r>
        <w:t xml:space="preserve">, </w:t>
      </w:r>
      <w:r w:rsidR="00B20ABB">
        <w:t>i</w:t>
      </w:r>
      <w:r>
        <w:t>r</w:t>
      </w:r>
    </w:p>
    <w:p w14:paraId="4E9B860A" w14:textId="1420184F" w:rsidR="00B20ABB" w:rsidRDefault="00E30CBC" w:rsidP="00C812F8">
      <w:pPr>
        <w:spacing w:line="312" w:lineRule="auto"/>
        <w:ind w:firstLine="731"/>
        <w:jc w:val="both"/>
      </w:pPr>
      <w:r>
        <w:rPr>
          <w:b/>
        </w:rPr>
        <w:t>UAB „</w:t>
      </w:r>
      <w:proofErr w:type="spellStart"/>
      <w:r>
        <w:rPr>
          <w:b/>
        </w:rPr>
        <w:t>Officeday</w:t>
      </w:r>
      <w:proofErr w:type="spellEnd"/>
      <w:r w:rsidR="0093327F">
        <w:rPr>
          <w:b/>
        </w:rPr>
        <w:t>“</w:t>
      </w:r>
      <w:r w:rsidR="00953F0B">
        <w:rPr>
          <w:b/>
        </w:rPr>
        <w:t xml:space="preserve">, </w:t>
      </w:r>
      <w:r w:rsidR="00DD48CC">
        <w:t xml:space="preserve">toliau </w:t>
      </w:r>
      <w:r w:rsidR="00322AB0">
        <w:t xml:space="preserve">vadinama </w:t>
      </w:r>
      <w:r w:rsidR="00CA2723">
        <w:rPr>
          <w:b/>
        </w:rPr>
        <w:t>Tiekėju</w:t>
      </w:r>
      <w:r w:rsidR="00DD48CC">
        <w:t xml:space="preserve">, </w:t>
      </w:r>
      <w:r w:rsidR="00953F0B" w:rsidRPr="00953F0B">
        <w:t>juridinio asmens kodas</w:t>
      </w:r>
      <w:r w:rsidR="00B20ABB">
        <w:t xml:space="preserve"> </w:t>
      </w:r>
      <w:r w:rsidRPr="00E30CBC">
        <w:t>124931353</w:t>
      </w:r>
      <w:r w:rsidR="00953F0B" w:rsidRPr="00953F0B">
        <w:t xml:space="preserve">, atstovaujama </w:t>
      </w:r>
      <w:r w:rsidR="00FC3915">
        <w:t>generalinio direktoriaus</w:t>
      </w:r>
      <w:r w:rsidR="003D2B8F" w:rsidRPr="003D2B8F">
        <w:t xml:space="preserve"> Pauliaus Barono, </w:t>
      </w:r>
      <w:r w:rsidR="00AD6535">
        <w:t>toliau kartu vadinami Šalimis, o kiekvienas atskirai – Šalimi,</w:t>
      </w:r>
      <w:r w:rsidR="00737856">
        <w:t xml:space="preserve"> </w:t>
      </w:r>
      <w:r w:rsidR="00DC2094">
        <w:t>dėl 202</w:t>
      </w:r>
      <w:r w:rsidR="002678F2">
        <w:t>2</w:t>
      </w:r>
      <w:r w:rsidR="00B20ABB">
        <w:t xml:space="preserve"> </w:t>
      </w:r>
      <w:r w:rsidR="00DC2094">
        <w:t xml:space="preserve">m. </w:t>
      </w:r>
      <w:r w:rsidR="002678F2">
        <w:t>kovo</w:t>
      </w:r>
      <w:r w:rsidR="00DC2094">
        <w:t xml:space="preserve"> </w:t>
      </w:r>
      <w:r w:rsidR="00CD4E04">
        <w:t>8</w:t>
      </w:r>
      <w:r w:rsidR="00DC2094">
        <w:t xml:space="preserve"> d.</w:t>
      </w:r>
      <w:r w:rsidR="00DC2094" w:rsidRPr="00DC2094">
        <w:t xml:space="preserve"> </w:t>
      </w:r>
      <w:r w:rsidR="00B20ABB">
        <w:t>M</w:t>
      </w:r>
      <w:r w:rsidR="00DC2094">
        <w:t xml:space="preserve">aisto produktų </w:t>
      </w:r>
      <w:r w:rsidR="002678F2">
        <w:t>(</w:t>
      </w:r>
      <w:r w:rsidR="00A550AE">
        <w:t>prieskoninių augalų ir prieskonių</w:t>
      </w:r>
      <w:r w:rsidR="002678F2">
        <w:t xml:space="preserve">) </w:t>
      </w:r>
      <w:r w:rsidR="001F3A03">
        <w:t xml:space="preserve">Kauno rajono ugdymo įstaigoms </w:t>
      </w:r>
      <w:r w:rsidR="00DC2094">
        <w:t>viešojo pirkimo</w:t>
      </w:r>
      <w:r>
        <w:t xml:space="preserve"> </w:t>
      </w:r>
      <w:r w:rsidR="00DC2094">
        <w:t>-pardavimo sutarties Nr. S-</w:t>
      </w:r>
      <w:r w:rsidR="008E66CB">
        <w:t>283</w:t>
      </w:r>
      <w:r w:rsidR="00DC2094">
        <w:t xml:space="preserve"> (toliau – Sutartis) </w:t>
      </w:r>
      <w:r w:rsidR="009E491B">
        <w:t>sąlygų keitimo sudarė šį susitarimą (toliau – Susitarimas)</w:t>
      </w:r>
      <w:r w:rsidR="00151052">
        <w:t>.</w:t>
      </w:r>
    </w:p>
    <w:p w14:paraId="7B9BD083" w14:textId="383CBFA2" w:rsidR="00151052" w:rsidRDefault="00151052" w:rsidP="00C812F8">
      <w:pPr>
        <w:shd w:val="clear" w:color="auto" w:fill="FFFFFF"/>
        <w:spacing w:line="312" w:lineRule="auto"/>
        <w:ind w:firstLine="731"/>
        <w:jc w:val="both"/>
        <w:rPr>
          <w:szCs w:val="20"/>
          <w:lang w:eastAsia="en-US"/>
        </w:rPr>
      </w:pPr>
      <w:r>
        <w:rPr>
          <w:lang w:eastAsia="en-US"/>
        </w:rPr>
        <w:t>1. Šalys, atsižvelgiant į 2022-0</w:t>
      </w:r>
      <w:r w:rsidR="00462FA1">
        <w:rPr>
          <w:lang w:eastAsia="en-US"/>
        </w:rPr>
        <w:t>9</w:t>
      </w:r>
      <w:r>
        <w:rPr>
          <w:lang w:eastAsia="en-US"/>
        </w:rPr>
        <w:t>-</w:t>
      </w:r>
      <w:r w:rsidR="00462FA1">
        <w:rPr>
          <w:lang w:eastAsia="en-US"/>
        </w:rPr>
        <w:t>15</w:t>
      </w:r>
      <w:r>
        <w:rPr>
          <w:lang w:eastAsia="en-US"/>
        </w:rPr>
        <w:t xml:space="preserve"> </w:t>
      </w:r>
      <w:r w:rsidR="00CA2723">
        <w:rPr>
          <w:lang w:eastAsia="en-US"/>
        </w:rPr>
        <w:t>Tiekėjo</w:t>
      </w:r>
      <w:r>
        <w:rPr>
          <w:lang w:eastAsia="en-US"/>
        </w:rPr>
        <w:t xml:space="preserve"> prašymą Nr. </w:t>
      </w:r>
      <w:r w:rsidR="008E66CB">
        <w:rPr>
          <w:lang w:eastAsia="en-US"/>
        </w:rPr>
        <w:t>2</w:t>
      </w:r>
      <w:r>
        <w:rPr>
          <w:lang w:eastAsia="en-US"/>
        </w:rPr>
        <w:t xml:space="preserve"> ,,</w:t>
      </w:r>
      <w:r>
        <w:t>Dėl kainų keitimo inicijavimo“</w:t>
      </w:r>
      <w:r>
        <w:rPr>
          <w:lang w:eastAsia="en-US"/>
        </w:rPr>
        <w:t>, vadovaudamosi Lietuvos Respublikos viešųjų pirkimų įstatymo 89 straipsnio 1 dalies 1 punktu ir Sutarties 2.6 ir 2.7 papunkčiais, susitaria</w:t>
      </w:r>
      <w:r>
        <w:rPr>
          <w:szCs w:val="20"/>
          <w:lang w:eastAsia="en-US"/>
        </w:rPr>
        <w:t xml:space="preserve"> </w:t>
      </w:r>
      <w:r w:rsidRPr="003D4018">
        <w:rPr>
          <w:szCs w:val="20"/>
          <w:lang w:eastAsia="en-US"/>
        </w:rPr>
        <w:t>Sutartyje nustatyt</w:t>
      </w:r>
      <w:r>
        <w:rPr>
          <w:szCs w:val="20"/>
          <w:lang w:eastAsia="en-US"/>
        </w:rPr>
        <w:t>us</w:t>
      </w:r>
      <w:r w:rsidRPr="003D4018">
        <w:rPr>
          <w:szCs w:val="20"/>
          <w:lang w:eastAsia="en-US"/>
        </w:rPr>
        <w:t xml:space="preserve"> Prekių įkaini</w:t>
      </w:r>
      <w:r>
        <w:rPr>
          <w:szCs w:val="20"/>
          <w:lang w:eastAsia="en-US"/>
        </w:rPr>
        <w:t>us</w:t>
      </w:r>
      <w:r w:rsidRPr="00BB6B5E">
        <w:t xml:space="preserve"> </w:t>
      </w:r>
      <w:r w:rsidRPr="00BB6B5E">
        <w:rPr>
          <w:szCs w:val="20"/>
          <w:lang w:eastAsia="en-US"/>
        </w:rPr>
        <w:t>perskaičiu</w:t>
      </w:r>
      <w:r>
        <w:rPr>
          <w:szCs w:val="20"/>
          <w:lang w:eastAsia="en-US"/>
        </w:rPr>
        <w:t>oti</w:t>
      </w:r>
      <w:r w:rsidRPr="00BB6B5E">
        <w:rPr>
          <w:szCs w:val="20"/>
          <w:lang w:eastAsia="en-US"/>
        </w:rPr>
        <w:t xml:space="preserve"> (didin</w:t>
      </w:r>
      <w:r>
        <w:rPr>
          <w:szCs w:val="20"/>
          <w:lang w:eastAsia="en-US"/>
        </w:rPr>
        <w:t>ti</w:t>
      </w:r>
      <w:r w:rsidRPr="00BB6B5E">
        <w:rPr>
          <w:szCs w:val="20"/>
          <w:lang w:eastAsia="en-US"/>
        </w:rPr>
        <w:t xml:space="preserve">) </w:t>
      </w:r>
      <w:r>
        <w:rPr>
          <w:szCs w:val="20"/>
          <w:lang w:eastAsia="en-US"/>
        </w:rPr>
        <w:t>taip, kaip nustatyta Sutarties 2.6.2 papunktyje. Perskaičiuotus įkainius pridėti prie šio Susitarimo.</w:t>
      </w:r>
    </w:p>
    <w:p w14:paraId="239B389D" w14:textId="77777777" w:rsidR="00151052" w:rsidRDefault="00151052" w:rsidP="00C812F8">
      <w:pPr>
        <w:shd w:val="clear" w:color="auto" w:fill="FFFFFF"/>
        <w:spacing w:line="312" w:lineRule="auto"/>
        <w:ind w:firstLine="731"/>
        <w:jc w:val="both"/>
        <w:rPr>
          <w:szCs w:val="20"/>
          <w:lang w:eastAsia="en-US"/>
        </w:rPr>
      </w:pPr>
      <w:r>
        <w:rPr>
          <w:szCs w:val="20"/>
          <w:lang w:eastAsia="en-US"/>
        </w:rPr>
        <w:t>2. Šis Susitarima</w:t>
      </w:r>
      <w:r w:rsidRPr="00231E11">
        <w:rPr>
          <w:szCs w:val="20"/>
          <w:lang w:eastAsia="en-US"/>
        </w:rPr>
        <w:t xml:space="preserve">s įsigalioja nuo jo pasirašymo dienos. </w:t>
      </w:r>
    </w:p>
    <w:p w14:paraId="14D79ECD" w14:textId="77777777" w:rsidR="00151052" w:rsidRDefault="00151052" w:rsidP="00C812F8">
      <w:pPr>
        <w:shd w:val="clear" w:color="auto" w:fill="FFFFFF"/>
        <w:spacing w:line="312" w:lineRule="auto"/>
        <w:ind w:firstLine="731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3. Šalys susitaria, kad </w:t>
      </w:r>
      <w:r w:rsidRPr="00231E11">
        <w:rPr>
          <w:szCs w:val="20"/>
          <w:lang w:eastAsia="en-US"/>
        </w:rPr>
        <w:t>visos Sutarties nuostat</w:t>
      </w:r>
      <w:r>
        <w:rPr>
          <w:szCs w:val="20"/>
          <w:lang w:eastAsia="en-US"/>
        </w:rPr>
        <w:t>os, kurių nepakeičia šis Susitarimas</w:t>
      </w:r>
      <w:r w:rsidRPr="00231E11">
        <w:rPr>
          <w:szCs w:val="20"/>
          <w:lang w:eastAsia="en-US"/>
        </w:rPr>
        <w:t xml:space="preserve">, lieka ir </w:t>
      </w:r>
      <w:r>
        <w:rPr>
          <w:szCs w:val="20"/>
          <w:lang w:eastAsia="en-US"/>
        </w:rPr>
        <w:t>toliau galiojančios. Šis Susitarimas</w:t>
      </w:r>
      <w:r w:rsidRPr="00231E11">
        <w:rPr>
          <w:szCs w:val="20"/>
          <w:lang w:eastAsia="en-US"/>
        </w:rPr>
        <w:t xml:space="preserve"> yra neatskiriama Sutarties dalis.</w:t>
      </w:r>
    </w:p>
    <w:p w14:paraId="5E1A22CC" w14:textId="0B6966B4" w:rsidR="00151052" w:rsidRPr="00462FA1" w:rsidRDefault="00151052" w:rsidP="00C812F8">
      <w:pPr>
        <w:pStyle w:val="Sraopastraipa"/>
        <w:numPr>
          <w:ilvl w:val="0"/>
          <w:numId w:val="5"/>
        </w:numPr>
        <w:shd w:val="clear" w:color="auto" w:fill="FFFFFF"/>
        <w:spacing w:line="312" w:lineRule="auto"/>
        <w:ind w:left="0" w:firstLine="731"/>
        <w:jc w:val="both"/>
        <w:rPr>
          <w:szCs w:val="20"/>
          <w:lang w:eastAsia="en-US"/>
        </w:rPr>
      </w:pPr>
      <w:r w:rsidRPr="00462FA1">
        <w:rPr>
          <w:szCs w:val="20"/>
          <w:lang w:eastAsia="en-US"/>
        </w:rPr>
        <w:t>Susitarimas sudarytas 2 (dviem) egzemplioriais, turinčiais vienodą juridinę galią, po vieną egzempliorių kiekvienai iš Šalių.</w:t>
      </w:r>
    </w:p>
    <w:p w14:paraId="2BB5D16A" w14:textId="77777777" w:rsidR="00151052" w:rsidRDefault="00151052" w:rsidP="00C812F8">
      <w:pPr>
        <w:pStyle w:val="Sraopastraipa"/>
        <w:numPr>
          <w:ilvl w:val="0"/>
          <w:numId w:val="5"/>
        </w:numPr>
        <w:shd w:val="clear" w:color="auto" w:fill="FFFFFF"/>
        <w:spacing w:line="312" w:lineRule="auto"/>
        <w:ind w:left="0" w:firstLine="731"/>
        <w:jc w:val="both"/>
      </w:pPr>
      <w:r>
        <w:t>Susitarimas turi vieną priedą, kuris yra neatskiriama Susitarimo dalis.</w:t>
      </w:r>
    </w:p>
    <w:p w14:paraId="66BC67E2" w14:textId="63218B76" w:rsidR="00DD48CC" w:rsidRPr="00462FA1" w:rsidRDefault="00AD6535" w:rsidP="00C812F8">
      <w:pPr>
        <w:pStyle w:val="Sraopastraipa"/>
        <w:numPr>
          <w:ilvl w:val="0"/>
          <w:numId w:val="5"/>
        </w:numPr>
        <w:shd w:val="clear" w:color="auto" w:fill="FFFFFF"/>
        <w:tabs>
          <w:tab w:val="left" w:leader="underscore" w:pos="9586"/>
        </w:tabs>
        <w:spacing w:line="312" w:lineRule="auto"/>
        <w:jc w:val="both"/>
        <w:rPr>
          <w:lang w:val="es-ES"/>
        </w:rPr>
      </w:pPr>
      <w:r w:rsidRPr="00462FA1">
        <w:rPr>
          <w:lang w:val="es-ES"/>
        </w:rPr>
        <w:t>Juridiniai Š</w:t>
      </w:r>
      <w:r w:rsidR="00DD48CC" w:rsidRPr="00462FA1">
        <w:rPr>
          <w:lang w:val="es-ES"/>
        </w:rPr>
        <w:t>alių adresai ir rekvizitai:</w:t>
      </w:r>
    </w:p>
    <w:tbl>
      <w:tblPr>
        <w:tblW w:w="9542" w:type="dxa"/>
        <w:tblLayout w:type="fixed"/>
        <w:tblLook w:val="0000" w:firstRow="0" w:lastRow="0" w:firstColumn="0" w:lastColumn="0" w:noHBand="0" w:noVBand="0"/>
      </w:tblPr>
      <w:tblGrid>
        <w:gridCol w:w="4913"/>
        <w:gridCol w:w="4629"/>
      </w:tblGrid>
      <w:tr w:rsidR="00DD48CC" w:rsidRPr="00C64823" w14:paraId="3C404BA5" w14:textId="77777777" w:rsidTr="00C812F8">
        <w:trPr>
          <w:trHeight w:val="199"/>
        </w:trPr>
        <w:tc>
          <w:tcPr>
            <w:tcW w:w="4913" w:type="dxa"/>
          </w:tcPr>
          <w:p w14:paraId="64EA38E5" w14:textId="77777777" w:rsidR="006657BF" w:rsidRDefault="006657BF" w:rsidP="00C812F8">
            <w:pPr>
              <w:tabs>
                <w:tab w:val="left" w:pos="1080"/>
              </w:tabs>
              <w:spacing w:line="312" w:lineRule="auto"/>
              <w:jc w:val="both"/>
              <w:rPr>
                <w:b/>
                <w:iCs/>
              </w:rPr>
            </w:pPr>
          </w:p>
          <w:p w14:paraId="08958355" w14:textId="77777777" w:rsidR="00DD48CC" w:rsidRPr="00C64823" w:rsidRDefault="006F3CD6" w:rsidP="00C812F8">
            <w:pPr>
              <w:tabs>
                <w:tab w:val="left" w:pos="1080"/>
              </w:tabs>
              <w:spacing w:line="312" w:lineRule="auto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PIRKĖ</w:t>
            </w:r>
            <w:r w:rsidR="00C00534">
              <w:rPr>
                <w:b/>
                <w:iCs/>
              </w:rPr>
              <w:t>JAS</w:t>
            </w:r>
          </w:p>
        </w:tc>
        <w:tc>
          <w:tcPr>
            <w:tcW w:w="4629" w:type="dxa"/>
          </w:tcPr>
          <w:p w14:paraId="6ADC1B0F" w14:textId="77777777" w:rsidR="006657BF" w:rsidRDefault="006657BF" w:rsidP="00C812F8">
            <w:pPr>
              <w:tabs>
                <w:tab w:val="left" w:pos="1080"/>
              </w:tabs>
              <w:spacing w:line="312" w:lineRule="auto"/>
              <w:jc w:val="both"/>
              <w:rPr>
                <w:b/>
                <w:bCs/>
                <w:iCs/>
              </w:rPr>
            </w:pPr>
          </w:p>
          <w:p w14:paraId="1906FDB8" w14:textId="77777777" w:rsidR="00DD48CC" w:rsidRPr="00C64823" w:rsidRDefault="00655F64" w:rsidP="00C812F8">
            <w:pPr>
              <w:tabs>
                <w:tab w:val="left" w:pos="1080"/>
              </w:tabs>
              <w:spacing w:line="312" w:lineRule="auto"/>
              <w:jc w:val="both"/>
              <w:rPr>
                <w:b/>
                <w:iCs/>
              </w:rPr>
            </w:pPr>
            <w:r>
              <w:rPr>
                <w:b/>
                <w:bCs/>
                <w:iCs/>
              </w:rPr>
              <w:t>P</w:t>
            </w:r>
            <w:r w:rsidR="00E36A33">
              <w:rPr>
                <w:b/>
                <w:bCs/>
                <w:iCs/>
              </w:rPr>
              <w:t>ARDAVĖJAS</w:t>
            </w:r>
          </w:p>
        </w:tc>
      </w:tr>
      <w:tr w:rsidR="00DD48CC" w:rsidRPr="00C64823" w14:paraId="2A42C68E" w14:textId="77777777" w:rsidTr="00C812F8">
        <w:trPr>
          <w:trHeight w:val="199"/>
        </w:trPr>
        <w:tc>
          <w:tcPr>
            <w:tcW w:w="4913" w:type="dxa"/>
          </w:tcPr>
          <w:p w14:paraId="09A2BD94" w14:textId="77777777" w:rsidR="00DD48CC" w:rsidRDefault="00DD48CC" w:rsidP="00C812F8">
            <w:pPr>
              <w:tabs>
                <w:tab w:val="left" w:pos="1080"/>
              </w:tabs>
              <w:spacing w:line="312" w:lineRule="auto"/>
              <w:jc w:val="both"/>
              <w:rPr>
                <w:b/>
              </w:rPr>
            </w:pPr>
            <w:r w:rsidRPr="00C64823">
              <w:rPr>
                <w:b/>
              </w:rPr>
              <w:t>Kauno rajono savivaldybės administracija</w:t>
            </w:r>
          </w:p>
          <w:p w14:paraId="434F98ED" w14:textId="77777777" w:rsidR="00DD48CC" w:rsidRPr="00C64823" w:rsidRDefault="00DD48CC" w:rsidP="00C812F8">
            <w:pPr>
              <w:tabs>
                <w:tab w:val="left" w:pos="1080"/>
              </w:tabs>
              <w:spacing w:line="312" w:lineRule="auto"/>
              <w:jc w:val="both"/>
              <w:rPr>
                <w:b/>
                <w:bCs/>
                <w:iCs/>
              </w:rPr>
            </w:pPr>
            <w:r w:rsidRPr="00C64823">
              <w:rPr>
                <w:iCs/>
              </w:rPr>
              <w:t xml:space="preserve">Juridinio asmens kodas </w:t>
            </w:r>
            <w:r w:rsidRPr="00C64823">
              <w:rPr>
                <w:bCs/>
              </w:rPr>
              <w:t>188756386</w:t>
            </w:r>
          </w:p>
        </w:tc>
        <w:tc>
          <w:tcPr>
            <w:tcW w:w="4629" w:type="dxa"/>
          </w:tcPr>
          <w:p w14:paraId="4D5A9281" w14:textId="77777777" w:rsidR="002678F2" w:rsidRDefault="002678F2" w:rsidP="00C812F8">
            <w:pPr>
              <w:tabs>
                <w:tab w:val="left" w:pos="1080"/>
              </w:tabs>
              <w:spacing w:line="312" w:lineRule="auto"/>
              <w:rPr>
                <w:rStyle w:val="Grietas"/>
              </w:rPr>
            </w:pPr>
            <w:r w:rsidRPr="002678F2">
              <w:rPr>
                <w:rStyle w:val="Grietas"/>
              </w:rPr>
              <w:t>UAB „</w:t>
            </w:r>
            <w:proofErr w:type="spellStart"/>
            <w:r w:rsidRPr="002678F2">
              <w:rPr>
                <w:rStyle w:val="Grietas"/>
              </w:rPr>
              <w:t>Officeday</w:t>
            </w:r>
            <w:proofErr w:type="spellEnd"/>
            <w:r w:rsidRPr="002678F2">
              <w:rPr>
                <w:rStyle w:val="Grietas"/>
              </w:rPr>
              <w:t>“</w:t>
            </w:r>
          </w:p>
          <w:p w14:paraId="3082F020" w14:textId="798150F3" w:rsidR="00F606A4" w:rsidRPr="00C64823" w:rsidRDefault="00F606A4" w:rsidP="00C812F8">
            <w:pPr>
              <w:tabs>
                <w:tab w:val="left" w:pos="1080"/>
              </w:tabs>
              <w:spacing w:line="312" w:lineRule="auto"/>
              <w:rPr>
                <w:b/>
              </w:rPr>
            </w:pPr>
            <w:r w:rsidRPr="00B46F45">
              <w:t xml:space="preserve">Juridinio asmens kodas </w:t>
            </w:r>
            <w:r w:rsidR="002678F2" w:rsidRPr="002678F2">
              <w:t>124931353</w:t>
            </w:r>
          </w:p>
        </w:tc>
      </w:tr>
      <w:tr w:rsidR="00DD48CC" w:rsidRPr="00C64823" w14:paraId="277C3235" w14:textId="77777777" w:rsidTr="00C812F8">
        <w:trPr>
          <w:trHeight w:val="211"/>
        </w:trPr>
        <w:tc>
          <w:tcPr>
            <w:tcW w:w="4913" w:type="dxa"/>
          </w:tcPr>
          <w:p w14:paraId="5EC801A3" w14:textId="77777777" w:rsidR="00DD48CC" w:rsidRDefault="00DD48CC" w:rsidP="00C812F8">
            <w:pPr>
              <w:tabs>
                <w:tab w:val="left" w:pos="1080"/>
              </w:tabs>
              <w:spacing w:line="312" w:lineRule="auto"/>
              <w:jc w:val="both"/>
            </w:pPr>
            <w:r w:rsidRPr="00C64823">
              <w:t>Sava</w:t>
            </w:r>
            <w:r>
              <w:t>norių pr. 371, 49500 Kaunas</w:t>
            </w:r>
          </w:p>
          <w:p w14:paraId="5BF9B9B0" w14:textId="77777777" w:rsidR="00CA2723" w:rsidRDefault="00DD48CC" w:rsidP="00C812F8">
            <w:pPr>
              <w:tabs>
                <w:tab w:val="left" w:pos="1080"/>
              </w:tabs>
              <w:spacing w:line="312" w:lineRule="auto"/>
              <w:jc w:val="both"/>
              <w:rPr>
                <w:iCs/>
              </w:rPr>
            </w:pPr>
            <w:r w:rsidRPr="00C64823">
              <w:rPr>
                <w:iCs/>
              </w:rPr>
              <w:t xml:space="preserve">Tel. </w:t>
            </w:r>
            <w:r w:rsidR="00A4555F">
              <w:rPr>
                <w:bCs/>
              </w:rPr>
              <w:t>(8 37) 30</w:t>
            </w:r>
            <w:r w:rsidRPr="00C64823">
              <w:rPr>
                <w:bCs/>
              </w:rPr>
              <w:t>5</w:t>
            </w:r>
            <w:r w:rsidR="00CA2723">
              <w:rPr>
                <w:bCs/>
              </w:rPr>
              <w:t> </w:t>
            </w:r>
            <w:r w:rsidRPr="00C64823">
              <w:rPr>
                <w:bCs/>
              </w:rPr>
              <w:t>502</w:t>
            </w:r>
            <w:r w:rsidRPr="00C64823">
              <w:rPr>
                <w:iCs/>
              </w:rPr>
              <w:t>,</w:t>
            </w:r>
          </w:p>
          <w:p w14:paraId="55030693" w14:textId="433A0926" w:rsidR="00DD48CC" w:rsidRPr="00AA090D" w:rsidRDefault="00CA2723" w:rsidP="00C812F8">
            <w:pPr>
              <w:tabs>
                <w:tab w:val="left" w:pos="1080"/>
              </w:tabs>
              <w:spacing w:line="312" w:lineRule="auto"/>
              <w:jc w:val="both"/>
            </w:pPr>
            <w:r>
              <w:rPr>
                <w:iCs/>
              </w:rPr>
              <w:t>E</w:t>
            </w:r>
            <w:r w:rsidR="00DD48CC">
              <w:rPr>
                <w:iCs/>
              </w:rPr>
              <w:t>l. p.</w:t>
            </w:r>
            <w:r w:rsidR="00314BC2">
              <w:rPr>
                <w:iCs/>
              </w:rPr>
              <w:t xml:space="preserve"> </w:t>
            </w:r>
            <w:hyperlink r:id="rId5" w:history="1">
              <w:r w:rsidRPr="004D3E61">
                <w:rPr>
                  <w:rStyle w:val="Hipersaitas"/>
                </w:rPr>
                <w:t>info@krs.lt</w:t>
              </w:r>
            </w:hyperlink>
            <w:r w:rsidR="00DD48CC">
              <w:rPr>
                <w:bCs/>
              </w:rPr>
              <w:t xml:space="preserve">          </w:t>
            </w:r>
          </w:p>
        </w:tc>
        <w:tc>
          <w:tcPr>
            <w:tcW w:w="4629" w:type="dxa"/>
          </w:tcPr>
          <w:p w14:paraId="7F3BD020" w14:textId="77777777" w:rsidR="002678F2" w:rsidRDefault="002678F2" w:rsidP="00C812F8">
            <w:pPr>
              <w:spacing w:line="312" w:lineRule="auto"/>
            </w:pPr>
            <w:r w:rsidRPr="002678F2">
              <w:t xml:space="preserve">Ukmergės g. 250, 06120 Vilnius </w:t>
            </w:r>
          </w:p>
          <w:p w14:paraId="097E605C" w14:textId="0F37A4A9" w:rsidR="002678F2" w:rsidRDefault="00F606A4" w:rsidP="00C812F8">
            <w:pPr>
              <w:spacing w:line="312" w:lineRule="auto"/>
            </w:pPr>
            <w:r w:rsidRPr="00B46F45">
              <w:t xml:space="preserve">Tel.: </w:t>
            </w:r>
            <w:r w:rsidR="002678F2" w:rsidRPr="002678F2">
              <w:t>8 5 278 5400</w:t>
            </w:r>
          </w:p>
          <w:p w14:paraId="1862F5CB" w14:textId="464972F5" w:rsidR="00F606A4" w:rsidRPr="00823DEC" w:rsidRDefault="002678F2" w:rsidP="00C812F8">
            <w:pPr>
              <w:spacing w:line="312" w:lineRule="auto"/>
            </w:pPr>
            <w:r w:rsidRPr="002678F2">
              <w:t xml:space="preserve">El. p. info@officeday.lt  </w:t>
            </w:r>
          </w:p>
        </w:tc>
      </w:tr>
      <w:tr w:rsidR="00DD48CC" w:rsidRPr="00C64823" w14:paraId="528C5F52" w14:textId="77777777" w:rsidTr="00C812F8">
        <w:trPr>
          <w:trHeight w:val="211"/>
        </w:trPr>
        <w:tc>
          <w:tcPr>
            <w:tcW w:w="4913" w:type="dxa"/>
          </w:tcPr>
          <w:p w14:paraId="629EDD57" w14:textId="77777777" w:rsidR="00467451" w:rsidRDefault="00467451" w:rsidP="00C812F8">
            <w:pPr>
              <w:spacing w:line="312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</w:t>
            </w:r>
            <w:r w:rsidRPr="00074FC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s.</w:t>
            </w:r>
            <w:r w:rsidRPr="00074FCD">
              <w:rPr>
                <w:bCs/>
                <w:color w:val="000000"/>
              </w:rPr>
              <w:t xml:space="preserve"> Nr. LT</w:t>
            </w:r>
            <w:r w:rsidRPr="00191398">
              <w:rPr>
                <w:bCs/>
                <w:color w:val="000000"/>
                <w:lang w:val="pl-PL"/>
              </w:rPr>
              <w:t>91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4010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0425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0313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5057</w:t>
            </w:r>
          </w:p>
          <w:p w14:paraId="039E3464" w14:textId="77777777" w:rsidR="00DD48CC" w:rsidRPr="00A4555F" w:rsidRDefault="00A4555F" w:rsidP="00C812F8">
            <w:pPr>
              <w:tabs>
                <w:tab w:val="left" w:pos="709"/>
              </w:tabs>
              <w:spacing w:line="312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Luminor</w:t>
            </w:r>
            <w:proofErr w:type="spellEnd"/>
            <w:r>
              <w:rPr>
                <w:bCs/>
              </w:rPr>
              <w:t xml:space="preserve"> Bank AS Lietuvos skyrius</w:t>
            </w:r>
          </w:p>
        </w:tc>
        <w:tc>
          <w:tcPr>
            <w:tcW w:w="4629" w:type="dxa"/>
          </w:tcPr>
          <w:p w14:paraId="17659051" w14:textId="15AF4C33" w:rsidR="002678F2" w:rsidRDefault="00F606A4" w:rsidP="00C812F8">
            <w:pPr>
              <w:tabs>
                <w:tab w:val="left" w:pos="1080"/>
              </w:tabs>
              <w:spacing w:line="312" w:lineRule="auto"/>
              <w:jc w:val="both"/>
            </w:pPr>
            <w:proofErr w:type="spellStart"/>
            <w:r>
              <w:t>A</w:t>
            </w:r>
            <w:r w:rsidR="002678F2">
              <w:t>.s</w:t>
            </w:r>
            <w:proofErr w:type="spellEnd"/>
            <w:r w:rsidR="002678F2">
              <w:t>. Nr.: LT</w:t>
            </w:r>
            <w:r w:rsidR="002678F2" w:rsidRPr="002678F2">
              <w:t>26</w:t>
            </w:r>
            <w:r w:rsidR="002678F2">
              <w:t xml:space="preserve"> </w:t>
            </w:r>
            <w:r w:rsidR="002678F2" w:rsidRPr="002678F2">
              <w:t>7300</w:t>
            </w:r>
            <w:r w:rsidR="002678F2">
              <w:t xml:space="preserve"> </w:t>
            </w:r>
            <w:r w:rsidR="002678F2" w:rsidRPr="002678F2">
              <w:t>0100</w:t>
            </w:r>
            <w:r w:rsidR="002678F2">
              <w:t xml:space="preserve"> </w:t>
            </w:r>
            <w:r w:rsidR="002678F2" w:rsidRPr="002678F2">
              <w:t>0005</w:t>
            </w:r>
            <w:r w:rsidR="002678F2">
              <w:t xml:space="preserve"> </w:t>
            </w:r>
            <w:r w:rsidR="002678F2" w:rsidRPr="002678F2">
              <w:t>8952</w:t>
            </w:r>
          </w:p>
          <w:p w14:paraId="000B74CC" w14:textId="7BBDA8CE" w:rsidR="00F606A4" w:rsidRPr="00C64823" w:rsidRDefault="002678F2" w:rsidP="00C812F8">
            <w:pPr>
              <w:tabs>
                <w:tab w:val="left" w:pos="1080"/>
              </w:tabs>
              <w:spacing w:line="312" w:lineRule="auto"/>
              <w:jc w:val="both"/>
            </w:pPr>
            <w:r w:rsidRPr="002678F2">
              <w:t>Swedbank, AB</w:t>
            </w:r>
          </w:p>
        </w:tc>
      </w:tr>
      <w:tr w:rsidR="00DD48CC" w:rsidRPr="00C64823" w14:paraId="723EB85C" w14:textId="77777777" w:rsidTr="00C812F8">
        <w:trPr>
          <w:trHeight w:val="713"/>
        </w:trPr>
        <w:tc>
          <w:tcPr>
            <w:tcW w:w="4913" w:type="dxa"/>
          </w:tcPr>
          <w:p w14:paraId="1DA6E911" w14:textId="4D041E11" w:rsidR="00DD48CC" w:rsidRDefault="00DD48CC" w:rsidP="00C812F8">
            <w:pPr>
              <w:spacing w:line="312" w:lineRule="auto"/>
              <w:rPr>
                <w:bCs/>
                <w:color w:val="000000"/>
              </w:rPr>
            </w:pPr>
            <w:r w:rsidRPr="00074FCD">
              <w:rPr>
                <w:bCs/>
                <w:color w:val="000000"/>
              </w:rPr>
              <w:t xml:space="preserve">Banko kodas </w:t>
            </w:r>
            <w:r>
              <w:rPr>
                <w:bCs/>
                <w:color w:val="000000"/>
              </w:rPr>
              <w:t>4</w:t>
            </w:r>
            <w:r w:rsidRPr="00074FCD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100</w:t>
            </w:r>
          </w:p>
          <w:p w14:paraId="32024C51" w14:textId="77777777" w:rsidR="00C812F8" w:rsidRDefault="00C812F8" w:rsidP="00C812F8">
            <w:pPr>
              <w:spacing w:line="312" w:lineRule="auto"/>
              <w:rPr>
                <w:bCs/>
                <w:color w:val="000000"/>
              </w:rPr>
            </w:pPr>
          </w:p>
          <w:p w14:paraId="5002FCF9" w14:textId="77777777" w:rsidR="00FC3915" w:rsidRDefault="00C812F8" w:rsidP="00C812F8">
            <w:pPr>
              <w:spacing w:line="312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Administracijos direktorius</w:t>
            </w:r>
            <w:r w:rsidR="00FC3915">
              <w:rPr>
                <w:iCs/>
                <w:color w:val="000000"/>
              </w:rPr>
              <w:t xml:space="preserve"> </w:t>
            </w:r>
          </w:p>
          <w:p w14:paraId="6E31A2E1" w14:textId="7F11269B" w:rsidR="00C812F8" w:rsidRPr="00074FCD" w:rsidRDefault="00FC3915" w:rsidP="00C812F8">
            <w:pPr>
              <w:spacing w:line="312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Šarūnas Šukevičius</w:t>
            </w:r>
          </w:p>
        </w:tc>
        <w:tc>
          <w:tcPr>
            <w:tcW w:w="4629" w:type="dxa"/>
          </w:tcPr>
          <w:p w14:paraId="6841F839" w14:textId="77777777" w:rsidR="00DD48CC" w:rsidRDefault="002678F2" w:rsidP="00C812F8">
            <w:pPr>
              <w:tabs>
                <w:tab w:val="left" w:pos="1080"/>
              </w:tabs>
              <w:spacing w:line="312" w:lineRule="auto"/>
              <w:jc w:val="both"/>
            </w:pPr>
            <w:r w:rsidRPr="002678F2">
              <w:t>Banko kodas 73000</w:t>
            </w:r>
          </w:p>
          <w:p w14:paraId="38DEDECC" w14:textId="77777777" w:rsidR="00FC3915" w:rsidRDefault="00FC3915" w:rsidP="00C812F8">
            <w:pPr>
              <w:tabs>
                <w:tab w:val="left" w:pos="1080"/>
              </w:tabs>
              <w:spacing w:line="312" w:lineRule="auto"/>
              <w:jc w:val="both"/>
            </w:pPr>
          </w:p>
          <w:p w14:paraId="77E31F6F" w14:textId="77777777" w:rsidR="00FC3915" w:rsidRDefault="00FC3915" w:rsidP="00C812F8">
            <w:pPr>
              <w:tabs>
                <w:tab w:val="left" w:pos="1080"/>
              </w:tabs>
              <w:spacing w:line="312" w:lineRule="auto"/>
              <w:jc w:val="both"/>
            </w:pPr>
            <w:r>
              <w:t>Generalinis direktorius</w:t>
            </w:r>
          </w:p>
          <w:p w14:paraId="01429444" w14:textId="395A9C3F" w:rsidR="00FC3915" w:rsidRPr="00C64823" w:rsidRDefault="00FC3915" w:rsidP="00C812F8">
            <w:pPr>
              <w:tabs>
                <w:tab w:val="left" w:pos="1080"/>
              </w:tabs>
              <w:spacing w:line="312" w:lineRule="auto"/>
              <w:jc w:val="both"/>
            </w:pPr>
            <w:r>
              <w:t>Paulius Baronas</w:t>
            </w:r>
          </w:p>
        </w:tc>
      </w:tr>
    </w:tbl>
    <w:p w14:paraId="1E0CD535" w14:textId="6EDDC60F" w:rsidR="00655F64" w:rsidRDefault="00655F64" w:rsidP="00C812F8">
      <w:pPr>
        <w:spacing w:line="360" w:lineRule="auto"/>
        <w:contextualSpacing/>
        <w:rPr>
          <w:iCs/>
        </w:rPr>
      </w:pPr>
    </w:p>
    <w:sectPr w:rsidR="00655F64" w:rsidSect="00322AB0">
      <w:pgSz w:w="11909" w:h="16834" w:code="9"/>
      <w:pgMar w:top="1134" w:right="567" w:bottom="1134" w:left="1701" w:header="720" w:footer="0" w:gutter="0"/>
      <w:cols w:space="1296"/>
      <w:noEndnote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07D8E"/>
    <w:multiLevelType w:val="multilevel"/>
    <w:tmpl w:val="3F40FC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293E6D09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7C2014"/>
    <w:multiLevelType w:val="hybridMultilevel"/>
    <w:tmpl w:val="BD169A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84DDE"/>
    <w:multiLevelType w:val="hybridMultilevel"/>
    <w:tmpl w:val="4ACA86B4"/>
    <w:lvl w:ilvl="0" w:tplc="C8C239F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0ED675C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1695777">
    <w:abstractNumId w:val="0"/>
  </w:num>
  <w:num w:numId="2" w16cid:durableId="1414082288">
    <w:abstractNumId w:val="1"/>
  </w:num>
  <w:num w:numId="3" w16cid:durableId="1045832687">
    <w:abstractNumId w:val="4"/>
  </w:num>
  <w:num w:numId="4" w16cid:durableId="452482420">
    <w:abstractNumId w:val="2"/>
  </w:num>
  <w:num w:numId="5" w16cid:durableId="279916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CC"/>
    <w:rsid w:val="00002421"/>
    <w:rsid w:val="0000646A"/>
    <w:rsid w:val="000311C3"/>
    <w:rsid w:val="00035DD4"/>
    <w:rsid w:val="000C636A"/>
    <w:rsid w:val="00103687"/>
    <w:rsid w:val="00147AEA"/>
    <w:rsid w:val="00151052"/>
    <w:rsid w:val="00160F7F"/>
    <w:rsid w:val="001F06BA"/>
    <w:rsid w:val="001F3A03"/>
    <w:rsid w:val="0020138B"/>
    <w:rsid w:val="002068EF"/>
    <w:rsid w:val="00206D51"/>
    <w:rsid w:val="00207856"/>
    <w:rsid w:val="0022129C"/>
    <w:rsid w:val="0023556A"/>
    <w:rsid w:val="00240D62"/>
    <w:rsid w:val="0025797D"/>
    <w:rsid w:val="002678F2"/>
    <w:rsid w:val="00295392"/>
    <w:rsid w:val="002963A2"/>
    <w:rsid w:val="002A3E42"/>
    <w:rsid w:val="002D2727"/>
    <w:rsid w:val="002F0859"/>
    <w:rsid w:val="003010F2"/>
    <w:rsid w:val="00314BC2"/>
    <w:rsid w:val="00322AB0"/>
    <w:rsid w:val="00343272"/>
    <w:rsid w:val="003569AD"/>
    <w:rsid w:val="00362156"/>
    <w:rsid w:val="003A0E8F"/>
    <w:rsid w:val="003C0E3B"/>
    <w:rsid w:val="003D2B8F"/>
    <w:rsid w:val="003F1281"/>
    <w:rsid w:val="003F42E7"/>
    <w:rsid w:val="0041349D"/>
    <w:rsid w:val="00441E04"/>
    <w:rsid w:val="0044417C"/>
    <w:rsid w:val="00462FA1"/>
    <w:rsid w:val="00467451"/>
    <w:rsid w:val="00473C5D"/>
    <w:rsid w:val="004801EC"/>
    <w:rsid w:val="0049791C"/>
    <w:rsid w:val="004D26BC"/>
    <w:rsid w:val="004F1C06"/>
    <w:rsid w:val="00504F97"/>
    <w:rsid w:val="00552B2C"/>
    <w:rsid w:val="00555B23"/>
    <w:rsid w:val="0056777A"/>
    <w:rsid w:val="005B2822"/>
    <w:rsid w:val="005D38CB"/>
    <w:rsid w:val="005E2BB1"/>
    <w:rsid w:val="00624645"/>
    <w:rsid w:val="00655F64"/>
    <w:rsid w:val="006657BF"/>
    <w:rsid w:val="00681444"/>
    <w:rsid w:val="006A61A7"/>
    <w:rsid w:val="006D25E7"/>
    <w:rsid w:val="006F3CD6"/>
    <w:rsid w:val="00724429"/>
    <w:rsid w:val="00737856"/>
    <w:rsid w:val="007C30ED"/>
    <w:rsid w:val="00820184"/>
    <w:rsid w:val="00832457"/>
    <w:rsid w:val="00843D94"/>
    <w:rsid w:val="00850843"/>
    <w:rsid w:val="00860A6F"/>
    <w:rsid w:val="00893532"/>
    <w:rsid w:val="008D50AA"/>
    <w:rsid w:val="008E66CB"/>
    <w:rsid w:val="0090346B"/>
    <w:rsid w:val="009264F4"/>
    <w:rsid w:val="0093327F"/>
    <w:rsid w:val="00935E19"/>
    <w:rsid w:val="009476B8"/>
    <w:rsid w:val="00953F0B"/>
    <w:rsid w:val="00963D82"/>
    <w:rsid w:val="00964EE3"/>
    <w:rsid w:val="00973000"/>
    <w:rsid w:val="00987630"/>
    <w:rsid w:val="009B1FA5"/>
    <w:rsid w:val="009C6E08"/>
    <w:rsid w:val="009D00AF"/>
    <w:rsid w:val="009E18F0"/>
    <w:rsid w:val="009E491B"/>
    <w:rsid w:val="00A4555F"/>
    <w:rsid w:val="00A550AE"/>
    <w:rsid w:val="00A60B42"/>
    <w:rsid w:val="00A939E0"/>
    <w:rsid w:val="00AC635A"/>
    <w:rsid w:val="00AD6535"/>
    <w:rsid w:val="00AE1332"/>
    <w:rsid w:val="00AF0A16"/>
    <w:rsid w:val="00B20ABB"/>
    <w:rsid w:val="00B31BA8"/>
    <w:rsid w:val="00B36FDC"/>
    <w:rsid w:val="00B56965"/>
    <w:rsid w:val="00B63468"/>
    <w:rsid w:val="00B817CD"/>
    <w:rsid w:val="00BE1910"/>
    <w:rsid w:val="00BF4BE2"/>
    <w:rsid w:val="00C00534"/>
    <w:rsid w:val="00C34A5C"/>
    <w:rsid w:val="00C812F8"/>
    <w:rsid w:val="00CA112F"/>
    <w:rsid w:val="00CA2723"/>
    <w:rsid w:val="00CB1AC6"/>
    <w:rsid w:val="00CD4E04"/>
    <w:rsid w:val="00CE3D77"/>
    <w:rsid w:val="00D13859"/>
    <w:rsid w:val="00D44F96"/>
    <w:rsid w:val="00D73853"/>
    <w:rsid w:val="00D905F6"/>
    <w:rsid w:val="00DC2094"/>
    <w:rsid w:val="00DD48CC"/>
    <w:rsid w:val="00DD51D8"/>
    <w:rsid w:val="00DE2DA2"/>
    <w:rsid w:val="00E00F1D"/>
    <w:rsid w:val="00E04CCB"/>
    <w:rsid w:val="00E30011"/>
    <w:rsid w:val="00E30CBC"/>
    <w:rsid w:val="00E36A33"/>
    <w:rsid w:val="00E663C5"/>
    <w:rsid w:val="00E738D5"/>
    <w:rsid w:val="00EA6AEB"/>
    <w:rsid w:val="00EC5B45"/>
    <w:rsid w:val="00ED1B9B"/>
    <w:rsid w:val="00F606A4"/>
    <w:rsid w:val="00F633E8"/>
    <w:rsid w:val="00FC38E1"/>
    <w:rsid w:val="00FC3915"/>
    <w:rsid w:val="00FD2AF2"/>
    <w:rsid w:val="00FE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606B"/>
  <w15:docId w15:val="{C45C5AD1-238B-4447-899E-BB83B4DC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8CC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DD48CC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314BC2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77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6777A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qFormat/>
    <w:rsid w:val="00F606A4"/>
    <w:rPr>
      <w:b/>
      <w:bCs/>
    </w:rPr>
  </w:style>
  <w:style w:type="paragraph" w:styleId="Sraopastraipa">
    <w:name w:val="List Paragraph"/>
    <w:basedOn w:val="prastasis"/>
    <w:uiPriority w:val="34"/>
    <w:qFormat/>
    <w:rsid w:val="0000646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34A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4A5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4A5C"/>
    <w:rPr>
      <w:rFonts w:eastAsia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4A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4A5C"/>
    <w:rPr>
      <w:rFonts w:eastAsia="Times New Roman"/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A2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r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CDF5548-2115-4E09-99C0-13804CAAA1C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1442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Links>
    <vt:vector size="12" baseType="variant">
      <vt:variant>
        <vt:i4>6815828</vt:i4>
      </vt:variant>
      <vt:variant>
        <vt:i4>3</vt:i4>
      </vt:variant>
      <vt:variant>
        <vt:i4>0</vt:i4>
      </vt:variant>
      <vt:variant>
        <vt:i4>5</vt:i4>
      </vt:variant>
      <vt:variant>
        <vt:lpwstr>mailto:rastine@kaunoklinikos.lt</vt:lpwstr>
      </vt:variant>
      <vt:variant>
        <vt:lpwstr/>
      </vt:variant>
      <vt:variant>
        <vt:i4>1703994</vt:i4>
      </vt:variant>
      <vt:variant>
        <vt:i4>0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Klientas</dc:creator>
  <cp:keywords/>
  <dc:description/>
  <cp:lastModifiedBy>Eglė Brinkman</cp:lastModifiedBy>
  <cp:revision>5</cp:revision>
  <cp:lastPrinted>2022-03-31T08:16:00Z</cp:lastPrinted>
  <dcterms:created xsi:type="dcterms:W3CDTF">2022-09-23T05:28:00Z</dcterms:created>
  <dcterms:modified xsi:type="dcterms:W3CDTF">2022-09-26T11:20:00Z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d87f68f6-a8c7-4da1-89c1-60e96060082b</vt:lpwstr>
  </property>
</Properties>
</file>