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86" w:rsidRPr="00CF0CBE" w:rsidRDefault="00BA6A75" w:rsidP="00CF0CBE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CF0CBE" w:rsidRPr="00CF0CBE">
        <w:rPr>
          <w:rFonts w:ascii="Times New Roman" w:hAnsi="Times New Roman"/>
          <w:color w:val="000000"/>
          <w:sz w:val="24"/>
          <w:szCs w:val="24"/>
        </w:rPr>
        <w:t xml:space="preserve"> priedas</w:t>
      </w:r>
    </w:p>
    <w:p w:rsidR="0099214A" w:rsidRDefault="0099214A" w:rsidP="005A00BF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B202D" w:rsidRDefault="005A00BF" w:rsidP="005A00BF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LAIPTŲ TURĖKLŲ IR PORANKIŲ</w:t>
      </w:r>
      <w:r w:rsidRPr="00D47C0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B202D">
        <w:rPr>
          <w:rFonts w:ascii="Times New Roman" w:hAnsi="Times New Roman"/>
          <w:b/>
          <w:color w:val="000000"/>
          <w:sz w:val="24"/>
          <w:szCs w:val="24"/>
        </w:rPr>
        <w:t xml:space="preserve">GAMYBOS IR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MONTAVIMO  </w:t>
      </w:r>
    </w:p>
    <w:p w:rsidR="005A00BF" w:rsidRDefault="005A00BF" w:rsidP="001A788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7C00">
        <w:rPr>
          <w:rFonts w:ascii="Times New Roman" w:hAnsi="Times New Roman"/>
          <w:b/>
          <w:color w:val="000000"/>
          <w:sz w:val="24"/>
          <w:szCs w:val="24"/>
        </w:rPr>
        <w:t>DARBŲ</w:t>
      </w:r>
      <w:r>
        <w:rPr>
          <w:rFonts w:ascii="Times New Roman" w:hAnsi="Times New Roman"/>
          <w:b/>
          <w:sz w:val="24"/>
          <w:szCs w:val="24"/>
        </w:rPr>
        <w:t xml:space="preserve"> TECHNINĖ SPECIFIKACIJA</w:t>
      </w:r>
    </w:p>
    <w:p w:rsidR="0099214A" w:rsidRPr="001A7886" w:rsidRDefault="0099214A" w:rsidP="001A7886">
      <w:pPr>
        <w:spacing w:line="240" w:lineRule="auto"/>
        <w:jc w:val="center"/>
        <w:rPr>
          <w:rFonts w:ascii="Times New Roman" w:eastAsia="Lucida Sans Unicode" w:hAnsi="Times New Roman" w:cs="Tahoma"/>
          <w:b/>
          <w:sz w:val="24"/>
          <w:szCs w:val="24"/>
          <w:lang w:eastAsia="lt-LT" w:bidi="lt-LT"/>
        </w:rPr>
      </w:pPr>
    </w:p>
    <w:p w:rsidR="005A00BF" w:rsidRPr="00697D5F" w:rsidRDefault="00024A9A" w:rsidP="009A4F38">
      <w:pPr>
        <w:spacing w:after="0" w:line="240" w:lineRule="auto"/>
        <w:jc w:val="both"/>
        <w:rPr>
          <w:b/>
          <w:sz w:val="24"/>
        </w:rPr>
      </w:pPr>
      <w:r>
        <w:rPr>
          <w:rFonts w:ascii="Times New Roman" w:eastAsia="Lucida Sans Unicode" w:hAnsi="Times New Roman" w:cs="Tahoma"/>
          <w:sz w:val="24"/>
          <w:szCs w:val="24"/>
          <w:lang w:eastAsia="lt-LT" w:bidi="lt-LT"/>
        </w:rPr>
        <w:t xml:space="preserve">           </w:t>
      </w:r>
      <w:r w:rsidR="005A00BF">
        <w:rPr>
          <w:rFonts w:ascii="Times New Roman" w:eastAsia="Lucida Sans Unicode" w:hAnsi="Times New Roman" w:cs="Tahoma"/>
          <w:sz w:val="24"/>
          <w:szCs w:val="24"/>
          <w:lang w:eastAsia="lt-LT" w:bidi="lt-LT"/>
        </w:rPr>
        <w:t>1</w:t>
      </w:r>
      <w:r w:rsidR="005A00BF" w:rsidRPr="00D47C00">
        <w:rPr>
          <w:rFonts w:ascii="Times New Roman" w:eastAsia="Lucida Sans Unicode" w:hAnsi="Times New Roman"/>
          <w:sz w:val="24"/>
          <w:szCs w:val="24"/>
          <w:lang w:eastAsia="lt-LT" w:bidi="lt-LT"/>
        </w:rPr>
        <w:t>. Objektas:</w:t>
      </w:r>
      <w:r w:rsidR="005A00BF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</w:t>
      </w:r>
      <w:r w:rsidR="003B202D">
        <w:rPr>
          <w:rFonts w:ascii="Times New Roman" w:eastAsia="Lucida Sans Unicode" w:hAnsi="Times New Roman"/>
          <w:sz w:val="24"/>
          <w:szCs w:val="24"/>
          <w:lang w:eastAsia="lt-LT" w:bidi="lt-LT"/>
        </w:rPr>
        <w:t>Kauno Aleksoto lopšelis-darželis</w:t>
      </w:r>
    </w:p>
    <w:p w:rsidR="005A00BF" w:rsidRPr="00D47C00" w:rsidRDefault="005A00BF" w:rsidP="009A4F38">
      <w:pPr>
        <w:spacing w:after="0" w:line="240" w:lineRule="auto"/>
        <w:ind w:firstLine="720"/>
        <w:jc w:val="both"/>
        <w:rPr>
          <w:rFonts w:ascii="Times New Roman" w:eastAsia="Lucida Sans Unicode" w:hAnsi="Times New Roman"/>
          <w:bCs/>
          <w:sz w:val="24"/>
          <w:szCs w:val="24"/>
          <w:lang w:eastAsia="lt-LT" w:bidi="lt-LT"/>
        </w:rPr>
      </w:pPr>
      <w:r w:rsidRPr="00D47C00">
        <w:rPr>
          <w:rFonts w:ascii="Times New Roman" w:eastAsia="Lucida Sans Unicode" w:hAnsi="Times New Roman"/>
          <w:bCs/>
          <w:sz w:val="24"/>
          <w:szCs w:val="24"/>
          <w:lang w:eastAsia="lt-LT" w:bidi="lt-LT"/>
        </w:rPr>
        <w:t xml:space="preserve">2. Objekto adresas: </w:t>
      </w:r>
      <w:r w:rsidR="003B202D">
        <w:rPr>
          <w:rFonts w:ascii="Times New Roman" w:eastAsia="Lucida Sans Unicode" w:hAnsi="Times New Roman"/>
          <w:bCs/>
          <w:sz w:val="24"/>
          <w:szCs w:val="24"/>
          <w:lang w:eastAsia="lt-LT" w:bidi="lt-LT"/>
        </w:rPr>
        <w:t>Antanavos</w:t>
      </w:r>
      <w:r>
        <w:rPr>
          <w:rFonts w:ascii="Times New Roman" w:eastAsia="Lucida Sans Unicode" w:hAnsi="Times New Roman"/>
          <w:bCs/>
          <w:sz w:val="24"/>
          <w:szCs w:val="24"/>
          <w:lang w:eastAsia="lt-LT" w:bidi="lt-LT"/>
        </w:rPr>
        <w:t xml:space="preserve"> g. </w:t>
      </w:r>
      <w:r w:rsidR="003B202D">
        <w:rPr>
          <w:rFonts w:ascii="Times New Roman" w:eastAsia="Lucida Sans Unicode" w:hAnsi="Times New Roman"/>
          <w:bCs/>
          <w:sz w:val="24"/>
          <w:szCs w:val="24"/>
          <w:lang w:eastAsia="lt-LT" w:bidi="lt-LT"/>
        </w:rPr>
        <w:t>17, Kaunas</w:t>
      </w:r>
    </w:p>
    <w:p w:rsidR="005A00BF" w:rsidRPr="00D47C00" w:rsidRDefault="005A00BF" w:rsidP="009A4F38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 w:rsidRPr="00D47C00">
        <w:rPr>
          <w:rFonts w:ascii="Times New Roman" w:eastAsia="Lucida Sans Unicode" w:hAnsi="Times New Roman"/>
          <w:sz w:val="24"/>
          <w:szCs w:val="24"/>
          <w:lang w:eastAsia="lt-LT" w:bidi="lt-LT"/>
        </w:rPr>
        <w:t>3. Užsakovas:</w:t>
      </w:r>
      <w:r w:rsidRPr="00D47C00">
        <w:rPr>
          <w:rFonts w:ascii="Times New Roman" w:eastAsia="Lucida Sans Unicode" w:hAnsi="Times New Roman"/>
          <w:b/>
          <w:bCs/>
          <w:sz w:val="24"/>
          <w:szCs w:val="24"/>
          <w:lang w:eastAsia="lt-LT" w:bidi="lt-LT"/>
        </w:rPr>
        <w:t xml:space="preserve"> </w:t>
      </w:r>
      <w:r w:rsidR="009A4F38">
        <w:rPr>
          <w:rFonts w:ascii="Times New Roman" w:eastAsia="Lucida Sans Unicode" w:hAnsi="Times New Roman"/>
          <w:sz w:val="24"/>
          <w:szCs w:val="24"/>
          <w:lang w:eastAsia="lt-LT" w:bidi="lt-LT"/>
        </w:rPr>
        <w:t>Kauno Aleksoto lopšelis-darželis</w:t>
      </w:r>
    </w:p>
    <w:p w:rsidR="005A00BF" w:rsidRPr="00D47C00" w:rsidRDefault="005A00BF" w:rsidP="009A4F38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 w:rsidRPr="00D47C00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4. Tiekėjas: </w:t>
      </w:r>
      <w:r w:rsidRPr="00BF1350">
        <w:rPr>
          <w:rFonts w:ascii="Times New Roman" w:eastAsia="Lucida Sans Unicode" w:hAnsi="Times New Roman"/>
          <w:b/>
          <w:bCs/>
          <w:sz w:val="24"/>
          <w:szCs w:val="24"/>
          <w:lang w:eastAsia="lt-LT" w:bidi="lt-LT"/>
        </w:rPr>
        <w:t>p</w:t>
      </w:r>
      <w:r w:rsidRPr="00BF1350">
        <w:rPr>
          <w:rFonts w:ascii="Times New Roman" w:eastAsia="Lucida Sans Unicode" w:hAnsi="Times New Roman"/>
          <w:b/>
          <w:sz w:val="24"/>
          <w:szCs w:val="24"/>
          <w:lang w:eastAsia="lt-LT" w:bidi="lt-LT"/>
        </w:rPr>
        <w:t>arenkamas Viešųjų pirkimų įstatymo nustatyta tvarka.</w:t>
      </w:r>
    </w:p>
    <w:p w:rsidR="005A00BF" w:rsidRDefault="009A4F38" w:rsidP="009A4F3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5. </w:t>
      </w:r>
      <w:r w:rsidR="005A00BF" w:rsidRPr="00D47C00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Darbo tikslas: </w:t>
      </w:r>
      <w:r>
        <w:rPr>
          <w:rFonts w:ascii="Times New Roman" w:hAnsi="Times New Roman"/>
          <w:b/>
          <w:color w:val="000000"/>
          <w:sz w:val="24"/>
          <w:szCs w:val="24"/>
        </w:rPr>
        <w:t>iš</w:t>
      </w:r>
      <w:r w:rsidR="005A00BF">
        <w:rPr>
          <w:rFonts w:ascii="Times New Roman" w:hAnsi="Times New Roman"/>
          <w:b/>
          <w:color w:val="000000"/>
          <w:sz w:val="24"/>
          <w:szCs w:val="24"/>
        </w:rPr>
        <w:t xml:space="preserve">simatuoti detaliai esamus laiptus ir pasiruošti gamybinius brėžinius turėklų gamybai, pagaminti ir sumontuoti pagamintus turėklus ir porankius. </w:t>
      </w:r>
    </w:p>
    <w:p w:rsidR="005A00BF" w:rsidRDefault="005A00BF" w:rsidP="009A4F38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Aiškinamasis raštas: </w:t>
      </w:r>
    </w:p>
    <w:p w:rsidR="005A00BF" w:rsidRPr="00C250C0" w:rsidRDefault="005A00BF" w:rsidP="009A4F38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1045F">
        <w:rPr>
          <w:rFonts w:ascii="Times New Roman" w:hAnsi="Times New Roman"/>
          <w:sz w:val="24"/>
        </w:rPr>
        <w:t xml:space="preserve">Atliekami tik </w:t>
      </w:r>
      <w:r>
        <w:rPr>
          <w:rFonts w:ascii="Times New Roman" w:hAnsi="Times New Roman"/>
          <w:sz w:val="24"/>
        </w:rPr>
        <w:t>turėklų pakeitimo  ir su tuo susiję darbai. Tiksliai apmatuojami esami laiptai ir rangovas pasiruošia gamybinius brėžinius su tikslu, kad kiekvieni laiptai gali būti ir yra  kiek skirtingi</w:t>
      </w:r>
      <w:r w:rsidR="009A4F38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 </w:t>
      </w:r>
      <w:r w:rsidR="009A4F38">
        <w:rPr>
          <w:rFonts w:ascii="Times New Roman" w:hAnsi="Times New Roman"/>
          <w:sz w:val="24"/>
        </w:rPr>
        <w:t xml:space="preserve">Kad </w:t>
      </w:r>
      <w:r>
        <w:rPr>
          <w:rFonts w:ascii="Times New Roman" w:hAnsi="Times New Roman"/>
          <w:sz w:val="24"/>
        </w:rPr>
        <w:t>nereikėtų perdaryti jau pagamintų  laiptų turėklų geometrijos.</w:t>
      </w:r>
      <w:r w:rsidR="00C250C0" w:rsidRPr="00C250C0">
        <w:rPr>
          <w:b/>
          <w:lang w:eastAsia="lt-LT"/>
        </w:rPr>
        <w:t xml:space="preserve"> </w:t>
      </w:r>
      <w:r w:rsidR="00C250C0" w:rsidRPr="00C250C0">
        <w:rPr>
          <w:rFonts w:ascii="Times New Roman" w:hAnsi="Times New Roman"/>
          <w:b/>
          <w:sz w:val="24"/>
          <w:szCs w:val="24"/>
          <w:lang w:eastAsia="lt-LT"/>
        </w:rPr>
        <w:t>Planuojamas darbų atlikimo laikotarpis: nuo 2021-07-05 iki 2021-08-27.</w:t>
      </w:r>
      <w:r w:rsidR="00C250C0" w:rsidRPr="00C250C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C250C0" w:rsidRPr="00C250C0">
        <w:rPr>
          <w:rFonts w:ascii="Times New Roman" w:hAnsi="Times New Roman"/>
          <w:b/>
          <w:sz w:val="24"/>
          <w:szCs w:val="24"/>
          <w:lang w:eastAsia="lt-LT"/>
        </w:rPr>
        <w:t>Darbus derinti su įmone remontuojančia laiptų pakopas</w:t>
      </w:r>
      <w:r w:rsidR="00C250C0" w:rsidRPr="00C250C0">
        <w:rPr>
          <w:rFonts w:ascii="Times New Roman" w:hAnsi="Times New Roman"/>
          <w:sz w:val="24"/>
          <w:szCs w:val="24"/>
          <w:lang w:eastAsia="lt-LT"/>
        </w:rPr>
        <w:t>.</w:t>
      </w:r>
    </w:p>
    <w:p w:rsidR="005A00BF" w:rsidRPr="0071045F" w:rsidRDefault="005A00BF" w:rsidP="009A4F38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>7</w:t>
      </w:r>
      <w:r w:rsidRPr="00D47C00">
        <w:rPr>
          <w:rFonts w:ascii="Times New Roman" w:eastAsia="Lucida Sans Unicode" w:hAnsi="Times New Roman"/>
          <w:sz w:val="24"/>
          <w:szCs w:val="24"/>
          <w:lang w:eastAsia="lt-LT" w:bidi="lt-LT"/>
        </w:rPr>
        <w:t>. Konkursą laimėjęs Tiekėjas turės atlikti:</w:t>
      </w:r>
    </w:p>
    <w:p w:rsidR="005A00BF" w:rsidRDefault="005A00BF" w:rsidP="009A4F38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7.1 Apsilankyti vietoje ir įvertinti esamą situaciją, apsimatuoti esamus laiptus ir turėklus. </w:t>
      </w:r>
    </w:p>
    <w:p w:rsidR="00024A9A" w:rsidRDefault="005A00BF" w:rsidP="009A4F38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>7.2 Parengti gamybinius laiptų turėklų brėžinius</w:t>
      </w:r>
      <w:r w:rsidR="00024A9A">
        <w:rPr>
          <w:rFonts w:ascii="Times New Roman" w:eastAsia="Lucida Sans Unicode" w:hAnsi="Times New Roman"/>
          <w:sz w:val="24"/>
          <w:szCs w:val="24"/>
          <w:lang w:eastAsia="lt-LT" w:bidi="lt-LT"/>
        </w:rPr>
        <w:t>.</w:t>
      </w: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</w:t>
      </w:r>
    </w:p>
    <w:p w:rsidR="005A00BF" w:rsidRDefault="005A00BF" w:rsidP="009A4F38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7.3 Gamyklinius brėžinius suderinti su užsakovu. </w:t>
      </w:r>
    </w:p>
    <w:p w:rsidR="005A00BF" w:rsidRDefault="005A00BF" w:rsidP="009A4F38">
      <w:pPr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           8</w:t>
      </w:r>
      <w:r w:rsidRPr="001B4BC6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. </w:t>
      </w:r>
      <w:r w:rsidR="005D04F5">
        <w:rPr>
          <w:rFonts w:ascii="Times New Roman" w:eastAsia="Lucida Sans Unicode" w:hAnsi="Times New Roman"/>
          <w:sz w:val="24"/>
          <w:szCs w:val="24"/>
          <w:lang w:eastAsia="lt-LT" w:bidi="lt-LT"/>
        </w:rPr>
        <w:t>P</w:t>
      </w: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>agaminti naujus laiptų turėklus</w:t>
      </w:r>
      <w:r w:rsidR="005D04F5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bei porankius</w:t>
      </w: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ir juos sumontuoti. </w:t>
      </w:r>
    </w:p>
    <w:p w:rsidR="005D04F5" w:rsidRPr="00A8701D" w:rsidRDefault="005A00BF" w:rsidP="009A4F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            9. Pagrindinė laiptų turėklų konstrukcija iš </w:t>
      </w:r>
      <w:r w:rsidR="005D04F5">
        <w:rPr>
          <w:rFonts w:ascii="Times New Roman" w:eastAsia="Lucida Sans Unicode" w:hAnsi="Times New Roman"/>
          <w:sz w:val="24"/>
          <w:szCs w:val="24"/>
          <w:lang w:eastAsia="lt-LT" w:bidi="lt-LT"/>
        </w:rPr>
        <w:t>nerūdijančio plieno metalo</w:t>
      </w:r>
      <w:r w:rsidR="005D04F5" w:rsidRPr="005D04F5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. </w:t>
      </w:r>
      <w:r w:rsidR="005D04F5" w:rsidRPr="005D04F5">
        <w:rPr>
          <w:rFonts w:ascii="Times New Roman" w:hAnsi="Times New Roman"/>
          <w:sz w:val="24"/>
          <w:szCs w:val="24"/>
        </w:rPr>
        <w:t>Laiptų turėklų</w:t>
      </w:r>
      <w:r w:rsidR="005D04F5">
        <w:rPr>
          <w:sz w:val="20"/>
          <w:szCs w:val="20"/>
        </w:rPr>
        <w:t xml:space="preserve"> </w:t>
      </w:r>
      <w:r w:rsidR="005D04F5" w:rsidRPr="005D04F5">
        <w:rPr>
          <w:rFonts w:ascii="Times New Roman" w:hAnsi="Times New Roman"/>
          <w:sz w:val="24"/>
          <w:szCs w:val="24"/>
        </w:rPr>
        <w:t xml:space="preserve">aukštis </w:t>
      </w:r>
      <w:r w:rsidR="005D04F5"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matuojant nuo pakopos briaunos </w:t>
      </w:r>
      <w:r w:rsidR="005D04F5" w:rsidRPr="005D04F5">
        <w:rPr>
          <w:rFonts w:ascii="Times New Roman" w:hAnsi="Times New Roman"/>
          <w:sz w:val="24"/>
          <w:szCs w:val="24"/>
        </w:rPr>
        <w:t>1,2 m</w:t>
      </w:r>
      <w:r w:rsidR="005D04F5">
        <w:rPr>
          <w:rFonts w:ascii="Times New Roman" w:hAnsi="Times New Roman"/>
          <w:sz w:val="24"/>
          <w:szCs w:val="24"/>
        </w:rPr>
        <w:t>.</w:t>
      </w:r>
      <w:r w:rsidR="005D04F5" w:rsidRPr="005D04F5">
        <w:rPr>
          <w:rFonts w:ascii="Times New Roman" w:hAnsi="Times New Roman"/>
          <w:sz w:val="24"/>
          <w:szCs w:val="24"/>
        </w:rPr>
        <w:t xml:space="preserve"> </w:t>
      </w:r>
      <w:r w:rsidR="005D04F5">
        <w:rPr>
          <w:rFonts w:ascii="Times New Roman" w:hAnsi="Times New Roman"/>
          <w:sz w:val="24"/>
          <w:szCs w:val="24"/>
        </w:rPr>
        <w:t>V</w:t>
      </w:r>
      <w:r w:rsidR="005D04F5" w:rsidRPr="005D04F5">
        <w:rPr>
          <w:rFonts w:ascii="Times New Roman" w:hAnsi="Times New Roman"/>
          <w:sz w:val="24"/>
          <w:szCs w:val="24"/>
        </w:rPr>
        <w:t>ertikalus dalijimo bekliūtis tarpas ne didesnis kaip (</w:t>
      </w:r>
      <w:r w:rsidR="005D04F5">
        <w:rPr>
          <w:rFonts w:ascii="Times New Roman" w:hAnsi="Times New Roman"/>
          <w:sz w:val="24"/>
          <w:szCs w:val="24"/>
        </w:rPr>
        <w:t>0,10 m). N</w:t>
      </w:r>
      <w:r w:rsidR="005D04F5" w:rsidRPr="005D04F5">
        <w:rPr>
          <w:rFonts w:ascii="Times New Roman" w:hAnsi="Times New Roman"/>
          <w:sz w:val="24"/>
          <w:szCs w:val="24"/>
        </w:rPr>
        <w:t>erūdijančio plieno poranki</w:t>
      </w:r>
      <w:r w:rsidR="005D04F5">
        <w:rPr>
          <w:rFonts w:ascii="Times New Roman" w:hAnsi="Times New Roman"/>
          <w:sz w:val="24"/>
          <w:szCs w:val="24"/>
        </w:rPr>
        <w:t>s</w:t>
      </w:r>
      <w:r w:rsidR="005D04F5" w:rsidRPr="005D04F5">
        <w:rPr>
          <w:rFonts w:ascii="Times New Roman" w:hAnsi="Times New Roman"/>
          <w:sz w:val="24"/>
          <w:szCs w:val="24"/>
        </w:rPr>
        <w:t xml:space="preserve"> (40-50 mm diametro</w:t>
      </w:r>
      <w:r w:rsidR="005D04F5" w:rsidRPr="00A8701D">
        <w:rPr>
          <w:rFonts w:ascii="Times New Roman" w:hAnsi="Times New Roman"/>
          <w:sz w:val="24"/>
          <w:szCs w:val="24"/>
        </w:rPr>
        <w:t xml:space="preserve">). </w:t>
      </w:r>
      <w:r w:rsidR="00A8701D">
        <w:rPr>
          <w:rFonts w:ascii="Times New Roman" w:hAnsi="Times New Roman"/>
          <w:sz w:val="24"/>
          <w:szCs w:val="24"/>
        </w:rPr>
        <w:t xml:space="preserve">Taip pat </w:t>
      </w:r>
      <w:r w:rsidR="00A8701D" w:rsidRPr="00A8701D">
        <w:rPr>
          <w:rFonts w:ascii="Times New Roman" w:hAnsi="Times New Roman"/>
          <w:sz w:val="24"/>
          <w:szCs w:val="24"/>
        </w:rPr>
        <w:t xml:space="preserve">prie turėklų  </w:t>
      </w:r>
      <w:r w:rsidR="00A8701D">
        <w:rPr>
          <w:rFonts w:ascii="Times New Roman" w:hAnsi="Times New Roman"/>
          <w:sz w:val="24"/>
          <w:szCs w:val="24"/>
        </w:rPr>
        <w:t>t</w:t>
      </w:r>
      <w:r w:rsidR="00A8701D" w:rsidRPr="00A8701D">
        <w:rPr>
          <w:rFonts w:ascii="Times New Roman" w:hAnsi="Times New Roman"/>
          <w:sz w:val="24"/>
          <w:szCs w:val="24"/>
        </w:rPr>
        <w:t xml:space="preserve">virtinamas </w:t>
      </w:r>
      <w:r w:rsidR="00A8701D">
        <w:rPr>
          <w:rFonts w:ascii="Times New Roman" w:hAnsi="Times New Roman"/>
          <w:sz w:val="24"/>
          <w:szCs w:val="24"/>
        </w:rPr>
        <w:t>p</w:t>
      </w:r>
      <w:r w:rsidR="00A8701D" w:rsidRPr="00A8701D">
        <w:rPr>
          <w:rFonts w:ascii="Times New Roman" w:hAnsi="Times New Roman"/>
          <w:sz w:val="24"/>
          <w:szCs w:val="24"/>
        </w:rPr>
        <w:t xml:space="preserve">apildomas porankis vaikams, aukštyje 0,60 m. </w:t>
      </w:r>
      <w:r w:rsidR="00A8701D">
        <w:rPr>
          <w:rFonts w:ascii="Times New Roman" w:hAnsi="Times New Roman"/>
          <w:sz w:val="24"/>
          <w:szCs w:val="24"/>
        </w:rPr>
        <w:t>Ir p</w:t>
      </w:r>
      <w:r w:rsidR="00A8701D" w:rsidRPr="00A8701D">
        <w:rPr>
          <w:rFonts w:ascii="Times New Roman" w:hAnsi="Times New Roman"/>
          <w:sz w:val="24"/>
          <w:szCs w:val="24"/>
        </w:rPr>
        <w:t xml:space="preserve">apildomas porankis vaikams, aukštyje 0,60 m. </w:t>
      </w:r>
      <w:r w:rsidR="00A8701D">
        <w:rPr>
          <w:rFonts w:ascii="Times New Roman" w:hAnsi="Times New Roman"/>
          <w:sz w:val="24"/>
          <w:szCs w:val="24"/>
        </w:rPr>
        <w:t>t</w:t>
      </w:r>
      <w:r w:rsidR="00A8701D" w:rsidRPr="00A8701D">
        <w:rPr>
          <w:rFonts w:ascii="Times New Roman" w:hAnsi="Times New Roman"/>
          <w:sz w:val="24"/>
          <w:szCs w:val="24"/>
        </w:rPr>
        <w:t>virtinamas prie sienos</w:t>
      </w:r>
      <w:r w:rsidR="00A8701D">
        <w:rPr>
          <w:rFonts w:ascii="Times New Roman" w:hAnsi="Times New Roman"/>
          <w:sz w:val="24"/>
          <w:szCs w:val="24"/>
        </w:rPr>
        <w:t>.</w:t>
      </w:r>
    </w:p>
    <w:p w:rsidR="005A00BF" w:rsidRPr="001A7886" w:rsidRDefault="005A00BF" w:rsidP="001A7886">
      <w:pPr>
        <w:jc w:val="both"/>
        <w:rPr>
          <w:rFonts w:ascii="Times New Roman" w:hAnsi="Times New Roman"/>
          <w:sz w:val="24"/>
        </w:rPr>
      </w:pPr>
      <w:r>
        <w:rPr>
          <w:rFonts w:ascii="Times New Roman" w:eastAsia="Lucida Sans Unicode" w:hAnsi="Times New Roman"/>
          <w:sz w:val="24"/>
          <w:szCs w:val="24"/>
          <w:lang w:eastAsia="lt-LT" w:bidi="lt-LT"/>
        </w:rPr>
        <w:t xml:space="preserve">   </w:t>
      </w:r>
      <w:r>
        <w:rPr>
          <w:rFonts w:ascii="Times New Roman" w:hAnsi="Times New Roman"/>
          <w:sz w:val="24"/>
        </w:rPr>
        <w:t xml:space="preserve">           10.  Darbus atlikti vadovaujantis </w:t>
      </w:r>
      <w:r w:rsidRPr="001A7886">
        <w:rPr>
          <w:rFonts w:ascii="Times New Roman" w:hAnsi="Times New Roman"/>
          <w:b/>
          <w:sz w:val="24"/>
        </w:rPr>
        <w:t>Statybos įstatymo, statybos techninių reglamentų, higienos normų reikalavimais</w:t>
      </w:r>
      <w:r>
        <w:rPr>
          <w:rFonts w:ascii="Times New Roman" w:hAnsi="Times New Roman"/>
          <w:sz w:val="24"/>
        </w:rPr>
        <w:t>. Atliktų darbų garantija – pagal galiojančius normatyvus.</w:t>
      </w:r>
    </w:p>
    <w:p w:rsidR="0099214A" w:rsidRDefault="0099214A" w:rsidP="009A4F38">
      <w:pPr>
        <w:ind w:firstLine="1296"/>
        <w:jc w:val="both"/>
        <w:rPr>
          <w:b/>
          <w:sz w:val="24"/>
        </w:rPr>
      </w:pPr>
    </w:p>
    <w:p w:rsidR="005A00BF" w:rsidRPr="009D5D2F" w:rsidRDefault="005A00BF" w:rsidP="009A4F38">
      <w:pPr>
        <w:ind w:firstLine="1296"/>
        <w:jc w:val="both"/>
        <w:rPr>
          <w:sz w:val="24"/>
        </w:rPr>
      </w:pPr>
      <w:r>
        <w:rPr>
          <w:b/>
          <w:sz w:val="24"/>
        </w:rPr>
        <w:t>Remonto darbų sąnaudų žiniaraštis</w:t>
      </w:r>
      <w:r>
        <w:rPr>
          <w:sz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5841"/>
        <w:gridCol w:w="1237"/>
        <w:gridCol w:w="1942"/>
      </w:tblGrid>
      <w:tr w:rsidR="005A00BF" w:rsidRPr="002034C3" w:rsidTr="00A749A7">
        <w:tc>
          <w:tcPr>
            <w:tcW w:w="556" w:type="dxa"/>
            <w:shd w:val="clear" w:color="auto" w:fill="auto"/>
          </w:tcPr>
          <w:p w:rsidR="005A00BF" w:rsidRPr="002034C3" w:rsidRDefault="005A00BF" w:rsidP="009A4F3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4C3"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841" w:type="dxa"/>
            <w:shd w:val="clear" w:color="auto" w:fill="auto"/>
          </w:tcPr>
          <w:p w:rsidR="005A00BF" w:rsidRPr="002034C3" w:rsidRDefault="005A00BF" w:rsidP="009A4F3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4C3">
              <w:rPr>
                <w:rFonts w:ascii="Times New Roman" w:eastAsia="Times New Roman" w:hAnsi="Times New Roman"/>
                <w:sz w:val="24"/>
                <w:szCs w:val="24"/>
              </w:rPr>
              <w:t xml:space="preserve">Pavadinimas </w:t>
            </w:r>
          </w:p>
        </w:tc>
        <w:tc>
          <w:tcPr>
            <w:tcW w:w="1237" w:type="dxa"/>
            <w:shd w:val="clear" w:color="auto" w:fill="auto"/>
          </w:tcPr>
          <w:p w:rsidR="005A00BF" w:rsidRPr="002034C3" w:rsidRDefault="005A00BF" w:rsidP="009A4F3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4C3">
              <w:rPr>
                <w:rFonts w:ascii="Times New Roman" w:eastAsia="Times New Roman" w:hAnsi="Times New Roman"/>
                <w:sz w:val="24"/>
                <w:szCs w:val="24"/>
              </w:rPr>
              <w:t>Mato vnt.</w:t>
            </w:r>
          </w:p>
        </w:tc>
        <w:tc>
          <w:tcPr>
            <w:tcW w:w="1942" w:type="dxa"/>
            <w:shd w:val="clear" w:color="auto" w:fill="auto"/>
          </w:tcPr>
          <w:p w:rsidR="005A00BF" w:rsidRPr="002034C3" w:rsidRDefault="005A00BF" w:rsidP="009A4F3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4C3">
              <w:rPr>
                <w:rFonts w:ascii="Times New Roman" w:eastAsia="Times New Roman" w:hAnsi="Times New Roman"/>
                <w:sz w:val="24"/>
                <w:szCs w:val="24"/>
              </w:rPr>
              <w:t>Kiekis</w:t>
            </w:r>
          </w:p>
        </w:tc>
      </w:tr>
      <w:tr w:rsidR="001A3420" w:rsidRPr="002034C3" w:rsidTr="00A749A7">
        <w:tc>
          <w:tcPr>
            <w:tcW w:w="556" w:type="dxa"/>
            <w:shd w:val="clear" w:color="auto" w:fill="auto"/>
          </w:tcPr>
          <w:p w:rsidR="001A3420" w:rsidRPr="002034C3" w:rsidRDefault="001A3420" w:rsidP="009A4F3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4C3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41" w:type="dxa"/>
            <w:shd w:val="clear" w:color="auto" w:fill="auto"/>
          </w:tcPr>
          <w:p w:rsidR="001A3420" w:rsidRPr="001A3420" w:rsidRDefault="001A3420" w:rsidP="002573ED">
            <w:pPr>
              <w:rPr>
                <w:rFonts w:ascii="Times New Roman" w:hAnsi="Times New Roman"/>
              </w:rPr>
            </w:pPr>
            <w:r w:rsidRPr="001A3420">
              <w:rPr>
                <w:rFonts w:ascii="Times New Roman" w:hAnsi="Times New Roman"/>
              </w:rPr>
              <w:t xml:space="preserve">Laiptų turėklų (nerūdijančio plieno).  Turėklų aukštis 1,2 m, vertikalus dalijimo bekliūtis tarpas ne didesnis kaip (0,10 m) su nerūdijančio plieno porankiu (40-50 mm diametro) įrengimas. </w:t>
            </w:r>
          </w:p>
        </w:tc>
        <w:tc>
          <w:tcPr>
            <w:tcW w:w="1237" w:type="dxa"/>
            <w:shd w:val="clear" w:color="auto" w:fill="auto"/>
          </w:tcPr>
          <w:p w:rsidR="001A3420" w:rsidRPr="002034C3" w:rsidRDefault="001A3420" w:rsidP="001A342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2034C3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A3420" w:rsidRPr="001A3420" w:rsidRDefault="001A3420" w:rsidP="002573ED">
            <w:pPr>
              <w:pStyle w:val="Porat"/>
              <w:tabs>
                <w:tab w:val="left" w:pos="1296"/>
              </w:tabs>
              <w:jc w:val="center"/>
              <w:rPr>
                <w:sz w:val="22"/>
                <w:szCs w:val="22"/>
              </w:rPr>
            </w:pPr>
            <w:r w:rsidRPr="001A3420">
              <w:rPr>
                <w:sz w:val="22"/>
                <w:szCs w:val="22"/>
              </w:rPr>
              <w:t>32,50</w:t>
            </w:r>
          </w:p>
        </w:tc>
      </w:tr>
      <w:tr w:rsidR="001A3420" w:rsidRPr="002034C3" w:rsidTr="00A749A7">
        <w:tc>
          <w:tcPr>
            <w:tcW w:w="556" w:type="dxa"/>
            <w:shd w:val="clear" w:color="auto" w:fill="auto"/>
          </w:tcPr>
          <w:p w:rsidR="001A3420" w:rsidRPr="002034C3" w:rsidRDefault="001A3420" w:rsidP="009A4F3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4C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841" w:type="dxa"/>
            <w:shd w:val="clear" w:color="auto" w:fill="auto"/>
          </w:tcPr>
          <w:p w:rsidR="001A3420" w:rsidRPr="001A3420" w:rsidRDefault="001A3420" w:rsidP="002573ED">
            <w:pPr>
              <w:rPr>
                <w:rFonts w:ascii="Times New Roman" w:hAnsi="Times New Roman"/>
              </w:rPr>
            </w:pPr>
            <w:r w:rsidRPr="001A3420">
              <w:rPr>
                <w:rFonts w:ascii="Times New Roman" w:hAnsi="Times New Roman"/>
              </w:rPr>
              <w:t>Papildomas porankis vaikams, aukštyje 0,60 m. Tvirtinamas prie turėklų</w:t>
            </w:r>
          </w:p>
        </w:tc>
        <w:tc>
          <w:tcPr>
            <w:tcW w:w="1237" w:type="dxa"/>
            <w:shd w:val="clear" w:color="auto" w:fill="auto"/>
          </w:tcPr>
          <w:p w:rsidR="001A3420" w:rsidRPr="002034C3" w:rsidRDefault="001A3420" w:rsidP="001A34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4C3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A3420" w:rsidRPr="001A3420" w:rsidRDefault="001A3420" w:rsidP="002573ED">
            <w:pPr>
              <w:pStyle w:val="Porat"/>
              <w:tabs>
                <w:tab w:val="left" w:pos="1296"/>
              </w:tabs>
              <w:jc w:val="center"/>
              <w:rPr>
                <w:sz w:val="22"/>
                <w:szCs w:val="22"/>
              </w:rPr>
            </w:pPr>
            <w:r w:rsidRPr="001A3420">
              <w:rPr>
                <w:sz w:val="22"/>
                <w:szCs w:val="22"/>
              </w:rPr>
              <w:t>26,80</w:t>
            </w:r>
          </w:p>
        </w:tc>
      </w:tr>
      <w:tr w:rsidR="001A3420" w:rsidRPr="002034C3" w:rsidTr="00A749A7">
        <w:tc>
          <w:tcPr>
            <w:tcW w:w="556" w:type="dxa"/>
            <w:shd w:val="clear" w:color="auto" w:fill="auto"/>
          </w:tcPr>
          <w:p w:rsidR="001A3420" w:rsidRPr="002034C3" w:rsidRDefault="001A3420" w:rsidP="009A4F3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4C3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41" w:type="dxa"/>
            <w:shd w:val="clear" w:color="auto" w:fill="auto"/>
          </w:tcPr>
          <w:p w:rsidR="001A3420" w:rsidRPr="001A3420" w:rsidRDefault="001A3420" w:rsidP="002573ED">
            <w:pPr>
              <w:rPr>
                <w:rFonts w:ascii="Times New Roman" w:hAnsi="Times New Roman"/>
              </w:rPr>
            </w:pPr>
            <w:r w:rsidRPr="001A3420">
              <w:rPr>
                <w:rFonts w:ascii="Times New Roman" w:hAnsi="Times New Roman"/>
              </w:rPr>
              <w:t>Papildomas porankis vaikams, aukštyje 0,60 m. Tvirtinamas prie sienos</w:t>
            </w:r>
          </w:p>
        </w:tc>
        <w:tc>
          <w:tcPr>
            <w:tcW w:w="1237" w:type="dxa"/>
            <w:shd w:val="clear" w:color="auto" w:fill="auto"/>
          </w:tcPr>
          <w:p w:rsidR="001A3420" w:rsidRPr="002034C3" w:rsidRDefault="001A3420" w:rsidP="001A342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34C3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A3420" w:rsidRPr="001A3420" w:rsidRDefault="001A3420" w:rsidP="002573ED">
            <w:pPr>
              <w:pStyle w:val="Porat"/>
              <w:tabs>
                <w:tab w:val="left" w:pos="1296"/>
              </w:tabs>
              <w:jc w:val="center"/>
              <w:rPr>
                <w:sz w:val="22"/>
                <w:szCs w:val="22"/>
              </w:rPr>
            </w:pPr>
            <w:r w:rsidRPr="001A3420">
              <w:rPr>
                <w:sz w:val="22"/>
                <w:szCs w:val="22"/>
              </w:rPr>
              <w:t>6</w:t>
            </w:r>
          </w:p>
        </w:tc>
      </w:tr>
    </w:tbl>
    <w:p w:rsidR="005A00BF" w:rsidRPr="00D47C00" w:rsidRDefault="005A00BF" w:rsidP="008B2DF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</w:p>
    <w:p w:rsidR="005A00BF" w:rsidRPr="00D47C00" w:rsidRDefault="005A00BF" w:rsidP="009A4F38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/>
          <w:sz w:val="24"/>
          <w:szCs w:val="24"/>
          <w:lang w:eastAsia="lt-LT" w:bidi="lt-LT"/>
        </w:rPr>
      </w:pPr>
    </w:p>
    <w:p w:rsidR="0099214A" w:rsidRDefault="0099214A" w:rsidP="0099214A">
      <w:pPr>
        <w:pStyle w:val="Betarp"/>
        <w:rPr>
          <w:b/>
        </w:rPr>
      </w:pPr>
      <w:r w:rsidRPr="0099214A">
        <w:rPr>
          <w:b/>
        </w:rPr>
        <w:t>Užsakovas</w:t>
      </w:r>
      <w:r w:rsidRPr="003F3571">
        <w:t xml:space="preserve">                                                                  </w:t>
      </w:r>
      <w:r>
        <w:t xml:space="preserve">         </w:t>
      </w:r>
      <w:r w:rsidRPr="0099214A">
        <w:rPr>
          <w:b/>
        </w:rPr>
        <w:t>Rangovas</w:t>
      </w:r>
      <w:r>
        <w:rPr>
          <w:b/>
        </w:rPr>
        <w:t xml:space="preserve">  </w:t>
      </w:r>
    </w:p>
    <w:p w:rsidR="0099214A" w:rsidRPr="003F3571" w:rsidRDefault="0099214A" w:rsidP="0099214A">
      <w:pPr>
        <w:pStyle w:val="Betarp"/>
      </w:pPr>
      <w:r w:rsidRPr="003F3571">
        <w:tab/>
      </w:r>
    </w:p>
    <w:tbl>
      <w:tblPr>
        <w:tblpPr w:leftFromText="180" w:rightFromText="180" w:vertAnchor="text" w:tblpY="1"/>
        <w:tblOverlap w:val="never"/>
        <w:tblW w:w="0" w:type="auto"/>
        <w:tblLook w:val="0000"/>
      </w:tblPr>
      <w:tblGrid>
        <w:gridCol w:w="5002"/>
      </w:tblGrid>
      <w:tr w:rsidR="0099214A" w:rsidRPr="004E2A0E" w:rsidTr="007C0781">
        <w:trPr>
          <w:trHeight w:val="2033"/>
        </w:trPr>
        <w:tc>
          <w:tcPr>
            <w:tcW w:w="5002" w:type="dxa"/>
          </w:tcPr>
          <w:p w:rsidR="0099214A" w:rsidRPr="00604E6E" w:rsidRDefault="0099214A" w:rsidP="0099214A">
            <w:pPr>
              <w:pStyle w:val="Betarp"/>
            </w:pPr>
            <w:r w:rsidRPr="00604E6E">
              <w:t>Kauno Aleksoto lopšelis-darželis</w:t>
            </w:r>
          </w:p>
          <w:p w:rsidR="0099214A" w:rsidRPr="00604E6E" w:rsidRDefault="0099214A" w:rsidP="0099214A">
            <w:pPr>
              <w:pStyle w:val="Betarp"/>
            </w:pPr>
            <w:r w:rsidRPr="00604E6E">
              <w:t>Įstaigos kodas 191633714</w:t>
            </w:r>
            <w:r>
              <w:t xml:space="preserve">                                                                    </w:t>
            </w:r>
          </w:p>
          <w:p w:rsidR="0099214A" w:rsidRPr="00604E6E" w:rsidRDefault="0099214A" w:rsidP="0099214A">
            <w:pPr>
              <w:pStyle w:val="Betarp"/>
            </w:pPr>
            <w:proofErr w:type="spellStart"/>
            <w:r w:rsidRPr="00604E6E">
              <w:t>Antanavos</w:t>
            </w:r>
            <w:proofErr w:type="spellEnd"/>
            <w:r w:rsidRPr="00604E6E">
              <w:t xml:space="preserve"> g. 17, LT46274 Kaunas</w:t>
            </w:r>
          </w:p>
          <w:p w:rsidR="0099214A" w:rsidRPr="00604E6E" w:rsidRDefault="0099214A" w:rsidP="0099214A">
            <w:pPr>
              <w:pStyle w:val="Betarp"/>
            </w:pPr>
            <w:r w:rsidRPr="00604E6E">
              <w:t>Tel. 837 391593</w:t>
            </w:r>
          </w:p>
          <w:p w:rsidR="0099214A" w:rsidRPr="00604E6E" w:rsidRDefault="0099214A" w:rsidP="0099214A">
            <w:pPr>
              <w:pStyle w:val="Betarp"/>
            </w:pPr>
            <w:r w:rsidRPr="00604E6E">
              <w:t>El. p. darzelis@aleksotas.kaunas.lm.lt</w:t>
            </w:r>
          </w:p>
          <w:p w:rsidR="0099214A" w:rsidRPr="00604E6E" w:rsidRDefault="0099214A" w:rsidP="0099214A">
            <w:pPr>
              <w:pStyle w:val="Betarp"/>
            </w:pPr>
            <w:r w:rsidRPr="00604E6E">
              <w:t>A. s. LT344010042500020055</w:t>
            </w:r>
          </w:p>
          <w:p w:rsidR="0099214A" w:rsidRPr="00604E6E" w:rsidRDefault="0099214A" w:rsidP="0099214A">
            <w:pPr>
              <w:pStyle w:val="Betarp"/>
            </w:pPr>
            <w:r w:rsidRPr="00604E6E">
              <w:t xml:space="preserve">Bankas  </w:t>
            </w:r>
            <w:proofErr w:type="spellStart"/>
            <w:r w:rsidRPr="00604E6E">
              <w:t>Luminor</w:t>
            </w:r>
            <w:proofErr w:type="spellEnd"/>
            <w:r w:rsidRPr="00604E6E">
              <w:t xml:space="preserve"> </w:t>
            </w:r>
            <w:proofErr w:type="spellStart"/>
            <w:r w:rsidRPr="00604E6E">
              <w:t>Bank</w:t>
            </w:r>
            <w:proofErr w:type="spellEnd"/>
          </w:p>
          <w:p w:rsidR="0099214A" w:rsidRPr="00604E6E" w:rsidRDefault="0099214A" w:rsidP="0099214A">
            <w:pPr>
              <w:pStyle w:val="Betarp"/>
            </w:pPr>
            <w:r w:rsidRPr="00604E6E">
              <w:t>Banko kodas 40100</w:t>
            </w:r>
          </w:p>
        </w:tc>
      </w:tr>
      <w:tr w:rsidR="0099214A" w:rsidRPr="004E2A0E" w:rsidTr="007C0781">
        <w:trPr>
          <w:trHeight w:val="813"/>
        </w:trPr>
        <w:tc>
          <w:tcPr>
            <w:tcW w:w="5002" w:type="dxa"/>
          </w:tcPr>
          <w:p w:rsidR="0099214A" w:rsidRDefault="0099214A" w:rsidP="0099214A">
            <w:pPr>
              <w:pStyle w:val="Betarp"/>
            </w:pPr>
          </w:p>
          <w:p w:rsidR="0099214A" w:rsidRDefault="0099214A" w:rsidP="0099214A">
            <w:pPr>
              <w:pStyle w:val="Betarp"/>
            </w:pPr>
            <w:r>
              <w:t>Direktorius</w:t>
            </w:r>
          </w:p>
          <w:p w:rsidR="0099214A" w:rsidRDefault="0099214A" w:rsidP="0099214A">
            <w:pPr>
              <w:pStyle w:val="Betarp"/>
            </w:pPr>
            <w:r>
              <w:t xml:space="preserve">Loreta </w:t>
            </w:r>
            <w:proofErr w:type="spellStart"/>
            <w:r>
              <w:t>Biekienė</w:t>
            </w:r>
            <w:proofErr w:type="spellEnd"/>
          </w:p>
          <w:p w:rsidR="0099214A" w:rsidRPr="00604E6E" w:rsidRDefault="0099214A" w:rsidP="0099214A">
            <w:pPr>
              <w:pStyle w:val="Betarp"/>
            </w:pPr>
            <w:r>
              <w:t>_________________________A.V.</w:t>
            </w:r>
          </w:p>
        </w:tc>
      </w:tr>
    </w:tbl>
    <w:p w:rsidR="0099214A" w:rsidRDefault="0099214A" w:rsidP="0099214A">
      <w:pPr>
        <w:pStyle w:val="Betarp"/>
      </w:pPr>
      <w:r w:rsidRPr="00B94BF9">
        <w:t>UAB “</w:t>
      </w:r>
      <w:proofErr w:type="spellStart"/>
      <w:r w:rsidRPr="00B94BF9">
        <w:t>Drūtnamis</w:t>
      </w:r>
      <w:proofErr w:type="spellEnd"/>
      <w:r w:rsidRPr="00B94BF9">
        <w:t xml:space="preserve">” </w:t>
      </w:r>
    </w:p>
    <w:p w:rsidR="0099214A" w:rsidRDefault="0099214A" w:rsidP="0099214A">
      <w:pPr>
        <w:pStyle w:val="Betarp"/>
      </w:pPr>
      <w:r>
        <w:t>Įstaigos kodas 135976691</w:t>
      </w:r>
    </w:p>
    <w:p w:rsidR="0099214A" w:rsidRDefault="0099214A" w:rsidP="0099214A">
      <w:pPr>
        <w:pStyle w:val="Betarp"/>
      </w:pPr>
      <w:r>
        <w:t>PVM kodas LT100003340310</w:t>
      </w:r>
    </w:p>
    <w:p w:rsidR="0099214A" w:rsidRDefault="0099214A" w:rsidP="0099214A">
      <w:pPr>
        <w:pStyle w:val="Betarp"/>
        <w:rPr>
          <w:rFonts w:ascii="Arial" w:hAnsi="Arial" w:cs="Arial"/>
          <w:sz w:val="21"/>
          <w:szCs w:val="21"/>
          <w:shd w:val="clear" w:color="auto" w:fill="FFFFFF"/>
        </w:rPr>
      </w:pPr>
      <w:r>
        <w:t xml:space="preserve">Panerių g. 5, Kaunas, </w:t>
      </w:r>
      <w:r w:rsidRPr="00B94BF9">
        <w:rPr>
          <w:rFonts w:ascii="Arial" w:hAnsi="Arial" w:cs="Arial"/>
          <w:sz w:val="21"/>
          <w:szCs w:val="21"/>
          <w:shd w:val="clear" w:color="auto" w:fill="FFFFFF"/>
        </w:rPr>
        <w:t>LT-48337</w:t>
      </w:r>
    </w:p>
    <w:p w:rsidR="0099214A" w:rsidRDefault="0099214A" w:rsidP="0099214A">
      <w:pPr>
        <w:pStyle w:val="Betarp"/>
        <w:rPr>
          <w:shd w:val="clear" w:color="auto" w:fill="FFFFFF"/>
        </w:rPr>
      </w:pPr>
      <w:proofErr w:type="spellStart"/>
      <w:r w:rsidRPr="00B94BF9">
        <w:rPr>
          <w:shd w:val="clear" w:color="auto" w:fill="FFFFFF"/>
        </w:rPr>
        <w:t>El.p</w:t>
      </w:r>
      <w:proofErr w:type="spellEnd"/>
      <w:r w:rsidRPr="00B94BF9">
        <w:rPr>
          <w:shd w:val="clear" w:color="auto" w:fill="FFFFFF"/>
        </w:rPr>
        <w:t xml:space="preserve"> </w:t>
      </w:r>
      <w:hyperlink r:id="rId4" w:history="1">
        <w:r w:rsidRPr="0034406A">
          <w:rPr>
            <w:rStyle w:val="Hipersaitas"/>
            <w:shd w:val="clear" w:color="auto" w:fill="FFFFFF"/>
          </w:rPr>
          <w:t>drutnamis@gmail.com</w:t>
        </w:r>
      </w:hyperlink>
    </w:p>
    <w:p w:rsidR="0099214A" w:rsidRDefault="0099214A" w:rsidP="0099214A">
      <w:pPr>
        <w:pStyle w:val="Betarp"/>
        <w:rPr>
          <w:shd w:val="clear" w:color="auto" w:fill="FFFFFF"/>
        </w:rPr>
      </w:pPr>
      <w:proofErr w:type="spellStart"/>
      <w:r>
        <w:rPr>
          <w:shd w:val="clear" w:color="auto" w:fill="FFFFFF"/>
        </w:rPr>
        <w:t>A.s</w:t>
      </w:r>
      <w:proofErr w:type="spellEnd"/>
      <w:r>
        <w:rPr>
          <w:shd w:val="clear" w:color="auto" w:fill="FFFFFF"/>
        </w:rPr>
        <w:t>. LT587044060003026909</w:t>
      </w:r>
    </w:p>
    <w:p w:rsidR="0099214A" w:rsidRDefault="0099214A" w:rsidP="0099214A">
      <w:pPr>
        <w:pStyle w:val="Betarp"/>
        <w:rPr>
          <w:shd w:val="clear" w:color="auto" w:fill="FFFFFF"/>
        </w:rPr>
      </w:pPr>
      <w:r>
        <w:rPr>
          <w:shd w:val="clear" w:color="auto" w:fill="FFFFFF"/>
        </w:rPr>
        <w:t>Bankas AB SEB</w:t>
      </w:r>
    </w:p>
    <w:p w:rsidR="0099214A" w:rsidRDefault="0099214A" w:rsidP="0099214A">
      <w:pPr>
        <w:pStyle w:val="Betarp"/>
        <w:rPr>
          <w:shd w:val="clear" w:color="auto" w:fill="FFFFFF"/>
        </w:rPr>
      </w:pPr>
      <w:r>
        <w:rPr>
          <w:shd w:val="clear" w:color="auto" w:fill="FFFFFF"/>
        </w:rPr>
        <w:t>Banko kodas 70440</w:t>
      </w:r>
    </w:p>
    <w:p w:rsidR="0099214A" w:rsidRDefault="0099214A" w:rsidP="0099214A">
      <w:pPr>
        <w:pStyle w:val="Betarp"/>
        <w:rPr>
          <w:shd w:val="clear" w:color="auto" w:fill="FFFFFF"/>
        </w:rPr>
      </w:pPr>
    </w:p>
    <w:p w:rsidR="0099214A" w:rsidRDefault="0099214A" w:rsidP="0099214A">
      <w:pPr>
        <w:pStyle w:val="Betarp"/>
        <w:rPr>
          <w:shd w:val="clear" w:color="auto" w:fill="FFFFFF"/>
        </w:rPr>
      </w:pPr>
      <w:r>
        <w:rPr>
          <w:shd w:val="clear" w:color="auto" w:fill="FFFFFF"/>
        </w:rPr>
        <w:t xml:space="preserve">Direktorius </w:t>
      </w:r>
    </w:p>
    <w:p w:rsidR="0099214A" w:rsidRDefault="0099214A" w:rsidP="0099214A">
      <w:pPr>
        <w:pStyle w:val="Betarp"/>
        <w:rPr>
          <w:shd w:val="clear" w:color="auto" w:fill="FFFFFF"/>
        </w:rPr>
      </w:pPr>
      <w:r>
        <w:rPr>
          <w:shd w:val="clear" w:color="auto" w:fill="FFFFFF"/>
        </w:rPr>
        <w:t>Ramūnas Povilaitis</w:t>
      </w:r>
    </w:p>
    <w:p w:rsidR="0099214A" w:rsidRPr="00B94BF9" w:rsidRDefault="0099214A" w:rsidP="0099214A">
      <w:pPr>
        <w:rPr>
          <w:bCs/>
        </w:rPr>
      </w:pPr>
      <w:r>
        <w:rPr>
          <w:shd w:val="clear" w:color="auto" w:fill="FFFFFF"/>
        </w:rPr>
        <w:t>_________________________A.V.</w:t>
      </w:r>
    </w:p>
    <w:p w:rsidR="00873E76" w:rsidRDefault="00873E76" w:rsidP="009A4F38">
      <w:pPr>
        <w:jc w:val="both"/>
      </w:pPr>
    </w:p>
    <w:sectPr w:rsidR="00873E76" w:rsidSect="004A3C09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A00BF"/>
    <w:rsid w:val="00024A9A"/>
    <w:rsid w:val="000A796F"/>
    <w:rsid w:val="00112C37"/>
    <w:rsid w:val="001A3420"/>
    <w:rsid w:val="001A7886"/>
    <w:rsid w:val="003B202D"/>
    <w:rsid w:val="00422406"/>
    <w:rsid w:val="004A3C09"/>
    <w:rsid w:val="004C7F12"/>
    <w:rsid w:val="00543F78"/>
    <w:rsid w:val="005A00BF"/>
    <w:rsid w:val="005D04F5"/>
    <w:rsid w:val="00607CC2"/>
    <w:rsid w:val="00760F9A"/>
    <w:rsid w:val="00873E76"/>
    <w:rsid w:val="008A16F7"/>
    <w:rsid w:val="008B2DF1"/>
    <w:rsid w:val="00933A21"/>
    <w:rsid w:val="0099214A"/>
    <w:rsid w:val="009A4F38"/>
    <w:rsid w:val="00A749A7"/>
    <w:rsid w:val="00A8701D"/>
    <w:rsid w:val="00BA6A75"/>
    <w:rsid w:val="00C250C0"/>
    <w:rsid w:val="00CF0CBE"/>
    <w:rsid w:val="00FE0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00BF"/>
    <w:pPr>
      <w:spacing w:after="160" w:line="259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1A342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A342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rsid w:val="0099214A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9214A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ipersaitas">
    <w:name w:val="Hyperlink"/>
    <w:unhideWhenUsed/>
    <w:rsid w:val="0099214A"/>
    <w:rPr>
      <w:color w:val="0000FF"/>
      <w:u w:val="single"/>
    </w:rPr>
  </w:style>
  <w:style w:type="paragraph" w:styleId="Betarp">
    <w:name w:val="No Spacing"/>
    <w:uiPriority w:val="1"/>
    <w:qFormat/>
    <w:rsid w:val="0099214A"/>
    <w:pPr>
      <w:spacing w:after="0" w:line="240" w:lineRule="auto"/>
    </w:pPr>
    <w:rPr>
      <w:rFonts w:ascii="Times New Roman" w:eastAsia="Calibri" w:hAnsi="Times New Roman" w:cs="Times New Roman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utnam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</dc:creator>
  <cp:lastModifiedBy>Pavad</cp:lastModifiedBy>
  <cp:revision>22</cp:revision>
  <dcterms:created xsi:type="dcterms:W3CDTF">2021-05-03T08:00:00Z</dcterms:created>
  <dcterms:modified xsi:type="dcterms:W3CDTF">2021-05-24T07:40:00Z</dcterms:modified>
</cp:coreProperties>
</file>