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29BB" w14:textId="77777777" w:rsidR="004567A8" w:rsidRDefault="004567A8" w:rsidP="004567A8">
      <w:pPr>
        <w:jc w:val="center"/>
        <w:rPr>
          <w:rFonts w:ascii="Arial" w:hAnsi="Arial" w:cs="Arial"/>
          <w:sz w:val="22"/>
          <w:szCs w:val="22"/>
        </w:rPr>
      </w:pPr>
      <w:proofErr w:type="spellStart"/>
      <w:r>
        <w:rPr>
          <w:rFonts w:ascii="Arial" w:hAnsi="Arial" w:cs="Arial"/>
          <w:b/>
          <w:sz w:val="24"/>
          <w:szCs w:val="24"/>
        </w:rPr>
        <w:t>Paslaugų</w:t>
      </w:r>
      <w:proofErr w:type="spellEnd"/>
      <w:r>
        <w:rPr>
          <w:rFonts w:ascii="Arial" w:hAnsi="Arial" w:cs="Arial"/>
          <w:b/>
          <w:sz w:val="24"/>
          <w:szCs w:val="24"/>
        </w:rPr>
        <w:t xml:space="preserve"> </w:t>
      </w:r>
      <w:proofErr w:type="spellStart"/>
      <w:r>
        <w:rPr>
          <w:rFonts w:ascii="Arial" w:hAnsi="Arial" w:cs="Arial"/>
          <w:b/>
          <w:sz w:val="24"/>
          <w:szCs w:val="24"/>
        </w:rPr>
        <w:t>pirkimo</w:t>
      </w:r>
      <w:proofErr w:type="spellEnd"/>
      <w:r>
        <w:rPr>
          <w:rFonts w:ascii="Arial" w:hAnsi="Arial" w:cs="Arial"/>
          <w:b/>
          <w:sz w:val="24"/>
          <w:szCs w:val="24"/>
        </w:rPr>
        <w:t xml:space="preserve"> </w:t>
      </w:r>
      <w:proofErr w:type="spellStart"/>
      <w:r>
        <w:rPr>
          <w:rFonts w:ascii="Arial" w:hAnsi="Arial" w:cs="Arial"/>
          <w:b/>
          <w:sz w:val="24"/>
          <w:szCs w:val="24"/>
        </w:rPr>
        <w:t>sutartis</w:t>
      </w:r>
      <w:proofErr w:type="spellEnd"/>
    </w:p>
    <w:p w14:paraId="046FC108" w14:textId="77777777" w:rsidR="004567A8" w:rsidRDefault="004567A8" w:rsidP="004567A8">
      <w:pPr>
        <w:jc w:val="center"/>
        <w:rPr>
          <w:rFonts w:ascii="Arial" w:hAnsi="Arial" w:cs="Arial"/>
          <w:sz w:val="22"/>
          <w:szCs w:val="22"/>
        </w:rPr>
      </w:pPr>
    </w:p>
    <w:p w14:paraId="4E4CF811" w14:textId="157F4F99" w:rsidR="004567A8" w:rsidRPr="00261105" w:rsidRDefault="00332B80" w:rsidP="00261105">
      <w:pPr>
        <w:jc w:val="center"/>
        <w:rPr>
          <w:b/>
          <w:sz w:val="24"/>
          <w:szCs w:val="24"/>
          <w:lang w:val="lt-LT"/>
        </w:rPr>
      </w:pPr>
      <w:r w:rsidRPr="00E11E16">
        <w:rPr>
          <w:rFonts w:ascii="Arial" w:hAnsi="Arial" w:cs="Arial"/>
          <w:sz w:val="22"/>
          <w:szCs w:val="22"/>
          <w:lang w:val="en-US"/>
        </w:rPr>
        <w:t xml:space="preserve">Nr. </w:t>
      </w:r>
      <w:r w:rsidR="00261105" w:rsidRPr="009D2572">
        <w:rPr>
          <w:b/>
          <w:sz w:val="24"/>
          <w:szCs w:val="24"/>
          <w:lang w:val="lt-LT"/>
        </w:rPr>
        <w:t>EESC-</w:t>
      </w:r>
      <w:r w:rsidR="00B51854">
        <w:rPr>
          <w:b/>
          <w:sz w:val="24"/>
          <w:szCs w:val="24"/>
          <w:lang w:val="lt-LT"/>
        </w:rPr>
        <w:t>2</w:t>
      </w:r>
      <w:r w:rsidR="00796B1A">
        <w:rPr>
          <w:b/>
          <w:sz w:val="24"/>
          <w:szCs w:val="24"/>
          <w:lang w:val="lt-LT"/>
        </w:rPr>
        <w:t>2</w:t>
      </w:r>
      <w:r w:rsidR="00261105">
        <w:rPr>
          <w:b/>
          <w:sz w:val="24"/>
          <w:szCs w:val="24"/>
          <w:lang w:val="lt-LT"/>
        </w:rPr>
        <w:t>-0</w:t>
      </w:r>
      <w:r w:rsidR="00796B1A">
        <w:rPr>
          <w:b/>
          <w:sz w:val="24"/>
          <w:szCs w:val="24"/>
          <w:lang w:val="lt-LT"/>
        </w:rPr>
        <w:t>1</w:t>
      </w:r>
      <w:r w:rsidR="00261105">
        <w:rPr>
          <w:b/>
          <w:sz w:val="24"/>
          <w:szCs w:val="24"/>
          <w:lang w:val="lt-LT"/>
        </w:rPr>
        <w:t>-PS</w:t>
      </w:r>
    </w:p>
    <w:p w14:paraId="79D58BCC" w14:textId="77777777" w:rsidR="004567A8" w:rsidRPr="00E11E16" w:rsidRDefault="004567A8" w:rsidP="004567A8">
      <w:pPr>
        <w:jc w:val="center"/>
        <w:rPr>
          <w:rFonts w:ascii="Arial" w:hAnsi="Arial" w:cs="Arial"/>
          <w:sz w:val="22"/>
          <w:szCs w:val="22"/>
          <w:lang w:val="en-US"/>
        </w:rPr>
      </w:pPr>
    </w:p>
    <w:p w14:paraId="10611955" w14:textId="77777777" w:rsidR="004567A8" w:rsidRDefault="004567A8" w:rsidP="004567A8">
      <w:pPr>
        <w:jc w:val="center"/>
        <w:rPr>
          <w:rFonts w:ascii="Arial" w:hAnsi="Arial" w:cs="Arial"/>
          <w:b/>
          <w:sz w:val="22"/>
          <w:szCs w:val="22"/>
          <w:lang w:val="lt-LT"/>
        </w:rPr>
      </w:pPr>
    </w:p>
    <w:p w14:paraId="78158E0B" w14:textId="1B0B0347" w:rsidR="004567A8" w:rsidRDefault="0069044A" w:rsidP="004567A8">
      <w:pPr>
        <w:tabs>
          <w:tab w:val="left" w:pos="567"/>
          <w:tab w:val="left" w:pos="6663"/>
        </w:tabs>
        <w:jc w:val="center"/>
        <w:rPr>
          <w:rFonts w:ascii="Arial" w:hAnsi="Arial" w:cs="Arial"/>
          <w:sz w:val="22"/>
          <w:szCs w:val="22"/>
          <w:lang w:val="lt-LT"/>
        </w:rPr>
      </w:pPr>
      <w:r>
        <w:rPr>
          <w:rFonts w:ascii="Arial" w:hAnsi="Arial" w:cs="Arial"/>
          <w:sz w:val="22"/>
          <w:szCs w:val="22"/>
          <w:lang w:val="lt-LT"/>
        </w:rPr>
        <w:t>202</w:t>
      </w:r>
      <w:r w:rsidR="00796B1A">
        <w:rPr>
          <w:rFonts w:ascii="Arial" w:hAnsi="Arial" w:cs="Arial"/>
          <w:sz w:val="22"/>
          <w:szCs w:val="22"/>
          <w:lang w:val="lt-LT"/>
        </w:rPr>
        <w:t>2</w:t>
      </w:r>
      <w:r w:rsidR="004567A8">
        <w:rPr>
          <w:rFonts w:ascii="Arial" w:hAnsi="Arial" w:cs="Arial"/>
          <w:sz w:val="22"/>
          <w:szCs w:val="22"/>
          <w:lang w:val="lt-LT"/>
        </w:rPr>
        <w:t xml:space="preserve"> m. </w:t>
      </w:r>
      <w:r w:rsidR="00796B1A">
        <w:rPr>
          <w:rFonts w:ascii="Arial" w:hAnsi="Arial" w:cs="Arial"/>
          <w:sz w:val="22"/>
          <w:szCs w:val="22"/>
          <w:lang w:val="lt-LT"/>
        </w:rPr>
        <w:t>sausio</w:t>
      </w:r>
      <w:r w:rsidR="007956F2">
        <w:rPr>
          <w:rFonts w:ascii="Arial" w:hAnsi="Arial" w:cs="Arial"/>
          <w:sz w:val="22"/>
          <w:szCs w:val="22"/>
          <w:lang w:val="lt-LT"/>
        </w:rPr>
        <w:t xml:space="preserve"> </w:t>
      </w:r>
      <w:r w:rsidR="008275D1">
        <w:rPr>
          <w:rFonts w:ascii="Arial" w:hAnsi="Arial" w:cs="Arial"/>
          <w:sz w:val="22"/>
          <w:szCs w:val="22"/>
          <w:lang w:val="lt-LT"/>
        </w:rPr>
        <w:t>20</w:t>
      </w:r>
      <w:r w:rsidR="007956F2">
        <w:rPr>
          <w:rFonts w:ascii="Arial" w:hAnsi="Arial" w:cs="Arial"/>
          <w:sz w:val="22"/>
          <w:szCs w:val="22"/>
          <w:lang w:val="lt-LT"/>
        </w:rPr>
        <w:t xml:space="preserve"> </w:t>
      </w:r>
      <w:r w:rsidR="00C50D27">
        <w:rPr>
          <w:rFonts w:ascii="Arial" w:hAnsi="Arial" w:cs="Arial"/>
          <w:sz w:val="22"/>
          <w:szCs w:val="22"/>
          <w:lang w:val="lt-LT"/>
        </w:rPr>
        <w:t>d.</w:t>
      </w:r>
    </w:p>
    <w:p w14:paraId="6DF736BA" w14:textId="77777777" w:rsidR="00C50D27" w:rsidRPr="00C50D27" w:rsidRDefault="00C50D27" w:rsidP="004567A8">
      <w:pPr>
        <w:tabs>
          <w:tab w:val="left" w:pos="567"/>
          <w:tab w:val="left" w:pos="6663"/>
        </w:tabs>
        <w:jc w:val="center"/>
        <w:rPr>
          <w:rFonts w:ascii="Arial" w:hAnsi="Arial" w:cs="Arial"/>
          <w:sz w:val="22"/>
          <w:szCs w:val="22"/>
          <w:lang w:val="lt-LT"/>
        </w:rPr>
      </w:pPr>
    </w:p>
    <w:p w14:paraId="3FFB6BCA" w14:textId="77777777" w:rsidR="004567A8" w:rsidRDefault="004567A8" w:rsidP="004567A8">
      <w:pPr>
        <w:tabs>
          <w:tab w:val="left" w:pos="567"/>
          <w:tab w:val="left" w:pos="6663"/>
        </w:tabs>
        <w:jc w:val="center"/>
        <w:rPr>
          <w:rFonts w:ascii="Arial" w:hAnsi="Arial" w:cs="Arial"/>
          <w:sz w:val="22"/>
          <w:szCs w:val="22"/>
          <w:lang w:val="lt-LT"/>
        </w:rPr>
      </w:pPr>
      <w:r>
        <w:rPr>
          <w:rFonts w:ascii="Arial" w:hAnsi="Arial" w:cs="Arial"/>
          <w:sz w:val="22"/>
          <w:szCs w:val="22"/>
          <w:lang w:val="lt-LT"/>
        </w:rPr>
        <w:t>Vilnius</w:t>
      </w:r>
    </w:p>
    <w:p w14:paraId="2B6305B7" w14:textId="77777777" w:rsidR="004567A8" w:rsidRDefault="004567A8" w:rsidP="004567A8">
      <w:pPr>
        <w:tabs>
          <w:tab w:val="left" w:pos="567"/>
          <w:tab w:val="left" w:pos="6663"/>
        </w:tabs>
        <w:jc w:val="center"/>
        <w:rPr>
          <w:rFonts w:ascii="Arial" w:hAnsi="Arial" w:cs="Arial"/>
          <w:sz w:val="22"/>
          <w:szCs w:val="22"/>
          <w:lang w:val="lt-LT"/>
        </w:rPr>
      </w:pPr>
    </w:p>
    <w:p w14:paraId="10DF1573" w14:textId="77777777" w:rsidR="004567A8" w:rsidRDefault="004567A8" w:rsidP="004567A8">
      <w:pPr>
        <w:tabs>
          <w:tab w:val="left" w:pos="567"/>
          <w:tab w:val="left" w:pos="6663"/>
        </w:tabs>
        <w:rPr>
          <w:rFonts w:ascii="Arial" w:hAnsi="Arial" w:cs="Arial"/>
          <w:sz w:val="22"/>
          <w:szCs w:val="22"/>
          <w:lang w:val="lt-LT"/>
        </w:rPr>
      </w:pPr>
    </w:p>
    <w:p w14:paraId="594699B1" w14:textId="610C8840" w:rsidR="004567A8" w:rsidRDefault="004567A8" w:rsidP="004567A8">
      <w:pPr>
        <w:jc w:val="both"/>
        <w:rPr>
          <w:rFonts w:ascii="Arial" w:hAnsi="Arial" w:cs="Arial"/>
          <w:sz w:val="22"/>
          <w:szCs w:val="22"/>
          <w:lang w:val="lt-LT"/>
        </w:rPr>
      </w:pPr>
      <w:r>
        <w:rPr>
          <w:rFonts w:ascii="Arial" w:hAnsi="Arial" w:cs="Arial"/>
          <w:b/>
          <w:sz w:val="22"/>
          <w:szCs w:val="22"/>
          <w:lang w:val="lt-LT"/>
        </w:rPr>
        <w:t>VšĮ</w:t>
      </w:r>
      <w:r>
        <w:rPr>
          <w:rFonts w:ascii="Arial" w:hAnsi="Arial" w:cs="Arial"/>
          <w:sz w:val="22"/>
          <w:szCs w:val="22"/>
          <w:lang w:val="lt-LT"/>
        </w:rPr>
        <w:t xml:space="preserve"> </w:t>
      </w:r>
      <w:r w:rsidR="005313C9">
        <w:rPr>
          <w:rFonts w:ascii="Arial" w:hAnsi="Arial" w:cs="Arial"/>
          <w:sz w:val="22"/>
          <w:szCs w:val="22"/>
          <w:lang w:val="lt-LT"/>
        </w:rPr>
        <w:t>„</w:t>
      </w:r>
      <w:r>
        <w:rPr>
          <w:rFonts w:ascii="Arial" w:hAnsi="Arial" w:cs="Arial"/>
          <w:b/>
          <w:sz w:val="22"/>
          <w:szCs w:val="22"/>
          <w:lang w:val="lt-LT"/>
        </w:rPr>
        <w:t>Rytų Europos studijų centras</w:t>
      </w:r>
      <w:r w:rsidR="005313C9">
        <w:rPr>
          <w:rFonts w:ascii="Arial" w:hAnsi="Arial" w:cs="Arial"/>
          <w:b/>
          <w:sz w:val="22"/>
          <w:szCs w:val="22"/>
          <w:lang w:val="lt-LT"/>
        </w:rPr>
        <w:t>“</w:t>
      </w:r>
      <w:r>
        <w:rPr>
          <w:rFonts w:ascii="Arial" w:hAnsi="Arial" w:cs="Arial"/>
          <w:b/>
          <w:sz w:val="22"/>
          <w:szCs w:val="22"/>
          <w:lang w:val="lt-LT"/>
        </w:rPr>
        <w:t>,</w:t>
      </w:r>
      <w:r>
        <w:rPr>
          <w:rFonts w:ascii="Arial" w:hAnsi="Arial" w:cs="Arial"/>
          <w:sz w:val="22"/>
          <w:szCs w:val="22"/>
          <w:lang w:val="lt-LT"/>
        </w:rPr>
        <w:t xml:space="preserve"> buveinės adresas D. Poškos g. 59, Vilnius, įmonės kodas 300590785, atstovaujama direktoriaus Lino</w:t>
      </w:r>
      <w:r w:rsidR="00E11E16">
        <w:rPr>
          <w:rFonts w:ascii="Arial" w:hAnsi="Arial" w:cs="Arial"/>
          <w:sz w:val="22"/>
          <w:szCs w:val="22"/>
          <w:lang w:val="lt-LT"/>
        </w:rPr>
        <w:t xml:space="preserve"> </w:t>
      </w:r>
      <w:proofErr w:type="spellStart"/>
      <w:r>
        <w:rPr>
          <w:rFonts w:ascii="Arial" w:hAnsi="Arial" w:cs="Arial"/>
          <w:sz w:val="22"/>
          <w:szCs w:val="22"/>
          <w:lang w:val="lt-LT"/>
        </w:rPr>
        <w:t>Kojalos</w:t>
      </w:r>
      <w:proofErr w:type="spellEnd"/>
      <w:r>
        <w:rPr>
          <w:rFonts w:ascii="Arial" w:hAnsi="Arial" w:cs="Arial"/>
          <w:sz w:val="22"/>
          <w:szCs w:val="22"/>
          <w:lang w:val="lt-LT"/>
        </w:rPr>
        <w:t>, veikiančio pagal įstaigos įstatus, toliau vadinama paslaugų PIRKĖJU,</w:t>
      </w:r>
    </w:p>
    <w:p w14:paraId="04830EFE" w14:textId="77777777" w:rsidR="004567A8" w:rsidRDefault="004567A8" w:rsidP="004567A8">
      <w:pPr>
        <w:jc w:val="both"/>
        <w:rPr>
          <w:rFonts w:ascii="Arial" w:hAnsi="Arial" w:cs="Arial"/>
          <w:sz w:val="22"/>
          <w:szCs w:val="22"/>
          <w:lang w:val="lt-LT"/>
        </w:rPr>
      </w:pPr>
    </w:p>
    <w:p w14:paraId="32E2EB22" w14:textId="77777777" w:rsidR="004567A8" w:rsidRDefault="004567A8" w:rsidP="004567A8">
      <w:pPr>
        <w:jc w:val="both"/>
        <w:rPr>
          <w:rFonts w:ascii="Arial" w:hAnsi="Arial" w:cs="Arial"/>
          <w:sz w:val="22"/>
          <w:szCs w:val="22"/>
          <w:lang w:val="lt-LT"/>
        </w:rPr>
      </w:pPr>
      <w:r>
        <w:rPr>
          <w:rFonts w:ascii="Arial" w:hAnsi="Arial" w:cs="Arial"/>
          <w:sz w:val="22"/>
          <w:szCs w:val="22"/>
          <w:lang w:val="lt-LT"/>
        </w:rPr>
        <w:t>Ir</w:t>
      </w:r>
    </w:p>
    <w:p w14:paraId="46634E6B" w14:textId="77777777" w:rsidR="004567A8" w:rsidRDefault="004567A8" w:rsidP="004567A8">
      <w:pPr>
        <w:jc w:val="both"/>
        <w:rPr>
          <w:rFonts w:ascii="Arial" w:hAnsi="Arial" w:cs="Arial"/>
          <w:b/>
          <w:sz w:val="22"/>
          <w:szCs w:val="22"/>
          <w:lang w:val="lt-LT"/>
        </w:rPr>
      </w:pPr>
      <w:r>
        <w:rPr>
          <w:rFonts w:ascii="Arial" w:hAnsi="Arial" w:cs="Arial"/>
          <w:sz w:val="22"/>
          <w:szCs w:val="22"/>
          <w:lang w:val="lt-LT"/>
        </w:rPr>
        <w:t xml:space="preserve"> </w:t>
      </w:r>
    </w:p>
    <w:p w14:paraId="6AC43B41" w14:textId="5100A4F9" w:rsidR="004567A8" w:rsidRPr="005313C9" w:rsidRDefault="00296939" w:rsidP="004567A8">
      <w:pPr>
        <w:jc w:val="both"/>
        <w:rPr>
          <w:rFonts w:ascii="Arial" w:hAnsi="Arial" w:cs="Arial"/>
          <w:bCs/>
          <w:sz w:val="22"/>
          <w:szCs w:val="22"/>
          <w:lang w:val="lt-LT"/>
        </w:rPr>
      </w:pPr>
      <w:r w:rsidRPr="00296939">
        <w:rPr>
          <w:rFonts w:ascii="Arial" w:hAnsi="Arial" w:cs="Arial"/>
          <w:b/>
          <w:sz w:val="22"/>
          <w:szCs w:val="22"/>
          <w:lang w:val="lt-LT"/>
        </w:rPr>
        <w:t>VšĮ „</w:t>
      </w:r>
      <w:proofErr w:type="spellStart"/>
      <w:r w:rsidRPr="00296939">
        <w:rPr>
          <w:rFonts w:ascii="Arial" w:hAnsi="Arial" w:cs="Arial"/>
          <w:b/>
          <w:sz w:val="22"/>
          <w:szCs w:val="22"/>
          <w:lang w:val="lt-LT"/>
        </w:rPr>
        <w:t>Transparency</w:t>
      </w:r>
      <w:proofErr w:type="spellEnd"/>
      <w:r w:rsidRPr="00296939">
        <w:rPr>
          <w:rFonts w:ascii="Arial" w:hAnsi="Arial" w:cs="Arial"/>
          <w:b/>
          <w:sz w:val="22"/>
          <w:szCs w:val="22"/>
          <w:lang w:val="lt-LT"/>
        </w:rPr>
        <w:t xml:space="preserve"> International“ Lietuvos skyrius</w:t>
      </w:r>
      <w:r w:rsidR="00476A16" w:rsidRPr="00296939">
        <w:rPr>
          <w:rFonts w:ascii="Arial" w:hAnsi="Arial" w:cs="Arial"/>
          <w:b/>
          <w:sz w:val="22"/>
          <w:szCs w:val="22"/>
          <w:lang w:val="lt-LT"/>
        </w:rPr>
        <w:t>,</w:t>
      </w:r>
      <w:r w:rsidR="00E241D1">
        <w:rPr>
          <w:rFonts w:ascii="Arial" w:hAnsi="Arial" w:cs="Arial"/>
          <w:b/>
          <w:sz w:val="22"/>
          <w:szCs w:val="22"/>
          <w:lang w:val="lt-LT"/>
        </w:rPr>
        <w:t xml:space="preserve"> </w:t>
      </w:r>
      <w:r w:rsidR="00427110" w:rsidRPr="00296939">
        <w:rPr>
          <w:rFonts w:ascii="Arial" w:hAnsi="Arial" w:cs="Arial"/>
          <w:bCs/>
          <w:sz w:val="22"/>
          <w:szCs w:val="22"/>
          <w:lang w:val="lt-LT"/>
        </w:rPr>
        <w:t xml:space="preserve">buveinės adresas </w:t>
      </w:r>
      <w:r w:rsidRPr="00296939">
        <w:rPr>
          <w:rFonts w:ascii="Arial" w:hAnsi="Arial" w:cs="Arial"/>
          <w:bCs/>
          <w:sz w:val="22"/>
          <w:szCs w:val="22"/>
          <w:lang w:val="lt-LT"/>
        </w:rPr>
        <w:t>Didžioji g. 5, LT-0</w:t>
      </w:r>
      <w:r w:rsidRPr="00296939">
        <w:rPr>
          <w:rFonts w:ascii="Arial" w:hAnsi="Arial" w:cs="Arial"/>
          <w:bCs/>
          <w:sz w:val="22"/>
          <w:szCs w:val="22"/>
          <w:lang w:val="en-US"/>
        </w:rPr>
        <w:t>1128</w:t>
      </w:r>
      <w:r w:rsidR="00995C58" w:rsidRPr="00296939">
        <w:rPr>
          <w:rFonts w:ascii="Arial" w:hAnsi="Arial" w:cs="Arial"/>
          <w:bCs/>
          <w:sz w:val="22"/>
          <w:szCs w:val="22"/>
          <w:lang w:val="lt-LT"/>
        </w:rPr>
        <w:t xml:space="preserve"> Vilnius</w:t>
      </w:r>
      <w:r w:rsidR="002C7D83" w:rsidRPr="00296939">
        <w:rPr>
          <w:rFonts w:ascii="Arial" w:hAnsi="Arial" w:cs="Arial"/>
          <w:bCs/>
          <w:sz w:val="22"/>
          <w:szCs w:val="22"/>
          <w:lang w:val="lt-LT"/>
        </w:rPr>
        <w:t xml:space="preserve">, </w:t>
      </w:r>
      <w:r w:rsidR="007B44C7" w:rsidRPr="00296939">
        <w:rPr>
          <w:rFonts w:ascii="Arial" w:hAnsi="Arial" w:cs="Arial"/>
          <w:bCs/>
          <w:sz w:val="22"/>
          <w:szCs w:val="22"/>
          <w:lang w:val="lt-LT"/>
        </w:rPr>
        <w:t xml:space="preserve">įmonės kodas </w:t>
      </w:r>
      <w:r w:rsidRPr="00B111C2">
        <w:rPr>
          <w:rFonts w:ascii="Arial" w:hAnsi="Arial" w:cs="Arial"/>
          <w:color w:val="000000"/>
          <w:sz w:val="22"/>
          <w:szCs w:val="22"/>
        </w:rPr>
        <w:t>125290167</w:t>
      </w:r>
      <w:r w:rsidR="00021F00" w:rsidRPr="005313C9">
        <w:rPr>
          <w:rFonts w:ascii="Arial" w:hAnsi="Arial" w:cs="Arial"/>
          <w:bCs/>
          <w:sz w:val="22"/>
          <w:szCs w:val="22"/>
          <w:lang w:val="lt-LT"/>
        </w:rPr>
        <w:t>,</w:t>
      </w:r>
      <w:r w:rsidR="00427110" w:rsidRPr="005313C9">
        <w:rPr>
          <w:rFonts w:ascii="Arial" w:hAnsi="Arial" w:cs="Arial"/>
          <w:bCs/>
          <w:sz w:val="22"/>
          <w:szCs w:val="22"/>
          <w:lang w:val="lt-LT"/>
        </w:rPr>
        <w:t xml:space="preserve"> </w:t>
      </w:r>
      <w:r w:rsidR="0081496F" w:rsidRPr="005313C9">
        <w:rPr>
          <w:rFonts w:ascii="Arial" w:hAnsi="Arial" w:cs="Arial"/>
          <w:bCs/>
          <w:sz w:val="22"/>
          <w:szCs w:val="22"/>
          <w:lang w:val="lt-LT"/>
        </w:rPr>
        <w:t>t</w:t>
      </w:r>
      <w:r w:rsidR="00B46F0B" w:rsidRPr="005313C9">
        <w:rPr>
          <w:rFonts w:ascii="Arial" w:hAnsi="Arial" w:cs="Arial"/>
          <w:bCs/>
          <w:sz w:val="22"/>
          <w:szCs w:val="22"/>
          <w:lang w:val="lt-LT"/>
        </w:rPr>
        <w:t>oliau vadinamas paslaugų TIEKĖJU</w:t>
      </w:r>
      <w:r w:rsidR="004567A8" w:rsidRPr="005313C9">
        <w:rPr>
          <w:rFonts w:ascii="Arial" w:hAnsi="Arial" w:cs="Arial"/>
          <w:bCs/>
          <w:sz w:val="22"/>
          <w:szCs w:val="22"/>
          <w:lang w:val="lt-LT"/>
        </w:rPr>
        <w:t>,</w:t>
      </w:r>
    </w:p>
    <w:p w14:paraId="05222B65" w14:textId="77777777" w:rsidR="004567A8" w:rsidRDefault="004567A8" w:rsidP="004567A8">
      <w:pPr>
        <w:jc w:val="both"/>
        <w:rPr>
          <w:rFonts w:ascii="Arial" w:hAnsi="Arial" w:cs="Arial"/>
          <w:sz w:val="22"/>
          <w:szCs w:val="22"/>
          <w:lang w:val="lt-LT"/>
        </w:rPr>
      </w:pPr>
    </w:p>
    <w:p w14:paraId="0AE7820F" w14:textId="77777777" w:rsidR="004567A8" w:rsidRPr="001C65D9" w:rsidRDefault="004567A8" w:rsidP="004567A8">
      <w:pPr>
        <w:jc w:val="both"/>
        <w:rPr>
          <w:rFonts w:ascii="Arial" w:hAnsi="Arial" w:cs="Arial"/>
          <w:sz w:val="22"/>
          <w:szCs w:val="22"/>
          <w:lang w:val="lt-LT"/>
        </w:rPr>
      </w:pPr>
      <w:r>
        <w:rPr>
          <w:rFonts w:ascii="Arial" w:hAnsi="Arial" w:cs="Arial"/>
          <w:sz w:val="22"/>
          <w:szCs w:val="22"/>
          <w:lang w:val="lt-LT"/>
        </w:rPr>
        <w:t xml:space="preserve">sudarė šią </w:t>
      </w:r>
      <w:r>
        <w:rPr>
          <w:rFonts w:ascii="Arial" w:hAnsi="Arial" w:cs="Arial"/>
          <w:smallCaps/>
          <w:sz w:val="22"/>
          <w:szCs w:val="22"/>
          <w:lang w:val="lt-LT"/>
        </w:rPr>
        <w:t>Sutartį</w:t>
      </w:r>
      <w:r w:rsidRPr="001C65D9">
        <w:rPr>
          <w:rFonts w:ascii="Arial" w:hAnsi="Arial" w:cs="Arial"/>
          <w:sz w:val="22"/>
          <w:szCs w:val="22"/>
          <w:lang w:val="lt-LT"/>
        </w:rPr>
        <w:t>:</w:t>
      </w:r>
    </w:p>
    <w:p w14:paraId="6E752E0C" w14:textId="77777777" w:rsidR="004567A8" w:rsidRPr="001C65D9" w:rsidRDefault="004567A8" w:rsidP="004567A8">
      <w:pPr>
        <w:jc w:val="both"/>
        <w:rPr>
          <w:rFonts w:ascii="Arial" w:hAnsi="Arial" w:cs="Arial"/>
          <w:sz w:val="22"/>
          <w:szCs w:val="22"/>
          <w:lang w:val="lt-LT"/>
        </w:rPr>
      </w:pPr>
    </w:p>
    <w:p w14:paraId="20746FD5" w14:textId="77777777" w:rsidR="004567A8" w:rsidRPr="001C65D9" w:rsidRDefault="004567A8" w:rsidP="004567A8">
      <w:pPr>
        <w:numPr>
          <w:ilvl w:val="0"/>
          <w:numId w:val="2"/>
        </w:numPr>
        <w:jc w:val="center"/>
        <w:rPr>
          <w:rFonts w:ascii="Arial" w:hAnsi="Arial" w:cs="Arial"/>
          <w:b/>
          <w:caps/>
          <w:sz w:val="22"/>
          <w:szCs w:val="22"/>
          <w:lang w:val="lt-LT"/>
        </w:rPr>
      </w:pPr>
      <w:r w:rsidRPr="001C65D9">
        <w:rPr>
          <w:rFonts w:ascii="Arial" w:hAnsi="Arial" w:cs="Arial"/>
          <w:b/>
          <w:caps/>
          <w:sz w:val="22"/>
          <w:szCs w:val="22"/>
          <w:lang w:val="lt-LT"/>
        </w:rPr>
        <w:t>Sutarties objektas</w:t>
      </w:r>
    </w:p>
    <w:p w14:paraId="2DF30064" w14:textId="77777777" w:rsidR="004567A8" w:rsidRPr="001C65D9" w:rsidRDefault="004567A8" w:rsidP="004567A8">
      <w:pPr>
        <w:rPr>
          <w:rFonts w:ascii="Arial" w:hAnsi="Arial" w:cs="Arial"/>
          <w:b/>
          <w:caps/>
          <w:sz w:val="22"/>
          <w:szCs w:val="22"/>
          <w:lang w:val="lt-LT"/>
        </w:rPr>
      </w:pPr>
    </w:p>
    <w:p w14:paraId="7DE6A9B5" w14:textId="2E6216F8" w:rsidR="007E305D" w:rsidRPr="00CB3A50" w:rsidRDefault="007956F2" w:rsidP="007956F2">
      <w:pPr>
        <w:numPr>
          <w:ilvl w:val="1"/>
          <w:numId w:val="3"/>
        </w:numPr>
        <w:jc w:val="both"/>
        <w:rPr>
          <w:rFonts w:ascii="Arial" w:hAnsi="Arial" w:cs="Arial"/>
          <w:sz w:val="22"/>
          <w:szCs w:val="22"/>
          <w:lang w:val="lt-LT"/>
        </w:rPr>
      </w:pPr>
      <w:r w:rsidRPr="0026374E">
        <w:rPr>
          <w:rFonts w:ascii="Arial" w:hAnsi="Arial" w:cs="Arial"/>
          <w:smallCaps/>
          <w:sz w:val="22"/>
          <w:szCs w:val="22"/>
          <w:lang w:val="lt-LT"/>
        </w:rPr>
        <w:t>paslaugų tiekėjas</w:t>
      </w:r>
      <w:r w:rsidRPr="0026374E">
        <w:rPr>
          <w:rFonts w:ascii="Arial" w:hAnsi="Arial" w:cs="Arial"/>
          <w:sz w:val="22"/>
          <w:szCs w:val="22"/>
          <w:lang w:val="lt-LT"/>
        </w:rPr>
        <w:t xml:space="preserve"> </w:t>
      </w:r>
      <w:r w:rsidRPr="00CB3A50">
        <w:rPr>
          <w:rFonts w:ascii="Arial" w:hAnsi="Arial" w:cs="Arial"/>
          <w:sz w:val="22"/>
          <w:szCs w:val="22"/>
          <w:lang w:val="lt-LT"/>
        </w:rPr>
        <w:t xml:space="preserve">įsipareigoja </w:t>
      </w:r>
      <w:r w:rsidR="00E241D1">
        <w:rPr>
          <w:rFonts w:ascii="Arial" w:hAnsi="Arial" w:cs="Arial"/>
          <w:sz w:val="22"/>
          <w:szCs w:val="22"/>
          <w:lang w:val="lt-LT"/>
        </w:rPr>
        <w:t xml:space="preserve">paruošti </w:t>
      </w:r>
      <w:r w:rsidR="00296939">
        <w:rPr>
          <w:rFonts w:ascii="Arial" w:hAnsi="Arial" w:cs="Arial"/>
          <w:sz w:val="22"/>
          <w:szCs w:val="22"/>
          <w:lang w:val="lt-LT"/>
        </w:rPr>
        <w:t>pristaty</w:t>
      </w:r>
      <w:r w:rsidR="00E241D1">
        <w:rPr>
          <w:rFonts w:ascii="Arial" w:hAnsi="Arial" w:cs="Arial"/>
          <w:sz w:val="22"/>
          <w:szCs w:val="22"/>
          <w:lang w:val="lt-LT"/>
        </w:rPr>
        <w:t>mą</w:t>
      </w:r>
      <w:r w:rsidR="00296939">
        <w:rPr>
          <w:rFonts w:ascii="Arial" w:hAnsi="Arial" w:cs="Arial"/>
          <w:sz w:val="22"/>
          <w:szCs w:val="22"/>
          <w:lang w:val="lt-LT"/>
        </w:rPr>
        <w:t xml:space="preserve"> </w:t>
      </w:r>
      <w:r w:rsidR="0028686F">
        <w:rPr>
          <w:rFonts w:ascii="Arial" w:hAnsi="Arial" w:cs="Arial"/>
          <w:sz w:val="22"/>
          <w:szCs w:val="22"/>
          <w:lang w:val="lt-LT"/>
        </w:rPr>
        <w:t>dalyvaujamojo biudžeto tema</w:t>
      </w:r>
      <w:r w:rsidR="00E241D1">
        <w:rPr>
          <w:rFonts w:ascii="Arial" w:hAnsi="Arial" w:cs="Arial"/>
          <w:sz w:val="22"/>
          <w:szCs w:val="22"/>
          <w:lang w:val="lt-LT"/>
        </w:rPr>
        <w:t xml:space="preserve"> </w:t>
      </w:r>
      <w:r w:rsidR="00BA3020">
        <w:rPr>
          <w:rFonts w:ascii="Arial" w:hAnsi="Arial" w:cs="Arial"/>
          <w:sz w:val="22"/>
          <w:szCs w:val="22"/>
          <w:lang w:val="lt-LT"/>
        </w:rPr>
        <w:t>konferencijoje „</w:t>
      </w:r>
      <w:proofErr w:type="spellStart"/>
      <w:r w:rsidR="00BA3020">
        <w:rPr>
          <w:rFonts w:ascii="Arial" w:hAnsi="Arial" w:cs="Arial"/>
          <w:sz w:val="22"/>
          <w:szCs w:val="22"/>
          <w:lang w:val="lt-LT"/>
        </w:rPr>
        <w:t>Inform</w:t>
      </w:r>
      <w:proofErr w:type="spellEnd"/>
      <w:r w:rsidR="00BA3020">
        <w:rPr>
          <w:rFonts w:ascii="Arial" w:hAnsi="Arial" w:cs="Arial"/>
          <w:sz w:val="22"/>
          <w:szCs w:val="22"/>
          <w:lang w:val="lt-LT"/>
        </w:rPr>
        <w:t xml:space="preserve">, </w:t>
      </w:r>
      <w:proofErr w:type="spellStart"/>
      <w:r w:rsidR="00BA3020">
        <w:rPr>
          <w:rFonts w:ascii="Arial" w:hAnsi="Arial" w:cs="Arial"/>
          <w:sz w:val="22"/>
          <w:szCs w:val="22"/>
          <w:lang w:val="lt-LT"/>
        </w:rPr>
        <w:t>Empower</w:t>
      </w:r>
      <w:proofErr w:type="spellEnd"/>
      <w:r w:rsidR="00BA3020">
        <w:rPr>
          <w:rFonts w:ascii="Arial" w:hAnsi="Arial" w:cs="Arial"/>
          <w:sz w:val="22"/>
          <w:szCs w:val="22"/>
          <w:lang w:val="lt-LT"/>
        </w:rPr>
        <w:t xml:space="preserve"> </w:t>
      </w:r>
      <w:proofErr w:type="spellStart"/>
      <w:r w:rsidR="00BA3020">
        <w:rPr>
          <w:rFonts w:ascii="Arial" w:hAnsi="Arial" w:cs="Arial"/>
          <w:sz w:val="22"/>
          <w:szCs w:val="22"/>
          <w:lang w:val="lt-LT"/>
        </w:rPr>
        <w:t>and</w:t>
      </w:r>
      <w:proofErr w:type="spellEnd"/>
      <w:r w:rsidR="00BA3020">
        <w:rPr>
          <w:rFonts w:ascii="Arial" w:hAnsi="Arial" w:cs="Arial"/>
          <w:sz w:val="22"/>
          <w:szCs w:val="22"/>
          <w:lang w:val="lt-LT"/>
        </w:rPr>
        <w:t xml:space="preserve"> </w:t>
      </w:r>
      <w:proofErr w:type="spellStart"/>
      <w:r w:rsidR="00BA3020">
        <w:rPr>
          <w:rFonts w:ascii="Arial" w:hAnsi="Arial" w:cs="Arial"/>
          <w:sz w:val="22"/>
          <w:szCs w:val="22"/>
          <w:lang w:val="lt-LT"/>
        </w:rPr>
        <w:t>Act</w:t>
      </w:r>
      <w:proofErr w:type="spellEnd"/>
      <w:r w:rsidR="00BA3020">
        <w:rPr>
          <w:rFonts w:ascii="Arial" w:hAnsi="Arial" w:cs="Arial"/>
          <w:sz w:val="22"/>
          <w:szCs w:val="22"/>
          <w:lang w:val="en-US"/>
        </w:rPr>
        <w:t>!”.</w:t>
      </w:r>
    </w:p>
    <w:p w14:paraId="549D0704" w14:textId="35BCFEAF" w:rsidR="00291C24" w:rsidRPr="00BA3020" w:rsidRDefault="007E305D" w:rsidP="000B1C4F">
      <w:pPr>
        <w:numPr>
          <w:ilvl w:val="1"/>
          <w:numId w:val="3"/>
        </w:numPr>
        <w:jc w:val="both"/>
        <w:rPr>
          <w:rFonts w:ascii="Arial" w:hAnsi="Arial" w:cs="Arial"/>
          <w:sz w:val="22"/>
          <w:szCs w:val="22"/>
          <w:lang w:val="lt-LT"/>
        </w:rPr>
      </w:pPr>
      <w:r w:rsidRPr="00BA3020">
        <w:rPr>
          <w:rFonts w:ascii="Arial" w:hAnsi="Arial" w:cs="Arial"/>
          <w:smallCaps/>
          <w:sz w:val="22"/>
          <w:szCs w:val="22"/>
          <w:lang w:val="lt-LT"/>
        </w:rPr>
        <w:t xml:space="preserve">Darbų </w:t>
      </w:r>
      <w:r w:rsidR="00C05F71" w:rsidRPr="00BA3020">
        <w:rPr>
          <w:rFonts w:ascii="Arial" w:hAnsi="Arial" w:cs="Arial"/>
          <w:smallCaps/>
          <w:sz w:val="22"/>
          <w:szCs w:val="22"/>
          <w:lang w:val="lt-LT"/>
        </w:rPr>
        <w:t>ap</w:t>
      </w:r>
      <w:r w:rsidR="005015F6" w:rsidRPr="00BA3020">
        <w:rPr>
          <w:rFonts w:ascii="Arial" w:hAnsi="Arial" w:cs="Arial"/>
          <w:smallCaps/>
          <w:sz w:val="22"/>
          <w:szCs w:val="22"/>
          <w:lang w:val="lt-LT"/>
        </w:rPr>
        <w:t xml:space="preserve">rašymas </w:t>
      </w:r>
      <w:r w:rsidR="00885583" w:rsidRPr="00BA3020">
        <w:rPr>
          <w:rFonts w:ascii="Arial" w:hAnsi="Arial" w:cs="Arial"/>
          <w:color w:val="000000"/>
          <w:sz w:val="22"/>
          <w:szCs w:val="22"/>
          <w:lang w:val="lt-LT"/>
        </w:rPr>
        <w:t>–</w:t>
      </w:r>
      <w:r w:rsidR="005015F6" w:rsidRPr="00BA3020">
        <w:rPr>
          <w:rFonts w:ascii="Arial" w:hAnsi="Arial" w:cs="Arial"/>
          <w:color w:val="000000"/>
          <w:sz w:val="22"/>
          <w:szCs w:val="22"/>
          <w:lang w:val="lt-LT"/>
        </w:rPr>
        <w:t xml:space="preserve"> </w:t>
      </w:r>
      <w:r w:rsidR="00406CF9" w:rsidRPr="00BA3020">
        <w:rPr>
          <w:rFonts w:ascii="Arial" w:hAnsi="Arial" w:cs="Arial"/>
          <w:color w:val="000000"/>
          <w:sz w:val="22"/>
          <w:szCs w:val="22"/>
          <w:lang w:val="lt-LT"/>
        </w:rPr>
        <w:t xml:space="preserve">TIEKĖJAS įsipareigoja </w:t>
      </w:r>
      <w:r w:rsidR="00B111C2" w:rsidRPr="00BA3020">
        <w:rPr>
          <w:rFonts w:ascii="Arial" w:hAnsi="Arial" w:cs="Arial"/>
          <w:color w:val="000000"/>
          <w:sz w:val="22"/>
          <w:szCs w:val="22"/>
          <w:lang w:val="lt-LT"/>
        </w:rPr>
        <w:t>atlikti darbus</w:t>
      </w:r>
      <w:r w:rsidR="00534B4C" w:rsidRPr="00BA3020">
        <w:rPr>
          <w:rFonts w:ascii="Arial" w:hAnsi="Arial" w:cs="Arial"/>
          <w:color w:val="000000"/>
          <w:sz w:val="22"/>
          <w:szCs w:val="22"/>
          <w:lang w:val="lt-LT"/>
        </w:rPr>
        <w:t xml:space="preserve"> </w:t>
      </w:r>
      <w:r w:rsidR="00497C5B" w:rsidRPr="00BA3020">
        <w:rPr>
          <w:rFonts w:ascii="Arial" w:hAnsi="Arial" w:cs="Arial"/>
          <w:color w:val="000000"/>
          <w:sz w:val="22"/>
          <w:szCs w:val="22"/>
          <w:lang w:val="lt-LT"/>
        </w:rPr>
        <w:t>PIRKĖJO nurodyt</w:t>
      </w:r>
      <w:r w:rsidR="00BA3020">
        <w:rPr>
          <w:rFonts w:ascii="Arial" w:hAnsi="Arial" w:cs="Arial"/>
          <w:color w:val="000000"/>
          <w:sz w:val="22"/>
          <w:szCs w:val="22"/>
          <w:lang w:val="lt-LT"/>
        </w:rPr>
        <w:t>ą</w:t>
      </w:r>
      <w:r w:rsidR="00B111C2" w:rsidRPr="00BA3020">
        <w:rPr>
          <w:rFonts w:ascii="Arial" w:hAnsi="Arial" w:cs="Arial"/>
          <w:color w:val="000000"/>
          <w:sz w:val="22"/>
          <w:szCs w:val="22"/>
          <w:lang w:val="lt-LT"/>
        </w:rPr>
        <w:t xml:space="preserve"> dat</w:t>
      </w:r>
      <w:r w:rsidR="00BA3020">
        <w:rPr>
          <w:rFonts w:ascii="Arial" w:hAnsi="Arial" w:cs="Arial"/>
          <w:color w:val="000000"/>
          <w:sz w:val="22"/>
          <w:szCs w:val="22"/>
          <w:lang w:val="lt-LT"/>
        </w:rPr>
        <w:t>ą</w:t>
      </w:r>
      <w:r w:rsidR="00BA3020" w:rsidRPr="00BA3020">
        <w:rPr>
          <w:rFonts w:ascii="Arial" w:hAnsi="Arial" w:cs="Arial"/>
          <w:color w:val="000000"/>
          <w:sz w:val="22"/>
          <w:szCs w:val="22"/>
          <w:lang w:val="lt-LT"/>
        </w:rPr>
        <w:t xml:space="preserve"> – </w:t>
      </w:r>
      <w:r w:rsidR="00BA3020">
        <w:rPr>
          <w:rFonts w:ascii="Arial" w:hAnsi="Arial" w:cs="Arial"/>
          <w:color w:val="000000"/>
          <w:sz w:val="22"/>
          <w:szCs w:val="22"/>
          <w:lang w:val="lt-LT"/>
        </w:rPr>
        <w:t xml:space="preserve">pristatyti </w:t>
      </w:r>
      <w:r w:rsidR="00E241D1" w:rsidRPr="00BA3020">
        <w:rPr>
          <w:rFonts w:ascii="Arial" w:hAnsi="Arial" w:cs="Arial"/>
          <w:color w:val="000000"/>
          <w:sz w:val="22"/>
          <w:szCs w:val="22"/>
          <w:lang w:val="lt-LT"/>
        </w:rPr>
        <w:t>10 min</w:t>
      </w:r>
      <w:r w:rsidR="00BA3020">
        <w:rPr>
          <w:rFonts w:ascii="Arial" w:hAnsi="Arial" w:cs="Arial"/>
          <w:color w:val="000000"/>
          <w:sz w:val="22"/>
          <w:szCs w:val="22"/>
          <w:lang w:val="lt-LT"/>
        </w:rPr>
        <w:t>učių ilgio pranešimą apie dalyvaujamąjį biudžetą ir</w:t>
      </w:r>
      <w:r w:rsidR="00E241D1" w:rsidRPr="00BA3020">
        <w:rPr>
          <w:rFonts w:ascii="Arial" w:hAnsi="Arial" w:cs="Arial"/>
          <w:color w:val="000000"/>
          <w:sz w:val="22"/>
          <w:szCs w:val="22"/>
          <w:lang w:val="lt-LT"/>
        </w:rPr>
        <w:t xml:space="preserve"> </w:t>
      </w:r>
      <w:r w:rsidR="00BA3020">
        <w:rPr>
          <w:rFonts w:ascii="Arial" w:hAnsi="Arial" w:cs="Arial"/>
          <w:color w:val="000000"/>
          <w:sz w:val="22"/>
          <w:szCs w:val="22"/>
          <w:lang w:val="lt-LT"/>
        </w:rPr>
        <w:t>su</w:t>
      </w:r>
      <w:r w:rsidR="00E241D1" w:rsidRPr="00BA3020">
        <w:rPr>
          <w:rFonts w:ascii="Arial" w:hAnsi="Arial" w:cs="Arial"/>
          <w:color w:val="000000"/>
          <w:sz w:val="22"/>
          <w:szCs w:val="22"/>
          <w:lang w:val="lt-LT"/>
        </w:rPr>
        <w:t xml:space="preserve">dalyvauti </w:t>
      </w:r>
      <w:r w:rsidR="00BA3020" w:rsidRPr="00BA3020">
        <w:rPr>
          <w:rFonts w:ascii="Arial" w:hAnsi="Arial" w:cs="Arial"/>
          <w:color w:val="000000"/>
          <w:sz w:val="22"/>
          <w:szCs w:val="22"/>
          <w:lang w:val="lt-LT"/>
        </w:rPr>
        <w:t>klausimų-atsakymų sesijoje.</w:t>
      </w:r>
    </w:p>
    <w:p w14:paraId="10E45F9D" w14:textId="7EF9824B" w:rsidR="007956F2" w:rsidRPr="0026374E" w:rsidRDefault="007956F2" w:rsidP="007956F2">
      <w:pPr>
        <w:numPr>
          <w:ilvl w:val="1"/>
          <w:numId w:val="3"/>
        </w:numPr>
        <w:jc w:val="both"/>
        <w:rPr>
          <w:rFonts w:ascii="Arial" w:hAnsi="Arial" w:cs="Arial"/>
          <w:sz w:val="22"/>
          <w:szCs w:val="22"/>
          <w:lang w:val="lt-LT"/>
        </w:rPr>
      </w:pPr>
      <w:r w:rsidRPr="0026374E">
        <w:rPr>
          <w:rFonts w:ascii="Arial" w:hAnsi="Arial" w:cs="Arial"/>
          <w:sz w:val="22"/>
          <w:szCs w:val="22"/>
          <w:lang w:val="lt-LT"/>
        </w:rPr>
        <w:t>Paslau</w:t>
      </w:r>
      <w:r w:rsidR="00E60EE8" w:rsidRPr="0026374E">
        <w:rPr>
          <w:rFonts w:ascii="Arial" w:hAnsi="Arial" w:cs="Arial"/>
          <w:sz w:val="22"/>
          <w:szCs w:val="22"/>
          <w:lang w:val="lt-LT"/>
        </w:rPr>
        <w:t xml:space="preserve">gos </w:t>
      </w:r>
      <w:r w:rsidR="004D6F53">
        <w:rPr>
          <w:rFonts w:ascii="Arial" w:hAnsi="Arial" w:cs="Arial"/>
          <w:sz w:val="22"/>
          <w:szCs w:val="22"/>
          <w:lang w:val="lt-LT"/>
        </w:rPr>
        <w:t>yra teikiamos</w:t>
      </w:r>
      <w:r w:rsidR="00E60EE8" w:rsidRPr="0026374E">
        <w:rPr>
          <w:rFonts w:ascii="Arial" w:hAnsi="Arial" w:cs="Arial"/>
          <w:sz w:val="22"/>
          <w:szCs w:val="22"/>
          <w:lang w:val="lt-LT"/>
        </w:rPr>
        <w:t xml:space="preserve"> </w:t>
      </w:r>
      <w:r w:rsidR="007323B8">
        <w:rPr>
          <w:rFonts w:ascii="Arial" w:hAnsi="Arial" w:cs="Arial"/>
          <w:sz w:val="22"/>
          <w:szCs w:val="22"/>
          <w:lang w:val="lt-LT"/>
        </w:rPr>
        <w:t>202</w:t>
      </w:r>
      <w:r w:rsidR="00796B1A">
        <w:rPr>
          <w:rFonts w:ascii="Arial" w:hAnsi="Arial" w:cs="Arial"/>
          <w:sz w:val="22"/>
          <w:szCs w:val="22"/>
          <w:lang w:val="lt-LT"/>
        </w:rPr>
        <w:t>2</w:t>
      </w:r>
      <w:r w:rsidRPr="0026374E">
        <w:rPr>
          <w:rFonts w:ascii="Arial" w:hAnsi="Arial" w:cs="Arial"/>
          <w:sz w:val="22"/>
          <w:szCs w:val="22"/>
          <w:lang w:val="lt-LT"/>
        </w:rPr>
        <w:t xml:space="preserve"> m. </w:t>
      </w:r>
      <w:r w:rsidR="00796B1A">
        <w:rPr>
          <w:rFonts w:ascii="Arial" w:hAnsi="Arial" w:cs="Arial"/>
          <w:sz w:val="22"/>
          <w:szCs w:val="22"/>
          <w:lang w:val="lt-LT"/>
        </w:rPr>
        <w:t>sausio</w:t>
      </w:r>
      <w:r w:rsidR="00E60EE8" w:rsidRPr="0026374E">
        <w:rPr>
          <w:rFonts w:ascii="Arial" w:hAnsi="Arial" w:cs="Arial"/>
          <w:sz w:val="22"/>
          <w:szCs w:val="22"/>
          <w:lang w:val="lt-LT"/>
        </w:rPr>
        <w:t xml:space="preserve"> </w:t>
      </w:r>
      <w:r w:rsidR="00796B1A">
        <w:rPr>
          <w:rFonts w:ascii="Arial" w:hAnsi="Arial" w:cs="Arial"/>
          <w:sz w:val="22"/>
          <w:szCs w:val="22"/>
          <w:lang w:val="lt-LT"/>
        </w:rPr>
        <w:t>2</w:t>
      </w:r>
      <w:r w:rsidR="00296939">
        <w:rPr>
          <w:rFonts w:ascii="Arial" w:hAnsi="Arial" w:cs="Arial"/>
          <w:sz w:val="22"/>
          <w:szCs w:val="22"/>
          <w:lang w:val="lt-LT"/>
        </w:rPr>
        <w:t>5</w:t>
      </w:r>
      <w:r w:rsidRPr="0026374E">
        <w:rPr>
          <w:rFonts w:ascii="Arial" w:hAnsi="Arial" w:cs="Arial"/>
          <w:sz w:val="22"/>
          <w:szCs w:val="22"/>
          <w:lang w:val="lt-LT"/>
        </w:rPr>
        <w:t xml:space="preserve"> d.</w:t>
      </w:r>
    </w:p>
    <w:p w14:paraId="2434D437" w14:textId="77777777" w:rsidR="004567A8" w:rsidRPr="001C65D9" w:rsidRDefault="004567A8" w:rsidP="004567A8">
      <w:pPr>
        <w:jc w:val="both"/>
        <w:rPr>
          <w:rFonts w:ascii="Arial" w:hAnsi="Arial" w:cs="Arial"/>
          <w:b/>
          <w:caps/>
          <w:sz w:val="22"/>
          <w:szCs w:val="22"/>
          <w:lang w:val="lt-LT"/>
        </w:rPr>
      </w:pPr>
    </w:p>
    <w:p w14:paraId="19BE1514" w14:textId="77777777" w:rsidR="004567A8" w:rsidRPr="004567A8" w:rsidRDefault="004567A8" w:rsidP="004567A8">
      <w:pPr>
        <w:pStyle w:val="ListParagraph"/>
        <w:numPr>
          <w:ilvl w:val="0"/>
          <w:numId w:val="2"/>
        </w:numPr>
        <w:jc w:val="center"/>
        <w:rPr>
          <w:rFonts w:ascii="Arial" w:hAnsi="Arial" w:cs="Arial"/>
          <w:b/>
          <w:caps/>
          <w:sz w:val="22"/>
          <w:szCs w:val="22"/>
          <w:lang w:val="lt-LT"/>
        </w:rPr>
      </w:pPr>
      <w:r w:rsidRPr="004567A8">
        <w:rPr>
          <w:rFonts w:ascii="Arial" w:hAnsi="Arial" w:cs="Arial"/>
          <w:b/>
          <w:caps/>
          <w:sz w:val="22"/>
          <w:szCs w:val="22"/>
          <w:lang w:val="lt-LT"/>
        </w:rPr>
        <w:t>Šalių teisės ir pareigos</w:t>
      </w:r>
    </w:p>
    <w:p w14:paraId="2C3B649A" w14:textId="77777777" w:rsidR="004567A8" w:rsidRDefault="004567A8" w:rsidP="004567A8">
      <w:pPr>
        <w:rPr>
          <w:rFonts w:ascii="Arial" w:hAnsi="Arial" w:cs="Arial"/>
          <w:b/>
          <w:caps/>
          <w:sz w:val="22"/>
          <w:szCs w:val="22"/>
          <w:lang w:val="lt-LT"/>
        </w:rPr>
      </w:pPr>
    </w:p>
    <w:p w14:paraId="7D8F3498" w14:textId="77777777" w:rsidR="004567A8" w:rsidRDefault="004567A8" w:rsidP="004567A8">
      <w:pPr>
        <w:numPr>
          <w:ilvl w:val="1"/>
          <w:numId w:val="2"/>
        </w:numPr>
        <w:jc w:val="both"/>
        <w:rPr>
          <w:rFonts w:ascii="Arial" w:hAnsi="Arial" w:cs="Arial"/>
          <w:sz w:val="22"/>
          <w:szCs w:val="22"/>
          <w:lang w:val="lt-LT"/>
        </w:rPr>
      </w:pPr>
      <w:r>
        <w:rPr>
          <w:rFonts w:ascii="Arial" w:hAnsi="Arial" w:cs="Arial"/>
          <w:smallCaps/>
          <w:sz w:val="22"/>
          <w:szCs w:val="22"/>
          <w:lang w:val="lt-LT"/>
        </w:rPr>
        <w:t xml:space="preserve">paslaugų tiekėjas </w:t>
      </w:r>
      <w:r>
        <w:rPr>
          <w:rFonts w:ascii="Arial" w:hAnsi="Arial" w:cs="Arial"/>
          <w:sz w:val="22"/>
          <w:szCs w:val="22"/>
          <w:lang w:val="lt-LT"/>
        </w:rPr>
        <w:t xml:space="preserve"> įsipareigoja:</w:t>
      </w:r>
    </w:p>
    <w:p w14:paraId="79E1A473" w14:textId="77777777" w:rsidR="004567A8" w:rsidRDefault="004567A8" w:rsidP="004567A8">
      <w:pPr>
        <w:numPr>
          <w:ilvl w:val="2"/>
          <w:numId w:val="2"/>
        </w:numPr>
        <w:jc w:val="both"/>
        <w:rPr>
          <w:rFonts w:ascii="Arial" w:hAnsi="Arial" w:cs="Arial"/>
          <w:sz w:val="22"/>
          <w:szCs w:val="22"/>
          <w:lang w:val="lt-LT"/>
        </w:rPr>
      </w:pPr>
      <w:r>
        <w:rPr>
          <w:rFonts w:ascii="Arial" w:hAnsi="Arial" w:cs="Arial"/>
          <w:sz w:val="22"/>
          <w:szCs w:val="22"/>
          <w:lang w:val="lt-LT"/>
        </w:rPr>
        <w:t>Paslaugas suteikti kokybiškai sutartyje numatytu laiku. Jei dėl svarbių priežasčių paslaugų tiekėjas negali įvykdyti savo įsipareigojimų, privalo apie tai pranešti paslaugų</w:t>
      </w:r>
      <w:r w:rsidR="00E60EE8">
        <w:rPr>
          <w:rFonts w:ascii="Arial" w:hAnsi="Arial" w:cs="Arial"/>
          <w:sz w:val="22"/>
          <w:szCs w:val="22"/>
          <w:lang w:val="lt-LT"/>
        </w:rPr>
        <w:t xml:space="preserve"> pirkėjui ne vėliau kaip prieš 3</w:t>
      </w:r>
      <w:r>
        <w:rPr>
          <w:rFonts w:ascii="Arial" w:hAnsi="Arial" w:cs="Arial"/>
          <w:sz w:val="22"/>
          <w:szCs w:val="22"/>
          <w:lang w:val="lt-LT"/>
        </w:rPr>
        <w:t xml:space="preserve"> darbo dienas iki paslaugų suteikimo termino. </w:t>
      </w:r>
    </w:p>
    <w:p w14:paraId="606ECC15" w14:textId="77777777" w:rsidR="004567A8" w:rsidRDefault="004567A8" w:rsidP="004567A8">
      <w:pPr>
        <w:jc w:val="both"/>
        <w:rPr>
          <w:rFonts w:ascii="Arial" w:hAnsi="Arial" w:cs="Arial"/>
          <w:sz w:val="22"/>
          <w:szCs w:val="22"/>
          <w:lang w:val="lt-LT"/>
        </w:rPr>
      </w:pPr>
    </w:p>
    <w:p w14:paraId="159828A9" w14:textId="77777777" w:rsidR="004567A8" w:rsidRDefault="004567A8" w:rsidP="004567A8">
      <w:pPr>
        <w:numPr>
          <w:ilvl w:val="1"/>
          <w:numId w:val="2"/>
        </w:numPr>
        <w:jc w:val="both"/>
        <w:rPr>
          <w:rFonts w:ascii="Arial" w:hAnsi="Arial" w:cs="Arial"/>
          <w:sz w:val="22"/>
          <w:szCs w:val="22"/>
          <w:lang w:val="lt-LT"/>
        </w:rPr>
      </w:pPr>
      <w:r>
        <w:rPr>
          <w:rFonts w:ascii="Arial" w:hAnsi="Arial" w:cs="Arial"/>
          <w:smallCaps/>
          <w:sz w:val="22"/>
          <w:szCs w:val="22"/>
          <w:lang w:val="lt-LT"/>
        </w:rPr>
        <w:t>paslaugų pirkėjas</w:t>
      </w:r>
      <w:r>
        <w:rPr>
          <w:rFonts w:ascii="Arial" w:hAnsi="Arial" w:cs="Arial"/>
          <w:sz w:val="22"/>
          <w:szCs w:val="22"/>
          <w:lang w:val="lt-LT"/>
        </w:rPr>
        <w:t xml:space="preserve"> įsipareigoja:</w:t>
      </w:r>
    </w:p>
    <w:p w14:paraId="095C8582" w14:textId="77777777" w:rsidR="004567A8" w:rsidRDefault="004567A8" w:rsidP="004567A8">
      <w:pPr>
        <w:numPr>
          <w:ilvl w:val="2"/>
          <w:numId w:val="2"/>
        </w:numPr>
        <w:jc w:val="both"/>
        <w:rPr>
          <w:rFonts w:ascii="Arial" w:hAnsi="Arial" w:cs="Arial"/>
          <w:sz w:val="22"/>
          <w:szCs w:val="22"/>
          <w:lang w:val="lt-LT"/>
        </w:rPr>
      </w:pPr>
      <w:r>
        <w:rPr>
          <w:rFonts w:ascii="Arial" w:hAnsi="Arial" w:cs="Arial"/>
          <w:sz w:val="22"/>
          <w:szCs w:val="22"/>
          <w:lang w:val="lt-LT"/>
        </w:rPr>
        <w:t xml:space="preserve">Visapusiškai bendradarbiauti su </w:t>
      </w:r>
      <w:r>
        <w:rPr>
          <w:rFonts w:ascii="Arial" w:hAnsi="Arial" w:cs="Arial"/>
          <w:smallCaps/>
          <w:sz w:val="22"/>
          <w:szCs w:val="22"/>
          <w:lang w:val="lt-LT"/>
        </w:rPr>
        <w:t>paslaugų tiekėju</w:t>
      </w:r>
      <w:r>
        <w:rPr>
          <w:rFonts w:ascii="Arial" w:hAnsi="Arial" w:cs="Arial"/>
          <w:sz w:val="22"/>
          <w:szCs w:val="22"/>
          <w:lang w:val="lt-LT"/>
        </w:rPr>
        <w:t>;</w:t>
      </w:r>
    </w:p>
    <w:p w14:paraId="3D7A82DA" w14:textId="77777777" w:rsidR="004567A8" w:rsidRDefault="004567A8" w:rsidP="004567A8">
      <w:pPr>
        <w:numPr>
          <w:ilvl w:val="2"/>
          <w:numId w:val="2"/>
        </w:numPr>
        <w:jc w:val="both"/>
        <w:rPr>
          <w:rFonts w:ascii="Arial" w:hAnsi="Arial" w:cs="Arial"/>
          <w:sz w:val="22"/>
          <w:szCs w:val="22"/>
          <w:lang w:val="lt-LT"/>
        </w:rPr>
      </w:pPr>
      <w:r>
        <w:rPr>
          <w:rFonts w:ascii="Arial" w:hAnsi="Arial" w:cs="Arial"/>
          <w:sz w:val="22"/>
          <w:szCs w:val="22"/>
          <w:lang w:val="lt-LT"/>
        </w:rPr>
        <w:t>Priimti paslaugų tiekėjo suteiktas paslaugas pagal darbų priėmimo-perdavimo aktą;</w:t>
      </w:r>
    </w:p>
    <w:p w14:paraId="1FFAA8A2" w14:textId="77777777" w:rsidR="004567A8" w:rsidRDefault="004567A8" w:rsidP="004567A8">
      <w:pPr>
        <w:numPr>
          <w:ilvl w:val="2"/>
          <w:numId w:val="2"/>
        </w:numPr>
        <w:jc w:val="both"/>
        <w:rPr>
          <w:rFonts w:ascii="Arial" w:hAnsi="Arial" w:cs="Arial"/>
          <w:sz w:val="22"/>
          <w:szCs w:val="22"/>
          <w:lang w:val="lt-LT"/>
        </w:rPr>
      </w:pPr>
      <w:r>
        <w:rPr>
          <w:rFonts w:ascii="Arial" w:hAnsi="Arial" w:cs="Arial"/>
          <w:sz w:val="22"/>
          <w:szCs w:val="22"/>
          <w:lang w:val="lt-LT"/>
        </w:rPr>
        <w:t>Už suteiktas paslaugas sumokėti Sutartyje numatytą kainą Šalių sutarta tvarka.</w:t>
      </w:r>
    </w:p>
    <w:p w14:paraId="6E24149B" w14:textId="77777777" w:rsidR="004567A8" w:rsidRDefault="004567A8" w:rsidP="004567A8">
      <w:pPr>
        <w:jc w:val="both"/>
        <w:rPr>
          <w:rFonts w:ascii="Arial" w:hAnsi="Arial" w:cs="Arial"/>
          <w:sz w:val="22"/>
          <w:szCs w:val="22"/>
          <w:lang w:val="lt-LT"/>
        </w:rPr>
      </w:pPr>
    </w:p>
    <w:p w14:paraId="793782A1" w14:textId="77777777" w:rsidR="004567A8" w:rsidRDefault="004567A8" w:rsidP="004567A8">
      <w:pPr>
        <w:numPr>
          <w:ilvl w:val="0"/>
          <w:numId w:val="2"/>
        </w:numPr>
        <w:jc w:val="center"/>
        <w:rPr>
          <w:rFonts w:ascii="Arial" w:hAnsi="Arial" w:cs="Arial"/>
          <w:b/>
          <w:caps/>
          <w:sz w:val="22"/>
          <w:szCs w:val="22"/>
          <w:lang w:val="lt-LT"/>
        </w:rPr>
      </w:pPr>
      <w:r>
        <w:rPr>
          <w:rFonts w:ascii="Arial" w:hAnsi="Arial" w:cs="Arial"/>
          <w:b/>
          <w:caps/>
          <w:sz w:val="22"/>
          <w:szCs w:val="22"/>
          <w:lang w:val="lt-LT"/>
        </w:rPr>
        <w:t>PAslaugų kaina ir atsiskaitymo tvarka</w:t>
      </w:r>
    </w:p>
    <w:p w14:paraId="619B524C" w14:textId="77777777" w:rsidR="004567A8" w:rsidRDefault="004567A8" w:rsidP="004567A8">
      <w:pPr>
        <w:rPr>
          <w:rFonts w:ascii="Arial" w:hAnsi="Arial" w:cs="Arial"/>
          <w:b/>
          <w:caps/>
          <w:sz w:val="22"/>
          <w:szCs w:val="22"/>
          <w:lang w:val="lt-LT"/>
        </w:rPr>
      </w:pPr>
    </w:p>
    <w:p w14:paraId="1EB11889" w14:textId="5CD2F707" w:rsidR="004567A8" w:rsidRPr="00852AA0" w:rsidRDefault="004567A8" w:rsidP="004567A8">
      <w:pPr>
        <w:numPr>
          <w:ilvl w:val="1"/>
          <w:numId w:val="2"/>
        </w:numPr>
        <w:jc w:val="both"/>
        <w:rPr>
          <w:rFonts w:ascii="Arial" w:hAnsi="Arial" w:cs="Arial"/>
          <w:sz w:val="22"/>
          <w:szCs w:val="22"/>
          <w:lang w:val="lt-LT"/>
        </w:rPr>
      </w:pPr>
      <w:r w:rsidRPr="00852AA0">
        <w:rPr>
          <w:rFonts w:ascii="Arial" w:hAnsi="Arial" w:cs="Arial"/>
          <w:sz w:val="22"/>
          <w:szCs w:val="22"/>
          <w:lang w:val="lt-LT"/>
        </w:rPr>
        <w:t xml:space="preserve">Už suteiktas paslaugas pirkėjas paslaugų </w:t>
      </w:r>
      <w:r w:rsidR="001A315A" w:rsidRPr="00852AA0">
        <w:rPr>
          <w:rFonts w:ascii="Arial" w:hAnsi="Arial" w:cs="Arial"/>
          <w:sz w:val="22"/>
          <w:szCs w:val="22"/>
          <w:lang w:val="lt-LT"/>
        </w:rPr>
        <w:t>TIEKĖJUI</w:t>
      </w:r>
      <w:r w:rsidRPr="00852AA0">
        <w:rPr>
          <w:rFonts w:ascii="Arial" w:hAnsi="Arial" w:cs="Arial"/>
          <w:sz w:val="22"/>
          <w:szCs w:val="22"/>
          <w:lang w:val="lt-LT"/>
        </w:rPr>
        <w:t xml:space="preserve"> sumoka</w:t>
      </w:r>
      <w:r w:rsidR="00D7565D">
        <w:rPr>
          <w:rFonts w:ascii="Arial" w:hAnsi="Arial" w:cs="Arial"/>
          <w:sz w:val="22"/>
          <w:szCs w:val="22"/>
          <w:lang w:val="lt-LT"/>
        </w:rPr>
        <w:t xml:space="preserve"> iš anksto sutartą sumą –</w:t>
      </w:r>
      <w:r w:rsidRPr="00852AA0">
        <w:rPr>
          <w:rFonts w:ascii="Arial" w:hAnsi="Arial" w:cs="Arial"/>
          <w:sz w:val="22"/>
          <w:szCs w:val="22"/>
          <w:lang w:val="lt-LT"/>
        </w:rPr>
        <w:t xml:space="preserve"> </w:t>
      </w:r>
      <w:r w:rsidR="00852AA0" w:rsidRPr="00D7565D">
        <w:rPr>
          <w:rFonts w:ascii="Arial" w:hAnsi="Arial" w:cs="Arial"/>
          <w:b/>
          <w:bCs/>
          <w:sz w:val="22"/>
          <w:szCs w:val="22"/>
          <w:lang w:val="lt-LT"/>
        </w:rPr>
        <w:t xml:space="preserve">325 </w:t>
      </w:r>
      <w:proofErr w:type="spellStart"/>
      <w:r w:rsidR="00852AA0" w:rsidRPr="00D7565D">
        <w:rPr>
          <w:rFonts w:ascii="Arial" w:hAnsi="Arial" w:cs="Arial"/>
          <w:b/>
          <w:bCs/>
          <w:sz w:val="22"/>
          <w:szCs w:val="22"/>
          <w:lang w:val="lt-LT"/>
        </w:rPr>
        <w:t>Eur</w:t>
      </w:r>
      <w:proofErr w:type="spellEnd"/>
      <w:r w:rsidR="00D7565D">
        <w:rPr>
          <w:rFonts w:ascii="Arial" w:hAnsi="Arial" w:cs="Arial"/>
          <w:sz w:val="22"/>
          <w:szCs w:val="22"/>
          <w:lang w:val="lt-LT"/>
        </w:rPr>
        <w:t>.</w:t>
      </w:r>
      <w:r w:rsidR="00852AA0" w:rsidRPr="00D7565D">
        <w:rPr>
          <w:rFonts w:ascii="Arial" w:hAnsi="Arial" w:cs="Arial"/>
          <w:b/>
          <w:bCs/>
          <w:sz w:val="22"/>
          <w:szCs w:val="22"/>
          <w:lang w:val="lt-LT"/>
        </w:rPr>
        <w:t xml:space="preserve"> </w:t>
      </w:r>
    </w:p>
    <w:p w14:paraId="0B06FAF7" w14:textId="77777777"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Atsiskaitoma už suteiktas paslaugas tokia tvarka:</w:t>
      </w:r>
    </w:p>
    <w:p w14:paraId="25D69C3D" w14:textId="5081853A" w:rsidR="00782991" w:rsidRPr="00782991" w:rsidRDefault="00B46F0B" w:rsidP="00782991">
      <w:pPr>
        <w:numPr>
          <w:ilvl w:val="2"/>
          <w:numId w:val="2"/>
        </w:numPr>
        <w:jc w:val="both"/>
        <w:rPr>
          <w:rFonts w:ascii="Arial" w:hAnsi="Arial" w:cs="Arial"/>
          <w:sz w:val="22"/>
          <w:szCs w:val="22"/>
          <w:lang w:val="lt-LT"/>
        </w:rPr>
      </w:pPr>
      <w:r>
        <w:rPr>
          <w:rFonts w:ascii="Arial" w:hAnsi="Arial" w:cs="Arial"/>
          <w:sz w:val="22"/>
          <w:szCs w:val="22"/>
          <w:lang w:val="lt-LT"/>
        </w:rPr>
        <w:t>A</w:t>
      </w:r>
      <w:r w:rsidR="00782991">
        <w:rPr>
          <w:rFonts w:ascii="Arial" w:hAnsi="Arial" w:cs="Arial"/>
          <w:sz w:val="22"/>
          <w:szCs w:val="22"/>
          <w:lang w:val="lt-LT"/>
        </w:rPr>
        <w:t xml:space="preserve">tsiskaitymas įvyks pasirašius darbų priėmimo-perdavimo aktą, banko pavedimu į paslaugų </w:t>
      </w:r>
      <w:r w:rsidR="0033623B">
        <w:rPr>
          <w:rFonts w:ascii="Arial" w:hAnsi="Arial" w:cs="Arial"/>
          <w:sz w:val="22"/>
          <w:szCs w:val="22"/>
          <w:lang w:val="lt-LT"/>
        </w:rPr>
        <w:t>TIEKĖJO</w:t>
      </w:r>
      <w:r w:rsidR="00782991">
        <w:rPr>
          <w:rFonts w:ascii="Arial" w:hAnsi="Arial" w:cs="Arial"/>
          <w:sz w:val="22"/>
          <w:szCs w:val="22"/>
          <w:lang w:val="lt-LT"/>
        </w:rPr>
        <w:t xml:space="preserve"> nurodytą sąskaitą</w:t>
      </w:r>
      <w:r w:rsidR="00C22707">
        <w:rPr>
          <w:rFonts w:ascii="Arial" w:hAnsi="Arial" w:cs="Arial"/>
          <w:sz w:val="22"/>
          <w:szCs w:val="22"/>
          <w:lang w:val="lt-LT"/>
        </w:rPr>
        <w:t xml:space="preserve"> pagal pateiktą sąskaitą-faktūrą</w:t>
      </w:r>
      <w:r w:rsidR="00782991">
        <w:rPr>
          <w:rFonts w:ascii="Arial" w:hAnsi="Arial" w:cs="Arial"/>
          <w:sz w:val="22"/>
          <w:szCs w:val="22"/>
          <w:lang w:val="lt-LT"/>
        </w:rPr>
        <w:t xml:space="preserve"> per 5 darbo dienas nuo darbų p</w:t>
      </w:r>
      <w:r>
        <w:rPr>
          <w:rFonts w:ascii="Arial" w:hAnsi="Arial" w:cs="Arial"/>
          <w:sz w:val="22"/>
          <w:szCs w:val="22"/>
          <w:lang w:val="lt-LT"/>
        </w:rPr>
        <w:t>riėmimo akto pasirašymo dienos.</w:t>
      </w:r>
    </w:p>
    <w:p w14:paraId="3534A714" w14:textId="77777777" w:rsidR="004567A8" w:rsidRDefault="004567A8" w:rsidP="004567A8">
      <w:pPr>
        <w:ind w:left="420"/>
        <w:jc w:val="both"/>
        <w:rPr>
          <w:rFonts w:ascii="Arial" w:hAnsi="Arial" w:cs="Arial"/>
          <w:sz w:val="22"/>
          <w:szCs w:val="22"/>
          <w:lang w:val="lt-LT"/>
        </w:rPr>
      </w:pPr>
    </w:p>
    <w:p w14:paraId="3FFA78B7" w14:textId="77777777" w:rsidR="004567A8" w:rsidRDefault="004567A8" w:rsidP="004567A8">
      <w:pPr>
        <w:numPr>
          <w:ilvl w:val="0"/>
          <w:numId w:val="2"/>
        </w:numPr>
        <w:jc w:val="center"/>
        <w:rPr>
          <w:rFonts w:ascii="Arial" w:hAnsi="Arial" w:cs="Arial"/>
          <w:b/>
          <w:caps/>
          <w:sz w:val="22"/>
          <w:szCs w:val="22"/>
          <w:lang w:val="lt-LT"/>
        </w:rPr>
      </w:pPr>
      <w:r>
        <w:rPr>
          <w:rFonts w:ascii="Arial" w:hAnsi="Arial" w:cs="Arial"/>
          <w:b/>
          <w:caps/>
          <w:sz w:val="22"/>
          <w:szCs w:val="22"/>
          <w:lang w:val="lt-LT"/>
        </w:rPr>
        <w:t>Šalių atsakomybė</w:t>
      </w:r>
    </w:p>
    <w:p w14:paraId="06F5E524" w14:textId="77777777" w:rsidR="004567A8" w:rsidRDefault="004567A8" w:rsidP="004567A8">
      <w:pPr>
        <w:rPr>
          <w:rFonts w:ascii="Arial" w:hAnsi="Arial" w:cs="Arial"/>
          <w:b/>
          <w:caps/>
          <w:sz w:val="22"/>
          <w:szCs w:val="22"/>
          <w:lang w:val="lt-LT"/>
        </w:rPr>
      </w:pPr>
    </w:p>
    <w:p w14:paraId="226455B2" w14:textId="5A112060"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 xml:space="preserve">Jei paslaugų tiekėjas nukrypsta nuo sutarties sąlygų, paslaugų pirkėjas turi pretenzijų dėl teikiamų paslaugų kokybės, arba paslaugų tiekėjas nesuteikia paslaugų sutartu grafiku, paslaugų pirkėjas turi teisę nutraukti šią sutartį, atsiskaitydamas tik už tas paslaugas, kurios buvo suteiktos iki sutarties nutraukimo dienos. Apie sutarties nutraukimą pranešama raštu (paštu registruotu laišku arba el. paštu). </w:t>
      </w:r>
    </w:p>
    <w:p w14:paraId="5E13E2B5" w14:textId="77777777" w:rsidR="00FE5F5A" w:rsidRDefault="00FE5F5A" w:rsidP="00FE5F5A">
      <w:pPr>
        <w:ind w:left="420"/>
        <w:jc w:val="both"/>
        <w:rPr>
          <w:rFonts w:ascii="Arial" w:hAnsi="Arial" w:cs="Arial"/>
          <w:sz w:val="22"/>
          <w:szCs w:val="22"/>
          <w:lang w:val="lt-LT"/>
        </w:rPr>
      </w:pPr>
    </w:p>
    <w:p w14:paraId="7E38494E" w14:textId="77777777"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Esant svarbioms priežastims, paslaugų pirkėjas turi teisę bet kada, prieš darbą baigiant, atsisakyti nuo sutarties, kartu sumokėdamas paslaugų tiekėjui atlyginimą už atliktą darbo dalį.</w:t>
      </w:r>
    </w:p>
    <w:p w14:paraId="506125A7" w14:textId="77777777" w:rsidR="007C62A5" w:rsidRDefault="007C62A5" w:rsidP="007C62A5">
      <w:pPr>
        <w:ind w:left="420"/>
        <w:jc w:val="both"/>
        <w:rPr>
          <w:rFonts w:ascii="Arial" w:hAnsi="Arial" w:cs="Arial"/>
          <w:sz w:val="22"/>
          <w:szCs w:val="22"/>
          <w:lang w:val="lt-LT"/>
        </w:rPr>
      </w:pPr>
    </w:p>
    <w:p w14:paraId="39EE5C4C" w14:textId="77777777"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Jei paslaugų pirkėjas laiku nesumoka paslaugų kainos, kaip numatyta šios sutarties 3 skirsnyje, paslaugų pirkėjas privalo sumokėti delspinigius - 0,02</w:t>
      </w:r>
      <w:r>
        <w:rPr>
          <w:rFonts w:ascii="Symbol" w:hAnsi="Symbol" w:cs="Symbol"/>
          <w:sz w:val="22"/>
          <w:szCs w:val="22"/>
          <w:lang w:val="lt-LT"/>
        </w:rPr>
        <w:t></w:t>
      </w:r>
      <w:r>
        <w:rPr>
          <w:rFonts w:ascii="Arial" w:hAnsi="Arial" w:cs="Arial"/>
          <w:sz w:val="22"/>
          <w:szCs w:val="22"/>
          <w:lang w:val="lt-LT"/>
        </w:rPr>
        <w:t xml:space="preserve"> už kiekvieną praleistą dieną.</w:t>
      </w:r>
    </w:p>
    <w:p w14:paraId="0857A747" w14:textId="77777777" w:rsidR="004567A8" w:rsidRDefault="004567A8" w:rsidP="004567A8">
      <w:pPr>
        <w:jc w:val="both"/>
        <w:rPr>
          <w:rFonts w:ascii="Arial" w:hAnsi="Arial" w:cs="Arial"/>
          <w:sz w:val="22"/>
          <w:szCs w:val="22"/>
          <w:lang w:val="lt-LT"/>
        </w:rPr>
      </w:pPr>
    </w:p>
    <w:p w14:paraId="25B91634" w14:textId="77777777" w:rsidR="004567A8" w:rsidRDefault="004567A8" w:rsidP="004567A8">
      <w:pPr>
        <w:numPr>
          <w:ilvl w:val="0"/>
          <w:numId w:val="2"/>
        </w:numPr>
        <w:jc w:val="center"/>
        <w:rPr>
          <w:rFonts w:ascii="Arial" w:hAnsi="Arial" w:cs="Arial"/>
          <w:b/>
          <w:caps/>
          <w:sz w:val="22"/>
          <w:szCs w:val="22"/>
          <w:lang w:val="lt-LT"/>
        </w:rPr>
      </w:pPr>
      <w:r>
        <w:rPr>
          <w:rFonts w:ascii="Arial" w:hAnsi="Arial" w:cs="Arial"/>
          <w:b/>
          <w:caps/>
          <w:sz w:val="22"/>
          <w:szCs w:val="22"/>
          <w:lang w:val="lt-LT"/>
        </w:rPr>
        <w:t>Force majeure</w:t>
      </w:r>
    </w:p>
    <w:p w14:paraId="48958056" w14:textId="77777777" w:rsidR="004567A8" w:rsidRDefault="004567A8" w:rsidP="004567A8">
      <w:pPr>
        <w:rPr>
          <w:rFonts w:ascii="Arial" w:hAnsi="Arial" w:cs="Arial"/>
          <w:b/>
          <w:caps/>
          <w:sz w:val="22"/>
          <w:szCs w:val="22"/>
          <w:lang w:val="lt-LT"/>
        </w:rPr>
      </w:pPr>
    </w:p>
    <w:p w14:paraId="2A694CF8" w14:textId="77777777"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Sutarties šalys atleidžiamos nuo atsakomybės už savo įsipareigojimų nevykdymą, jeigu įrodo, kad šių įsipareigojimų nebuvo galima vykdyti dėl nenugalimos jėgos (force majeure), kurios sutarties sudarymo momentu negalėjo numatyti ir kurios ji negalėjo išvengti ar nugalėti.</w:t>
      </w:r>
    </w:p>
    <w:p w14:paraId="24BA84E3" w14:textId="77777777" w:rsidR="004567A8" w:rsidRDefault="004567A8" w:rsidP="004567A8">
      <w:pPr>
        <w:jc w:val="both"/>
        <w:rPr>
          <w:rFonts w:ascii="Arial" w:hAnsi="Arial" w:cs="Arial"/>
          <w:sz w:val="22"/>
          <w:szCs w:val="22"/>
          <w:lang w:val="lt-LT"/>
        </w:rPr>
      </w:pPr>
    </w:p>
    <w:p w14:paraId="2288B42F" w14:textId="77777777" w:rsidR="004567A8" w:rsidRDefault="004567A8" w:rsidP="004567A8">
      <w:pPr>
        <w:numPr>
          <w:ilvl w:val="0"/>
          <w:numId w:val="2"/>
        </w:numPr>
        <w:jc w:val="center"/>
        <w:rPr>
          <w:rFonts w:ascii="Arial" w:hAnsi="Arial" w:cs="Arial"/>
          <w:b/>
          <w:caps/>
          <w:sz w:val="22"/>
          <w:szCs w:val="22"/>
          <w:lang w:val="lt-LT"/>
        </w:rPr>
      </w:pPr>
      <w:r>
        <w:rPr>
          <w:rFonts w:ascii="Arial" w:hAnsi="Arial" w:cs="Arial"/>
          <w:b/>
          <w:caps/>
          <w:sz w:val="22"/>
          <w:szCs w:val="22"/>
          <w:lang w:val="lt-LT"/>
        </w:rPr>
        <w:t>Kitos sąlygos</w:t>
      </w:r>
    </w:p>
    <w:p w14:paraId="71753FFE" w14:textId="77777777" w:rsidR="004567A8" w:rsidRDefault="004567A8" w:rsidP="004567A8">
      <w:pPr>
        <w:rPr>
          <w:rFonts w:ascii="Arial" w:hAnsi="Arial" w:cs="Arial"/>
          <w:b/>
          <w:caps/>
          <w:sz w:val="22"/>
          <w:szCs w:val="22"/>
          <w:lang w:val="lt-LT"/>
        </w:rPr>
      </w:pPr>
    </w:p>
    <w:p w14:paraId="3A24FA12" w14:textId="77777777"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Sutartis įsigalioja nuo pasirašymo momento ir galioja iki visiško šia sutartimi prisiimtų įsipareigojimų įvykdymo.</w:t>
      </w:r>
    </w:p>
    <w:p w14:paraId="379A55B0" w14:textId="77777777"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Sutartis gali būti keičiama ar papildoma raštišku šalių susitarimu. Sutarties pakeitimai ar papildymai įsigalioja nuo jų pasirašymo momento.</w:t>
      </w:r>
    </w:p>
    <w:p w14:paraId="36D60FEA" w14:textId="77777777"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Visi sutarties priedai, sudaryti rašytine forma, laikomi neatskiriama jos dalimi.</w:t>
      </w:r>
    </w:p>
    <w:p w14:paraId="4D2D48B7" w14:textId="77777777"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Sutarčiai taikoma Lietuvos Respublikos teisė. Esant prieštaravimams tarp sutarties sąlygų ir Lietuvos Respublikos norminių aktų nuostatų, taikomos Lietuvos Respublikos norminių aktų nuostatos.</w:t>
      </w:r>
    </w:p>
    <w:p w14:paraId="5D4B83F9" w14:textId="77777777" w:rsidR="004567A8" w:rsidRDefault="004567A8" w:rsidP="004567A8">
      <w:pPr>
        <w:numPr>
          <w:ilvl w:val="1"/>
          <w:numId w:val="2"/>
        </w:numPr>
        <w:jc w:val="both"/>
        <w:rPr>
          <w:rFonts w:ascii="Arial" w:hAnsi="Arial" w:cs="Arial"/>
          <w:sz w:val="22"/>
          <w:szCs w:val="22"/>
          <w:lang w:val="lt-LT"/>
        </w:rPr>
      </w:pPr>
      <w:r>
        <w:rPr>
          <w:rFonts w:ascii="Arial" w:hAnsi="Arial" w:cs="Arial"/>
          <w:sz w:val="22"/>
          <w:szCs w:val="22"/>
          <w:lang w:val="lt-LT"/>
        </w:rPr>
        <w:t>Visi ginčai, kilę iš sutarties, sprendžiami Lietuvos Respublikos įstatymų nustatyta tvarka.</w:t>
      </w:r>
    </w:p>
    <w:p w14:paraId="3512CC16" w14:textId="77777777" w:rsidR="004567A8" w:rsidRDefault="004567A8" w:rsidP="004567A8">
      <w:pPr>
        <w:numPr>
          <w:ilvl w:val="1"/>
          <w:numId w:val="2"/>
        </w:numPr>
        <w:jc w:val="both"/>
        <w:rPr>
          <w:rFonts w:ascii="Arial" w:hAnsi="Arial" w:cs="Arial"/>
          <w:b/>
          <w:sz w:val="22"/>
          <w:szCs w:val="22"/>
          <w:lang w:val="lt-LT"/>
        </w:rPr>
      </w:pPr>
      <w:r>
        <w:rPr>
          <w:rFonts w:ascii="Arial" w:hAnsi="Arial" w:cs="Arial"/>
          <w:sz w:val="22"/>
          <w:szCs w:val="22"/>
          <w:lang w:val="lt-LT"/>
        </w:rPr>
        <w:t>Sutartis sudaroma dviem egzemplioriais, po vieną sutarties šalims, kurių kiekvienas turi vienodą teisinę galią.</w:t>
      </w:r>
    </w:p>
    <w:p w14:paraId="2D2C3FA9" w14:textId="77777777" w:rsidR="004567A8" w:rsidRDefault="004567A8" w:rsidP="004567A8">
      <w:pPr>
        <w:pStyle w:val="Header"/>
        <w:jc w:val="center"/>
        <w:rPr>
          <w:rFonts w:ascii="Arial" w:hAnsi="Arial" w:cs="Arial"/>
          <w:b/>
          <w:sz w:val="22"/>
          <w:szCs w:val="22"/>
          <w:lang w:val="lt-LT"/>
        </w:rPr>
      </w:pPr>
    </w:p>
    <w:p w14:paraId="1592FDCE" w14:textId="77777777" w:rsidR="004567A8" w:rsidRDefault="004567A8" w:rsidP="004567A8">
      <w:pPr>
        <w:pStyle w:val="Header"/>
        <w:numPr>
          <w:ilvl w:val="0"/>
          <w:numId w:val="2"/>
        </w:numPr>
        <w:jc w:val="center"/>
        <w:rPr>
          <w:rFonts w:ascii="Arial" w:hAnsi="Arial" w:cs="Arial"/>
          <w:b/>
          <w:caps/>
          <w:sz w:val="22"/>
          <w:szCs w:val="22"/>
          <w:lang w:val="lt-LT"/>
        </w:rPr>
      </w:pPr>
      <w:r>
        <w:rPr>
          <w:rFonts w:ascii="Arial" w:hAnsi="Arial" w:cs="Arial"/>
          <w:b/>
          <w:caps/>
          <w:sz w:val="22"/>
          <w:szCs w:val="22"/>
          <w:lang w:val="lt-LT"/>
        </w:rPr>
        <w:t>Šalių parašai ir juridiniai adresai</w:t>
      </w:r>
    </w:p>
    <w:p w14:paraId="431F7F48" w14:textId="77777777" w:rsidR="004567A8" w:rsidRDefault="004567A8" w:rsidP="004567A8">
      <w:pPr>
        <w:pStyle w:val="Header"/>
        <w:jc w:val="center"/>
        <w:rPr>
          <w:rFonts w:ascii="Arial" w:hAnsi="Arial" w:cs="Arial"/>
          <w:b/>
          <w:caps/>
          <w:sz w:val="22"/>
          <w:szCs w:val="22"/>
          <w:lang w:val="lt-LT"/>
        </w:rPr>
      </w:pPr>
    </w:p>
    <w:p w14:paraId="2A62D6E2" w14:textId="77777777" w:rsidR="004567A8" w:rsidRPr="00A3604E" w:rsidRDefault="004567A8" w:rsidP="004567A8">
      <w:pPr>
        <w:pStyle w:val="Header"/>
        <w:jc w:val="center"/>
        <w:rPr>
          <w:rFonts w:ascii="Arial" w:hAnsi="Arial" w:cs="Arial"/>
          <w:b/>
          <w:caps/>
          <w:sz w:val="22"/>
          <w:szCs w:val="22"/>
          <w:lang w:val="lt-LT"/>
        </w:rPr>
      </w:pPr>
    </w:p>
    <w:tbl>
      <w:tblPr>
        <w:tblW w:w="15302" w:type="dxa"/>
        <w:tblLook w:val="0000" w:firstRow="0" w:lastRow="0" w:firstColumn="0" w:lastColumn="0" w:noHBand="0" w:noVBand="0"/>
      </w:tblPr>
      <w:tblGrid>
        <w:gridCol w:w="4820"/>
        <w:gridCol w:w="3428"/>
        <w:gridCol w:w="3524"/>
        <w:gridCol w:w="3530"/>
      </w:tblGrid>
      <w:tr w:rsidR="00251A0F" w:rsidRPr="00A3604E" w14:paraId="08F1C192" w14:textId="77777777" w:rsidTr="00E241D1">
        <w:trPr>
          <w:trHeight w:val="188"/>
        </w:trPr>
        <w:tc>
          <w:tcPr>
            <w:tcW w:w="4820" w:type="dxa"/>
          </w:tcPr>
          <w:p w14:paraId="2CDA5AE5" w14:textId="77777777" w:rsidR="00251A0F" w:rsidRPr="00A3604E" w:rsidRDefault="00251A0F" w:rsidP="00251A0F">
            <w:pPr>
              <w:ind w:right="18"/>
              <w:rPr>
                <w:rFonts w:ascii="Arial" w:hAnsi="Arial" w:cs="Arial"/>
                <w:b/>
                <w:sz w:val="22"/>
                <w:szCs w:val="22"/>
                <w:lang w:val="lt-LT"/>
              </w:rPr>
            </w:pPr>
            <w:r w:rsidRPr="00A3604E">
              <w:rPr>
                <w:rFonts w:ascii="Arial" w:hAnsi="Arial" w:cs="Arial"/>
                <w:b/>
                <w:sz w:val="22"/>
                <w:szCs w:val="22"/>
                <w:lang w:val="lt-LT"/>
              </w:rPr>
              <w:t>PASLAUGŲ PIRKĖJAS</w:t>
            </w:r>
          </w:p>
        </w:tc>
        <w:tc>
          <w:tcPr>
            <w:tcW w:w="3428" w:type="dxa"/>
          </w:tcPr>
          <w:p w14:paraId="1006377D" w14:textId="5D702B2F" w:rsidR="00251A0F" w:rsidRPr="00A3604E" w:rsidRDefault="00251A0F" w:rsidP="00251A0F">
            <w:pPr>
              <w:ind w:right="18"/>
              <w:rPr>
                <w:rFonts w:ascii="Arial" w:hAnsi="Arial" w:cs="Arial"/>
                <w:b/>
                <w:sz w:val="22"/>
                <w:szCs w:val="22"/>
                <w:lang w:val="lt-LT"/>
              </w:rPr>
            </w:pPr>
            <w:r w:rsidRPr="00A3604E">
              <w:rPr>
                <w:rFonts w:ascii="Arial" w:hAnsi="Arial" w:cs="Arial"/>
                <w:b/>
                <w:sz w:val="22"/>
                <w:szCs w:val="22"/>
                <w:lang w:val="lt-LT"/>
              </w:rPr>
              <w:t>PASLAUGŲ TIEKĖJAS</w:t>
            </w:r>
          </w:p>
        </w:tc>
        <w:tc>
          <w:tcPr>
            <w:tcW w:w="3524" w:type="dxa"/>
          </w:tcPr>
          <w:p w14:paraId="15477D95" w14:textId="5DBBFDD8" w:rsidR="00251A0F" w:rsidRPr="00A3604E" w:rsidRDefault="00251A0F" w:rsidP="00251A0F">
            <w:pPr>
              <w:ind w:right="18"/>
              <w:rPr>
                <w:rFonts w:ascii="Arial" w:hAnsi="Arial" w:cs="Arial"/>
                <w:b/>
                <w:sz w:val="22"/>
                <w:szCs w:val="22"/>
                <w:lang w:val="lt-LT"/>
              </w:rPr>
            </w:pPr>
          </w:p>
        </w:tc>
        <w:tc>
          <w:tcPr>
            <w:tcW w:w="3530" w:type="dxa"/>
          </w:tcPr>
          <w:p w14:paraId="4FDDBEE9" w14:textId="5BA99F0C" w:rsidR="00251A0F" w:rsidRPr="00A3604E" w:rsidRDefault="00251A0F" w:rsidP="00251A0F">
            <w:pPr>
              <w:ind w:right="18"/>
              <w:rPr>
                <w:rFonts w:ascii="Arial" w:hAnsi="Arial" w:cs="Arial"/>
                <w:b/>
                <w:sz w:val="22"/>
                <w:szCs w:val="22"/>
                <w:lang w:val="lt-LT"/>
              </w:rPr>
            </w:pPr>
          </w:p>
        </w:tc>
      </w:tr>
      <w:tr w:rsidR="00251A0F" w:rsidRPr="00A3604E" w14:paraId="14D1C7E5" w14:textId="77777777" w:rsidTr="00E241D1">
        <w:trPr>
          <w:trHeight w:val="367"/>
        </w:trPr>
        <w:tc>
          <w:tcPr>
            <w:tcW w:w="4820" w:type="dxa"/>
          </w:tcPr>
          <w:p w14:paraId="3D9BB81C" w14:textId="77777777" w:rsidR="00251A0F" w:rsidRPr="00A3604E" w:rsidRDefault="00251A0F" w:rsidP="00251A0F">
            <w:pPr>
              <w:ind w:right="18"/>
              <w:jc w:val="both"/>
              <w:rPr>
                <w:rFonts w:ascii="Arial" w:hAnsi="Arial" w:cs="Arial"/>
                <w:sz w:val="22"/>
                <w:szCs w:val="22"/>
                <w:lang w:val="lt-LT"/>
              </w:rPr>
            </w:pPr>
            <w:r w:rsidRPr="00A3604E">
              <w:rPr>
                <w:rFonts w:ascii="Arial" w:hAnsi="Arial" w:cs="Arial"/>
                <w:sz w:val="22"/>
                <w:szCs w:val="22"/>
                <w:lang w:val="lt-LT"/>
              </w:rPr>
              <w:t>VšĮ „Rytų Europos studijų centras“</w:t>
            </w:r>
          </w:p>
        </w:tc>
        <w:tc>
          <w:tcPr>
            <w:tcW w:w="3428" w:type="dxa"/>
          </w:tcPr>
          <w:p w14:paraId="10154E6B" w14:textId="2D6227F5" w:rsidR="00251A0F" w:rsidRPr="00BC3DDF" w:rsidRDefault="00B111C2" w:rsidP="00251A0F">
            <w:pPr>
              <w:ind w:right="18"/>
              <w:jc w:val="both"/>
              <w:rPr>
                <w:rFonts w:ascii="Arial" w:hAnsi="Arial" w:cs="Arial"/>
                <w:bCs/>
                <w:sz w:val="22"/>
                <w:szCs w:val="22"/>
                <w:lang w:val="lt-LT"/>
              </w:rPr>
            </w:pPr>
            <w:r>
              <w:rPr>
                <w:rFonts w:ascii="Arial" w:hAnsi="Arial" w:cs="Arial"/>
                <w:bCs/>
                <w:sz w:val="22"/>
                <w:szCs w:val="22"/>
                <w:lang w:val="lt-LT"/>
              </w:rPr>
              <w:t>VšĮ „</w:t>
            </w:r>
            <w:proofErr w:type="spellStart"/>
            <w:r>
              <w:rPr>
                <w:rFonts w:ascii="Arial" w:hAnsi="Arial" w:cs="Arial"/>
                <w:bCs/>
                <w:sz w:val="22"/>
                <w:szCs w:val="22"/>
                <w:lang w:val="lt-LT"/>
              </w:rPr>
              <w:t>Transparency</w:t>
            </w:r>
            <w:proofErr w:type="spellEnd"/>
            <w:r>
              <w:rPr>
                <w:rFonts w:ascii="Arial" w:hAnsi="Arial" w:cs="Arial"/>
                <w:bCs/>
                <w:sz w:val="22"/>
                <w:szCs w:val="22"/>
                <w:lang w:val="lt-LT"/>
              </w:rPr>
              <w:t xml:space="preserve"> International“ Lietuvos skyrius</w:t>
            </w:r>
          </w:p>
        </w:tc>
        <w:tc>
          <w:tcPr>
            <w:tcW w:w="3524" w:type="dxa"/>
          </w:tcPr>
          <w:p w14:paraId="4DBC6A92" w14:textId="68AB5629" w:rsidR="00251A0F" w:rsidRPr="00366207" w:rsidRDefault="00251A0F" w:rsidP="00251A0F">
            <w:pPr>
              <w:ind w:right="18"/>
              <w:jc w:val="both"/>
              <w:rPr>
                <w:rFonts w:ascii="Arial" w:hAnsi="Arial" w:cs="Arial"/>
                <w:bCs/>
                <w:sz w:val="22"/>
                <w:szCs w:val="22"/>
                <w:lang w:val="lt-LT"/>
              </w:rPr>
            </w:pPr>
          </w:p>
        </w:tc>
        <w:tc>
          <w:tcPr>
            <w:tcW w:w="3530" w:type="dxa"/>
          </w:tcPr>
          <w:p w14:paraId="19F2DB3F" w14:textId="24E058D3" w:rsidR="00251A0F" w:rsidRPr="00A74B7A" w:rsidRDefault="00251A0F" w:rsidP="00251A0F">
            <w:pPr>
              <w:ind w:right="18"/>
              <w:jc w:val="both"/>
              <w:rPr>
                <w:rFonts w:ascii="Arial" w:hAnsi="Arial" w:cs="Arial"/>
                <w:sz w:val="22"/>
                <w:szCs w:val="22"/>
                <w:lang w:val="lt-LT"/>
              </w:rPr>
            </w:pPr>
          </w:p>
        </w:tc>
      </w:tr>
      <w:tr w:rsidR="00251A0F" w:rsidRPr="00813555" w14:paraId="4BBB3BF9" w14:textId="77777777" w:rsidTr="00E241D1">
        <w:trPr>
          <w:trHeight w:val="177"/>
        </w:trPr>
        <w:tc>
          <w:tcPr>
            <w:tcW w:w="4820" w:type="dxa"/>
          </w:tcPr>
          <w:p w14:paraId="4EEE6505" w14:textId="77777777" w:rsidR="00251A0F" w:rsidRPr="00A3604E" w:rsidRDefault="00251A0F" w:rsidP="00251A0F">
            <w:pPr>
              <w:ind w:right="18"/>
              <w:jc w:val="both"/>
              <w:rPr>
                <w:rFonts w:ascii="Arial" w:hAnsi="Arial" w:cs="Arial"/>
                <w:sz w:val="22"/>
                <w:szCs w:val="22"/>
                <w:lang w:val="lt-LT"/>
              </w:rPr>
            </w:pPr>
            <w:r w:rsidRPr="00A3604E">
              <w:rPr>
                <w:rFonts w:ascii="Arial" w:hAnsi="Arial" w:cs="Arial"/>
                <w:sz w:val="22"/>
                <w:szCs w:val="22"/>
                <w:lang w:val="lt-LT"/>
              </w:rPr>
              <w:t>D. Poškos g. 59, LT-08114 Vilnius</w:t>
            </w:r>
          </w:p>
        </w:tc>
        <w:tc>
          <w:tcPr>
            <w:tcW w:w="3428" w:type="dxa"/>
          </w:tcPr>
          <w:p w14:paraId="7EE11343" w14:textId="4564EF4C" w:rsidR="00251A0F" w:rsidRPr="00497DE0" w:rsidRDefault="00B111C2" w:rsidP="00251A0F">
            <w:pPr>
              <w:ind w:right="18"/>
              <w:jc w:val="both"/>
              <w:rPr>
                <w:rFonts w:ascii="Arial" w:hAnsi="Arial" w:cs="Arial"/>
                <w:b/>
                <w:color w:val="FF0000"/>
                <w:sz w:val="22"/>
                <w:szCs w:val="22"/>
                <w:lang w:val="lt-LT"/>
              </w:rPr>
            </w:pPr>
            <w:r>
              <w:rPr>
                <w:rFonts w:ascii="Arial" w:hAnsi="Arial" w:cs="Arial"/>
                <w:bCs/>
                <w:sz w:val="22"/>
                <w:szCs w:val="22"/>
                <w:lang w:val="lt-LT"/>
              </w:rPr>
              <w:t>Didžioji g. 5 LT-01128</w:t>
            </w:r>
            <w:r w:rsidR="00BC3DDF" w:rsidRPr="00995C58">
              <w:rPr>
                <w:rFonts w:ascii="Arial" w:hAnsi="Arial" w:cs="Arial"/>
                <w:bCs/>
                <w:sz w:val="22"/>
                <w:szCs w:val="22"/>
                <w:lang w:val="lt-LT"/>
              </w:rPr>
              <w:t xml:space="preserve"> Vilnius</w:t>
            </w:r>
          </w:p>
        </w:tc>
        <w:tc>
          <w:tcPr>
            <w:tcW w:w="3524" w:type="dxa"/>
          </w:tcPr>
          <w:p w14:paraId="7B8C6169" w14:textId="27583B20" w:rsidR="00251A0F" w:rsidRPr="00497DE0" w:rsidRDefault="00251A0F" w:rsidP="00251A0F">
            <w:pPr>
              <w:ind w:right="18"/>
              <w:jc w:val="both"/>
              <w:rPr>
                <w:rFonts w:ascii="Arial" w:hAnsi="Arial" w:cs="Arial"/>
                <w:b/>
                <w:color w:val="FF0000"/>
                <w:sz w:val="22"/>
                <w:szCs w:val="22"/>
                <w:lang w:val="lt-LT"/>
              </w:rPr>
            </w:pPr>
          </w:p>
        </w:tc>
        <w:tc>
          <w:tcPr>
            <w:tcW w:w="3530" w:type="dxa"/>
          </w:tcPr>
          <w:p w14:paraId="2AA65FF0" w14:textId="2E0B1E0B" w:rsidR="00251A0F" w:rsidRPr="00497DE0" w:rsidRDefault="00251A0F" w:rsidP="00251A0F">
            <w:pPr>
              <w:ind w:right="18"/>
              <w:jc w:val="both"/>
              <w:rPr>
                <w:rFonts w:ascii="Arial" w:hAnsi="Arial" w:cs="Arial"/>
                <w:b/>
                <w:color w:val="FF0000"/>
                <w:sz w:val="22"/>
                <w:szCs w:val="22"/>
                <w:lang w:val="lt-LT"/>
              </w:rPr>
            </w:pPr>
          </w:p>
        </w:tc>
      </w:tr>
      <w:tr w:rsidR="00251A0F" w:rsidRPr="00813555" w14:paraId="1D8FC6A7" w14:textId="77777777" w:rsidTr="00E241D1">
        <w:trPr>
          <w:trHeight w:val="188"/>
        </w:trPr>
        <w:tc>
          <w:tcPr>
            <w:tcW w:w="4820" w:type="dxa"/>
          </w:tcPr>
          <w:p w14:paraId="68F8ABBA" w14:textId="77777777" w:rsidR="00251A0F" w:rsidRPr="00A3604E" w:rsidRDefault="00251A0F" w:rsidP="00251A0F">
            <w:pPr>
              <w:ind w:right="18"/>
              <w:jc w:val="both"/>
              <w:rPr>
                <w:rFonts w:ascii="Arial" w:hAnsi="Arial" w:cs="Arial"/>
                <w:sz w:val="22"/>
                <w:szCs w:val="22"/>
                <w:lang w:val="lt-LT"/>
              </w:rPr>
            </w:pPr>
            <w:r w:rsidRPr="00A3604E">
              <w:rPr>
                <w:rFonts w:ascii="Arial" w:hAnsi="Arial" w:cs="Arial"/>
                <w:sz w:val="22"/>
                <w:szCs w:val="22"/>
                <w:lang w:val="lt-LT"/>
              </w:rPr>
              <w:t xml:space="preserve">Įmonės kodas: 300590785 </w:t>
            </w:r>
          </w:p>
        </w:tc>
        <w:tc>
          <w:tcPr>
            <w:tcW w:w="3428" w:type="dxa"/>
          </w:tcPr>
          <w:p w14:paraId="2A3142BB" w14:textId="32BE5CE3" w:rsidR="00251A0F" w:rsidRPr="00B111C2" w:rsidRDefault="00251A0F" w:rsidP="00B111C2">
            <w:pPr>
              <w:suppressAutoHyphens w:val="0"/>
              <w:rPr>
                <w:lang w:val="en-LT" w:eastAsia="en-GB"/>
              </w:rPr>
            </w:pPr>
            <w:r>
              <w:rPr>
                <w:rFonts w:ascii="Arial" w:hAnsi="Arial" w:cs="Arial"/>
                <w:sz w:val="22"/>
                <w:szCs w:val="22"/>
                <w:lang w:val="lt-LT"/>
              </w:rPr>
              <w:t>Įmonės</w:t>
            </w:r>
            <w:r w:rsidRPr="00813555">
              <w:rPr>
                <w:rFonts w:ascii="Arial" w:hAnsi="Arial" w:cs="Arial"/>
                <w:sz w:val="22"/>
                <w:szCs w:val="22"/>
                <w:lang w:val="lt-LT"/>
              </w:rPr>
              <w:t xml:space="preserve"> kodas: </w:t>
            </w:r>
            <w:r w:rsidR="00B111C2" w:rsidRPr="00B111C2">
              <w:rPr>
                <w:rFonts w:ascii="Arial" w:hAnsi="Arial" w:cs="Arial"/>
                <w:color w:val="000000"/>
                <w:sz w:val="22"/>
                <w:szCs w:val="22"/>
              </w:rPr>
              <w:t>125290167</w:t>
            </w:r>
          </w:p>
        </w:tc>
        <w:tc>
          <w:tcPr>
            <w:tcW w:w="3524" w:type="dxa"/>
          </w:tcPr>
          <w:p w14:paraId="17E15388" w14:textId="65E5566B" w:rsidR="00251A0F" w:rsidRPr="00497DE0" w:rsidRDefault="00251A0F" w:rsidP="00251A0F">
            <w:pPr>
              <w:ind w:right="18"/>
              <w:jc w:val="both"/>
              <w:rPr>
                <w:rFonts w:ascii="Arial" w:hAnsi="Arial" w:cs="Arial"/>
                <w:color w:val="FF0000"/>
                <w:sz w:val="22"/>
                <w:szCs w:val="22"/>
                <w:lang w:val="lt-LT"/>
              </w:rPr>
            </w:pPr>
          </w:p>
        </w:tc>
        <w:tc>
          <w:tcPr>
            <w:tcW w:w="3530" w:type="dxa"/>
          </w:tcPr>
          <w:p w14:paraId="26E0EA78" w14:textId="2448CCB0" w:rsidR="00251A0F" w:rsidRPr="00497DE0" w:rsidRDefault="00251A0F" w:rsidP="00251A0F">
            <w:pPr>
              <w:ind w:right="18"/>
              <w:jc w:val="both"/>
              <w:rPr>
                <w:rFonts w:ascii="Arial" w:hAnsi="Arial" w:cs="Arial"/>
                <w:color w:val="FF0000"/>
                <w:sz w:val="22"/>
                <w:szCs w:val="22"/>
                <w:lang w:val="lt-LT"/>
              </w:rPr>
            </w:pPr>
          </w:p>
        </w:tc>
      </w:tr>
      <w:tr w:rsidR="00251A0F" w:rsidRPr="00813555" w14:paraId="2C01FB5A" w14:textId="77777777" w:rsidTr="00E241D1">
        <w:trPr>
          <w:trHeight w:val="177"/>
        </w:trPr>
        <w:tc>
          <w:tcPr>
            <w:tcW w:w="4820" w:type="dxa"/>
          </w:tcPr>
          <w:p w14:paraId="2FC4ABF7" w14:textId="77777777" w:rsidR="00251A0F" w:rsidRPr="00A3604E" w:rsidRDefault="00251A0F" w:rsidP="00251A0F">
            <w:pPr>
              <w:ind w:right="18"/>
              <w:jc w:val="both"/>
              <w:rPr>
                <w:rFonts w:ascii="Arial" w:hAnsi="Arial" w:cs="Arial"/>
                <w:sz w:val="22"/>
                <w:szCs w:val="22"/>
                <w:lang w:val="lt-LT"/>
              </w:rPr>
            </w:pPr>
            <w:r w:rsidRPr="00A3604E">
              <w:rPr>
                <w:rFonts w:ascii="Arial" w:hAnsi="Arial" w:cs="Arial"/>
                <w:sz w:val="22"/>
                <w:szCs w:val="22"/>
                <w:lang w:val="lt-LT"/>
              </w:rPr>
              <w:t>Bankas: AB bankas “Swedbank”</w:t>
            </w:r>
          </w:p>
        </w:tc>
        <w:tc>
          <w:tcPr>
            <w:tcW w:w="3428" w:type="dxa"/>
          </w:tcPr>
          <w:p w14:paraId="19972ECF" w14:textId="09F6F5C9" w:rsidR="00251A0F" w:rsidRPr="00497DE0" w:rsidRDefault="00251A0F" w:rsidP="00251A0F">
            <w:pPr>
              <w:ind w:right="18"/>
              <w:jc w:val="both"/>
              <w:rPr>
                <w:rFonts w:ascii="Arial" w:hAnsi="Arial" w:cs="Arial"/>
                <w:color w:val="FF0000"/>
                <w:sz w:val="22"/>
                <w:szCs w:val="22"/>
                <w:lang w:val="lt-LT"/>
              </w:rPr>
            </w:pPr>
            <w:r w:rsidRPr="00813555">
              <w:rPr>
                <w:rFonts w:ascii="Arial" w:hAnsi="Arial" w:cs="Arial"/>
                <w:sz w:val="22"/>
                <w:szCs w:val="22"/>
                <w:lang w:val="lt-LT"/>
              </w:rPr>
              <w:t>Bankas:</w:t>
            </w:r>
            <w:r w:rsidR="006222B2">
              <w:rPr>
                <w:rFonts w:ascii="Arial" w:hAnsi="Arial" w:cs="Arial"/>
                <w:sz w:val="22"/>
                <w:szCs w:val="22"/>
                <w:lang w:val="lt-LT"/>
              </w:rPr>
              <w:t xml:space="preserve"> </w:t>
            </w:r>
            <w:r w:rsidR="00B111C2">
              <w:rPr>
                <w:rFonts w:ascii="Arial" w:hAnsi="Arial" w:cs="Arial"/>
                <w:sz w:val="22"/>
                <w:szCs w:val="22"/>
                <w:lang w:val="lt-LT"/>
              </w:rPr>
              <w:t>AB SEB bankas</w:t>
            </w:r>
          </w:p>
        </w:tc>
        <w:tc>
          <w:tcPr>
            <w:tcW w:w="3524" w:type="dxa"/>
          </w:tcPr>
          <w:p w14:paraId="46552A18" w14:textId="62094B36" w:rsidR="00251A0F" w:rsidRPr="00497DE0" w:rsidRDefault="00251A0F" w:rsidP="00251A0F">
            <w:pPr>
              <w:ind w:right="18"/>
              <w:jc w:val="both"/>
              <w:rPr>
                <w:rFonts w:ascii="Arial" w:hAnsi="Arial" w:cs="Arial"/>
                <w:color w:val="FF0000"/>
                <w:sz w:val="22"/>
                <w:szCs w:val="22"/>
                <w:lang w:val="lt-LT"/>
              </w:rPr>
            </w:pPr>
          </w:p>
        </w:tc>
        <w:tc>
          <w:tcPr>
            <w:tcW w:w="3530" w:type="dxa"/>
          </w:tcPr>
          <w:p w14:paraId="2705FE85" w14:textId="7CAAFA67" w:rsidR="00251A0F" w:rsidRPr="00497DE0" w:rsidRDefault="00251A0F" w:rsidP="00251A0F">
            <w:pPr>
              <w:ind w:right="18"/>
              <w:jc w:val="both"/>
              <w:rPr>
                <w:rFonts w:ascii="Arial" w:hAnsi="Arial" w:cs="Arial"/>
                <w:color w:val="FF0000"/>
                <w:sz w:val="22"/>
                <w:szCs w:val="22"/>
                <w:lang w:val="lt-LT"/>
              </w:rPr>
            </w:pPr>
          </w:p>
        </w:tc>
      </w:tr>
      <w:tr w:rsidR="00251A0F" w:rsidRPr="00A3604E" w14:paraId="1C6C1F7D" w14:textId="77777777" w:rsidTr="00E241D1">
        <w:trPr>
          <w:trHeight w:val="188"/>
        </w:trPr>
        <w:tc>
          <w:tcPr>
            <w:tcW w:w="4820" w:type="dxa"/>
          </w:tcPr>
          <w:p w14:paraId="631466A9" w14:textId="77777777" w:rsidR="00251A0F" w:rsidRPr="00A3604E" w:rsidRDefault="00251A0F" w:rsidP="00251A0F">
            <w:pPr>
              <w:ind w:right="18"/>
              <w:jc w:val="both"/>
              <w:rPr>
                <w:rFonts w:ascii="Arial" w:hAnsi="Arial" w:cs="Arial"/>
                <w:sz w:val="22"/>
                <w:szCs w:val="22"/>
                <w:lang w:val="lt-LT"/>
              </w:rPr>
            </w:pPr>
            <w:r w:rsidRPr="00A3604E">
              <w:rPr>
                <w:rFonts w:ascii="Arial" w:hAnsi="Arial" w:cs="Arial"/>
                <w:sz w:val="22"/>
                <w:szCs w:val="22"/>
                <w:lang w:val="lt-LT"/>
              </w:rPr>
              <w:t>Banko kodas: 73000</w:t>
            </w:r>
          </w:p>
        </w:tc>
        <w:tc>
          <w:tcPr>
            <w:tcW w:w="3428" w:type="dxa"/>
          </w:tcPr>
          <w:p w14:paraId="088F6F1B" w14:textId="5D992BE6" w:rsidR="00251A0F" w:rsidRPr="00497DE0" w:rsidRDefault="00251A0F" w:rsidP="00251A0F">
            <w:pPr>
              <w:ind w:right="18"/>
              <w:jc w:val="both"/>
              <w:rPr>
                <w:rFonts w:ascii="Arial" w:hAnsi="Arial" w:cs="Arial"/>
                <w:color w:val="FF0000"/>
                <w:sz w:val="22"/>
                <w:szCs w:val="22"/>
                <w:lang w:val="en-US"/>
              </w:rPr>
            </w:pPr>
            <w:r w:rsidRPr="00813555">
              <w:rPr>
                <w:rFonts w:ascii="Arial" w:hAnsi="Arial" w:cs="Arial"/>
                <w:sz w:val="22"/>
                <w:szCs w:val="22"/>
                <w:lang w:val="lt-LT"/>
              </w:rPr>
              <w:t>Banko kodas</w:t>
            </w:r>
            <w:r>
              <w:rPr>
                <w:rFonts w:ascii="Arial" w:hAnsi="Arial" w:cs="Arial"/>
                <w:sz w:val="22"/>
                <w:szCs w:val="22"/>
                <w:lang w:val="lt-LT"/>
              </w:rPr>
              <w:t>:</w:t>
            </w:r>
            <w:r w:rsidR="006222B2">
              <w:rPr>
                <w:rFonts w:ascii="Arial" w:hAnsi="Arial" w:cs="Arial"/>
                <w:sz w:val="22"/>
                <w:szCs w:val="22"/>
                <w:lang w:val="lt-LT"/>
              </w:rPr>
              <w:t xml:space="preserve"> </w:t>
            </w:r>
            <w:r w:rsidR="00B111C2">
              <w:rPr>
                <w:rFonts w:ascii="Arial" w:hAnsi="Arial" w:cs="Arial"/>
                <w:sz w:val="22"/>
                <w:szCs w:val="22"/>
                <w:lang w:val="lt-LT"/>
              </w:rPr>
              <w:t>70440</w:t>
            </w:r>
          </w:p>
        </w:tc>
        <w:tc>
          <w:tcPr>
            <w:tcW w:w="3524" w:type="dxa"/>
          </w:tcPr>
          <w:p w14:paraId="26BA00D9" w14:textId="17DCB16D" w:rsidR="00251A0F" w:rsidRPr="00497DE0" w:rsidRDefault="00251A0F" w:rsidP="00251A0F">
            <w:pPr>
              <w:ind w:right="18"/>
              <w:jc w:val="both"/>
              <w:rPr>
                <w:rFonts w:ascii="Arial" w:hAnsi="Arial" w:cs="Arial"/>
                <w:color w:val="FF0000"/>
                <w:sz w:val="22"/>
                <w:szCs w:val="22"/>
                <w:lang w:val="en-US"/>
              </w:rPr>
            </w:pPr>
          </w:p>
        </w:tc>
        <w:tc>
          <w:tcPr>
            <w:tcW w:w="3530" w:type="dxa"/>
          </w:tcPr>
          <w:p w14:paraId="20B35FBA" w14:textId="3DD4C5EE" w:rsidR="00251A0F" w:rsidRPr="00497DE0" w:rsidRDefault="00251A0F" w:rsidP="00251A0F">
            <w:pPr>
              <w:ind w:right="18"/>
              <w:jc w:val="both"/>
              <w:rPr>
                <w:rFonts w:ascii="Arial" w:hAnsi="Arial" w:cs="Arial"/>
                <w:color w:val="FF0000"/>
                <w:sz w:val="22"/>
                <w:szCs w:val="22"/>
                <w:lang w:val="en-US"/>
              </w:rPr>
            </w:pPr>
          </w:p>
        </w:tc>
      </w:tr>
      <w:tr w:rsidR="00251A0F" w:rsidRPr="00823A4D" w14:paraId="4C776021" w14:textId="77777777" w:rsidTr="00E241D1">
        <w:trPr>
          <w:trHeight w:val="2018"/>
        </w:trPr>
        <w:tc>
          <w:tcPr>
            <w:tcW w:w="4820" w:type="dxa"/>
          </w:tcPr>
          <w:p w14:paraId="7B00CBBC" w14:textId="77777777" w:rsidR="00251A0F" w:rsidRPr="00A3604E" w:rsidRDefault="00251A0F" w:rsidP="00251A0F">
            <w:pPr>
              <w:ind w:right="18"/>
              <w:jc w:val="both"/>
              <w:rPr>
                <w:rFonts w:ascii="Arial" w:hAnsi="Arial" w:cs="Arial"/>
                <w:sz w:val="22"/>
                <w:szCs w:val="22"/>
                <w:lang w:val="lt-LT"/>
              </w:rPr>
            </w:pPr>
            <w:r w:rsidRPr="00A3604E">
              <w:rPr>
                <w:rFonts w:ascii="Arial" w:hAnsi="Arial" w:cs="Arial"/>
                <w:sz w:val="22"/>
                <w:szCs w:val="22"/>
                <w:lang w:val="lt-LT"/>
              </w:rPr>
              <w:t>B/s: LT607300010095711107</w:t>
            </w:r>
          </w:p>
          <w:p w14:paraId="6894D684" w14:textId="77777777" w:rsidR="00251A0F" w:rsidRPr="00A3604E" w:rsidRDefault="00251A0F" w:rsidP="00251A0F">
            <w:pPr>
              <w:ind w:right="18"/>
              <w:jc w:val="both"/>
              <w:rPr>
                <w:rFonts w:ascii="Arial" w:hAnsi="Arial" w:cs="Arial"/>
                <w:sz w:val="22"/>
                <w:szCs w:val="22"/>
                <w:lang w:val="lt-LT"/>
              </w:rPr>
            </w:pPr>
          </w:p>
          <w:p w14:paraId="30F68376" w14:textId="77777777" w:rsidR="00251A0F" w:rsidRPr="00A3604E" w:rsidRDefault="00251A0F" w:rsidP="00251A0F">
            <w:pPr>
              <w:ind w:right="18"/>
              <w:jc w:val="both"/>
              <w:rPr>
                <w:rFonts w:ascii="Arial" w:hAnsi="Arial" w:cs="Arial"/>
                <w:sz w:val="22"/>
                <w:szCs w:val="22"/>
                <w:lang w:val="lt-LT"/>
              </w:rPr>
            </w:pPr>
          </w:p>
          <w:p w14:paraId="7C1E02DB" w14:textId="77777777" w:rsidR="00251A0F" w:rsidRPr="00A3604E" w:rsidRDefault="00251A0F" w:rsidP="00251A0F">
            <w:pPr>
              <w:ind w:right="18"/>
              <w:jc w:val="both"/>
              <w:rPr>
                <w:rFonts w:ascii="Arial" w:hAnsi="Arial" w:cs="Arial"/>
                <w:sz w:val="22"/>
                <w:szCs w:val="22"/>
                <w:lang w:val="lt-LT"/>
              </w:rPr>
            </w:pPr>
          </w:p>
          <w:p w14:paraId="26608638" w14:textId="3BC229C4" w:rsidR="00251A0F" w:rsidRPr="00A3604E" w:rsidRDefault="00251A0F" w:rsidP="00251A0F">
            <w:pPr>
              <w:ind w:right="18"/>
              <w:jc w:val="both"/>
              <w:rPr>
                <w:rFonts w:ascii="Arial" w:hAnsi="Arial" w:cs="Arial"/>
                <w:sz w:val="22"/>
                <w:szCs w:val="22"/>
                <w:lang w:val="lt-LT"/>
              </w:rPr>
            </w:pPr>
          </w:p>
          <w:p w14:paraId="73F683F0" w14:textId="77777777" w:rsidR="00251A0F" w:rsidRPr="00A3604E" w:rsidRDefault="00251A0F" w:rsidP="00251A0F">
            <w:pPr>
              <w:ind w:right="18"/>
              <w:jc w:val="both"/>
              <w:rPr>
                <w:rFonts w:ascii="Arial" w:hAnsi="Arial" w:cs="Arial"/>
                <w:sz w:val="22"/>
                <w:szCs w:val="22"/>
                <w:lang w:val="lt-LT"/>
              </w:rPr>
            </w:pPr>
          </w:p>
          <w:p w14:paraId="5330894B" w14:textId="77777777" w:rsidR="00251A0F" w:rsidRPr="00A3604E" w:rsidRDefault="00251A0F" w:rsidP="00251A0F">
            <w:pPr>
              <w:ind w:right="18"/>
              <w:jc w:val="both"/>
              <w:rPr>
                <w:rFonts w:ascii="Arial" w:hAnsi="Arial" w:cs="Arial"/>
                <w:sz w:val="22"/>
                <w:szCs w:val="22"/>
                <w:lang w:val="lt-LT"/>
              </w:rPr>
            </w:pPr>
          </w:p>
          <w:p w14:paraId="080FECDF" w14:textId="77777777" w:rsidR="00251A0F" w:rsidRPr="00A3604E" w:rsidRDefault="00251A0F" w:rsidP="00251A0F">
            <w:pPr>
              <w:ind w:right="18"/>
              <w:jc w:val="both"/>
              <w:rPr>
                <w:rFonts w:ascii="Arial" w:hAnsi="Arial" w:cs="Arial"/>
                <w:sz w:val="22"/>
                <w:szCs w:val="22"/>
                <w:lang w:val="lt-LT"/>
              </w:rPr>
            </w:pPr>
            <w:r w:rsidRPr="00A3604E">
              <w:rPr>
                <w:rFonts w:ascii="Arial" w:hAnsi="Arial" w:cs="Arial"/>
                <w:sz w:val="22"/>
                <w:szCs w:val="22"/>
                <w:lang w:val="lt-LT"/>
              </w:rPr>
              <w:t>Linas Kojala</w:t>
            </w:r>
          </w:p>
          <w:p w14:paraId="7FCB3FA7" w14:textId="5C417CED" w:rsidR="00251A0F" w:rsidRPr="00A3604E" w:rsidRDefault="00251A0F" w:rsidP="00251A0F">
            <w:pPr>
              <w:ind w:right="18"/>
              <w:jc w:val="both"/>
              <w:rPr>
                <w:rFonts w:ascii="Arial" w:hAnsi="Arial" w:cs="Arial"/>
                <w:sz w:val="22"/>
                <w:szCs w:val="22"/>
                <w:lang w:val="lt-LT"/>
              </w:rPr>
            </w:pPr>
            <w:r w:rsidRPr="00A3604E">
              <w:rPr>
                <w:rFonts w:ascii="Arial" w:hAnsi="Arial" w:cs="Arial"/>
                <w:sz w:val="22"/>
                <w:szCs w:val="22"/>
                <w:lang w:val="lt-LT"/>
              </w:rPr>
              <w:t>Direktorius</w:t>
            </w:r>
          </w:p>
        </w:tc>
        <w:tc>
          <w:tcPr>
            <w:tcW w:w="3428" w:type="dxa"/>
          </w:tcPr>
          <w:p w14:paraId="44B5C758" w14:textId="77777777" w:rsidR="00B111C2" w:rsidRDefault="00251A0F" w:rsidP="00B111C2">
            <w:pPr>
              <w:suppressAutoHyphens w:val="0"/>
              <w:rPr>
                <w:lang w:val="en-LT" w:eastAsia="en-GB"/>
              </w:rPr>
            </w:pPr>
            <w:r w:rsidRPr="00CA5F64">
              <w:rPr>
                <w:rFonts w:ascii="Arial" w:hAnsi="Arial" w:cs="Arial"/>
                <w:sz w:val="22"/>
                <w:szCs w:val="22"/>
                <w:lang w:val="lt-LT"/>
              </w:rPr>
              <w:t xml:space="preserve">B/s: </w:t>
            </w:r>
            <w:r w:rsidR="00B111C2" w:rsidRPr="00B111C2">
              <w:rPr>
                <w:rFonts w:ascii="Arial" w:hAnsi="Arial" w:cs="Arial"/>
                <w:color w:val="000000"/>
                <w:sz w:val="22"/>
                <w:szCs w:val="22"/>
              </w:rPr>
              <w:t>LT62 7044 0600 0144 8550</w:t>
            </w:r>
          </w:p>
          <w:p w14:paraId="362F746E" w14:textId="0CAD5111" w:rsidR="00251A0F" w:rsidRPr="00CA5F64" w:rsidRDefault="00251A0F" w:rsidP="00251A0F">
            <w:pPr>
              <w:rPr>
                <w:rFonts w:ascii="Arial" w:hAnsi="Arial" w:cs="Arial"/>
                <w:sz w:val="22"/>
                <w:szCs w:val="22"/>
                <w:lang w:val="lt-LT"/>
              </w:rPr>
            </w:pPr>
          </w:p>
          <w:p w14:paraId="559274DB" w14:textId="77777777" w:rsidR="00251A0F" w:rsidRPr="00CA5F64" w:rsidRDefault="00251A0F" w:rsidP="00251A0F">
            <w:pPr>
              <w:rPr>
                <w:rFonts w:ascii="Arial" w:hAnsi="Arial" w:cs="Arial"/>
                <w:sz w:val="22"/>
                <w:szCs w:val="22"/>
                <w:lang w:val="lt-LT"/>
              </w:rPr>
            </w:pPr>
          </w:p>
          <w:p w14:paraId="6E99C7AD" w14:textId="77777777" w:rsidR="00251A0F" w:rsidRPr="00CA5F64" w:rsidRDefault="00251A0F" w:rsidP="00251A0F">
            <w:pPr>
              <w:rPr>
                <w:rFonts w:ascii="Arial" w:hAnsi="Arial" w:cs="Arial"/>
                <w:sz w:val="22"/>
                <w:szCs w:val="22"/>
                <w:lang w:val="lt-LT"/>
              </w:rPr>
            </w:pPr>
          </w:p>
          <w:p w14:paraId="1C8E3B0D" w14:textId="77777777" w:rsidR="00251A0F" w:rsidRPr="00CA5F64" w:rsidRDefault="00251A0F" w:rsidP="00251A0F">
            <w:pPr>
              <w:rPr>
                <w:rFonts w:ascii="Arial" w:hAnsi="Arial" w:cs="Arial"/>
                <w:sz w:val="22"/>
                <w:szCs w:val="22"/>
                <w:lang w:val="lt-LT"/>
              </w:rPr>
            </w:pPr>
          </w:p>
          <w:p w14:paraId="177C174D" w14:textId="77777777" w:rsidR="00251A0F" w:rsidRPr="00CA5F64" w:rsidRDefault="00251A0F" w:rsidP="00251A0F">
            <w:pPr>
              <w:rPr>
                <w:rFonts w:ascii="Arial" w:hAnsi="Arial" w:cs="Arial"/>
                <w:sz w:val="22"/>
                <w:szCs w:val="22"/>
                <w:lang w:val="lt-LT"/>
              </w:rPr>
            </w:pPr>
          </w:p>
          <w:p w14:paraId="0E969395" w14:textId="77777777" w:rsidR="00251A0F" w:rsidRPr="00CA5F64" w:rsidRDefault="00251A0F" w:rsidP="00251A0F">
            <w:pPr>
              <w:rPr>
                <w:rFonts w:ascii="Arial" w:hAnsi="Arial" w:cs="Arial"/>
                <w:sz w:val="22"/>
                <w:szCs w:val="22"/>
                <w:lang w:val="lt-LT"/>
              </w:rPr>
            </w:pPr>
          </w:p>
          <w:p w14:paraId="1A4451F8" w14:textId="5A320500" w:rsidR="00F00E38" w:rsidRDefault="00EA4A06" w:rsidP="00251A0F">
            <w:pPr>
              <w:rPr>
                <w:rFonts w:ascii="Arial" w:hAnsi="Arial" w:cs="Arial"/>
                <w:sz w:val="22"/>
                <w:szCs w:val="22"/>
                <w:lang w:val="lt-LT"/>
              </w:rPr>
            </w:pPr>
            <w:r>
              <w:rPr>
                <w:rFonts w:ascii="Arial" w:hAnsi="Arial" w:cs="Arial"/>
                <w:sz w:val="22"/>
                <w:szCs w:val="22"/>
                <w:lang w:val="lt-LT"/>
              </w:rPr>
              <w:t>Sergejus Muravjovas</w:t>
            </w:r>
          </w:p>
          <w:p w14:paraId="76E1EED5" w14:textId="3EB624B5" w:rsidR="00F07A39" w:rsidRDefault="00EA4A06" w:rsidP="00251A0F">
            <w:pPr>
              <w:rPr>
                <w:rFonts w:ascii="Arial" w:hAnsi="Arial" w:cs="Arial"/>
                <w:sz w:val="22"/>
                <w:szCs w:val="22"/>
                <w:lang w:val="lt-LT"/>
              </w:rPr>
            </w:pPr>
            <w:r>
              <w:rPr>
                <w:rFonts w:ascii="Arial" w:hAnsi="Arial" w:cs="Arial"/>
                <w:sz w:val="22"/>
                <w:szCs w:val="22"/>
                <w:lang w:val="lt-LT"/>
              </w:rPr>
              <w:t>Vadovas</w:t>
            </w:r>
          </w:p>
          <w:p w14:paraId="2EED1B36" w14:textId="77777777" w:rsidR="00E241D1" w:rsidRDefault="00E241D1" w:rsidP="00251A0F">
            <w:pPr>
              <w:rPr>
                <w:rFonts w:ascii="Arial" w:hAnsi="Arial" w:cs="Arial"/>
                <w:color w:val="FF0000"/>
                <w:sz w:val="22"/>
                <w:szCs w:val="22"/>
                <w:lang w:val="lt-LT"/>
              </w:rPr>
            </w:pPr>
          </w:p>
          <w:p w14:paraId="7738702A" w14:textId="58A0105B" w:rsidR="00734679" w:rsidRPr="00497DE0" w:rsidRDefault="00734679" w:rsidP="00251A0F">
            <w:pPr>
              <w:rPr>
                <w:rFonts w:ascii="Arial" w:hAnsi="Arial" w:cs="Arial"/>
                <w:color w:val="FF0000"/>
                <w:sz w:val="22"/>
                <w:szCs w:val="22"/>
                <w:lang w:val="lt-LT"/>
              </w:rPr>
            </w:pPr>
          </w:p>
        </w:tc>
        <w:tc>
          <w:tcPr>
            <w:tcW w:w="3524" w:type="dxa"/>
          </w:tcPr>
          <w:p w14:paraId="136C01E7" w14:textId="5DE36221" w:rsidR="00251A0F" w:rsidRPr="00497DE0" w:rsidRDefault="00251A0F" w:rsidP="00251A0F">
            <w:pPr>
              <w:rPr>
                <w:rFonts w:ascii="Arial" w:hAnsi="Arial" w:cs="Arial"/>
                <w:color w:val="FF0000"/>
                <w:sz w:val="22"/>
                <w:szCs w:val="22"/>
                <w:lang w:val="lt-LT"/>
              </w:rPr>
            </w:pPr>
          </w:p>
        </w:tc>
        <w:tc>
          <w:tcPr>
            <w:tcW w:w="3530" w:type="dxa"/>
          </w:tcPr>
          <w:p w14:paraId="0970EE6C" w14:textId="1E8946C0" w:rsidR="00251A0F" w:rsidRPr="00497DE0" w:rsidRDefault="00251A0F" w:rsidP="00251A0F">
            <w:pPr>
              <w:rPr>
                <w:rFonts w:ascii="Arial" w:hAnsi="Arial" w:cs="Arial"/>
                <w:color w:val="FF0000"/>
                <w:sz w:val="22"/>
                <w:szCs w:val="22"/>
                <w:lang w:val="lt-LT"/>
              </w:rPr>
            </w:pPr>
          </w:p>
        </w:tc>
      </w:tr>
    </w:tbl>
    <w:p w14:paraId="2FE5DEAD" w14:textId="77777777" w:rsidR="00782991" w:rsidRDefault="00782991" w:rsidP="00A3604E">
      <w:pPr>
        <w:pStyle w:val="BodyText"/>
      </w:pPr>
    </w:p>
    <w:sectPr w:rsidR="00782991" w:rsidSect="00E241D1">
      <w:headerReference w:type="default" r:id="rId8"/>
      <w:footerReference w:type="default" r:id="rId9"/>
      <w:pgSz w:w="11906" w:h="16838"/>
      <w:pgMar w:top="1560" w:right="992" w:bottom="623" w:left="1344" w:header="567" w:footer="56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3614" w14:textId="77777777" w:rsidR="00255695" w:rsidRDefault="00255695">
      <w:r>
        <w:separator/>
      </w:r>
    </w:p>
  </w:endnote>
  <w:endnote w:type="continuationSeparator" w:id="0">
    <w:p w14:paraId="201EEBE2" w14:textId="77777777" w:rsidR="00255695" w:rsidRDefault="0025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27F7" w14:textId="77777777" w:rsidR="00FF4A0E" w:rsidRDefault="004567A8">
    <w:pPr>
      <w:pStyle w:val="Footer"/>
      <w:ind w:right="360"/>
      <w:jc w:val="right"/>
    </w:pPr>
    <w:r>
      <w:rPr>
        <w:noProof/>
        <w:lang w:val="en-US" w:eastAsia="en-US"/>
      </w:rPr>
      <mc:AlternateContent>
        <mc:Choice Requires="wps">
          <w:drawing>
            <wp:anchor distT="0" distB="0" distL="0" distR="0" simplePos="0" relativeHeight="251659264" behindDoc="0" locked="0" layoutInCell="1" allowOverlap="1" wp14:anchorId="16C151FF" wp14:editId="11736102">
              <wp:simplePos x="0" y="0"/>
              <wp:positionH relativeFrom="page">
                <wp:posOffset>6866255</wp:posOffset>
              </wp:positionH>
              <wp:positionV relativeFrom="paragraph">
                <wp:posOffset>635</wp:posOffset>
              </wp:positionV>
              <wp:extent cx="347345" cy="144145"/>
              <wp:effectExtent l="8255" t="635" r="635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CF1EF" w14:textId="77777777" w:rsidR="00FF4A0E" w:rsidRDefault="00F60956">
                          <w:pPr>
                            <w:pStyle w:val="Footer"/>
                          </w:pPr>
                          <w:r>
                            <w:rPr>
                              <w:rStyle w:val="PageNumber"/>
                            </w:rPr>
                            <w:fldChar w:fldCharType="begin"/>
                          </w:r>
                          <w:r>
                            <w:rPr>
                              <w:rStyle w:val="PageNumber"/>
                            </w:rPr>
                            <w:instrText xml:space="preserve"> PAGE </w:instrText>
                          </w:r>
                          <w:r>
                            <w:rPr>
                              <w:rStyle w:val="PageNumber"/>
                            </w:rPr>
                            <w:fldChar w:fldCharType="separate"/>
                          </w:r>
                          <w:r w:rsidR="00EC42C1">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151FF" id="_x0000_t202" coordsize="21600,21600" o:spt="202" path="m,l,21600r21600,l21600,xe">
              <v:stroke joinstyle="miter"/>
              <v:path gradientshapeok="t" o:connecttype="rect"/>
            </v:shapetype>
            <v:shape id="Text Box 1" o:spid="_x0000_s1027" type="#_x0000_t202" style="position:absolute;left:0;text-align:left;margin-left:540.65pt;margin-top:.05pt;width:27.35pt;height:1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" stroked="f">
              <v:fill opacity="0"/>
              <v:textbox inset="0,0,0,0">
                <w:txbxContent>
                  <w:p w14:paraId="25BCF1EF" w14:textId="77777777" w:rsidR="00FF4A0E" w:rsidRDefault="00F60956">
                    <w:pPr>
                      <w:pStyle w:val="Footer"/>
                    </w:pPr>
                    <w:r>
                      <w:rPr>
                        <w:rStyle w:val="PageNumber"/>
                      </w:rPr>
                      <w:fldChar w:fldCharType="begin"/>
                    </w:r>
                    <w:r>
                      <w:rPr>
                        <w:rStyle w:val="PageNumber"/>
                      </w:rPr>
                      <w:instrText xml:space="preserve"> PAGE </w:instrText>
                    </w:r>
                    <w:r>
                      <w:rPr>
                        <w:rStyle w:val="PageNumber"/>
                      </w:rPr>
                      <w:fldChar w:fldCharType="separate"/>
                    </w:r>
                    <w:r w:rsidR="00EC42C1">
                      <w:rPr>
                        <w:rStyle w:val="PageNumber"/>
                        <w:noProof/>
                      </w:rPr>
                      <w:t>2</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B49E" w14:textId="77777777" w:rsidR="00255695" w:rsidRDefault="00255695">
      <w:r>
        <w:separator/>
      </w:r>
    </w:p>
  </w:footnote>
  <w:footnote w:type="continuationSeparator" w:id="0">
    <w:p w14:paraId="0A05ACE4" w14:textId="77777777" w:rsidR="00255695" w:rsidRDefault="0025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5603" w14:textId="77777777" w:rsidR="00FF4A0E" w:rsidRDefault="004567A8">
    <w:pPr>
      <w:pStyle w:val="Header"/>
      <w:tabs>
        <w:tab w:val="clear" w:pos="8306"/>
      </w:tabs>
      <w:ind w:right="942"/>
    </w:pPr>
    <w:r>
      <w:rPr>
        <w:noProof/>
        <w:lang w:val="en-US" w:eastAsia="en-US"/>
      </w:rPr>
      <mc:AlternateContent>
        <mc:Choice Requires="wps">
          <w:drawing>
            <wp:anchor distT="0" distB="0" distL="0" distR="0" simplePos="0" relativeHeight="251660288" behindDoc="0" locked="0" layoutInCell="1" allowOverlap="1" wp14:anchorId="24486ABC" wp14:editId="0933794E">
              <wp:simplePos x="0" y="0"/>
              <wp:positionH relativeFrom="page">
                <wp:posOffset>1189355</wp:posOffset>
              </wp:positionH>
              <wp:positionV relativeFrom="paragraph">
                <wp:posOffset>635</wp:posOffset>
              </wp:positionV>
              <wp:extent cx="5218430" cy="144145"/>
              <wp:effectExtent l="8255" t="635" r="2540" b="762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D3424" w14:textId="77777777" w:rsidR="00FF4A0E" w:rsidRDefault="00F60956">
                          <w:pPr>
                            <w:pStyle w:val="Header"/>
                            <w:tabs>
                              <w:tab w:val="clear" w:pos="8306"/>
                              <w:tab w:val="right" w:pos="8080"/>
                            </w:tabs>
                          </w:pPr>
                          <w:r>
                            <w:rPr>
                              <w:rStyle w:val="PageNumber"/>
                              <w: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86ABC" id="_x0000_t202" coordsize="21600,21600" o:spt="202" path="m,l,21600r21600,l21600,xe">
              <v:stroke joinstyle="miter"/>
              <v:path gradientshapeok="t" o:connecttype="rect"/>
            </v:shapetype>
            <v:shape id="Text Box 2" o:spid="_x0000_s1026" type="#_x0000_t202" style="position:absolute;margin-left:93.65pt;margin-top:.05pt;width:410.9pt;height:11.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" stroked="f">
              <v:fill opacity="0"/>
              <v:textbox inset="0,0,0,0">
                <w:txbxContent>
                  <w:p w14:paraId="125D3424" w14:textId="77777777" w:rsidR="00FF4A0E" w:rsidRDefault="00F60956">
                    <w:pPr>
                      <w:pStyle w:val="Header"/>
                      <w:tabs>
                        <w:tab w:val="clear" w:pos="8306"/>
                        <w:tab w:val="right" w:pos="8080"/>
                      </w:tabs>
                    </w:pPr>
                    <w:r>
                      <w:rPr>
                        <w:rStyle w:val="PageNumber"/>
                        <w:i/>
                      </w:rPr>
                      <w:tab/>
                    </w: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Arial" w:hAnsi="Arial" w:cs="Arial" w:hint="default"/>
        <w:b/>
        <w:caps/>
        <w:sz w:val="22"/>
        <w:szCs w:val="22"/>
        <w:lang w:val="lt-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Arial" w:hAnsi="Arial" w:cs="Arial" w:hint="default"/>
        <w:b/>
        <w:caps/>
        <w:sz w:val="22"/>
        <w:szCs w:val="22"/>
        <w:lang w:val="lt-LT"/>
      </w:rPr>
    </w:lvl>
    <w:lvl w:ilvl="1">
      <w:start w:val="1"/>
      <w:numFmt w:val="decimal"/>
      <w:lvlText w:val="%1.%2."/>
      <w:lvlJc w:val="left"/>
      <w:pPr>
        <w:tabs>
          <w:tab w:val="num" w:pos="420"/>
        </w:tabs>
        <w:ind w:left="420" w:hanging="420"/>
      </w:pPr>
      <w:rPr>
        <w:rFonts w:ascii="Arial" w:hAnsi="Arial" w:cs="Arial" w:hint="default"/>
        <w:b/>
        <w:caps/>
        <w:sz w:val="22"/>
        <w:szCs w:val="22"/>
        <w:lang w:val="lt-LT"/>
      </w:rPr>
    </w:lvl>
    <w:lvl w:ilvl="2">
      <w:start w:val="1"/>
      <w:numFmt w:val="decimal"/>
      <w:lvlText w:val="%1.%2.%3."/>
      <w:lvlJc w:val="left"/>
      <w:pPr>
        <w:tabs>
          <w:tab w:val="num" w:pos="720"/>
        </w:tabs>
        <w:ind w:left="720" w:hanging="720"/>
      </w:pPr>
      <w:rPr>
        <w:rFonts w:ascii="Arial" w:hAnsi="Arial" w:cs="Arial" w:hint="default"/>
        <w:b/>
        <w:caps/>
        <w:sz w:val="22"/>
        <w:szCs w:val="22"/>
        <w:lang w:val="lt-LT"/>
      </w:rPr>
    </w:lvl>
    <w:lvl w:ilvl="3">
      <w:start w:val="1"/>
      <w:numFmt w:val="decimal"/>
      <w:lvlText w:val="%1.%2.%3.%4."/>
      <w:lvlJc w:val="left"/>
      <w:pPr>
        <w:tabs>
          <w:tab w:val="num" w:pos="720"/>
        </w:tabs>
        <w:ind w:left="720" w:hanging="720"/>
      </w:pPr>
      <w:rPr>
        <w:rFonts w:ascii="Arial" w:hAnsi="Arial" w:cs="Arial" w:hint="default"/>
        <w:b/>
        <w:caps/>
        <w:sz w:val="22"/>
        <w:szCs w:val="22"/>
        <w:lang w:val="lt-LT"/>
      </w:rPr>
    </w:lvl>
    <w:lvl w:ilvl="4">
      <w:start w:val="1"/>
      <w:numFmt w:val="decimal"/>
      <w:lvlText w:val="%1.%2.%3.%4.%5."/>
      <w:lvlJc w:val="left"/>
      <w:pPr>
        <w:tabs>
          <w:tab w:val="num" w:pos="1080"/>
        </w:tabs>
        <w:ind w:left="1080" w:hanging="1080"/>
      </w:pPr>
      <w:rPr>
        <w:rFonts w:ascii="Arial" w:hAnsi="Arial" w:cs="Arial" w:hint="default"/>
        <w:b/>
        <w:caps/>
        <w:sz w:val="22"/>
        <w:szCs w:val="22"/>
        <w:lang w:val="lt-LT"/>
      </w:rPr>
    </w:lvl>
    <w:lvl w:ilvl="5">
      <w:start w:val="1"/>
      <w:numFmt w:val="decimal"/>
      <w:lvlText w:val="%1.%2.%3.%4.%5.%6."/>
      <w:lvlJc w:val="left"/>
      <w:pPr>
        <w:tabs>
          <w:tab w:val="num" w:pos="1080"/>
        </w:tabs>
        <w:ind w:left="1080" w:hanging="1080"/>
      </w:pPr>
      <w:rPr>
        <w:rFonts w:ascii="Arial" w:hAnsi="Arial" w:cs="Arial" w:hint="default"/>
        <w:b/>
        <w:caps/>
        <w:sz w:val="22"/>
        <w:szCs w:val="22"/>
        <w:lang w:val="lt-LT"/>
      </w:rPr>
    </w:lvl>
    <w:lvl w:ilvl="6">
      <w:start w:val="1"/>
      <w:numFmt w:val="decimal"/>
      <w:lvlText w:val="%1.%2.%3.%4.%5.%6.%7."/>
      <w:lvlJc w:val="left"/>
      <w:pPr>
        <w:tabs>
          <w:tab w:val="num" w:pos="1440"/>
        </w:tabs>
        <w:ind w:left="1440" w:hanging="1440"/>
      </w:pPr>
      <w:rPr>
        <w:rFonts w:ascii="Arial" w:hAnsi="Arial" w:cs="Arial" w:hint="default"/>
        <w:b/>
        <w:caps/>
        <w:sz w:val="22"/>
        <w:szCs w:val="22"/>
        <w:lang w:val="lt-LT"/>
      </w:rPr>
    </w:lvl>
    <w:lvl w:ilvl="7">
      <w:start w:val="1"/>
      <w:numFmt w:val="decimal"/>
      <w:lvlText w:val="%1.%2.%3.%4.%5.%6.%7.%8."/>
      <w:lvlJc w:val="left"/>
      <w:pPr>
        <w:tabs>
          <w:tab w:val="num" w:pos="1440"/>
        </w:tabs>
        <w:ind w:left="1440" w:hanging="1440"/>
      </w:pPr>
      <w:rPr>
        <w:rFonts w:ascii="Arial" w:hAnsi="Arial" w:cs="Arial" w:hint="default"/>
        <w:b/>
        <w:caps/>
        <w:sz w:val="22"/>
        <w:szCs w:val="22"/>
        <w:lang w:val="lt-LT"/>
      </w:rPr>
    </w:lvl>
    <w:lvl w:ilvl="8">
      <w:start w:val="1"/>
      <w:numFmt w:val="decimal"/>
      <w:lvlText w:val="%1.%2.%3.%4.%5.%6.%7.%8.%9."/>
      <w:lvlJc w:val="left"/>
      <w:pPr>
        <w:tabs>
          <w:tab w:val="num" w:pos="1800"/>
        </w:tabs>
        <w:ind w:left="1800" w:hanging="1800"/>
      </w:pPr>
      <w:rPr>
        <w:rFonts w:ascii="Arial" w:hAnsi="Arial" w:cs="Arial" w:hint="default"/>
        <w:b/>
        <w:caps/>
        <w:sz w:val="22"/>
        <w:szCs w:val="22"/>
        <w:lang w:val="lt-LT"/>
      </w:rPr>
    </w:lvl>
  </w:abstractNum>
  <w:abstractNum w:abstractNumId="2" w15:restartNumberingAfterBreak="0">
    <w:nsid w:val="0000000C"/>
    <w:multiLevelType w:val="multilevel"/>
    <w:tmpl w:val="E2F445A2"/>
    <w:name w:val="WW8Num1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EC46B1"/>
    <w:multiLevelType w:val="hybridMultilevel"/>
    <w:tmpl w:val="589E32CA"/>
    <w:lvl w:ilvl="0" w:tplc="5E5A0C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NjM3NjCwNDEyMzNW0lEKTi0uzszPAykwNKsFAMEQ9IstAAAA"/>
  </w:docVars>
  <w:rsids>
    <w:rsidRoot w:val="004567A8"/>
    <w:rsid w:val="00000554"/>
    <w:rsid w:val="00021F00"/>
    <w:rsid w:val="000631CF"/>
    <w:rsid w:val="000656D6"/>
    <w:rsid w:val="0007299A"/>
    <w:rsid w:val="00086E03"/>
    <w:rsid w:val="00090114"/>
    <w:rsid w:val="000A6E81"/>
    <w:rsid w:val="000B1C4F"/>
    <w:rsid w:val="000B33CC"/>
    <w:rsid w:val="000C062B"/>
    <w:rsid w:val="000C7691"/>
    <w:rsid w:val="000D2A2E"/>
    <w:rsid w:val="000D5913"/>
    <w:rsid w:val="001140C9"/>
    <w:rsid w:val="00116C06"/>
    <w:rsid w:val="00121E35"/>
    <w:rsid w:val="001344F6"/>
    <w:rsid w:val="0015265B"/>
    <w:rsid w:val="001669BE"/>
    <w:rsid w:val="001A315A"/>
    <w:rsid w:val="001B76ED"/>
    <w:rsid w:val="001D0CFB"/>
    <w:rsid w:val="001E0635"/>
    <w:rsid w:val="002076C8"/>
    <w:rsid w:val="00251A0F"/>
    <w:rsid w:val="00255695"/>
    <w:rsid w:val="002559D8"/>
    <w:rsid w:val="00261105"/>
    <w:rsid w:val="0026374E"/>
    <w:rsid w:val="002704BC"/>
    <w:rsid w:val="002713F6"/>
    <w:rsid w:val="00271B55"/>
    <w:rsid w:val="0028686F"/>
    <w:rsid w:val="00291C24"/>
    <w:rsid w:val="0029251D"/>
    <w:rsid w:val="00296939"/>
    <w:rsid w:val="00296E8C"/>
    <w:rsid w:val="00297F6C"/>
    <w:rsid w:val="002C08B2"/>
    <w:rsid w:val="002C7D83"/>
    <w:rsid w:val="002D7C4B"/>
    <w:rsid w:val="00322686"/>
    <w:rsid w:val="00332B80"/>
    <w:rsid w:val="0033623B"/>
    <w:rsid w:val="00363C07"/>
    <w:rsid w:val="00366207"/>
    <w:rsid w:val="00367A02"/>
    <w:rsid w:val="003821F3"/>
    <w:rsid w:val="003D0EF1"/>
    <w:rsid w:val="003E0B05"/>
    <w:rsid w:val="003F390E"/>
    <w:rsid w:val="003F5F92"/>
    <w:rsid w:val="00406CF9"/>
    <w:rsid w:val="00415394"/>
    <w:rsid w:val="00427110"/>
    <w:rsid w:val="004447FC"/>
    <w:rsid w:val="00450D7E"/>
    <w:rsid w:val="004567A8"/>
    <w:rsid w:val="00476A16"/>
    <w:rsid w:val="00497C5B"/>
    <w:rsid w:val="00497DE0"/>
    <w:rsid w:val="004D6F53"/>
    <w:rsid w:val="005015F6"/>
    <w:rsid w:val="00507B3E"/>
    <w:rsid w:val="00525C9E"/>
    <w:rsid w:val="005275B0"/>
    <w:rsid w:val="005313C9"/>
    <w:rsid w:val="00534B4C"/>
    <w:rsid w:val="0054058A"/>
    <w:rsid w:val="005853E7"/>
    <w:rsid w:val="005B101F"/>
    <w:rsid w:val="005B377E"/>
    <w:rsid w:val="005C1586"/>
    <w:rsid w:val="005D5311"/>
    <w:rsid w:val="005E2B0C"/>
    <w:rsid w:val="005E2EE5"/>
    <w:rsid w:val="005E4C8A"/>
    <w:rsid w:val="005E5306"/>
    <w:rsid w:val="005F240C"/>
    <w:rsid w:val="005F2BD4"/>
    <w:rsid w:val="005F49A6"/>
    <w:rsid w:val="00611ED9"/>
    <w:rsid w:val="006222B2"/>
    <w:rsid w:val="00632417"/>
    <w:rsid w:val="0065729A"/>
    <w:rsid w:val="0066506A"/>
    <w:rsid w:val="006849B2"/>
    <w:rsid w:val="0069044A"/>
    <w:rsid w:val="006A0012"/>
    <w:rsid w:val="006A31A6"/>
    <w:rsid w:val="006A6059"/>
    <w:rsid w:val="006C0344"/>
    <w:rsid w:val="006C460C"/>
    <w:rsid w:val="006D2017"/>
    <w:rsid w:val="006F2961"/>
    <w:rsid w:val="00711CA6"/>
    <w:rsid w:val="007323B8"/>
    <w:rsid w:val="00734679"/>
    <w:rsid w:val="0074618D"/>
    <w:rsid w:val="00760273"/>
    <w:rsid w:val="00760B2A"/>
    <w:rsid w:val="007641F2"/>
    <w:rsid w:val="007735CA"/>
    <w:rsid w:val="00774A4A"/>
    <w:rsid w:val="00782991"/>
    <w:rsid w:val="007956F2"/>
    <w:rsid w:val="00796B1A"/>
    <w:rsid w:val="007B44C7"/>
    <w:rsid w:val="007C62A5"/>
    <w:rsid w:val="007C7F1C"/>
    <w:rsid w:val="007E305D"/>
    <w:rsid w:val="007F0DD6"/>
    <w:rsid w:val="00813555"/>
    <w:rsid w:val="0081496F"/>
    <w:rsid w:val="00823A4D"/>
    <w:rsid w:val="008275D1"/>
    <w:rsid w:val="00840DEB"/>
    <w:rsid w:val="00852AA0"/>
    <w:rsid w:val="00866580"/>
    <w:rsid w:val="0088297A"/>
    <w:rsid w:val="00885583"/>
    <w:rsid w:val="008A4DF1"/>
    <w:rsid w:val="008E48C8"/>
    <w:rsid w:val="00904086"/>
    <w:rsid w:val="00907558"/>
    <w:rsid w:val="00924E9F"/>
    <w:rsid w:val="00942DE7"/>
    <w:rsid w:val="009579BE"/>
    <w:rsid w:val="00957A6C"/>
    <w:rsid w:val="00995C58"/>
    <w:rsid w:val="009C73C4"/>
    <w:rsid w:val="009D22FF"/>
    <w:rsid w:val="00A1075B"/>
    <w:rsid w:val="00A3604E"/>
    <w:rsid w:val="00A5689D"/>
    <w:rsid w:val="00A74B7A"/>
    <w:rsid w:val="00A94BC8"/>
    <w:rsid w:val="00A974A4"/>
    <w:rsid w:val="00A97AA8"/>
    <w:rsid w:val="00AF689D"/>
    <w:rsid w:val="00B036A4"/>
    <w:rsid w:val="00B111C2"/>
    <w:rsid w:val="00B12B09"/>
    <w:rsid w:val="00B25908"/>
    <w:rsid w:val="00B36E69"/>
    <w:rsid w:val="00B37B65"/>
    <w:rsid w:val="00B441C3"/>
    <w:rsid w:val="00B46F0B"/>
    <w:rsid w:val="00B51854"/>
    <w:rsid w:val="00B62A00"/>
    <w:rsid w:val="00B82576"/>
    <w:rsid w:val="00BA3020"/>
    <w:rsid w:val="00BB7761"/>
    <w:rsid w:val="00BC3DDF"/>
    <w:rsid w:val="00BC438D"/>
    <w:rsid w:val="00C03942"/>
    <w:rsid w:val="00C05F71"/>
    <w:rsid w:val="00C10112"/>
    <w:rsid w:val="00C17957"/>
    <w:rsid w:val="00C20EEE"/>
    <w:rsid w:val="00C22707"/>
    <w:rsid w:val="00C246FE"/>
    <w:rsid w:val="00C34394"/>
    <w:rsid w:val="00C37BB0"/>
    <w:rsid w:val="00C50D27"/>
    <w:rsid w:val="00C77DA7"/>
    <w:rsid w:val="00C81498"/>
    <w:rsid w:val="00C8781A"/>
    <w:rsid w:val="00CA5F64"/>
    <w:rsid w:val="00CB3A50"/>
    <w:rsid w:val="00CB590D"/>
    <w:rsid w:val="00CF5628"/>
    <w:rsid w:val="00D06877"/>
    <w:rsid w:val="00D1382C"/>
    <w:rsid w:val="00D33FFD"/>
    <w:rsid w:val="00D55F45"/>
    <w:rsid w:val="00D7565D"/>
    <w:rsid w:val="00D932DD"/>
    <w:rsid w:val="00D935F0"/>
    <w:rsid w:val="00DD0711"/>
    <w:rsid w:val="00DE4AD7"/>
    <w:rsid w:val="00DE7384"/>
    <w:rsid w:val="00E0008E"/>
    <w:rsid w:val="00E07F21"/>
    <w:rsid w:val="00E11E16"/>
    <w:rsid w:val="00E12CF5"/>
    <w:rsid w:val="00E241D1"/>
    <w:rsid w:val="00E44412"/>
    <w:rsid w:val="00E60EE8"/>
    <w:rsid w:val="00E8238D"/>
    <w:rsid w:val="00E83222"/>
    <w:rsid w:val="00E84B92"/>
    <w:rsid w:val="00E97E77"/>
    <w:rsid w:val="00EA4A06"/>
    <w:rsid w:val="00EA61D4"/>
    <w:rsid w:val="00EC0A29"/>
    <w:rsid w:val="00EC42C1"/>
    <w:rsid w:val="00ED17E5"/>
    <w:rsid w:val="00ED72A0"/>
    <w:rsid w:val="00F00E38"/>
    <w:rsid w:val="00F07A39"/>
    <w:rsid w:val="00F10F6F"/>
    <w:rsid w:val="00F16ADC"/>
    <w:rsid w:val="00F25824"/>
    <w:rsid w:val="00F60956"/>
    <w:rsid w:val="00F63896"/>
    <w:rsid w:val="00F7077A"/>
    <w:rsid w:val="00F73E2F"/>
    <w:rsid w:val="00F746A6"/>
    <w:rsid w:val="00FA5CBE"/>
    <w:rsid w:val="00FE5F5A"/>
    <w:rsid w:val="00FF4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D6FA2"/>
  <w15:chartTrackingRefBased/>
  <w15:docId w15:val="{A69221F6-F255-4E39-AF65-B21A6C1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A8"/>
    <w:pPr>
      <w:suppressAutoHyphens/>
      <w:spacing w:after="0" w:line="240" w:lineRule="auto"/>
    </w:pPr>
    <w:rPr>
      <w:rFonts w:ascii="Times New Roman" w:eastAsia="Times New Roman" w:hAnsi="Times New Roman" w:cs="Times New Roman"/>
      <w:sz w:val="20"/>
      <w:szCs w:val="20"/>
      <w:lang w:val="en-GB" w:eastAsia="ar-SA"/>
    </w:rPr>
  </w:style>
  <w:style w:type="paragraph" w:styleId="Heading1">
    <w:name w:val="heading 1"/>
    <w:basedOn w:val="Normal"/>
    <w:next w:val="Normal"/>
    <w:link w:val="Heading1Char"/>
    <w:uiPriority w:val="9"/>
    <w:qFormat/>
    <w:rsid w:val="00E241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4567A8"/>
    <w:pPr>
      <w:keepNext/>
      <w:numPr>
        <w:ilvl w:val="3"/>
        <w:numId w:val="1"/>
      </w:numPr>
      <w:tabs>
        <w:tab w:val="left" w:pos="6237"/>
      </w:tabs>
      <w:ind w:left="426" w:hanging="426"/>
      <w:outlineLvl w:val="3"/>
    </w:pPr>
    <w:rPr>
      <w:b/>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7A8"/>
    <w:rPr>
      <w:rFonts w:ascii="Times New Roman" w:eastAsia="Times New Roman" w:hAnsi="Times New Roman" w:cs="Times New Roman"/>
      <w:b/>
      <w:sz w:val="28"/>
      <w:szCs w:val="20"/>
      <w:lang w:eastAsia="ar-SA"/>
    </w:rPr>
  </w:style>
  <w:style w:type="character" w:styleId="PageNumber">
    <w:name w:val="page number"/>
    <w:basedOn w:val="DefaultParagraphFont"/>
    <w:rsid w:val="004567A8"/>
  </w:style>
  <w:style w:type="paragraph" w:styleId="BodyText">
    <w:name w:val="Body Text"/>
    <w:basedOn w:val="Normal"/>
    <w:link w:val="BodyTextChar1"/>
    <w:rsid w:val="004567A8"/>
    <w:pPr>
      <w:tabs>
        <w:tab w:val="left" w:pos="6237"/>
      </w:tabs>
    </w:pPr>
    <w:rPr>
      <w:sz w:val="22"/>
      <w:lang w:val="lt-LT"/>
    </w:rPr>
  </w:style>
  <w:style w:type="character" w:customStyle="1" w:styleId="BodyTextChar">
    <w:name w:val="Body Text Char"/>
    <w:basedOn w:val="DefaultParagraphFont"/>
    <w:uiPriority w:val="99"/>
    <w:semiHidden/>
    <w:rsid w:val="004567A8"/>
    <w:rPr>
      <w:rFonts w:ascii="Times New Roman" w:eastAsia="Times New Roman" w:hAnsi="Times New Roman" w:cs="Times New Roman"/>
      <w:sz w:val="20"/>
      <w:szCs w:val="20"/>
      <w:lang w:val="en-GB" w:eastAsia="ar-SA"/>
    </w:rPr>
  </w:style>
  <w:style w:type="paragraph" w:styleId="Header">
    <w:name w:val="header"/>
    <w:basedOn w:val="Normal"/>
    <w:link w:val="HeaderChar"/>
    <w:rsid w:val="004567A8"/>
    <w:pPr>
      <w:tabs>
        <w:tab w:val="center" w:pos="4153"/>
        <w:tab w:val="right" w:pos="8306"/>
      </w:tabs>
    </w:pPr>
  </w:style>
  <w:style w:type="character" w:customStyle="1" w:styleId="HeaderChar">
    <w:name w:val="Header Char"/>
    <w:basedOn w:val="DefaultParagraphFont"/>
    <w:link w:val="Header"/>
    <w:rsid w:val="004567A8"/>
    <w:rPr>
      <w:rFonts w:ascii="Times New Roman" w:eastAsia="Times New Roman" w:hAnsi="Times New Roman" w:cs="Times New Roman"/>
      <w:sz w:val="20"/>
      <w:szCs w:val="20"/>
      <w:lang w:val="en-GB" w:eastAsia="ar-SA"/>
    </w:rPr>
  </w:style>
  <w:style w:type="paragraph" w:styleId="Footer">
    <w:name w:val="footer"/>
    <w:basedOn w:val="Normal"/>
    <w:link w:val="FooterChar"/>
    <w:rsid w:val="004567A8"/>
    <w:pPr>
      <w:tabs>
        <w:tab w:val="center" w:pos="4153"/>
        <w:tab w:val="right" w:pos="8306"/>
      </w:tabs>
    </w:pPr>
  </w:style>
  <w:style w:type="character" w:customStyle="1" w:styleId="FooterChar">
    <w:name w:val="Footer Char"/>
    <w:basedOn w:val="DefaultParagraphFont"/>
    <w:link w:val="Footer"/>
    <w:rsid w:val="004567A8"/>
    <w:rPr>
      <w:rFonts w:ascii="Times New Roman" w:eastAsia="Times New Roman" w:hAnsi="Times New Roman" w:cs="Times New Roman"/>
      <w:sz w:val="20"/>
      <w:szCs w:val="20"/>
      <w:lang w:val="en-GB" w:eastAsia="ar-SA"/>
    </w:rPr>
  </w:style>
  <w:style w:type="character" w:customStyle="1" w:styleId="BodyTextChar1">
    <w:name w:val="Body Text Char1"/>
    <w:link w:val="BodyText"/>
    <w:rsid w:val="004567A8"/>
    <w:rPr>
      <w:rFonts w:ascii="Times New Roman" w:eastAsia="Times New Roman" w:hAnsi="Times New Roman" w:cs="Times New Roman"/>
      <w:szCs w:val="20"/>
      <w:lang w:eastAsia="ar-SA"/>
    </w:rPr>
  </w:style>
  <w:style w:type="paragraph" w:styleId="ListParagraph">
    <w:name w:val="List Paragraph"/>
    <w:basedOn w:val="Normal"/>
    <w:uiPriority w:val="34"/>
    <w:qFormat/>
    <w:rsid w:val="004567A8"/>
    <w:pPr>
      <w:ind w:left="720"/>
      <w:contextualSpacing/>
    </w:pPr>
  </w:style>
  <w:style w:type="paragraph" w:styleId="BalloonText">
    <w:name w:val="Balloon Text"/>
    <w:basedOn w:val="Normal"/>
    <w:link w:val="BalloonTextChar"/>
    <w:uiPriority w:val="99"/>
    <w:semiHidden/>
    <w:unhideWhenUsed/>
    <w:rsid w:val="00F16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ADC"/>
    <w:rPr>
      <w:rFonts w:ascii="Segoe UI" w:eastAsia="Times New Roman" w:hAnsi="Segoe UI" w:cs="Segoe UI"/>
      <w:sz w:val="18"/>
      <w:szCs w:val="18"/>
      <w:lang w:val="en-GB" w:eastAsia="ar-SA"/>
    </w:rPr>
  </w:style>
  <w:style w:type="character" w:customStyle="1" w:styleId="Heading1Char">
    <w:name w:val="Heading 1 Char"/>
    <w:basedOn w:val="DefaultParagraphFont"/>
    <w:link w:val="Heading1"/>
    <w:uiPriority w:val="9"/>
    <w:rsid w:val="00E241D1"/>
    <w:rPr>
      <w:rFonts w:asciiTheme="majorHAnsi" w:eastAsiaTheme="majorEastAsia" w:hAnsiTheme="majorHAnsi" w:cstheme="majorBidi"/>
      <w:color w:val="2E74B5" w:themeColor="accent1" w:themeShade="BF"/>
      <w:sz w:val="32"/>
      <w:szCs w:val="32"/>
      <w:lang w:val="en-GB" w:eastAsia="ar-SA"/>
    </w:rPr>
  </w:style>
  <w:style w:type="character" w:customStyle="1" w:styleId="jlqj4b">
    <w:name w:val="jlqj4b"/>
    <w:basedOn w:val="DefaultParagraphFont"/>
    <w:rsid w:val="00E2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1853">
      <w:bodyDiv w:val="1"/>
      <w:marLeft w:val="0"/>
      <w:marRight w:val="0"/>
      <w:marTop w:val="0"/>
      <w:marBottom w:val="0"/>
      <w:divBdr>
        <w:top w:val="none" w:sz="0" w:space="0" w:color="auto"/>
        <w:left w:val="none" w:sz="0" w:space="0" w:color="auto"/>
        <w:bottom w:val="none" w:sz="0" w:space="0" w:color="auto"/>
        <w:right w:val="none" w:sz="0" w:space="0" w:color="auto"/>
      </w:divBdr>
    </w:div>
    <w:div w:id="163514743">
      <w:bodyDiv w:val="1"/>
      <w:marLeft w:val="0"/>
      <w:marRight w:val="0"/>
      <w:marTop w:val="0"/>
      <w:marBottom w:val="0"/>
      <w:divBdr>
        <w:top w:val="none" w:sz="0" w:space="0" w:color="auto"/>
        <w:left w:val="none" w:sz="0" w:space="0" w:color="auto"/>
        <w:bottom w:val="none" w:sz="0" w:space="0" w:color="auto"/>
        <w:right w:val="none" w:sz="0" w:space="0" w:color="auto"/>
      </w:divBdr>
    </w:div>
    <w:div w:id="344404977">
      <w:bodyDiv w:val="1"/>
      <w:marLeft w:val="0"/>
      <w:marRight w:val="0"/>
      <w:marTop w:val="0"/>
      <w:marBottom w:val="0"/>
      <w:divBdr>
        <w:top w:val="none" w:sz="0" w:space="0" w:color="auto"/>
        <w:left w:val="none" w:sz="0" w:space="0" w:color="auto"/>
        <w:bottom w:val="none" w:sz="0" w:space="0" w:color="auto"/>
        <w:right w:val="none" w:sz="0" w:space="0" w:color="auto"/>
      </w:divBdr>
    </w:div>
    <w:div w:id="988940731">
      <w:bodyDiv w:val="1"/>
      <w:marLeft w:val="0"/>
      <w:marRight w:val="0"/>
      <w:marTop w:val="0"/>
      <w:marBottom w:val="0"/>
      <w:divBdr>
        <w:top w:val="none" w:sz="0" w:space="0" w:color="auto"/>
        <w:left w:val="none" w:sz="0" w:space="0" w:color="auto"/>
        <w:bottom w:val="none" w:sz="0" w:space="0" w:color="auto"/>
        <w:right w:val="none" w:sz="0" w:space="0" w:color="auto"/>
      </w:divBdr>
    </w:div>
    <w:div w:id="10295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9F8DA-836B-407C-BC3F-DA56C953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Prochorenko</dc:creator>
  <cp:keywords/>
  <dc:description/>
  <cp:lastModifiedBy>Simona Budrevičiūtė</cp:lastModifiedBy>
  <cp:revision>4</cp:revision>
  <cp:lastPrinted>2017-09-12T07:51:00Z</cp:lastPrinted>
  <dcterms:created xsi:type="dcterms:W3CDTF">2022-01-20T11:08:00Z</dcterms:created>
  <dcterms:modified xsi:type="dcterms:W3CDTF">2022-01-20T11:33:00Z</dcterms:modified>
</cp:coreProperties>
</file>