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3156C" w14:textId="432B9791" w:rsidR="00C35B36" w:rsidRPr="00E048E1" w:rsidRDefault="00C35B36" w:rsidP="00E048E1">
      <w:pPr>
        <w:widowControl w:val="0"/>
        <w:jc w:val="center"/>
        <w:rPr>
          <w:b/>
          <w:bCs/>
          <w:i/>
          <w:sz w:val="20"/>
          <w:szCs w:val="20"/>
          <w:lang w:val="lt-LT"/>
        </w:rPr>
      </w:pPr>
      <w:r w:rsidRPr="00E218BA">
        <w:rPr>
          <w:b/>
          <w:sz w:val="20"/>
          <w:szCs w:val="20"/>
          <w:lang w:val="lt-LT"/>
        </w:rPr>
        <w:t>VIEŠOJO PIRKIMO – PARDAVIMO SUTARTIS Nr.</w:t>
      </w:r>
      <w:r w:rsidRPr="00E218BA">
        <w:rPr>
          <w:sz w:val="20"/>
          <w:szCs w:val="20"/>
          <w:lang w:val="lt-LT"/>
        </w:rPr>
        <w:t xml:space="preserve"> </w:t>
      </w:r>
      <w:r w:rsidR="00E048E1" w:rsidRPr="00E048E1">
        <w:rPr>
          <w:b/>
          <w:bCs/>
          <w:sz w:val="20"/>
          <w:szCs w:val="20"/>
          <w:lang w:val="lt-LT"/>
        </w:rPr>
        <w:t>29</w:t>
      </w:r>
    </w:p>
    <w:p w14:paraId="2059B5EA" w14:textId="77777777" w:rsidR="00C35B36" w:rsidRPr="00E218BA" w:rsidRDefault="00C35B36" w:rsidP="00E048E1">
      <w:pPr>
        <w:widowControl w:val="0"/>
        <w:jc w:val="center"/>
        <w:rPr>
          <w:sz w:val="20"/>
          <w:szCs w:val="20"/>
          <w:lang w:val="lt-LT"/>
        </w:rPr>
      </w:pPr>
    </w:p>
    <w:p w14:paraId="2CA49824" w14:textId="48239C34" w:rsidR="00C35B36" w:rsidRPr="00E218BA" w:rsidRDefault="00C35B36" w:rsidP="00E048E1">
      <w:pPr>
        <w:widowControl w:val="0"/>
        <w:rPr>
          <w:sz w:val="20"/>
          <w:szCs w:val="20"/>
          <w:lang w:val="lt-LT"/>
        </w:rPr>
      </w:pPr>
      <w:r w:rsidRPr="00E218BA">
        <w:rPr>
          <w:sz w:val="20"/>
          <w:szCs w:val="20"/>
          <w:lang w:val="lt-LT"/>
        </w:rPr>
        <w:t>Tauragė,</w:t>
      </w:r>
      <w:r w:rsidRPr="00E218BA">
        <w:rPr>
          <w:sz w:val="20"/>
          <w:szCs w:val="20"/>
          <w:lang w:val="lt-LT"/>
        </w:rPr>
        <w:tab/>
      </w:r>
      <w:r w:rsidRPr="00E218BA">
        <w:rPr>
          <w:sz w:val="20"/>
          <w:szCs w:val="20"/>
          <w:lang w:val="lt-LT"/>
        </w:rPr>
        <w:tab/>
      </w:r>
      <w:r w:rsidRPr="00E218BA">
        <w:rPr>
          <w:sz w:val="20"/>
          <w:szCs w:val="20"/>
          <w:lang w:val="lt-LT"/>
        </w:rPr>
        <w:tab/>
      </w:r>
      <w:r w:rsidRPr="00E218BA">
        <w:rPr>
          <w:sz w:val="20"/>
          <w:szCs w:val="20"/>
          <w:lang w:val="lt-LT"/>
        </w:rPr>
        <w:tab/>
      </w:r>
      <w:r w:rsidRPr="00E218BA">
        <w:rPr>
          <w:sz w:val="20"/>
          <w:szCs w:val="20"/>
          <w:lang w:val="lt-LT"/>
        </w:rPr>
        <w:tab/>
        <w:t xml:space="preserve">                </w:t>
      </w:r>
      <w:r w:rsidRPr="00E218BA">
        <w:rPr>
          <w:sz w:val="20"/>
          <w:szCs w:val="20"/>
          <w:lang w:val="lt-LT"/>
        </w:rPr>
        <w:tab/>
      </w:r>
      <w:r w:rsidRPr="00E218BA">
        <w:rPr>
          <w:sz w:val="20"/>
          <w:szCs w:val="20"/>
          <w:lang w:val="lt-LT"/>
        </w:rPr>
        <w:tab/>
      </w:r>
      <w:r w:rsidRPr="00E218BA">
        <w:rPr>
          <w:sz w:val="20"/>
          <w:szCs w:val="20"/>
          <w:lang w:val="lt-LT"/>
        </w:rPr>
        <w:tab/>
      </w:r>
      <w:r w:rsidRPr="00E218BA">
        <w:rPr>
          <w:sz w:val="20"/>
          <w:szCs w:val="20"/>
          <w:lang w:val="lt-LT"/>
        </w:rPr>
        <w:tab/>
        <w:t>20</w:t>
      </w:r>
      <w:r w:rsidR="00C24FC9" w:rsidRPr="00E218BA">
        <w:rPr>
          <w:sz w:val="20"/>
          <w:szCs w:val="20"/>
          <w:lang w:val="lt-LT"/>
        </w:rPr>
        <w:t>2</w:t>
      </w:r>
      <w:r w:rsidR="00FD5F9A">
        <w:rPr>
          <w:sz w:val="20"/>
          <w:szCs w:val="20"/>
          <w:lang w:val="lt-LT"/>
        </w:rPr>
        <w:t>1</w:t>
      </w:r>
      <w:r w:rsidRPr="00E218BA">
        <w:rPr>
          <w:sz w:val="20"/>
          <w:szCs w:val="20"/>
          <w:lang w:val="lt-LT"/>
        </w:rPr>
        <w:t xml:space="preserve"> m. </w:t>
      </w:r>
      <w:r w:rsidR="00E048E1">
        <w:rPr>
          <w:sz w:val="20"/>
          <w:szCs w:val="20"/>
          <w:lang w:val="lt-LT"/>
        </w:rPr>
        <w:t>vasario 24 d.</w:t>
      </w:r>
    </w:p>
    <w:p w14:paraId="416D7784" w14:textId="77777777" w:rsidR="00C35B36" w:rsidRPr="00E218BA" w:rsidRDefault="00C35B36" w:rsidP="00E048E1">
      <w:pPr>
        <w:widowControl w:val="0"/>
        <w:rPr>
          <w:sz w:val="20"/>
          <w:szCs w:val="20"/>
          <w:lang w:val="lt-LT"/>
        </w:rPr>
      </w:pPr>
    </w:p>
    <w:p w14:paraId="1F8EE603" w14:textId="5507C878" w:rsidR="00C35B36" w:rsidRPr="00E218BA" w:rsidRDefault="00C35B36" w:rsidP="00E048E1">
      <w:pPr>
        <w:jc w:val="both"/>
        <w:rPr>
          <w:sz w:val="20"/>
          <w:szCs w:val="20"/>
          <w:lang w:val="lt-LT"/>
        </w:rPr>
      </w:pPr>
      <w:r w:rsidRPr="00E218BA">
        <w:rPr>
          <w:sz w:val="20"/>
          <w:szCs w:val="20"/>
          <w:lang w:val="lt-LT"/>
        </w:rPr>
        <w:t xml:space="preserve">Viešoji įstaiga Tauragės ligoninė, toliau vadinama Pirkėju, atstovaujama direktoriaus Liutauro Indriuškos, veikiančio pagal Įstatus, ir </w:t>
      </w:r>
      <w:r w:rsidR="00FD5F9A">
        <w:rPr>
          <w:sz w:val="20"/>
          <w:szCs w:val="20"/>
          <w:lang w:val="lt-LT"/>
        </w:rPr>
        <w:t>UAB Diamedica</w:t>
      </w:r>
      <w:r w:rsidRPr="00E218BA">
        <w:rPr>
          <w:sz w:val="20"/>
          <w:szCs w:val="20"/>
          <w:lang w:val="lt-LT"/>
        </w:rPr>
        <w:t xml:space="preserve">, toliau vadinama Tiekėju, atstovaujama </w:t>
      </w:r>
      <w:r w:rsidR="00FD5F9A">
        <w:rPr>
          <w:sz w:val="20"/>
          <w:szCs w:val="20"/>
          <w:lang w:val="lt-LT"/>
        </w:rPr>
        <w:t>generalinio direktoriaus Stasio Križanausko</w:t>
      </w:r>
      <w:r w:rsidRPr="00E218BA">
        <w:rPr>
          <w:sz w:val="20"/>
          <w:szCs w:val="20"/>
          <w:lang w:val="lt-LT"/>
        </w:rPr>
        <w:t>, laimėjusi 20</w:t>
      </w:r>
      <w:r w:rsidR="00FD5F9A">
        <w:rPr>
          <w:sz w:val="20"/>
          <w:szCs w:val="20"/>
          <w:lang w:val="lt-LT"/>
        </w:rPr>
        <w:t>21</w:t>
      </w:r>
      <w:r w:rsidRPr="00E218BA">
        <w:rPr>
          <w:sz w:val="20"/>
          <w:szCs w:val="20"/>
          <w:lang w:val="lt-LT"/>
        </w:rPr>
        <w:t xml:space="preserve"> m.</w:t>
      </w:r>
      <w:r w:rsidR="00E048E1">
        <w:rPr>
          <w:sz w:val="20"/>
          <w:szCs w:val="20"/>
          <w:lang w:val="lt-LT"/>
        </w:rPr>
        <w:t xml:space="preserve"> </w:t>
      </w:r>
      <w:r w:rsidRPr="00E218BA">
        <w:rPr>
          <w:sz w:val="20"/>
          <w:szCs w:val="20"/>
          <w:lang w:val="lt-LT"/>
        </w:rPr>
        <w:t xml:space="preserve"> d. skelbtą supaprastintą atvirą konkursą „</w:t>
      </w:r>
      <w:r w:rsidR="002E3403" w:rsidRPr="00E218BA">
        <w:rPr>
          <w:sz w:val="20"/>
          <w:szCs w:val="20"/>
          <w:lang w:val="lt-LT"/>
        </w:rPr>
        <w:t>Reagentai ir pagalbinės priemonės</w:t>
      </w:r>
      <w:r w:rsidRPr="00E218BA">
        <w:rPr>
          <w:sz w:val="20"/>
          <w:szCs w:val="20"/>
          <w:lang w:val="lt-LT"/>
        </w:rPr>
        <w:t xml:space="preserve">“ (pirkimo Nr. </w:t>
      </w:r>
      <w:r w:rsidR="00FD5F9A">
        <w:rPr>
          <w:sz w:val="20"/>
          <w:szCs w:val="20"/>
          <w:lang w:val="lt-LT"/>
        </w:rPr>
        <w:t>530154</w:t>
      </w:r>
      <w:r w:rsidRPr="00E218BA">
        <w:rPr>
          <w:sz w:val="20"/>
          <w:szCs w:val="20"/>
          <w:lang w:val="lt-LT"/>
        </w:rPr>
        <w:t>), sudarė šią sutartį:</w:t>
      </w:r>
    </w:p>
    <w:p w14:paraId="444BA7D0" w14:textId="77777777" w:rsidR="00C35B36" w:rsidRPr="00E218BA" w:rsidRDefault="00C35B36" w:rsidP="00E048E1">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0"/>
        <w:jc w:val="center"/>
        <w:rPr>
          <w:b/>
          <w:sz w:val="20"/>
          <w:szCs w:val="20"/>
          <w:lang w:val="lt-LT"/>
        </w:rPr>
      </w:pPr>
      <w:r w:rsidRPr="00E218BA">
        <w:rPr>
          <w:b/>
          <w:sz w:val="20"/>
          <w:szCs w:val="20"/>
          <w:lang w:val="lt-LT"/>
        </w:rPr>
        <w:t>SUTARTIES DALYKAS</w:t>
      </w:r>
    </w:p>
    <w:p w14:paraId="2571AC82" w14:textId="77777777" w:rsidR="00C35B36" w:rsidRPr="00E218BA" w:rsidRDefault="00C35B36" w:rsidP="00E048E1">
      <w:pPr>
        <w:widowControl w:val="0"/>
        <w:ind w:left="1440"/>
        <w:rPr>
          <w:sz w:val="20"/>
          <w:szCs w:val="20"/>
          <w:lang w:val="lt-LT"/>
        </w:rPr>
      </w:pPr>
    </w:p>
    <w:p w14:paraId="14F3B7D1" w14:textId="05FD8506" w:rsidR="00C35B36" w:rsidRPr="00E218BA" w:rsidRDefault="00C35B36" w:rsidP="00E048E1">
      <w:pPr>
        <w:widowControl w:val="0"/>
        <w:jc w:val="both"/>
        <w:rPr>
          <w:sz w:val="20"/>
          <w:szCs w:val="20"/>
          <w:lang w:val="lt-LT"/>
        </w:rPr>
      </w:pPr>
      <w:r w:rsidRPr="00E218BA">
        <w:rPr>
          <w:sz w:val="20"/>
          <w:szCs w:val="20"/>
          <w:lang w:val="lt-LT"/>
        </w:rPr>
        <w:t xml:space="preserve">1.1. Sutarties dalykas yra </w:t>
      </w:r>
      <w:r w:rsidR="00EC2A5B" w:rsidRPr="00EC2A5B">
        <w:rPr>
          <w:sz w:val="20"/>
          <w:szCs w:val="20"/>
          <w:lang w:val="lt-LT"/>
        </w:rPr>
        <w:t xml:space="preserve"> Reagentai, kontrolinės medžiagos, papildomos priemonės automatizuotam tikralaikės PGR tyrimui </w:t>
      </w:r>
      <w:r w:rsidRPr="00E218BA">
        <w:rPr>
          <w:sz w:val="20"/>
          <w:szCs w:val="20"/>
          <w:lang w:val="lt-LT"/>
        </w:rPr>
        <w:t xml:space="preserve">(toliau – Prekės) pirkimas–pardavimas, pristatymas, </w:t>
      </w:r>
      <w:r w:rsidRPr="00E218BA">
        <w:rPr>
          <w:i/>
          <w:sz w:val="20"/>
          <w:szCs w:val="20"/>
          <w:lang w:val="lt-LT"/>
        </w:rPr>
        <w:t>pagal poreikį</w:t>
      </w:r>
      <w:r w:rsidRPr="00E218BA">
        <w:rPr>
          <w:sz w:val="20"/>
          <w:szCs w:val="20"/>
          <w:lang w:val="lt-LT"/>
        </w:rPr>
        <w:t>, kurių kaina nurodyta Sutarties 2.1 punkte bei asortimentas Sutarties 1 priede „Prekių sąrašas“, kuriame nurodyta: pavadinimas, mato vienetas, preliminarus kiekis, prekės įkainis, įskaitant visus mokesčius, PVM tarifas, preliminaraus kiekio kaina, bendra preliminari sutarties vertė.</w:t>
      </w:r>
    </w:p>
    <w:p w14:paraId="64DF966E"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sz w:val="20"/>
          <w:szCs w:val="20"/>
          <w:lang w:val="lt-LT"/>
        </w:rPr>
      </w:pPr>
      <w:r w:rsidRPr="00E218BA">
        <w:rPr>
          <w:sz w:val="20"/>
          <w:szCs w:val="20"/>
          <w:lang w:val="lt-LT"/>
        </w:rPr>
        <w:t>1.1.1. Prekių kokybė turi atitikti toms Prekėms taikomus kokybės reikalavimus;</w:t>
      </w:r>
    </w:p>
    <w:p w14:paraId="709ADB11" w14:textId="77777777" w:rsidR="00C35B36" w:rsidRPr="00E218BA" w:rsidRDefault="00C35B36" w:rsidP="00E048E1">
      <w:pPr>
        <w:pStyle w:val="Sraopastraipa"/>
        <w:numPr>
          <w:ilvl w:val="2"/>
          <w:numId w:val="4"/>
        </w:numPr>
        <w:tabs>
          <w:tab w:val="num" w:pos="720"/>
        </w:tabs>
        <w:jc w:val="both"/>
        <w:rPr>
          <w:sz w:val="20"/>
        </w:rPr>
      </w:pPr>
      <w:r w:rsidRPr="00E218BA">
        <w:rPr>
          <w:sz w:val="20"/>
        </w:rPr>
        <w:t>Prekių komplektiškumas turi atitikti suderinto asortimento reikalavimus;</w:t>
      </w:r>
    </w:p>
    <w:p w14:paraId="7FD30499" w14:textId="77777777" w:rsidR="00E86DB3" w:rsidRPr="00E218BA" w:rsidRDefault="00C35B36"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both"/>
        <w:rPr>
          <w:sz w:val="20"/>
          <w:szCs w:val="20"/>
          <w:lang w:val="lt-LT" w:eastAsia="lt-LT"/>
        </w:rPr>
      </w:pPr>
      <w:r w:rsidRPr="00E218BA">
        <w:rPr>
          <w:sz w:val="20"/>
          <w:szCs w:val="20"/>
          <w:lang w:val="lt-LT"/>
        </w:rPr>
        <w:t xml:space="preserve">1.2. </w:t>
      </w:r>
      <w:r w:rsidR="00E86DB3" w:rsidRPr="00E218BA">
        <w:rPr>
          <w:sz w:val="20"/>
          <w:szCs w:val="20"/>
          <w:lang w:val="lt-LT" w:eastAsia="lt-LT"/>
        </w:rPr>
        <w:t xml:space="preserve">Sudaroma fiksuoto įkainio (maksimalių kiekių) sutartis. </w:t>
      </w:r>
    </w:p>
    <w:p w14:paraId="5D64514C" w14:textId="77777777" w:rsidR="00E86DB3" w:rsidRPr="00E218BA" w:rsidRDefault="00C35B36" w:rsidP="00E048E1">
      <w:pPr>
        <w:widowControl w:val="0"/>
        <w:tabs>
          <w:tab w:val="left" w:pos="284"/>
          <w:tab w:val="left" w:pos="567"/>
        </w:tabs>
        <w:jc w:val="both"/>
        <w:rPr>
          <w:sz w:val="20"/>
          <w:szCs w:val="20"/>
          <w:lang w:val="lt-LT" w:eastAsia="lt-LT"/>
        </w:rPr>
      </w:pPr>
      <w:r w:rsidRPr="00E218BA">
        <w:rPr>
          <w:sz w:val="20"/>
          <w:szCs w:val="20"/>
          <w:lang w:val="lt-LT"/>
        </w:rPr>
        <w:t xml:space="preserve">1.3. </w:t>
      </w:r>
      <w:r w:rsidR="00E86DB3" w:rsidRPr="00E218BA">
        <w:rPr>
          <w:sz w:val="20"/>
          <w:szCs w:val="20"/>
          <w:lang w:val="lt-LT" w:eastAsia="lt-LT"/>
        </w:rPr>
        <w:t>Sutarties kaina – už prekes, paslaugas ir (ar) darbus pagal sutartį tiekėjo gaunama ekonominė nauda. Į sutarties kainą turi būti įskaityti visi Pardavėjo mokami mokesčiai, prekės pristatymo ir kitos Pardavėjo patiriamos su sutarties vykdymu susijusios išlaidos.</w:t>
      </w:r>
    </w:p>
    <w:p w14:paraId="6C8FCA37" w14:textId="77777777" w:rsidR="00E86DB3" w:rsidRPr="00E218BA" w:rsidRDefault="00E86DB3" w:rsidP="00E048E1">
      <w:pPr>
        <w:widowControl w:val="0"/>
        <w:tabs>
          <w:tab w:val="left" w:pos="0"/>
          <w:tab w:val="left" w:pos="567"/>
        </w:tabs>
        <w:jc w:val="both"/>
        <w:rPr>
          <w:sz w:val="20"/>
          <w:szCs w:val="20"/>
          <w:lang w:val="lt-LT" w:eastAsia="lt-LT"/>
        </w:rPr>
      </w:pPr>
      <w:r w:rsidRPr="00E218BA">
        <w:rPr>
          <w:sz w:val="20"/>
          <w:szCs w:val="20"/>
          <w:lang w:val="lt-LT" w:eastAsia="lt-LT"/>
        </w:rPr>
        <w:t>1.4. Sutarties vykdymo metu, Pirkėjui raštu išreiškus sutikimą, Pardavėjas turi teisę taikyti nuolaidas (laikinas ar pastovias) ir perkamas prekes parduoti mažesnėmis, nei nurodyta sutarties priede, kainomis.</w:t>
      </w:r>
    </w:p>
    <w:p w14:paraId="634D989D" w14:textId="77777777" w:rsidR="00C35B36" w:rsidRPr="00E218BA" w:rsidRDefault="00C35B36" w:rsidP="00E048E1">
      <w:pPr>
        <w:jc w:val="both"/>
        <w:rPr>
          <w:sz w:val="20"/>
          <w:szCs w:val="20"/>
          <w:lang w:val="lt-LT"/>
        </w:rPr>
      </w:pPr>
      <w:r w:rsidRPr="00E218BA">
        <w:rPr>
          <w:sz w:val="20"/>
          <w:szCs w:val="20"/>
          <w:lang w:val="lt-LT"/>
        </w:rPr>
        <w:t>1.</w:t>
      </w:r>
      <w:r w:rsidR="00E86DB3" w:rsidRPr="00E218BA">
        <w:rPr>
          <w:sz w:val="20"/>
          <w:szCs w:val="20"/>
          <w:lang w:val="lt-LT"/>
        </w:rPr>
        <w:t>5</w:t>
      </w:r>
      <w:r w:rsidRPr="00E218BA">
        <w:rPr>
          <w:sz w:val="20"/>
          <w:szCs w:val="20"/>
          <w:lang w:val="lt-LT"/>
        </w:rPr>
        <w:t>.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Pirkėjui</w:t>
      </w:r>
      <w:r w:rsidRPr="00E218BA">
        <w:rPr>
          <w:b/>
          <w:sz w:val="20"/>
          <w:szCs w:val="20"/>
          <w:lang w:val="lt-LT"/>
        </w:rPr>
        <w:t>.</w:t>
      </w:r>
    </w:p>
    <w:p w14:paraId="0958FD90" w14:textId="77777777" w:rsidR="00C35B36" w:rsidRPr="00E218BA" w:rsidRDefault="00C35B36" w:rsidP="00E048E1">
      <w:pPr>
        <w:pStyle w:val="Sraopastraipa"/>
        <w:widowControl w:val="0"/>
        <w:numPr>
          <w:ilvl w:val="1"/>
          <w:numId w:val="3"/>
        </w:numPr>
        <w:jc w:val="center"/>
        <w:rPr>
          <w:b/>
          <w:sz w:val="20"/>
        </w:rPr>
      </w:pPr>
      <w:r w:rsidRPr="00E218BA">
        <w:rPr>
          <w:b/>
          <w:sz w:val="20"/>
        </w:rPr>
        <w:t>SUTARTIES SUMA</w:t>
      </w:r>
    </w:p>
    <w:p w14:paraId="360443D2" w14:textId="77777777" w:rsidR="00C35B36" w:rsidRPr="00E218BA" w:rsidRDefault="00C35B36" w:rsidP="00E048E1">
      <w:pPr>
        <w:widowControl w:val="0"/>
        <w:jc w:val="center"/>
        <w:rPr>
          <w:sz w:val="20"/>
          <w:szCs w:val="20"/>
          <w:lang w:val="lt-LT"/>
        </w:rPr>
      </w:pPr>
    </w:p>
    <w:p w14:paraId="5CAAA634" w14:textId="27B3D1EE" w:rsidR="00C35B36" w:rsidRPr="006724F8" w:rsidRDefault="00C35B36" w:rsidP="00E048E1">
      <w:pPr>
        <w:widowControl w:val="0"/>
        <w:rPr>
          <w:sz w:val="20"/>
          <w:szCs w:val="20"/>
          <w:lang w:val="lt-LT"/>
        </w:rPr>
      </w:pPr>
      <w:r w:rsidRPr="006724F8">
        <w:rPr>
          <w:sz w:val="20"/>
          <w:szCs w:val="20"/>
          <w:lang w:val="lt-LT"/>
        </w:rPr>
        <w:t xml:space="preserve">2.1. Bendra preliminari sutarties suma be PVM </w:t>
      </w:r>
      <w:r w:rsidR="00A12B31" w:rsidRPr="006724F8">
        <w:rPr>
          <w:sz w:val="20"/>
          <w:szCs w:val="20"/>
          <w:lang w:val="lt-LT"/>
        </w:rPr>
        <w:t>95.050,00</w:t>
      </w:r>
      <w:r w:rsidRPr="006724F8">
        <w:rPr>
          <w:sz w:val="20"/>
          <w:szCs w:val="20"/>
          <w:lang w:val="lt-LT"/>
        </w:rPr>
        <w:t xml:space="preserve"> Eur (</w:t>
      </w:r>
      <w:r w:rsidR="006724F8" w:rsidRPr="006724F8">
        <w:rPr>
          <w:sz w:val="20"/>
          <w:szCs w:val="20"/>
          <w:lang w:val="lt-LT" w:eastAsia="lt-LT"/>
        </w:rPr>
        <w:t>devyniasdešimt penki tūkstančiai penkiasdešimt eurų ir 0,00 centų</w:t>
      </w:r>
      <w:r w:rsidR="006724F8" w:rsidRPr="006724F8">
        <w:rPr>
          <w:sz w:val="20"/>
          <w:szCs w:val="20"/>
          <w:lang w:val="lt-LT"/>
        </w:rPr>
        <w:t>).</w:t>
      </w:r>
    </w:p>
    <w:p w14:paraId="19B70DB5" w14:textId="16EA7125" w:rsidR="00C35B36" w:rsidRPr="006724F8" w:rsidRDefault="00C35B36" w:rsidP="00E048E1">
      <w:pPr>
        <w:widowControl w:val="0"/>
        <w:jc w:val="both"/>
        <w:rPr>
          <w:sz w:val="16"/>
          <w:szCs w:val="16"/>
          <w:lang w:val="lt-LT"/>
        </w:rPr>
      </w:pPr>
      <w:r w:rsidRPr="006724F8">
        <w:rPr>
          <w:sz w:val="16"/>
          <w:szCs w:val="16"/>
          <w:lang w:val="lt-LT"/>
        </w:rPr>
        <w:t>(žodžiu)</w:t>
      </w:r>
    </w:p>
    <w:p w14:paraId="1E95930D" w14:textId="1151219A" w:rsidR="00C35B36" w:rsidRPr="006724F8" w:rsidRDefault="00C35B36" w:rsidP="00E048E1">
      <w:pPr>
        <w:widowControl w:val="0"/>
        <w:tabs>
          <w:tab w:val="left" w:pos="5715"/>
        </w:tabs>
        <w:jc w:val="both"/>
        <w:rPr>
          <w:sz w:val="20"/>
          <w:szCs w:val="20"/>
          <w:lang w:val="lt-LT"/>
        </w:rPr>
      </w:pPr>
      <w:r w:rsidRPr="006724F8">
        <w:rPr>
          <w:sz w:val="20"/>
          <w:szCs w:val="20"/>
          <w:lang w:val="lt-LT"/>
        </w:rPr>
        <w:t xml:space="preserve">        Preliminari PVM suma </w:t>
      </w:r>
      <w:r w:rsidR="006724F8" w:rsidRPr="006724F8">
        <w:rPr>
          <w:sz w:val="20"/>
          <w:szCs w:val="20"/>
          <w:lang w:val="lt-LT"/>
        </w:rPr>
        <w:t>127</w:t>
      </w:r>
      <w:r w:rsidRPr="006724F8">
        <w:rPr>
          <w:sz w:val="20"/>
          <w:szCs w:val="20"/>
          <w:lang w:val="lt-LT"/>
        </w:rPr>
        <w:t>,</w:t>
      </w:r>
      <w:r w:rsidR="006724F8" w:rsidRPr="006724F8">
        <w:rPr>
          <w:sz w:val="20"/>
          <w:szCs w:val="20"/>
          <w:lang w:val="lt-LT"/>
        </w:rPr>
        <w:t>5</w:t>
      </w:r>
      <w:r w:rsidRPr="006724F8">
        <w:rPr>
          <w:sz w:val="20"/>
          <w:szCs w:val="20"/>
          <w:lang w:val="lt-LT"/>
        </w:rPr>
        <w:t>0 Eur (</w:t>
      </w:r>
      <w:r w:rsidR="006724F8" w:rsidRPr="006724F8">
        <w:rPr>
          <w:sz w:val="20"/>
          <w:szCs w:val="20"/>
          <w:lang w:val="lt-LT"/>
        </w:rPr>
        <w:t>vienas šimtas dvidešimt septyni eurai ir penkiasdešimt centų).</w:t>
      </w:r>
    </w:p>
    <w:p w14:paraId="6B371956" w14:textId="77777777" w:rsidR="00C35B36" w:rsidRPr="006724F8" w:rsidRDefault="00C35B36" w:rsidP="00E048E1">
      <w:pPr>
        <w:widowControl w:val="0"/>
        <w:jc w:val="both"/>
        <w:rPr>
          <w:sz w:val="16"/>
          <w:szCs w:val="16"/>
          <w:lang w:val="lt-LT"/>
        </w:rPr>
      </w:pPr>
      <w:r w:rsidRPr="006724F8">
        <w:rPr>
          <w:sz w:val="20"/>
          <w:szCs w:val="20"/>
          <w:lang w:val="lt-LT"/>
        </w:rPr>
        <w:tab/>
      </w:r>
      <w:r w:rsidRPr="006724F8">
        <w:rPr>
          <w:sz w:val="20"/>
          <w:szCs w:val="20"/>
          <w:lang w:val="lt-LT"/>
        </w:rPr>
        <w:tab/>
      </w:r>
      <w:r w:rsidRPr="006724F8">
        <w:rPr>
          <w:sz w:val="20"/>
          <w:szCs w:val="20"/>
          <w:lang w:val="lt-LT"/>
        </w:rPr>
        <w:tab/>
      </w:r>
      <w:r w:rsidRPr="006724F8">
        <w:rPr>
          <w:sz w:val="20"/>
          <w:szCs w:val="20"/>
          <w:lang w:val="lt-LT"/>
        </w:rPr>
        <w:tab/>
      </w:r>
      <w:r w:rsidRPr="006724F8">
        <w:rPr>
          <w:sz w:val="20"/>
          <w:szCs w:val="20"/>
          <w:lang w:val="lt-LT"/>
        </w:rPr>
        <w:tab/>
      </w:r>
      <w:r w:rsidRPr="006724F8">
        <w:rPr>
          <w:sz w:val="20"/>
          <w:szCs w:val="20"/>
          <w:lang w:val="lt-LT"/>
        </w:rPr>
        <w:tab/>
      </w:r>
      <w:r w:rsidRPr="006724F8">
        <w:rPr>
          <w:sz w:val="16"/>
          <w:szCs w:val="16"/>
          <w:lang w:val="lt-LT"/>
        </w:rPr>
        <w:t>(žodžiu)</w:t>
      </w:r>
    </w:p>
    <w:p w14:paraId="3BD3DA40" w14:textId="58AF049F" w:rsidR="00C35B36" w:rsidRPr="006724F8" w:rsidRDefault="00C35B36" w:rsidP="00E048E1">
      <w:pPr>
        <w:widowControl w:val="0"/>
        <w:rPr>
          <w:sz w:val="20"/>
          <w:szCs w:val="20"/>
          <w:lang w:val="lt-LT"/>
        </w:rPr>
      </w:pPr>
      <w:r w:rsidRPr="006724F8">
        <w:rPr>
          <w:sz w:val="20"/>
          <w:szCs w:val="20"/>
          <w:lang w:val="lt-LT"/>
        </w:rPr>
        <w:t xml:space="preserve">        Bendra preliminari sutarties suma su PVM</w:t>
      </w:r>
      <w:r w:rsidR="00A12B31" w:rsidRPr="006724F8">
        <w:rPr>
          <w:sz w:val="20"/>
          <w:szCs w:val="20"/>
          <w:lang w:val="lt-LT"/>
        </w:rPr>
        <w:t xml:space="preserve"> </w:t>
      </w:r>
      <w:r w:rsidR="00FD5F9A" w:rsidRPr="006724F8">
        <w:rPr>
          <w:sz w:val="20"/>
          <w:szCs w:val="20"/>
          <w:lang w:val="lt-LT"/>
        </w:rPr>
        <w:t>95</w:t>
      </w:r>
      <w:r w:rsidR="00A12B31" w:rsidRPr="006724F8">
        <w:rPr>
          <w:sz w:val="20"/>
          <w:szCs w:val="20"/>
          <w:lang w:val="lt-LT"/>
        </w:rPr>
        <w:t>.</w:t>
      </w:r>
      <w:r w:rsidR="00FD5F9A" w:rsidRPr="006724F8">
        <w:rPr>
          <w:sz w:val="20"/>
          <w:szCs w:val="20"/>
          <w:lang w:val="lt-LT"/>
        </w:rPr>
        <w:t>1</w:t>
      </w:r>
      <w:r w:rsidR="006724F8" w:rsidRPr="006724F8">
        <w:rPr>
          <w:sz w:val="20"/>
          <w:szCs w:val="20"/>
          <w:lang w:val="lt-LT"/>
        </w:rPr>
        <w:t>7</w:t>
      </w:r>
      <w:r w:rsidR="00FD5F9A" w:rsidRPr="006724F8">
        <w:rPr>
          <w:sz w:val="20"/>
          <w:szCs w:val="20"/>
          <w:lang w:val="lt-LT"/>
        </w:rPr>
        <w:t>7,50</w:t>
      </w:r>
      <w:r w:rsidRPr="006724F8">
        <w:rPr>
          <w:sz w:val="20"/>
          <w:szCs w:val="20"/>
          <w:lang w:val="lt-LT"/>
        </w:rPr>
        <w:t xml:space="preserve"> Eur (</w:t>
      </w:r>
      <w:r w:rsidR="006724F8" w:rsidRPr="006724F8">
        <w:rPr>
          <w:sz w:val="20"/>
          <w:szCs w:val="20"/>
          <w:lang w:val="lt-LT" w:eastAsia="lt-LT"/>
        </w:rPr>
        <w:t>devyniasdešimt penki tūkstančiai vienas šimtas septyniasdešimt septyni eurai ir penkiasdešimt centų</w:t>
      </w:r>
      <w:r w:rsidR="006724F8" w:rsidRPr="006724F8">
        <w:rPr>
          <w:sz w:val="20"/>
          <w:szCs w:val="20"/>
          <w:lang w:val="lt-LT"/>
        </w:rPr>
        <w:t>).</w:t>
      </w:r>
    </w:p>
    <w:p w14:paraId="49689334" w14:textId="419E7FAE" w:rsidR="00C35B36" w:rsidRPr="006724F8" w:rsidRDefault="00C35B36" w:rsidP="00E048E1">
      <w:pPr>
        <w:widowControl w:val="0"/>
        <w:jc w:val="both"/>
        <w:rPr>
          <w:sz w:val="16"/>
          <w:szCs w:val="16"/>
          <w:lang w:val="lt-LT"/>
        </w:rPr>
      </w:pPr>
      <w:r w:rsidRPr="006724F8">
        <w:rPr>
          <w:sz w:val="16"/>
          <w:szCs w:val="16"/>
          <w:lang w:val="lt-LT"/>
        </w:rPr>
        <w:t xml:space="preserve">              (žodžiu)</w:t>
      </w:r>
    </w:p>
    <w:p w14:paraId="083DE41E"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lt-LT"/>
        </w:rPr>
      </w:pPr>
      <w:r w:rsidRPr="00E218BA">
        <w:rPr>
          <w:rFonts w:eastAsia="Calibri"/>
          <w:sz w:val="20"/>
          <w:szCs w:val="20"/>
          <w:bdr w:val="none" w:sz="0" w:space="0" w:color="auto"/>
          <w:lang w:val="lt-LT"/>
        </w:rPr>
        <w:t>2.2. Pasikeitus PVM tarifui, kainos bus perskaičiuojamos pagal Lietuvos Respublikos teisės aktais patvirtintą naują PVM tarifą.</w:t>
      </w:r>
    </w:p>
    <w:p w14:paraId="4964F810"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right="180" w:firstLine="540"/>
        <w:jc w:val="both"/>
        <w:rPr>
          <w:rFonts w:eastAsia="Calibri"/>
          <w:sz w:val="20"/>
          <w:szCs w:val="20"/>
          <w:bdr w:val="none" w:sz="0" w:space="0" w:color="auto"/>
          <w:lang w:val="fi-FI"/>
        </w:rPr>
      </w:pPr>
      <w:r w:rsidRPr="00E218BA">
        <w:rPr>
          <w:rFonts w:eastAsia="Calibri"/>
          <w:sz w:val="20"/>
          <w:szCs w:val="20"/>
          <w:bdr w:val="none" w:sz="0" w:space="0" w:color="auto"/>
          <w:lang w:val="fi-FI"/>
        </w:rPr>
        <w:t>Pasikeitus PVM tarifui, S</w:t>
      </w:r>
      <w:r w:rsidRPr="00E218BA">
        <w:rPr>
          <w:rFonts w:eastAsia="Calibri"/>
          <w:iCs/>
          <w:sz w:val="20"/>
          <w:szCs w:val="20"/>
          <w:bdr w:val="none" w:sz="0" w:space="0" w:color="auto"/>
          <w:lang w:val="nb-NO"/>
        </w:rPr>
        <w:t xml:space="preserve">utartyje numatyti įkainiai (be PVM) nesikeičia, o </w:t>
      </w:r>
      <w:r w:rsidRPr="00E218BA">
        <w:rPr>
          <w:rFonts w:eastAsia="Calibri"/>
          <w:sz w:val="20"/>
          <w:szCs w:val="20"/>
          <w:bdr w:val="none" w:sz="0" w:space="0" w:color="auto"/>
          <w:lang w:val="fi-FI"/>
        </w:rPr>
        <w:t xml:space="preserve">Sutarties kaina yra perskaičiuojama vadovaujantis šia formule: </w:t>
      </w:r>
    </w:p>
    <w:p w14:paraId="418D5B40"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0"/>
          <w:szCs w:val="20"/>
          <w:bdr w:val="none" w:sz="0" w:space="0" w:color="auto"/>
        </w:rPr>
      </w:pPr>
      <w:r w:rsidRPr="00E218BA">
        <w:rPr>
          <w:rFonts w:eastAsia="Calibri"/>
          <w:noProof/>
          <w:position w:val="-12"/>
          <w:sz w:val="20"/>
          <w:szCs w:val="20"/>
          <w:bdr w:val="none" w:sz="0" w:space="0" w:color="auto"/>
          <w:lang w:val="lt-LT" w:eastAsia="lt-LT"/>
        </w:rPr>
        <w:drawing>
          <wp:inline distT="0" distB="0" distL="0" distR="0" wp14:anchorId="4629229F" wp14:editId="33220A60">
            <wp:extent cx="2819400" cy="2286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66F26D21"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0"/>
          <w:szCs w:val="20"/>
          <w:bdr w:val="none" w:sz="0" w:space="0" w:color="auto"/>
          <w:lang w:val="lt-LT"/>
        </w:rPr>
      </w:pPr>
      <w:r w:rsidRPr="00E218BA">
        <w:rPr>
          <w:rFonts w:eastAsia="Calibri"/>
          <w:noProof/>
          <w:position w:val="-24"/>
          <w:sz w:val="20"/>
          <w:szCs w:val="20"/>
          <w:bdr w:val="none" w:sz="0" w:space="0" w:color="auto"/>
          <w:lang w:val="lt-LT" w:eastAsia="lt-LT"/>
        </w:rPr>
        <w:drawing>
          <wp:inline distT="0" distB="0" distL="0" distR="0" wp14:anchorId="3BF4CBD5" wp14:editId="393C84BE">
            <wp:extent cx="1257300" cy="4000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p>
    <w:p w14:paraId="7D5184BE"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left="561" w:firstLine="720"/>
        <w:jc w:val="both"/>
        <w:rPr>
          <w:rFonts w:eastAsia="Calibri"/>
          <w:sz w:val="20"/>
          <w:szCs w:val="20"/>
          <w:bdr w:val="none" w:sz="0" w:space="0" w:color="auto"/>
          <w:lang w:val="lt-LT"/>
        </w:rPr>
      </w:pPr>
      <w:r w:rsidRPr="00E218BA">
        <w:rPr>
          <w:rFonts w:eastAsia="Calibri"/>
          <w:noProof/>
          <w:position w:val="-12"/>
          <w:sz w:val="20"/>
          <w:szCs w:val="20"/>
          <w:bdr w:val="none" w:sz="0" w:space="0" w:color="auto"/>
          <w:lang w:val="lt-LT" w:eastAsia="lt-LT"/>
        </w:rPr>
        <w:drawing>
          <wp:inline distT="0" distB="0" distL="0" distR="0" wp14:anchorId="61BD491C" wp14:editId="35AA9A14">
            <wp:extent cx="21907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E218BA">
        <w:rPr>
          <w:rFonts w:eastAsia="Calibri"/>
          <w:sz w:val="20"/>
          <w:szCs w:val="20"/>
          <w:bdr w:val="none" w:sz="0" w:space="0" w:color="auto"/>
          <w:lang w:val="lt-LT"/>
        </w:rPr>
        <w:t xml:space="preserve"> - perskaičiuota bendra Sutarties kaina (su PVM)</w:t>
      </w:r>
    </w:p>
    <w:p w14:paraId="3B5E7398"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left="561" w:firstLine="720"/>
        <w:jc w:val="both"/>
        <w:rPr>
          <w:rFonts w:eastAsia="Calibri"/>
          <w:iCs/>
          <w:sz w:val="20"/>
          <w:szCs w:val="20"/>
          <w:bdr w:val="none" w:sz="0" w:space="0" w:color="auto"/>
          <w:lang w:val="lt-LT"/>
        </w:rPr>
      </w:pPr>
      <w:r w:rsidRPr="00E218BA">
        <w:rPr>
          <w:rFonts w:eastAsia="Calibri"/>
          <w:i/>
          <w:iCs/>
          <w:sz w:val="20"/>
          <w:szCs w:val="20"/>
          <w:bdr w:val="none" w:sz="0" w:space="0" w:color="auto"/>
          <w:lang w:val="lt-LT"/>
        </w:rPr>
        <w:t>A</w:t>
      </w:r>
      <w:r w:rsidRPr="00E218BA">
        <w:rPr>
          <w:rFonts w:eastAsia="Calibri"/>
          <w:iCs/>
          <w:sz w:val="20"/>
          <w:szCs w:val="20"/>
          <w:bdr w:val="none" w:sz="0" w:space="0" w:color="auto"/>
          <w:lang w:val="lt-LT"/>
        </w:rPr>
        <w:t xml:space="preserve"> - pristatytų prekių kaina (su PVM) iki perskaičiavimo</w:t>
      </w:r>
    </w:p>
    <w:p w14:paraId="318570C0"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left="561" w:firstLine="720"/>
        <w:jc w:val="both"/>
        <w:rPr>
          <w:rFonts w:eastAsia="Calibri"/>
          <w:position w:val="-12"/>
          <w:sz w:val="20"/>
          <w:szCs w:val="20"/>
          <w:bdr w:val="none" w:sz="0" w:space="0" w:color="auto"/>
          <w:lang w:val="lt-LT"/>
        </w:rPr>
      </w:pPr>
      <w:r w:rsidRPr="00E218BA">
        <w:rPr>
          <w:rFonts w:eastAsia="Calibri"/>
          <w:noProof/>
          <w:position w:val="-12"/>
          <w:sz w:val="20"/>
          <w:szCs w:val="20"/>
          <w:bdr w:val="none" w:sz="0" w:space="0" w:color="auto"/>
          <w:lang w:val="lt-LT" w:eastAsia="lt-LT"/>
        </w:rPr>
        <w:drawing>
          <wp:inline distT="0" distB="0" distL="0" distR="0" wp14:anchorId="6CE5C21C" wp14:editId="4554AC00">
            <wp:extent cx="31432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E218BA">
        <w:rPr>
          <w:rFonts w:eastAsia="Calibri"/>
          <w:sz w:val="20"/>
          <w:szCs w:val="20"/>
          <w:bdr w:val="none" w:sz="0" w:space="0" w:color="auto"/>
          <w:lang w:val="lt-LT"/>
        </w:rPr>
        <w:t>- naujas prekės įkainis su PVM;</w:t>
      </w:r>
    </w:p>
    <w:p w14:paraId="67434A1E"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left="561" w:firstLine="720"/>
        <w:jc w:val="both"/>
        <w:rPr>
          <w:rFonts w:eastAsia="Calibri"/>
          <w:iCs/>
          <w:sz w:val="20"/>
          <w:szCs w:val="20"/>
          <w:bdr w:val="none" w:sz="0" w:space="0" w:color="auto"/>
          <w:lang w:val="lt-LT"/>
        </w:rPr>
      </w:pPr>
      <w:r w:rsidRPr="00E218BA">
        <w:rPr>
          <w:rFonts w:eastAsia="Calibri"/>
          <w:noProof/>
          <w:position w:val="-14"/>
          <w:sz w:val="20"/>
          <w:szCs w:val="20"/>
          <w:bdr w:val="none" w:sz="0" w:space="0" w:color="auto"/>
          <w:lang w:val="lt-LT" w:eastAsia="lt-LT"/>
        </w:rPr>
        <w:drawing>
          <wp:inline distT="0" distB="0" distL="0" distR="0" wp14:anchorId="5C575158" wp14:editId="1CD8728A">
            <wp:extent cx="190500" cy="2381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218BA">
        <w:rPr>
          <w:rFonts w:eastAsia="Calibri"/>
          <w:sz w:val="20"/>
          <w:szCs w:val="20"/>
          <w:bdr w:val="none" w:sz="0" w:space="0" w:color="auto"/>
          <w:lang w:val="lt-LT"/>
        </w:rPr>
        <w:t>- nepristatytų prekių kiekis;</w:t>
      </w:r>
      <w:r w:rsidRPr="00E218BA">
        <w:rPr>
          <w:rFonts w:eastAsia="Calibri"/>
          <w:iCs/>
          <w:sz w:val="20"/>
          <w:szCs w:val="20"/>
          <w:bdr w:val="none" w:sz="0" w:space="0" w:color="auto"/>
          <w:lang w:val="lt-LT"/>
        </w:rPr>
        <w:t xml:space="preserve"> </w:t>
      </w:r>
    </w:p>
    <w:p w14:paraId="1B7F4EF8"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left="561" w:firstLine="720"/>
        <w:jc w:val="both"/>
        <w:rPr>
          <w:rFonts w:eastAsia="Calibri"/>
          <w:iCs/>
          <w:sz w:val="20"/>
          <w:szCs w:val="20"/>
          <w:bdr w:val="none" w:sz="0" w:space="0" w:color="auto"/>
          <w:lang w:val="lt-LT"/>
        </w:rPr>
      </w:pPr>
      <w:r w:rsidRPr="00E218BA">
        <w:rPr>
          <w:rFonts w:eastAsia="Calibri"/>
          <w:iCs/>
          <w:noProof/>
          <w:sz w:val="20"/>
          <w:szCs w:val="20"/>
          <w:bdr w:val="none" w:sz="0" w:space="0" w:color="auto"/>
          <w:lang w:val="lt-LT" w:eastAsia="lt-LT"/>
        </w:rPr>
        <w:drawing>
          <wp:inline distT="0" distB="0" distL="0" distR="0" wp14:anchorId="36AEDC3E" wp14:editId="6D4414A2">
            <wp:extent cx="161925" cy="171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E218BA">
        <w:rPr>
          <w:rFonts w:eastAsia="Calibri"/>
          <w:iCs/>
          <w:sz w:val="20"/>
          <w:szCs w:val="20"/>
          <w:bdr w:val="none" w:sz="0" w:space="0" w:color="auto"/>
          <w:lang w:val="lt-LT"/>
        </w:rPr>
        <w:t>- prekės  įkainis be PVM;</w:t>
      </w:r>
    </w:p>
    <w:p w14:paraId="7E055369"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0"/>
          <w:szCs w:val="20"/>
          <w:bdr w:val="none" w:sz="0" w:space="0" w:color="auto"/>
          <w:lang w:val="lt-LT"/>
        </w:rPr>
      </w:pPr>
      <w:r w:rsidRPr="00E218BA">
        <w:rPr>
          <w:rFonts w:eastAsia="Calibri"/>
          <w:noProof/>
          <w:position w:val="-12"/>
          <w:sz w:val="20"/>
          <w:szCs w:val="20"/>
          <w:bdr w:val="none" w:sz="0" w:space="0" w:color="auto"/>
          <w:lang w:val="lt-LT" w:eastAsia="lt-LT"/>
        </w:rPr>
        <w:drawing>
          <wp:inline distT="0" distB="0" distL="0" distR="0" wp14:anchorId="67D86A15" wp14:editId="746AA2BC">
            <wp:extent cx="200025" cy="228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E218BA">
        <w:rPr>
          <w:rFonts w:eastAsia="Calibri"/>
          <w:sz w:val="20"/>
          <w:szCs w:val="20"/>
          <w:bdr w:val="none" w:sz="0" w:space="0" w:color="auto"/>
          <w:lang w:val="lt-LT"/>
        </w:rPr>
        <w:t xml:space="preserve"> - </w:t>
      </w:r>
      <w:r w:rsidRPr="00E218BA">
        <w:rPr>
          <w:rFonts w:eastAsia="Calibri"/>
          <w:iCs/>
          <w:sz w:val="20"/>
          <w:szCs w:val="20"/>
          <w:bdr w:val="none" w:sz="0" w:space="0" w:color="auto"/>
          <w:lang w:val="lt-LT"/>
        </w:rPr>
        <w:t>naujas PVM tarifas (procentais)</w:t>
      </w:r>
    </w:p>
    <w:p w14:paraId="2D5DE2C0"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lt-LT"/>
        </w:rPr>
      </w:pPr>
      <w:r w:rsidRPr="00E218BA">
        <w:rPr>
          <w:rFonts w:eastAsia="Calibri"/>
          <w:sz w:val="20"/>
          <w:szCs w:val="20"/>
          <w:bdr w:val="none" w:sz="0" w:space="0" w:color="auto"/>
          <w:lang w:val="lt-LT"/>
        </w:rPr>
        <w:t>2.3. Pasikeitus kitiems mokesčiams (ne PVM), sutarties įkainis nebus perskaičiuojamas.</w:t>
      </w:r>
    </w:p>
    <w:p w14:paraId="05D0A01E"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lt-LT"/>
        </w:rPr>
      </w:pPr>
      <w:r w:rsidRPr="00E218BA">
        <w:rPr>
          <w:rFonts w:eastAsia="Calibri"/>
          <w:sz w:val="20"/>
          <w:szCs w:val="20"/>
          <w:bdr w:val="none" w:sz="0" w:space="0" w:color="auto"/>
          <w:lang w:val="lt-LT"/>
        </w:rPr>
        <w:t>2.4.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2F9B5380"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lt-LT"/>
        </w:rPr>
      </w:pPr>
      <w:r w:rsidRPr="00E218BA">
        <w:rPr>
          <w:rFonts w:eastAsia="Calibri"/>
          <w:sz w:val="20"/>
          <w:szCs w:val="20"/>
          <w:bdr w:val="none" w:sz="0" w:space="0" w:color="auto"/>
          <w:lang w:val="lt-LT"/>
        </w:rPr>
        <w:t>2.5. Šios kainodaros taisyklės leidžia ne vien mažinti sutarties įkainį, bet ir didinti, jeigu mokestis didėja.</w:t>
      </w:r>
    </w:p>
    <w:p w14:paraId="74DF1C9B" w14:textId="77777777" w:rsidR="00C35B36" w:rsidRPr="00E218BA" w:rsidRDefault="00C35B36" w:rsidP="00E048E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lt-LT"/>
        </w:rPr>
      </w:pPr>
      <w:r w:rsidRPr="00E218BA">
        <w:rPr>
          <w:rFonts w:eastAsia="Calibri"/>
          <w:sz w:val="20"/>
          <w:szCs w:val="20"/>
          <w:bdr w:val="none" w:sz="0" w:space="0" w:color="auto"/>
          <w:lang w:val="lt-LT"/>
        </w:rPr>
        <w:t>2.6.</w:t>
      </w:r>
      <w:r w:rsidRPr="00E218BA">
        <w:rPr>
          <w:rFonts w:eastAsia="Calibri"/>
          <w:b/>
          <w:sz w:val="20"/>
          <w:szCs w:val="20"/>
          <w:bdr w:val="none" w:sz="0" w:space="0" w:color="auto"/>
          <w:lang w:val="lt-LT"/>
        </w:rPr>
        <w:t xml:space="preserve"> </w:t>
      </w:r>
      <w:r w:rsidRPr="00E218BA">
        <w:rPr>
          <w:rFonts w:eastAsia="Calibri"/>
          <w:sz w:val="20"/>
          <w:szCs w:val="20"/>
          <w:bdr w:val="none" w:sz="0" w:space="0" w:color="auto"/>
          <w:lang w:val="lt-LT"/>
        </w:rPr>
        <w:t>Pirkėjas neįsipareigoja išpirkti viso šios sutarties 1.1 punkte nurodyto prekių kiekio. Pirkėjas turi teisę kiekvienos pozicijos, nurodytos sutarties 1 priede, perkamų prekių kiekį sumažinti arba padidinti (+/-30%), priklausomai nuo Pirkėjo poreikių.</w:t>
      </w:r>
    </w:p>
    <w:p w14:paraId="2E594E9C" w14:textId="77777777" w:rsidR="00C35B36" w:rsidRPr="00E218BA" w:rsidRDefault="00C35B36" w:rsidP="00E048E1">
      <w:pPr>
        <w:widowControl w:val="0"/>
        <w:jc w:val="both"/>
        <w:rPr>
          <w:sz w:val="20"/>
          <w:szCs w:val="20"/>
          <w:lang w:val="lt-LT"/>
        </w:rPr>
      </w:pPr>
      <w:r w:rsidRPr="00E218BA">
        <w:rPr>
          <w:sz w:val="20"/>
          <w:szCs w:val="20"/>
          <w:lang w:val="lt-LT"/>
        </w:rPr>
        <w:t>2.7. Į bendrą sutarties sumą įskaityti visi Pardavėjo mokami mokesčiai, prekės pristatymo ir kitos išlaidos.</w:t>
      </w:r>
    </w:p>
    <w:p w14:paraId="33298A85" w14:textId="77777777" w:rsidR="00C35B36" w:rsidRPr="00E218BA" w:rsidRDefault="00C35B36" w:rsidP="00E048E1">
      <w:pPr>
        <w:jc w:val="both"/>
        <w:rPr>
          <w:sz w:val="20"/>
          <w:szCs w:val="20"/>
          <w:lang w:val="lt-LT"/>
        </w:rPr>
      </w:pPr>
      <w:r w:rsidRPr="00E218BA">
        <w:rPr>
          <w:sz w:val="20"/>
          <w:szCs w:val="20"/>
          <w:lang w:val="lt-LT"/>
        </w:rPr>
        <w:lastRenderedPageBreak/>
        <w:t xml:space="preserve">2.8. </w:t>
      </w:r>
      <w:r w:rsidRPr="00E218BA">
        <w:rPr>
          <w:sz w:val="20"/>
          <w:szCs w:val="20"/>
          <w:lang w:val="lt-LT" w:eastAsia="lt-LT"/>
        </w:rPr>
        <w:t>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r w:rsidRPr="00E218BA">
        <w:rPr>
          <w:sz w:val="20"/>
          <w:szCs w:val="20"/>
          <w:lang w:val="lt-LT"/>
        </w:rPr>
        <w:t xml:space="preserve">. </w:t>
      </w:r>
    </w:p>
    <w:p w14:paraId="5BB3CD9B" w14:textId="77777777" w:rsidR="00C35B36" w:rsidRPr="00E218BA" w:rsidRDefault="00C35B36" w:rsidP="00E048E1">
      <w:pPr>
        <w:jc w:val="both"/>
        <w:rPr>
          <w:sz w:val="20"/>
          <w:szCs w:val="20"/>
          <w:lang w:val="lt-LT"/>
        </w:rPr>
      </w:pPr>
    </w:p>
    <w:p w14:paraId="1BE3A37B" w14:textId="77777777" w:rsidR="00C35B36" w:rsidRPr="00E218BA" w:rsidRDefault="00C35B36" w:rsidP="00E048E1">
      <w:pPr>
        <w:pStyle w:val="Sraopastraipa"/>
        <w:numPr>
          <w:ilvl w:val="1"/>
          <w:numId w:val="3"/>
        </w:numPr>
        <w:jc w:val="center"/>
        <w:rPr>
          <w:b/>
          <w:sz w:val="20"/>
        </w:rPr>
      </w:pPr>
      <w:r w:rsidRPr="00E218BA">
        <w:rPr>
          <w:b/>
          <w:sz w:val="20"/>
        </w:rPr>
        <w:t>PREKIŲ PRISTATYMO TVARKA</w:t>
      </w:r>
    </w:p>
    <w:p w14:paraId="070355F1" w14:textId="77777777" w:rsidR="00C35B36" w:rsidRPr="00E218BA" w:rsidRDefault="00C35B36" w:rsidP="00E048E1">
      <w:pPr>
        <w:jc w:val="both"/>
        <w:rPr>
          <w:b/>
          <w:sz w:val="20"/>
          <w:szCs w:val="20"/>
          <w:lang w:val="lt-LT"/>
        </w:rPr>
      </w:pPr>
    </w:p>
    <w:p w14:paraId="2604B121" w14:textId="77777777" w:rsidR="00C35B36" w:rsidRPr="00E218BA" w:rsidRDefault="00C35B36" w:rsidP="00E048E1">
      <w:pPr>
        <w:pStyle w:val="Pagrindiniotekstotrauka2"/>
        <w:spacing w:after="0" w:line="240" w:lineRule="auto"/>
        <w:ind w:left="0"/>
        <w:jc w:val="both"/>
        <w:rPr>
          <w:sz w:val="20"/>
          <w:szCs w:val="20"/>
          <w:lang w:val="lt-LT"/>
        </w:rPr>
      </w:pPr>
      <w:r w:rsidRPr="00E218BA">
        <w:rPr>
          <w:sz w:val="20"/>
          <w:szCs w:val="20"/>
          <w:lang w:val="lt-LT"/>
        </w:rPr>
        <w:t xml:space="preserve">3.1. Pardavėjas įsipareigoja pristatyti prekes per </w:t>
      </w:r>
      <w:r w:rsidR="00F9080F" w:rsidRPr="00E218BA">
        <w:rPr>
          <w:sz w:val="20"/>
          <w:szCs w:val="20"/>
          <w:lang w:val="lt-LT"/>
        </w:rPr>
        <w:t>3 (tris</w:t>
      </w:r>
      <w:r w:rsidRPr="00E218BA">
        <w:rPr>
          <w:sz w:val="20"/>
          <w:szCs w:val="20"/>
          <w:lang w:val="lt-LT"/>
        </w:rPr>
        <w:t>) darbo dien</w:t>
      </w:r>
      <w:r w:rsidR="00F9080F" w:rsidRPr="00E218BA">
        <w:rPr>
          <w:sz w:val="20"/>
          <w:szCs w:val="20"/>
          <w:lang w:val="lt-LT"/>
        </w:rPr>
        <w:t>as</w:t>
      </w:r>
      <w:r w:rsidRPr="00E218BA">
        <w:rPr>
          <w:sz w:val="20"/>
          <w:szCs w:val="20"/>
          <w:lang w:val="lt-LT"/>
        </w:rPr>
        <w:t xml:space="preserve"> nuo užsakymo pateikimo dienos. Iškilus būtinybei ir atsiradus nenumatytoms aplinkybėms, prekių pristatymo terminas gali būti tikslinamas atskiru šalių susitarimu. Prekių užsakymus Pardavėjas privalo priimti per informacinę sistemą market.vaistai.lt.</w:t>
      </w:r>
    </w:p>
    <w:p w14:paraId="1D0C09C5" w14:textId="77777777" w:rsidR="00C35B36" w:rsidRPr="00E218BA" w:rsidRDefault="00C35B36" w:rsidP="00E048E1">
      <w:pPr>
        <w:pStyle w:val="Pagrindiniotekstotrauka2"/>
        <w:spacing w:after="0" w:line="240" w:lineRule="auto"/>
        <w:ind w:left="0"/>
        <w:jc w:val="both"/>
        <w:rPr>
          <w:sz w:val="20"/>
          <w:szCs w:val="20"/>
          <w:lang w:val="lt-LT"/>
        </w:rPr>
      </w:pPr>
      <w:r w:rsidRPr="00E218BA">
        <w:rPr>
          <w:sz w:val="20"/>
          <w:szCs w:val="20"/>
          <w:lang w:val="lt-LT"/>
        </w:rPr>
        <w:t>3.2. Tiekėjas įsipareigoja iškrauti pristatytas prekes 3.9. punkte nurodytoje vietoje savo jėgomis.</w:t>
      </w:r>
    </w:p>
    <w:p w14:paraId="71DF88AE" w14:textId="77777777" w:rsidR="00C35B36" w:rsidRPr="00E218BA" w:rsidRDefault="00C35B36" w:rsidP="00E048E1">
      <w:pPr>
        <w:jc w:val="both"/>
        <w:rPr>
          <w:sz w:val="20"/>
          <w:szCs w:val="20"/>
          <w:lang w:val="lt-LT"/>
        </w:rPr>
      </w:pPr>
      <w:r w:rsidRPr="00E218BA">
        <w:rPr>
          <w:sz w:val="20"/>
          <w:szCs w:val="20"/>
          <w:lang w:val="lt-LT"/>
        </w:rPr>
        <w:t>3.2. Tiekėjui pristačius Prekes, Pirkėjas įsipareigoja patikrinti Prekių kokybę ir komplektiškumą.</w:t>
      </w:r>
    </w:p>
    <w:p w14:paraId="278B6B4E" w14:textId="77777777" w:rsidR="00C35B36" w:rsidRPr="00E218BA" w:rsidRDefault="00C35B36"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jc w:val="both"/>
        <w:rPr>
          <w:sz w:val="20"/>
          <w:szCs w:val="20"/>
          <w:lang w:val="lt-LT"/>
        </w:rPr>
      </w:pPr>
      <w:r w:rsidRPr="00E218BA">
        <w:rPr>
          <w:sz w:val="20"/>
          <w:szCs w:val="20"/>
          <w:lang w:val="lt-LT"/>
        </w:rPr>
        <w:t>3.3. Jei pristatymo metu yra akivaizdus prekių pakuočių pažeidimas ir/ar kyla įtarimas, kad prekės gali būti nekokybiškos ar galimas jų trūkumas, prekių galiojimo laikas pasibaigęs ar mažesnis nei reikalaujama, Pirkėjo atstovas turi teisę, Pardavėjo atstovo, pristačiusio prekes, akivaizdoje, patikrinti pristatytas prekes. Nustačius prekių nekokybiškumą, prekės grąžinamos Pardavėjui.</w:t>
      </w:r>
    </w:p>
    <w:p w14:paraId="2AA05EFD" w14:textId="77777777" w:rsidR="00C35B36" w:rsidRPr="00E218BA" w:rsidRDefault="00C35B36" w:rsidP="00E048E1">
      <w:pPr>
        <w:jc w:val="both"/>
        <w:rPr>
          <w:i/>
          <w:iCs/>
          <w:sz w:val="20"/>
          <w:szCs w:val="20"/>
          <w:lang w:val="lt-LT"/>
        </w:rPr>
      </w:pPr>
      <w:r w:rsidRPr="00E218BA">
        <w:rPr>
          <w:sz w:val="20"/>
          <w:szCs w:val="20"/>
          <w:lang w:val="lt-LT"/>
        </w:rPr>
        <w:t xml:space="preserve">3.4. Prekes Pirkėjas priima tik darbo dienomis nuo 8 iki 15 </w:t>
      </w:r>
      <w:r w:rsidRPr="00E218BA">
        <w:rPr>
          <w:iCs/>
          <w:sz w:val="20"/>
          <w:szCs w:val="20"/>
          <w:lang w:val="lt-LT"/>
        </w:rPr>
        <w:t>val</w:t>
      </w:r>
      <w:r w:rsidRPr="00E218BA">
        <w:rPr>
          <w:i/>
          <w:iCs/>
          <w:sz w:val="20"/>
          <w:szCs w:val="20"/>
          <w:lang w:val="lt-LT"/>
        </w:rPr>
        <w:t>.</w:t>
      </w:r>
    </w:p>
    <w:p w14:paraId="6568C69B" w14:textId="3DC5092A" w:rsidR="00C35B36" w:rsidRPr="00E218BA" w:rsidRDefault="00C35B36" w:rsidP="00E048E1">
      <w:pPr>
        <w:jc w:val="both"/>
        <w:rPr>
          <w:iCs/>
          <w:sz w:val="20"/>
          <w:szCs w:val="20"/>
          <w:lang w:val="lt-LT"/>
        </w:rPr>
      </w:pPr>
      <w:r w:rsidRPr="00E218BA">
        <w:rPr>
          <w:iCs/>
          <w:sz w:val="20"/>
          <w:szCs w:val="20"/>
          <w:lang w:val="lt-LT"/>
        </w:rPr>
        <w:t xml:space="preserve">3.5. Paskirtas už sutarties vykdymą atsakingas asmuo – </w:t>
      </w:r>
      <w:r w:rsidR="00F9080F" w:rsidRPr="00E218BA">
        <w:rPr>
          <w:iCs/>
          <w:sz w:val="20"/>
          <w:szCs w:val="20"/>
          <w:lang w:val="lt-LT"/>
        </w:rPr>
        <w:t xml:space="preserve">Klinikinės diagnostikos laboratorijos vedėja </w:t>
      </w:r>
      <w:r w:rsidR="00D84B21">
        <w:rPr>
          <w:iCs/>
          <w:sz w:val="20"/>
          <w:szCs w:val="20"/>
          <w:lang w:val="lt-LT"/>
        </w:rPr>
        <w:t>Vaida Juknienė</w:t>
      </w:r>
      <w:r w:rsidRPr="00E218BA">
        <w:rPr>
          <w:iCs/>
          <w:sz w:val="20"/>
          <w:szCs w:val="20"/>
          <w:lang w:val="lt-LT"/>
        </w:rPr>
        <w:t>, tel. 8 446</w:t>
      </w:r>
      <w:r w:rsidR="00F9080F" w:rsidRPr="00E218BA">
        <w:rPr>
          <w:iCs/>
          <w:sz w:val="20"/>
          <w:szCs w:val="20"/>
          <w:lang w:val="lt-LT"/>
        </w:rPr>
        <w:t> </w:t>
      </w:r>
      <w:r w:rsidRPr="00E218BA">
        <w:rPr>
          <w:iCs/>
          <w:sz w:val="20"/>
          <w:szCs w:val="20"/>
          <w:lang w:val="lt-LT"/>
        </w:rPr>
        <w:t>627</w:t>
      </w:r>
      <w:r w:rsidR="00F9080F" w:rsidRPr="00E218BA">
        <w:rPr>
          <w:iCs/>
          <w:sz w:val="20"/>
          <w:szCs w:val="20"/>
          <w:lang w:val="lt-LT"/>
        </w:rPr>
        <w:t>39</w:t>
      </w:r>
      <w:r w:rsidRPr="00E218BA">
        <w:rPr>
          <w:iCs/>
          <w:sz w:val="20"/>
          <w:szCs w:val="20"/>
          <w:lang w:val="lt-LT"/>
        </w:rPr>
        <w:t>,</w:t>
      </w:r>
      <w:r w:rsidR="00F9080F" w:rsidRPr="00E218BA">
        <w:rPr>
          <w:iCs/>
          <w:sz w:val="20"/>
          <w:szCs w:val="20"/>
          <w:lang w:val="lt-LT"/>
        </w:rPr>
        <w:t xml:space="preserve"> </w:t>
      </w:r>
      <w:r w:rsidR="00D84B21">
        <w:rPr>
          <w:iCs/>
          <w:sz w:val="20"/>
          <w:szCs w:val="20"/>
          <w:lang w:val="lt-LT"/>
        </w:rPr>
        <w:t>v.jukniene@tauragesligonine.lt</w:t>
      </w:r>
      <w:r w:rsidR="005E467B" w:rsidRPr="00E218BA">
        <w:rPr>
          <w:iCs/>
          <w:sz w:val="20"/>
          <w:szCs w:val="20"/>
          <w:lang w:val="lt-LT"/>
        </w:rPr>
        <w:t xml:space="preserve">, už prekių priėmimą – </w:t>
      </w:r>
      <w:r w:rsidR="00BC790F">
        <w:rPr>
          <w:iCs/>
          <w:sz w:val="20"/>
          <w:szCs w:val="20"/>
          <w:lang w:val="lt-LT"/>
        </w:rPr>
        <w:t>vaistinės vedėja – farmacinės veiklos organizatorė</w:t>
      </w:r>
      <w:r w:rsidR="005E467B" w:rsidRPr="00E218BA">
        <w:rPr>
          <w:iCs/>
          <w:sz w:val="20"/>
          <w:szCs w:val="20"/>
          <w:lang w:val="lt-LT"/>
        </w:rPr>
        <w:t xml:space="preserve"> </w:t>
      </w:r>
      <w:r w:rsidR="00BC790F">
        <w:rPr>
          <w:iCs/>
          <w:sz w:val="20"/>
          <w:szCs w:val="20"/>
          <w:lang w:val="lt-LT"/>
        </w:rPr>
        <w:t>Gintė Ežerskienė</w:t>
      </w:r>
      <w:r w:rsidR="005E467B" w:rsidRPr="00E218BA">
        <w:rPr>
          <w:iCs/>
          <w:sz w:val="20"/>
          <w:szCs w:val="20"/>
          <w:lang w:val="lt-LT"/>
        </w:rPr>
        <w:t xml:space="preserve">, tel. 8 446 62705, </w:t>
      </w:r>
      <w:r w:rsidR="00BC790F">
        <w:rPr>
          <w:iCs/>
          <w:sz w:val="20"/>
          <w:szCs w:val="20"/>
          <w:lang w:val="lt-LT"/>
        </w:rPr>
        <w:t>vaistine</w:t>
      </w:r>
      <w:r w:rsidR="005E467B" w:rsidRPr="00E218BA">
        <w:rPr>
          <w:iCs/>
          <w:sz w:val="20"/>
          <w:szCs w:val="20"/>
          <w:lang w:val="lt-LT"/>
        </w:rPr>
        <w:t>@tauragesligonine.lt.</w:t>
      </w:r>
    </w:p>
    <w:p w14:paraId="7F981912" w14:textId="77777777" w:rsidR="00C35B36" w:rsidRPr="00E218BA" w:rsidRDefault="00C35B36" w:rsidP="00E048E1">
      <w:pPr>
        <w:jc w:val="both"/>
        <w:rPr>
          <w:sz w:val="20"/>
          <w:szCs w:val="20"/>
          <w:lang w:val="lt-LT"/>
        </w:rPr>
      </w:pPr>
      <w:r w:rsidRPr="00E218BA">
        <w:rPr>
          <w:iCs/>
          <w:sz w:val="20"/>
          <w:szCs w:val="20"/>
          <w:lang w:val="lt-LT"/>
        </w:rPr>
        <w:t>3.6. Už sutarties ir pakeitimų paskelbimą atsakingas asmuo – vyriausioji specialistė Regina Gudjonienė.</w:t>
      </w:r>
    </w:p>
    <w:p w14:paraId="0906D5E8" w14:textId="77777777" w:rsidR="00C35B36" w:rsidRPr="00E218BA" w:rsidRDefault="00C35B36" w:rsidP="00E048E1">
      <w:pPr>
        <w:jc w:val="both"/>
        <w:rPr>
          <w:sz w:val="20"/>
          <w:szCs w:val="20"/>
          <w:lang w:val="lt-LT"/>
        </w:rPr>
      </w:pPr>
      <w:r w:rsidRPr="00E218BA">
        <w:rPr>
          <w:sz w:val="20"/>
          <w:szCs w:val="20"/>
          <w:lang w:val="lt-LT"/>
        </w:rPr>
        <w:t>3.7. Tiekėjas įsipareigoja perduoti Pirkėjui Sutarties Prekių sąraše nurodytas Prekes, Pirkėjas įsipareigoja priimti tvarkingas ir kokybiškas Prekes, o Pirkėjas įsipareigoja sumokėti Tiekėjui Sutartyje numatytą kainą Sutartyje numatytomis sąlygomis ir terminais.</w:t>
      </w:r>
    </w:p>
    <w:p w14:paraId="6648DD40" w14:textId="77777777" w:rsidR="00C35B36" w:rsidRPr="00E218BA" w:rsidRDefault="00C35B36" w:rsidP="00E048E1">
      <w:pPr>
        <w:jc w:val="both"/>
        <w:rPr>
          <w:rFonts w:eastAsia="Times New Roman"/>
          <w:sz w:val="20"/>
          <w:szCs w:val="20"/>
          <w:bdr w:val="none" w:sz="0" w:space="0" w:color="auto"/>
          <w:lang w:val="lt-LT"/>
        </w:rPr>
      </w:pPr>
      <w:r w:rsidRPr="00E218BA">
        <w:rPr>
          <w:sz w:val="20"/>
          <w:szCs w:val="20"/>
          <w:lang w:val="lt-LT"/>
        </w:rPr>
        <w:t xml:space="preserve">3.8. </w:t>
      </w:r>
      <w:r w:rsidRPr="00E218BA">
        <w:rPr>
          <w:rFonts w:eastAsia="Times New Roman"/>
          <w:sz w:val="20"/>
          <w:szCs w:val="20"/>
          <w:bdr w:val="none" w:sz="0" w:space="0" w:color="auto"/>
          <w:lang w:val="lt-LT"/>
        </w:rPr>
        <w:t xml:space="preserve">Kartu su Prekėmis pardavėjas pateikia pirkėjui </w:t>
      </w:r>
      <w:r w:rsidR="008F1213" w:rsidRPr="00E218BA">
        <w:rPr>
          <w:rFonts w:eastAsia="Times New Roman"/>
          <w:sz w:val="20"/>
          <w:szCs w:val="20"/>
          <w:bdr w:val="none" w:sz="0" w:space="0" w:color="auto"/>
          <w:lang w:val="lt-LT"/>
        </w:rPr>
        <w:t>krovinio važtaraštį.</w:t>
      </w:r>
      <w:r w:rsidRPr="00E218BA">
        <w:rPr>
          <w:rFonts w:eastAsia="Times New Roman"/>
          <w:sz w:val="20"/>
          <w:szCs w:val="20"/>
          <w:bdr w:val="none" w:sz="0" w:space="0" w:color="auto"/>
          <w:lang w:val="lt-LT"/>
        </w:rPr>
        <w:t xml:space="preserve"> Šiame dokumente turi būti nurodytas sutarties numeris ir data. PVM sąskaitas- faktūras būtina siųsti ir elektroninėje formoje per market.vaistai.lt sistemą sutartu formatu.</w:t>
      </w:r>
    </w:p>
    <w:p w14:paraId="145CD464" w14:textId="77777777" w:rsidR="00C35B36" w:rsidRPr="00E218BA" w:rsidRDefault="00C35B36" w:rsidP="00E048E1">
      <w:pPr>
        <w:pStyle w:val="Sraopastraipa"/>
        <w:widowControl w:val="0"/>
        <w:ind w:left="0"/>
        <w:jc w:val="both"/>
        <w:rPr>
          <w:sz w:val="20"/>
        </w:rPr>
      </w:pPr>
      <w:r w:rsidRPr="00E218BA">
        <w:rPr>
          <w:sz w:val="20"/>
        </w:rPr>
        <w:t>3.9. Prekių pristatymo vieta – Viešoji įstaiga Tauragės ligoninė, Vaistinės sandėlis (V. Kudirkos g. 2, LT-72214, Tauragė).</w:t>
      </w:r>
    </w:p>
    <w:p w14:paraId="484CC8A2" w14:textId="77777777" w:rsidR="00C35B36" w:rsidRPr="00E218BA" w:rsidRDefault="00C35B36" w:rsidP="00E048E1">
      <w:pPr>
        <w:widowControl w:val="0"/>
        <w:ind w:left="284"/>
        <w:jc w:val="both"/>
        <w:rPr>
          <w:sz w:val="20"/>
          <w:szCs w:val="20"/>
          <w:lang w:val="lt-LT"/>
        </w:rPr>
      </w:pPr>
    </w:p>
    <w:p w14:paraId="44B9D38E" w14:textId="77777777" w:rsidR="00C35B36" w:rsidRPr="00E218BA" w:rsidRDefault="00C35B36" w:rsidP="00E048E1">
      <w:pPr>
        <w:pStyle w:val="Porat"/>
        <w:widowControl w:val="0"/>
        <w:tabs>
          <w:tab w:val="left" w:pos="426"/>
          <w:tab w:val="left" w:pos="2552"/>
          <w:tab w:val="left" w:pos="4111"/>
        </w:tabs>
        <w:jc w:val="center"/>
        <w:rPr>
          <w:b/>
          <w:sz w:val="20"/>
          <w:szCs w:val="20"/>
          <w:lang w:val="lt-LT"/>
        </w:rPr>
      </w:pPr>
      <w:r w:rsidRPr="00E218BA">
        <w:rPr>
          <w:b/>
          <w:sz w:val="20"/>
          <w:szCs w:val="20"/>
          <w:lang w:val="lt-LT"/>
        </w:rPr>
        <w:t>4. PREKIŲ KOKYBĖ</w:t>
      </w:r>
    </w:p>
    <w:p w14:paraId="27F5CD39" w14:textId="77777777" w:rsidR="00C35B36" w:rsidRPr="00E218BA" w:rsidRDefault="00C35B36" w:rsidP="00E048E1">
      <w:pPr>
        <w:pStyle w:val="Porat"/>
        <w:widowControl w:val="0"/>
        <w:tabs>
          <w:tab w:val="left" w:pos="1296"/>
        </w:tabs>
        <w:jc w:val="both"/>
        <w:rPr>
          <w:sz w:val="20"/>
          <w:szCs w:val="20"/>
          <w:lang w:val="lt-LT"/>
        </w:rPr>
      </w:pPr>
    </w:p>
    <w:p w14:paraId="1BCEC6FF" w14:textId="77777777" w:rsidR="00C35B36" w:rsidRPr="00E218BA" w:rsidRDefault="00C35B36" w:rsidP="00E048E1">
      <w:pPr>
        <w:pStyle w:val="Pagrindinistekstas3"/>
        <w:widowControl w:val="0"/>
        <w:rPr>
          <w:sz w:val="20"/>
        </w:rPr>
      </w:pPr>
      <w:r w:rsidRPr="00E218BA">
        <w:rPr>
          <w:sz w:val="20"/>
        </w:rPr>
        <w:t xml:space="preserve">4.1. Pardavėjas garantuoja, kad parduodamos prekės yra be defektų ir jų kokybė atitinka tai prekių grupei keliamas technines sąlygas ir standartus. </w:t>
      </w:r>
    </w:p>
    <w:p w14:paraId="66B4DC75" w14:textId="77777777" w:rsidR="00C35B36" w:rsidRPr="00E218BA" w:rsidRDefault="00C35B36"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jc w:val="both"/>
        <w:rPr>
          <w:sz w:val="20"/>
          <w:szCs w:val="20"/>
          <w:lang w:val="lt-LT"/>
        </w:rPr>
      </w:pPr>
      <w:r w:rsidRPr="00E218BA">
        <w:rPr>
          <w:sz w:val="20"/>
          <w:szCs w:val="20"/>
          <w:lang w:val="lt-LT"/>
        </w:rPr>
        <w:t xml:space="preserve">4.2. Parduodamų prekių galiojimo laikas pristatymo metu turi būti ne trumpesnis kaip vieneri metai nuo prekės galiojimo termino pabaigos. </w:t>
      </w:r>
    </w:p>
    <w:p w14:paraId="437A5AB5" w14:textId="77777777" w:rsidR="00C35B36" w:rsidRPr="00E218BA" w:rsidRDefault="00C35B36"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jc w:val="both"/>
        <w:rPr>
          <w:sz w:val="20"/>
          <w:szCs w:val="20"/>
          <w:lang w:val="lt-LT"/>
        </w:rPr>
      </w:pPr>
      <w:r w:rsidRPr="00E218BA">
        <w:rPr>
          <w:sz w:val="20"/>
          <w:szCs w:val="20"/>
          <w:lang w:val="lt-LT"/>
        </w:rPr>
        <w:t>4.3. Jei Pardavėjas Pirkėjui pateikia nekokybiškas, neatitinkančias šios sutarties sąlygų prekes, Pardavėjas privalo per 5 (penkias) darbo dienas nuo Pirkėjo pranešimo jas pakeisti kokybiškomis, atitinkančiomis šios sutarties sąlygas prekėmis.</w:t>
      </w:r>
    </w:p>
    <w:p w14:paraId="47F6A24D" w14:textId="77777777" w:rsidR="00C35B36" w:rsidRPr="00E218BA" w:rsidRDefault="00C35B36" w:rsidP="00E048E1">
      <w:pPr>
        <w:tabs>
          <w:tab w:val="left" w:pos="567"/>
        </w:tabs>
        <w:suppressAutoHyphens/>
        <w:jc w:val="both"/>
        <w:rPr>
          <w:sz w:val="20"/>
          <w:szCs w:val="20"/>
          <w:lang w:val="lt-LT"/>
        </w:rPr>
      </w:pPr>
      <w:r w:rsidRPr="00E218BA">
        <w:rPr>
          <w:sz w:val="20"/>
          <w:szCs w:val="20"/>
          <w:lang w:val="lt-LT"/>
        </w:rPr>
        <w:t>4.4. Prekių kokybės dokumentai saugomi pas Pardavėją, kuris Pirkėjui pateikia dokumentų kopijas.</w:t>
      </w:r>
    </w:p>
    <w:p w14:paraId="5BBD47ED" w14:textId="77777777" w:rsidR="00C35B36" w:rsidRPr="00E218BA" w:rsidRDefault="00C35B36" w:rsidP="00E048E1">
      <w:pPr>
        <w:widowControl w:val="0"/>
        <w:ind w:left="426"/>
        <w:jc w:val="both"/>
        <w:rPr>
          <w:sz w:val="20"/>
          <w:szCs w:val="20"/>
          <w:lang w:val="lt-LT"/>
        </w:rPr>
      </w:pPr>
    </w:p>
    <w:p w14:paraId="077D34C7" w14:textId="77777777" w:rsidR="00C35B36" w:rsidRPr="00E218BA" w:rsidRDefault="00C35B36" w:rsidP="00E048E1">
      <w:pPr>
        <w:widowControl w:val="0"/>
        <w:tabs>
          <w:tab w:val="left" w:pos="426"/>
        </w:tabs>
        <w:jc w:val="center"/>
        <w:rPr>
          <w:b/>
          <w:sz w:val="20"/>
          <w:szCs w:val="20"/>
          <w:lang w:val="lt-LT"/>
        </w:rPr>
      </w:pPr>
      <w:r w:rsidRPr="00E218BA">
        <w:rPr>
          <w:b/>
          <w:sz w:val="20"/>
          <w:szCs w:val="20"/>
          <w:lang w:val="lt-LT"/>
        </w:rPr>
        <w:t>5. ATSISKAITYMAS TARP ŠALIŲ</w:t>
      </w:r>
    </w:p>
    <w:p w14:paraId="695E7C6C" w14:textId="77777777" w:rsidR="00C35B36" w:rsidRPr="00E218BA" w:rsidRDefault="00C35B36" w:rsidP="00E048E1">
      <w:pPr>
        <w:widowControl w:val="0"/>
        <w:jc w:val="both"/>
        <w:rPr>
          <w:sz w:val="20"/>
          <w:szCs w:val="20"/>
          <w:lang w:val="lt-LT"/>
        </w:rPr>
      </w:pPr>
    </w:p>
    <w:p w14:paraId="68D83C09" w14:textId="77777777" w:rsidR="00E218BA" w:rsidRPr="00BC790F" w:rsidRDefault="00C35B36" w:rsidP="00E048E1">
      <w:pPr>
        <w:tabs>
          <w:tab w:val="left" w:pos="993"/>
        </w:tabs>
        <w:contextualSpacing/>
        <w:jc w:val="both"/>
        <w:rPr>
          <w:rFonts w:eastAsia="Times New Roman"/>
          <w:color w:val="000000"/>
          <w:sz w:val="20"/>
          <w:szCs w:val="20"/>
          <w:lang w:val="lt-LT"/>
        </w:rPr>
      </w:pPr>
      <w:r w:rsidRPr="00E218BA">
        <w:rPr>
          <w:sz w:val="20"/>
          <w:szCs w:val="20"/>
          <w:lang w:val="lt-LT"/>
        </w:rPr>
        <w:t xml:space="preserve">5.1. </w:t>
      </w:r>
      <w:r w:rsidR="00E218BA" w:rsidRPr="00BC790F">
        <w:rPr>
          <w:sz w:val="20"/>
          <w:szCs w:val="20"/>
          <w:lang w:val="lt-LT"/>
        </w:rPr>
        <w:t>Pirkėjas apmoka Pardavėjui už prekes pagal gautas PVM sąskaitas faktūras per 10 darbo dienų po to, kai privalomojo sveikatos draudimo fondo lėšos iš teritorinių ligonių kasų bus pervestos į Pirkėjo sąskaitą, bet ne vėliau kaip per 60 dienų nuo sąskaitos faktūros ištašymo datos.</w:t>
      </w:r>
      <w:r w:rsidR="00E218BA" w:rsidRPr="00BC790F">
        <w:rPr>
          <w:bCs/>
          <w:sz w:val="20"/>
          <w:szCs w:val="20"/>
          <w:shd w:val="clear" w:color="auto" w:fill="FFFFFF"/>
          <w:lang w:val="lt-LT"/>
        </w:rPr>
        <w:t xml:space="preserve">. Pardavėjas PVM sąskaitą faktūrą Pirkėjui turi pateikti naudojantis elektronine paslauga „E. sąskaita“ (elektroninės paslaugos „E. sąskaita“ svetainė pasiekiama adresu </w:t>
      </w:r>
      <w:hyperlink r:id="rId15" w:history="1">
        <w:r w:rsidR="00E218BA" w:rsidRPr="00BC790F">
          <w:rPr>
            <w:rStyle w:val="Hipersaitas"/>
            <w:sz w:val="20"/>
            <w:szCs w:val="20"/>
            <w:shd w:val="clear" w:color="auto" w:fill="FFFFFF"/>
            <w:lang w:val="lt-LT"/>
          </w:rPr>
          <w:t>https://www.esaskaita.eu</w:t>
        </w:r>
      </w:hyperlink>
      <w:r w:rsidR="00E218BA" w:rsidRPr="00BC790F">
        <w:rPr>
          <w:sz w:val="20"/>
          <w:szCs w:val="20"/>
          <w:shd w:val="clear" w:color="auto" w:fill="FFFFFF"/>
          <w:lang w:val="lt-LT"/>
        </w:rPr>
        <w:t>).</w:t>
      </w:r>
      <w:r w:rsidR="00E218BA" w:rsidRPr="00BC790F">
        <w:rPr>
          <w:rFonts w:eastAsia="Times New Roman"/>
          <w:color w:val="000000"/>
          <w:sz w:val="20"/>
          <w:szCs w:val="20"/>
          <w:lang w:val="lt-LT"/>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E218BA" w:rsidRPr="00BC790F">
        <w:rPr>
          <w:rFonts w:eastAsia="Times New Roman"/>
          <w:sz w:val="20"/>
          <w:szCs w:val="20"/>
          <w:lang w:val="lt-LT"/>
        </w:rPr>
        <w:t xml:space="preserve"> (toliau – Europos elektroninių sąskaitų faktūrų standartas)</w:t>
      </w:r>
      <w:r w:rsidR="00E218BA" w:rsidRPr="00BC790F">
        <w:rPr>
          <w:rFonts w:eastAsia="Times New Roman"/>
          <w:color w:val="000000"/>
          <w:sz w:val="20"/>
          <w:szCs w:val="20"/>
          <w:lang w:val="lt-LT"/>
        </w:rPr>
        <w:t xml:space="preserve">, teikiamos tiekėjo pasirinktomis priemonėmis. </w:t>
      </w:r>
      <w:r w:rsidR="00E218BA" w:rsidRPr="00BC790F">
        <w:rPr>
          <w:rFonts w:eastAsia="Times New Roman"/>
          <w:sz w:val="20"/>
          <w:szCs w:val="20"/>
          <w:lang w:val="lt-LT"/>
        </w:rPr>
        <w:t>Europos elektroninių sąskaitų faktūrų</w:t>
      </w:r>
      <w:r w:rsidR="00E218BA" w:rsidRPr="00BC790F">
        <w:rPr>
          <w:rFonts w:eastAsia="Times New Roman"/>
          <w:color w:val="000000"/>
          <w:sz w:val="20"/>
          <w:szCs w:val="20"/>
          <w:lang w:val="lt-LT"/>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4A840853" w14:textId="77777777" w:rsidR="008F1213" w:rsidRPr="00E218BA" w:rsidRDefault="008F1213" w:rsidP="00E048E1">
      <w:pPr>
        <w:pStyle w:val="BodyText1"/>
        <w:tabs>
          <w:tab w:val="left" w:pos="567"/>
        </w:tabs>
        <w:ind w:firstLine="0"/>
        <w:rPr>
          <w:rFonts w:ascii="Times New Roman" w:eastAsia="Calibri" w:hAnsi="Times New Roman"/>
          <w:lang w:val="lt-LT"/>
        </w:rPr>
      </w:pPr>
      <w:r w:rsidRPr="00E218BA">
        <w:rPr>
          <w:rFonts w:ascii="Times New Roman" w:eastAsia="Calibri" w:hAnsi="Times New Roman"/>
          <w:lang w:val="lt-LT"/>
        </w:rPr>
        <w:t>5.</w:t>
      </w:r>
      <w:r w:rsidR="00E218BA" w:rsidRPr="00E218BA">
        <w:rPr>
          <w:rFonts w:ascii="Times New Roman" w:eastAsia="Calibri" w:hAnsi="Times New Roman"/>
          <w:lang w:val="lt-LT"/>
        </w:rPr>
        <w:t>2</w:t>
      </w:r>
      <w:r w:rsidRPr="00E218BA">
        <w:rPr>
          <w:rFonts w:ascii="Times New Roman" w:eastAsia="Calibri" w:hAnsi="Times New Roman"/>
          <w:lang w:val="lt-LT"/>
        </w:rPr>
        <w:t>. Pridėtinės vertės mokesčio sąskaitoje faktūroje turi būti įrašomas Sutarties numeris.</w:t>
      </w:r>
    </w:p>
    <w:p w14:paraId="464036F0" w14:textId="77777777" w:rsidR="00C35B36" w:rsidRPr="00E218BA" w:rsidRDefault="00C35B36" w:rsidP="00E048E1">
      <w:pPr>
        <w:widowControl w:val="0"/>
        <w:jc w:val="both"/>
        <w:rPr>
          <w:sz w:val="20"/>
          <w:szCs w:val="20"/>
          <w:lang w:val="lt-LT"/>
        </w:rPr>
      </w:pPr>
    </w:p>
    <w:p w14:paraId="28886669" w14:textId="77777777" w:rsidR="00C35B36" w:rsidRPr="00E218BA" w:rsidRDefault="00C35B36" w:rsidP="00E048E1">
      <w:pPr>
        <w:widowControl w:val="0"/>
        <w:jc w:val="center"/>
        <w:rPr>
          <w:b/>
          <w:sz w:val="20"/>
          <w:szCs w:val="20"/>
          <w:lang w:val="lt-LT"/>
        </w:rPr>
      </w:pPr>
      <w:r w:rsidRPr="00E218BA">
        <w:rPr>
          <w:b/>
          <w:sz w:val="20"/>
          <w:szCs w:val="20"/>
          <w:lang w:val="lt-LT"/>
        </w:rPr>
        <w:t>6. SUTARTIES ĮVYKDYMO UŽTIKRINIMAS, ATSAKOMYBĖ</w:t>
      </w:r>
    </w:p>
    <w:p w14:paraId="13CDA017" w14:textId="77777777" w:rsidR="00C35B36" w:rsidRPr="00E218BA" w:rsidRDefault="00C35B36" w:rsidP="00E048E1">
      <w:pPr>
        <w:widowControl w:val="0"/>
        <w:jc w:val="center"/>
        <w:rPr>
          <w:sz w:val="20"/>
          <w:szCs w:val="20"/>
          <w:lang w:val="lt-LT"/>
        </w:rPr>
      </w:pPr>
    </w:p>
    <w:p w14:paraId="528352F1" w14:textId="77777777" w:rsidR="00C35B36" w:rsidRPr="00E218BA" w:rsidRDefault="00C35B36"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jc w:val="both"/>
        <w:rPr>
          <w:sz w:val="20"/>
          <w:szCs w:val="20"/>
          <w:lang w:val="lt-LT"/>
        </w:rPr>
      </w:pPr>
      <w:r w:rsidRPr="00E218BA">
        <w:rPr>
          <w:sz w:val="20"/>
          <w:szCs w:val="20"/>
          <w:lang w:val="lt-LT"/>
        </w:rPr>
        <w:t>6.1. Sutarties įvykdymo užtikrinimas yra netesybos. Jei Pardavėjas dėl savo kaltės vėluoja pristatyti prekę iki sutarties 3.1. p. numatyto termino,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išskaičiuojama iš Pardavėjui mokėtinų sumų.</w:t>
      </w:r>
    </w:p>
    <w:p w14:paraId="1311D76C" w14:textId="77777777" w:rsidR="00C35B36" w:rsidRPr="00E218BA" w:rsidRDefault="00C35B36" w:rsidP="00E048E1">
      <w:pPr>
        <w:jc w:val="both"/>
        <w:rPr>
          <w:sz w:val="20"/>
          <w:szCs w:val="20"/>
          <w:lang w:val="lt-LT"/>
        </w:rPr>
      </w:pPr>
      <w:r w:rsidRPr="00E218BA">
        <w:rPr>
          <w:sz w:val="20"/>
          <w:szCs w:val="20"/>
          <w:lang w:val="lt-LT"/>
        </w:rPr>
        <w:lastRenderedPageBreak/>
        <w:t>6.2. Neatlikus apmokėjimo nustatytais terminais, Tiekėjo rašytiniu pareikalavimu, Pirkėjas privalo sumokėti Tiekėjui už kiekvieną uždelstą dieną 0,02 % delspinigių nuo laiku neapmokėtos sumos.</w:t>
      </w:r>
    </w:p>
    <w:p w14:paraId="2E8204FB" w14:textId="77777777" w:rsidR="00C35B36" w:rsidRPr="00E218BA" w:rsidRDefault="00C35B36" w:rsidP="00E048E1">
      <w:pPr>
        <w:numPr>
          <w:ilvl w:val="12"/>
          <w:numId w:val="0"/>
        </w:numPr>
        <w:jc w:val="both"/>
        <w:rPr>
          <w:rFonts w:eastAsia="Calibri"/>
          <w:sz w:val="20"/>
          <w:szCs w:val="20"/>
          <w:bdr w:val="none" w:sz="0" w:space="0" w:color="auto"/>
          <w:lang w:val="lt-LT"/>
        </w:rPr>
      </w:pPr>
      <w:r w:rsidRPr="00E218BA">
        <w:rPr>
          <w:sz w:val="20"/>
          <w:szCs w:val="20"/>
          <w:lang w:val="lt-LT"/>
        </w:rPr>
        <w:t xml:space="preserve">6.3. </w:t>
      </w:r>
      <w:r w:rsidRPr="00E218BA">
        <w:rPr>
          <w:rFonts w:eastAsia="Calibri"/>
          <w:bCs/>
          <w:sz w:val="20"/>
          <w:szCs w:val="20"/>
          <w:bdr w:val="none" w:sz="0" w:space="0" w:color="auto"/>
          <w:lang w:val="lt-LT"/>
        </w:rPr>
        <w:t>Pardavėjas</w:t>
      </w:r>
      <w:r w:rsidRPr="00E218BA">
        <w:rPr>
          <w:rFonts w:eastAsia="Calibri"/>
          <w:sz w:val="20"/>
          <w:szCs w:val="20"/>
          <w:bdr w:val="none" w:sz="0" w:space="0" w:color="auto"/>
          <w:lang w:val="lt-LT"/>
        </w:rPr>
        <w:t xml:space="preserve"> įsipareigoja apie sutarties vykdymo nesklandumus nedelsiant, bet ne vėliau kaip kitą darbo dieną jiems atsiradus, raštu informuoti </w:t>
      </w:r>
      <w:r w:rsidRPr="00E218BA">
        <w:rPr>
          <w:rFonts w:eastAsia="Calibri"/>
          <w:bCs/>
          <w:sz w:val="20"/>
          <w:szCs w:val="20"/>
          <w:bdr w:val="none" w:sz="0" w:space="0" w:color="auto"/>
          <w:lang w:val="lt-LT"/>
        </w:rPr>
        <w:t>Pirkėją</w:t>
      </w:r>
      <w:r w:rsidRPr="00E218BA">
        <w:rPr>
          <w:rFonts w:eastAsia="Calibri"/>
          <w:sz w:val="20"/>
          <w:szCs w:val="20"/>
          <w:bdr w:val="none" w:sz="0" w:space="0" w:color="auto"/>
          <w:lang w:val="lt-LT"/>
        </w:rPr>
        <w:t xml:space="preserve"> ir ne mažiau kaip 1 mėn. nuo pranešimo išsiuntimo užtikrinti prekių tiekimą </w:t>
      </w:r>
      <w:r w:rsidRPr="00E218BA">
        <w:rPr>
          <w:rFonts w:eastAsia="Calibri"/>
          <w:bCs/>
          <w:sz w:val="20"/>
          <w:szCs w:val="20"/>
          <w:bdr w:val="none" w:sz="0" w:space="0" w:color="auto"/>
          <w:lang w:val="lt-LT"/>
        </w:rPr>
        <w:t>Pirkėjui</w:t>
      </w:r>
      <w:r w:rsidRPr="00E218BA">
        <w:rPr>
          <w:rFonts w:eastAsia="Calibri"/>
          <w:sz w:val="20"/>
          <w:szCs w:val="20"/>
          <w:bdr w:val="none" w:sz="0" w:space="0" w:color="auto"/>
          <w:lang w:val="lt-LT"/>
        </w:rPr>
        <w:t xml:space="preserve"> sutartyje nurodytomis kainomis ir sąlygomis. Tokiu atveju </w:t>
      </w:r>
      <w:r w:rsidRPr="00E218BA">
        <w:rPr>
          <w:rFonts w:eastAsia="Calibri"/>
          <w:bCs/>
          <w:sz w:val="20"/>
          <w:szCs w:val="20"/>
          <w:bdr w:val="none" w:sz="0" w:space="0" w:color="auto"/>
          <w:lang w:val="lt-LT"/>
        </w:rPr>
        <w:t>Pirkėjas</w:t>
      </w:r>
      <w:r w:rsidRPr="00E218BA">
        <w:rPr>
          <w:rFonts w:eastAsia="Calibri"/>
          <w:sz w:val="20"/>
          <w:szCs w:val="20"/>
          <w:bdr w:val="none" w:sz="0" w:space="0" w:color="auto"/>
          <w:lang w:val="lt-LT"/>
        </w:rPr>
        <w:t xml:space="preserve"> įsipareigoja nesiimti jokių sankcijų prieš </w:t>
      </w:r>
      <w:r w:rsidRPr="00E218BA">
        <w:rPr>
          <w:rFonts w:eastAsia="Calibri"/>
          <w:bCs/>
          <w:sz w:val="20"/>
          <w:szCs w:val="20"/>
          <w:bdr w:val="none" w:sz="0" w:space="0" w:color="auto"/>
          <w:lang w:val="lt-LT"/>
        </w:rPr>
        <w:t>Pardavėją</w:t>
      </w:r>
      <w:r w:rsidRPr="00E218BA">
        <w:rPr>
          <w:rFonts w:eastAsia="Calibri"/>
          <w:sz w:val="20"/>
          <w:szCs w:val="20"/>
          <w:bdr w:val="none" w:sz="0" w:space="0" w:color="auto"/>
          <w:lang w:val="lt-LT"/>
        </w:rPr>
        <w:t>, numatytų šios sutarties 6.4. p.</w:t>
      </w:r>
    </w:p>
    <w:p w14:paraId="4D05D43E" w14:textId="77777777" w:rsidR="00C35B36" w:rsidRPr="00E218BA" w:rsidRDefault="00C35B36" w:rsidP="00E048E1">
      <w:pPr>
        <w:numPr>
          <w:ilvl w:val="12"/>
          <w:numId w:val="0"/>
        </w:numPr>
        <w:jc w:val="both"/>
        <w:rPr>
          <w:rFonts w:eastAsia="Calibri"/>
          <w:sz w:val="20"/>
          <w:szCs w:val="20"/>
          <w:bdr w:val="none" w:sz="0" w:space="0" w:color="auto"/>
          <w:lang w:val="lt-LT"/>
        </w:rPr>
      </w:pPr>
      <w:r w:rsidRPr="00E218BA">
        <w:rPr>
          <w:rFonts w:eastAsia="Calibri"/>
          <w:sz w:val="20"/>
          <w:szCs w:val="20"/>
          <w:bdr w:val="none" w:sz="0" w:space="0" w:color="auto"/>
          <w:lang w:val="lt-LT"/>
        </w:rPr>
        <w:t>6.4.</w:t>
      </w:r>
      <w:r w:rsidRPr="00E218BA">
        <w:rPr>
          <w:sz w:val="20"/>
          <w:szCs w:val="20"/>
          <w:lang w:val="lt-LT"/>
        </w:rPr>
        <w:t xml:space="preserve"> Už atsisakymą pristatyti visas ar dalį užsakytų prekių, jų ne</w:t>
      </w:r>
      <w:r w:rsidR="00BC790F">
        <w:rPr>
          <w:sz w:val="20"/>
          <w:szCs w:val="20"/>
          <w:lang w:val="lt-LT"/>
        </w:rPr>
        <w:t xml:space="preserve"> </w:t>
      </w:r>
      <w:r w:rsidRPr="00E218BA">
        <w:rPr>
          <w:sz w:val="20"/>
          <w:szCs w:val="20"/>
          <w:lang w:val="lt-LT"/>
        </w:rPr>
        <w:t>pristatym</w:t>
      </w:r>
      <w:r w:rsidR="00BC790F">
        <w:rPr>
          <w:sz w:val="20"/>
          <w:szCs w:val="20"/>
          <w:lang w:val="lt-LT"/>
        </w:rPr>
        <w:t>ą</w:t>
      </w:r>
      <w:r w:rsidRPr="00E218BA">
        <w:rPr>
          <w:sz w:val="20"/>
          <w:szCs w:val="20"/>
          <w:lang w:val="lt-LT"/>
        </w:rPr>
        <w:t>, Pardavėjas, ne vėliau kaip per 10 dienų po Pirkėjo pareikalavimo moka Pirkėjui 30</w:t>
      </w:r>
      <w:r w:rsidRPr="00E218BA">
        <w:rPr>
          <w:sz w:val="20"/>
          <w:szCs w:val="20"/>
        </w:rPr>
        <w:sym w:font="Symbol" w:char="F025"/>
      </w:r>
      <w:r w:rsidRPr="00E218BA">
        <w:rPr>
          <w:sz w:val="20"/>
          <w:szCs w:val="20"/>
          <w:lang w:val="lt-LT"/>
        </w:rPr>
        <w:t xml:space="preserve"> nepristatytų prekių vertės baudą. Nesumokėjus per nurodytą laikotarpį, šia suma bus mažinamas </w:t>
      </w:r>
      <w:r w:rsidRPr="00E218BA">
        <w:rPr>
          <w:bCs/>
          <w:sz w:val="20"/>
          <w:szCs w:val="20"/>
          <w:lang w:val="lt-LT"/>
        </w:rPr>
        <w:t>Pirkėjo</w:t>
      </w:r>
      <w:r w:rsidRPr="00E218BA">
        <w:rPr>
          <w:sz w:val="20"/>
          <w:szCs w:val="20"/>
          <w:lang w:val="lt-LT"/>
        </w:rPr>
        <w:t xml:space="preserve"> įsiskolinimas </w:t>
      </w:r>
      <w:r w:rsidRPr="00E218BA">
        <w:rPr>
          <w:bCs/>
          <w:sz w:val="20"/>
          <w:szCs w:val="20"/>
          <w:lang w:val="lt-LT"/>
        </w:rPr>
        <w:t>Pardavėjui</w:t>
      </w:r>
      <w:r w:rsidRPr="00E218BA">
        <w:rPr>
          <w:sz w:val="20"/>
          <w:szCs w:val="20"/>
          <w:lang w:val="lt-LT"/>
        </w:rPr>
        <w:t xml:space="preserve"> už pristatytas prekes. Už pakartotiną atsisakymą pristatyti užsakyt</w:t>
      </w:r>
      <w:r w:rsidR="002E3403" w:rsidRPr="00E218BA">
        <w:rPr>
          <w:sz w:val="20"/>
          <w:szCs w:val="20"/>
          <w:lang w:val="lt-LT"/>
        </w:rPr>
        <w:t>as prekes arba užsakytų prekių ne p</w:t>
      </w:r>
      <w:r w:rsidRPr="00E218BA">
        <w:rPr>
          <w:sz w:val="20"/>
          <w:szCs w:val="20"/>
          <w:lang w:val="lt-LT"/>
        </w:rPr>
        <w:t>ristatymą suderintu laiku Pirkėjas turi teisę vienašališkai nutraukti sutartį.</w:t>
      </w:r>
    </w:p>
    <w:p w14:paraId="73AC3E2A" w14:textId="77777777" w:rsidR="00C35B36" w:rsidRPr="00E218BA" w:rsidRDefault="00C35B36" w:rsidP="00E048E1">
      <w:pPr>
        <w:jc w:val="both"/>
        <w:rPr>
          <w:sz w:val="20"/>
          <w:szCs w:val="20"/>
          <w:lang w:val="lt-LT"/>
        </w:rPr>
      </w:pPr>
      <w:r w:rsidRPr="00E218BA">
        <w:rPr>
          <w:sz w:val="20"/>
          <w:szCs w:val="20"/>
          <w:lang w:val="lt-LT"/>
        </w:rPr>
        <w:t>6.5. Jei apskaičiuoti delspinigiai viršija 10 % (dešimt procentų)</w:t>
      </w:r>
      <w:r w:rsidRPr="00E218BA">
        <w:rPr>
          <w:i/>
          <w:iCs/>
          <w:sz w:val="20"/>
          <w:szCs w:val="20"/>
          <w:lang w:val="lt-LT"/>
        </w:rPr>
        <w:t xml:space="preserve"> </w:t>
      </w:r>
      <w:r w:rsidRPr="00E218BA">
        <w:rPr>
          <w:sz w:val="20"/>
          <w:szCs w:val="20"/>
          <w:lang w:val="lt-LT"/>
        </w:rPr>
        <w:t>bendros Sutarties</w:t>
      </w:r>
      <w:r w:rsidRPr="00E218BA">
        <w:rPr>
          <w:i/>
          <w:iCs/>
          <w:sz w:val="20"/>
          <w:szCs w:val="20"/>
          <w:lang w:val="lt-LT"/>
        </w:rPr>
        <w:t xml:space="preserve"> </w:t>
      </w:r>
      <w:r w:rsidRPr="00E218BA">
        <w:rPr>
          <w:sz w:val="20"/>
          <w:szCs w:val="20"/>
          <w:lang w:val="lt-LT"/>
        </w:rPr>
        <w:t>kainos, Pirkėjas, prieš tai raštu įspėjęs Tiekėją, gali vienašališkai nutraukti Sutartį.</w:t>
      </w:r>
    </w:p>
    <w:p w14:paraId="31D9C3D3" w14:textId="77777777" w:rsidR="00415F71" w:rsidRPr="00E218BA" w:rsidRDefault="00415F71" w:rsidP="00E048E1">
      <w:pPr>
        <w:jc w:val="both"/>
        <w:rPr>
          <w:sz w:val="20"/>
          <w:szCs w:val="20"/>
          <w:lang w:val="lt-LT"/>
        </w:rPr>
      </w:pPr>
      <w:r w:rsidRPr="00E218BA">
        <w:rPr>
          <w:sz w:val="20"/>
          <w:szCs w:val="20"/>
          <w:lang w:val="lt-LT"/>
        </w:rPr>
        <w:t>6.6. Jei sutartis nutraukiama dėl esminių jos pažeidimų, tokių kaip nekokybiškų prekių tiekimas ar pan., skaičiuojama 10% dydžio bauda nuo sutarties sumos su PVM.</w:t>
      </w:r>
    </w:p>
    <w:p w14:paraId="787BB84A" w14:textId="77777777" w:rsidR="00C35B36" w:rsidRPr="00E218BA" w:rsidRDefault="00C35B36" w:rsidP="00E048E1">
      <w:pPr>
        <w:widowControl w:val="0"/>
        <w:jc w:val="center"/>
        <w:rPr>
          <w:b/>
          <w:sz w:val="20"/>
          <w:szCs w:val="20"/>
          <w:lang w:val="lt-LT"/>
        </w:rPr>
      </w:pPr>
      <w:r w:rsidRPr="00E218BA">
        <w:rPr>
          <w:b/>
          <w:sz w:val="20"/>
          <w:szCs w:val="20"/>
          <w:lang w:val="lt-LT"/>
        </w:rPr>
        <w:t xml:space="preserve">7. </w:t>
      </w:r>
      <w:r w:rsidRPr="00E218BA">
        <w:rPr>
          <w:b/>
          <w:i/>
          <w:sz w:val="20"/>
          <w:szCs w:val="20"/>
          <w:lang w:val="lt-LT"/>
        </w:rPr>
        <w:t>FORCE MAJEURE</w:t>
      </w:r>
    </w:p>
    <w:p w14:paraId="3D59E7E4" w14:textId="77777777" w:rsidR="00C35B36" w:rsidRPr="00E218BA" w:rsidRDefault="00C35B36" w:rsidP="00E048E1">
      <w:pPr>
        <w:widowControl w:val="0"/>
        <w:jc w:val="center"/>
        <w:rPr>
          <w:sz w:val="20"/>
          <w:szCs w:val="20"/>
          <w:lang w:val="lt-LT"/>
        </w:rPr>
      </w:pPr>
    </w:p>
    <w:p w14:paraId="3D21FD28" w14:textId="77777777" w:rsidR="00C35B36" w:rsidRPr="00E218BA" w:rsidRDefault="00C35B36" w:rsidP="00E048E1">
      <w:pPr>
        <w:widowControl w:val="0"/>
        <w:jc w:val="both"/>
        <w:rPr>
          <w:sz w:val="20"/>
          <w:szCs w:val="20"/>
          <w:lang w:val="lt-LT"/>
        </w:rPr>
      </w:pPr>
      <w:r w:rsidRPr="00E218BA">
        <w:rPr>
          <w:sz w:val="20"/>
          <w:szCs w:val="20"/>
          <w:lang w:val="lt-LT"/>
        </w:rPr>
        <w:t xml:space="preserve">7.1. </w:t>
      </w:r>
      <w:r w:rsidRPr="00E218BA">
        <w:rPr>
          <w:i/>
          <w:sz w:val="20"/>
          <w:szCs w:val="20"/>
          <w:lang w:val="lt-LT"/>
        </w:rPr>
        <w:t>Force Majeure</w:t>
      </w:r>
      <w:r w:rsidRPr="00E218BA">
        <w:rPr>
          <w:sz w:val="20"/>
          <w:szCs w:val="20"/>
          <w:lang w:val="lt-LT"/>
        </w:rPr>
        <w:t xml:space="preserve"> sąlygos taikomos vadovaujantis LR Vyriausybės 1996 m. liepos 15 d. nutarimu Nr. 840 patvirtintomis „Atleidimo nuo atsakomybės dėl nenugalimos jėgos (</w:t>
      </w:r>
      <w:r w:rsidRPr="00E218BA">
        <w:rPr>
          <w:i/>
          <w:sz w:val="20"/>
          <w:szCs w:val="20"/>
          <w:lang w:val="lt-LT"/>
        </w:rPr>
        <w:t>Force majeure</w:t>
      </w:r>
      <w:r w:rsidRPr="00E218BA">
        <w:rPr>
          <w:sz w:val="20"/>
          <w:szCs w:val="20"/>
          <w:lang w:val="lt-LT"/>
        </w:rPr>
        <w:t>) aplinkybėmis“, taisyklėmis.</w:t>
      </w:r>
    </w:p>
    <w:p w14:paraId="5BF9AD83" w14:textId="77777777" w:rsidR="00C35B36" w:rsidRPr="00E218BA" w:rsidRDefault="00C35B36" w:rsidP="00E048E1">
      <w:pPr>
        <w:widowControl w:val="0"/>
        <w:jc w:val="center"/>
        <w:rPr>
          <w:b/>
          <w:sz w:val="20"/>
          <w:szCs w:val="20"/>
          <w:lang w:val="lt-LT"/>
        </w:rPr>
      </w:pPr>
    </w:p>
    <w:p w14:paraId="14826D75" w14:textId="77777777" w:rsidR="00C35B36" w:rsidRPr="00E218BA" w:rsidRDefault="00C35B36" w:rsidP="00E048E1">
      <w:pPr>
        <w:widowControl w:val="0"/>
        <w:jc w:val="center"/>
        <w:rPr>
          <w:b/>
          <w:sz w:val="20"/>
          <w:szCs w:val="20"/>
          <w:lang w:val="lt-LT"/>
        </w:rPr>
      </w:pPr>
      <w:r w:rsidRPr="00E218BA">
        <w:rPr>
          <w:b/>
          <w:sz w:val="20"/>
          <w:szCs w:val="20"/>
          <w:lang w:val="lt-LT"/>
        </w:rPr>
        <w:t>8. SUTARTIES GALIOJIMAS IR NUTRAUKIMAS</w:t>
      </w:r>
    </w:p>
    <w:p w14:paraId="6AADE670" w14:textId="77777777" w:rsidR="00C35B36" w:rsidRPr="00E218BA" w:rsidRDefault="00C35B36" w:rsidP="00E048E1">
      <w:pPr>
        <w:widowControl w:val="0"/>
        <w:jc w:val="center"/>
        <w:rPr>
          <w:sz w:val="20"/>
          <w:szCs w:val="20"/>
          <w:lang w:val="lt-LT"/>
        </w:rPr>
      </w:pPr>
    </w:p>
    <w:p w14:paraId="2C6E34B9" w14:textId="77777777" w:rsidR="004C0AA1" w:rsidRPr="00E218BA" w:rsidRDefault="00C35B36"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jc w:val="both"/>
        <w:rPr>
          <w:rFonts w:eastAsia="Times New Roman"/>
          <w:sz w:val="20"/>
          <w:szCs w:val="20"/>
          <w:lang w:val="lt-LT" w:eastAsia="lt-LT"/>
        </w:rPr>
      </w:pPr>
      <w:r w:rsidRPr="00E218BA">
        <w:rPr>
          <w:sz w:val="20"/>
          <w:szCs w:val="20"/>
          <w:lang w:val="lt-LT"/>
        </w:rPr>
        <w:t>8.1. Ši Sutartis įsigalioja nuo jos pasirašymo ir</w:t>
      </w:r>
      <w:r w:rsidR="00907C99" w:rsidRPr="00E218BA">
        <w:rPr>
          <w:sz w:val="20"/>
          <w:szCs w:val="20"/>
          <w:lang w:val="lt-LT"/>
        </w:rPr>
        <w:t xml:space="preserve"> </w:t>
      </w:r>
      <w:r w:rsidRPr="00E218BA">
        <w:rPr>
          <w:sz w:val="20"/>
          <w:szCs w:val="20"/>
          <w:lang w:val="lt-LT"/>
        </w:rPr>
        <w:t>galioja 12 (dvylika) mėnesių</w:t>
      </w:r>
      <w:r w:rsidR="004C0AA1" w:rsidRPr="00E218BA">
        <w:rPr>
          <w:sz w:val="20"/>
          <w:szCs w:val="20"/>
          <w:lang w:val="lt-LT"/>
        </w:rPr>
        <w:t xml:space="preserve"> </w:t>
      </w:r>
      <w:r w:rsidR="00415F71" w:rsidRPr="00E218BA">
        <w:rPr>
          <w:sz w:val="20"/>
          <w:szCs w:val="20"/>
          <w:lang w:val="lt-LT"/>
        </w:rPr>
        <w:t xml:space="preserve">su galimybe pratęsti </w:t>
      </w:r>
      <w:r w:rsidR="0081415C">
        <w:rPr>
          <w:sz w:val="20"/>
          <w:szCs w:val="20"/>
          <w:lang w:val="lt-LT"/>
        </w:rPr>
        <w:t>du</w:t>
      </w:r>
      <w:r w:rsidR="00415F71" w:rsidRPr="00E218BA">
        <w:rPr>
          <w:sz w:val="20"/>
          <w:szCs w:val="20"/>
          <w:lang w:val="lt-LT"/>
        </w:rPr>
        <w:t xml:space="preserve"> kart</w:t>
      </w:r>
      <w:r w:rsidR="0081415C">
        <w:rPr>
          <w:sz w:val="20"/>
          <w:szCs w:val="20"/>
          <w:lang w:val="lt-LT"/>
        </w:rPr>
        <w:t>us po</w:t>
      </w:r>
      <w:r w:rsidR="00415F71" w:rsidRPr="00E218BA">
        <w:rPr>
          <w:sz w:val="20"/>
          <w:szCs w:val="20"/>
          <w:lang w:val="lt-LT"/>
        </w:rPr>
        <w:t xml:space="preserve"> 12 (dvylikai) mėnesių </w:t>
      </w:r>
      <w:r w:rsidR="004C0AA1" w:rsidRPr="00E218BA">
        <w:rPr>
          <w:rFonts w:eastAsia="Times New Roman"/>
          <w:sz w:val="20"/>
          <w:szCs w:val="20"/>
          <w:lang w:val="lt-LT" w:eastAsia="lt-LT"/>
        </w:rPr>
        <w:t>ir neilgiau nei bus pasiekta 2.1 p. nurodyta pradinė sutarties vertė.</w:t>
      </w:r>
    </w:p>
    <w:p w14:paraId="1AE9757A" w14:textId="77777777" w:rsidR="00C35B36" w:rsidRPr="00E218BA" w:rsidRDefault="00C35B36" w:rsidP="00E048E1">
      <w:pPr>
        <w:jc w:val="both"/>
        <w:rPr>
          <w:sz w:val="20"/>
          <w:szCs w:val="20"/>
          <w:lang w:val="lt-LT"/>
        </w:rPr>
      </w:pPr>
      <w:r w:rsidRPr="00E218BA">
        <w:rPr>
          <w:sz w:val="20"/>
          <w:szCs w:val="20"/>
          <w:lang w:val="lt-LT"/>
        </w:rPr>
        <w:t>8.2. Pirkėjas turi teisę vienašališkai, prieš 14 (keturiolika) kalendorinių dienų raštu įspėjęs apie tai Pardavėją, nutraukti Sutartį, jei:</w:t>
      </w:r>
    </w:p>
    <w:p w14:paraId="094C7BC0" w14:textId="77777777" w:rsidR="00C35B36" w:rsidRPr="00E218BA" w:rsidRDefault="00C35B36" w:rsidP="00E048E1">
      <w:pPr>
        <w:jc w:val="both"/>
        <w:rPr>
          <w:sz w:val="20"/>
          <w:szCs w:val="20"/>
          <w:lang w:val="lt-LT"/>
        </w:rPr>
      </w:pPr>
      <w:r w:rsidRPr="00E218BA">
        <w:rPr>
          <w:sz w:val="20"/>
          <w:szCs w:val="20"/>
          <w:lang w:val="lt-LT"/>
        </w:rPr>
        <w:t>8.2.1. Sutartis buvo pakeista pažeidžiant teisės aktų reikalavimus;</w:t>
      </w:r>
    </w:p>
    <w:p w14:paraId="56343197" w14:textId="77777777" w:rsidR="00C35B36" w:rsidRPr="00E218BA" w:rsidRDefault="00C35B36" w:rsidP="00E048E1">
      <w:pPr>
        <w:shd w:val="clear" w:color="auto" w:fill="FFFFFF"/>
        <w:tabs>
          <w:tab w:val="left" w:pos="426"/>
          <w:tab w:val="left" w:pos="1080"/>
        </w:tabs>
        <w:jc w:val="both"/>
        <w:rPr>
          <w:sz w:val="20"/>
          <w:szCs w:val="20"/>
          <w:lang w:val="lt-LT"/>
        </w:rPr>
      </w:pPr>
      <w:r w:rsidRPr="00E218BA">
        <w:rPr>
          <w:sz w:val="20"/>
          <w:szCs w:val="20"/>
          <w:lang w:val="lt-LT"/>
        </w:rPr>
        <w:t>8.2.2. paaiškėjo, kad Pardavėjas turėjo būti pašalintas iš pirkimo procedūros, vadovaujantis teisės aktų reikalavimais;</w:t>
      </w:r>
    </w:p>
    <w:p w14:paraId="2B5F5A94" w14:textId="77777777" w:rsidR="00C35B36" w:rsidRPr="00E218BA" w:rsidRDefault="00C35B36" w:rsidP="00E048E1">
      <w:pPr>
        <w:shd w:val="clear" w:color="auto" w:fill="FFFFFF"/>
        <w:tabs>
          <w:tab w:val="left" w:pos="1080"/>
        </w:tabs>
        <w:jc w:val="both"/>
        <w:rPr>
          <w:sz w:val="20"/>
          <w:szCs w:val="20"/>
          <w:lang w:val="lt-LT"/>
        </w:rPr>
      </w:pPr>
      <w:r w:rsidRPr="00E218BA">
        <w:rPr>
          <w:sz w:val="20"/>
          <w:szCs w:val="20"/>
          <w:lang w:val="lt-LT"/>
        </w:rPr>
        <w:t>8.2.3.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422A8C0" w14:textId="77777777" w:rsidR="00C35B36" w:rsidRPr="00E218BA" w:rsidRDefault="00C35B36" w:rsidP="00E048E1">
      <w:pPr>
        <w:shd w:val="clear" w:color="auto" w:fill="FFFFFF"/>
        <w:tabs>
          <w:tab w:val="left" w:pos="1080"/>
        </w:tabs>
        <w:jc w:val="both"/>
        <w:rPr>
          <w:sz w:val="20"/>
          <w:szCs w:val="20"/>
          <w:lang w:val="lt-LT"/>
        </w:rPr>
      </w:pPr>
      <w:r w:rsidRPr="00E218BA">
        <w:rPr>
          <w:sz w:val="20"/>
          <w:szCs w:val="20"/>
          <w:lang w:val="lt-LT"/>
        </w:rPr>
        <w:t>8.2.4. Pardavėjas nevykdo įsipareigojimų, numatytų pagal Sutartį, nesilaiko Lietuvos Respublikoje galiojančių teisės aktų reikalavimų ar yra kitokio pobūdžio Pardavėjo veikimas, neveikimas, aplaidumas, turintis neigiamos įtakos šios Sutarties vykdymui.</w:t>
      </w:r>
    </w:p>
    <w:p w14:paraId="40B07E14" w14:textId="77777777" w:rsidR="00C35B36" w:rsidRPr="00E218BA" w:rsidRDefault="00C35B36" w:rsidP="00E048E1">
      <w:pPr>
        <w:jc w:val="both"/>
        <w:rPr>
          <w:sz w:val="20"/>
          <w:szCs w:val="20"/>
          <w:lang w:val="lt-LT"/>
        </w:rPr>
      </w:pPr>
      <w:r w:rsidRPr="00E218BA">
        <w:rPr>
          <w:sz w:val="20"/>
          <w:szCs w:val="20"/>
          <w:lang w:val="lt-LT"/>
        </w:rPr>
        <w:t xml:space="preserve">8.3. Pardavėjas turi teisę vienašališkai, prieš 14 (keturiolika) kalendorinių dienų raštu įspėjęs apie tai Pirkėją, nutraukti Sutartį, jei:   </w:t>
      </w:r>
    </w:p>
    <w:p w14:paraId="4DE1A52C" w14:textId="77777777" w:rsidR="00C35B36" w:rsidRPr="00E218BA" w:rsidRDefault="00C35B36" w:rsidP="00E048E1">
      <w:pPr>
        <w:jc w:val="both"/>
        <w:rPr>
          <w:sz w:val="20"/>
          <w:szCs w:val="20"/>
          <w:lang w:val="lt-LT"/>
        </w:rPr>
      </w:pPr>
      <w:r w:rsidRPr="00E218BA">
        <w:rPr>
          <w:sz w:val="20"/>
          <w:szCs w:val="20"/>
          <w:lang w:val="lt-LT"/>
        </w:rPr>
        <w:t>8.3.1. Pirkėjas daugiau kaip tris mėnesius vėluoja sumokėti už Prekes Sutartyje nustatyta tvarka;</w:t>
      </w:r>
    </w:p>
    <w:p w14:paraId="648A7601" w14:textId="77777777" w:rsidR="00C35B36" w:rsidRPr="00E218BA" w:rsidRDefault="00C35B36" w:rsidP="00E048E1">
      <w:pPr>
        <w:jc w:val="both"/>
        <w:rPr>
          <w:sz w:val="20"/>
          <w:szCs w:val="20"/>
          <w:lang w:val="lt-LT"/>
        </w:rPr>
      </w:pPr>
      <w:r w:rsidRPr="00E218BA">
        <w:rPr>
          <w:sz w:val="20"/>
          <w:szCs w:val="20"/>
          <w:lang w:val="lt-LT"/>
        </w:rPr>
        <w:t>8.3.2. Pirkėjas daugiau kaip du kartus nepriėmė tinkamos kokybės Prekių, kai jos buvo perduotos nustatytais terminais.</w:t>
      </w:r>
    </w:p>
    <w:p w14:paraId="2EDDE938" w14:textId="77777777" w:rsidR="00C35B36" w:rsidRPr="00E218BA" w:rsidRDefault="00C35B36" w:rsidP="00E048E1">
      <w:pPr>
        <w:jc w:val="both"/>
        <w:rPr>
          <w:sz w:val="20"/>
          <w:szCs w:val="20"/>
          <w:lang w:val="lt-LT"/>
        </w:rPr>
      </w:pPr>
      <w:r w:rsidRPr="00E218BA">
        <w:rPr>
          <w:sz w:val="20"/>
          <w:szCs w:val="20"/>
          <w:lang w:val="lt-LT"/>
        </w:rPr>
        <w:t>8.4. Sutartis taip pat gali būti nutraukta Šalių raštišku susitarimu.</w:t>
      </w:r>
    </w:p>
    <w:p w14:paraId="1248CF8E" w14:textId="77777777" w:rsidR="00C35B36" w:rsidRPr="00E218BA" w:rsidRDefault="00C35B36" w:rsidP="00E048E1">
      <w:pPr>
        <w:jc w:val="both"/>
        <w:rPr>
          <w:sz w:val="20"/>
          <w:szCs w:val="20"/>
          <w:lang w:val="lt-LT"/>
        </w:rPr>
      </w:pPr>
      <w:r w:rsidRPr="00E218BA">
        <w:rPr>
          <w:sz w:val="20"/>
          <w:szCs w:val="20"/>
          <w:lang w:val="lt-LT"/>
        </w:rPr>
        <w:t xml:space="preserve">8.5. Pirkėjas turi teisę nutraukti Sutartį prieš </w:t>
      </w:r>
      <w:r w:rsidR="00415F71" w:rsidRPr="00E218BA">
        <w:rPr>
          <w:sz w:val="20"/>
          <w:szCs w:val="20"/>
          <w:lang w:val="lt-LT"/>
        </w:rPr>
        <w:t>30</w:t>
      </w:r>
      <w:r w:rsidRPr="00E218BA">
        <w:rPr>
          <w:sz w:val="20"/>
          <w:szCs w:val="20"/>
          <w:lang w:val="lt-LT"/>
        </w:rPr>
        <w:t xml:space="preserve"> dienų apie tai raštu įspėjęs Pardavėją. Užsakymai, kurie buvo pateikti iki tokio įspėjimo išsiuntimo dienos, turi būti įvykdyti ir už juos tinkamai atsiskaityta.</w:t>
      </w:r>
    </w:p>
    <w:p w14:paraId="0E4F35A2" w14:textId="77777777" w:rsidR="00C35B36" w:rsidRPr="00E218BA" w:rsidRDefault="00C35B36" w:rsidP="00E048E1">
      <w:pPr>
        <w:jc w:val="both"/>
        <w:rPr>
          <w:sz w:val="20"/>
          <w:szCs w:val="20"/>
          <w:lang w:val="lt-LT"/>
        </w:rPr>
      </w:pPr>
    </w:p>
    <w:p w14:paraId="0FC9406D" w14:textId="77777777" w:rsidR="00C35B36" w:rsidRPr="00E218BA" w:rsidRDefault="00C35B36" w:rsidP="00E048E1">
      <w:pPr>
        <w:widowControl w:val="0"/>
        <w:jc w:val="center"/>
        <w:rPr>
          <w:b/>
          <w:sz w:val="20"/>
          <w:szCs w:val="20"/>
          <w:lang w:val="lt-LT"/>
        </w:rPr>
      </w:pPr>
      <w:r w:rsidRPr="00E218BA">
        <w:rPr>
          <w:b/>
          <w:sz w:val="20"/>
          <w:szCs w:val="20"/>
          <w:lang w:val="lt-LT"/>
        </w:rPr>
        <w:t>9. KITOS SĄLYGOS</w:t>
      </w:r>
    </w:p>
    <w:p w14:paraId="36B94E65" w14:textId="77777777" w:rsidR="00C35B36" w:rsidRPr="00E218BA" w:rsidRDefault="00C35B36" w:rsidP="00E048E1">
      <w:pPr>
        <w:widowControl w:val="0"/>
        <w:jc w:val="center"/>
        <w:rPr>
          <w:sz w:val="20"/>
          <w:szCs w:val="20"/>
          <w:lang w:val="lt-LT"/>
        </w:rPr>
      </w:pPr>
    </w:p>
    <w:p w14:paraId="7E014663" w14:textId="77777777" w:rsidR="004C0AA1" w:rsidRPr="00E218BA" w:rsidRDefault="004C0AA1" w:rsidP="00E048E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 w:val="left" w:pos="567"/>
        </w:tabs>
        <w:jc w:val="both"/>
        <w:rPr>
          <w:rFonts w:eastAsia="Times New Roman"/>
          <w:sz w:val="20"/>
          <w:szCs w:val="20"/>
          <w:lang w:val="lt-LT" w:eastAsia="lt-LT"/>
        </w:rPr>
      </w:pPr>
      <w:r w:rsidRPr="00E218BA">
        <w:rPr>
          <w:rFonts w:eastAsia="Times New Roman"/>
          <w:sz w:val="20"/>
          <w:szCs w:val="20"/>
          <w:lang w:val="lt-LT" w:eastAsia="lt-LT"/>
        </w:rPr>
        <w:t>9.1.Pardavėjas įsipareigoja išrašomoje sąskaitoje - faktūroje vartoti tuos pačius prekių pavadinimus ir mato vienetus, kokie yra pridedamoje specifikacijoje. Taip pat ant sąskaitos faktūros privalo užrašyti sutarties numerį ir datą, pagal kurią parduodamos prekės.</w:t>
      </w:r>
    </w:p>
    <w:p w14:paraId="11F65208" w14:textId="77777777" w:rsidR="004C0AA1" w:rsidRPr="00E218BA" w:rsidRDefault="004C0AA1" w:rsidP="00E048E1">
      <w:pPr>
        <w:widowControl w:val="0"/>
        <w:jc w:val="both"/>
        <w:rPr>
          <w:rFonts w:eastAsia="Times New Roman"/>
          <w:sz w:val="20"/>
          <w:szCs w:val="20"/>
          <w:lang w:val="lt-LT" w:eastAsia="lt-LT"/>
        </w:rPr>
      </w:pPr>
      <w:r w:rsidRPr="00E218BA">
        <w:rPr>
          <w:rFonts w:eastAsia="Times New Roman"/>
          <w:sz w:val="20"/>
          <w:szCs w:val="20"/>
          <w:lang w:val="lt-LT" w:eastAsia="lt-LT"/>
        </w:rPr>
        <w:t>9.2. Jei sutarties vykdymo metu paaiškėtų, kad Pardavėjo nurodytų reagentų ir kitų priemonių skaičiaus nepakanka atlikti Sutarties priede Nr. 1 nurodytam tyrimų skaičiui, Pardavėjas privalo Pirkėjui neatlygintinai suteikti visas reikalingas priemones, kurių pakaktų Sutarties priede Nr. 1 nurodytam tyrimų skaičiui atlikti.</w:t>
      </w:r>
    </w:p>
    <w:p w14:paraId="31B5BF5E" w14:textId="77777777" w:rsidR="004C0AA1" w:rsidRPr="00E218BA" w:rsidRDefault="004C0AA1" w:rsidP="00E048E1">
      <w:pPr>
        <w:widowControl w:val="0"/>
        <w:tabs>
          <w:tab w:val="left" w:pos="0"/>
          <w:tab w:val="left" w:pos="567"/>
        </w:tabs>
        <w:jc w:val="both"/>
        <w:rPr>
          <w:rFonts w:eastAsia="Times New Roman"/>
          <w:sz w:val="20"/>
          <w:szCs w:val="20"/>
          <w:lang w:val="lt-LT" w:eastAsia="lt-LT"/>
        </w:rPr>
      </w:pPr>
      <w:r w:rsidRPr="00E218BA">
        <w:rPr>
          <w:rFonts w:eastAsia="Times New Roman"/>
          <w:sz w:val="20"/>
          <w:szCs w:val="20"/>
          <w:lang w:val="lt-LT" w:eastAsia="lt-LT"/>
        </w:rPr>
        <w:t>9.3. Pardavėjas turi pateiki tyrimų protokolus, aprašymus, naudojimo instrukcijas, saugos duomenų lapus ir kitą su tyrimo procesu susijusią svarbią informaciją. Apie bet kokius gamintojo atliekamus pakeitimus nedelsiant pranešti vartotojui.</w:t>
      </w:r>
    </w:p>
    <w:p w14:paraId="247B5769" w14:textId="77777777" w:rsidR="00C35B36" w:rsidRPr="00E218BA" w:rsidRDefault="00C35B36" w:rsidP="00E048E1">
      <w:pPr>
        <w:widowControl w:val="0"/>
        <w:jc w:val="both"/>
        <w:rPr>
          <w:sz w:val="20"/>
          <w:szCs w:val="20"/>
          <w:lang w:val="lt-LT"/>
        </w:rPr>
      </w:pPr>
      <w:r w:rsidRPr="00E218BA">
        <w:rPr>
          <w:sz w:val="20"/>
          <w:szCs w:val="20"/>
          <w:lang w:val="lt-LT"/>
        </w:rPr>
        <w:t>9.</w:t>
      </w:r>
      <w:r w:rsidR="004C0AA1" w:rsidRPr="00E218BA">
        <w:rPr>
          <w:sz w:val="20"/>
          <w:szCs w:val="20"/>
          <w:lang w:val="lt-LT"/>
        </w:rPr>
        <w:t>4</w:t>
      </w:r>
      <w:r w:rsidRPr="00E218BA">
        <w:rPr>
          <w:sz w:val="20"/>
          <w:szCs w:val="20"/>
          <w:lang w:val="lt-LT"/>
        </w:rPr>
        <w:t>. Sutarties vykdymo metu Pardavėjo gauta informacija ir dokumentai yra konfidencialūs. Be išankstinio raštiško Pirkėjo leidimo Pardavėjas neskelbia ir neatskleidžia jokių sutarties nuostatų, išskyrus atvejus, kai tai būtina vykdant sutartį.</w:t>
      </w:r>
    </w:p>
    <w:p w14:paraId="2AD51DF4" w14:textId="77777777" w:rsidR="00C35B36" w:rsidRPr="00E218BA" w:rsidRDefault="004C0AA1" w:rsidP="00E048E1">
      <w:pPr>
        <w:widowControl w:val="0"/>
        <w:jc w:val="both"/>
        <w:rPr>
          <w:sz w:val="20"/>
          <w:szCs w:val="20"/>
          <w:lang w:val="lt-LT"/>
        </w:rPr>
      </w:pPr>
      <w:r w:rsidRPr="00E218BA">
        <w:rPr>
          <w:sz w:val="20"/>
          <w:szCs w:val="20"/>
          <w:lang w:val="lt-LT"/>
        </w:rPr>
        <w:t>9.5</w:t>
      </w:r>
      <w:r w:rsidR="00C35B36" w:rsidRPr="00E218BA">
        <w:rPr>
          <w:sz w:val="20"/>
          <w:szCs w:val="20"/>
          <w:lang w:val="lt-LT"/>
        </w:rPr>
        <w:t xml:space="preserve">. Ginčai, kylantys tarp šalių, sprendžiami šalių derybomis, o nepavykus jų išspręsti – teismine tvarka Lietuvos Respublikos teismuose. </w:t>
      </w:r>
    </w:p>
    <w:p w14:paraId="4CEAE611" w14:textId="77777777" w:rsidR="00C35B36" w:rsidRPr="00E218BA" w:rsidRDefault="004C0AA1" w:rsidP="00E048E1">
      <w:pPr>
        <w:widowControl w:val="0"/>
        <w:jc w:val="both"/>
        <w:rPr>
          <w:sz w:val="20"/>
          <w:szCs w:val="20"/>
          <w:lang w:val="lt-LT"/>
        </w:rPr>
      </w:pPr>
      <w:r w:rsidRPr="00E218BA">
        <w:rPr>
          <w:sz w:val="20"/>
          <w:szCs w:val="20"/>
          <w:lang w:val="lt-LT"/>
        </w:rPr>
        <w:t>9.6</w:t>
      </w:r>
      <w:r w:rsidR="00C35B36" w:rsidRPr="00E218BA">
        <w:rPr>
          <w:sz w:val="20"/>
          <w:szCs w:val="20"/>
          <w:lang w:val="lt-LT"/>
        </w:rPr>
        <w:t>. Sutartis sudaryta dviem egzemplioriais, po vieną šalims, lietuvių kalba. Abu egzemplioriai turi vienodą juridinę galią.</w:t>
      </w:r>
    </w:p>
    <w:p w14:paraId="6A88FE81" w14:textId="77777777" w:rsidR="00C35B36" w:rsidRPr="00E218BA" w:rsidRDefault="00C35B36" w:rsidP="00E048E1">
      <w:pPr>
        <w:widowControl w:val="0"/>
        <w:jc w:val="both"/>
        <w:rPr>
          <w:sz w:val="20"/>
          <w:szCs w:val="20"/>
          <w:lang w:val="lt-LT"/>
        </w:rPr>
      </w:pPr>
      <w:r w:rsidRPr="00E218BA">
        <w:rPr>
          <w:sz w:val="20"/>
          <w:szCs w:val="20"/>
          <w:lang w:val="lt-LT"/>
        </w:rPr>
        <w:t>9.</w:t>
      </w:r>
      <w:r w:rsidR="004C0AA1" w:rsidRPr="00E218BA">
        <w:rPr>
          <w:sz w:val="20"/>
          <w:szCs w:val="20"/>
          <w:lang w:val="lt-LT"/>
        </w:rPr>
        <w:t>7</w:t>
      </w:r>
      <w:r w:rsidRPr="00E218BA">
        <w:rPr>
          <w:sz w:val="20"/>
          <w:szCs w:val="20"/>
          <w:lang w:val="lt-LT"/>
        </w:rPr>
        <w:t>. Pardavėjas patvirtina, kad į parduodamas prekes tretieji asmenys neturi jokių teisių.</w:t>
      </w:r>
    </w:p>
    <w:p w14:paraId="24987D05" w14:textId="77777777" w:rsidR="00C35B36" w:rsidRPr="00E218BA" w:rsidRDefault="00C35B36" w:rsidP="00E048E1">
      <w:pPr>
        <w:widowControl w:val="0"/>
        <w:jc w:val="both"/>
        <w:rPr>
          <w:sz w:val="20"/>
          <w:szCs w:val="20"/>
          <w:lang w:val="lt-LT"/>
        </w:rPr>
      </w:pPr>
    </w:p>
    <w:p w14:paraId="090100B6" w14:textId="77777777" w:rsidR="004C0AA1" w:rsidRPr="00E218BA" w:rsidRDefault="004C0AA1" w:rsidP="00E048E1">
      <w:pPr>
        <w:widowControl w:val="0"/>
        <w:jc w:val="both"/>
        <w:rPr>
          <w:sz w:val="20"/>
          <w:szCs w:val="20"/>
          <w:lang w:val="lt-LT"/>
        </w:rPr>
      </w:pPr>
    </w:p>
    <w:p w14:paraId="0684FC12" w14:textId="77777777" w:rsidR="004C0AA1" w:rsidRPr="00E218BA" w:rsidRDefault="004C0AA1" w:rsidP="00E048E1">
      <w:pPr>
        <w:widowControl w:val="0"/>
        <w:jc w:val="both"/>
        <w:rPr>
          <w:sz w:val="20"/>
          <w:szCs w:val="20"/>
          <w:lang w:val="lt-LT"/>
        </w:rPr>
      </w:pPr>
    </w:p>
    <w:p w14:paraId="49B48543" w14:textId="77777777" w:rsidR="00E048E1" w:rsidRDefault="00E048E1" w:rsidP="00E048E1">
      <w:pPr>
        <w:widowControl w:val="0"/>
        <w:jc w:val="center"/>
        <w:rPr>
          <w:b/>
          <w:sz w:val="20"/>
          <w:szCs w:val="20"/>
          <w:lang w:val="lt-LT"/>
        </w:rPr>
      </w:pPr>
    </w:p>
    <w:p w14:paraId="371BC38A" w14:textId="77777777" w:rsidR="00E048E1" w:rsidRDefault="00E048E1" w:rsidP="00E048E1">
      <w:pPr>
        <w:widowControl w:val="0"/>
        <w:jc w:val="center"/>
        <w:rPr>
          <w:b/>
          <w:sz w:val="20"/>
          <w:szCs w:val="20"/>
          <w:lang w:val="lt-LT"/>
        </w:rPr>
      </w:pPr>
    </w:p>
    <w:p w14:paraId="50CE049F" w14:textId="77777777" w:rsidR="00E048E1" w:rsidRDefault="00E048E1" w:rsidP="00E048E1">
      <w:pPr>
        <w:widowControl w:val="0"/>
        <w:jc w:val="center"/>
        <w:rPr>
          <w:b/>
          <w:sz w:val="20"/>
          <w:szCs w:val="20"/>
          <w:lang w:val="lt-LT"/>
        </w:rPr>
        <w:sectPr w:rsidR="00E048E1" w:rsidSect="00B77E90">
          <w:footerReference w:type="default" r:id="rId16"/>
          <w:pgSz w:w="11900" w:h="16840"/>
          <w:pgMar w:top="1134" w:right="567" w:bottom="1134" w:left="1701" w:header="720" w:footer="720" w:gutter="0"/>
          <w:cols w:space="1296"/>
        </w:sectPr>
      </w:pPr>
    </w:p>
    <w:p w14:paraId="31ABC271" w14:textId="705989EF" w:rsidR="00E048E1" w:rsidRPr="00E048E1" w:rsidRDefault="00E048E1" w:rsidP="00E048E1">
      <w:pPr>
        <w:widowControl w:val="0"/>
        <w:jc w:val="right"/>
        <w:rPr>
          <w:bCs/>
          <w:sz w:val="20"/>
          <w:szCs w:val="20"/>
          <w:lang w:val="lt-LT"/>
        </w:rPr>
      </w:pPr>
      <w:r w:rsidRPr="00E048E1">
        <w:rPr>
          <w:bCs/>
          <w:sz w:val="20"/>
          <w:szCs w:val="20"/>
          <w:lang w:val="lt-LT"/>
        </w:rPr>
        <w:lastRenderedPageBreak/>
        <w:t>2021 m. Sutarties Nr. 29 priedas Nr. 1</w:t>
      </w:r>
    </w:p>
    <w:p w14:paraId="68876762" w14:textId="77777777" w:rsidR="00E048E1" w:rsidRDefault="00E048E1" w:rsidP="00E048E1">
      <w:pPr>
        <w:widowControl w:val="0"/>
        <w:jc w:val="center"/>
        <w:rPr>
          <w:b/>
          <w:sz w:val="20"/>
          <w:szCs w:val="20"/>
          <w:lang w:val="lt-LT"/>
        </w:rPr>
      </w:pPr>
    </w:p>
    <w:tbl>
      <w:tblPr>
        <w:tblW w:w="15168" w:type="dxa"/>
        <w:tblLook w:val="04A0" w:firstRow="1" w:lastRow="0" w:firstColumn="1" w:lastColumn="0" w:noHBand="0" w:noVBand="1"/>
      </w:tblPr>
      <w:tblGrid>
        <w:gridCol w:w="513"/>
        <w:gridCol w:w="1872"/>
        <w:gridCol w:w="1826"/>
        <w:gridCol w:w="1122"/>
        <w:gridCol w:w="1520"/>
        <w:gridCol w:w="1738"/>
        <w:gridCol w:w="1188"/>
        <w:gridCol w:w="750"/>
        <w:gridCol w:w="812"/>
        <w:gridCol w:w="907"/>
        <w:gridCol w:w="816"/>
        <w:gridCol w:w="816"/>
        <w:gridCol w:w="1288"/>
      </w:tblGrid>
      <w:tr w:rsidR="00E048E1" w:rsidRPr="00F53CB9" w14:paraId="3DB8108A" w14:textId="77777777" w:rsidTr="00407B8F">
        <w:trPr>
          <w:trHeight w:val="204"/>
        </w:trPr>
        <w:tc>
          <w:tcPr>
            <w:tcW w:w="15168" w:type="dxa"/>
            <w:gridSpan w:val="13"/>
            <w:tcBorders>
              <w:top w:val="nil"/>
              <w:left w:val="nil"/>
              <w:bottom w:val="nil"/>
              <w:right w:val="nil"/>
            </w:tcBorders>
            <w:shd w:val="clear" w:color="FFFFFF" w:fill="FFFFFF"/>
            <w:vAlign w:val="center"/>
            <w:hideMark/>
          </w:tcPr>
          <w:p w14:paraId="360D77C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TECHNINĖ SPECIFIKACIJA</w:t>
            </w:r>
          </w:p>
        </w:tc>
      </w:tr>
      <w:tr w:rsidR="00E048E1" w:rsidRPr="00F53CB9" w14:paraId="780DD2A8" w14:textId="77777777" w:rsidTr="00407B8F">
        <w:trPr>
          <w:trHeight w:val="204"/>
        </w:trPr>
        <w:tc>
          <w:tcPr>
            <w:tcW w:w="513" w:type="dxa"/>
            <w:tcBorders>
              <w:top w:val="nil"/>
              <w:left w:val="nil"/>
              <w:bottom w:val="nil"/>
              <w:right w:val="nil"/>
            </w:tcBorders>
            <w:shd w:val="clear" w:color="FFFFFF" w:fill="FFFFFF"/>
            <w:vAlign w:val="center"/>
            <w:hideMark/>
          </w:tcPr>
          <w:p w14:paraId="595F4769"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872" w:type="dxa"/>
            <w:tcBorders>
              <w:top w:val="nil"/>
              <w:left w:val="nil"/>
              <w:bottom w:val="nil"/>
              <w:right w:val="nil"/>
            </w:tcBorders>
            <w:shd w:val="clear" w:color="FFFFFF" w:fill="FFFFFF"/>
            <w:vAlign w:val="center"/>
            <w:hideMark/>
          </w:tcPr>
          <w:p w14:paraId="374379B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826" w:type="dxa"/>
            <w:tcBorders>
              <w:top w:val="nil"/>
              <w:left w:val="nil"/>
              <w:bottom w:val="nil"/>
              <w:right w:val="nil"/>
            </w:tcBorders>
            <w:shd w:val="clear" w:color="FFFFFF" w:fill="FFFFFF"/>
            <w:vAlign w:val="center"/>
            <w:hideMark/>
          </w:tcPr>
          <w:p w14:paraId="32A10A8B"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122" w:type="dxa"/>
            <w:tcBorders>
              <w:top w:val="nil"/>
              <w:left w:val="nil"/>
              <w:bottom w:val="nil"/>
              <w:right w:val="nil"/>
            </w:tcBorders>
            <w:shd w:val="clear" w:color="FFFFFF" w:fill="FFFFFF"/>
            <w:vAlign w:val="center"/>
            <w:hideMark/>
          </w:tcPr>
          <w:p w14:paraId="671E3EA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520" w:type="dxa"/>
            <w:tcBorders>
              <w:top w:val="nil"/>
              <w:left w:val="nil"/>
              <w:bottom w:val="nil"/>
              <w:right w:val="nil"/>
            </w:tcBorders>
            <w:shd w:val="clear" w:color="FFFFFF" w:fill="FFFFFF"/>
            <w:vAlign w:val="center"/>
            <w:hideMark/>
          </w:tcPr>
          <w:p w14:paraId="0E566370"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738" w:type="dxa"/>
            <w:tcBorders>
              <w:top w:val="nil"/>
              <w:left w:val="nil"/>
              <w:bottom w:val="nil"/>
              <w:right w:val="nil"/>
            </w:tcBorders>
            <w:shd w:val="clear" w:color="FFFFFF" w:fill="FFFFFF"/>
            <w:vAlign w:val="center"/>
            <w:hideMark/>
          </w:tcPr>
          <w:p w14:paraId="2331803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188" w:type="dxa"/>
            <w:tcBorders>
              <w:top w:val="nil"/>
              <w:left w:val="nil"/>
              <w:bottom w:val="nil"/>
              <w:right w:val="nil"/>
            </w:tcBorders>
            <w:shd w:val="clear" w:color="FFFFFF" w:fill="FFFFFF"/>
            <w:vAlign w:val="center"/>
            <w:hideMark/>
          </w:tcPr>
          <w:p w14:paraId="3D100D6D"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750" w:type="dxa"/>
            <w:tcBorders>
              <w:top w:val="nil"/>
              <w:left w:val="nil"/>
              <w:bottom w:val="nil"/>
              <w:right w:val="nil"/>
            </w:tcBorders>
            <w:shd w:val="clear" w:color="FFFFFF" w:fill="FFFFFF"/>
            <w:vAlign w:val="center"/>
            <w:hideMark/>
          </w:tcPr>
          <w:p w14:paraId="2BDFF3D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812" w:type="dxa"/>
            <w:tcBorders>
              <w:top w:val="nil"/>
              <w:left w:val="nil"/>
              <w:bottom w:val="nil"/>
              <w:right w:val="nil"/>
            </w:tcBorders>
            <w:shd w:val="clear" w:color="FFFFFF" w:fill="FFFFFF"/>
            <w:vAlign w:val="center"/>
            <w:hideMark/>
          </w:tcPr>
          <w:p w14:paraId="4999CEB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907" w:type="dxa"/>
            <w:tcBorders>
              <w:top w:val="nil"/>
              <w:left w:val="nil"/>
              <w:bottom w:val="nil"/>
              <w:right w:val="nil"/>
            </w:tcBorders>
            <w:shd w:val="clear" w:color="FFFFFF" w:fill="FFFFFF"/>
            <w:vAlign w:val="center"/>
            <w:hideMark/>
          </w:tcPr>
          <w:p w14:paraId="2C9B9C3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816" w:type="dxa"/>
            <w:tcBorders>
              <w:top w:val="nil"/>
              <w:left w:val="nil"/>
              <w:bottom w:val="nil"/>
              <w:right w:val="nil"/>
            </w:tcBorders>
            <w:shd w:val="clear" w:color="FFFFFF" w:fill="FFFFFF"/>
            <w:vAlign w:val="center"/>
            <w:hideMark/>
          </w:tcPr>
          <w:p w14:paraId="68C3E49B"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816" w:type="dxa"/>
            <w:tcBorders>
              <w:top w:val="nil"/>
              <w:left w:val="nil"/>
              <w:bottom w:val="nil"/>
              <w:right w:val="nil"/>
            </w:tcBorders>
            <w:shd w:val="clear" w:color="FFFFFF" w:fill="FFFFFF"/>
            <w:vAlign w:val="center"/>
            <w:hideMark/>
          </w:tcPr>
          <w:p w14:paraId="3E260239"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c>
          <w:tcPr>
            <w:tcW w:w="1288" w:type="dxa"/>
            <w:tcBorders>
              <w:top w:val="nil"/>
              <w:left w:val="nil"/>
              <w:bottom w:val="nil"/>
              <w:right w:val="nil"/>
            </w:tcBorders>
            <w:shd w:val="clear" w:color="FFFFFF" w:fill="FFFFFF"/>
            <w:vAlign w:val="center"/>
            <w:hideMark/>
          </w:tcPr>
          <w:p w14:paraId="53301E7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6"/>
                <w:szCs w:val="16"/>
                <w:bdr w:val="none" w:sz="0" w:space="0" w:color="auto"/>
              </w:rPr>
            </w:pPr>
            <w:r w:rsidRPr="00F53CB9">
              <w:rPr>
                <w:rFonts w:eastAsia="Times New Roman"/>
                <w:b/>
                <w:bCs/>
                <w:color w:val="000000"/>
                <w:sz w:val="16"/>
                <w:szCs w:val="16"/>
                <w:bdr w:val="none" w:sz="0" w:space="0" w:color="auto"/>
              </w:rPr>
              <w:t> </w:t>
            </w:r>
          </w:p>
        </w:tc>
      </w:tr>
      <w:tr w:rsidR="00E048E1" w:rsidRPr="00F53CB9" w14:paraId="67BA8201" w14:textId="77777777" w:rsidTr="00407B8F">
        <w:trPr>
          <w:trHeight w:val="1023"/>
        </w:trPr>
        <w:tc>
          <w:tcPr>
            <w:tcW w:w="513"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5577AE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Eil. Nr.</w:t>
            </w:r>
          </w:p>
        </w:tc>
        <w:tc>
          <w:tcPr>
            <w:tcW w:w="1872" w:type="dxa"/>
            <w:tcBorders>
              <w:top w:val="single" w:sz="4" w:space="0" w:color="000000"/>
              <w:left w:val="nil"/>
              <w:bottom w:val="single" w:sz="4" w:space="0" w:color="000000"/>
              <w:right w:val="single" w:sz="4" w:space="0" w:color="000000"/>
            </w:tcBorders>
            <w:shd w:val="clear" w:color="FFFFFF" w:fill="FFFFFF"/>
            <w:vAlign w:val="center"/>
            <w:hideMark/>
          </w:tcPr>
          <w:p w14:paraId="4812E42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Tyrimų/ diagnostinių reagentų, papildomų tyrimo priemonių pavadinimas</w:t>
            </w:r>
          </w:p>
        </w:tc>
        <w:tc>
          <w:tcPr>
            <w:tcW w:w="1826" w:type="dxa"/>
            <w:tcBorders>
              <w:top w:val="single" w:sz="4" w:space="0" w:color="000000"/>
              <w:left w:val="nil"/>
              <w:bottom w:val="single" w:sz="4" w:space="0" w:color="000000"/>
              <w:right w:val="single" w:sz="4" w:space="0" w:color="000000"/>
            </w:tcBorders>
            <w:shd w:val="clear" w:color="FFFFFF" w:fill="FFFFFF"/>
            <w:vAlign w:val="center"/>
            <w:hideMark/>
          </w:tcPr>
          <w:p w14:paraId="17C6BBA1"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Kokybiniai ir techniniai reikalavimai</w:t>
            </w:r>
          </w:p>
        </w:tc>
        <w:tc>
          <w:tcPr>
            <w:tcW w:w="1122" w:type="dxa"/>
            <w:tcBorders>
              <w:top w:val="single" w:sz="4" w:space="0" w:color="000000"/>
              <w:left w:val="nil"/>
              <w:bottom w:val="single" w:sz="4" w:space="0" w:color="000000"/>
              <w:right w:val="single" w:sz="4" w:space="0" w:color="000000"/>
            </w:tcBorders>
            <w:shd w:val="clear" w:color="FFFFFF" w:fill="FFFFFF"/>
            <w:vAlign w:val="center"/>
            <w:hideMark/>
          </w:tcPr>
          <w:p w14:paraId="3E18C9B5"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Preliminarus tyrimų ir kokybės kontrolės skaičius per 12 mėn.</w:t>
            </w:r>
          </w:p>
        </w:tc>
        <w:tc>
          <w:tcPr>
            <w:tcW w:w="1520" w:type="dxa"/>
            <w:tcBorders>
              <w:top w:val="single" w:sz="4" w:space="0" w:color="000000"/>
              <w:left w:val="nil"/>
              <w:bottom w:val="single" w:sz="4" w:space="0" w:color="000000"/>
              <w:right w:val="single" w:sz="4" w:space="0" w:color="000000"/>
            </w:tcBorders>
            <w:shd w:val="clear" w:color="FFFFFF" w:fill="FFFFFF"/>
            <w:vAlign w:val="center"/>
            <w:hideMark/>
          </w:tcPr>
          <w:p w14:paraId="57FF03C3"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Kalibracijos procedūrai skirtas tyrimų skaičius (tiekėjas nurodo pagal gamintojo dokumentaciją)</w:t>
            </w:r>
          </w:p>
        </w:tc>
        <w:tc>
          <w:tcPr>
            <w:tcW w:w="1738" w:type="dxa"/>
            <w:tcBorders>
              <w:top w:val="single" w:sz="4" w:space="0" w:color="000000"/>
              <w:left w:val="nil"/>
              <w:bottom w:val="single" w:sz="4" w:space="0" w:color="000000"/>
              <w:right w:val="single" w:sz="4" w:space="0" w:color="000000"/>
            </w:tcBorders>
            <w:shd w:val="clear" w:color="FFFFFF" w:fill="FFFFFF"/>
            <w:vAlign w:val="center"/>
            <w:hideMark/>
          </w:tcPr>
          <w:p w14:paraId="6D4035F7"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Atitikimas kokybiniams ir techniniams reikalavimams</w:t>
            </w:r>
          </w:p>
        </w:tc>
        <w:tc>
          <w:tcPr>
            <w:tcW w:w="1188" w:type="dxa"/>
            <w:tcBorders>
              <w:top w:val="single" w:sz="4" w:space="0" w:color="000000"/>
              <w:left w:val="nil"/>
              <w:bottom w:val="single" w:sz="4" w:space="0" w:color="000000"/>
              <w:right w:val="single" w:sz="4" w:space="0" w:color="000000"/>
            </w:tcBorders>
            <w:shd w:val="clear" w:color="FFFFFF" w:fill="FFFFFF"/>
            <w:vAlign w:val="center"/>
            <w:hideMark/>
          </w:tcPr>
          <w:p w14:paraId="536334AC"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Reagentų ir priemonių kiekis (ml/ vnt.) nurodytam tyrimų skaičiui</w:t>
            </w:r>
          </w:p>
        </w:tc>
        <w:tc>
          <w:tcPr>
            <w:tcW w:w="750" w:type="dxa"/>
            <w:tcBorders>
              <w:top w:val="single" w:sz="4" w:space="0" w:color="000000"/>
              <w:left w:val="nil"/>
              <w:bottom w:val="single" w:sz="4" w:space="0" w:color="000000"/>
              <w:right w:val="single" w:sz="4" w:space="0" w:color="000000"/>
            </w:tcBorders>
            <w:shd w:val="clear" w:color="FFFFFF" w:fill="FFFFFF"/>
            <w:vAlign w:val="center"/>
            <w:hideMark/>
          </w:tcPr>
          <w:p w14:paraId="1FE892B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Siūloma pakuotė</w:t>
            </w:r>
          </w:p>
        </w:tc>
        <w:tc>
          <w:tcPr>
            <w:tcW w:w="812" w:type="dxa"/>
            <w:tcBorders>
              <w:top w:val="single" w:sz="4" w:space="0" w:color="000000"/>
              <w:left w:val="nil"/>
              <w:bottom w:val="single" w:sz="4" w:space="0" w:color="000000"/>
              <w:right w:val="single" w:sz="4" w:space="0" w:color="000000"/>
            </w:tcBorders>
            <w:shd w:val="clear" w:color="FFFFFF" w:fill="FFFFFF"/>
            <w:vAlign w:val="center"/>
            <w:hideMark/>
          </w:tcPr>
          <w:p w14:paraId="38511CF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Pakuočių kiekis</w:t>
            </w:r>
          </w:p>
        </w:tc>
        <w:tc>
          <w:tcPr>
            <w:tcW w:w="907" w:type="dxa"/>
            <w:tcBorders>
              <w:top w:val="single" w:sz="4" w:space="0" w:color="000000"/>
              <w:left w:val="nil"/>
              <w:bottom w:val="single" w:sz="4" w:space="0" w:color="000000"/>
              <w:right w:val="single" w:sz="4" w:space="0" w:color="000000"/>
            </w:tcBorders>
            <w:shd w:val="clear" w:color="FFFFFF" w:fill="FFFFFF"/>
            <w:vAlign w:val="center"/>
            <w:hideMark/>
          </w:tcPr>
          <w:p w14:paraId="1AD2240D"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Siūlomos pakuotės kaina Eur  be PVM</w:t>
            </w:r>
          </w:p>
        </w:tc>
        <w:tc>
          <w:tcPr>
            <w:tcW w:w="816" w:type="dxa"/>
            <w:tcBorders>
              <w:top w:val="single" w:sz="4" w:space="0" w:color="000000"/>
              <w:left w:val="nil"/>
              <w:bottom w:val="single" w:sz="4" w:space="0" w:color="000000"/>
              <w:right w:val="single" w:sz="4" w:space="0" w:color="000000"/>
            </w:tcBorders>
            <w:shd w:val="clear" w:color="FFFFFF" w:fill="FFFFFF"/>
            <w:vAlign w:val="center"/>
            <w:hideMark/>
          </w:tcPr>
          <w:p w14:paraId="0ABDD02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Suma, EUR be PVM 12 mėn</w:t>
            </w:r>
          </w:p>
        </w:tc>
        <w:tc>
          <w:tcPr>
            <w:tcW w:w="816" w:type="dxa"/>
            <w:tcBorders>
              <w:top w:val="single" w:sz="4" w:space="0" w:color="000000"/>
              <w:left w:val="nil"/>
              <w:bottom w:val="single" w:sz="4" w:space="0" w:color="000000"/>
              <w:right w:val="single" w:sz="4" w:space="0" w:color="000000"/>
            </w:tcBorders>
            <w:shd w:val="clear" w:color="FFFFFF" w:fill="FFFFFF"/>
            <w:vAlign w:val="center"/>
            <w:hideMark/>
          </w:tcPr>
          <w:p w14:paraId="2EE7424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it-IT"/>
              </w:rPr>
            </w:pPr>
            <w:r w:rsidRPr="00F53CB9">
              <w:rPr>
                <w:rFonts w:eastAsia="Times New Roman"/>
                <w:color w:val="000000"/>
                <w:sz w:val="16"/>
                <w:szCs w:val="16"/>
                <w:bdr w:val="none" w:sz="0" w:space="0" w:color="auto"/>
                <w:lang w:val="it-IT"/>
              </w:rPr>
              <w:t>Suma, EUR su PVM 12 mėn</w:t>
            </w:r>
          </w:p>
        </w:tc>
        <w:tc>
          <w:tcPr>
            <w:tcW w:w="1288" w:type="dxa"/>
            <w:tcBorders>
              <w:top w:val="single" w:sz="4" w:space="0" w:color="000000"/>
              <w:left w:val="nil"/>
              <w:bottom w:val="single" w:sz="4" w:space="0" w:color="000000"/>
              <w:right w:val="single" w:sz="4" w:space="0" w:color="000000"/>
            </w:tcBorders>
            <w:shd w:val="clear" w:color="FFFFFF" w:fill="FFFFFF"/>
            <w:vAlign w:val="center"/>
            <w:hideMark/>
          </w:tcPr>
          <w:p w14:paraId="78E797E1"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Gamintojas, komercinis prekės pavadinimas</w:t>
            </w:r>
          </w:p>
        </w:tc>
      </w:tr>
      <w:tr w:rsidR="00E048E1" w:rsidRPr="00F53CB9" w14:paraId="242B2A87" w14:textId="77777777" w:rsidTr="00407B8F">
        <w:trPr>
          <w:trHeight w:val="204"/>
        </w:trPr>
        <w:tc>
          <w:tcPr>
            <w:tcW w:w="513" w:type="dxa"/>
            <w:tcBorders>
              <w:top w:val="nil"/>
              <w:left w:val="single" w:sz="4" w:space="0" w:color="000000"/>
              <w:bottom w:val="nil"/>
              <w:right w:val="single" w:sz="4" w:space="0" w:color="000000"/>
            </w:tcBorders>
            <w:shd w:val="clear" w:color="FFFFFF" w:fill="FFFFFF"/>
            <w:vAlign w:val="center"/>
            <w:hideMark/>
          </w:tcPr>
          <w:p w14:paraId="791A568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w:t>
            </w:r>
          </w:p>
        </w:tc>
        <w:tc>
          <w:tcPr>
            <w:tcW w:w="1872" w:type="dxa"/>
            <w:tcBorders>
              <w:top w:val="nil"/>
              <w:left w:val="nil"/>
              <w:bottom w:val="nil"/>
              <w:right w:val="single" w:sz="4" w:space="0" w:color="000000"/>
            </w:tcBorders>
            <w:shd w:val="clear" w:color="FFFFFF" w:fill="FFFFFF"/>
            <w:vAlign w:val="center"/>
            <w:hideMark/>
          </w:tcPr>
          <w:p w14:paraId="02763DAE"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2</w:t>
            </w:r>
          </w:p>
        </w:tc>
        <w:tc>
          <w:tcPr>
            <w:tcW w:w="1826" w:type="dxa"/>
            <w:tcBorders>
              <w:top w:val="nil"/>
              <w:left w:val="nil"/>
              <w:bottom w:val="nil"/>
              <w:right w:val="single" w:sz="4" w:space="0" w:color="000000"/>
            </w:tcBorders>
            <w:shd w:val="clear" w:color="FFFFFF" w:fill="FFFFFF"/>
            <w:vAlign w:val="center"/>
            <w:hideMark/>
          </w:tcPr>
          <w:p w14:paraId="0D28FE60"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3</w:t>
            </w:r>
          </w:p>
        </w:tc>
        <w:tc>
          <w:tcPr>
            <w:tcW w:w="1122" w:type="dxa"/>
            <w:tcBorders>
              <w:top w:val="nil"/>
              <w:left w:val="nil"/>
              <w:bottom w:val="nil"/>
              <w:right w:val="single" w:sz="4" w:space="0" w:color="000000"/>
            </w:tcBorders>
            <w:shd w:val="clear" w:color="FFFFFF" w:fill="FFFFFF"/>
            <w:vAlign w:val="center"/>
            <w:hideMark/>
          </w:tcPr>
          <w:p w14:paraId="78B36B43"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4</w:t>
            </w:r>
          </w:p>
        </w:tc>
        <w:tc>
          <w:tcPr>
            <w:tcW w:w="1520" w:type="dxa"/>
            <w:tcBorders>
              <w:top w:val="nil"/>
              <w:left w:val="nil"/>
              <w:bottom w:val="nil"/>
              <w:right w:val="single" w:sz="4" w:space="0" w:color="000000"/>
            </w:tcBorders>
            <w:shd w:val="clear" w:color="FFFFFF" w:fill="FFFFFF"/>
            <w:vAlign w:val="center"/>
            <w:hideMark/>
          </w:tcPr>
          <w:p w14:paraId="1626D7A1"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5</w:t>
            </w:r>
          </w:p>
        </w:tc>
        <w:tc>
          <w:tcPr>
            <w:tcW w:w="1738" w:type="dxa"/>
            <w:tcBorders>
              <w:top w:val="nil"/>
              <w:left w:val="nil"/>
              <w:bottom w:val="nil"/>
              <w:right w:val="single" w:sz="4" w:space="0" w:color="000000"/>
            </w:tcBorders>
            <w:shd w:val="clear" w:color="FFFFFF" w:fill="FFFFFF"/>
            <w:vAlign w:val="center"/>
            <w:hideMark/>
          </w:tcPr>
          <w:p w14:paraId="6B2AEE3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6</w:t>
            </w:r>
          </w:p>
        </w:tc>
        <w:tc>
          <w:tcPr>
            <w:tcW w:w="1188" w:type="dxa"/>
            <w:tcBorders>
              <w:top w:val="nil"/>
              <w:left w:val="nil"/>
              <w:bottom w:val="nil"/>
              <w:right w:val="single" w:sz="4" w:space="0" w:color="000000"/>
            </w:tcBorders>
            <w:shd w:val="clear" w:color="FFFFFF" w:fill="FFFFFF"/>
            <w:vAlign w:val="center"/>
            <w:hideMark/>
          </w:tcPr>
          <w:p w14:paraId="69018CB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7</w:t>
            </w:r>
          </w:p>
        </w:tc>
        <w:tc>
          <w:tcPr>
            <w:tcW w:w="750" w:type="dxa"/>
            <w:tcBorders>
              <w:top w:val="nil"/>
              <w:left w:val="nil"/>
              <w:bottom w:val="nil"/>
              <w:right w:val="single" w:sz="4" w:space="0" w:color="000000"/>
            </w:tcBorders>
            <w:shd w:val="clear" w:color="FFFFFF" w:fill="FFFFFF"/>
            <w:vAlign w:val="center"/>
            <w:hideMark/>
          </w:tcPr>
          <w:p w14:paraId="7B7F64E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8</w:t>
            </w:r>
          </w:p>
        </w:tc>
        <w:tc>
          <w:tcPr>
            <w:tcW w:w="812" w:type="dxa"/>
            <w:tcBorders>
              <w:top w:val="nil"/>
              <w:left w:val="nil"/>
              <w:bottom w:val="nil"/>
              <w:right w:val="single" w:sz="4" w:space="0" w:color="000000"/>
            </w:tcBorders>
            <w:shd w:val="clear" w:color="FFFFFF" w:fill="FFFFFF"/>
            <w:vAlign w:val="center"/>
            <w:hideMark/>
          </w:tcPr>
          <w:p w14:paraId="614EBC65"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9</w:t>
            </w:r>
          </w:p>
        </w:tc>
        <w:tc>
          <w:tcPr>
            <w:tcW w:w="907" w:type="dxa"/>
            <w:tcBorders>
              <w:top w:val="nil"/>
              <w:left w:val="nil"/>
              <w:bottom w:val="nil"/>
              <w:right w:val="single" w:sz="4" w:space="0" w:color="000000"/>
            </w:tcBorders>
            <w:shd w:val="clear" w:color="FFFFFF" w:fill="FFFFFF"/>
            <w:vAlign w:val="center"/>
            <w:hideMark/>
          </w:tcPr>
          <w:p w14:paraId="249E5DD0"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10</w:t>
            </w:r>
          </w:p>
        </w:tc>
        <w:tc>
          <w:tcPr>
            <w:tcW w:w="816" w:type="dxa"/>
            <w:tcBorders>
              <w:top w:val="nil"/>
              <w:left w:val="nil"/>
              <w:bottom w:val="nil"/>
              <w:right w:val="single" w:sz="4" w:space="0" w:color="000000"/>
            </w:tcBorders>
            <w:shd w:val="clear" w:color="FFFFFF" w:fill="FFFFFF"/>
            <w:vAlign w:val="center"/>
            <w:hideMark/>
          </w:tcPr>
          <w:p w14:paraId="6A81B659"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11</w:t>
            </w:r>
          </w:p>
        </w:tc>
        <w:tc>
          <w:tcPr>
            <w:tcW w:w="816" w:type="dxa"/>
            <w:tcBorders>
              <w:top w:val="nil"/>
              <w:left w:val="nil"/>
              <w:bottom w:val="nil"/>
              <w:right w:val="single" w:sz="4" w:space="0" w:color="000000"/>
            </w:tcBorders>
            <w:shd w:val="clear" w:color="FFFFFF" w:fill="FFFFFF"/>
            <w:vAlign w:val="center"/>
            <w:hideMark/>
          </w:tcPr>
          <w:p w14:paraId="0D3D609B"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12</w:t>
            </w:r>
          </w:p>
        </w:tc>
        <w:tc>
          <w:tcPr>
            <w:tcW w:w="1288" w:type="dxa"/>
            <w:tcBorders>
              <w:top w:val="nil"/>
              <w:left w:val="nil"/>
              <w:bottom w:val="nil"/>
              <w:right w:val="single" w:sz="4" w:space="0" w:color="000000"/>
            </w:tcBorders>
            <w:shd w:val="clear" w:color="FFFFFF" w:fill="FFFFFF"/>
            <w:vAlign w:val="center"/>
            <w:hideMark/>
          </w:tcPr>
          <w:p w14:paraId="06AFDFD9"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13</w:t>
            </w:r>
          </w:p>
        </w:tc>
      </w:tr>
      <w:tr w:rsidR="00E048E1" w:rsidRPr="00F53CB9" w14:paraId="04B1EEBA" w14:textId="77777777" w:rsidTr="00407B8F">
        <w:trPr>
          <w:trHeight w:val="677"/>
        </w:trPr>
        <w:tc>
          <w:tcPr>
            <w:tcW w:w="513"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70B345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w:t>
            </w:r>
          </w:p>
        </w:tc>
        <w:tc>
          <w:tcPr>
            <w:tcW w:w="14655" w:type="dxa"/>
            <w:gridSpan w:val="12"/>
            <w:tcBorders>
              <w:top w:val="single" w:sz="4" w:space="0" w:color="000000"/>
              <w:left w:val="nil"/>
              <w:bottom w:val="single" w:sz="4" w:space="0" w:color="000000"/>
              <w:right w:val="single" w:sz="4" w:space="0" w:color="000000"/>
            </w:tcBorders>
            <w:shd w:val="clear" w:color="FFFFFF" w:fill="FFFFFF"/>
            <w:vAlign w:val="center"/>
            <w:hideMark/>
          </w:tcPr>
          <w:p w14:paraId="73E3C96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16"/>
                <w:szCs w:val="16"/>
                <w:bdr w:val="none" w:sz="0" w:space="0" w:color="auto"/>
              </w:rPr>
            </w:pPr>
            <w:r w:rsidRPr="00F53CB9">
              <w:rPr>
                <w:rFonts w:eastAsia="Times New Roman"/>
                <w:b/>
                <w:bCs/>
                <w:i/>
                <w:iCs/>
                <w:color w:val="000000"/>
                <w:sz w:val="16"/>
                <w:szCs w:val="16"/>
                <w:bdr w:val="none" w:sz="0" w:space="0" w:color="auto"/>
              </w:rPr>
              <w:t xml:space="preserve"> Reagentai, kontrolinės medžiagos, papildomos priemonės automatizuotam tikralaikės PGR tyrimui su panaudai siūlomu GeneXpert IV-2-L (Cepheid, JAV) analizatoriumi</w:t>
            </w:r>
          </w:p>
        </w:tc>
      </w:tr>
      <w:tr w:rsidR="00E048E1" w:rsidRPr="00F53CB9" w14:paraId="6EB2E247" w14:textId="77777777" w:rsidTr="00407B8F">
        <w:trPr>
          <w:trHeight w:val="3262"/>
        </w:trPr>
        <w:tc>
          <w:tcPr>
            <w:tcW w:w="513" w:type="dxa"/>
            <w:tcBorders>
              <w:top w:val="nil"/>
              <w:left w:val="single" w:sz="4" w:space="0" w:color="000000"/>
              <w:bottom w:val="single" w:sz="4" w:space="0" w:color="auto"/>
              <w:right w:val="single" w:sz="4" w:space="0" w:color="000000"/>
            </w:tcBorders>
            <w:shd w:val="clear" w:color="FFFFFF" w:fill="FFFFFF"/>
            <w:vAlign w:val="center"/>
            <w:hideMark/>
          </w:tcPr>
          <w:p w14:paraId="3920108A"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1.1.</w:t>
            </w:r>
          </w:p>
        </w:tc>
        <w:tc>
          <w:tcPr>
            <w:tcW w:w="1872" w:type="dxa"/>
            <w:tcBorders>
              <w:top w:val="nil"/>
              <w:left w:val="nil"/>
              <w:bottom w:val="single" w:sz="4" w:space="0" w:color="auto"/>
              <w:right w:val="single" w:sz="4" w:space="0" w:color="000000"/>
            </w:tcBorders>
            <w:shd w:val="clear" w:color="FFFFFF" w:fill="FFFFFF"/>
            <w:vAlign w:val="center"/>
            <w:hideMark/>
          </w:tcPr>
          <w:p w14:paraId="1E27561A"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16"/>
                <w:szCs w:val="16"/>
                <w:bdr w:val="none" w:sz="0" w:space="0" w:color="auto"/>
              </w:rPr>
            </w:pPr>
            <w:r w:rsidRPr="00F53CB9">
              <w:rPr>
                <w:rFonts w:eastAsia="Times New Roman"/>
                <w:b/>
                <w:bCs/>
                <w:i/>
                <w:iCs/>
                <w:color w:val="000000"/>
                <w:sz w:val="16"/>
                <w:szCs w:val="16"/>
                <w:bdr w:val="none" w:sz="0" w:space="0" w:color="auto"/>
              </w:rPr>
              <w:t xml:space="preserve">SARS-Cov-2 RNR nustatymas tikralaikės PGR metodu </w:t>
            </w:r>
          </w:p>
        </w:tc>
        <w:tc>
          <w:tcPr>
            <w:tcW w:w="1826" w:type="dxa"/>
            <w:tcBorders>
              <w:top w:val="nil"/>
              <w:left w:val="nil"/>
              <w:bottom w:val="single" w:sz="4" w:space="0" w:color="auto"/>
              <w:right w:val="single" w:sz="4" w:space="0" w:color="000000"/>
            </w:tcBorders>
            <w:shd w:val="clear" w:color="FFFFFF" w:fill="FFFFFF"/>
            <w:vAlign w:val="center"/>
            <w:hideMark/>
          </w:tcPr>
          <w:p w14:paraId="661EE05C"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Reagentai kasetėse paruošti naudojimui. Viena kasetė vienam testui. Kasetės nereikalaujančios papildomo paruošimo. Kasetėje yra visi reikalingi tyrimui reagentai. Tiriamasis mėginys įpilamas į reagento kasetę. Ne daugiau kaip 10 tyrimų pakuotėje. Jautrumas ≥ 95 proc. prie 95 proc. pasikliovimo intervalo.</w:t>
            </w:r>
          </w:p>
        </w:tc>
        <w:tc>
          <w:tcPr>
            <w:tcW w:w="1122" w:type="dxa"/>
            <w:tcBorders>
              <w:top w:val="nil"/>
              <w:left w:val="nil"/>
              <w:bottom w:val="single" w:sz="4" w:space="0" w:color="auto"/>
              <w:right w:val="single" w:sz="4" w:space="0" w:color="000000"/>
            </w:tcBorders>
            <w:shd w:val="clear" w:color="FFFFFF" w:fill="FFFFFF"/>
            <w:vAlign w:val="center"/>
            <w:hideMark/>
          </w:tcPr>
          <w:p w14:paraId="49921D1C"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2500</w:t>
            </w:r>
          </w:p>
        </w:tc>
        <w:tc>
          <w:tcPr>
            <w:tcW w:w="1520" w:type="dxa"/>
            <w:tcBorders>
              <w:top w:val="nil"/>
              <w:left w:val="nil"/>
              <w:bottom w:val="single" w:sz="4" w:space="0" w:color="auto"/>
              <w:right w:val="single" w:sz="4" w:space="0" w:color="000000"/>
            </w:tcBorders>
            <w:shd w:val="clear" w:color="FFFFFF" w:fill="FFFFFF"/>
            <w:vAlign w:val="center"/>
            <w:hideMark/>
          </w:tcPr>
          <w:p w14:paraId="0573A66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Kalibratoiai yra kiekvienoje tyrimų kasetėje ir jų atskirai pirkti nereikia</w:t>
            </w:r>
          </w:p>
        </w:tc>
        <w:tc>
          <w:tcPr>
            <w:tcW w:w="1738" w:type="dxa"/>
            <w:tcBorders>
              <w:top w:val="nil"/>
              <w:left w:val="nil"/>
              <w:bottom w:val="single" w:sz="4" w:space="0" w:color="auto"/>
              <w:right w:val="single" w:sz="4" w:space="0" w:color="000000"/>
            </w:tcBorders>
            <w:shd w:val="clear" w:color="FFFFFF" w:fill="FFFFFF"/>
            <w:vAlign w:val="center"/>
            <w:hideMark/>
          </w:tcPr>
          <w:p w14:paraId="40C347C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Reagentai kasetėse paruošti naudojimui. Viena kasetė vienam testui. Kasetės nereikalaujančios papildomo paruošimo. Kasetėje yra visi reikalingi tyrimui reagentai. Tiriamasis mėginys įpilamas į reagento kasetę. 10 tyrimų pakuotėje. Jautrumas ≥ 95 proc. prie 95 proc. pasikliovimo intervalo.</w:t>
            </w:r>
          </w:p>
        </w:tc>
        <w:tc>
          <w:tcPr>
            <w:tcW w:w="1188" w:type="dxa"/>
            <w:tcBorders>
              <w:top w:val="nil"/>
              <w:left w:val="nil"/>
              <w:bottom w:val="single" w:sz="4" w:space="0" w:color="auto"/>
              <w:right w:val="single" w:sz="4" w:space="0" w:color="000000"/>
            </w:tcBorders>
            <w:shd w:val="clear" w:color="FFFFFF" w:fill="FFFFFF"/>
            <w:vAlign w:val="center"/>
            <w:hideMark/>
          </w:tcPr>
          <w:p w14:paraId="1EA4B9DE"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2500</w:t>
            </w:r>
          </w:p>
        </w:tc>
        <w:tc>
          <w:tcPr>
            <w:tcW w:w="750" w:type="dxa"/>
            <w:tcBorders>
              <w:top w:val="nil"/>
              <w:left w:val="nil"/>
              <w:bottom w:val="single" w:sz="4" w:space="0" w:color="auto"/>
              <w:right w:val="single" w:sz="4" w:space="0" w:color="000000"/>
            </w:tcBorders>
            <w:shd w:val="clear" w:color="FFFFFF" w:fill="FFFFFF"/>
            <w:vAlign w:val="center"/>
            <w:hideMark/>
          </w:tcPr>
          <w:p w14:paraId="307B2BB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10 testų (tyrimų)</w:t>
            </w:r>
          </w:p>
        </w:tc>
        <w:tc>
          <w:tcPr>
            <w:tcW w:w="812" w:type="dxa"/>
            <w:tcBorders>
              <w:top w:val="nil"/>
              <w:left w:val="nil"/>
              <w:bottom w:val="single" w:sz="4" w:space="0" w:color="auto"/>
              <w:right w:val="single" w:sz="4" w:space="0" w:color="000000"/>
            </w:tcBorders>
            <w:shd w:val="clear" w:color="FFFFFF" w:fill="FFFFFF"/>
            <w:vAlign w:val="center"/>
            <w:hideMark/>
          </w:tcPr>
          <w:p w14:paraId="004858C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250</w:t>
            </w:r>
          </w:p>
        </w:tc>
        <w:tc>
          <w:tcPr>
            <w:tcW w:w="907" w:type="dxa"/>
            <w:tcBorders>
              <w:top w:val="nil"/>
              <w:left w:val="nil"/>
              <w:bottom w:val="single" w:sz="4" w:space="0" w:color="auto"/>
              <w:right w:val="single" w:sz="4" w:space="0" w:color="000000"/>
            </w:tcBorders>
            <w:shd w:val="clear" w:color="FFFFFF" w:fill="FFFFFF"/>
            <w:vAlign w:val="center"/>
            <w:hideMark/>
          </w:tcPr>
          <w:p w14:paraId="7281BF13"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370,00</w:t>
            </w:r>
          </w:p>
        </w:tc>
        <w:tc>
          <w:tcPr>
            <w:tcW w:w="816" w:type="dxa"/>
            <w:tcBorders>
              <w:top w:val="nil"/>
              <w:left w:val="nil"/>
              <w:bottom w:val="single" w:sz="4" w:space="0" w:color="auto"/>
              <w:right w:val="single" w:sz="4" w:space="0" w:color="000000"/>
            </w:tcBorders>
            <w:shd w:val="clear" w:color="FFFFFF" w:fill="FFFFFF"/>
            <w:vAlign w:val="center"/>
            <w:hideMark/>
          </w:tcPr>
          <w:p w14:paraId="768C295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92500,00</w:t>
            </w:r>
          </w:p>
        </w:tc>
        <w:tc>
          <w:tcPr>
            <w:tcW w:w="816" w:type="dxa"/>
            <w:tcBorders>
              <w:top w:val="nil"/>
              <w:left w:val="nil"/>
              <w:bottom w:val="single" w:sz="4" w:space="0" w:color="auto"/>
              <w:right w:val="single" w:sz="4" w:space="0" w:color="000000"/>
            </w:tcBorders>
            <w:shd w:val="clear" w:color="FFFFFF" w:fill="FFFFFF"/>
            <w:vAlign w:val="center"/>
            <w:hideMark/>
          </w:tcPr>
          <w:p w14:paraId="7A1C1845"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92500,00</w:t>
            </w:r>
          </w:p>
        </w:tc>
        <w:tc>
          <w:tcPr>
            <w:tcW w:w="1288" w:type="dxa"/>
            <w:tcBorders>
              <w:top w:val="nil"/>
              <w:left w:val="nil"/>
              <w:bottom w:val="single" w:sz="4" w:space="0" w:color="auto"/>
              <w:right w:val="single" w:sz="4" w:space="0" w:color="000000"/>
            </w:tcBorders>
            <w:shd w:val="clear" w:color="FFFFFF" w:fill="FFFFFF"/>
            <w:vAlign w:val="center"/>
            <w:hideMark/>
          </w:tcPr>
          <w:p w14:paraId="22DC0B8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Cepheid, Xpress SARS-CoV-2</w:t>
            </w:r>
          </w:p>
        </w:tc>
      </w:tr>
      <w:tr w:rsidR="00E048E1" w:rsidRPr="00F53CB9" w14:paraId="218C0566" w14:textId="77777777" w:rsidTr="00407B8F">
        <w:trPr>
          <w:trHeight w:val="3635"/>
        </w:trPr>
        <w:tc>
          <w:tcPr>
            <w:tcW w:w="5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9FAC63"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lastRenderedPageBreak/>
              <w:t>1.2.</w:t>
            </w:r>
          </w:p>
        </w:tc>
        <w:tc>
          <w:tcPr>
            <w:tcW w:w="187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A52FB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16"/>
                <w:szCs w:val="16"/>
                <w:bdr w:val="none" w:sz="0" w:space="0" w:color="auto"/>
              </w:rPr>
            </w:pPr>
            <w:r w:rsidRPr="00F53CB9">
              <w:rPr>
                <w:rFonts w:eastAsia="Times New Roman"/>
                <w:b/>
                <w:bCs/>
                <w:i/>
                <w:iCs/>
                <w:color w:val="000000"/>
                <w:sz w:val="16"/>
                <w:szCs w:val="16"/>
                <w:bdr w:val="none" w:sz="0" w:space="0" w:color="auto"/>
              </w:rPr>
              <w:t>Clostridium difficile DNR nustatymas</w:t>
            </w:r>
          </w:p>
        </w:tc>
        <w:tc>
          <w:tcPr>
            <w:tcW w:w="182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B23C8C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Reagentai kasetėse paruošti naudojimui. Viena kasetė vienam testui. Kasetės nereikalaujančios papildomo paruošimo. Kasetėje yra visi reikalingi tyrimui reagentai. Tiriamasis mėginys įpilamas į reagento kasetę. Ne daugiau kaip 10 tyrimų pakuotėje. Jautrumas ≥ 95 proc., specifiškumas ≥ 98 proc.</w:t>
            </w:r>
          </w:p>
        </w:tc>
        <w:tc>
          <w:tcPr>
            <w:tcW w:w="112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6DA89E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50</w:t>
            </w:r>
          </w:p>
        </w:tc>
        <w:tc>
          <w:tcPr>
            <w:tcW w:w="152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8EA512C"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Kalibratoiai yra kiekvienoje tyrimų kasetėje ir jų atskirai pirkti nereikia</w:t>
            </w:r>
          </w:p>
        </w:tc>
        <w:tc>
          <w:tcPr>
            <w:tcW w:w="173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038B311"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Reagentai kasetėse paruošti naudojimui. Viena kasetė vienam testui. Kasetės nereikalaujančios papildomo paruošimo. Kasetėje yra visi reikalingi tyrimui reagentai. Tiriamasis mėginys įpilamas į reagento kasetę. 10 tyrimų pakuotėje. Jautrumas ≥ 95 proc., specifiškumas ≥ 98 proc.</w:t>
            </w:r>
          </w:p>
        </w:tc>
        <w:tc>
          <w:tcPr>
            <w:tcW w:w="118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A3A61DA"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50</w:t>
            </w:r>
          </w:p>
        </w:tc>
        <w:tc>
          <w:tcPr>
            <w:tcW w:w="75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C8B76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10 testų (tyrimų)</w:t>
            </w:r>
          </w:p>
        </w:tc>
        <w:tc>
          <w:tcPr>
            <w:tcW w:w="81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B30774E"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5</w:t>
            </w:r>
          </w:p>
        </w:tc>
        <w:tc>
          <w:tcPr>
            <w:tcW w:w="9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D5DCE77"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280,00</w:t>
            </w:r>
          </w:p>
        </w:tc>
        <w:tc>
          <w:tcPr>
            <w:tcW w:w="8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2C6910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1400,00</w:t>
            </w:r>
          </w:p>
        </w:tc>
        <w:tc>
          <w:tcPr>
            <w:tcW w:w="8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6B7C085"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1470,00</w:t>
            </w:r>
          </w:p>
        </w:tc>
        <w:tc>
          <w:tcPr>
            <w:tcW w:w="128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2618083"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lang w:val="fr-FR"/>
              </w:rPr>
            </w:pPr>
            <w:r w:rsidRPr="00F53CB9">
              <w:rPr>
                <w:rFonts w:eastAsia="Times New Roman"/>
                <w:color w:val="000000"/>
                <w:sz w:val="16"/>
                <w:szCs w:val="16"/>
                <w:bdr w:val="none" w:sz="0" w:space="0" w:color="auto"/>
                <w:lang w:val="fr-FR"/>
              </w:rPr>
              <w:t>Cepheid, Xpert C. difficile BT</w:t>
            </w:r>
          </w:p>
        </w:tc>
      </w:tr>
      <w:tr w:rsidR="00E048E1" w:rsidRPr="00F53CB9" w14:paraId="727505E0" w14:textId="77777777" w:rsidTr="00407B8F">
        <w:trPr>
          <w:trHeight w:val="409"/>
        </w:trPr>
        <w:tc>
          <w:tcPr>
            <w:tcW w:w="513"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13B7CB6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1.3</w:t>
            </w:r>
          </w:p>
        </w:tc>
        <w:tc>
          <w:tcPr>
            <w:tcW w:w="1872" w:type="dxa"/>
            <w:tcBorders>
              <w:top w:val="single" w:sz="4" w:space="0" w:color="auto"/>
              <w:left w:val="nil"/>
              <w:bottom w:val="single" w:sz="4" w:space="0" w:color="000000"/>
              <w:right w:val="single" w:sz="4" w:space="0" w:color="000000"/>
            </w:tcBorders>
            <w:shd w:val="clear" w:color="FFFFFF" w:fill="FFFFFF"/>
            <w:vAlign w:val="center"/>
            <w:hideMark/>
          </w:tcPr>
          <w:p w14:paraId="0D042FB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sz w:val="16"/>
                <w:szCs w:val="16"/>
                <w:bdr w:val="none" w:sz="0" w:space="0" w:color="auto"/>
              </w:rPr>
            </w:pPr>
            <w:r w:rsidRPr="00F53CB9">
              <w:rPr>
                <w:rFonts w:eastAsia="Times New Roman"/>
                <w:i/>
                <w:iCs/>
                <w:color w:val="000000"/>
                <w:sz w:val="16"/>
                <w:szCs w:val="16"/>
                <w:bdr w:val="none" w:sz="0" w:space="0" w:color="auto"/>
              </w:rPr>
              <w:t>Analizatoriaus kalibravimo rinkinys "XPERT CHECK KIT"</w:t>
            </w:r>
          </w:p>
        </w:tc>
        <w:tc>
          <w:tcPr>
            <w:tcW w:w="1826" w:type="dxa"/>
            <w:tcBorders>
              <w:top w:val="single" w:sz="4" w:space="0" w:color="auto"/>
              <w:left w:val="nil"/>
              <w:bottom w:val="single" w:sz="4" w:space="0" w:color="000000"/>
              <w:right w:val="single" w:sz="4" w:space="0" w:color="000000"/>
            </w:tcBorders>
            <w:shd w:val="clear" w:color="FFFFFF" w:fill="FFFFFF"/>
            <w:vAlign w:val="center"/>
            <w:hideMark/>
          </w:tcPr>
          <w:p w14:paraId="74A6BFB7"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 </w:t>
            </w:r>
          </w:p>
        </w:tc>
        <w:tc>
          <w:tcPr>
            <w:tcW w:w="1122" w:type="dxa"/>
            <w:tcBorders>
              <w:top w:val="single" w:sz="4" w:space="0" w:color="auto"/>
              <w:left w:val="nil"/>
              <w:bottom w:val="single" w:sz="4" w:space="0" w:color="000000"/>
              <w:right w:val="single" w:sz="4" w:space="0" w:color="000000"/>
            </w:tcBorders>
            <w:shd w:val="clear" w:color="FFFFFF" w:fill="FFFFFF"/>
            <w:vAlign w:val="center"/>
            <w:hideMark/>
          </w:tcPr>
          <w:p w14:paraId="3C15B99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 </w:t>
            </w:r>
          </w:p>
        </w:tc>
        <w:tc>
          <w:tcPr>
            <w:tcW w:w="1520" w:type="dxa"/>
            <w:tcBorders>
              <w:top w:val="single" w:sz="4" w:space="0" w:color="auto"/>
              <w:left w:val="nil"/>
              <w:bottom w:val="single" w:sz="4" w:space="0" w:color="000000"/>
              <w:right w:val="single" w:sz="4" w:space="0" w:color="000000"/>
            </w:tcBorders>
            <w:shd w:val="clear" w:color="FFFFFF" w:fill="FFFFFF"/>
            <w:vAlign w:val="center"/>
            <w:hideMark/>
          </w:tcPr>
          <w:p w14:paraId="287D4466"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 </w:t>
            </w:r>
          </w:p>
        </w:tc>
        <w:tc>
          <w:tcPr>
            <w:tcW w:w="1738" w:type="dxa"/>
            <w:tcBorders>
              <w:top w:val="single" w:sz="4" w:space="0" w:color="auto"/>
              <w:left w:val="nil"/>
              <w:bottom w:val="single" w:sz="4" w:space="0" w:color="000000"/>
              <w:right w:val="single" w:sz="4" w:space="0" w:color="000000"/>
            </w:tcBorders>
            <w:shd w:val="clear" w:color="FFFFFF" w:fill="FFFFFF"/>
            <w:vAlign w:val="center"/>
            <w:hideMark/>
          </w:tcPr>
          <w:p w14:paraId="68B5CA87"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 </w:t>
            </w:r>
          </w:p>
        </w:tc>
        <w:tc>
          <w:tcPr>
            <w:tcW w:w="1188" w:type="dxa"/>
            <w:tcBorders>
              <w:top w:val="single" w:sz="4" w:space="0" w:color="auto"/>
              <w:left w:val="nil"/>
              <w:bottom w:val="single" w:sz="4" w:space="0" w:color="000000"/>
              <w:right w:val="single" w:sz="4" w:space="0" w:color="000000"/>
            </w:tcBorders>
            <w:shd w:val="clear" w:color="FFFFFF" w:fill="FFFFFF"/>
            <w:vAlign w:val="center"/>
            <w:hideMark/>
          </w:tcPr>
          <w:p w14:paraId="21279634"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w:t>
            </w:r>
          </w:p>
        </w:tc>
        <w:tc>
          <w:tcPr>
            <w:tcW w:w="750" w:type="dxa"/>
            <w:tcBorders>
              <w:top w:val="single" w:sz="4" w:space="0" w:color="auto"/>
              <w:left w:val="nil"/>
              <w:bottom w:val="single" w:sz="4" w:space="0" w:color="000000"/>
              <w:right w:val="single" w:sz="4" w:space="0" w:color="000000"/>
            </w:tcBorders>
            <w:shd w:val="clear" w:color="FFFFFF" w:fill="FFFFFF"/>
            <w:vAlign w:val="center"/>
            <w:hideMark/>
          </w:tcPr>
          <w:p w14:paraId="06BA17B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5 kasetės</w:t>
            </w:r>
          </w:p>
        </w:tc>
        <w:tc>
          <w:tcPr>
            <w:tcW w:w="812" w:type="dxa"/>
            <w:tcBorders>
              <w:top w:val="single" w:sz="4" w:space="0" w:color="auto"/>
              <w:left w:val="nil"/>
              <w:bottom w:val="single" w:sz="4" w:space="0" w:color="000000"/>
              <w:right w:val="single" w:sz="4" w:space="0" w:color="000000"/>
            </w:tcBorders>
            <w:shd w:val="clear" w:color="FFFFFF" w:fill="FFFFFF"/>
            <w:vAlign w:val="center"/>
            <w:hideMark/>
          </w:tcPr>
          <w:p w14:paraId="2C2CA49E"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w:t>
            </w:r>
          </w:p>
        </w:tc>
        <w:tc>
          <w:tcPr>
            <w:tcW w:w="907" w:type="dxa"/>
            <w:tcBorders>
              <w:top w:val="single" w:sz="4" w:space="0" w:color="auto"/>
              <w:left w:val="nil"/>
              <w:bottom w:val="single" w:sz="4" w:space="0" w:color="000000"/>
              <w:right w:val="single" w:sz="4" w:space="0" w:color="000000"/>
            </w:tcBorders>
            <w:shd w:val="clear" w:color="FFFFFF" w:fill="FFFFFF"/>
            <w:vAlign w:val="center"/>
            <w:hideMark/>
          </w:tcPr>
          <w:p w14:paraId="47B412C5"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1150,00</w:t>
            </w:r>
          </w:p>
        </w:tc>
        <w:tc>
          <w:tcPr>
            <w:tcW w:w="816" w:type="dxa"/>
            <w:tcBorders>
              <w:top w:val="single" w:sz="4" w:space="0" w:color="auto"/>
              <w:left w:val="nil"/>
              <w:bottom w:val="single" w:sz="4" w:space="0" w:color="000000"/>
              <w:right w:val="single" w:sz="4" w:space="0" w:color="000000"/>
            </w:tcBorders>
            <w:shd w:val="clear" w:color="FFFFFF" w:fill="FFFFFF"/>
            <w:vAlign w:val="center"/>
            <w:hideMark/>
          </w:tcPr>
          <w:p w14:paraId="6240F372"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1150,00</w:t>
            </w:r>
          </w:p>
        </w:tc>
        <w:tc>
          <w:tcPr>
            <w:tcW w:w="816" w:type="dxa"/>
            <w:tcBorders>
              <w:top w:val="single" w:sz="4" w:space="0" w:color="auto"/>
              <w:left w:val="nil"/>
              <w:bottom w:val="single" w:sz="4" w:space="0" w:color="000000"/>
              <w:right w:val="single" w:sz="4" w:space="0" w:color="000000"/>
            </w:tcBorders>
            <w:shd w:val="clear" w:color="FFFFFF" w:fill="FFFFFF"/>
            <w:vAlign w:val="center"/>
            <w:hideMark/>
          </w:tcPr>
          <w:p w14:paraId="70C83B1F"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1207,50</w:t>
            </w:r>
          </w:p>
        </w:tc>
        <w:tc>
          <w:tcPr>
            <w:tcW w:w="1288" w:type="dxa"/>
            <w:tcBorders>
              <w:top w:val="single" w:sz="4" w:space="0" w:color="auto"/>
              <w:left w:val="nil"/>
              <w:bottom w:val="single" w:sz="4" w:space="0" w:color="000000"/>
              <w:right w:val="single" w:sz="4" w:space="0" w:color="000000"/>
            </w:tcBorders>
            <w:shd w:val="clear" w:color="FFFFFF" w:fill="FFFFFF"/>
            <w:vAlign w:val="center"/>
            <w:hideMark/>
          </w:tcPr>
          <w:p w14:paraId="4C9104E1"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Cepheid, XPERT CHECK KIT</w:t>
            </w:r>
          </w:p>
        </w:tc>
      </w:tr>
      <w:tr w:rsidR="00E048E1" w:rsidRPr="00F53CB9" w14:paraId="3D41830E" w14:textId="77777777" w:rsidTr="00407B8F">
        <w:trPr>
          <w:trHeight w:val="240"/>
        </w:trPr>
        <w:tc>
          <w:tcPr>
            <w:tcW w:w="513" w:type="dxa"/>
            <w:tcBorders>
              <w:top w:val="nil"/>
              <w:left w:val="single" w:sz="4" w:space="0" w:color="000000"/>
              <w:bottom w:val="single" w:sz="4" w:space="0" w:color="000000"/>
              <w:right w:val="single" w:sz="4" w:space="0" w:color="000000"/>
            </w:tcBorders>
            <w:shd w:val="clear" w:color="FFFFFF" w:fill="FFFFFF"/>
            <w:vAlign w:val="center"/>
            <w:hideMark/>
          </w:tcPr>
          <w:p w14:paraId="0E6F4FEC"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 </w:t>
            </w:r>
          </w:p>
        </w:tc>
        <w:tc>
          <w:tcPr>
            <w:tcW w:w="11735" w:type="dxa"/>
            <w:gridSpan w:val="9"/>
            <w:tcBorders>
              <w:top w:val="single" w:sz="4" w:space="0" w:color="000000"/>
              <w:left w:val="nil"/>
              <w:bottom w:val="single" w:sz="4" w:space="0" w:color="000000"/>
              <w:right w:val="single" w:sz="4" w:space="0" w:color="000000"/>
            </w:tcBorders>
            <w:shd w:val="clear" w:color="FFFFFF" w:fill="FFFFFF"/>
            <w:vAlign w:val="center"/>
            <w:hideMark/>
          </w:tcPr>
          <w:p w14:paraId="5F59D9CA"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16"/>
                <w:szCs w:val="16"/>
                <w:bdr w:val="none" w:sz="0" w:space="0" w:color="auto"/>
              </w:rPr>
            </w:pPr>
            <w:r w:rsidRPr="00F53CB9">
              <w:rPr>
                <w:rFonts w:eastAsia="Times New Roman"/>
                <w:b/>
                <w:bCs/>
                <w:i/>
                <w:iCs/>
                <w:color w:val="000000"/>
                <w:sz w:val="16"/>
                <w:szCs w:val="16"/>
                <w:bdr w:val="none" w:sz="0" w:space="0" w:color="auto"/>
              </w:rPr>
              <w:t>Bendra suma Eur:</w:t>
            </w:r>
          </w:p>
        </w:tc>
        <w:tc>
          <w:tcPr>
            <w:tcW w:w="816" w:type="dxa"/>
            <w:tcBorders>
              <w:top w:val="nil"/>
              <w:left w:val="nil"/>
              <w:bottom w:val="single" w:sz="4" w:space="0" w:color="000000"/>
              <w:right w:val="single" w:sz="4" w:space="0" w:color="000000"/>
            </w:tcBorders>
            <w:shd w:val="clear" w:color="FFFFFF" w:fill="FFFFFF"/>
            <w:vAlign w:val="center"/>
            <w:hideMark/>
          </w:tcPr>
          <w:p w14:paraId="1504F80C"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95050,00</w:t>
            </w:r>
          </w:p>
        </w:tc>
        <w:tc>
          <w:tcPr>
            <w:tcW w:w="816" w:type="dxa"/>
            <w:tcBorders>
              <w:top w:val="nil"/>
              <w:left w:val="nil"/>
              <w:bottom w:val="single" w:sz="4" w:space="0" w:color="000000"/>
              <w:right w:val="single" w:sz="4" w:space="0" w:color="000000"/>
            </w:tcBorders>
            <w:shd w:val="clear" w:color="FFFFFF" w:fill="FFFFFF"/>
            <w:vAlign w:val="center"/>
            <w:hideMark/>
          </w:tcPr>
          <w:p w14:paraId="7AAC99C8"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r w:rsidRPr="00F53CB9">
              <w:rPr>
                <w:rFonts w:eastAsia="Times New Roman"/>
                <w:color w:val="000000"/>
                <w:sz w:val="16"/>
                <w:szCs w:val="16"/>
                <w:bdr w:val="none" w:sz="0" w:space="0" w:color="auto"/>
              </w:rPr>
              <w:t>95177,50</w:t>
            </w:r>
          </w:p>
        </w:tc>
        <w:tc>
          <w:tcPr>
            <w:tcW w:w="1288" w:type="dxa"/>
            <w:tcBorders>
              <w:top w:val="nil"/>
              <w:left w:val="nil"/>
              <w:bottom w:val="single" w:sz="4" w:space="0" w:color="000000"/>
              <w:right w:val="single" w:sz="4" w:space="0" w:color="000000"/>
            </w:tcBorders>
            <w:shd w:val="clear" w:color="FFFFFF" w:fill="FFFFFF"/>
            <w:vAlign w:val="center"/>
            <w:hideMark/>
          </w:tcPr>
          <w:p w14:paraId="4A947B0D" w14:textId="77777777" w:rsidR="00E048E1" w:rsidRPr="00F53CB9" w:rsidRDefault="00E048E1" w:rsidP="00407B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rPr>
            </w:pPr>
            <w:r w:rsidRPr="00F53CB9">
              <w:rPr>
                <w:rFonts w:eastAsia="Times New Roman"/>
                <w:color w:val="000000"/>
                <w:sz w:val="16"/>
                <w:szCs w:val="16"/>
                <w:bdr w:val="none" w:sz="0" w:space="0" w:color="auto"/>
              </w:rPr>
              <w:t> </w:t>
            </w:r>
          </w:p>
        </w:tc>
      </w:tr>
    </w:tbl>
    <w:p w14:paraId="154D880E" w14:textId="77777777" w:rsidR="00E048E1" w:rsidRDefault="00E048E1" w:rsidP="00E048E1">
      <w:pPr>
        <w:widowControl w:val="0"/>
        <w:jc w:val="both"/>
        <w:rPr>
          <w:sz w:val="20"/>
          <w:szCs w:val="20"/>
          <w:lang w:val="lt-LT"/>
        </w:rPr>
      </w:pPr>
    </w:p>
    <w:p w14:paraId="5A693E00" w14:textId="77777777" w:rsidR="00E048E1" w:rsidRDefault="00E048E1" w:rsidP="00E048E1">
      <w:pPr>
        <w:widowControl w:val="0"/>
        <w:jc w:val="both"/>
        <w:rPr>
          <w:sz w:val="20"/>
          <w:szCs w:val="20"/>
          <w:lang w:val="lt-LT"/>
        </w:rPr>
      </w:pPr>
    </w:p>
    <w:p w14:paraId="127C79B1" w14:textId="77777777" w:rsidR="00E048E1" w:rsidRDefault="00E048E1" w:rsidP="00E048E1">
      <w:pPr>
        <w:widowControl w:val="0"/>
        <w:jc w:val="both"/>
        <w:rPr>
          <w:sz w:val="20"/>
          <w:szCs w:val="20"/>
          <w:lang w:val="lt-LT"/>
        </w:rPr>
      </w:pPr>
    </w:p>
    <w:tbl>
      <w:tblPr>
        <w:tblW w:w="15060" w:type="dxa"/>
        <w:tblInd w:w="108" w:type="dxa"/>
        <w:tblLayout w:type="fixed"/>
        <w:tblLook w:val="0000" w:firstRow="0" w:lastRow="0" w:firstColumn="0" w:lastColumn="0" w:noHBand="0" w:noVBand="0"/>
      </w:tblPr>
      <w:tblGrid>
        <w:gridCol w:w="7972"/>
        <w:gridCol w:w="7088"/>
      </w:tblGrid>
      <w:tr w:rsidR="00E048E1" w:rsidRPr="00D84B21" w14:paraId="6E7734A5" w14:textId="77777777" w:rsidTr="00407B8F">
        <w:trPr>
          <w:trHeight w:val="80"/>
        </w:trPr>
        <w:tc>
          <w:tcPr>
            <w:tcW w:w="7972" w:type="dxa"/>
          </w:tcPr>
          <w:p w14:paraId="4C554029" w14:textId="77777777" w:rsidR="00E048E1" w:rsidRPr="00FD5F9A" w:rsidRDefault="00E048E1" w:rsidP="00407B8F">
            <w:pPr>
              <w:jc w:val="both"/>
              <w:rPr>
                <w:b/>
                <w:bCs/>
                <w:sz w:val="20"/>
                <w:szCs w:val="20"/>
                <w:lang w:val="lt-LT"/>
              </w:rPr>
            </w:pPr>
            <w:r w:rsidRPr="00FD5F9A">
              <w:rPr>
                <w:b/>
                <w:bCs/>
                <w:sz w:val="20"/>
                <w:szCs w:val="20"/>
                <w:lang w:val="lt-LT"/>
              </w:rPr>
              <w:t>Pirkėjas</w:t>
            </w:r>
          </w:p>
          <w:p w14:paraId="7D8B3BF5" w14:textId="77777777" w:rsidR="00E048E1" w:rsidRPr="00FD5F9A" w:rsidRDefault="00E048E1" w:rsidP="00407B8F">
            <w:pPr>
              <w:jc w:val="both"/>
              <w:rPr>
                <w:sz w:val="20"/>
                <w:szCs w:val="20"/>
                <w:lang w:val="lt-LT"/>
              </w:rPr>
            </w:pPr>
            <w:r w:rsidRPr="00FD5F9A">
              <w:rPr>
                <w:sz w:val="20"/>
                <w:szCs w:val="20"/>
                <w:lang w:val="lt-LT"/>
              </w:rPr>
              <w:t>VšĮ Tauragės ligoninė</w:t>
            </w:r>
          </w:p>
          <w:p w14:paraId="618828C1" w14:textId="77777777" w:rsidR="00E048E1" w:rsidRPr="00FD5F9A" w:rsidRDefault="00E048E1" w:rsidP="00407B8F">
            <w:pPr>
              <w:jc w:val="both"/>
              <w:rPr>
                <w:sz w:val="20"/>
                <w:szCs w:val="20"/>
                <w:lang w:val="lt-LT"/>
              </w:rPr>
            </w:pPr>
            <w:r w:rsidRPr="00FD5F9A">
              <w:rPr>
                <w:sz w:val="20"/>
                <w:szCs w:val="20"/>
                <w:lang w:val="lt-LT"/>
              </w:rPr>
              <w:t xml:space="preserve">V. Kudirkos g. 2, LT-72214 Tauragė </w:t>
            </w:r>
          </w:p>
          <w:p w14:paraId="3F904C9B" w14:textId="77777777" w:rsidR="00E048E1" w:rsidRPr="00FD5F9A" w:rsidRDefault="00E048E1" w:rsidP="00407B8F">
            <w:pPr>
              <w:jc w:val="both"/>
              <w:rPr>
                <w:sz w:val="20"/>
                <w:szCs w:val="20"/>
                <w:lang w:val="lt-LT"/>
              </w:rPr>
            </w:pPr>
            <w:r w:rsidRPr="00FD5F9A">
              <w:rPr>
                <w:sz w:val="20"/>
                <w:szCs w:val="20"/>
                <w:lang w:val="lt-LT"/>
              </w:rPr>
              <w:t xml:space="preserve">Įmonės kodas 179761936 </w:t>
            </w:r>
          </w:p>
          <w:p w14:paraId="1DD79DA5" w14:textId="77777777" w:rsidR="00E048E1" w:rsidRPr="00FD5F9A" w:rsidRDefault="00E048E1" w:rsidP="00407B8F">
            <w:pPr>
              <w:jc w:val="both"/>
              <w:rPr>
                <w:sz w:val="20"/>
                <w:szCs w:val="20"/>
                <w:lang w:val="lt-LT"/>
              </w:rPr>
            </w:pPr>
            <w:r w:rsidRPr="00FD5F9A">
              <w:rPr>
                <w:sz w:val="20"/>
                <w:szCs w:val="20"/>
                <w:lang w:val="lt-LT"/>
              </w:rPr>
              <w:t>PVM mok. kodas nėra</w:t>
            </w:r>
          </w:p>
          <w:p w14:paraId="73C7736B" w14:textId="77777777" w:rsidR="00E048E1" w:rsidRPr="00FD5F9A" w:rsidRDefault="00E048E1" w:rsidP="00407B8F">
            <w:pPr>
              <w:jc w:val="both"/>
              <w:rPr>
                <w:sz w:val="20"/>
                <w:szCs w:val="20"/>
                <w:lang w:val="lt-LT"/>
              </w:rPr>
            </w:pPr>
            <w:r w:rsidRPr="00FD5F9A">
              <w:rPr>
                <w:sz w:val="20"/>
                <w:szCs w:val="20"/>
                <w:lang w:val="lt-LT"/>
              </w:rPr>
              <w:t>AB bankas Luminor, b/k 40100</w:t>
            </w:r>
          </w:p>
          <w:p w14:paraId="45A3BDB7" w14:textId="77777777" w:rsidR="00E048E1" w:rsidRPr="00FD5F9A" w:rsidRDefault="00E048E1" w:rsidP="00407B8F">
            <w:pPr>
              <w:jc w:val="both"/>
              <w:rPr>
                <w:sz w:val="20"/>
                <w:szCs w:val="20"/>
                <w:lang w:val="lt-LT"/>
              </w:rPr>
            </w:pPr>
            <w:r w:rsidRPr="00FD5F9A">
              <w:rPr>
                <w:sz w:val="20"/>
                <w:szCs w:val="20"/>
                <w:lang w:val="lt-LT"/>
              </w:rPr>
              <w:t>A.s. LT034010041600458036</w:t>
            </w:r>
          </w:p>
          <w:p w14:paraId="35B1FA69" w14:textId="77777777" w:rsidR="00E048E1" w:rsidRPr="00FD5F9A" w:rsidRDefault="00E048E1" w:rsidP="00407B8F">
            <w:pPr>
              <w:jc w:val="both"/>
              <w:rPr>
                <w:sz w:val="20"/>
                <w:szCs w:val="20"/>
                <w:lang w:val="lt-LT"/>
              </w:rPr>
            </w:pPr>
            <w:r w:rsidRPr="00FD5F9A">
              <w:rPr>
                <w:sz w:val="20"/>
                <w:szCs w:val="20"/>
                <w:lang w:val="lt-LT"/>
              </w:rPr>
              <w:t>Tel. (8 446) 62700, faks. (8 446) 62700</w:t>
            </w:r>
          </w:p>
          <w:p w14:paraId="07E05B53" w14:textId="77777777" w:rsidR="00E048E1" w:rsidRPr="00FD5F9A" w:rsidRDefault="00E048E1" w:rsidP="00407B8F">
            <w:pPr>
              <w:jc w:val="both"/>
              <w:rPr>
                <w:sz w:val="20"/>
                <w:szCs w:val="20"/>
                <w:lang w:val="lt-LT"/>
              </w:rPr>
            </w:pPr>
          </w:p>
          <w:p w14:paraId="451C3613" w14:textId="77777777" w:rsidR="00E048E1" w:rsidRDefault="00E048E1" w:rsidP="00407B8F">
            <w:pPr>
              <w:jc w:val="both"/>
              <w:rPr>
                <w:sz w:val="20"/>
                <w:szCs w:val="20"/>
                <w:lang w:val="lt-LT"/>
              </w:rPr>
            </w:pPr>
          </w:p>
          <w:p w14:paraId="66535636" w14:textId="77777777" w:rsidR="00E048E1" w:rsidRPr="00FD5F9A" w:rsidRDefault="00E048E1" w:rsidP="00407B8F">
            <w:pPr>
              <w:jc w:val="both"/>
              <w:rPr>
                <w:sz w:val="20"/>
                <w:szCs w:val="20"/>
                <w:lang w:val="lt-LT"/>
              </w:rPr>
            </w:pPr>
            <w:r w:rsidRPr="00FD5F9A">
              <w:rPr>
                <w:sz w:val="20"/>
                <w:szCs w:val="20"/>
                <w:lang w:val="lt-LT"/>
              </w:rPr>
              <w:t>Liutauras Indriuška</w:t>
            </w:r>
          </w:p>
          <w:p w14:paraId="261F3142" w14:textId="77777777" w:rsidR="00E048E1" w:rsidRPr="00FD5F9A" w:rsidRDefault="00E048E1" w:rsidP="00407B8F">
            <w:pPr>
              <w:jc w:val="both"/>
              <w:rPr>
                <w:b/>
                <w:bCs/>
                <w:sz w:val="20"/>
                <w:szCs w:val="20"/>
                <w:lang w:val="lt-LT"/>
              </w:rPr>
            </w:pPr>
            <w:r w:rsidRPr="00FD5F9A">
              <w:rPr>
                <w:sz w:val="20"/>
                <w:szCs w:val="20"/>
                <w:lang w:val="lt-LT"/>
              </w:rPr>
              <w:t>A.V.</w:t>
            </w:r>
            <w:r w:rsidRPr="00FD5F9A">
              <w:rPr>
                <w:b/>
                <w:bCs/>
                <w:sz w:val="20"/>
                <w:szCs w:val="20"/>
                <w:lang w:val="lt-LT"/>
              </w:rPr>
              <w:t xml:space="preserve"> </w:t>
            </w:r>
          </w:p>
          <w:p w14:paraId="15B16A13" w14:textId="77777777" w:rsidR="00E048E1" w:rsidRPr="00FD5F9A" w:rsidRDefault="00E048E1" w:rsidP="00407B8F">
            <w:pPr>
              <w:jc w:val="both"/>
              <w:rPr>
                <w:sz w:val="20"/>
                <w:szCs w:val="20"/>
                <w:lang w:val="lt-LT"/>
              </w:rPr>
            </w:pPr>
          </w:p>
          <w:p w14:paraId="523F1E1D" w14:textId="77777777" w:rsidR="00E048E1" w:rsidRPr="00FD5F9A" w:rsidRDefault="00E048E1" w:rsidP="00407B8F">
            <w:pPr>
              <w:jc w:val="both"/>
              <w:rPr>
                <w:sz w:val="20"/>
                <w:szCs w:val="20"/>
                <w:lang w:val="lt-LT"/>
              </w:rPr>
            </w:pPr>
          </w:p>
          <w:p w14:paraId="5A7315C0" w14:textId="77777777" w:rsidR="00E048E1" w:rsidRPr="00FD5F9A" w:rsidRDefault="00E048E1" w:rsidP="00407B8F">
            <w:pPr>
              <w:jc w:val="both"/>
              <w:rPr>
                <w:sz w:val="20"/>
                <w:szCs w:val="20"/>
                <w:lang w:val="lt-LT"/>
              </w:rPr>
            </w:pPr>
          </w:p>
          <w:p w14:paraId="207103CC" w14:textId="77777777" w:rsidR="00E048E1" w:rsidRPr="00FD5F9A" w:rsidRDefault="00E048E1" w:rsidP="00407B8F">
            <w:pPr>
              <w:jc w:val="both"/>
              <w:rPr>
                <w:sz w:val="20"/>
                <w:szCs w:val="20"/>
                <w:lang w:val="lt-LT"/>
              </w:rPr>
            </w:pPr>
          </w:p>
        </w:tc>
        <w:tc>
          <w:tcPr>
            <w:tcW w:w="7088" w:type="dxa"/>
          </w:tcPr>
          <w:p w14:paraId="2AAB61C2" w14:textId="77777777" w:rsidR="00E048E1" w:rsidRPr="00FD5F9A" w:rsidRDefault="00E048E1" w:rsidP="00407B8F">
            <w:pPr>
              <w:jc w:val="both"/>
              <w:rPr>
                <w:b/>
                <w:sz w:val="20"/>
                <w:szCs w:val="20"/>
                <w:lang w:val="lt-LT"/>
              </w:rPr>
            </w:pPr>
            <w:r w:rsidRPr="00FD5F9A">
              <w:rPr>
                <w:b/>
                <w:sz w:val="20"/>
                <w:szCs w:val="20"/>
                <w:lang w:val="lt-LT"/>
              </w:rPr>
              <w:t>Pardavėjas</w:t>
            </w:r>
          </w:p>
          <w:p w14:paraId="0BD20F3E" w14:textId="77777777" w:rsidR="00E048E1" w:rsidRPr="00FD5F9A" w:rsidRDefault="00E048E1" w:rsidP="00407B8F">
            <w:pPr>
              <w:jc w:val="both"/>
              <w:rPr>
                <w:bCs/>
                <w:sz w:val="20"/>
                <w:szCs w:val="20"/>
                <w:lang w:val="lt-LT"/>
              </w:rPr>
            </w:pPr>
            <w:r w:rsidRPr="00FD5F9A">
              <w:rPr>
                <w:bCs/>
                <w:sz w:val="20"/>
                <w:szCs w:val="20"/>
                <w:lang w:val="lt-LT"/>
              </w:rPr>
              <w:t>UAB Diamedica</w:t>
            </w:r>
          </w:p>
          <w:p w14:paraId="149F871B" w14:textId="77777777" w:rsidR="00E048E1" w:rsidRPr="00FD5F9A" w:rsidRDefault="00E048E1" w:rsidP="00407B8F">
            <w:pPr>
              <w:jc w:val="both"/>
              <w:rPr>
                <w:bCs/>
                <w:sz w:val="20"/>
                <w:szCs w:val="20"/>
                <w:lang w:val="lt-LT"/>
              </w:rPr>
            </w:pPr>
            <w:r w:rsidRPr="00FD5F9A">
              <w:rPr>
                <w:bCs/>
                <w:sz w:val="20"/>
                <w:szCs w:val="20"/>
                <w:lang w:val="lt-LT"/>
              </w:rPr>
              <w:t>Gėlių g. 2, LT-14184 Vilniaus raj. Avižienių km.</w:t>
            </w:r>
          </w:p>
          <w:p w14:paraId="470ED885" w14:textId="77777777" w:rsidR="00E048E1" w:rsidRPr="00FD5F9A" w:rsidRDefault="00E048E1" w:rsidP="00407B8F">
            <w:pPr>
              <w:jc w:val="both"/>
              <w:rPr>
                <w:bCs/>
                <w:sz w:val="20"/>
                <w:szCs w:val="20"/>
                <w:lang w:val="lt-LT"/>
              </w:rPr>
            </w:pPr>
            <w:r w:rsidRPr="00FD5F9A">
              <w:rPr>
                <w:bCs/>
                <w:sz w:val="20"/>
                <w:szCs w:val="20"/>
                <w:lang w:val="lt-LT"/>
              </w:rPr>
              <w:t>Įmonės kodas 111768155</w:t>
            </w:r>
          </w:p>
          <w:p w14:paraId="1F954B9F" w14:textId="77777777" w:rsidR="00E048E1" w:rsidRPr="00FD5F9A" w:rsidRDefault="00E048E1" w:rsidP="00407B8F">
            <w:pPr>
              <w:jc w:val="both"/>
              <w:rPr>
                <w:bCs/>
                <w:sz w:val="20"/>
                <w:szCs w:val="20"/>
                <w:lang w:val="lt-LT"/>
              </w:rPr>
            </w:pPr>
            <w:r w:rsidRPr="00FD5F9A">
              <w:rPr>
                <w:bCs/>
                <w:sz w:val="20"/>
                <w:szCs w:val="20"/>
                <w:lang w:val="lt-LT"/>
              </w:rPr>
              <w:t>PVM mokėtojo kodas LT117681515</w:t>
            </w:r>
          </w:p>
          <w:p w14:paraId="3D82DC6B" w14:textId="77777777" w:rsidR="00E048E1" w:rsidRPr="00FD5F9A" w:rsidRDefault="00E048E1" w:rsidP="00407B8F">
            <w:pPr>
              <w:jc w:val="both"/>
              <w:rPr>
                <w:bCs/>
                <w:sz w:val="20"/>
                <w:szCs w:val="20"/>
                <w:lang w:val="lt-LT"/>
              </w:rPr>
            </w:pPr>
            <w:r w:rsidRPr="00FD5F9A">
              <w:rPr>
                <w:bCs/>
                <w:sz w:val="20"/>
                <w:szCs w:val="20"/>
                <w:lang w:val="lt-LT"/>
              </w:rPr>
              <w:t>AB Luminor banakas, Banko kodas 21400</w:t>
            </w:r>
          </w:p>
          <w:p w14:paraId="604EBD8D" w14:textId="77777777" w:rsidR="00E048E1" w:rsidRPr="00FD5F9A" w:rsidRDefault="00E048E1" w:rsidP="00407B8F">
            <w:pPr>
              <w:jc w:val="both"/>
              <w:rPr>
                <w:bCs/>
                <w:sz w:val="20"/>
                <w:szCs w:val="20"/>
                <w:lang w:val="lt-LT"/>
              </w:rPr>
            </w:pPr>
            <w:r w:rsidRPr="00FD5F9A">
              <w:rPr>
                <w:bCs/>
                <w:sz w:val="20"/>
                <w:szCs w:val="20"/>
                <w:lang w:val="lt-LT"/>
              </w:rPr>
              <w:t>A/S LT 492140030002131892</w:t>
            </w:r>
          </w:p>
          <w:p w14:paraId="47CAAB68" w14:textId="77777777" w:rsidR="00E048E1" w:rsidRPr="00FD5F9A" w:rsidRDefault="00E048E1" w:rsidP="00407B8F">
            <w:pPr>
              <w:jc w:val="both"/>
              <w:rPr>
                <w:bCs/>
                <w:sz w:val="20"/>
                <w:szCs w:val="20"/>
                <w:lang w:val="lt-LT"/>
              </w:rPr>
            </w:pPr>
            <w:r w:rsidRPr="00FD5F9A">
              <w:rPr>
                <w:bCs/>
                <w:sz w:val="20"/>
                <w:szCs w:val="20"/>
                <w:lang w:val="lt-LT"/>
              </w:rPr>
              <w:t>Tel. (8 5) 2790080, faks. (8 5) 2107286</w:t>
            </w:r>
          </w:p>
          <w:p w14:paraId="451E7ECF" w14:textId="77777777" w:rsidR="00E048E1" w:rsidRPr="00FD5F9A" w:rsidRDefault="00E048E1" w:rsidP="00407B8F">
            <w:pPr>
              <w:jc w:val="both"/>
              <w:rPr>
                <w:bCs/>
                <w:sz w:val="20"/>
                <w:szCs w:val="20"/>
                <w:lang w:val="lt-LT"/>
              </w:rPr>
            </w:pPr>
          </w:p>
          <w:p w14:paraId="3DF3B6B9" w14:textId="77777777" w:rsidR="00E048E1" w:rsidRPr="00FD5F9A" w:rsidRDefault="00E048E1" w:rsidP="00407B8F">
            <w:pPr>
              <w:jc w:val="both"/>
              <w:rPr>
                <w:bCs/>
                <w:sz w:val="20"/>
                <w:szCs w:val="20"/>
                <w:lang w:val="lt-LT"/>
              </w:rPr>
            </w:pPr>
            <w:r w:rsidRPr="00FD5F9A">
              <w:rPr>
                <w:bCs/>
                <w:sz w:val="20"/>
                <w:szCs w:val="20"/>
                <w:lang w:val="lt-LT"/>
              </w:rPr>
              <w:t>Generalinis direktorius</w:t>
            </w:r>
          </w:p>
          <w:p w14:paraId="49B5A3C9" w14:textId="77777777" w:rsidR="00E048E1" w:rsidRPr="00FD5F9A" w:rsidRDefault="00E048E1" w:rsidP="00407B8F">
            <w:pPr>
              <w:jc w:val="both"/>
              <w:rPr>
                <w:bCs/>
                <w:sz w:val="20"/>
                <w:szCs w:val="20"/>
                <w:lang w:val="lt-LT"/>
              </w:rPr>
            </w:pPr>
            <w:r w:rsidRPr="00FD5F9A">
              <w:rPr>
                <w:bCs/>
                <w:sz w:val="20"/>
                <w:szCs w:val="20"/>
                <w:lang w:val="lt-LT"/>
              </w:rPr>
              <w:t>Stasys Križanauskas</w:t>
            </w:r>
          </w:p>
          <w:p w14:paraId="585921EC" w14:textId="77777777" w:rsidR="00E048E1" w:rsidRPr="00FD5F9A" w:rsidRDefault="00E048E1" w:rsidP="00407B8F">
            <w:pPr>
              <w:jc w:val="both"/>
              <w:rPr>
                <w:sz w:val="20"/>
                <w:szCs w:val="20"/>
                <w:lang w:val="lt-LT"/>
              </w:rPr>
            </w:pPr>
            <w:r w:rsidRPr="00FD5F9A">
              <w:rPr>
                <w:bCs/>
                <w:sz w:val="20"/>
                <w:szCs w:val="20"/>
                <w:lang w:val="lt-LT"/>
              </w:rPr>
              <w:t>A.V.</w:t>
            </w:r>
          </w:p>
        </w:tc>
      </w:tr>
    </w:tbl>
    <w:p w14:paraId="2FBF3967" w14:textId="5609E48E" w:rsidR="00F53CB9" w:rsidRDefault="00F53CB9" w:rsidP="00E048E1">
      <w:pPr>
        <w:widowControl w:val="0"/>
        <w:jc w:val="both"/>
        <w:rPr>
          <w:sz w:val="20"/>
          <w:szCs w:val="20"/>
          <w:lang w:val="lt-LT"/>
        </w:rPr>
      </w:pPr>
    </w:p>
    <w:sectPr w:rsidR="00F53CB9" w:rsidSect="00F53CB9">
      <w:pgSz w:w="16840" w:h="11900" w:orient="landscape"/>
      <w:pgMar w:top="1701" w:right="1134" w:bottom="567"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AA4C8" w14:textId="77777777" w:rsidR="00FE465D" w:rsidRDefault="00FE465D">
      <w:r>
        <w:separator/>
      </w:r>
    </w:p>
  </w:endnote>
  <w:endnote w:type="continuationSeparator" w:id="0">
    <w:p w14:paraId="2F51A888" w14:textId="77777777" w:rsidR="00FE465D" w:rsidRDefault="00FE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28903" w14:textId="00BC6004" w:rsidR="00276844" w:rsidRDefault="00276844">
    <w:pPr>
      <w:pStyle w:val="HeaderFooter"/>
      <w:tabs>
        <w:tab w:val="clear" w:pos="9020"/>
        <w:tab w:val="center" w:pos="4750"/>
        <w:tab w:val="right" w:pos="9500"/>
      </w:tabs>
      <w:rPr>
        <w:rFonts w:hint="eastAsia"/>
      </w:rPr>
    </w:pPr>
    <w:r>
      <w:rPr>
        <w:rFonts w:ascii="Times New Roman" w:hAnsi="Times New Roman"/>
      </w:rPr>
      <w:t xml:space="preserve">Atnaujinta </w:t>
    </w:r>
    <w:r>
      <w:rPr>
        <w:rFonts w:ascii="Times New Roman" w:hAnsi="Times New Roman"/>
        <w:lang w:val="en-US"/>
      </w:rPr>
      <w:t>20</w:t>
    </w:r>
    <w:r w:rsidR="00C24FC9">
      <w:rPr>
        <w:rFonts w:ascii="Times New Roman" w:hAnsi="Times New Roman"/>
        <w:lang w:val="en-US"/>
      </w:rPr>
      <w:t>2</w:t>
    </w:r>
    <w:r w:rsidR="009B2FBA">
      <w:rPr>
        <w:rFonts w:ascii="Times New Roman" w:hAnsi="Times New Roman"/>
        <w:lang w:val="en-US"/>
      </w:rPr>
      <w:t>1</w:t>
    </w:r>
    <w:r>
      <w:rPr>
        <w:rFonts w:ascii="Times New Roman" w:hAnsi="Times New Roman"/>
        <w:lang w:val="en-US"/>
      </w:rPr>
      <w:t>-</w:t>
    </w:r>
    <w:r w:rsidR="00C24FC9">
      <w:rPr>
        <w:rFonts w:ascii="Times New Roman" w:hAnsi="Times New Roman"/>
        <w:lang w:val="en-US"/>
      </w:rPr>
      <w:t>01</w:t>
    </w:r>
    <w:r>
      <w:rPr>
        <w:rFonts w:ascii="Times New Roman" w:hAnsi="Times New Roman"/>
        <w:lang w:val="en-US"/>
      </w:rPr>
      <w:t>-</w:t>
    </w:r>
    <w:r w:rsidR="009B2FBA">
      <w:rPr>
        <w:rFonts w:ascii="Times New Roman" w:hAnsi="Times New Roman"/>
        <w:lang w:val="en-US"/>
      </w:rPr>
      <w:t>25</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75D91">
      <w:rPr>
        <w:rFonts w:ascii="Times New Roman" w:eastAsia="Times New Roman" w:hAnsi="Times New Roman" w:cs="Times New Roman"/>
        <w:noProof/>
        <w:sz w:val="18"/>
        <w:szCs w:val="18"/>
      </w:rPr>
      <w:t>21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75D91">
      <w:rPr>
        <w:rFonts w:ascii="Times New Roman" w:eastAsia="Times New Roman" w:hAnsi="Times New Roman" w:cs="Times New Roman"/>
        <w:noProof/>
        <w:sz w:val="18"/>
        <w:szCs w:val="18"/>
      </w:rPr>
      <w:t>22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FAE3D" w14:textId="77777777" w:rsidR="00FE465D" w:rsidRDefault="00FE465D">
      <w:r>
        <w:separator/>
      </w:r>
    </w:p>
  </w:footnote>
  <w:footnote w:type="continuationSeparator" w:id="0">
    <w:p w14:paraId="58EF0564" w14:textId="77777777" w:rsidR="00FE465D" w:rsidRDefault="00FE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5379E"/>
    <w:multiLevelType w:val="multilevel"/>
    <w:tmpl w:val="55B446E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AB6312"/>
    <w:multiLevelType w:val="multilevel"/>
    <w:tmpl w:val="D7489D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0F6BA5"/>
    <w:multiLevelType w:val="multilevel"/>
    <w:tmpl w:val="3536A04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76"/>
        </w:tabs>
        <w:ind w:left="1076" w:hanging="390"/>
      </w:pPr>
      <w:rPr>
        <w:rFonts w:hint="default"/>
        <w:b w:val="0"/>
      </w:rPr>
    </w:lvl>
    <w:lvl w:ilvl="2">
      <w:start w:val="1"/>
      <w:numFmt w:val="decimal"/>
      <w:lvlText w:val="%1.%2.%3."/>
      <w:lvlJc w:val="left"/>
      <w:pPr>
        <w:tabs>
          <w:tab w:val="num" w:pos="2092"/>
        </w:tabs>
        <w:ind w:left="2092" w:hanging="720"/>
      </w:pPr>
      <w:rPr>
        <w:rFonts w:hint="default"/>
      </w:rPr>
    </w:lvl>
    <w:lvl w:ilvl="3">
      <w:start w:val="1"/>
      <w:numFmt w:val="decimal"/>
      <w:lvlText w:val="%1.%2.%3.%4."/>
      <w:lvlJc w:val="left"/>
      <w:pPr>
        <w:tabs>
          <w:tab w:val="num" w:pos="2778"/>
        </w:tabs>
        <w:ind w:left="2778" w:hanging="720"/>
      </w:pPr>
      <w:rPr>
        <w:rFonts w:hint="default"/>
      </w:rPr>
    </w:lvl>
    <w:lvl w:ilvl="4">
      <w:start w:val="1"/>
      <w:numFmt w:val="decimal"/>
      <w:lvlText w:val="%1.%2.%3.%4.%5."/>
      <w:lvlJc w:val="left"/>
      <w:pPr>
        <w:tabs>
          <w:tab w:val="num" w:pos="3824"/>
        </w:tabs>
        <w:ind w:left="3824" w:hanging="1080"/>
      </w:pPr>
      <w:rPr>
        <w:rFonts w:hint="default"/>
      </w:rPr>
    </w:lvl>
    <w:lvl w:ilvl="5">
      <w:start w:val="1"/>
      <w:numFmt w:val="decimal"/>
      <w:lvlText w:val="%1.%2.%3.%4.%5.%6."/>
      <w:lvlJc w:val="left"/>
      <w:pPr>
        <w:tabs>
          <w:tab w:val="num" w:pos="4510"/>
        </w:tabs>
        <w:ind w:left="4510" w:hanging="1080"/>
      </w:pPr>
      <w:rPr>
        <w:rFonts w:hint="default"/>
      </w:rPr>
    </w:lvl>
    <w:lvl w:ilvl="6">
      <w:start w:val="1"/>
      <w:numFmt w:val="decimal"/>
      <w:lvlText w:val="%1.%2.%3.%4.%5.%6.%7."/>
      <w:lvlJc w:val="left"/>
      <w:pPr>
        <w:tabs>
          <w:tab w:val="num" w:pos="5196"/>
        </w:tabs>
        <w:ind w:left="5196" w:hanging="1080"/>
      </w:pPr>
      <w:rPr>
        <w:rFonts w:hint="default"/>
      </w:rPr>
    </w:lvl>
    <w:lvl w:ilvl="7">
      <w:start w:val="1"/>
      <w:numFmt w:val="decimal"/>
      <w:lvlText w:val="%1.%2.%3.%4.%5.%6.%7.%8."/>
      <w:lvlJc w:val="left"/>
      <w:pPr>
        <w:tabs>
          <w:tab w:val="num" w:pos="6242"/>
        </w:tabs>
        <w:ind w:left="6242" w:hanging="1440"/>
      </w:pPr>
      <w:rPr>
        <w:rFonts w:hint="default"/>
      </w:rPr>
    </w:lvl>
    <w:lvl w:ilvl="8">
      <w:start w:val="1"/>
      <w:numFmt w:val="decimal"/>
      <w:lvlText w:val="%1.%2.%3.%4.%5.%6.%7.%8.%9."/>
      <w:lvlJc w:val="left"/>
      <w:pPr>
        <w:tabs>
          <w:tab w:val="num" w:pos="6928"/>
        </w:tabs>
        <w:ind w:left="6928" w:hanging="1440"/>
      </w:pPr>
      <w:rPr>
        <w:rFonts w:hint="default"/>
      </w:rPr>
    </w:lvl>
  </w:abstractNum>
  <w:abstractNum w:abstractNumId="3"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9F47CC"/>
    <w:multiLevelType w:val="multilevel"/>
    <w:tmpl w:val="3612B49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15:restartNumberingAfterBreak="0">
    <w:nsid w:val="7AC2251D"/>
    <w:multiLevelType w:val="multilevel"/>
    <w:tmpl w:val="93BE4DB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53A9"/>
    <w:rsid w:val="00025453"/>
    <w:rsid w:val="00066276"/>
    <w:rsid w:val="000E4515"/>
    <w:rsid w:val="00167AC7"/>
    <w:rsid w:val="001823E9"/>
    <w:rsid w:val="001C7FEF"/>
    <w:rsid w:val="00215BA6"/>
    <w:rsid w:val="00231F98"/>
    <w:rsid w:val="00275D91"/>
    <w:rsid w:val="00276844"/>
    <w:rsid w:val="002D0FA2"/>
    <w:rsid w:val="002E3403"/>
    <w:rsid w:val="002E60D9"/>
    <w:rsid w:val="002E6DAA"/>
    <w:rsid w:val="00314035"/>
    <w:rsid w:val="003460C0"/>
    <w:rsid w:val="00357350"/>
    <w:rsid w:val="00382B06"/>
    <w:rsid w:val="00397C30"/>
    <w:rsid w:val="003B7935"/>
    <w:rsid w:val="003D0180"/>
    <w:rsid w:val="003E74E6"/>
    <w:rsid w:val="00402937"/>
    <w:rsid w:val="00415F71"/>
    <w:rsid w:val="00446884"/>
    <w:rsid w:val="004648A0"/>
    <w:rsid w:val="0047545E"/>
    <w:rsid w:val="00487639"/>
    <w:rsid w:val="004C0AA1"/>
    <w:rsid w:val="004C29D6"/>
    <w:rsid w:val="004D35E3"/>
    <w:rsid w:val="00500B64"/>
    <w:rsid w:val="00505D29"/>
    <w:rsid w:val="00517B7F"/>
    <w:rsid w:val="00517FCC"/>
    <w:rsid w:val="00527E9F"/>
    <w:rsid w:val="005325E9"/>
    <w:rsid w:val="00535C9F"/>
    <w:rsid w:val="005520BC"/>
    <w:rsid w:val="00580F2E"/>
    <w:rsid w:val="005813C5"/>
    <w:rsid w:val="00597E46"/>
    <w:rsid w:val="005A05DE"/>
    <w:rsid w:val="005B3CCC"/>
    <w:rsid w:val="005C583C"/>
    <w:rsid w:val="005E467B"/>
    <w:rsid w:val="005E495F"/>
    <w:rsid w:val="00632F9A"/>
    <w:rsid w:val="00664505"/>
    <w:rsid w:val="006724F8"/>
    <w:rsid w:val="006C2745"/>
    <w:rsid w:val="006D1A88"/>
    <w:rsid w:val="006D434F"/>
    <w:rsid w:val="007236BF"/>
    <w:rsid w:val="00744E2A"/>
    <w:rsid w:val="00783397"/>
    <w:rsid w:val="0081415C"/>
    <w:rsid w:val="0085062C"/>
    <w:rsid w:val="00850CCF"/>
    <w:rsid w:val="0087097F"/>
    <w:rsid w:val="008735E6"/>
    <w:rsid w:val="00884300"/>
    <w:rsid w:val="008B3D56"/>
    <w:rsid w:val="008E26DF"/>
    <w:rsid w:val="008F1213"/>
    <w:rsid w:val="00904392"/>
    <w:rsid w:val="00907C99"/>
    <w:rsid w:val="009336BB"/>
    <w:rsid w:val="00946267"/>
    <w:rsid w:val="009836B6"/>
    <w:rsid w:val="00991237"/>
    <w:rsid w:val="009B2395"/>
    <w:rsid w:val="009B2FBA"/>
    <w:rsid w:val="009C3350"/>
    <w:rsid w:val="009C5D91"/>
    <w:rsid w:val="009C6CCB"/>
    <w:rsid w:val="009C76F0"/>
    <w:rsid w:val="009D2630"/>
    <w:rsid w:val="009E13CB"/>
    <w:rsid w:val="009E6EEA"/>
    <w:rsid w:val="00A02273"/>
    <w:rsid w:val="00A12B31"/>
    <w:rsid w:val="00A16BA8"/>
    <w:rsid w:val="00A31F8D"/>
    <w:rsid w:val="00A71EB8"/>
    <w:rsid w:val="00A73BA9"/>
    <w:rsid w:val="00A90D22"/>
    <w:rsid w:val="00B25054"/>
    <w:rsid w:val="00B40B26"/>
    <w:rsid w:val="00B51258"/>
    <w:rsid w:val="00B5731B"/>
    <w:rsid w:val="00B66087"/>
    <w:rsid w:val="00B71420"/>
    <w:rsid w:val="00B74F36"/>
    <w:rsid w:val="00B77E90"/>
    <w:rsid w:val="00BA0AE4"/>
    <w:rsid w:val="00BB078E"/>
    <w:rsid w:val="00BB1189"/>
    <w:rsid w:val="00BC790F"/>
    <w:rsid w:val="00BD0B3D"/>
    <w:rsid w:val="00BD22B5"/>
    <w:rsid w:val="00BF4E2C"/>
    <w:rsid w:val="00C048F3"/>
    <w:rsid w:val="00C07439"/>
    <w:rsid w:val="00C24FC9"/>
    <w:rsid w:val="00C35B36"/>
    <w:rsid w:val="00C37077"/>
    <w:rsid w:val="00C47C01"/>
    <w:rsid w:val="00C84A89"/>
    <w:rsid w:val="00CA0557"/>
    <w:rsid w:val="00CA406C"/>
    <w:rsid w:val="00CE4E42"/>
    <w:rsid w:val="00CF205C"/>
    <w:rsid w:val="00D21498"/>
    <w:rsid w:val="00D84B21"/>
    <w:rsid w:val="00E01B39"/>
    <w:rsid w:val="00E048E1"/>
    <w:rsid w:val="00E06118"/>
    <w:rsid w:val="00E218BA"/>
    <w:rsid w:val="00E54640"/>
    <w:rsid w:val="00E671CC"/>
    <w:rsid w:val="00E8562D"/>
    <w:rsid w:val="00E86DB3"/>
    <w:rsid w:val="00E8710A"/>
    <w:rsid w:val="00E87DAD"/>
    <w:rsid w:val="00EA037F"/>
    <w:rsid w:val="00EB1182"/>
    <w:rsid w:val="00EB497F"/>
    <w:rsid w:val="00EC2A5B"/>
    <w:rsid w:val="00EE290B"/>
    <w:rsid w:val="00F34DEB"/>
    <w:rsid w:val="00F53CB9"/>
    <w:rsid w:val="00F61499"/>
    <w:rsid w:val="00F63F6A"/>
    <w:rsid w:val="00F661B6"/>
    <w:rsid w:val="00F87DCD"/>
    <w:rsid w:val="00F9080F"/>
    <w:rsid w:val="00FB7E8B"/>
    <w:rsid w:val="00FC6517"/>
    <w:rsid w:val="00FD5F9A"/>
    <w:rsid w:val="00FE0C5C"/>
    <w:rsid w:val="00FE13A0"/>
    <w:rsid w:val="00FE465D"/>
    <w:rsid w:val="00FF3691"/>
    <w:rsid w:val="00FF707A"/>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4CF5"/>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 Char Char, Char Char Char Char Char,Char Char,Char Char Char Char Char, Char, Char Char Char Char, Diagrama2,Diagrama2"/>
    <w:basedOn w:val="prastasis"/>
    <w:link w:val="AntratsDiagrama"/>
    <w:uiPriority w:val="99"/>
    <w:unhideWhenUsed/>
    <w:rsid w:val="00744E2A"/>
    <w:pPr>
      <w:tabs>
        <w:tab w:val="center" w:pos="4819"/>
        <w:tab w:val="right" w:pos="9638"/>
      </w:tabs>
    </w:pPr>
  </w:style>
  <w:style w:type="character" w:customStyle="1" w:styleId="AntratsDiagrama">
    <w:name w:val="Antraštės Diagrama"/>
    <w:aliases w:val=" Char Char Diagrama, Char Char Char Char Char Diagrama,Char Char Diagrama,Char Char Char Char Char Diagrama, Char Diagrama, Char Char Char Char Diagrama, Diagrama2 Diagrama,Diagrama2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2E60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0D9"/>
    <w:rPr>
      <w:rFonts w:ascii="Segoe UI" w:hAnsi="Segoe UI" w:cs="Segoe UI"/>
      <w:sz w:val="18"/>
      <w:szCs w:val="18"/>
      <w:lang w:val="en-US" w:eastAsia="en-US"/>
    </w:rPr>
  </w:style>
  <w:style w:type="character" w:styleId="Grietas">
    <w:name w:val="Strong"/>
    <w:basedOn w:val="Numatytasispastraiposriftas"/>
    <w:uiPriority w:val="22"/>
    <w:qFormat/>
    <w:rsid w:val="00C35B36"/>
    <w:rPr>
      <w:b/>
      <w:bCs/>
    </w:rPr>
  </w:style>
  <w:style w:type="table" w:styleId="Lentelstinklelis">
    <w:name w:val="Table Grid"/>
    <w:basedOn w:val="prastojilentel"/>
    <w:uiPriority w:val="39"/>
    <w:rsid w:val="00C3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C35B3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B36"/>
    <w:rPr>
      <w:sz w:val="24"/>
      <w:szCs w:val="24"/>
      <w:lang w:val="en-US" w:eastAsia="en-US"/>
    </w:rPr>
  </w:style>
  <w:style w:type="paragraph" w:customStyle="1" w:styleId="BodyText1">
    <w:name w:val="Body Text1"/>
    <w:link w:val="BodytextChar"/>
    <w:uiPriority w:val="99"/>
    <w:rsid w:val="00C35B3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Sraopastraipa">
    <w:name w:val="List Paragraph"/>
    <w:basedOn w:val="prastasis"/>
    <w:uiPriority w:val="34"/>
    <w:qFormat/>
    <w:rsid w:val="00C35B3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Cs w:val="20"/>
      <w:bdr w:val="none" w:sz="0" w:space="0" w:color="auto"/>
      <w:lang w:val="lt-LT" w:eastAsia="ar-SA"/>
    </w:rPr>
  </w:style>
  <w:style w:type="character" w:customStyle="1" w:styleId="BodytextChar">
    <w:name w:val="Body text Char"/>
    <w:link w:val="BodyText1"/>
    <w:uiPriority w:val="99"/>
    <w:locked/>
    <w:rsid w:val="00C35B36"/>
    <w:rPr>
      <w:rFonts w:ascii="TimesLT" w:eastAsia="Times New Roman" w:hAnsi="TimesLT"/>
      <w:bdr w:val="none" w:sz="0" w:space="0" w:color="auto"/>
      <w:lang w:val="en-US" w:eastAsia="en-US"/>
    </w:rPr>
  </w:style>
  <w:style w:type="character" w:customStyle="1" w:styleId="FontStyle96">
    <w:name w:val="Font Style96"/>
    <w:uiPriority w:val="99"/>
    <w:rsid w:val="00C35B36"/>
    <w:rPr>
      <w:rFonts w:ascii="Times New Roman" w:hAnsi="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04514">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55831627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www.esaskaita.eu"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6253-D94C-4BBF-97DE-4DF19749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11026</Words>
  <Characters>6286</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Regina</cp:lastModifiedBy>
  <cp:revision>4</cp:revision>
  <cp:lastPrinted>2020-01-03T16:42:00Z</cp:lastPrinted>
  <dcterms:created xsi:type="dcterms:W3CDTF">2021-02-15T09:03:00Z</dcterms:created>
  <dcterms:modified xsi:type="dcterms:W3CDTF">2021-02-23T08:26:00Z</dcterms:modified>
</cp:coreProperties>
</file>