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22F1" w14:textId="24A8A66D" w:rsidR="007364C6" w:rsidRPr="00962643" w:rsidRDefault="007364C6" w:rsidP="007364C6">
      <w:pPr>
        <w:pStyle w:val="Title"/>
        <w:jc w:val="right"/>
        <w:rPr>
          <w:b w:val="0"/>
          <w:bCs/>
          <w:sz w:val="20"/>
        </w:rPr>
      </w:pPr>
      <w:r w:rsidRPr="00962643">
        <w:rPr>
          <w:b w:val="0"/>
          <w:bCs/>
          <w:sz w:val="20"/>
        </w:rPr>
        <w:t xml:space="preserve">Pirkimo </w:t>
      </w:r>
      <w:proofErr w:type="spellStart"/>
      <w:r w:rsidRPr="00962643">
        <w:rPr>
          <w:b w:val="0"/>
          <w:bCs/>
          <w:sz w:val="20"/>
        </w:rPr>
        <w:t>EcoCost</w:t>
      </w:r>
      <w:proofErr w:type="spellEnd"/>
      <w:r w:rsidRPr="00962643">
        <w:rPr>
          <w:b w:val="0"/>
          <w:bCs/>
          <w:sz w:val="20"/>
        </w:rPr>
        <w:t xml:space="preserve"> Nr. </w:t>
      </w:r>
      <w:r w:rsidR="00E823E2">
        <w:rPr>
          <w:b w:val="0"/>
          <w:bCs/>
          <w:sz w:val="20"/>
        </w:rPr>
        <w:t>196312</w:t>
      </w:r>
      <w:r w:rsidRPr="00962643">
        <w:rPr>
          <w:b w:val="0"/>
          <w:bCs/>
          <w:sz w:val="20"/>
        </w:rPr>
        <w:t>-</w:t>
      </w:r>
      <w:r w:rsidR="00626AE0" w:rsidRPr="00962643">
        <w:rPr>
          <w:b w:val="0"/>
          <w:bCs/>
          <w:sz w:val="20"/>
        </w:rPr>
        <w:t>2</w:t>
      </w:r>
    </w:p>
    <w:p w14:paraId="34CBBB46" w14:textId="77777777" w:rsidR="007364C6" w:rsidRDefault="007364C6" w:rsidP="007364C6">
      <w:pPr>
        <w:pStyle w:val="Title"/>
        <w:jc w:val="right"/>
        <w:rPr>
          <w:sz w:val="22"/>
        </w:rPr>
      </w:pPr>
    </w:p>
    <w:p w14:paraId="4C67F3F3" w14:textId="0345568B" w:rsidR="00DA6EB4" w:rsidRPr="00DA6EB4" w:rsidRDefault="003D13DD" w:rsidP="00DA6EB4">
      <w:pPr>
        <w:pStyle w:val="Title"/>
        <w:rPr>
          <w:sz w:val="22"/>
          <w:lang w:val="en-US"/>
        </w:rPr>
      </w:pPr>
      <w:r w:rsidRPr="00C1628C">
        <w:rPr>
          <w:sz w:val="22"/>
        </w:rPr>
        <w:t>AUTOMOBILIO NUOMOS SU</w:t>
      </w:r>
      <w:r w:rsidRPr="00DF14E9">
        <w:rPr>
          <w:sz w:val="22"/>
        </w:rPr>
        <w:t xml:space="preserve">TARTIS Nr. </w:t>
      </w:r>
      <w:r w:rsidR="00B23BD8" w:rsidRPr="00B23BD8">
        <w:rPr>
          <w:sz w:val="22"/>
        </w:rPr>
        <w:t>05-26-6</w:t>
      </w:r>
    </w:p>
    <w:p w14:paraId="0964DC0B" w14:textId="4B067EAE" w:rsidR="003D13DD" w:rsidRPr="00DF14E9" w:rsidRDefault="003D13DD" w:rsidP="003D13DD">
      <w:pPr>
        <w:pStyle w:val="Title"/>
        <w:rPr>
          <w:lang w:val="en-US"/>
        </w:rPr>
      </w:pPr>
    </w:p>
    <w:p w14:paraId="748EE8D4" w14:textId="399C9672" w:rsidR="00D83AA0" w:rsidRDefault="003D13DD" w:rsidP="003D13DD">
      <w:pPr>
        <w:pStyle w:val="Title"/>
        <w:rPr>
          <w:b w:val="0"/>
          <w:sz w:val="20"/>
        </w:rPr>
      </w:pPr>
      <w:r w:rsidRPr="00DF14E9">
        <w:rPr>
          <w:b w:val="0"/>
          <w:sz w:val="20"/>
        </w:rPr>
        <w:t>20</w:t>
      </w:r>
      <w:r w:rsidR="00223569" w:rsidRPr="00DF14E9">
        <w:rPr>
          <w:b w:val="0"/>
          <w:sz w:val="20"/>
        </w:rPr>
        <w:t>2</w:t>
      </w:r>
      <w:r w:rsidR="00E823E2">
        <w:rPr>
          <w:b w:val="0"/>
          <w:sz w:val="20"/>
        </w:rPr>
        <w:t>6</w:t>
      </w:r>
      <w:r w:rsidR="003A47F1" w:rsidRPr="00DF14E9">
        <w:rPr>
          <w:b w:val="0"/>
          <w:sz w:val="20"/>
        </w:rPr>
        <w:t xml:space="preserve"> m.</w:t>
      </w:r>
      <w:r w:rsidR="00E823E2">
        <w:rPr>
          <w:b w:val="0"/>
          <w:sz w:val="20"/>
        </w:rPr>
        <w:t xml:space="preserve"> </w:t>
      </w:r>
      <w:r w:rsidR="00791A22">
        <w:rPr>
          <w:b w:val="0"/>
          <w:sz w:val="20"/>
        </w:rPr>
        <w:t xml:space="preserve">vasario </w:t>
      </w:r>
      <w:r w:rsidR="00154337">
        <w:rPr>
          <w:b w:val="0"/>
          <w:sz w:val="20"/>
        </w:rPr>
        <w:t>5</w:t>
      </w:r>
      <w:r w:rsidR="00626AE0">
        <w:rPr>
          <w:b w:val="0"/>
          <w:sz w:val="20"/>
        </w:rPr>
        <w:t xml:space="preserve"> </w:t>
      </w:r>
      <w:r w:rsidR="00666DE6">
        <w:rPr>
          <w:b w:val="0"/>
          <w:sz w:val="20"/>
        </w:rPr>
        <w:t xml:space="preserve"> </w:t>
      </w:r>
      <w:r w:rsidRPr="00DF14E9">
        <w:rPr>
          <w:b w:val="0"/>
          <w:sz w:val="20"/>
        </w:rPr>
        <w:t>d.</w:t>
      </w:r>
    </w:p>
    <w:p w14:paraId="7D5A4EE9" w14:textId="547DAE27" w:rsidR="003D13DD" w:rsidRPr="00DF14E9" w:rsidRDefault="003D13DD" w:rsidP="003D13DD">
      <w:pPr>
        <w:pStyle w:val="Title"/>
        <w:rPr>
          <w:b w:val="0"/>
          <w:sz w:val="20"/>
        </w:rPr>
      </w:pPr>
      <w:r w:rsidRPr="00DF14E9">
        <w:rPr>
          <w:b w:val="0"/>
          <w:sz w:val="20"/>
        </w:rPr>
        <w:t>Vilnius</w:t>
      </w:r>
      <w:r w:rsidR="00A50DD5" w:rsidRPr="00DF14E9">
        <w:rPr>
          <w:b w:val="0"/>
          <w:sz w:val="20"/>
        </w:rPr>
        <w:br/>
      </w:r>
    </w:p>
    <w:p w14:paraId="4FC4B5FA" w14:textId="2FDFBE3A" w:rsidR="003D13DD" w:rsidRPr="00DF14E9" w:rsidRDefault="002609A7" w:rsidP="003D13DD">
      <w:pPr>
        <w:pStyle w:val="BodyText"/>
        <w:rPr>
          <w:sz w:val="20"/>
          <w:szCs w:val="20"/>
        </w:rPr>
      </w:pPr>
      <w:r w:rsidRPr="00DF14E9">
        <w:rPr>
          <w:sz w:val="20"/>
          <w:szCs w:val="20"/>
        </w:rPr>
        <w:t xml:space="preserve">Automobilio </w:t>
      </w:r>
      <w:r w:rsidR="003D13DD" w:rsidRPr="00DF14E9">
        <w:rPr>
          <w:sz w:val="20"/>
          <w:szCs w:val="20"/>
        </w:rPr>
        <w:t xml:space="preserve"> </w:t>
      </w:r>
      <w:r w:rsidRPr="00DF14E9">
        <w:rPr>
          <w:sz w:val="20"/>
          <w:szCs w:val="20"/>
        </w:rPr>
        <w:t xml:space="preserve">nuomos </w:t>
      </w:r>
      <w:r w:rsidR="003D13DD" w:rsidRPr="00DF14E9">
        <w:rPr>
          <w:sz w:val="20"/>
          <w:szCs w:val="20"/>
        </w:rPr>
        <w:t>sutartis</w:t>
      </w:r>
      <w:r w:rsidRPr="00DF14E9">
        <w:rPr>
          <w:sz w:val="20"/>
          <w:szCs w:val="20"/>
        </w:rPr>
        <w:t xml:space="preserve"> (toliau – Sutartis)</w:t>
      </w:r>
      <w:r w:rsidR="003D13DD" w:rsidRPr="00DF14E9">
        <w:rPr>
          <w:sz w:val="20"/>
          <w:szCs w:val="20"/>
        </w:rPr>
        <w:t xml:space="preserve"> sudaryta tarp </w:t>
      </w:r>
      <w:r w:rsidR="003D13DD" w:rsidRPr="00D83AA0">
        <w:rPr>
          <w:b/>
          <w:bCs/>
          <w:sz w:val="20"/>
          <w:szCs w:val="20"/>
        </w:rPr>
        <w:t>UAB „Tokvila“</w:t>
      </w:r>
      <w:r w:rsidR="003D13DD" w:rsidRPr="00DF14E9">
        <w:rPr>
          <w:sz w:val="20"/>
          <w:szCs w:val="20"/>
        </w:rPr>
        <w:t xml:space="preserve"> (toliau </w:t>
      </w:r>
      <w:r w:rsidR="006F1E9A" w:rsidRPr="00DF14E9">
        <w:rPr>
          <w:sz w:val="20"/>
          <w:szCs w:val="20"/>
        </w:rPr>
        <w:t>–</w:t>
      </w:r>
      <w:r w:rsidR="003D13DD" w:rsidRPr="00DF14E9">
        <w:rPr>
          <w:sz w:val="20"/>
          <w:szCs w:val="20"/>
        </w:rPr>
        <w:t xml:space="preserve"> Nuomotojas) ir </w:t>
      </w:r>
      <w:r w:rsidR="00580FFD" w:rsidRPr="00D83AA0">
        <w:rPr>
          <w:b/>
          <w:bCs/>
          <w:sz w:val="20"/>
          <w:szCs w:val="20"/>
        </w:rPr>
        <w:t>V</w:t>
      </w:r>
      <w:r w:rsidR="00730DD2" w:rsidRPr="00D83AA0">
        <w:rPr>
          <w:b/>
          <w:bCs/>
          <w:sz w:val="20"/>
          <w:szCs w:val="20"/>
        </w:rPr>
        <w:t>š</w:t>
      </w:r>
      <w:r w:rsidR="00580FFD" w:rsidRPr="00D83AA0">
        <w:rPr>
          <w:b/>
          <w:bCs/>
          <w:sz w:val="20"/>
          <w:szCs w:val="20"/>
        </w:rPr>
        <w:t xml:space="preserve">Į „Atnaujinkime </w:t>
      </w:r>
      <w:r w:rsidR="00730DD2" w:rsidRPr="00D83AA0">
        <w:rPr>
          <w:b/>
          <w:bCs/>
          <w:sz w:val="20"/>
          <w:szCs w:val="20"/>
        </w:rPr>
        <w:t>m</w:t>
      </w:r>
      <w:r w:rsidR="00580FFD" w:rsidRPr="00D83AA0">
        <w:rPr>
          <w:b/>
          <w:bCs/>
          <w:sz w:val="20"/>
          <w:szCs w:val="20"/>
        </w:rPr>
        <w:t>iestą“</w:t>
      </w:r>
      <w:r w:rsidR="000849EE" w:rsidRPr="00DF14E9">
        <w:rPr>
          <w:sz w:val="20"/>
          <w:szCs w:val="20"/>
        </w:rPr>
        <w:t xml:space="preserve"> </w:t>
      </w:r>
      <w:r w:rsidR="003D13DD" w:rsidRPr="00DF14E9">
        <w:rPr>
          <w:sz w:val="20"/>
          <w:szCs w:val="20"/>
        </w:rPr>
        <w:t>(toliau – Nuomininkas), nustato Automobilio nuomos sutarties sąlygas</w:t>
      </w:r>
      <w:r w:rsidR="00576E44" w:rsidRPr="00DF14E9">
        <w:rPr>
          <w:sz w:val="20"/>
          <w:szCs w:val="20"/>
        </w:rPr>
        <w:t>,</w:t>
      </w:r>
      <w:r w:rsidR="003D13DD" w:rsidRPr="00DF14E9">
        <w:rPr>
          <w:sz w:val="20"/>
          <w:szCs w:val="20"/>
        </w:rPr>
        <w:t xml:space="preserve"> žemiau </w:t>
      </w:r>
      <w:r w:rsidRPr="00DF14E9">
        <w:rPr>
          <w:sz w:val="20"/>
          <w:szCs w:val="20"/>
        </w:rPr>
        <w:t>nurodytam automobiliui</w:t>
      </w:r>
      <w:r w:rsidR="003D13DD" w:rsidRPr="00DF14E9">
        <w:rPr>
          <w:sz w:val="20"/>
          <w:szCs w:val="20"/>
        </w:rPr>
        <w:t xml:space="preserve"> (toliau – Automobili</w:t>
      </w:r>
      <w:r w:rsidR="000849EE" w:rsidRPr="00DF14E9">
        <w:rPr>
          <w:sz w:val="20"/>
          <w:szCs w:val="20"/>
        </w:rPr>
        <w:t>s</w:t>
      </w:r>
      <w:r w:rsidR="003D13DD" w:rsidRPr="00DF14E9">
        <w:rPr>
          <w:sz w:val="20"/>
          <w:szCs w:val="20"/>
        </w:rPr>
        <w:t>). Sutartis susideda iš Specialiųjų sąlygų ir Bendrųjų sąlygų.</w:t>
      </w:r>
      <w:r w:rsidR="00E55277" w:rsidRPr="00DF14E9">
        <w:rPr>
          <w:sz w:val="20"/>
          <w:szCs w:val="20"/>
        </w:rPr>
        <w:t xml:space="preserve"> Kai Specialiosios sąlygos skiriasi nuo Bendrųjų sąlygų, vadovaujamasi Specialiosiomis sąlygomis</w:t>
      </w:r>
    </w:p>
    <w:p w14:paraId="3A38A80D" w14:textId="411CB4BB" w:rsidR="003D13DD" w:rsidRPr="00DF14E9" w:rsidRDefault="003D13DD" w:rsidP="00FD3197">
      <w:pPr>
        <w:pStyle w:val="ListParagraph"/>
        <w:tabs>
          <w:tab w:val="left" w:pos="1701"/>
        </w:tabs>
        <w:spacing w:before="120"/>
        <w:ind w:left="851"/>
        <w:jc w:val="center"/>
        <w:rPr>
          <w:b/>
          <w:lang w:val="lt-LT"/>
        </w:rPr>
      </w:pPr>
      <w:r w:rsidRPr="00DF14E9">
        <w:rPr>
          <w:b/>
          <w:lang w:val="lt-LT"/>
        </w:rPr>
        <w:t>SPECIALIOSIOS SĄLYGOS</w:t>
      </w:r>
    </w:p>
    <w:p w14:paraId="2A93BCA9" w14:textId="15B11DD4" w:rsidR="003D13DD" w:rsidRPr="00DF14E9" w:rsidRDefault="003D13DD" w:rsidP="003D13DD">
      <w:pPr>
        <w:pStyle w:val="ListParagraph"/>
        <w:tabs>
          <w:tab w:val="left" w:pos="1701"/>
        </w:tabs>
        <w:spacing w:before="120"/>
        <w:ind w:left="0"/>
        <w:jc w:val="both"/>
        <w:rPr>
          <w:b/>
          <w:lang w:val="lt-LT"/>
        </w:rPr>
      </w:pPr>
      <w:r w:rsidRPr="00DF14E9">
        <w:rPr>
          <w:b/>
          <w:lang w:val="lt-LT"/>
        </w:rPr>
        <w:t>AUTOMOBILI</w:t>
      </w:r>
      <w:r w:rsidR="000849EE" w:rsidRPr="00DF14E9">
        <w:rPr>
          <w:b/>
          <w:lang w:val="lt-LT"/>
        </w:rPr>
        <w:t>S</w:t>
      </w:r>
    </w:p>
    <w:tbl>
      <w:tblPr>
        <w:tblStyle w:val="TableGrid"/>
        <w:tblW w:w="0" w:type="auto"/>
        <w:tblLook w:val="04A0" w:firstRow="1" w:lastRow="0" w:firstColumn="1" w:lastColumn="0" w:noHBand="0" w:noVBand="1"/>
      </w:tblPr>
      <w:tblGrid>
        <w:gridCol w:w="1740"/>
        <w:gridCol w:w="2824"/>
        <w:gridCol w:w="1211"/>
        <w:gridCol w:w="4552"/>
      </w:tblGrid>
      <w:tr w:rsidR="003D13DD" w:rsidRPr="00DF14E9" w14:paraId="29048241" w14:textId="77777777" w:rsidTr="006F70BE">
        <w:trPr>
          <w:trHeight w:val="344"/>
        </w:trPr>
        <w:tc>
          <w:tcPr>
            <w:tcW w:w="1781" w:type="dxa"/>
            <w:vAlign w:val="center"/>
          </w:tcPr>
          <w:p w14:paraId="00B9733E" w14:textId="77777777" w:rsidR="003D13DD" w:rsidRPr="00DF14E9" w:rsidRDefault="003D13DD" w:rsidP="006F70BE">
            <w:pPr>
              <w:pStyle w:val="ListParagraph"/>
              <w:tabs>
                <w:tab w:val="left" w:pos="1701"/>
              </w:tabs>
              <w:spacing w:before="120"/>
              <w:ind w:left="0"/>
              <w:rPr>
                <w:lang w:val="lt-LT"/>
              </w:rPr>
            </w:pPr>
            <w:r w:rsidRPr="00DF14E9">
              <w:rPr>
                <w:lang w:val="lt-LT"/>
              </w:rPr>
              <w:t>Markė, modelis</w:t>
            </w:r>
          </w:p>
        </w:tc>
        <w:tc>
          <w:tcPr>
            <w:tcW w:w="9038" w:type="dxa"/>
            <w:gridSpan w:val="3"/>
            <w:vAlign w:val="center"/>
          </w:tcPr>
          <w:p w14:paraId="2C7BEB74" w14:textId="49366F7D" w:rsidR="00D7711F" w:rsidRPr="00DF14E9" w:rsidRDefault="00B82421" w:rsidP="006F70BE">
            <w:pPr>
              <w:pStyle w:val="ListParagraph"/>
              <w:tabs>
                <w:tab w:val="left" w:pos="1701"/>
              </w:tabs>
              <w:spacing w:before="120"/>
              <w:ind w:left="0"/>
              <w:rPr>
                <w:lang w:val="lt-LT"/>
              </w:rPr>
            </w:pPr>
            <w:proofErr w:type="spellStart"/>
            <w:r w:rsidRPr="00B82421">
              <w:rPr>
                <w:lang w:val="lt-LT"/>
              </w:rPr>
              <w:t>Corolla</w:t>
            </w:r>
            <w:proofErr w:type="spellEnd"/>
            <w:r w:rsidRPr="00B82421">
              <w:rPr>
                <w:lang w:val="lt-LT"/>
              </w:rPr>
              <w:t xml:space="preserve"> </w:t>
            </w:r>
            <w:proofErr w:type="spellStart"/>
            <w:r w:rsidRPr="00B82421">
              <w:rPr>
                <w:lang w:val="lt-LT"/>
              </w:rPr>
              <w:t>Cross</w:t>
            </w:r>
            <w:proofErr w:type="spellEnd"/>
            <w:r w:rsidRPr="00B82421">
              <w:rPr>
                <w:lang w:val="lt-LT"/>
              </w:rPr>
              <w:t xml:space="preserve"> SUV 1.8 </w:t>
            </w:r>
            <w:proofErr w:type="spellStart"/>
            <w:r w:rsidRPr="00B82421">
              <w:rPr>
                <w:lang w:val="lt-LT"/>
              </w:rPr>
              <w:t>Hybrid</w:t>
            </w:r>
            <w:proofErr w:type="spellEnd"/>
            <w:r w:rsidRPr="00B82421">
              <w:rPr>
                <w:lang w:val="lt-LT"/>
              </w:rPr>
              <w:t xml:space="preserve"> (140 </w:t>
            </w:r>
            <w:proofErr w:type="spellStart"/>
            <w:r w:rsidRPr="00B82421">
              <w:rPr>
                <w:lang w:val="lt-LT"/>
              </w:rPr>
              <w:t>hp</w:t>
            </w:r>
            <w:proofErr w:type="spellEnd"/>
            <w:r w:rsidRPr="00B82421">
              <w:rPr>
                <w:lang w:val="lt-LT"/>
              </w:rPr>
              <w:t xml:space="preserve">) e-CVT </w:t>
            </w:r>
            <w:proofErr w:type="spellStart"/>
            <w:r w:rsidRPr="00B82421">
              <w:rPr>
                <w:lang w:val="lt-LT"/>
              </w:rPr>
              <w:t>Active</w:t>
            </w:r>
            <w:proofErr w:type="spellEnd"/>
          </w:p>
        </w:tc>
      </w:tr>
      <w:tr w:rsidR="003D13DD" w:rsidRPr="00DF14E9" w14:paraId="76378452" w14:textId="77777777" w:rsidTr="006F70BE">
        <w:tc>
          <w:tcPr>
            <w:tcW w:w="1781" w:type="dxa"/>
            <w:vAlign w:val="center"/>
          </w:tcPr>
          <w:p w14:paraId="2D05CB89" w14:textId="3A209181" w:rsidR="003D13DD" w:rsidRPr="00743361" w:rsidRDefault="003D13DD" w:rsidP="006F70BE">
            <w:pPr>
              <w:pStyle w:val="ListParagraph"/>
              <w:tabs>
                <w:tab w:val="left" w:pos="1701"/>
              </w:tabs>
              <w:spacing w:before="120"/>
              <w:ind w:left="0"/>
              <w:rPr>
                <w:highlight w:val="yellow"/>
                <w:lang w:val="lt-LT"/>
              </w:rPr>
            </w:pPr>
            <w:proofErr w:type="spellStart"/>
            <w:r w:rsidRPr="00C62A6A">
              <w:rPr>
                <w:lang w:val="lt-LT"/>
              </w:rPr>
              <w:t>Valst.Nr</w:t>
            </w:r>
            <w:proofErr w:type="spellEnd"/>
            <w:r w:rsidRPr="00C62A6A">
              <w:rPr>
                <w:lang w:val="lt-LT"/>
              </w:rPr>
              <w:t>.</w:t>
            </w:r>
            <w:r w:rsidR="00C62A6A" w:rsidRPr="00C62A6A">
              <w:rPr>
                <w:rFonts w:ascii="Calibri" w:hAnsi="Calibri" w:cs="Calibri"/>
                <w:lang w:eastAsia="en-US"/>
              </w:rPr>
              <w:t xml:space="preserve"> </w:t>
            </w:r>
          </w:p>
        </w:tc>
        <w:tc>
          <w:tcPr>
            <w:tcW w:w="2984" w:type="dxa"/>
            <w:vAlign w:val="center"/>
          </w:tcPr>
          <w:p w14:paraId="525E0B07" w14:textId="1C90CA79" w:rsidR="00CF0BC8" w:rsidRPr="00743361" w:rsidRDefault="00CF0BC8" w:rsidP="006F70BE">
            <w:pPr>
              <w:pStyle w:val="ListParagraph"/>
              <w:tabs>
                <w:tab w:val="left" w:pos="1701"/>
              </w:tabs>
              <w:spacing w:before="120"/>
              <w:ind w:left="0"/>
              <w:rPr>
                <w:highlight w:val="yellow"/>
                <w:lang w:val="lt-LT"/>
              </w:rPr>
            </w:pPr>
          </w:p>
        </w:tc>
        <w:tc>
          <w:tcPr>
            <w:tcW w:w="1236" w:type="dxa"/>
            <w:vAlign w:val="center"/>
          </w:tcPr>
          <w:p w14:paraId="7CD9F796" w14:textId="77777777" w:rsidR="003D13DD" w:rsidRPr="00DF14E9" w:rsidRDefault="003D13DD" w:rsidP="006F70BE">
            <w:pPr>
              <w:pStyle w:val="ListParagraph"/>
              <w:tabs>
                <w:tab w:val="left" w:pos="1701"/>
              </w:tabs>
              <w:spacing w:before="120"/>
              <w:ind w:left="0"/>
              <w:rPr>
                <w:lang w:val="lt-LT"/>
              </w:rPr>
            </w:pPr>
            <w:r w:rsidRPr="00DF14E9">
              <w:rPr>
                <w:lang w:val="lt-LT"/>
              </w:rPr>
              <w:t>Kėbulo Nr.</w:t>
            </w:r>
          </w:p>
        </w:tc>
        <w:tc>
          <w:tcPr>
            <w:tcW w:w="4818" w:type="dxa"/>
            <w:vAlign w:val="center"/>
          </w:tcPr>
          <w:p w14:paraId="50FC32D9" w14:textId="79B44478" w:rsidR="00413EF4" w:rsidRPr="00DF14E9" w:rsidRDefault="00413EF4" w:rsidP="006F70BE"/>
        </w:tc>
      </w:tr>
      <w:tr w:rsidR="006F70BE" w:rsidRPr="00DF14E9" w14:paraId="50224D8A" w14:textId="77777777" w:rsidTr="006F70BE">
        <w:tc>
          <w:tcPr>
            <w:tcW w:w="1781" w:type="dxa"/>
            <w:vAlign w:val="center"/>
          </w:tcPr>
          <w:p w14:paraId="5D94B8CC" w14:textId="394FB023" w:rsidR="006F70BE" w:rsidRPr="00DF14E9" w:rsidRDefault="006F70BE" w:rsidP="006F70BE">
            <w:pPr>
              <w:pStyle w:val="ListParagraph"/>
              <w:tabs>
                <w:tab w:val="left" w:pos="1701"/>
              </w:tabs>
              <w:spacing w:before="120"/>
              <w:ind w:left="0"/>
              <w:rPr>
                <w:lang w:val="lt-LT"/>
              </w:rPr>
            </w:pPr>
            <w:r w:rsidRPr="00DF14E9">
              <w:rPr>
                <w:lang w:val="lt-LT"/>
              </w:rPr>
              <w:t>Papildoma įranga</w:t>
            </w:r>
          </w:p>
        </w:tc>
        <w:tc>
          <w:tcPr>
            <w:tcW w:w="9038" w:type="dxa"/>
            <w:gridSpan w:val="3"/>
            <w:vAlign w:val="center"/>
          </w:tcPr>
          <w:p w14:paraId="2A49111D" w14:textId="46933BA3" w:rsidR="006F70BE" w:rsidRPr="00DF14E9" w:rsidRDefault="000849EE" w:rsidP="006F70BE">
            <w:pPr>
              <w:rPr>
                <w:lang w:val="lt-LT"/>
              </w:rPr>
            </w:pPr>
            <w:r w:rsidRPr="00DF14E9">
              <w:rPr>
                <w:lang w:val="lt-LT"/>
              </w:rPr>
              <w:t>Nėra</w:t>
            </w:r>
          </w:p>
        </w:tc>
      </w:tr>
    </w:tbl>
    <w:p w14:paraId="06B74BDF" w14:textId="77777777" w:rsidR="003D13DD" w:rsidRPr="00DF14E9" w:rsidRDefault="003D13DD" w:rsidP="003D13DD">
      <w:pPr>
        <w:pStyle w:val="ListParagraph"/>
        <w:tabs>
          <w:tab w:val="left" w:pos="1701"/>
        </w:tabs>
        <w:spacing w:before="120"/>
        <w:ind w:left="0"/>
        <w:jc w:val="both"/>
        <w:rPr>
          <w:b/>
          <w:lang w:val="lt-LT"/>
        </w:rPr>
      </w:pPr>
      <w:r w:rsidRPr="00DF14E9">
        <w:rPr>
          <w:b/>
          <w:lang w:val="lt-LT"/>
        </w:rPr>
        <w:t>SUTARTIES SĄLYGOS</w:t>
      </w:r>
    </w:p>
    <w:tbl>
      <w:tblPr>
        <w:tblStyle w:val="TableGrid"/>
        <w:tblW w:w="10345" w:type="dxa"/>
        <w:tblLook w:val="04A0" w:firstRow="1" w:lastRow="0" w:firstColumn="1" w:lastColumn="0" w:noHBand="0" w:noVBand="1"/>
      </w:tblPr>
      <w:tblGrid>
        <w:gridCol w:w="3798"/>
        <w:gridCol w:w="373"/>
        <w:gridCol w:w="6174"/>
      </w:tblGrid>
      <w:tr w:rsidR="0013103C" w:rsidRPr="00DF14E9" w14:paraId="04FD5446" w14:textId="77777777" w:rsidTr="00D83AA0">
        <w:tc>
          <w:tcPr>
            <w:tcW w:w="3798" w:type="dxa"/>
            <w:tcBorders>
              <w:left w:val="single" w:sz="4" w:space="0" w:color="auto"/>
              <w:bottom w:val="single" w:sz="4" w:space="0" w:color="auto"/>
            </w:tcBorders>
          </w:tcPr>
          <w:p w14:paraId="40E6637B" w14:textId="15D9A91C" w:rsidR="0013103C" w:rsidRPr="00DF14E9" w:rsidRDefault="006F1E9A" w:rsidP="0013103C">
            <w:pPr>
              <w:tabs>
                <w:tab w:val="left" w:pos="7513"/>
                <w:tab w:val="left" w:pos="9923"/>
                <w:tab w:val="left" w:pos="10065"/>
                <w:tab w:val="left" w:pos="11057"/>
              </w:tabs>
              <w:ind w:right="56"/>
              <w:jc w:val="both"/>
              <w:rPr>
                <w:lang w:val="lt-LT"/>
              </w:rPr>
            </w:pPr>
            <w:r w:rsidRPr="00DF14E9">
              <w:rPr>
                <w:lang w:val="lt-LT"/>
              </w:rPr>
              <w:t xml:space="preserve">Sutarties </w:t>
            </w:r>
            <w:r w:rsidR="0013103C" w:rsidRPr="00DF14E9">
              <w:rPr>
                <w:lang w:val="lt-LT"/>
              </w:rPr>
              <w:t>terminas</w:t>
            </w:r>
          </w:p>
        </w:tc>
        <w:tc>
          <w:tcPr>
            <w:tcW w:w="6547" w:type="dxa"/>
            <w:gridSpan w:val="2"/>
          </w:tcPr>
          <w:p w14:paraId="4CB5146F" w14:textId="6F387049" w:rsidR="0013103C" w:rsidRPr="00DF14E9" w:rsidRDefault="009F7736" w:rsidP="0013103C">
            <w:pPr>
              <w:tabs>
                <w:tab w:val="left" w:pos="7513"/>
                <w:tab w:val="left" w:pos="9923"/>
                <w:tab w:val="left" w:pos="10065"/>
                <w:tab w:val="left" w:pos="11057"/>
              </w:tabs>
              <w:ind w:right="56"/>
              <w:jc w:val="both"/>
              <w:rPr>
                <w:lang w:val="lt-LT"/>
              </w:rPr>
            </w:pPr>
            <w:r w:rsidRPr="00DF14E9">
              <w:rPr>
                <w:lang w:val="lt-LT"/>
              </w:rPr>
              <w:t>Sutartis įsigalioja</w:t>
            </w:r>
            <w:r w:rsidR="0054529E" w:rsidRPr="00DF14E9">
              <w:rPr>
                <w:lang w:val="lt-LT"/>
              </w:rPr>
              <w:t xml:space="preserve"> </w:t>
            </w:r>
            <w:r w:rsidR="00547495">
              <w:rPr>
                <w:lang w:val="lt-LT"/>
              </w:rPr>
              <w:t xml:space="preserve">nuo </w:t>
            </w:r>
            <w:r w:rsidR="008B693E">
              <w:rPr>
                <w:lang w:val="lt-LT"/>
              </w:rPr>
              <w:t>202</w:t>
            </w:r>
            <w:r w:rsidR="00743361">
              <w:rPr>
                <w:lang w:val="lt-LT"/>
              </w:rPr>
              <w:t>6</w:t>
            </w:r>
            <w:r w:rsidR="008B693E">
              <w:rPr>
                <w:lang w:val="lt-LT"/>
              </w:rPr>
              <w:t xml:space="preserve"> m. </w:t>
            </w:r>
            <w:r w:rsidR="00743361">
              <w:rPr>
                <w:lang w:val="lt-LT"/>
              </w:rPr>
              <w:t xml:space="preserve">vasario </w:t>
            </w:r>
            <w:r w:rsidR="008B693E">
              <w:rPr>
                <w:lang w:val="lt-LT"/>
              </w:rPr>
              <w:t>20 dienos</w:t>
            </w:r>
            <w:r w:rsidR="0054529E" w:rsidRPr="00DF14E9">
              <w:rPr>
                <w:lang w:val="lt-LT"/>
              </w:rPr>
              <w:t xml:space="preserve"> </w:t>
            </w:r>
            <w:r w:rsidRPr="00DF14E9">
              <w:rPr>
                <w:lang w:val="lt-LT"/>
              </w:rPr>
              <w:t xml:space="preserve">ir galioja </w:t>
            </w:r>
            <w:r w:rsidR="00743361">
              <w:rPr>
                <w:lang w:val="lt-LT"/>
              </w:rPr>
              <w:t>12 (dvylika)</w:t>
            </w:r>
            <w:r w:rsidRPr="00DF14E9">
              <w:rPr>
                <w:lang w:val="lt-LT"/>
              </w:rPr>
              <w:t xml:space="preserve"> mėnesi</w:t>
            </w:r>
            <w:r w:rsidR="00743361">
              <w:rPr>
                <w:lang w:val="lt-LT"/>
              </w:rPr>
              <w:t>ų</w:t>
            </w:r>
            <w:r w:rsidRPr="00DF14E9">
              <w:rPr>
                <w:lang w:val="lt-LT"/>
              </w:rPr>
              <w:t xml:space="preserve"> nuo Sutarties </w:t>
            </w:r>
            <w:r w:rsidR="0054529E" w:rsidRPr="00DF14E9">
              <w:rPr>
                <w:lang w:val="lt-LT"/>
              </w:rPr>
              <w:t>įsigaliojimo</w:t>
            </w:r>
            <w:r w:rsidRPr="00DF14E9">
              <w:rPr>
                <w:lang w:val="lt-LT"/>
              </w:rPr>
              <w:t>, bet ne ilgiau, iki kol bus išpirkta Bendrųjų sutarties sąlygų 6.1. punkte nurodyta Sutarties kaina</w:t>
            </w:r>
            <w:r w:rsidR="004A1ADD" w:rsidRPr="00DF14E9">
              <w:rPr>
                <w:lang w:val="lt-LT"/>
              </w:rPr>
              <w:t>.</w:t>
            </w:r>
          </w:p>
          <w:p w14:paraId="61834BBC" w14:textId="16414532" w:rsidR="001A1AFA" w:rsidRPr="00DF14E9" w:rsidRDefault="007E1A1F" w:rsidP="00FD46C2">
            <w:pPr>
              <w:tabs>
                <w:tab w:val="left" w:pos="7513"/>
                <w:tab w:val="left" w:pos="9923"/>
                <w:tab w:val="left" w:pos="10065"/>
                <w:tab w:val="left" w:pos="11057"/>
              </w:tabs>
              <w:ind w:right="56"/>
              <w:jc w:val="both"/>
            </w:pPr>
            <w:r w:rsidRPr="00DF14E9">
              <w:rPr>
                <w:lang w:val="lt-LT"/>
              </w:rPr>
              <w:t>Į Sutartį yra įtrauk</w:t>
            </w:r>
            <w:r w:rsidR="00DD0FC7" w:rsidRPr="00DF14E9">
              <w:rPr>
                <w:lang w:val="lt-LT"/>
              </w:rPr>
              <w:t>t</w:t>
            </w:r>
            <w:r w:rsidRPr="00DF14E9">
              <w:rPr>
                <w:lang w:val="lt-LT"/>
              </w:rPr>
              <w:t>os</w:t>
            </w:r>
            <w:r w:rsidR="00561114" w:rsidRPr="00DF14E9">
              <w:rPr>
                <w:lang w:val="lt-LT"/>
              </w:rPr>
              <w:t xml:space="preserve"> Sutarties kainos, Sutarties vertės</w:t>
            </w:r>
            <w:r w:rsidR="00DD0FC7" w:rsidRPr="00DF14E9">
              <w:rPr>
                <w:lang w:val="lt-LT"/>
              </w:rPr>
              <w:t xml:space="preserve"> ir</w:t>
            </w:r>
            <w:r w:rsidR="00561114" w:rsidRPr="00DF14E9">
              <w:rPr>
                <w:lang w:val="lt-LT"/>
              </w:rPr>
              <w:t xml:space="preserve"> Sutarties kainos išpi</w:t>
            </w:r>
            <w:r w:rsidRPr="00DF14E9">
              <w:rPr>
                <w:lang w:val="lt-LT"/>
              </w:rPr>
              <w:t>r</w:t>
            </w:r>
            <w:r w:rsidR="00561114" w:rsidRPr="00DF14E9">
              <w:rPr>
                <w:lang w:val="lt-LT"/>
              </w:rPr>
              <w:t xml:space="preserve">kimo sąvokos </w:t>
            </w:r>
            <w:r w:rsidRPr="00DF14E9">
              <w:rPr>
                <w:lang w:val="lt-LT"/>
              </w:rPr>
              <w:t>išimtinai viešųjų pirkimų tikslais. Sutarties kainos iš</w:t>
            </w:r>
            <w:r w:rsidR="009365F0" w:rsidRPr="00DF14E9">
              <w:rPr>
                <w:lang w:val="lt-LT"/>
              </w:rPr>
              <w:t>pirkimas</w:t>
            </w:r>
            <w:r w:rsidR="00B03A87" w:rsidRPr="00DF14E9">
              <w:rPr>
                <w:lang w:val="lt-LT"/>
              </w:rPr>
              <w:t xml:space="preserve"> nėra ir negali būti suprantamas kaip:</w:t>
            </w:r>
            <w:r w:rsidR="00283689" w:rsidRPr="00DF14E9">
              <w:rPr>
                <w:lang w:val="lt-LT"/>
              </w:rPr>
              <w:t xml:space="preserve"> 1)</w:t>
            </w:r>
            <w:r w:rsidR="009365F0" w:rsidRPr="00DF14E9">
              <w:rPr>
                <w:lang w:val="lt-LT"/>
              </w:rPr>
              <w:t xml:space="preserve"> </w:t>
            </w:r>
            <w:r w:rsidR="000A2045" w:rsidRPr="00DF14E9">
              <w:rPr>
                <w:lang w:val="lt-LT"/>
              </w:rPr>
              <w:t xml:space="preserve">automobilio </w:t>
            </w:r>
            <w:r w:rsidR="00C44701" w:rsidRPr="00DF14E9">
              <w:rPr>
                <w:lang w:val="lt-LT"/>
              </w:rPr>
              <w:t xml:space="preserve">(kaip daikto) </w:t>
            </w:r>
            <w:r w:rsidR="000A2045" w:rsidRPr="00DF14E9">
              <w:rPr>
                <w:lang w:val="lt-LT"/>
              </w:rPr>
              <w:t>kainos/vertės mokėjimas; 2)</w:t>
            </w:r>
            <w:r w:rsidR="001D7914" w:rsidRPr="00DF14E9">
              <w:rPr>
                <w:lang w:val="lt-LT"/>
              </w:rPr>
              <w:t xml:space="preserve"> </w:t>
            </w:r>
            <w:r w:rsidR="00DC5B5A" w:rsidRPr="00DF14E9">
              <w:rPr>
                <w:lang w:val="lt-LT"/>
              </w:rPr>
              <w:t xml:space="preserve">automobilio nuosavybės teisės </w:t>
            </w:r>
            <w:r w:rsidR="00B830EE" w:rsidRPr="00DF14E9">
              <w:rPr>
                <w:lang w:val="lt-LT"/>
              </w:rPr>
              <w:t>įgijimas ar siekis ją įgyti.</w:t>
            </w:r>
            <w:r w:rsidR="004F6FDA" w:rsidRPr="00DF14E9">
              <w:rPr>
                <w:lang w:val="lt-LT"/>
              </w:rPr>
              <w:t xml:space="preserve"> Sutarties kainos išpirkimas</w:t>
            </w:r>
            <w:r w:rsidR="00655723" w:rsidRPr="00DF14E9">
              <w:rPr>
                <w:lang w:val="lt-LT"/>
              </w:rPr>
              <w:t xml:space="preserve"> suprantamas kaip </w:t>
            </w:r>
            <w:r w:rsidR="00867BE9" w:rsidRPr="00DF14E9">
              <w:rPr>
                <w:lang w:val="lt-LT"/>
              </w:rPr>
              <w:t>S</w:t>
            </w:r>
            <w:r w:rsidR="00655723" w:rsidRPr="00DF14E9">
              <w:rPr>
                <w:lang w:val="lt-LT"/>
              </w:rPr>
              <w:t xml:space="preserve">utartimi </w:t>
            </w:r>
            <w:r w:rsidR="009D4978" w:rsidRPr="00DF14E9">
              <w:rPr>
                <w:lang w:val="lt-LT"/>
              </w:rPr>
              <w:t>sulygto</w:t>
            </w:r>
            <w:r w:rsidR="00791CD7" w:rsidRPr="00DF14E9">
              <w:rPr>
                <w:lang w:val="lt-LT"/>
              </w:rPr>
              <w:t>s</w:t>
            </w:r>
            <w:r w:rsidR="009D4978" w:rsidRPr="00DF14E9">
              <w:rPr>
                <w:lang w:val="lt-LT"/>
              </w:rPr>
              <w:t xml:space="preserve"> nuomos </w:t>
            </w:r>
            <w:r w:rsidR="00867BE9" w:rsidRPr="00DF14E9">
              <w:rPr>
                <w:lang w:val="lt-LT"/>
              </w:rPr>
              <w:t>paslaugos ir jos kainos</w:t>
            </w:r>
            <w:r w:rsidR="001B645C" w:rsidRPr="00DF14E9">
              <w:rPr>
                <w:lang w:val="lt-LT"/>
              </w:rPr>
              <w:t xml:space="preserve"> per visą Sutarties terminą</w:t>
            </w:r>
            <w:r w:rsidR="00867BE9" w:rsidRPr="00DF14E9">
              <w:rPr>
                <w:lang w:val="lt-LT"/>
              </w:rPr>
              <w:t xml:space="preserve"> faktinis</w:t>
            </w:r>
            <w:r w:rsidR="00B61FC0" w:rsidRPr="00DF14E9">
              <w:rPr>
                <w:lang w:val="lt-LT"/>
              </w:rPr>
              <w:t xml:space="preserve"> panaudojimas.</w:t>
            </w:r>
          </w:p>
        </w:tc>
      </w:tr>
      <w:tr w:rsidR="0091218A" w:rsidRPr="00DF14E9" w14:paraId="0733363F" w14:textId="77777777" w:rsidTr="00D83AA0">
        <w:tc>
          <w:tcPr>
            <w:tcW w:w="3798" w:type="dxa"/>
            <w:tcBorders>
              <w:left w:val="single" w:sz="4" w:space="0" w:color="auto"/>
              <w:bottom w:val="single" w:sz="4" w:space="0" w:color="auto"/>
            </w:tcBorders>
          </w:tcPr>
          <w:p w14:paraId="0596C744" w14:textId="07FED942" w:rsidR="0091218A" w:rsidRPr="00DF14E9" w:rsidRDefault="0091218A" w:rsidP="007520C7">
            <w:pPr>
              <w:tabs>
                <w:tab w:val="left" w:pos="7513"/>
                <w:tab w:val="left" w:pos="9923"/>
                <w:tab w:val="left" w:pos="10065"/>
                <w:tab w:val="left" w:pos="11057"/>
              </w:tabs>
              <w:ind w:right="56"/>
              <w:jc w:val="both"/>
              <w:rPr>
                <w:lang w:val="lt-LT"/>
              </w:rPr>
            </w:pPr>
          </w:p>
        </w:tc>
        <w:tc>
          <w:tcPr>
            <w:tcW w:w="6547" w:type="dxa"/>
            <w:gridSpan w:val="2"/>
          </w:tcPr>
          <w:p w14:paraId="04673A46" w14:textId="2367B583" w:rsidR="00407E81" w:rsidRPr="00DF14E9" w:rsidRDefault="00407E81" w:rsidP="00D8710C">
            <w:pPr>
              <w:tabs>
                <w:tab w:val="left" w:pos="7513"/>
                <w:tab w:val="left" w:pos="9923"/>
                <w:tab w:val="left" w:pos="10065"/>
                <w:tab w:val="left" w:pos="11057"/>
              </w:tabs>
              <w:ind w:right="56"/>
              <w:jc w:val="both"/>
            </w:pPr>
          </w:p>
        </w:tc>
      </w:tr>
      <w:tr w:rsidR="00A37C96" w:rsidRPr="00DF14E9" w14:paraId="15B9BF37" w14:textId="77777777" w:rsidTr="00D83AA0">
        <w:tc>
          <w:tcPr>
            <w:tcW w:w="3798" w:type="dxa"/>
            <w:tcBorders>
              <w:left w:val="single" w:sz="4" w:space="0" w:color="auto"/>
              <w:bottom w:val="single" w:sz="4" w:space="0" w:color="auto"/>
            </w:tcBorders>
          </w:tcPr>
          <w:p w14:paraId="53A1572F" w14:textId="10772DD3"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Avansas</w:t>
            </w:r>
          </w:p>
        </w:tc>
        <w:tc>
          <w:tcPr>
            <w:tcW w:w="6547" w:type="dxa"/>
            <w:gridSpan w:val="2"/>
          </w:tcPr>
          <w:p w14:paraId="6F9A83A8" w14:textId="2599A138" w:rsidR="00A37C96" w:rsidRPr="00DF14E9" w:rsidRDefault="00AE5C07" w:rsidP="00A37C96">
            <w:pPr>
              <w:tabs>
                <w:tab w:val="left" w:pos="7513"/>
                <w:tab w:val="left" w:pos="9923"/>
                <w:tab w:val="left" w:pos="10065"/>
                <w:tab w:val="left" w:pos="11057"/>
              </w:tabs>
              <w:ind w:right="56"/>
              <w:jc w:val="both"/>
              <w:rPr>
                <w:lang w:val="lt-LT"/>
              </w:rPr>
            </w:pPr>
            <w:r w:rsidRPr="00DF14E9">
              <w:rPr>
                <w:lang w:val="lt-LT"/>
              </w:rPr>
              <w:t>Netaikomas</w:t>
            </w:r>
          </w:p>
        </w:tc>
      </w:tr>
      <w:tr w:rsidR="00A37C96" w:rsidRPr="00DF14E9" w14:paraId="5E49D7DD" w14:textId="77777777" w:rsidTr="00D83AA0">
        <w:tc>
          <w:tcPr>
            <w:tcW w:w="3798" w:type="dxa"/>
            <w:tcBorders>
              <w:left w:val="single" w:sz="4" w:space="0" w:color="auto"/>
              <w:bottom w:val="single" w:sz="4" w:space="0" w:color="auto"/>
            </w:tcBorders>
          </w:tcPr>
          <w:p w14:paraId="52B4C5CF"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Numatoma rida per nuomos laikotarpį</w:t>
            </w:r>
          </w:p>
        </w:tc>
        <w:tc>
          <w:tcPr>
            <w:tcW w:w="6547" w:type="dxa"/>
            <w:gridSpan w:val="2"/>
          </w:tcPr>
          <w:p w14:paraId="7C157581" w14:textId="64F21511" w:rsidR="008024DC" w:rsidRPr="00DF14E9" w:rsidRDefault="008024DC" w:rsidP="00A37C96">
            <w:pPr>
              <w:tabs>
                <w:tab w:val="left" w:pos="7513"/>
                <w:tab w:val="left" w:pos="9923"/>
                <w:tab w:val="left" w:pos="10065"/>
                <w:tab w:val="left" w:pos="11057"/>
              </w:tabs>
              <w:ind w:right="56"/>
              <w:jc w:val="both"/>
              <w:rPr>
                <w:bCs/>
                <w:lang w:val="lt-LT"/>
              </w:rPr>
            </w:pPr>
            <w:r w:rsidRPr="00DF14E9">
              <w:rPr>
                <w:bCs/>
                <w:lang w:val="lt-LT"/>
              </w:rPr>
              <w:t>i</w:t>
            </w:r>
            <w:r w:rsidR="00A37C96" w:rsidRPr="00DF14E9">
              <w:rPr>
                <w:bCs/>
                <w:lang w:val="lt-LT"/>
              </w:rPr>
              <w:t xml:space="preserve">ki </w:t>
            </w:r>
            <w:r w:rsidR="00B94090">
              <w:rPr>
                <w:bCs/>
                <w:lang w:val="lt-LT"/>
              </w:rPr>
              <w:t>30</w:t>
            </w:r>
            <w:r w:rsidR="0061187E">
              <w:rPr>
                <w:bCs/>
                <w:lang w:val="lt-LT"/>
              </w:rPr>
              <w:t xml:space="preserve"> </w:t>
            </w:r>
            <w:r w:rsidR="00A37C96" w:rsidRPr="00DF14E9">
              <w:rPr>
                <w:bCs/>
                <w:lang w:val="lt-LT"/>
              </w:rPr>
              <w:t>000 km</w:t>
            </w:r>
          </w:p>
        </w:tc>
      </w:tr>
      <w:tr w:rsidR="00A37C96" w:rsidRPr="00DF14E9" w14:paraId="564CA0B0" w14:textId="77777777" w:rsidTr="00D83AA0">
        <w:tc>
          <w:tcPr>
            <w:tcW w:w="3798" w:type="dxa"/>
            <w:tcBorders>
              <w:left w:val="single" w:sz="4" w:space="0" w:color="auto"/>
              <w:bottom w:val="single" w:sz="4" w:space="0" w:color="auto"/>
            </w:tcBorders>
          </w:tcPr>
          <w:p w14:paraId="51EB18D1"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Kaina už kiekvieną papildomą kilometrą</w:t>
            </w:r>
          </w:p>
        </w:tc>
        <w:tc>
          <w:tcPr>
            <w:tcW w:w="6547" w:type="dxa"/>
            <w:gridSpan w:val="2"/>
          </w:tcPr>
          <w:p w14:paraId="4323FA78" w14:textId="473BE41F"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0,</w:t>
            </w:r>
            <w:r w:rsidR="000849EE" w:rsidRPr="00DF14E9">
              <w:rPr>
                <w:lang w:val="lt-LT"/>
              </w:rPr>
              <w:t>1</w:t>
            </w:r>
            <w:r w:rsidR="00730DD2" w:rsidRPr="00DF14E9">
              <w:rPr>
                <w:lang w:val="lt-LT"/>
              </w:rPr>
              <w:t>0</w:t>
            </w:r>
            <w:r w:rsidRPr="00DF14E9">
              <w:rPr>
                <w:lang w:val="lt-LT"/>
              </w:rPr>
              <w:t xml:space="preserve"> Eur</w:t>
            </w:r>
            <w:r w:rsidR="00253982" w:rsidRPr="00DF14E9">
              <w:rPr>
                <w:lang w:val="lt-LT"/>
              </w:rPr>
              <w:t xml:space="preserve"> + </w:t>
            </w:r>
            <w:r w:rsidR="00BC0196" w:rsidRPr="00BC0196">
              <w:rPr>
                <w:lang w:val="lt-LT"/>
              </w:rPr>
              <w:t>pridėtinės vertės mokes</w:t>
            </w:r>
            <w:r w:rsidR="00BC0196">
              <w:rPr>
                <w:lang w:val="lt-LT"/>
              </w:rPr>
              <w:t>tis</w:t>
            </w:r>
            <w:r w:rsidR="00BC0196" w:rsidRPr="00BC0196">
              <w:rPr>
                <w:lang w:val="lt-LT"/>
              </w:rPr>
              <w:t xml:space="preserve"> (toliau – PVM);</w:t>
            </w:r>
          </w:p>
        </w:tc>
      </w:tr>
      <w:tr w:rsidR="00A37C96" w:rsidRPr="00DF14E9" w14:paraId="102B7C7C" w14:textId="77777777" w:rsidTr="00D83AA0">
        <w:tc>
          <w:tcPr>
            <w:tcW w:w="3798" w:type="dxa"/>
            <w:tcBorders>
              <w:left w:val="single" w:sz="4" w:space="0" w:color="auto"/>
              <w:bottom w:val="single" w:sz="4" w:space="0" w:color="auto"/>
            </w:tcBorders>
          </w:tcPr>
          <w:p w14:paraId="54BD6AA2" w14:textId="46D6335B"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 xml:space="preserve">Mėnesio nuomos </w:t>
            </w:r>
            <w:r w:rsidR="000B7459" w:rsidRPr="00DF14E9">
              <w:rPr>
                <w:lang w:val="lt-LT"/>
              </w:rPr>
              <w:t>įkainis</w:t>
            </w:r>
          </w:p>
        </w:tc>
        <w:tc>
          <w:tcPr>
            <w:tcW w:w="6547" w:type="dxa"/>
            <w:gridSpan w:val="2"/>
          </w:tcPr>
          <w:p w14:paraId="15C70C31" w14:textId="44710026" w:rsidR="00413EF4" w:rsidRPr="00DF14E9" w:rsidRDefault="00547495" w:rsidP="00A37C96">
            <w:pPr>
              <w:tabs>
                <w:tab w:val="left" w:pos="7513"/>
                <w:tab w:val="left" w:pos="9923"/>
                <w:tab w:val="left" w:pos="10065"/>
                <w:tab w:val="left" w:pos="11057"/>
              </w:tabs>
              <w:ind w:right="56"/>
              <w:jc w:val="both"/>
              <w:rPr>
                <w:lang w:val="lt-LT"/>
              </w:rPr>
            </w:pPr>
            <w:r w:rsidRPr="00547495">
              <w:rPr>
                <w:lang w:val="lt-LT"/>
              </w:rPr>
              <w:t>450</w:t>
            </w:r>
            <w:r>
              <w:rPr>
                <w:lang w:val="lt-LT"/>
              </w:rPr>
              <w:t>,</w:t>
            </w:r>
            <w:r w:rsidR="00743361">
              <w:rPr>
                <w:lang w:val="lt-LT"/>
              </w:rPr>
              <w:t>00</w:t>
            </w:r>
            <w:r>
              <w:rPr>
                <w:lang w:val="lt-LT"/>
              </w:rPr>
              <w:t xml:space="preserve"> </w:t>
            </w:r>
            <w:r w:rsidR="00576E44" w:rsidRPr="00DF14E9">
              <w:rPr>
                <w:lang w:val="lt-LT"/>
              </w:rPr>
              <w:t xml:space="preserve">Eur be PVM, </w:t>
            </w:r>
            <w:proofErr w:type="spellStart"/>
            <w:r w:rsidR="00730DD2" w:rsidRPr="00DF14E9">
              <w:rPr>
                <w:lang w:val="lt-LT"/>
              </w:rPr>
              <w:t>t.y</w:t>
            </w:r>
            <w:proofErr w:type="spellEnd"/>
            <w:r w:rsidR="00730DD2" w:rsidRPr="00DF14E9">
              <w:rPr>
                <w:lang w:val="lt-LT"/>
              </w:rPr>
              <w:t xml:space="preserve">. </w:t>
            </w:r>
            <w:r>
              <w:rPr>
                <w:lang w:val="lt-LT"/>
              </w:rPr>
              <w:t>54</w:t>
            </w:r>
            <w:r w:rsidR="00743361">
              <w:rPr>
                <w:lang w:val="lt-LT"/>
              </w:rPr>
              <w:t>4</w:t>
            </w:r>
            <w:r>
              <w:rPr>
                <w:lang w:val="lt-LT"/>
              </w:rPr>
              <w:t>,</w:t>
            </w:r>
            <w:r w:rsidR="00743361">
              <w:rPr>
                <w:lang w:val="lt-LT"/>
              </w:rPr>
              <w:t>5</w:t>
            </w:r>
            <w:r>
              <w:rPr>
                <w:lang w:val="lt-LT"/>
              </w:rPr>
              <w:t>0</w:t>
            </w:r>
            <w:r w:rsidR="000224C1" w:rsidRPr="00DF14E9">
              <w:rPr>
                <w:lang w:val="lt-LT"/>
              </w:rPr>
              <w:t xml:space="preserve"> </w:t>
            </w:r>
            <w:r w:rsidR="00413EF4" w:rsidRPr="00DF14E9">
              <w:rPr>
                <w:lang w:val="lt-LT"/>
              </w:rPr>
              <w:t>E</w:t>
            </w:r>
            <w:r w:rsidR="008F4B80">
              <w:rPr>
                <w:lang w:val="lt-LT"/>
              </w:rPr>
              <w:t>ur</w:t>
            </w:r>
            <w:r w:rsidR="00413EF4" w:rsidRPr="00DF14E9">
              <w:rPr>
                <w:lang w:val="lt-LT"/>
              </w:rPr>
              <w:t xml:space="preserve"> </w:t>
            </w:r>
            <w:r w:rsidR="000849EE" w:rsidRPr="00DF14E9">
              <w:rPr>
                <w:lang w:val="lt-LT"/>
              </w:rPr>
              <w:t>su PVM</w:t>
            </w:r>
          </w:p>
        </w:tc>
      </w:tr>
      <w:tr w:rsidR="00A37C96" w:rsidRPr="00DF14E9" w14:paraId="2897615F" w14:textId="77777777" w:rsidTr="00D83AA0">
        <w:tc>
          <w:tcPr>
            <w:tcW w:w="3798" w:type="dxa"/>
            <w:tcBorders>
              <w:left w:val="single" w:sz="4" w:space="0" w:color="auto"/>
            </w:tcBorders>
          </w:tcPr>
          <w:p w14:paraId="6F535BDD"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Leidimas vykti į užsienį</w:t>
            </w:r>
          </w:p>
        </w:tc>
        <w:tc>
          <w:tcPr>
            <w:tcW w:w="6547" w:type="dxa"/>
            <w:gridSpan w:val="2"/>
            <w:vAlign w:val="center"/>
          </w:tcPr>
          <w:p w14:paraId="6BF81DAD" w14:textId="77777777" w:rsidR="00A37C96" w:rsidRPr="00DF14E9" w:rsidRDefault="00A37C96" w:rsidP="00A37C96">
            <w:pPr>
              <w:tabs>
                <w:tab w:val="left" w:pos="7513"/>
                <w:tab w:val="left" w:pos="9923"/>
                <w:tab w:val="left" w:pos="10065"/>
                <w:tab w:val="left" w:pos="11057"/>
              </w:tabs>
              <w:ind w:right="56"/>
              <w:rPr>
                <w:lang w:val="lt-LT"/>
              </w:rPr>
            </w:pPr>
            <w:r w:rsidRPr="00DF14E9">
              <w:rPr>
                <w:lang w:val="lt-LT"/>
              </w:rPr>
              <w:t>Automobilis išnuomojamas su teise išvykti į Europos ekonominės erdvės (EEE) šalis</w:t>
            </w:r>
          </w:p>
        </w:tc>
      </w:tr>
      <w:tr w:rsidR="00A37C96" w:rsidRPr="00DF14E9" w14:paraId="18C5810E" w14:textId="77777777" w:rsidTr="00D83AA0">
        <w:tc>
          <w:tcPr>
            <w:tcW w:w="3798" w:type="dxa"/>
            <w:tcBorders>
              <w:left w:val="single" w:sz="4" w:space="0" w:color="auto"/>
            </w:tcBorders>
          </w:tcPr>
          <w:p w14:paraId="2E7F601A" w14:textId="0AA1887C"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Nuomos kainos ir kitų pagal Sutartį mokėtinų sumų apmokėjimo sąlygos</w:t>
            </w:r>
          </w:p>
        </w:tc>
        <w:tc>
          <w:tcPr>
            <w:tcW w:w="6547" w:type="dxa"/>
            <w:gridSpan w:val="2"/>
          </w:tcPr>
          <w:p w14:paraId="6796A1AE" w14:textId="0E6EFB6D" w:rsidR="00A37C96" w:rsidRPr="00DF14E9" w:rsidRDefault="007714F0" w:rsidP="007714F0">
            <w:pPr>
              <w:tabs>
                <w:tab w:val="left" w:pos="7513"/>
                <w:tab w:val="left" w:pos="9923"/>
                <w:tab w:val="left" w:pos="10065"/>
                <w:tab w:val="left" w:pos="11057"/>
              </w:tabs>
              <w:ind w:right="56"/>
              <w:jc w:val="both"/>
              <w:rPr>
                <w:lang w:val="lt-LT"/>
              </w:rPr>
            </w:pPr>
            <w:r w:rsidRPr="00DF14E9">
              <w:rPr>
                <w:lang w:val="lt-LT"/>
              </w:rPr>
              <w:t>Apmokėjimas atliekamas bankiniu pavedimu per 30 kalendorinių dienų nuo PVM sąskaitos-faktūros išrašymo</w:t>
            </w:r>
            <w:r w:rsidRPr="00DF14E9">
              <w:rPr>
                <w:iCs/>
                <w:lang w:val="lt-LT"/>
              </w:rPr>
              <w:t xml:space="preserve">. </w:t>
            </w:r>
            <w:r w:rsidRPr="00DF14E9">
              <w:rPr>
                <w:lang w:val="lt-LT"/>
              </w:rPr>
              <w:t xml:space="preserve">Nuomotojas </w:t>
            </w:r>
            <w:r>
              <w:rPr>
                <w:lang w:val="lt-LT"/>
              </w:rPr>
              <w:t>s</w:t>
            </w:r>
            <w:r w:rsidRPr="00271DA2">
              <w:rPr>
                <w:lang w:val="lt-LT"/>
              </w:rPr>
              <w:t>ąskaitas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https://sabis.nbfc.lt/). Užsakovas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w:t>
            </w:r>
            <w:r>
              <w:rPr>
                <w:lang w:val="lt-LT"/>
              </w:rPr>
              <w:t xml:space="preserve"> </w:t>
            </w:r>
            <w:r w:rsidR="00302304" w:rsidRPr="00DF14E9">
              <w:rPr>
                <w:lang w:val="lt-LT"/>
              </w:rPr>
              <w:t xml:space="preserve">Nesant objektyvių galimybių sąskaitas pateikti pagal šiame papunktyje nustatytus reikalavimus, jas Nuomotojas pateikia el. paštu </w:t>
            </w:r>
            <w:hyperlink r:id="rId8" w:history="1">
              <w:r w:rsidR="00302304" w:rsidRPr="00DF14E9">
                <w:rPr>
                  <w:rStyle w:val="Hyperlink"/>
                  <w:lang w:val="lt-LT"/>
                </w:rPr>
                <w:t>info@amiestas.lt</w:t>
              </w:r>
            </w:hyperlink>
          </w:p>
        </w:tc>
      </w:tr>
      <w:tr w:rsidR="00A37C96" w:rsidRPr="00DF14E9" w14:paraId="0F9D898E" w14:textId="77777777" w:rsidTr="00D83AA0">
        <w:tc>
          <w:tcPr>
            <w:tcW w:w="3798" w:type="dxa"/>
            <w:tcBorders>
              <w:left w:val="single" w:sz="4" w:space="0" w:color="auto"/>
              <w:bottom w:val="single" w:sz="4" w:space="0" w:color="auto"/>
            </w:tcBorders>
          </w:tcPr>
          <w:p w14:paraId="6BF4BEB0" w14:textId="2DF293E3"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Į nuomos kainą įtrauktos paslaugos automobiliui</w:t>
            </w:r>
          </w:p>
        </w:tc>
        <w:tc>
          <w:tcPr>
            <w:tcW w:w="6547" w:type="dxa"/>
            <w:gridSpan w:val="2"/>
            <w:tcBorders>
              <w:bottom w:val="single" w:sz="4" w:space="0" w:color="auto"/>
            </w:tcBorders>
          </w:tcPr>
          <w:tbl>
            <w:tblPr>
              <w:tblStyle w:val="TableGrid"/>
              <w:tblW w:w="0" w:type="auto"/>
              <w:tblLook w:val="04A0" w:firstRow="1" w:lastRow="0" w:firstColumn="1" w:lastColumn="0" w:noHBand="0" w:noVBand="1"/>
            </w:tblPr>
            <w:tblGrid>
              <w:gridCol w:w="5896"/>
              <w:gridCol w:w="425"/>
            </w:tblGrid>
            <w:tr w:rsidR="00A37C96" w:rsidRPr="00DF14E9" w14:paraId="3A2D6498" w14:textId="77777777" w:rsidTr="004502B7">
              <w:tc>
                <w:tcPr>
                  <w:tcW w:w="6153" w:type="dxa"/>
                </w:tcPr>
                <w:p w14:paraId="27446684"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Kasko ir TPVCAPD draudimai</w:t>
                  </w:r>
                </w:p>
              </w:tc>
              <w:tc>
                <w:tcPr>
                  <w:tcW w:w="425" w:type="dxa"/>
                </w:tcPr>
                <w:p w14:paraId="061DA41B" w14:textId="77777777" w:rsidR="00A37C96" w:rsidRPr="00DF14E9" w:rsidRDefault="00A37C96" w:rsidP="00A37C96">
                  <w:pPr>
                    <w:tabs>
                      <w:tab w:val="left" w:pos="7513"/>
                      <w:tab w:val="left" w:pos="9923"/>
                      <w:tab w:val="left" w:pos="10065"/>
                      <w:tab w:val="left" w:pos="11057"/>
                    </w:tabs>
                    <w:ind w:right="56"/>
                    <w:jc w:val="center"/>
                    <w:rPr>
                      <w:lang w:val="lt-LT"/>
                    </w:rPr>
                  </w:pPr>
                  <w:r w:rsidRPr="00DF14E9">
                    <w:rPr>
                      <w:rFonts w:ascii="Segoe UI Symbol" w:hAnsi="Segoe UI Symbol" w:cs="Segoe UI Symbol"/>
                      <w:lang w:val="lt-LT"/>
                    </w:rPr>
                    <w:t>✓</w:t>
                  </w:r>
                </w:p>
              </w:tc>
            </w:tr>
            <w:tr w:rsidR="00A37C96" w:rsidRPr="00DF14E9" w14:paraId="6D2842DD" w14:textId="77777777" w:rsidTr="004502B7">
              <w:tc>
                <w:tcPr>
                  <w:tcW w:w="6153" w:type="dxa"/>
                </w:tcPr>
                <w:p w14:paraId="7A78EB50"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Reguliarūs techniniai aptarnavimai, atliekami pagal gamintojo reikalavimus</w:t>
                  </w:r>
                </w:p>
              </w:tc>
              <w:tc>
                <w:tcPr>
                  <w:tcW w:w="425" w:type="dxa"/>
                </w:tcPr>
                <w:p w14:paraId="0BE862F0" w14:textId="77777777" w:rsidR="00A37C96" w:rsidRPr="00DF14E9" w:rsidRDefault="00A37C96" w:rsidP="00A37C96">
                  <w:pPr>
                    <w:tabs>
                      <w:tab w:val="left" w:pos="7513"/>
                      <w:tab w:val="left" w:pos="9923"/>
                      <w:tab w:val="left" w:pos="10065"/>
                      <w:tab w:val="left" w:pos="11057"/>
                    </w:tabs>
                    <w:ind w:right="56"/>
                    <w:jc w:val="center"/>
                    <w:rPr>
                      <w:lang w:val="lt-LT"/>
                    </w:rPr>
                  </w:pPr>
                  <w:r w:rsidRPr="00DF14E9">
                    <w:rPr>
                      <w:rFonts w:ascii="Segoe UI Symbol" w:hAnsi="Segoe UI Symbol" w:cs="Segoe UI Symbol"/>
                      <w:lang w:val="lt-LT"/>
                    </w:rPr>
                    <w:t>✓</w:t>
                  </w:r>
                </w:p>
              </w:tc>
            </w:tr>
            <w:tr w:rsidR="00A37C96" w:rsidRPr="00DF14E9" w14:paraId="2E979DCC" w14:textId="77777777" w:rsidTr="004502B7">
              <w:tc>
                <w:tcPr>
                  <w:tcW w:w="6153" w:type="dxa"/>
                </w:tcPr>
                <w:p w14:paraId="3C9A0289"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Vasarinės ir žieminės padangos, jų keitimas, pasauga. Sutarties laikotarpiui - po vieną vasaros ir žiemos sezono padangų komplektą.</w:t>
                  </w:r>
                </w:p>
              </w:tc>
              <w:tc>
                <w:tcPr>
                  <w:tcW w:w="425" w:type="dxa"/>
                </w:tcPr>
                <w:p w14:paraId="7B600B1F" w14:textId="77777777" w:rsidR="00A37C96" w:rsidRPr="00DF14E9" w:rsidRDefault="00A37C96" w:rsidP="00A37C96">
                  <w:pPr>
                    <w:tabs>
                      <w:tab w:val="left" w:pos="7513"/>
                      <w:tab w:val="left" w:pos="9923"/>
                      <w:tab w:val="left" w:pos="10065"/>
                      <w:tab w:val="left" w:pos="11057"/>
                    </w:tabs>
                    <w:ind w:right="56"/>
                    <w:jc w:val="center"/>
                    <w:rPr>
                      <w:lang w:val="lt-LT"/>
                    </w:rPr>
                  </w:pPr>
                  <w:r w:rsidRPr="00DF14E9">
                    <w:rPr>
                      <w:rFonts w:ascii="Segoe UI Symbol" w:hAnsi="Segoe UI Symbol" w:cs="Segoe UI Symbol"/>
                      <w:lang w:val="lt-LT"/>
                    </w:rPr>
                    <w:t>✓</w:t>
                  </w:r>
                </w:p>
              </w:tc>
            </w:tr>
            <w:tr w:rsidR="00A37C96" w:rsidRPr="00DF14E9" w14:paraId="10BA5BAA" w14:textId="77777777" w:rsidTr="004502B7">
              <w:tc>
                <w:tcPr>
                  <w:tcW w:w="6153" w:type="dxa"/>
                </w:tcPr>
                <w:p w14:paraId="098D6691"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Papildomas natūraliai nusidėvėjusių detalių keitimas</w:t>
                  </w:r>
                </w:p>
              </w:tc>
              <w:tc>
                <w:tcPr>
                  <w:tcW w:w="425" w:type="dxa"/>
                </w:tcPr>
                <w:p w14:paraId="10A478C8" w14:textId="77777777" w:rsidR="00A37C96" w:rsidRPr="00DF14E9" w:rsidRDefault="00A37C96" w:rsidP="00A37C96">
                  <w:pPr>
                    <w:tabs>
                      <w:tab w:val="left" w:pos="7513"/>
                      <w:tab w:val="left" w:pos="9923"/>
                      <w:tab w:val="left" w:pos="10065"/>
                      <w:tab w:val="left" w:pos="11057"/>
                    </w:tabs>
                    <w:ind w:right="56"/>
                    <w:jc w:val="center"/>
                    <w:rPr>
                      <w:lang w:val="lt-LT"/>
                    </w:rPr>
                  </w:pPr>
                  <w:r w:rsidRPr="00DF14E9">
                    <w:rPr>
                      <w:rFonts w:ascii="Segoe UI Symbol" w:hAnsi="Segoe UI Symbol" w:cs="Segoe UI Symbol"/>
                      <w:lang w:val="lt-LT"/>
                    </w:rPr>
                    <w:t>✓</w:t>
                  </w:r>
                </w:p>
              </w:tc>
            </w:tr>
            <w:tr w:rsidR="00A37C96" w:rsidRPr="00DF14E9" w14:paraId="7AAB7FEE" w14:textId="77777777" w:rsidTr="00D263E4">
              <w:tc>
                <w:tcPr>
                  <w:tcW w:w="6153" w:type="dxa"/>
                </w:tcPr>
                <w:p w14:paraId="585B356A"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Techninė apžiūra</w:t>
                  </w:r>
                </w:p>
              </w:tc>
              <w:tc>
                <w:tcPr>
                  <w:tcW w:w="425" w:type="dxa"/>
                </w:tcPr>
                <w:p w14:paraId="3E1D073D" w14:textId="77777777" w:rsidR="00A37C96" w:rsidRPr="00DF14E9" w:rsidRDefault="00A37C96" w:rsidP="00A37C96">
                  <w:pPr>
                    <w:tabs>
                      <w:tab w:val="left" w:pos="7513"/>
                      <w:tab w:val="left" w:pos="9923"/>
                      <w:tab w:val="left" w:pos="10065"/>
                      <w:tab w:val="left" w:pos="11057"/>
                    </w:tabs>
                    <w:ind w:right="56"/>
                    <w:jc w:val="center"/>
                    <w:rPr>
                      <w:rFonts w:ascii="Segoe UI Symbol" w:hAnsi="Segoe UI Symbol" w:cs="Segoe UI Symbol"/>
                      <w:lang w:val="lt-LT"/>
                    </w:rPr>
                  </w:pPr>
                  <w:r w:rsidRPr="00DF14E9">
                    <w:rPr>
                      <w:rFonts w:ascii="Segoe UI Symbol" w:hAnsi="Segoe UI Symbol" w:cs="Segoe UI Symbol"/>
                      <w:lang w:val="lt-LT"/>
                    </w:rPr>
                    <w:t>✓</w:t>
                  </w:r>
                </w:p>
              </w:tc>
            </w:tr>
            <w:tr w:rsidR="00A37C96" w:rsidRPr="00DF14E9" w14:paraId="1A7FDFF0" w14:textId="77777777" w:rsidTr="00D263E4">
              <w:tc>
                <w:tcPr>
                  <w:tcW w:w="6153" w:type="dxa"/>
                </w:tcPr>
                <w:p w14:paraId="2057C653"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Techninė pagalba kelyje visą parą kartu su pakaitiniu automobiliu</w:t>
                  </w:r>
                </w:p>
              </w:tc>
              <w:tc>
                <w:tcPr>
                  <w:tcW w:w="425" w:type="dxa"/>
                </w:tcPr>
                <w:p w14:paraId="6260112D" w14:textId="77777777" w:rsidR="00A37C96" w:rsidRPr="00DF14E9" w:rsidRDefault="00A37C96" w:rsidP="00A37C96">
                  <w:pPr>
                    <w:tabs>
                      <w:tab w:val="left" w:pos="7513"/>
                      <w:tab w:val="left" w:pos="9923"/>
                      <w:tab w:val="left" w:pos="10065"/>
                      <w:tab w:val="left" w:pos="11057"/>
                    </w:tabs>
                    <w:ind w:right="56"/>
                    <w:jc w:val="center"/>
                    <w:rPr>
                      <w:rFonts w:ascii="Segoe UI Symbol" w:hAnsi="Segoe UI Symbol" w:cs="Segoe UI Symbol"/>
                      <w:lang w:val="lt-LT"/>
                    </w:rPr>
                  </w:pPr>
                  <w:r w:rsidRPr="00DF14E9">
                    <w:rPr>
                      <w:rFonts w:ascii="Segoe UI Symbol" w:hAnsi="Segoe UI Symbol" w:cs="Segoe UI Symbol"/>
                      <w:lang w:val="lt-LT"/>
                    </w:rPr>
                    <w:t>✓</w:t>
                  </w:r>
                </w:p>
              </w:tc>
            </w:tr>
            <w:tr w:rsidR="00A37C96" w:rsidRPr="00DF14E9" w14:paraId="0CB56DEE" w14:textId="77777777" w:rsidTr="00D263E4">
              <w:tc>
                <w:tcPr>
                  <w:tcW w:w="6153" w:type="dxa"/>
                </w:tcPr>
                <w:p w14:paraId="36BEC5F1"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Draudiminių įvykių administravimas</w:t>
                  </w:r>
                </w:p>
              </w:tc>
              <w:tc>
                <w:tcPr>
                  <w:tcW w:w="425" w:type="dxa"/>
                </w:tcPr>
                <w:p w14:paraId="4FBC7A87" w14:textId="77777777" w:rsidR="00A37C96" w:rsidRPr="00DF14E9" w:rsidRDefault="00A37C96" w:rsidP="00A37C96">
                  <w:pPr>
                    <w:tabs>
                      <w:tab w:val="left" w:pos="7513"/>
                      <w:tab w:val="left" w:pos="9923"/>
                      <w:tab w:val="left" w:pos="10065"/>
                      <w:tab w:val="left" w:pos="11057"/>
                    </w:tabs>
                    <w:ind w:right="56"/>
                    <w:jc w:val="center"/>
                    <w:rPr>
                      <w:rFonts w:ascii="Segoe UI Symbol" w:hAnsi="Segoe UI Symbol" w:cs="Segoe UI Symbol"/>
                      <w:lang w:val="lt-LT"/>
                    </w:rPr>
                  </w:pPr>
                  <w:r w:rsidRPr="00DF14E9">
                    <w:rPr>
                      <w:rFonts w:ascii="Segoe UI Symbol" w:hAnsi="Segoe UI Symbol" w:cs="Segoe UI Symbol"/>
                      <w:lang w:val="lt-LT"/>
                    </w:rPr>
                    <w:t>✓</w:t>
                  </w:r>
                </w:p>
              </w:tc>
            </w:tr>
            <w:tr w:rsidR="00A37C96" w:rsidRPr="00DF14E9" w14:paraId="68644112" w14:textId="77777777" w:rsidTr="00D263E4">
              <w:tc>
                <w:tcPr>
                  <w:tcW w:w="6153" w:type="dxa"/>
                </w:tcPr>
                <w:p w14:paraId="2746F19E" w14:textId="77777777"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t>Sąskaitų administravimas</w:t>
                  </w:r>
                </w:p>
              </w:tc>
              <w:tc>
                <w:tcPr>
                  <w:tcW w:w="425" w:type="dxa"/>
                </w:tcPr>
                <w:p w14:paraId="67B0100A" w14:textId="77777777" w:rsidR="00A37C96" w:rsidRPr="00DF14E9" w:rsidRDefault="00A37C96" w:rsidP="00A37C96">
                  <w:pPr>
                    <w:tabs>
                      <w:tab w:val="left" w:pos="7513"/>
                      <w:tab w:val="left" w:pos="9923"/>
                      <w:tab w:val="left" w:pos="10065"/>
                      <w:tab w:val="left" w:pos="11057"/>
                    </w:tabs>
                    <w:ind w:right="56"/>
                    <w:jc w:val="center"/>
                    <w:rPr>
                      <w:rFonts w:ascii="Segoe UI Symbol" w:hAnsi="Segoe UI Symbol" w:cs="Segoe UI Symbol"/>
                      <w:lang w:val="lt-LT"/>
                    </w:rPr>
                  </w:pPr>
                  <w:r w:rsidRPr="00DF14E9">
                    <w:rPr>
                      <w:rFonts w:ascii="Segoe UI Symbol" w:hAnsi="Segoe UI Symbol" w:cs="Segoe UI Symbol"/>
                      <w:lang w:val="lt-LT"/>
                    </w:rPr>
                    <w:t>✓</w:t>
                  </w:r>
                </w:p>
              </w:tc>
            </w:tr>
          </w:tbl>
          <w:p w14:paraId="1252DAB8" w14:textId="77777777" w:rsidR="00A37C96" w:rsidRPr="00DF14E9" w:rsidRDefault="00A37C96" w:rsidP="00A37C96">
            <w:pPr>
              <w:tabs>
                <w:tab w:val="left" w:pos="7513"/>
                <w:tab w:val="left" w:pos="9923"/>
                <w:tab w:val="left" w:pos="10065"/>
                <w:tab w:val="left" w:pos="11057"/>
              </w:tabs>
              <w:ind w:right="56"/>
              <w:jc w:val="both"/>
              <w:rPr>
                <w:lang w:val="lt-LT"/>
              </w:rPr>
            </w:pPr>
          </w:p>
        </w:tc>
      </w:tr>
      <w:tr w:rsidR="00A37C96" w:rsidRPr="00DF14E9" w14:paraId="2466B3D7" w14:textId="77777777" w:rsidTr="00D83AA0">
        <w:tc>
          <w:tcPr>
            <w:tcW w:w="3798" w:type="dxa"/>
            <w:tcBorders>
              <w:left w:val="single" w:sz="4" w:space="0" w:color="auto"/>
              <w:bottom w:val="single" w:sz="4" w:space="0" w:color="auto"/>
            </w:tcBorders>
          </w:tcPr>
          <w:p w14:paraId="29B2D5B8" w14:textId="4E203D70" w:rsidR="00A37C96" w:rsidRPr="00DF14E9" w:rsidRDefault="00A37C96" w:rsidP="00A37C96">
            <w:pPr>
              <w:tabs>
                <w:tab w:val="left" w:pos="7513"/>
                <w:tab w:val="left" w:pos="9923"/>
                <w:tab w:val="left" w:pos="10065"/>
                <w:tab w:val="left" w:pos="11057"/>
              </w:tabs>
              <w:ind w:right="56"/>
              <w:jc w:val="both"/>
              <w:rPr>
                <w:lang w:val="lt-LT"/>
              </w:rPr>
            </w:pPr>
            <w:r w:rsidRPr="00DF14E9">
              <w:rPr>
                <w:lang w:val="lt-LT"/>
              </w:rPr>
              <w:lastRenderedPageBreak/>
              <w:t xml:space="preserve">Automobilio </w:t>
            </w:r>
            <w:r w:rsidR="00521A3C" w:rsidRPr="00DF14E9">
              <w:rPr>
                <w:lang w:val="lt-LT"/>
              </w:rPr>
              <w:t xml:space="preserve">perdavimas </w:t>
            </w:r>
            <w:r w:rsidR="00CB58A0" w:rsidRPr="00DF14E9">
              <w:rPr>
                <w:lang w:val="lt-LT"/>
              </w:rPr>
              <w:t>ir grąžinimas</w:t>
            </w:r>
          </w:p>
        </w:tc>
        <w:tc>
          <w:tcPr>
            <w:tcW w:w="6547" w:type="dxa"/>
            <w:gridSpan w:val="2"/>
            <w:tcBorders>
              <w:bottom w:val="single" w:sz="4" w:space="0" w:color="auto"/>
            </w:tcBorders>
          </w:tcPr>
          <w:p w14:paraId="4CBDB21C" w14:textId="52BC28EF" w:rsidR="00A37C96" w:rsidRPr="00DF14E9" w:rsidRDefault="00C600C2" w:rsidP="002D1D7D">
            <w:pPr>
              <w:tabs>
                <w:tab w:val="left" w:pos="7513"/>
                <w:tab w:val="left" w:pos="9923"/>
                <w:tab w:val="left" w:pos="10065"/>
                <w:tab w:val="left" w:pos="11057"/>
              </w:tabs>
              <w:ind w:right="56"/>
              <w:jc w:val="both"/>
              <w:rPr>
                <w:lang w:val="lt-LT"/>
              </w:rPr>
            </w:pPr>
            <w:r w:rsidRPr="00DF14E9">
              <w:rPr>
                <w:lang w:val="lt-LT"/>
              </w:rPr>
              <w:t xml:space="preserve"> </w:t>
            </w:r>
            <w:r w:rsidR="00521A3C" w:rsidRPr="00DF14E9">
              <w:rPr>
                <w:lang w:val="lt-LT"/>
              </w:rPr>
              <w:t>N</w:t>
            </w:r>
            <w:r w:rsidRPr="00DF14E9">
              <w:rPr>
                <w:lang w:val="lt-LT"/>
              </w:rPr>
              <w:t xml:space="preserve">uomotojas automobilį nuomininkui </w:t>
            </w:r>
            <w:r w:rsidR="00A40BF5" w:rsidRPr="00DF14E9">
              <w:rPr>
                <w:lang w:val="lt-LT"/>
              </w:rPr>
              <w:t>perduoda</w:t>
            </w:r>
            <w:r w:rsidRPr="00DF14E9">
              <w:rPr>
                <w:lang w:val="lt-LT"/>
              </w:rPr>
              <w:t xml:space="preserve"> Sutarties pasirašymo dieną</w:t>
            </w:r>
            <w:r w:rsidR="00F043A9" w:rsidRPr="00DF14E9">
              <w:rPr>
                <w:lang w:val="lt-LT"/>
              </w:rPr>
              <w:t>.</w:t>
            </w:r>
            <w:r w:rsidR="00F15F7F" w:rsidRPr="00DF14E9">
              <w:rPr>
                <w:lang w:val="lt-LT"/>
              </w:rPr>
              <w:t xml:space="preserve"> Nuomininkas privalo grąžinti Automobilį Akte nurodytą nuomos pabaigos dieną ir valandą</w:t>
            </w:r>
            <w:r w:rsidR="00866478" w:rsidRPr="00DF14E9">
              <w:rPr>
                <w:lang w:val="lt-LT"/>
              </w:rPr>
              <w:t>, tačiau ne vėliau kaip iki Sutarties pabaigos</w:t>
            </w:r>
            <w:r w:rsidR="00E07AF3" w:rsidRPr="00DF14E9">
              <w:rPr>
                <w:lang w:val="lt-LT"/>
              </w:rPr>
              <w:t xml:space="preserve">, jeigu Sutartis pasibaigia anksčiau, nei </w:t>
            </w:r>
            <w:r w:rsidR="007C57FA" w:rsidRPr="00DF14E9">
              <w:rPr>
                <w:lang w:val="lt-LT"/>
              </w:rPr>
              <w:t>sueina Akte numatyta</w:t>
            </w:r>
            <w:r w:rsidR="001C23A3" w:rsidRPr="00DF14E9">
              <w:rPr>
                <w:lang w:val="lt-LT"/>
              </w:rPr>
              <w:t xml:space="preserve"> Automobilio </w:t>
            </w:r>
            <w:r w:rsidR="007C57FA" w:rsidRPr="00DF14E9">
              <w:rPr>
                <w:lang w:val="lt-LT"/>
              </w:rPr>
              <w:t>grąžinimo data.</w:t>
            </w:r>
          </w:p>
        </w:tc>
      </w:tr>
      <w:tr w:rsidR="005E2106" w:rsidRPr="00DF14E9" w14:paraId="3E2F4F17" w14:textId="77777777" w:rsidTr="00D83AA0">
        <w:trPr>
          <w:trHeight w:val="155"/>
        </w:trPr>
        <w:tc>
          <w:tcPr>
            <w:tcW w:w="10345" w:type="dxa"/>
            <w:gridSpan w:val="3"/>
            <w:tcBorders>
              <w:top w:val="single" w:sz="4" w:space="0" w:color="auto"/>
              <w:left w:val="nil"/>
              <w:bottom w:val="single" w:sz="4" w:space="0" w:color="auto"/>
              <w:right w:val="nil"/>
            </w:tcBorders>
          </w:tcPr>
          <w:p w14:paraId="506B611C" w14:textId="77777777" w:rsidR="004B6633" w:rsidRDefault="004B6633" w:rsidP="007520C7">
            <w:pPr>
              <w:tabs>
                <w:tab w:val="left" w:pos="7513"/>
                <w:tab w:val="left" w:pos="9923"/>
                <w:tab w:val="left" w:pos="10065"/>
                <w:tab w:val="left" w:pos="11057"/>
              </w:tabs>
              <w:ind w:right="56"/>
              <w:jc w:val="both"/>
              <w:rPr>
                <w:b/>
                <w:bCs/>
              </w:rPr>
            </w:pPr>
          </w:p>
          <w:p w14:paraId="4F6DB115" w14:textId="7ABD6F7F" w:rsidR="005E2106" w:rsidRPr="00DF14E9" w:rsidRDefault="005E2106" w:rsidP="007520C7">
            <w:pPr>
              <w:tabs>
                <w:tab w:val="left" w:pos="7513"/>
                <w:tab w:val="left" w:pos="9923"/>
                <w:tab w:val="left" w:pos="10065"/>
                <w:tab w:val="left" w:pos="11057"/>
              </w:tabs>
              <w:ind w:right="56"/>
              <w:jc w:val="both"/>
              <w:rPr>
                <w:b/>
                <w:bCs/>
              </w:rPr>
            </w:pPr>
            <w:r w:rsidRPr="00DF14E9">
              <w:rPr>
                <w:b/>
                <w:bCs/>
              </w:rPr>
              <w:t>AUTOMOBILIO DRAUDIMO SĄLYGOS</w:t>
            </w:r>
          </w:p>
        </w:tc>
      </w:tr>
      <w:tr w:rsidR="005E2106" w:rsidRPr="00DF14E9" w14:paraId="35ACBCA0" w14:textId="77777777" w:rsidTr="00D83AA0">
        <w:trPr>
          <w:trHeight w:val="155"/>
        </w:trPr>
        <w:tc>
          <w:tcPr>
            <w:tcW w:w="10345" w:type="dxa"/>
            <w:gridSpan w:val="3"/>
            <w:tcBorders>
              <w:top w:val="single" w:sz="4" w:space="0" w:color="auto"/>
            </w:tcBorders>
          </w:tcPr>
          <w:p w14:paraId="1FD12608" w14:textId="7B43AB83" w:rsidR="005E2106" w:rsidRPr="00DF14E9" w:rsidRDefault="005E2106" w:rsidP="007520C7">
            <w:pPr>
              <w:tabs>
                <w:tab w:val="left" w:pos="7513"/>
                <w:tab w:val="left" w:pos="9923"/>
                <w:tab w:val="left" w:pos="10065"/>
                <w:tab w:val="left" w:pos="11057"/>
              </w:tabs>
              <w:ind w:right="56"/>
              <w:jc w:val="both"/>
              <w:rPr>
                <w:b/>
                <w:bCs/>
              </w:rPr>
            </w:pPr>
            <w:r w:rsidRPr="00DF14E9">
              <w:rPr>
                <w:bCs/>
                <w:lang w:val="lt-LT"/>
              </w:rPr>
              <w:t xml:space="preserve">Automobilis </w:t>
            </w:r>
            <w:r w:rsidRPr="00DF14E9">
              <w:rPr>
                <w:lang w:val="lt-LT"/>
              </w:rPr>
              <w:t>apdraustas transporto priemonių savininkų (valdytojų) civilinės atsakomybės draudimu.</w:t>
            </w:r>
          </w:p>
        </w:tc>
      </w:tr>
      <w:tr w:rsidR="003D13DD" w:rsidRPr="00DF14E9" w14:paraId="0D94A945" w14:textId="77777777" w:rsidTr="006C1E99">
        <w:tc>
          <w:tcPr>
            <w:tcW w:w="10345" w:type="dxa"/>
            <w:gridSpan w:val="3"/>
            <w:tcBorders>
              <w:bottom w:val="single" w:sz="4" w:space="0" w:color="auto"/>
            </w:tcBorders>
          </w:tcPr>
          <w:p w14:paraId="37FA04BD" w14:textId="77777777" w:rsidR="003D13DD" w:rsidRPr="00DF14E9" w:rsidRDefault="003D13DD" w:rsidP="007520C7">
            <w:pPr>
              <w:tabs>
                <w:tab w:val="left" w:pos="7513"/>
                <w:tab w:val="left" w:pos="9923"/>
                <w:tab w:val="left" w:pos="10065"/>
                <w:tab w:val="left" w:pos="11057"/>
              </w:tabs>
              <w:ind w:right="56"/>
              <w:jc w:val="both"/>
              <w:rPr>
                <w:lang w:val="lt-LT"/>
              </w:rPr>
            </w:pPr>
            <w:r w:rsidRPr="00DF14E9">
              <w:rPr>
                <w:lang w:val="lt-LT"/>
              </w:rPr>
              <w:t>Automobilis apdraustas transporto priemonių (Kasko) draudimu. Automobilio transporto priemonių (Kasko) draudimo sąlygos:</w:t>
            </w:r>
          </w:p>
        </w:tc>
      </w:tr>
      <w:tr w:rsidR="003D13DD" w:rsidRPr="00DF14E9" w14:paraId="02D905D4" w14:textId="77777777" w:rsidTr="006C1E99">
        <w:tc>
          <w:tcPr>
            <w:tcW w:w="4171" w:type="dxa"/>
            <w:gridSpan w:val="2"/>
            <w:tcBorders>
              <w:bottom w:val="single" w:sz="4" w:space="0" w:color="auto"/>
            </w:tcBorders>
          </w:tcPr>
          <w:p w14:paraId="1B2E710B" w14:textId="77777777" w:rsidR="003D13DD" w:rsidRPr="00DF14E9" w:rsidRDefault="003D13DD" w:rsidP="007520C7">
            <w:pPr>
              <w:tabs>
                <w:tab w:val="left" w:pos="7513"/>
                <w:tab w:val="left" w:pos="9923"/>
                <w:tab w:val="left" w:pos="10065"/>
                <w:tab w:val="left" w:pos="11057"/>
              </w:tabs>
              <w:ind w:right="56"/>
              <w:jc w:val="both"/>
              <w:rPr>
                <w:lang w:val="lt-LT"/>
              </w:rPr>
            </w:pPr>
            <w:r w:rsidRPr="00DF14E9">
              <w:rPr>
                <w:lang w:val="lt-LT"/>
              </w:rPr>
              <w:t>Besąlyginė išskaita (frančizė)</w:t>
            </w:r>
          </w:p>
        </w:tc>
        <w:tc>
          <w:tcPr>
            <w:tcW w:w="6174" w:type="dxa"/>
            <w:tcBorders>
              <w:bottom w:val="single" w:sz="4" w:space="0" w:color="auto"/>
            </w:tcBorders>
          </w:tcPr>
          <w:p w14:paraId="5FB37694" w14:textId="4BA31A82" w:rsidR="003D13DD" w:rsidRPr="00DF14E9" w:rsidRDefault="00CF0BC8" w:rsidP="007520C7">
            <w:pPr>
              <w:tabs>
                <w:tab w:val="left" w:pos="7513"/>
                <w:tab w:val="left" w:pos="9923"/>
                <w:tab w:val="left" w:pos="10065"/>
                <w:tab w:val="left" w:pos="11057"/>
              </w:tabs>
              <w:ind w:right="56"/>
              <w:jc w:val="both"/>
              <w:rPr>
                <w:lang w:val="lt-LT"/>
              </w:rPr>
            </w:pPr>
            <w:r w:rsidRPr="00DF14E9">
              <w:rPr>
                <w:lang w:val="lt-LT"/>
              </w:rPr>
              <w:t>2</w:t>
            </w:r>
            <w:r w:rsidR="001A5947" w:rsidRPr="00DF14E9">
              <w:rPr>
                <w:lang w:val="lt-LT"/>
              </w:rPr>
              <w:t xml:space="preserve">00 </w:t>
            </w:r>
            <w:r w:rsidR="003D13DD" w:rsidRPr="00DF14E9">
              <w:rPr>
                <w:lang w:val="lt-LT"/>
              </w:rPr>
              <w:t>Eur</w:t>
            </w:r>
          </w:p>
        </w:tc>
      </w:tr>
      <w:tr w:rsidR="00D7284F" w:rsidRPr="00DF14E9" w14:paraId="0BD0213F" w14:textId="77777777" w:rsidTr="006C1E99">
        <w:tc>
          <w:tcPr>
            <w:tcW w:w="4171" w:type="dxa"/>
            <w:gridSpan w:val="2"/>
            <w:tcBorders>
              <w:top w:val="single" w:sz="4" w:space="0" w:color="auto"/>
              <w:left w:val="nil"/>
              <w:bottom w:val="single" w:sz="4" w:space="0" w:color="auto"/>
              <w:right w:val="nil"/>
            </w:tcBorders>
          </w:tcPr>
          <w:p w14:paraId="4C4CDB8A" w14:textId="77777777" w:rsidR="00D7284F" w:rsidRPr="00DF14E9" w:rsidRDefault="00D7284F" w:rsidP="007520C7">
            <w:pPr>
              <w:tabs>
                <w:tab w:val="left" w:pos="7513"/>
                <w:tab w:val="left" w:pos="9923"/>
                <w:tab w:val="left" w:pos="10065"/>
                <w:tab w:val="left" w:pos="11057"/>
              </w:tabs>
              <w:ind w:right="56"/>
              <w:jc w:val="both"/>
              <w:rPr>
                <w:lang w:val="lt-LT"/>
              </w:rPr>
            </w:pPr>
          </w:p>
          <w:p w14:paraId="7B5A2129" w14:textId="77777777" w:rsidR="00D7284F" w:rsidRPr="00DF14E9" w:rsidRDefault="00D7284F" w:rsidP="007520C7">
            <w:pPr>
              <w:tabs>
                <w:tab w:val="left" w:pos="7513"/>
                <w:tab w:val="left" w:pos="9923"/>
                <w:tab w:val="left" w:pos="10065"/>
                <w:tab w:val="left" w:pos="11057"/>
              </w:tabs>
              <w:ind w:right="56"/>
              <w:jc w:val="both"/>
              <w:rPr>
                <w:lang w:val="lt-LT"/>
              </w:rPr>
            </w:pPr>
          </w:p>
          <w:p w14:paraId="1181A1B9" w14:textId="3B8F165F" w:rsidR="00D7284F" w:rsidRPr="00DF14E9" w:rsidRDefault="00D7284F" w:rsidP="007520C7">
            <w:pPr>
              <w:tabs>
                <w:tab w:val="left" w:pos="7513"/>
                <w:tab w:val="left" w:pos="9923"/>
                <w:tab w:val="left" w:pos="10065"/>
                <w:tab w:val="left" w:pos="11057"/>
              </w:tabs>
              <w:ind w:right="56"/>
              <w:jc w:val="both"/>
              <w:rPr>
                <w:lang w:val="lt-LT"/>
              </w:rPr>
            </w:pPr>
          </w:p>
        </w:tc>
        <w:tc>
          <w:tcPr>
            <w:tcW w:w="6174" w:type="dxa"/>
            <w:tcBorders>
              <w:top w:val="single" w:sz="4" w:space="0" w:color="auto"/>
              <w:left w:val="nil"/>
              <w:bottom w:val="single" w:sz="4" w:space="0" w:color="auto"/>
              <w:right w:val="nil"/>
            </w:tcBorders>
          </w:tcPr>
          <w:p w14:paraId="3525F260" w14:textId="77777777" w:rsidR="00D7284F" w:rsidRPr="00DF14E9" w:rsidRDefault="00D7284F" w:rsidP="007520C7">
            <w:pPr>
              <w:tabs>
                <w:tab w:val="left" w:pos="7513"/>
                <w:tab w:val="left" w:pos="9923"/>
                <w:tab w:val="left" w:pos="10065"/>
                <w:tab w:val="left" w:pos="11057"/>
              </w:tabs>
              <w:ind w:right="56"/>
              <w:jc w:val="both"/>
              <w:rPr>
                <w:lang w:val="lt-LT"/>
              </w:rPr>
            </w:pPr>
          </w:p>
        </w:tc>
      </w:tr>
      <w:tr w:rsidR="003D13DD" w:rsidRPr="00DF14E9" w14:paraId="64BA9DD1" w14:textId="77777777" w:rsidTr="00D83AA0">
        <w:tc>
          <w:tcPr>
            <w:tcW w:w="4171" w:type="dxa"/>
            <w:gridSpan w:val="2"/>
            <w:tcBorders>
              <w:top w:val="single" w:sz="4" w:space="0" w:color="auto"/>
              <w:left w:val="single" w:sz="4" w:space="0" w:color="auto"/>
              <w:bottom w:val="single" w:sz="4" w:space="0" w:color="auto"/>
              <w:right w:val="nil"/>
            </w:tcBorders>
          </w:tcPr>
          <w:p w14:paraId="5AC1455E" w14:textId="77777777" w:rsidR="003D13DD" w:rsidRPr="00DF14E9" w:rsidRDefault="003D13DD" w:rsidP="007520C7">
            <w:pPr>
              <w:tabs>
                <w:tab w:val="left" w:pos="7513"/>
                <w:tab w:val="left" w:pos="9923"/>
                <w:tab w:val="left" w:pos="10065"/>
                <w:tab w:val="left" w:pos="11057"/>
              </w:tabs>
              <w:ind w:right="56"/>
              <w:jc w:val="both"/>
              <w:rPr>
                <w:lang w:val="lt-LT"/>
              </w:rPr>
            </w:pPr>
            <w:r w:rsidRPr="00DF14E9">
              <w:rPr>
                <w:lang w:val="lt-LT"/>
              </w:rPr>
              <w:t>Besąlyginė išskaita (frančizė) vagystės atveju</w:t>
            </w:r>
          </w:p>
        </w:tc>
        <w:tc>
          <w:tcPr>
            <w:tcW w:w="6174" w:type="dxa"/>
            <w:tcBorders>
              <w:top w:val="single" w:sz="4" w:space="0" w:color="auto"/>
              <w:left w:val="nil"/>
              <w:bottom w:val="single" w:sz="4" w:space="0" w:color="auto"/>
              <w:right w:val="single" w:sz="4" w:space="0" w:color="auto"/>
            </w:tcBorders>
          </w:tcPr>
          <w:p w14:paraId="438F1F90" w14:textId="77777777" w:rsidR="003D13DD" w:rsidRPr="00DF14E9" w:rsidRDefault="003D13DD" w:rsidP="007520C7">
            <w:pPr>
              <w:tabs>
                <w:tab w:val="left" w:pos="7513"/>
                <w:tab w:val="left" w:pos="9923"/>
                <w:tab w:val="left" w:pos="10065"/>
                <w:tab w:val="left" w:pos="11057"/>
              </w:tabs>
              <w:ind w:right="56"/>
              <w:jc w:val="both"/>
              <w:rPr>
                <w:lang w:val="lt-LT"/>
              </w:rPr>
            </w:pPr>
            <w:r w:rsidRPr="00DF14E9">
              <w:rPr>
                <w:lang w:val="lt-LT"/>
              </w:rPr>
              <w:t>1</w:t>
            </w:r>
            <w:r w:rsidR="00223569" w:rsidRPr="00DF14E9">
              <w:rPr>
                <w:lang w:val="lt-LT"/>
              </w:rPr>
              <w:t>0</w:t>
            </w:r>
            <w:r w:rsidRPr="00DF14E9">
              <w:rPr>
                <w:lang w:val="lt-LT"/>
              </w:rPr>
              <w:t xml:space="preserve"> proc. Automobilio vertės</w:t>
            </w:r>
          </w:p>
        </w:tc>
      </w:tr>
      <w:tr w:rsidR="003D13DD" w:rsidRPr="00DF14E9" w14:paraId="2C75550D" w14:textId="77777777" w:rsidTr="00D83AA0">
        <w:tc>
          <w:tcPr>
            <w:tcW w:w="4171" w:type="dxa"/>
            <w:gridSpan w:val="2"/>
            <w:tcBorders>
              <w:top w:val="single" w:sz="4" w:space="0" w:color="auto"/>
            </w:tcBorders>
          </w:tcPr>
          <w:p w14:paraId="66455834" w14:textId="77777777" w:rsidR="003D13DD" w:rsidRPr="00DF14E9" w:rsidRDefault="003D13DD" w:rsidP="007520C7">
            <w:pPr>
              <w:tabs>
                <w:tab w:val="left" w:pos="7513"/>
                <w:tab w:val="left" w:pos="9923"/>
                <w:tab w:val="left" w:pos="10065"/>
                <w:tab w:val="left" w:pos="11057"/>
              </w:tabs>
              <w:ind w:right="56"/>
              <w:jc w:val="both"/>
              <w:rPr>
                <w:lang w:val="lt-LT"/>
              </w:rPr>
            </w:pPr>
            <w:r w:rsidRPr="00DF14E9">
              <w:rPr>
                <w:lang w:val="lt-LT"/>
              </w:rPr>
              <w:t>Besąlyginė išskaita (frančizė) vagystės atveju, kai Automobilio dokumentai buvo palikti Automobilyje</w:t>
            </w:r>
          </w:p>
        </w:tc>
        <w:tc>
          <w:tcPr>
            <w:tcW w:w="6174" w:type="dxa"/>
            <w:tcBorders>
              <w:top w:val="single" w:sz="4" w:space="0" w:color="auto"/>
            </w:tcBorders>
          </w:tcPr>
          <w:p w14:paraId="0D55B7B5" w14:textId="77777777" w:rsidR="003D13DD" w:rsidRPr="00DF14E9" w:rsidRDefault="003D13DD" w:rsidP="007520C7">
            <w:pPr>
              <w:tabs>
                <w:tab w:val="left" w:pos="7513"/>
                <w:tab w:val="left" w:pos="9923"/>
                <w:tab w:val="left" w:pos="10065"/>
                <w:tab w:val="left" w:pos="11057"/>
              </w:tabs>
              <w:ind w:right="56"/>
              <w:jc w:val="both"/>
              <w:rPr>
                <w:lang w:val="lt-LT"/>
              </w:rPr>
            </w:pPr>
            <w:r w:rsidRPr="00DF14E9">
              <w:rPr>
                <w:lang w:val="lt-LT"/>
              </w:rPr>
              <w:t>15 proc. Automobilio vertės</w:t>
            </w:r>
          </w:p>
        </w:tc>
      </w:tr>
      <w:tr w:rsidR="003D13DD" w:rsidRPr="00DF14E9" w14:paraId="10BD2C40" w14:textId="77777777" w:rsidTr="00D83AA0">
        <w:tc>
          <w:tcPr>
            <w:tcW w:w="10345" w:type="dxa"/>
            <w:gridSpan w:val="3"/>
          </w:tcPr>
          <w:p w14:paraId="2C4C9357" w14:textId="410AAF8A" w:rsidR="003D13DD" w:rsidRPr="00DF14E9" w:rsidRDefault="003D13DD" w:rsidP="007520C7">
            <w:pPr>
              <w:tabs>
                <w:tab w:val="left" w:pos="7513"/>
                <w:tab w:val="left" w:pos="9923"/>
                <w:tab w:val="left" w:pos="10065"/>
                <w:tab w:val="left" w:pos="11057"/>
              </w:tabs>
              <w:ind w:right="56"/>
              <w:jc w:val="both"/>
              <w:rPr>
                <w:lang w:val="lt-LT"/>
              </w:rPr>
            </w:pPr>
            <w:r w:rsidRPr="00DF14E9">
              <w:rPr>
                <w:szCs w:val="16"/>
                <w:lang w:val="lt-LT"/>
              </w:rPr>
              <w:t xml:space="preserve">Nuomininkui nesilaikant šios sutarties sąlygų, naudojant automobilį ne pagal paskirtį arba </w:t>
            </w:r>
            <w:proofErr w:type="spellStart"/>
            <w:r w:rsidRPr="00DF14E9">
              <w:rPr>
                <w:szCs w:val="16"/>
                <w:lang w:val="lt-LT"/>
              </w:rPr>
              <w:t>subnuomavus</w:t>
            </w:r>
            <w:proofErr w:type="spellEnd"/>
            <w:r w:rsidRPr="00DF14E9">
              <w:rPr>
                <w:szCs w:val="16"/>
                <w:lang w:val="lt-LT"/>
              </w:rPr>
              <w:t xml:space="preserve"> automobilį, transporto priemonių (Kasko) draudimas negalioja.</w:t>
            </w:r>
          </w:p>
        </w:tc>
      </w:tr>
      <w:tr w:rsidR="006C1E99" w:rsidRPr="00DF14E9" w14:paraId="6119B9C4" w14:textId="77777777" w:rsidTr="00D83AA0">
        <w:tc>
          <w:tcPr>
            <w:tcW w:w="10345" w:type="dxa"/>
            <w:gridSpan w:val="3"/>
          </w:tcPr>
          <w:p w14:paraId="6002A8FC" w14:textId="6893FDE3" w:rsidR="006C1E99" w:rsidRPr="00DF14E9" w:rsidRDefault="006C1E99" w:rsidP="007520C7">
            <w:pPr>
              <w:tabs>
                <w:tab w:val="left" w:pos="7513"/>
                <w:tab w:val="left" w:pos="9923"/>
                <w:tab w:val="left" w:pos="10065"/>
                <w:tab w:val="left" w:pos="11057"/>
              </w:tabs>
              <w:ind w:right="56"/>
              <w:jc w:val="both"/>
              <w:rPr>
                <w:szCs w:val="16"/>
                <w:lang w:val="lt-LT"/>
              </w:rPr>
            </w:pPr>
            <w:r w:rsidRPr="00787F39">
              <w:rPr>
                <w:lang w:val="lt-LT"/>
              </w:rPr>
              <w:t>Sutarties vykdymo laikotarpiu, visi su Sutarties vykdymu susiję dokumentai Perkančiajai organizacijai pateikiami elektroniniu formatu (tiesiogiai suformuoti elektroninėmis priemonėmis ar skaitmeninės originalo kopijos), pasirašomi elektroniniu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tc>
      </w:tr>
    </w:tbl>
    <w:p w14:paraId="68E98255" w14:textId="2DF07A74" w:rsidR="00433D02" w:rsidRPr="00DF14E9" w:rsidRDefault="00433D02" w:rsidP="003D13DD">
      <w:pPr>
        <w:tabs>
          <w:tab w:val="left" w:pos="7513"/>
          <w:tab w:val="left" w:pos="9923"/>
          <w:tab w:val="left" w:pos="10065"/>
          <w:tab w:val="left" w:pos="11057"/>
        </w:tabs>
        <w:ind w:right="56"/>
        <w:jc w:val="both"/>
        <w:rPr>
          <w:b/>
          <w:sz w:val="16"/>
          <w:lang w:val="lt-LT"/>
        </w:rPr>
      </w:pPr>
    </w:p>
    <w:p w14:paraId="7D967A1F" w14:textId="10D7EA21" w:rsidR="00407E81" w:rsidRPr="00DF14E9" w:rsidRDefault="00407E81" w:rsidP="003D13DD">
      <w:pPr>
        <w:tabs>
          <w:tab w:val="left" w:pos="7513"/>
          <w:tab w:val="left" w:pos="9923"/>
          <w:tab w:val="left" w:pos="10065"/>
          <w:tab w:val="left" w:pos="11057"/>
        </w:tabs>
        <w:ind w:right="56"/>
        <w:jc w:val="both"/>
        <w:rPr>
          <w:b/>
          <w:sz w:val="16"/>
          <w:lang w:val="lt-LT"/>
        </w:rPr>
      </w:pPr>
    </w:p>
    <w:p w14:paraId="463DB8FF" w14:textId="77777777" w:rsidR="00407E81" w:rsidRPr="00DF14E9" w:rsidRDefault="00407E81" w:rsidP="003D13DD">
      <w:pPr>
        <w:tabs>
          <w:tab w:val="left" w:pos="7513"/>
          <w:tab w:val="left" w:pos="9923"/>
          <w:tab w:val="left" w:pos="10065"/>
          <w:tab w:val="left" w:pos="11057"/>
        </w:tabs>
        <w:ind w:right="56"/>
        <w:jc w:val="both"/>
        <w:rPr>
          <w:b/>
          <w:sz w:val="16"/>
          <w:lang w:val="lt-LT"/>
        </w:rPr>
      </w:pPr>
    </w:p>
    <w:tbl>
      <w:tblPr>
        <w:tblStyle w:val="TableGridLight1"/>
        <w:tblW w:w="11229" w:type="dxa"/>
        <w:tblInd w:w="426"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5386"/>
        <w:gridCol w:w="4323"/>
        <w:gridCol w:w="1520"/>
      </w:tblGrid>
      <w:tr w:rsidR="003D13DD" w:rsidRPr="00DF14E9" w14:paraId="0150C557" w14:textId="77777777" w:rsidTr="008E4C77">
        <w:trPr>
          <w:trHeight w:val="87"/>
        </w:trPr>
        <w:tc>
          <w:tcPr>
            <w:tcW w:w="5386" w:type="dxa"/>
            <w:tcBorders>
              <w:top w:val="nil"/>
              <w:left w:val="nil"/>
              <w:bottom w:val="nil"/>
              <w:right w:val="nil"/>
            </w:tcBorders>
          </w:tcPr>
          <w:p w14:paraId="5E5B6F21" w14:textId="734F0136" w:rsidR="003D13DD" w:rsidRPr="00DF14E9" w:rsidRDefault="003D13DD" w:rsidP="007520C7">
            <w:pPr>
              <w:pStyle w:val="Heading3"/>
              <w:ind w:firstLine="0"/>
              <w:rPr>
                <w:i w:val="0"/>
                <w:sz w:val="20"/>
              </w:rPr>
            </w:pPr>
            <w:r w:rsidRPr="00DF14E9">
              <w:rPr>
                <w:i w:val="0"/>
                <w:sz w:val="20"/>
              </w:rPr>
              <w:t>Nuomotojas</w:t>
            </w:r>
          </w:p>
        </w:tc>
        <w:tc>
          <w:tcPr>
            <w:tcW w:w="5843" w:type="dxa"/>
            <w:gridSpan w:val="2"/>
            <w:tcBorders>
              <w:top w:val="nil"/>
              <w:left w:val="nil"/>
              <w:bottom w:val="nil"/>
              <w:right w:val="nil"/>
            </w:tcBorders>
          </w:tcPr>
          <w:p w14:paraId="74C33EE5" w14:textId="4ADA8C15" w:rsidR="003D13DD" w:rsidRPr="00DF14E9" w:rsidRDefault="008E4C77" w:rsidP="008E4C77">
            <w:pPr>
              <w:pStyle w:val="Heading3"/>
              <w:ind w:left="743" w:hanging="743"/>
              <w:rPr>
                <w:i w:val="0"/>
                <w:sz w:val="20"/>
              </w:rPr>
            </w:pPr>
            <w:r w:rsidRPr="00DF14E9">
              <w:rPr>
                <w:i w:val="0"/>
                <w:sz w:val="20"/>
              </w:rPr>
              <w:t>Nuomininkas</w:t>
            </w:r>
          </w:p>
        </w:tc>
      </w:tr>
      <w:tr w:rsidR="003D13DD" w:rsidRPr="00DF14E9" w14:paraId="033E29F3" w14:textId="77777777" w:rsidTr="008E4C77">
        <w:tc>
          <w:tcPr>
            <w:tcW w:w="5386" w:type="dxa"/>
            <w:tcBorders>
              <w:top w:val="nil"/>
              <w:left w:val="nil"/>
              <w:bottom w:val="nil"/>
              <w:right w:val="nil"/>
            </w:tcBorders>
          </w:tcPr>
          <w:p w14:paraId="6A6A4C44" w14:textId="5CFC986C" w:rsidR="003D13DD" w:rsidRPr="00DF14E9" w:rsidRDefault="003D13DD" w:rsidP="00433D02">
            <w:pPr>
              <w:jc w:val="both"/>
              <w:rPr>
                <w:lang w:val="lt-LT"/>
              </w:rPr>
            </w:pPr>
            <w:r w:rsidRPr="00DF14E9">
              <w:rPr>
                <w:lang w:val="lt-LT"/>
              </w:rPr>
              <w:t xml:space="preserve">UAB </w:t>
            </w:r>
            <w:r w:rsidR="00413EF4" w:rsidRPr="00DF14E9">
              <w:rPr>
                <w:lang w:val="lt-LT"/>
              </w:rPr>
              <w:t>„</w:t>
            </w:r>
            <w:r w:rsidRPr="00DF14E9">
              <w:rPr>
                <w:lang w:val="lt-LT"/>
              </w:rPr>
              <w:t>TOKVILA”</w:t>
            </w:r>
          </w:p>
        </w:tc>
        <w:tc>
          <w:tcPr>
            <w:tcW w:w="4323" w:type="dxa"/>
            <w:tcBorders>
              <w:top w:val="nil"/>
              <w:left w:val="nil"/>
              <w:bottom w:val="nil"/>
              <w:right w:val="nil"/>
            </w:tcBorders>
          </w:tcPr>
          <w:p w14:paraId="0AFCB6FE" w14:textId="6B6D7FC6" w:rsidR="003D13DD" w:rsidRPr="00DF14E9" w:rsidRDefault="00745FE9" w:rsidP="007520C7">
            <w:pPr>
              <w:rPr>
                <w:lang w:val="lt-LT"/>
              </w:rPr>
            </w:pPr>
            <w:r w:rsidRPr="00DF14E9">
              <w:rPr>
                <w:lang w:val="lt-LT"/>
              </w:rPr>
              <w:t>V</w:t>
            </w:r>
            <w:r w:rsidR="0062257E" w:rsidRPr="00DF14E9">
              <w:rPr>
                <w:lang w:val="lt-LT"/>
              </w:rPr>
              <w:t>š</w:t>
            </w:r>
            <w:r w:rsidRPr="00DF14E9">
              <w:rPr>
                <w:lang w:val="lt-LT"/>
              </w:rPr>
              <w:t xml:space="preserve">Į „Atnaujinkime </w:t>
            </w:r>
            <w:r w:rsidR="0062257E" w:rsidRPr="00DF14E9">
              <w:rPr>
                <w:lang w:val="lt-LT"/>
              </w:rPr>
              <w:t>m</w:t>
            </w:r>
            <w:r w:rsidRPr="00DF14E9">
              <w:rPr>
                <w:lang w:val="lt-LT"/>
              </w:rPr>
              <w:t>iestą</w:t>
            </w:r>
            <w:r w:rsidR="0062257E" w:rsidRPr="00DF14E9">
              <w:rPr>
                <w:lang w:val="lt-LT"/>
              </w:rPr>
              <w:t>”</w:t>
            </w:r>
          </w:p>
        </w:tc>
        <w:tc>
          <w:tcPr>
            <w:tcW w:w="1520" w:type="dxa"/>
            <w:tcBorders>
              <w:top w:val="nil"/>
              <w:left w:val="nil"/>
              <w:bottom w:val="nil"/>
              <w:right w:val="nil"/>
            </w:tcBorders>
          </w:tcPr>
          <w:p w14:paraId="1C04E7D2" w14:textId="77777777" w:rsidR="003D13DD" w:rsidRPr="00DF14E9" w:rsidRDefault="003D13DD" w:rsidP="007520C7">
            <w:pPr>
              <w:jc w:val="both"/>
              <w:rPr>
                <w:lang w:val="lt-LT"/>
              </w:rPr>
            </w:pPr>
          </w:p>
        </w:tc>
      </w:tr>
      <w:tr w:rsidR="003D13DD" w:rsidRPr="00DF14E9" w14:paraId="7FF76977" w14:textId="77777777" w:rsidTr="008E4C77">
        <w:tc>
          <w:tcPr>
            <w:tcW w:w="5386" w:type="dxa"/>
            <w:tcBorders>
              <w:top w:val="nil"/>
              <w:left w:val="nil"/>
              <w:bottom w:val="nil"/>
              <w:right w:val="nil"/>
            </w:tcBorders>
          </w:tcPr>
          <w:p w14:paraId="02DC0DC6" w14:textId="3D6EF8C6" w:rsidR="003D13DD" w:rsidRPr="00DF14E9" w:rsidRDefault="003D13DD" w:rsidP="007520C7">
            <w:pPr>
              <w:jc w:val="both"/>
              <w:rPr>
                <w:lang w:val="lt-LT"/>
              </w:rPr>
            </w:pPr>
            <w:r w:rsidRPr="00DF14E9">
              <w:rPr>
                <w:lang w:val="lt-LT"/>
              </w:rPr>
              <w:t>Įm</w:t>
            </w:r>
            <w:r w:rsidR="0062257E" w:rsidRPr="00DF14E9">
              <w:rPr>
                <w:lang w:val="lt-LT"/>
              </w:rPr>
              <w:t xml:space="preserve">onės </w:t>
            </w:r>
            <w:r w:rsidRPr="00DF14E9">
              <w:rPr>
                <w:lang w:val="lt-LT"/>
              </w:rPr>
              <w:t>k</w:t>
            </w:r>
            <w:r w:rsidR="0062257E" w:rsidRPr="00DF14E9">
              <w:rPr>
                <w:lang w:val="lt-LT"/>
              </w:rPr>
              <w:t>odas</w:t>
            </w:r>
            <w:r w:rsidRPr="00DF14E9">
              <w:rPr>
                <w:lang w:val="lt-LT"/>
              </w:rPr>
              <w:t>110590949</w:t>
            </w:r>
          </w:p>
        </w:tc>
        <w:tc>
          <w:tcPr>
            <w:tcW w:w="4323" w:type="dxa"/>
            <w:tcBorders>
              <w:top w:val="nil"/>
              <w:left w:val="nil"/>
              <w:bottom w:val="nil"/>
              <w:right w:val="nil"/>
            </w:tcBorders>
          </w:tcPr>
          <w:p w14:paraId="4F0904C7" w14:textId="5B7A50C7" w:rsidR="003D13DD" w:rsidRPr="00DF14E9" w:rsidRDefault="00CF0BC8" w:rsidP="007520C7">
            <w:pPr>
              <w:rPr>
                <w:lang w:val="lt-LT"/>
              </w:rPr>
            </w:pPr>
            <w:r w:rsidRPr="00DF14E9">
              <w:rPr>
                <w:lang w:val="lt-LT"/>
              </w:rPr>
              <w:t xml:space="preserve">Įmonės kodas: </w:t>
            </w:r>
            <w:r w:rsidR="00745FE9" w:rsidRPr="00DF14E9">
              <w:rPr>
                <w:lang w:val="lt-LT"/>
              </w:rPr>
              <w:t>300662245</w:t>
            </w:r>
          </w:p>
        </w:tc>
        <w:tc>
          <w:tcPr>
            <w:tcW w:w="1520" w:type="dxa"/>
            <w:tcBorders>
              <w:top w:val="nil"/>
              <w:left w:val="nil"/>
              <w:bottom w:val="nil"/>
              <w:right w:val="nil"/>
            </w:tcBorders>
          </w:tcPr>
          <w:p w14:paraId="28091856" w14:textId="77777777" w:rsidR="003D13DD" w:rsidRPr="00DF14E9" w:rsidRDefault="003D13DD" w:rsidP="007520C7">
            <w:pPr>
              <w:jc w:val="both"/>
              <w:rPr>
                <w:lang w:val="lt-LT"/>
              </w:rPr>
            </w:pPr>
          </w:p>
        </w:tc>
      </w:tr>
      <w:tr w:rsidR="003D13DD" w:rsidRPr="00DF14E9" w14:paraId="397A5BB0" w14:textId="77777777" w:rsidTr="008E4C77">
        <w:tc>
          <w:tcPr>
            <w:tcW w:w="5386" w:type="dxa"/>
            <w:tcBorders>
              <w:top w:val="nil"/>
              <w:left w:val="nil"/>
              <w:bottom w:val="nil"/>
              <w:right w:val="nil"/>
            </w:tcBorders>
          </w:tcPr>
          <w:p w14:paraId="5195EC58" w14:textId="77777777" w:rsidR="003D13DD" w:rsidRPr="00DF14E9" w:rsidRDefault="003D13DD" w:rsidP="007520C7">
            <w:pPr>
              <w:jc w:val="both"/>
              <w:rPr>
                <w:lang w:val="lt-LT"/>
              </w:rPr>
            </w:pPr>
            <w:r w:rsidRPr="00DF14E9">
              <w:rPr>
                <w:lang w:val="lt-LT"/>
              </w:rPr>
              <w:t>PVM k. LT105909414</w:t>
            </w:r>
          </w:p>
        </w:tc>
        <w:tc>
          <w:tcPr>
            <w:tcW w:w="4323" w:type="dxa"/>
            <w:tcBorders>
              <w:top w:val="nil"/>
              <w:left w:val="nil"/>
              <w:bottom w:val="nil"/>
              <w:right w:val="nil"/>
            </w:tcBorders>
          </w:tcPr>
          <w:p w14:paraId="7F98DE61" w14:textId="2667879E" w:rsidR="003D13DD" w:rsidRPr="00DF14E9" w:rsidRDefault="00CF0BC8" w:rsidP="007520C7">
            <w:pPr>
              <w:rPr>
                <w:lang w:val="lt-LT"/>
              </w:rPr>
            </w:pPr>
            <w:r w:rsidRPr="00DF14E9">
              <w:rPr>
                <w:lang w:val="lt-LT"/>
              </w:rPr>
              <w:t xml:space="preserve">PVM kodas: </w:t>
            </w:r>
            <w:r w:rsidR="00DF3E20" w:rsidRPr="00DF14E9">
              <w:rPr>
                <w:lang w:val="lt-LT"/>
              </w:rPr>
              <w:t>LT10000</w:t>
            </w:r>
            <w:r w:rsidR="00745FE9" w:rsidRPr="00DF14E9">
              <w:rPr>
                <w:lang w:val="lt-LT"/>
              </w:rPr>
              <w:t>3</w:t>
            </w:r>
            <w:r w:rsidR="009A7C99" w:rsidRPr="00DF14E9">
              <w:rPr>
                <w:lang w:val="lt-LT"/>
              </w:rPr>
              <w:t>806817</w:t>
            </w:r>
          </w:p>
        </w:tc>
        <w:tc>
          <w:tcPr>
            <w:tcW w:w="1520" w:type="dxa"/>
            <w:tcBorders>
              <w:top w:val="nil"/>
              <w:left w:val="nil"/>
              <w:bottom w:val="nil"/>
              <w:right w:val="nil"/>
            </w:tcBorders>
          </w:tcPr>
          <w:p w14:paraId="26983D74" w14:textId="77777777" w:rsidR="003D13DD" w:rsidRPr="00DF14E9" w:rsidRDefault="003D13DD" w:rsidP="007520C7">
            <w:pPr>
              <w:jc w:val="both"/>
              <w:rPr>
                <w:lang w:val="lt-LT"/>
              </w:rPr>
            </w:pPr>
          </w:p>
        </w:tc>
      </w:tr>
      <w:tr w:rsidR="003D13DD" w:rsidRPr="00DF14E9" w14:paraId="3AD96ADC" w14:textId="77777777" w:rsidTr="008E4C77">
        <w:tc>
          <w:tcPr>
            <w:tcW w:w="5386" w:type="dxa"/>
            <w:tcBorders>
              <w:top w:val="nil"/>
              <w:left w:val="nil"/>
              <w:bottom w:val="nil"/>
              <w:right w:val="nil"/>
            </w:tcBorders>
          </w:tcPr>
          <w:p w14:paraId="261C52E5" w14:textId="77777777" w:rsidR="003D13DD" w:rsidRPr="00DF14E9" w:rsidRDefault="003D13DD" w:rsidP="007520C7">
            <w:pPr>
              <w:jc w:val="both"/>
              <w:rPr>
                <w:lang w:val="lt-LT"/>
              </w:rPr>
            </w:pPr>
            <w:r w:rsidRPr="00DF14E9">
              <w:rPr>
                <w:lang w:val="lt-LT"/>
              </w:rPr>
              <w:t>Žalgirio g. 122, LT-09000 Vilnius</w:t>
            </w:r>
          </w:p>
        </w:tc>
        <w:tc>
          <w:tcPr>
            <w:tcW w:w="4323" w:type="dxa"/>
            <w:tcBorders>
              <w:top w:val="nil"/>
              <w:left w:val="nil"/>
              <w:bottom w:val="nil"/>
              <w:right w:val="nil"/>
            </w:tcBorders>
          </w:tcPr>
          <w:p w14:paraId="27A4DA82" w14:textId="654AA3D6" w:rsidR="003D13DD" w:rsidRPr="00DF14E9" w:rsidRDefault="009A7C99" w:rsidP="007520C7">
            <w:pPr>
              <w:rPr>
                <w:lang w:val="lt-LT"/>
              </w:rPr>
            </w:pPr>
            <w:r w:rsidRPr="00DF14E9">
              <w:rPr>
                <w:lang w:val="lt-LT"/>
              </w:rPr>
              <w:t>Panerių g. 20</w:t>
            </w:r>
            <w:r w:rsidR="0062257E" w:rsidRPr="00DF14E9">
              <w:rPr>
                <w:lang w:val="lt-LT"/>
              </w:rPr>
              <w:t>,</w:t>
            </w:r>
            <w:r w:rsidRPr="00DF14E9">
              <w:rPr>
                <w:lang w:val="lt-LT"/>
              </w:rPr>
              <w:t xml:space="preserve"> LT-03209</w:t>
            </w:r>
            <w:r w:rsidR="00717109" w:rsidRPr="00DF14E9">
              <w:rPr>
                <w:lang w:val="lt-LT"/>
              </w:rPr>
              <w:t xml:space="preserve"> Vilnius</w:t>
            </w:r>
            <w:r w:rsidR="00525E96" w:rsidRPr="00DF14E9">
              <w:rPr>
                <w:lang w:val="lt-LT"/>
              </w:rPr>
              <w:t xml:space="preserve"> </w:t>
            </w:r>
          </w:p>
        </w:tc>
        <w:tc>
          <w:tcPr>
            <w:tcW w:w="1520" w:type="dxa"/>
            <w:tcBorders>
              <w:top w:val="nil"/>
              <w:left w:val="nil"/>
              <w:bottom w:val="nil"/>
              <w:right w:val="nil"/>
            </w:tcBorders>
          </w:tcPr>
          <w:p w14:paraId="7A5F735B" w14:textId="77777777" w:rsidR="003D13DD" w:rsidRPr="00DF14E9" w:rsidRDefault="003D13DD" w:rsidP="007520C7">
            <w:pPr>
              <w:jc w:val="both"/>
              <w:rPr>
                <w:lang w:val="lt-LT"/>
              </w:rPr>
            </w:pPr>
          </w:p>
        </w:tc>
      </w:tr>
      <w:tr w:rsidR="003D13DD" w:rsidRPr="00DF14E9" w14:paraId="0FC80F8E" w14:textId="77777777" w:rsidTr="008E4C77">
        <w:tc>
          <w:tcPr>
            <w:tcW w:w="5386" w:type="dxa"/>
            <w:tcBorders>
              <w:top w:val="nil"/>
              <w:left w:val="nil"/>
              <w:bottom w:val="nil"/>
              <w:right w:val="nil"/>
            </w:tcBorders>
          </w:tcPr>
          <w:p w14:paraId="51318048" w14:textId="77777777" w:rsidR="003D13DD" w:rsidRDefault="00413EF4" w:rsidP="007520C7">
            <w:pPr>
              <w:jc w:val="both"/>
              <w:rPr>
                <w:lang w:val="lt-LT"/>
              </w:rPr>
            </w:pPr>
            <w:proofErr w:type="spellStart"/>
            <w:r w:rsidRPr="00DF14E9">
              <w:rPr>
                <w:lang w:val="lt-LT"/>
              </w:rPr>
              <w:t>A.s</w:t>
            </w:r>
            <w:proofErr w:type="spellEnd"/>
            <w:r w:rsidRPr="00DF14E9">
              <w:rPr>
                <w:lang w:val="lt-LT"/>
              </w:rPr>
              <w:t>. LT82 7300 0101 6662 6150</w:t>
            </w:r>
          </w:p>
          <w:p w14:paraId="41E55D0D" w14:textId="3B52E822" w:rsidR="00EF0B1B" w:rsidRPr="00DF14E9" w:rsidRDefault="00EF0B1B" w:rsidP="007520C7">
            <w:pPr>
              <w:jc w:val="both"/>
              <w:rPr>
                <w:lang w:val="lt-LT"/>
              </w:rPr>
            </w:pPr>
            <w:r>
              <w:rPr>
                <w:lang w:val="lt-LT"/>
              </w:rPr>
              <w:t>Tel.</w:t>
            </w:r>
            <w:r w:rsidR="007E228D">
              <w:t xml:space="preserve"> </w:t>
            </w:r>
            <w:r w:rsidR="007E228D" w:rsidRPr="007E228D">
              <w:rPr>
                <w:lang w:val="lt-LT"/>
              </w:rPr>
              <w:t>0 5 210 3200</w:t>
            </w:r>
          </w:p>
        </w:tc>
        <w:tc>
          <w:tcPr>
            <w:tcW w:w="4323" w:type="dxa"/>
            <w:tcBorders>
              <w:top w:val="nil"/>
              <w:left w:val="nil"/>
              <w:bottom w:val="nil"/>
              <w:right w:val="nil"/>
            </w:tcBorders>
          </w:tcPr>
          <w:p w14:paraId="5524AB5A" w14:textId="0E34993C" w:rsidR="00EF0B1B" w:rsidRDefault="00EF0B1B" w:rsidP="007520C7">
            <w:pPr>
              <w:rPr>
                <w:lang w:val="lt-LT"/>
              </w:rPr>
            </w:pPr>
            <w:proofErr w:type="spellStart"/>
            <w:r w:rsidRPr="00EF0B1B">
              <w:rPr>
                <w:lang w:val="lt-LT"/>
              </w:rPr>
              <w:t>A.s</w:t>
            </w:r>
            <w:proofErr w:type="spellEnd"/>
            <w:r w:rsidRPr="00EF0B1B">
              <w:rPr>
                <w:lang w:val="lt-LT"/>
              </w:rPr>
              <w:t>. LT60 7044 0600 0671 5589</w:t>
            </w:r>
          </w:p>
          <w:p w14:paraId="172FA17A" w14:textId="29524B6F" w:rsidR="003D13DD" w:rsidRPr="00DF14E9" w:rsidRDefault="00433D02" w:rsidP="007520C7">
            <w:pPr>
              <w:rPr>
                <w:lang w:val="lt-LT"/>
              </w:rPr>
            </w:pPr>
            <w:r w:rsidRPr="00DF14E9">
              <w:rPr>
                <w:lang w:val="lt-LT"/>
              </w:rPr>
              <w:t>Tel</w:t>
            </w:r>
            <w:r w:rsidR="0062257E" w:rsidRPr="00DF14E9">
              <w:rPr>
                <w:lang w:val="lt-LT"/>
              </w:rPr>
              <w:t>.</w:t>
            </w:r>
            <w:r w:rsidR="00EF0B1B">
              <w:rPr>
                <w:lang w:val="lt-LT"/>
              </w:rPr>
              <w:t xml:space="preserve"> </w:t>
            </w:r>
            <w:r w:rsidR="004B6633">
              <w:rPr>
                <w:lang w:val="lt-LT"/>
              </w:rPr>
              <w:t>0</w:t>
            </w:r>
            <w:r w:rsidR="0062257E" w:rsidRPr="00DF14E9">
              <w:rPr>
                <w:color w:val="2C2D30"/>
                <w:spacing w:val="9"/>
                <w:shd w:val="clear" w:color="auto" w:fill="FFFFFF"/>
                <w:lang w:val="lt-LT"/>
              </w:rPr>
              <w:t xml:space="preserve"> 5 250 3408 arba </w:t>
            </w:r>
            <w:r w:rsidR="004B6633">
              <w:rPr>
                <w:color w:val="2C2D30"/>
                <w:spacing w:val="9"/>
                <w:shd w:val="clear" w:color="auto" w:fill="FFFFFF"/>
                <w:lang w:val="lt-LT"/>
              </w:rPr>
              <w:t>0</w:t>
            </w:r>
            <w:r w:rsidR="0062257E" w:rsidRPr="00DF14E9">
              <w:rPr>
                <w:color w:val="2C2D30"/>
                <w:spacing w:val="9"/>
                <w:shd w:val="clear" w:color="auto" w:fill="FFFFFF"/>
                <w:lang w:val="lt-LT"/>
              </w:rPr>
              <w:t xml:space="preserve"> 670 91150</w:t>
            </w:r>
          </w:p>
        </w:tc>
        <w:tc>
          <w:tcPr>
            <w:tcW w:w="1520" w:type="dxa"/>
            <w:tcBorders>
              <w:top w:val="nil"/>
              <w:left w:val="nil"/>
              <w:bottom w:val="nil"/>
              <w:right w:val="nil"/>
            </w:tcBorders>
          </w:tcPr>
          <w:p w14:paraId="1952926D" w14:textId="77777777" w:rsidR="003D13DD" w:rsidRPr="00DF14E9" w:rsidRDefault="003D13DD" w:rsidP="007520C7">
            <w:pPr>
              <w:jc w:val="both"/>
              <w:rPr>
                <w:lang w:val="lt-LT"/>
              </w:rPr>
            </w:pPr>
          </w:p>
        </w:tc>
      </w:tr>
      <w:tr w:rsidR="003D13DD" w:rsidRPr="00DF14E9" w14:paraId="7EB0FBDD" w14:textId="77777777" w:rsidTr="008E4C77">
        <w:tc>
          <w:tcPr>
            <w:tcW w:w="5386" w:type="dxa"/>
            <w:tcBorders>
              <w:top w:val="nil"/>
              <w:left w:val="nil"/>
              <w:bottom w:val="nil"/>
              <w:right w:val="nil"/>
            </w:tcBorders>
          </w:tcPr>
          <w:p w14:paraId="090977A8" w14:textId="626C4F04" w:rsidR="003D13DD" w:rsidRPr="00DF14E9" w:rsidRDefault="00773FE4" w:rsidP="007520C7">
            <w:pPr>
              <w:jc w:val="both"/>
              <w:rPr>
                <w:lang w:val="lt-LT"/>
              </w:rPr>
            </w:pPr>
            <w:r w:rsidRPr="00DF14E9">
              <w:rPr>
                <w:lang w:val="lt-LT"/>
              </w:rPr>
              <w:t xml:space="preserve">El. paštas: </w:t>
            </w:r>
            <w:hyperlink r:id="rId9" w:history="1">
              <w:r w:rsidRPr="00DF14E9">
                <w:rPr>
                  <w:rStyle w:val="Hyperlink"/>
                  <w:lang w:val="lt-LT"/>
                </w:rPr>
                <w:t>nuoma@tokvila.lt</w:t>
              </w:r>
            </w:hyperlink>
          </w:p>
        </w:tc>
        <w:tc>
          <w:tcPr>
            <w:tcW w:w="4323" w:type="dxa"/>
            <w:tcBorders>
              <w:top w:val="nil"/>
              <w:left w:val="nil"/>
              <w:bottom w:val="nil"/>
              <w:right w:val="nil"/>
            </w:tcBorders>
          </w:tcPr>
          <w:p w14:paraId="4B401CEE" w14:textId="609F877C" w:rsidR="003D13DD" w:rsidRPr="00DF14E9" w:rsidRDefault="00433D02" w:rsidP="007520C7">
            <w:pPr>
              <w:rPr>
                <w:lang w:val="lt-LT"/>
              </w:rPr>
            </w:pPr>
            <w:r w:rsidRPr="00DF14E9">
              <w:rPr>
                <w:lang w:val="lt-LT"/>
              </w:rPr>
              <w:t xml:space="preserve">El. paštas: </w:t>
            </w:r>
            <w:hyperlink r:id="rId10" w:history="1">
              <w:r w:rsidR="00DF14E9" w:rsidRPr="00DF14E9">
                <w:rPr>
                  <w:rStyle w:val="Hyperlink"/>
                  <w:lang w:val="lt-LT"/>
                </w:rPr>
                <w:t>info@amiestas.lt</w:t>
              </w:r>
            </w:hyperlink>
            <w:r w:rsidR="00DF14E9" w:rsidRPr="00DF14E9">
              <w:rPr>
                <w:lang w:val="lt-LT"/>
              </w:rPr>
              <w:t xml:space="preserve"> </w:t>
            </w:r>
          </w:p>
        </w:tc>
        <w:tc>
          <w:tcPr>
            <w:tcW w:w="1520" w:type="dxa"/>
            <w:tcBorders>
              <w:top w:val="nil"/>
              <w:left w:val="nil"/>
              <w:bottom w:val="nil"/>
              <w:right w:val="nil"/>
            </w:tcBorders>
          </w:tcPr>
          <w:p w14:paraId="75A2B970" w14:textId="77777777" w:rsidR="003D13DD" w:rsidRPr="00DF14E9" w:rsidRDefault="003D13DD" w:rsidP="007520C7">
            <w:pPr>
              <w:jc w:val="both"/>
              <w:rPr>
                <w:lang w:val="lt-LT"/>
              </w:rPr>
            </w:pPr>
          </w:p>
        </w:tc>
      </w:tr>
      <w:tr w:rsidR="003D13DD" w:rsidRPr="00DF14E9" w14:paraId="0ECA04C5" w14:textId="77777777" w:rsidTr="008E4C77">
        <w:tc>
          <w:tcPr>
            <w:tcW w:w="5386" w:type="dxa"/>
            <w:tcBorders>
              <w:top w:val="nil"/>
              <w:left w:val="nil"/>
              <w:bottom w:val="nil"/>
              <w:right w:val="nil"/>
            </w:tcBorders>
          </w:tcPr>
          <w:p w14:paraId="66BB48FD" w14:textId="442F3761" w:rsidR="003D13DD" w:rsidRPr="00DF14E9" w:rsidRDefault="003D13DD" w:rsidP="007520C7">
            <w:pPr>
              <w:jc w:val="both"/>
              <w:rPr>
                <w:lang w:val="lt-LT"/>
              </w:rPr>
            </w:pPr>
          </w:p>
        </w:tc>
        <w:tc>
          <w:tcPr>
            <w:tcW w:w="4323" w:type="dxa"/>
            <w:tcBorders>
              <w:top w:val="nil"/>
              <w:left w:val="nil"/>
              <w:bottom w:val="nil"/>
              <w:right w:val="nil"/>
            </w:tcBorders>
          </w:tcPr>
          <w:p w14:paraId="39EC0DEB" w14:textId="4A3A84FF" w:rsidR="003D13DD" w:rsidRPr="00DF14E9" w:rsidRDefault="003D13DD" w:rsidP="007520C7">
            <w:pPr>
              <w:jc w:val="both"/>
              <w:rPr>
                <w:lang w:val="lt-LT"/>
              </w:rPr>
            </w:pPr>
          </w:p>
        </w:tc>
        <w:tc>
          <w:tcPr>
            <w:tcW w:w="1520" w:type="dxa"/>
            <w:tcBorders>
              <w:top w:val="nil"/>
              <w:left w:val="nil"/>
              <w:bottom w:val="nil"/>
              <w:right w:val="nil"/>
            </w:tcBorders>
          </w:tcPr>
          <w:p w14:paraId="2FDEBB73" w14:textId="77777777" w:rsidR="003D13DD" w:rsidRPr="00DF14E9" w:rsidRDefault="003D13DD" w:rsidP="007520C7">
            <w:pPr>
              <w:jc w:val="both"/>
              <w:rPr>
                <w:lang w:val="lt-LT"/>
              </w:rPr>
            </w:pPr>
          </w:p>
        </w:tc>
      </w:tr>
      <w:tr w:rsidR="003D13DD" w:rsidRPr="00DF14E9" w14:paraId="6BABE1A9" w14:textId="77777777" w:rsidTr="008E4C77">
        <w:tc>
          <w:tcPr>
            <w:tcW w:w="5386" w:type="dxa"/>
            <w:tcBorders>
              <w:top w:val="nil"/>
              <w:left w:val="nil"/>
              <w:bottom w:val="nil"/>
              <w:right w:val="nil"/>
            </w:tcBorders>
          </w:tcPr>
          <w:p w14:paraId="308D632B" w14:textId="72DB85DA" w:rsidR="003D13DD" w:rsidRPr="00DF14E9" w:rsidRDefault="003D13DD" w:rsidP="007520C7">
            <w:pPr>
              <w:rPr>
                <w:lang w:val="lt-LT"/>
              </w:rPr>
            </w:pPr>
          </w:p>
        </w:tc>
        <w:tc>
          <w:tcPr>
            <w:tcW w:w="5843" w:type="dxa"/>
            <w:gridSpan w:val="2"/>
            <w:tcBorders>
              <w:top w:val="nil"/>
              <w:left w:val="nil"/>
              <w:bottom w:val="nil"/>
              <w:right w:val="nil"/>
            </w:tcBorders>
          </w:tcPr>
          <w:p w14:paraId="24FBD1C9" w14:textId="7E147BBA" w:rsidR="003D13DD" w:rsidRPr="00DF14E9" w:rsidRDefault="006C1E99" w:rsidP="006C1E99">
            <w:pPr>
              <w:rPr>
                <w:lang w:val="lt-LT"/>
              </w:rPr>
            </w:pPr>
            <w:r w:rsidRPr="00DF14E9">
              <w:rPr>
                <w:lang w:val="lt-LT"/>
              </w:rPr>
              <w:t xml:space="preserve"> </w:t>
            </w:r>
          </w:p>
        </w:tc>
      </w:tr>
    </w:tbl>
    <w:p w14:paraId="63966075" w14:textId="77777777" w:rsidR="00DF14E9" w:rsidRPr="00DF14E9" w:rsidRDefault="00DF14E9" w:rsidP="00DF14E9">
      <w:pPr>
        <w:spacing w:after="200" w:line="276" w:lineRule="auto"/>
        <w:jc w:val="center"/>
        <w:rPr>
          <w:b/>
          <w:sz w:val="22"/>
          <w:szCs w:val="22"/>
          <w:lang w:val="lt-LT"/>
        </w:rPr>
      </w:pPr>
    </w:p>
    <w:p w14:paraId="51611072" w14:textId="77777777" w:rsidR="00DF14E9" w:rsidRPr="00DF14E9" w:rsidRDefault="00DF14E9" w:rsidP="00DF14E9">
      <w:pPr>
        <w:spacing w:after="200" w:line="276" w:lineRule="auto"/>
        <w:jc w:val="center"/>
        <w:rPr>
          <w:b/>
          <w:sz w:val="22"/>
          <w:szCs w:val="22"/>
          <w:lang w:val="lt-LT"/>
        </w:rPr>
      </w:pPr>
    </w:p>
    <w:p w14:paraId="6516EB0A" w14:textId="77777777" w:rsidR="00DF14E9" w:rsidRPr="00DF14E9" w:rsidRDefault="00DF14E9" w:rsidP="00DF14E9">
      <w:pPr>
        <w:spacing w:after="200" w:line="276" w:lineRule="auto"/>
        <w:jc w:val="center"/>
        <w:rPr>
          <w:b/>
          <w:sz w:val="22"/>
          <w:szCs w:val="22"/>
          <w:lang w:val="lt-LT"/>
        </w:rPr>
      </w:pPr>
    </w:p>
    <w:p w14:paraId="35A04B3A" w14:textId="77777777" w:rsidR="00DF14E9" w:rsidRPr="00DF14E9" w:rsidRDefault="00DF14E9" w:rsidP="00DF14E9">
      <w:pPr>
        <w:spacing w:after="200" w:line="276" w:lineRule="auto"/>
        <w:jc w:val="center"/>
        <w:rPr>
          <w:b/>
          <w:sz w:val="22"/>
          <w:szCs w:val="22"/>
          <w:lang w:val="lt-LT"/>
        </w:rPr>
      </w:pPr>
    </w:p>
    <w:p w14:paraId="08CD62F2" w14:textId="77777777" w:rsidR="00DF14E9" w:rsidRPr="00DF14E9" w:rsidRDefault="00DF14E9" w:rsidP="00DF14E9">
      <w:pPr>
        <w:spacing w:after="200" w:line="276" w:lineRule="auto"/>
        <w:jc w:val="center"/>
        <w:rPr>
          <w:b/>
          <w:sz w:val="22"/>
          <w:szCs w:val="22"/>
          <w:lang w:val="lt-LT"/>
        </w:rPr>
      </w:pPr>
    </w:p>
    <w:p w14:paraId="68B2C06E" w14:textId="77777777" w:rsidR="00DF14E9" w:rsidRPr="00DF14E9" w:rsidRDefault="00DF14E9" w:rsidP="00DF14E9">
      <w:pPr>
        <w:spacing w:after="200" w:line="276" w:lineRule="auto"/>
        <w:jc w:val="center"/>
        <w:rPr>
          <w:b/>
          <w:sz w:val="22"/>
          <w:szCs w:val="22"/>
          <w:lang w:val="lt-LT"/>
        </w:rPr>
      </w:pPr>
    </w:p>
    <w:p w14:paraId="3E6A0A0A" w14:textId="77777777" w:rsidR="00DF14E9" w:rsidRPr="00DF14E9" w:rsidRDefault="00DF14E9" w:rsidP="00DF14E9">
      <w:pPr>
        <w:spacing w:after="200" w:line="276" w:lineRule="auto"/>
        <w:jc w:val="center"/>
        <w:rPr>
          <w:b/>
          <w:sz w:val="22"/>
          <w:szCs w:val="22"/>
          <w:lang w:val="lt-LT"/>
        </w:rPr>
      </w:pPr>
    </w:p>
    <w:p w14:paraId="4E3E0483" w14:textId="77777777" w:rsidR="00DF14E9" w:rsidRPr="00DF14E9" w:rsidRDefault="00DF14E9" w:rsidP="00DF14E9">
      <w:pPr>
        <w:spacing w:after="200" w:line="276" w:lineRule="auto"/>
        <w:jc w:val="center"/>
        <w:rPr>
          <w:b/>
          <w:sz w:val="22"/>
          <w:szCs w:val="22"/>
          <w:lang w:val="lt-LT"/>
        </w:rPr>
      </w:pPr>
    </w:p>
    <w:p w14:paraId="7C9497D6" w14:textId="77777777" w:rsidR="00DF14E9" w:rsidRPr="00DF14E9" w:rsidRDefault="00DF14E9" w:rsidP="00DF14E9">
      <w:pPr>
        <w:spacing w:after="200" w:line="276" w:lineRule="auto"/>
        <w:jc w:val="center"/>
        <w:rPr>
          <w:b/>
          <w:sz w:val="22"/>
          <w:szCs w:val="22"/>
          <w:lang w:val="lt-LT"/>
        </w:rPr>
      </w:pPr>
    </w:p>
    <w:p w14:paraId="566A269C" w14:textId="77777777" w:rsidR="00DF14E9" w:rsidRPr="00DF14E9" w:rsidRDefault="00DF14E9" w:rsidP="00DF14E9">
      <w:pPr>
        <w:spacing w:after="200" w:line="276" w:lineRule="auto"/>
        <w:jc w:val="center"/>
        <w:rPr>
          <w:b/>
          <w:sz w:val="22"/>
          <w:szCs w:val="22"/>
          <w:lang w:val="lt-LT"/>
        </w:rPr>
      </w:pPr>
    </w:p>
    <w:p w14:paraId="6C98753D" w14:textId="77777777" w:rsidR="00DF14E9" w:rsidRPr="00DF14E9" w:rsidRDefault="00DF14E9" w:rsidP="00DF14E9">
      <w:pPr>
        <w:spacing w:after="200" w:line="276" w:lineRule="auto"/>
        <w:jc w:val="center"/>
        <w:rPr>
          <w:b/>
          <w:sz w:val="22"/>
          <w:szCs w:val="22"/>
          <w:lang w:val="lt-LT"/>
        </w:rPr>
      </w:pPr>
    </w:p>
    <w:p w14:paraId="5528D9D9" w14:textId="77777777" w:rsidR="00DF14E9" w:rsidRDefault="00DF14E9" w:rsidP="00DF14E9">
      <w:pPr>
        <w:spacing w:after="200" w:line="276" w:lineRule="auto"/>
        <w:jc w:val="center"/>
        <w:rPr>
          <w:b/>
          <w:sz w:val="22"/>
          <w:szCs w:val="22"/>
          <w:lang w:val="lt-LT"/>
        </w:rPr>
      </w:pPr>
    </w:p>
    <w:p w14:paraId="3D9E9B6C" w14:textId="77777777" w:rsidR="004F7328" w:rsidRPr="00DF14E9" w:rsidRDefault="004F7328" w:rsidP="00DF14E9">
      <w:pPr>
        <w:spacing w:after="200" w:line="276" w:lineRule="auto"/>
        <w:jc w:val="center"/>
        <w:rPr>
          <w:b/>
          <w:sz w:val="22"/>
          <w:szCs w:val="22"/>
          <w:lang w:val="lt-LT"/>
        </w:rPr>
      </w:pPr>
    </w:p>
    <w:p w14:paraId="21DD4AAB" w14:textId="77777777" w:rsidR="00DF14E9" w:rsidRPr="00DF14E9" w:rsidRDefault="00DF14E9" w:rsidP="00DF14E9">
      <w:pPr>
        <w:spacing w:after="200" w:line="276" w:lineRule="auto"/>
        <w:jc w:val="center"/>
        <w:rPr>
          <w:b/>
          <w:sz w:val="22"/>
          <w:szCs w:val="22"/>
          <w:lang w:val="lt-LT"/>
        </w:rPr>
      </w:pPr>
    </w:p>
    <w:p w14:paraId="414DE8A6" w14:textId="54D26AD1" w:rsidR="00ED3367" w:rsidRPr="00ED3367" w:rsidRDefault="00ED3367" w:rsidP="00ED3367">
      <w:pPr>
        <w:pStyle w:val="ListParagraph"/>
        <w:spacing w:before="120"/>
        <w:ind w:left="426"/>
        <w:jc w:val="right"/>
        <w:rPr>
          <w:bCs/>
          <w:lang w:val="lt-LT"/>
        </w:rPr>
      </w:pPr>
      <w:r w:rsidRPr="00ED3367">
        <w:rPr>
          <w:bCs/>
          <w:lang w:val="lt-LT"/>
        </w:rPr>
        <w:lastRenderedPageBreak/>
        <w:t xml:space="preserve">Sutarties </w:t>
      </w:r>
      <w:r>
        <w:rPr>
          <w:bCs/>
          <w:lang w:val="lt-LT"/>
        </w:rPr>
        <w:t>S</w:t>
      </w:r>
      <w:r w:rsidRPr="00ED3367">
        <w:rPr>
          <w:bCs/>
          <w:lang w:val="lt-LT"/>
        </w:rPr>
        <w:t>pecialiųjų sąlygų 1 priedas</w:t>
      </w:r>
    </w:p>
    <w:p w14:paraId="42C9A8AB" w14:textId="77777777" w:rsidR="00ED3367" w:rsidRDefault="00ED3367" w:rsidP="00DF14E9">
      <w:pPr>
        <w:pStyle w:val="ListParagraph"/>
        <w:spacing w:before="120"/>
        <w:ind w:left="426"/>
        <w:jc w:val="center"/>
        <w:rPr>
          <w:b/>
          <w:lang w:val="lt-LT"/>
        </w:rPr>
      </w:pPr>
    </w:p>
    <w:p w14:paraId="118D3B58" w14:textId="52708C78" w:rsidR="00DF14E9" w:rsidRPr="00A10ECD" w:rsidRDefault="00DF14E9" w:rsidP="00DF14E9">
      <w:pPr>
        <w:pStyle w:val="ListParagraph"/>
        <w:spacing w:before="120"/>
        <w:ind w:left="426"/>
        <w:jc w:val="center"/>
        <w:rPr>
          <w:b/>
          <w:lang w:val="lt-LT"/>
        </w:rPr>
      </w:pPr>
      <w:r w:rsidRPr="00A10ECD">
        <w:rPr>
          <w:b/>
          <w:lang w:val="lt-LT"/>
        </w:rPr>
        <w:t>BENDROSIOS SĄLYGOS</w:t>
      </w:r>
    </w:p>
    <w:p w14:paraId="0EB0D638" w14:textId="3194981C" w:rsidR="00DF14E9" w:rsidRPr="00A10ECD" w:rsidRDefault="00DF14E9" w:rsidP="00DF14E9">
      <w:pPr>
        <w:pStyle w:val="ListParagraph"/>
        <w:spacing w:before="120"/>
        <w:ind w:left="426"/>
        <w:jc w:val="center"/>
        <w:rPr>
          <w:b/>
          <w:lang w:val="lt-LT"/>
        </w:rPr>
      </w:pPr>
    </w:p>
    <w:p w14:paraId="543FD834" w14:textId="77777777" w:rsidR="00DF14E9" w:rsidRPr="00A10ECD" w:rsidRDefault="00DF14E9" w:rsidP="00DF14E9">
      <w:pPr>
        <w:pStyle w:val="ListParagraph"/>
        <w:spacing w:before="120"/>
        <w:ind w:left="426"/>
        <w:jc w:val="both"/>
        <w:rPr>
          <w:b/>
          <w:lang w:val="lt-LT"/>
        </w:rPr>
      </w:pPr>
    </w:p>
    <w:p w14:paraId="0A11351A" w14:textId="4B92A7E5"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SUTARTIES DALYKAS</w:t>
      </w:r>
    </w:p>
    <w:p w14:paraId="512EEADB" w14:textId="78869A05" w:rsidR="008024DC" w:rsidRPr="00A10ECD" w:rsidRDefault="008024DC" w:rsidP="008024DC">
      <w:pPr>
        <w:pStyle w:val="ListParagraph"/>
        <w:numPr>
          <w:ilvl w:val="0"/>
          <w:numId w:val="11"/>
        </w:numPr>
        <w:spacing w:before="120"/>
        <w:ind w:left="426" w:hanging="426"/>
        <w:jc w:val="both"/>
        <w:rPr>
          <w:lang w:val="lt-LT"/>
        </w:rPr>
      </w:pPr>
      <w:r w:rsidRPr="00A10ECD">
        <w:rPr>
          <w:lang w:val="lt-LT"/>
        </w:rPr>
        <w:t>Nuomotojas perduoda Specialiosiose sąlygose ir Automobilio perdavimo akte apibūdintą automobilį (toliau – „Automobilis“) Nuomininkui laikinai atlygintinai valdyti ir naudotis, o Nuomininkas įsipareigoja Automobilį grąžinti sutartu laiku tokios pat būklės, kokį priėmė,</w:t>
      </w:r>
      <w:r w:rsidR="009B0AAB" w:rsidRPr="00A10ECD">
        <w:rPr>
          <w:lang w:val="lt-LT"/>
        </w:rPr>
        <w:t xml:space="preserve"> atsižvelgiant į natūralų nusidėvėjimą,</w:t>
      </w:r>
      <w:r w:rsidRPr="00A10ECD">
        <w:rPr>
          <w:lang w:val="lt-LT"/>
        </w:rPr>
        <w:t xml:space="preserve"> mokėti Sutartyje nustatytą nuomos mokestį ir vykdyti kitas Sutartyje nustatytas pareigas.</w:t>
      </w:r>
    </w:p>
    <w:p w14:paraId="0FF4A72F" w14:textId="77777777" w:rsidR="008024DC" w:rsidRPr="00A10ECD" w:rsidRDefault="008024DC" w:rsidP="008024DC">
      <w:pPr>
        <w:pStyle w:val="ListParagraph"/>
        <w:numPr>
          <w:ilvl w:val="0"/>
          <w:numId w:val="11"/>
        </w:numPr>
        <w:spacing w:before="120"/>
        <w:ind w:left="426" w:hanging="426"/>
        <w:jc w:val="both"/>
        <w:rPr>
          <w:lang w:val="lt-LT"/>
        </w:rPr>
      </w:pPr>
      <w:r w:rsidRPr="00A10ECD">
        <w:rPr>
          <w:lang w:val="lt-LT"/>
        </w:rPr>
        <w:t>Siekiant užtikrinti šios Sutarties tinkamą vykdymą, Automobilyje gali būti įmontuotas GPS siųstuvas, leidžiantis Nuomotojui nustatyti tikslią Automobilio buvimo vietą. Informaciją apie Automobilio buvimo vietą Nuomotojas įsipareigoja naudoti išimtinai Sutarties tinkamo vykdymo užtikrinimo tikslais, pasibaigus Sutarčiai šios informacijos nekaupti, neperduoti jos tretiesiems asmenims, išskyrus policiją ar kitas valstybės institucijas, kai to reikalauja įstatymai.</w:t>
      </w:r>
    </w:p>
    <w:p w14:paraId="37BE5E76" w14:textId="77777777" w:rsidR="008024DC" w:rsidRPr="00A10ECD" w:rsidRDefault="008024DC" w:rsidP="008024DC">
      <w:pPr>
        <w:pStyle w:val="ListParagraph"/>
        <w:numPr>
          <w:ilvl w:val="0"/>
          <w:numId w:val="11"/>
        </w:numPr>
        <w:spacing w:before="120"/>
        <w:ind w:left="426" w:hanging="426"/>
        <w:jc w:val="both"/>
        <w:rPr>
          <w:lang w:val="lt-LT"/>
        </w:rPr>
      </w:pPr>
      <w:r w:rsidRPr="00A10ECD">
        <w:rPr>
          <w:lang w:val="lt-LT"/>
        </w:rPr>
        <w:t>Nuomininkas įsipareigoja laikytis automobilio naudojimosi taisyklių, išdėstytų šioje Sutartyje.</w:t>
      </w:r>
    </w:p>
    <w:p w14:paraId="1D3AAB0A" w14:textId="77777777" w:rsidR="008024DC" w:rsidRPr="00A10ECD" w:rsidRDefault="008024DC" w:rsidP="008024DC">
      <w:pPr>
        <w:pStyle w:val="ListParagraph"/>
        <w:spacing w:before="120"/>
        <w:ind w:left="426"/>
        <w:jc w:val="both"/>
        <w:rPr>
          <w:lang w:val="lt-LT"/>
        </w:rPr>
      </w:pPr>
    </w:p>
    <w:p w14:paraId="6EC04DC3"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AUTOMOBILIO NAUDOJIMAS</w:t>
      </w:r>
    </w:p>
    <w:p w14:paraId="62741558" w14:textId="77777777" w:rsidR="008024DC" w:rsidRPr="00A10ECD" w:rsidRDefault="008024DC" w:rsidP="008024DC">
      <w:pPr>
        <w:pStyle w:val="ListParagraph"/>
        <w:numPr>
          <w:ilvl w:val="0"/>
          <w:numId w:val="12"/>
        </w:numPr>
        <w:spacing w:before="120"/>
        <w:ind w:left="426" w:hanging="426"/>
        <w:jc w:val="both"/>
        <w:rPr>
          <w:lang w:val="lt-LT"/>
        </w:rPr>
      </w:pPr>
      <w:r w:rsidRPr="00A10ECD">
        <w:rPr>
          <w:lang w:val="lt-LT"/>
        </w:rPr>
        <w:t xml:space="preserve">Automobilis yra Nuomotojo nuosavybė. Nuomininkas privalo naudotis Automobiliu, laikydamasis jo eksploatavimo ir naudojimo reikalavimų, nustatytų Sutartyje, taip pat tinkamai atsižvelgdamas į Automobilio gamintojo nustatytus reikalavimus. </w:t>
      </w:r>
      <w:r w:rsidRPr="00A10ECD">
        <w:rPr>
          <w:bCs/>
          <w:lang w:val="lt-LT"/>
        </w:rPr>
        <w:t>Nuomininkas</w:t>
      </w:r>
      <w:r w:rsidRPr="00A10ECD">
        <w:rPr>
          <w:lang w:val="lt-LT"/>
        </w:rPr>
        <w:t xml:space="preserve"> yra visiškai atsakingas už Automobilio būklę visą nuomos terminą ir už jo grąžinimą Nuomotojui tokios būklės, kokios šis buvo Nuomininkui perduotas, atsižvelgiant į natūralų nusidėvėjimą. </w:t>
      </w:r>
    </w:p>
    <w:p w14:paraId="1A63B334" w14:textId="138ADB87" w:rsidR="008024DC" w:rsidRPr="00A10ECD" w:rsidRDefault="008024DC" w:rsidP="008024DC">
      <w:pPr>
        <w:pStyle w:val="ListParagraph"/>
        <w:numPr>
          <w:ilvl w:val="0"/>
          <w:numId w:val="12"/>
        </w:numPr>
        <w:spacing w:before="120"/>
        <w:ind w:left="426" w:hanging="426"/>
        <w:jc w:val="both"/>
        <w:rPr>
          <w:lang w:val="lt-LT"/>
        </w:rPr>
      </w:pPr>
      <w:r w:rsidRPr="00A10ECD">
        <w:rPr>
          <w:lang w:val="lt-LT"/>
        </w:rPr>
        <w:t>Nuomininkas (jo atstovas) privalo pateikti Nuomotojui: galiojantį asmens dokumentą (pasą ar asmens tapatybės kortelę) ir galiojantį vairuotojo pažymėjimą, reikalingą atitinkamos kategorijos Automobiliui teisėtai vairuoti. Automobilį gali vairuoti tik Nuomininko darbuotojas, turintis teisę vairuoti Automobilį.</w:t>
      </w:r>
    </w:p>
    <w:p w14:paraId="7DDE8A62" w14:textId="77777777" w:rsidR="008024DC" w:rsidRPr="00A10ECD" w:rsidRDefault="008024DC" w:rsidP="008024DC">
      <w:pPr>
        <w:pStyle w:val="ListParagraph"/>
        <w:numPr>
          <w:ilvl w:val="0"/>
          <w:numId w:val="12"/>
        </w:numPr>
        <w:spacing w:before="120"/>
        <w:ind w:left="426" w:hanging="426"/>
        <w:jc w:val="both"/>
        <w:rPr>
          <w:lang w:val="lt-LT"/>
        </w:rPr>
      </w:pPr>
      <w:r w:rsidRPr="00A10ECD">
        <w:rPr>
          <w:lang w:val="lt-LT"/>
        </w:rPr>
        <w:t>Nuomininkas privalo laikytis saugaus eismo taisyklių ir šios Sutarties sąlygų.</w:t>
      </w:r>
    </w:p>
    <w:p w14:paraId="5D6FD027" w14:textId="77777777" w:rsidR="008024DC" w:rsidRPr="00A10ECD" w:rsidRDefault="008024DC" w:rsidP="008024DC">
      <w:pPr>
        <w:pStyle w:val="ListParagraph"/>
        <w:numPr>
          <w:ilvl w:val="0"/>
          <w:numId w:val="12"/>
        </w:numPr>
        <w:spacing w:before="120"/>
        <w:ind w:left="426" w:hanging="426"/>
        <w:jc w:val="both"/>
        <w:rPr>
          <w:lang w:val="lt-LT"/>
        </w:rPr>
      </w:pPr>
      <w:r w:rsidRPr="00A10ECD">
        <w:rPr>
          <w:lang w:val="lt-LT"/>
        </w:rPr>
        <w:t>Nuomos laikotarpiu Nuomininkas privalo imtis visų priemonių, kad Automobilis būtų apsaugotas nuo vagysčių ir avarijų: užrakinti visas Automobilio dureles ir įjungti signalizaciją net ir trumpam laikui paliekant Automobilį; saugoti Automobilio dokumentus ir raktus nuo trečiųjų asmenų, taip pat nepalikti jų Automobilyje, net jei jis užrakintas.</w:t>
      </w:r>
    </w:p>
    <w:p w14:paraId="2591606E" w14:textId="77777777" w:rsidR="008024DC" w:rsidRPr="00A10ECD" w:rsidRDefault="008024DC" w:rsidP="008024DC">
      <w:pPr>
        <w:pStyle w:val="ListParagraph"/>
        <w:numPr>
          <w:ilvl w:val="0"/>
          <w:numId w:val="12"/>
        </w:numPr>
        <w:tabs>
          <w:tab w:val="left" w:pos="1134"/>
        </w:tabs>
        <w:ind w:left="426" w:hanging="426"/>
        <w:jc w:val="both"/>
        <w:rPr>
          <w:lang w:val="lt-LT"/>
        </w:rPr>
      </w:pPr>
      <w:r w:rsidRPr="00A10ECD">
        <w:rPr>
          <w:lang w:val="lt-LT"/>
        </w:rPr>
        <w:t>Automobilį draudžiama naudoti:</w:t>
      </w:r>
    </w:p>
    <w:p w14:paraId="552D23E4" w14:textId="77777777" w:rsidR="008024DC" w:rsidRPr="00A10ECD" w:rsidRDefault="008024DC" w:rsidP="008024DC">
      <w:pPr>
        <w:pStyle w:val="ListParagraph"/>
        <w:tabs>
          <w:tab w:val="left" w:pos="426"/>
        </w:tabs>
        <w:ind w:left="426"/>
        <w:jc w:val="both"/>
        <w:rPr>
          <w:lang w:val="lt-LT"/>
        </w:rPr>
      </w:pPr>
      <w:r w:rsidRPr="00A10ECD">
        <w:rPr>
          <w:lang w:val="lt-LT"/>
        </w:rPr>
        <w:t>a) bet kokio pobūdžio keleivių pervežimo veiklai;</w:t>
      </w:r>
    </w:p>
    <w:p w14:paraId="3FC6CA0E" w14:textId="77777777" w:rsidR="008024DC" w:rsidRPr="00A10ECD" w:rsidRDefault="008024DC" w:rsidP="008024DC">
      <w:pPr>
        <w:pStyle w:val="ListParagraph"/>
        <w:tabs>
          <w:tab w:val="left" w:pos="426"/>
        </w:tabs>
        <w:ind w:left="426"/>
        <w:jc w:val="both"/>
        <w:rPr>
          <w:lang w:val="lt-LT"/>
        </w:rPr>
      </w:pPr>
      <w:r w:rsidRPr="00A10ECD">
        <w:rPr>
          <w:lang w:val="lt-LT"/>
        </w:rPr>
        <w:t>b) vairavimui, kuris galėtų sumažinti Automobilio vertę labiau nei įprastas vairavimas;</w:t>
      </w:r>
    </w:p>
    <w:p w14:paraId="484247F6" w14:textId="77777777" w:rsidR="008024DC" w:rsidRPr="00A10ECD" w:rsidRDefault="008024DC" w:rsidP="008024DC">
      <w:pPr>
        <w:pStyle w:val="ListParagraph"/>
        <w:tabs>
          <w:tab w:val="left" w:pos="426"/>
        </w:tabs>
        <w:ind w:left="426"/>
        <w:jc w:val="both"/>
        <w:rPr>
          <w:lang w:val="lt-LT"/>
        </w:rPr>
      </w:pPr>
      <w:r w:rsidRPr="00A10ECD">
        <w:rPr>
          <w:lang w:val="lt-LT"/>
        </w:rPr>
        <w:t>c) vairavimo mokymui;</w:t>
      </w:r>
    </w:p>
    <w:p w14:paraId="31CF9025" w14:textId="77777777" w:rsidR="008024DC" w:rsidRPr="00A10ECD" w:rsidRDefault="008024DC" w:rsidP="008024DC">
      <w:pPr>
        <w:pStyle w:val="ListParagraph"/>
        <w:tabs>
          <w:tab w:val="left" w:pos="426"/>
        </w:tabs>
        <w:ind w:left="426"/>
        <w:jc w:val="both"/>
        <w:rPr>
          <w:lang w:val="lt-LT"/>
        </w:rPr>
      </w:pPr>
      <w:r w:rsidRPr="00A10ECD">
        <w:rPr>
          <w:lang w:val="lt-LT"/>
        </w:rPr>
        <w:t>d) lenktynėse, sportiniuose ar eismo renginiuose, kuriuose nesilaikoma saugaus eismo taisyklių;</w:t>
      </w:r>
    </w:p>
    <w:p w14:paraId="02D9A4E0" w14:textId="77777777" w:rsidR="008024DC" w:rsidRPr="00A10ECD" w:rsidRDefault="008024DC" w:rsidP="008024DC">
      <w:pPr>
        <w:pStyle w:val="ListParagraph"/>
        <w:tabs>
          <w:tab w:val="left" w:pos="426"/>
        </w:tabs>
        <w:ind w:left="426"/>
        <w:jc w:val="both"/>
        <w:rPr>
          <w:lang w:val="lt-LT"/>
        </w:rPr>
      </w:pPr>
      <w:r w:rsidRPr="00A10ECD">
        <w:rPr>
          <w:lang w:val="lt-LT"/>
        </w:rPr>
        <w:t>e) esant neblaiviu, apsvaigusiu nuo narkotinių medžiagų ar kitokių stipraus poveikio medikamentų, kurie daro poveikį žmogaus reakcijai, taip pat pervargus;</w:t>
      </w:r>
    </w:p>
    <w:p w14:paraId="7296D926" w14:textId="77777777" w:rsidR="008024DC" w:rsidRPr="00A10ECD" w:rsidRDefault="008024DC" w:rsidP="008024DC">
      <w:pPr>
        <w:pStyle w:val="ListParagraph"/>
        <w:tabs>
          <w:tab w:val="left" w:pos="426"/>
        </w:tabs>
        <w:ind w:left="426"/>
        <w:jc w:val="both"/>
        <w:rPr>
          <w:lang w:val="lt-LT"/>
        </w:rPr>
      </w:pPr>
      <w:r w:rsidRPr="00A10ECD">
        <w:rPr>
          <w:lang w:val="lt-LT"/>
        </w:rPr>
        <w:t xml:space="preserve">f) automobilių arba priekabų vilkimui, sunkių ir </w:t>
      </w:r>
      <w:proofErr w:type="spellStart"/>
      <w:r w:rsidRPr="00A10ECD">
        <w:rPr>
          <w:lang w:val="lt-LT"/>
        </w:rPr>
        <w:t>negabaritinių</w:t>
      </w:r>
      <w:proofErr w:type="spellEnd"/>
      <w:r w:rsidRPr="00A10ECD">
        <w:rPr>
          <w:lang w:val="lt-LT"/>
        </w:rPr>
        <w:t xml:space="preserve"> krovinių ar kitokių krovinių, kuriems gabenti Automobilis nepritaikytas, gabenimui;</w:t>
      </w:r>
    </w:p>
    <w:p w14:paraId="2015745B" w14:textId="77777777" w:rsidR="008024DC" w:rsidRPr="00A10ECD" w:rsidRDefault="008024DC" w:rsidP="008024DC">
      <w:pPr>
        <w:pStyle w:val="ListParagraph"/>
        <w:tabs>
          <w:tab w:val="left" w:pos="426"/>
        </w:tabs>
        <w:ind w:left="426"/>
        <w:jc w:val="both"/>
        <w:rPr>
          <w:lang w:val="lt-LT"/>
        </w:rPr>
      </w:pPr>
      <w:r w:rsidRPr="00A10ECD">
        <w:rPr>
          <w:lang w:val="lt-LT"/>
        </w:rPr>
        <w:t>g) prekių pervežimui nusižengiant muitinės įstatymams ar kitoms įstatyminėms normoms;</w:t>
      </w:r>
    </w:p>
    <w:p w14:paraId="721D80AD" w14:textId="77777777" w:rsidR="008024DC" w:rsidRPr="00A10ECD" w:rsidRDefault="008024DC" w:rsidP="008024DC">
      <w:pPr>
        <w:pStyle w:val="ListParagraph"/>
        <w:tabs>
          <w:tab w:val="left" w:pos="426"/>
        </w:tabs>
        <w:ind w:left="426"/>
        <w:jc w:val="both"/>
        <w:rPr>
          <w:lang w:val="lt-LT"/>
        </w:rPr>
      </w:pPr>
      <w:r w:rsidRPr="00A10ECD">
        <w:rPr>
          <w:lang w:val="lt-LT"/>
        </w:rPr>
        <w:t>h) bet kokio pobūdžio nelegaliai veiklai;</w:t>
      </w:r>
    </w:p>
    <w:p w14:paraId="70DE60D6" w14:textId="77777777" w:rsidR="008024DC" w:rsidRPr="00A10ECD" w:rsidRDefault="008024DC" w:rsidP="008024DC">
      <w:pPr>
        <w:pStyle w:val="ListParagraph"/>
        <w:tabs>
          <w:tab w:val="left" w:pos="426"/>
        </w:tabs>
        <w:ind w:left="426"/>
        <w:jc w:val="both"/>
        <w:rPr>
          <w:lang w:val="lt-LT"/>
        </w:rPr>
      </w:pPr>
      <w:r w:rsidRPr="00A10ECD">
        <w:rPr>
          <w:lang w:val="lt-LT"/>
        </w:rPr>
        <w:t>i) ypač prastos kokybės keliuose, kurių būklė kelia grėsmę Automobiliui, arba bekelėje;</w:t>
      </w:r>
    </w:p>
    <w:p w14:paraId="1E35D27A" w14:textId="77777777" w:rsidR="008024DC" w:rsidRPr="00A10ECD" w:rsidRDefault="008024DC" w:rsidP="008024DC">
      <w:pPr>
        <w:pStyle w:val="ListParagraph"/>
        <w:tabs>
          <w:tab w:val="left" w:pos="426"/>
        </w:tabs>
        <w:ind w:left="426"/>
        <w:jc w:val="both"/>
        <w:rPr>
          <w:lang w:val="lt-LT"/>
        </w:rPr>
      </w:pPr>
      <w:r w:rsidRPr="00A10ECD">
        <w:rPr>
          <w:lang w:val="lt-LT"/>
        </w:rPr>
        <w:t>j) nuomai, subnuomai;</w:t>
      </w:r>
    </w:p>
    <w:p w14:paraId="11D858FB" w14:textId="77777777" w:rsidR="008024DC" w:rsidRPr="00A10ECD" w:rsidRDefault="008024DC" w:rsidP="008024DC">
      <w:pPr>
        <w:pStyle w:val="ListParagraph"/>
        <w:tabs>
          <w:tab w:val="left" w:pos="426"/>
        </w:tabs>
        <w:ind w:left="426"/>
        <w:jc w:val="both"/>
        <w:rPr>
          <w:lang w:val="lt-LT"/>
        </w:rPr>
      </w:pPr>
      <w:r w:rsidRPr="00A10ECD">
        <w:rPr>
          <w:lang w:val="lt-LT"/>
        </w:rPr>
        <w:t>k) už Europos ekonominės erdvės (EEE) ribų.</w:t>
      </w:r>
    </w:p>
    <w:p w14:paraId="33DA53AD" w14:textId="77777777" w:rsidR="008024DC" w:rsidRPr="00A10ECD" w:rsidRDefault="008024DC" w:rsidP="008024DC">
      <w:pPr>
        <w:pStyle w:val="ListParagraph"/>
        <w:numPr>
          <w:ilvl w:val="0"/>
          <w:numId w:val="12"/>
        </w:numPr>
        <w:tabs>
          <w:tab w:val="left" w:pos="426"/>
        </w:tabs>
        <w:spacing w:before="120"/>
        <w:ind w:left="426" w:hanging="426"/>
        <w:jc w:val="both"/>
        <w:rPr>
          <w:lang w:val="lt-LT"/>
        </w:rPr>
      </w:pPr>
      <w:r w:rsidRPr="00A10ECD">
        <w:rPr>
          <w:lang w:val="lt-LT"/>
        </w:rPr>
        <w:t xml:space="preserve">Kiekvienąkart prieš užvesdamas Automobilį ir pradėdamas kelionę, Nuomininkas privalo įsitikinti, kad Automobilis yra techniškai tvarkingas ir jo eksploatavimas yra saugus, įskaitant, bet neapsiribojant, Automobilio padangų būklės patikrinimą, žibintų veikimo patikrinimą ir kt. </w:t>
      </w:r>
    </w:p>
    <w:p w14:paraId="59C8DA0E" w14:textId="21F50B35" w:rsidR="008024DC" w:rsidRPr="00A10ECD" w:rsidRDefault="008024DC" w:rsidP="008024DC">
      <w:pPr>
        <w:pStyle w:val="ListParagraph"/>
        <w:numPr>
          <w:ilvl w:val="0"/>
          <w:numId w:val="12"/>
        </w:numPr>
        <w:tabs>
          <w:tab w:val="left" w:pos="426"/>
        </w:tabs>
        <w:spacing w:before="120"/>
        <w:ind w:left="426" w:hanging="426"/>
        <w:jc w:val="both"/>
        <w:rPr>
          <w:lang w:val="lt-LT"/>
        </w:rPr>
      </w:pPr>
      <w:r w:rsidRPr="00A10ECD">
        <w:rPr>
          <w:lang w:val="lt-LT"/>
        </w:rPr>
        <w:t xml:space="preserve">Nuomininkui draudžiama toliau eksploatuoti Automobilį, jei yra pagrindas įtarti esant Automobilio gedimus (užsidega gedimų indikatorius, girdimi neįprasti garsai ir pan.). Tokiu atveju Nuomininkas privalo informuoti Nuomotoją ir gauti Nuomotojo nurodymus. </w:t>
      </w:r>
      <w:r w:rsidR="00AA186A" w:rsidRPr="00A10ECD">
        <w:rPr>
          <w:lang w:val="lt-LT"/>
        </w:rPr>
        <w:t xml:space="preserve">Nuomotojui nurodžius, kad Automobilio eksploatuoti toliau negalima, Nuomotojas pasirūpina Automobilio transportavimu į remonto bendrovę bei pakaitinio automobilio suteikimu. </w:t>
      </w:r>
      <w:r w:rsidRPr="00A10ECD">
        <w:rPr>
          <w:lang w:val="lt-LT"/>
        </w:rPr>
        <w:t>Jei Nuomininkas toliau naudoja Automobilį, jam tenka rizika dėl žalos Automobiliui padarymo ar padidėjimo.</w:t>
      </w:r>
      <w:r w:rsidR="00C66881" w:rsidRPr="00A10ECD">
        <w:rPr>
          <w:lang w:val="lt-LT"/>
        </w:rPr>
        <w:t xml:space="preserve"> </w:t>
      </w:r>
    </w:p>
    <w:p w14:paraId="09622C7F" w14:textId="4A56E52A" w:rsidR="008024DC" w:rsidRPr="00A10ECD" w:rsidRDefault="008024DC" w:rsidP="008024DC">
      <w:pPr>
        <w:pStyle w:val="ListParagraph"/>
        <w:numPr>
          <w:ilvl w:val="0"/>
          <w:numId w:val="12"/>
        </w:numPr>
        <w:tabs>
          <w:tab w:val="left" w:pos="426"/>
        </w:tabs>
        <w:spacing w:before="120"/>
        <w:ind w:left="426" w:hanging="426"/>
        <w:jc w:val="both"/>
        <w:rPr>
          <w:lang w:val="lt-LT"/>
        </w:rPr>
      </w:pPr>
      <w:r w:rsidRPr="00A10ECD">
        <w:rPr>
          <w:lang w:val="lt-LT"/>
        </w:rPr>
        <w:t>Sugedus Automobiliui, remontas turi būti atliekamas tik Nuomotojo servise, esančiame Žalgirio g. 122, Vilniuje, o esant būtinybei remontuoti kitame servise - tik iš anksto suderinus su Nuomotoju.</w:t>
      </w:r>
      <w:r w:rsidR="00C66881" w:rsidRPr="00A10ECD">
        <w:rPr>
          <w:lang w:val="lt-LT"/>
        </w:rPr>
        <w:t xml:space="preserve"> </w:t>
      </w:r>
    </w:p>
    <w:p w14:paraId="1651BCB6" w14:textId="0DA40470" w:rsidR="008024DC" w:rsidRPr="00A10ECD" w:rsidRDefault="008024DC" w:rsidP="008024DC">
      <w:pPr>
        <w:pStyle w:val="ListParagraph"/>
        <w:numPr>
          <w:ilvl w:val="0"/>
          <w:numId w:val="12"/>
        </w:numPr>
        <w:tabs>
          <w:tab w:val="left" w:pos="426"/>
        </w:tabs>
        <w:spacing w:before="120"/>
        <w:ind w:left="426" w:hanging="426"/>
        <w:jc w:val="both"/>
        <w:rPr>
          <w:lang w:val="lt-LT"/>
        </w:rPr>
      </w:pPr>
      <w:r w:rsidRPr="00A10ECD">
        <w:rPr>
          <w:lang w:val="lt-LT"/>
        </w:rPr>
        <w:t xml:space="preserve">Automobilio ridai priartėjus prie </w:t>
      </w:r>
      <w:r w:rsidRPr="00A10ECD">
        <w:rPr>
          <w:b/>
          <w:bCs/>
          <w:lang w:val="lt-LT"/>
        </w:rPr>
        <w:t xml:space="preserve">15 000 km, 30 000 km, 45 000 km </w:t>
      </w:r>
      <w:r w:rsidRPr="00A10ECD">
        <w:rPr>
          <w:b/>
          <w:bCs/>
          <w:color w:val="000000" w:themeColor="text1"/>
          <w:lang w:val="lt-LT"/>
        </w:rPr>
        <w:t xml:space="preserve">(ir toliau, kas 15 000 km) </w:t>
      </w:r>
      <w:r w:rsidRPr="00A10ECD">
        <w:rPr>
          <w:lang w:val="lt-LT"/>
        </w:rPr>
        <w:t xml:space="preserve">ribos, taip pat žieminių padangų sezonui (ar jam pasibaigus) Nuomininkas privalo pristatyti Automobilį </w:t>
      </w:r>
      <w:r w:rsidRPr="00A10ECD">
        <w:rPr>
          <w:bCs/>
          <w:lang w:val="lt-LT"/>
        </w:rPr>
        <w:t>Nuomotojui</w:t>
      </w:r>
      <w:r w:rsidRPr="00A10ECD">
        <w:rPr>
          <w:b/>
          <w:bCs/>
          <w:lang w:val="lt-LT"/>
        </w:rPr>
        <w:t xml:space="preserve"> </w:t>
      </w:r>
      <w:r w:rsidRPr="00A10ECD">
        <w:rPr>
          <w:lang w:val="lt-LT"/>
        </w:rPr>
        <w:t>techniniam aptarnavimui</w:t>
      </w:r>
      <w:r w:rsidR="00C66881" w:rsidRPr="00A10ECD">
        <w:rPr>
          <w:lang w:val="lt-LT"/>
        </w:rPr>
        <w:t>, kurio išlaidas apmoka Nuomotojas</w:t>
      </w:r>
      <w:r w:rsidRPr="00A10ECD">
        <w:rPr>
          <w:lang w:val="lt-LT"/>
        </w:rPr>
        <w:t>.</w:t>
      </w:r>
    </w:p>
    <w:p w14:paraId="58C14AE9" w14:textId="77777777" w:rsidR="008024DC" w:rsidRPr="00A10ECD" w:rsidRDefault="008024DC" w:rsidP="008024DC">
      <w:pPr>
        <w:pStyle w:val="ListParagraph"/>
        <w:numPr>
          <w:ilvl w:val="0"/>
          <w:numId w:val="12"/>
        </w:numPr>
        <w:tabs>
          <w:tab w:val="left" w:pos="426"/>
        </w:tabs>
        <w:spacing w:before="120"/>
        <w:ind w:left="426" w:hanging="426"/>
        <w:jc w:val="both"/>
        <w:rPr>
          <w:lang w:val="lt-LT"/>
        </w:rPr>
      </w:pPr>
      <w:r w:rsidRPr="00A10ECD">
        <w:rPr>
          <w:lang w:val="lt-LT"/>
        </w:rPr>
        <w:t>Nuomos laikotarpiu natūraliai nusidėvėjusias automobilio dalis (pvz., amortizatorius, katalizatorius, guolius, fiksatorius ir tvirtinimo detales) Nuomininkas keičia savo sąskaita, taip pat savo sąskaita remontuoja pradurtas ar kitaip pažeistas padangas.</w:t>
      </w:r>
    </w:p>
    <w:p w14:paraId="0A63C0B6" w14:textId="77777777" w:rsidR="008024DC" w:rsidRPr="00A10ECD" w:rsidRDefault="008024DC" w:rsidP="008024DC">
      <w:pPr>
        <w:pStyle w:val="ListParagraph"/>
        <w:numPr>
          <w:ilvl w:val="0"/>
          <w:numId w:val="12"/>
        </w:numPr>
        <w:tabs>
          <w:tab w:val="left" w:pos="426"/>
        </w:tabs>
        <w:spacing w:before="120"/>
        <w:ind w:left="426" w:hanging="426"/>
        <w:jc w:val="both"/>
        <w:rPr>
          <w:lang w:val="lt-LT"/>
        </w:rPr>
      </w:pPr>
      <w:r w:rsidRPr="00A10ECD">
        <w:rPr>
          <w:lang w:val="lt-LT"/>
        </w:rPr>
        <w:t>Nuomos laikotarpiu Automobilio naudojimui reikalingus degalus ir būtinas išlaidas apmoka Nuomininkas.</w:t>
      </w:r>
    </w:p>
    <w:p w14:paraId="6EBA02FD" w14:textId="49D7C962" w:rsidR="008024DC" w:rsidRPr="00A10ECD" w:rsidRDefault="008024DC" w:rsidP="00302304">
      <w:pPr>
        <w:pStyle w:val="ListParagraph"/>
        <w:numPr>
          <w:ilvl w:val="0"/>
          <w:numId w:val="12"/>
        </w:numPr>
        <w:spacing w:before="120"/>
        <w:ind w:left="426" w:hanging="426"/>
        <w:jc w:val="both"/>
        <w:rPr>
          <w:lang w:val="lt-LT"/>
        </w:rPr>
      </w:pPr>
      <w:r w:rsidRPr="00A10ECD">
        <w:rPr>
          <w:lang w:val="lt-LT"/>
        </w:rPr>
        <w:t>Nuomininkas įsipareigoja sumokėti nuomojamo Automobilio kelių mokestį jei pagal galiojančius įstatymus toks mokestis privalomas.</w:t>
      </w:r>
    </w:p>
    <w:p w14:paraId="7655830C" w14:textId="77777777" w:rsidR="00302304" w:rsidRPr="00A10ECD" w:rsidRDefault="00302304" w:rsidP="00302304">
      <w:pPr>
        <w:pStyle w:val="ListParagraph"/>
        <w:spacing w:before="120"/>
        <w:ind w:left="426"/>
        <w:jc w:val="both"/>
        <w:rPr>
          <w:lang w:val="lt-LT"/>
        </w:rPr>
      </w:pPr>
    </w:p>
    <w:p w14:paraId="7111913A"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AUTOMOBILIO PRIĖMIMAS IR GRĄŽINIMAS</w:t>
      </w:r>
    </w:p>
    <w:p w14:paraId="49FD5EDF" w14:textId="16370EF2" w:rsidR="008024DC" w:rsidRPr="00A10ECD" w:rsidRDefault="008024DC" w:rsidP="008024DC">
      <w:pPr>
        <w:pStyle w:val="ListParagraph"/>
        <w:numPr>
          <w:ilvl w:val="0"/>
          <w:numId w:val="13"/>
        </w:numPr>
        <w:spacing w:before="120"/>
        <w:ind w:left="426" w:hanging="426"/>
        <w:jc w:val="both"/>
        <w:rPr>
          <w:lang w:val="lt-LT"/>
        </w:rPr>
      </w:pPr>
      <w:r w:rsidRPr="00A10ECD">
        <w:rPr>
          <w:lang w:val="lt-LT"/>
        </w:rPr>
        <w:t>Automobilis perduodamas Nuomininkui</w:t>
      </w:r>
      <w:r w:rsidRPr="00A10ECD">
        <w:rPr>
          <w:b/>
          <w:lang w:val="lt-LT"/>
        </w:rPr>
        <w:t xml:space="preserve"> </w:t>
      </w:r>
      <w:r w:rsidRPr="00A10ECD">
        <w:rPr>
          <w:lang w:val="lt-LT"/>
        </w:rPr>
        <w:t>ir grąžinamas Nuomotojui</w:t>
      </w:r>
      <w:r w:rsidRPr="00A10ECD">
        <w:rPr>
          <w:b/>
          <w:lang w:val="lt-LT"/>
        </w:rPr>
        <w:t xml:space="preserve"> Specialiosiose sąlygose nurodytu </w:t>
      </w:r>
      <w:r w:rsidRPr="00A10ECD">
        <w:rPr>
          <w:lang w:val="lt-LT"/>
        </w:rPr>
        <w:t xml:space="preserve">laiku, Nuomotojo buveinėje: </w:t>
      </w:r>
      <w:r w:rsidRPr="00A10ECD">
        <w:rPr>
          <w:b/>
          <w:bCs/>
          <w:lang w:val="lt-LT"/>
        </w:rPr>
        <w:t>Žalgirio g. 122, Vilnius LT-09300</w:t>
      </w:r>
      <w:r w:rsidRPr="00A10ECD">
        <w:rPr>
          <w:lang w:val="lt-LT"/>
        </w:rPr>
        <w:t>, nebent Šalys susitarė kitaip</w:t>
      </w:r>
      <w:r w:rsidRPr="00A10ECD">
        <w:rPr>
          <w:b/>
          <w:bCs/>
          <w:lang w:val="lt-LT"/>
        </w:rPr>
        <w:t>.</w:t>
      </w:r>
    </w:p>
    <w:p w14:paraId="182D7425" w14:textId="77777777" w:rsidR="008024DC" w:rsidRPr="00A10ECD" w:rsidRDefault="008024DC" w:rsidP="008024DC">
      <w:pPr>
        <w:pStyle w:val="ListParagraph"/>
        <w:numPr>
          <w:ilvl w:val="0"/>
          <w:numId w:val="13"/>
        </w:numPr>
        <w:spacing w:before="120"/>
        <w:ind w:left="426" w:hanging="426"/>
        <w:jc w:val="both"/>
        <w:rPr>
          <w:lang w:val="lt-LT"/>
        </w:rPr>
      </w:pPr>
      <w:r w:rsidRPr="00A10ECD">
        <w:rPr>
          <w:bCs/>
          <w:lang w:val="lt-LT"/>
        </w:rPr>
        <w:lastRenderedPageBreak/>
        <w:t>Nuomotojas</w:t>
      </w:r>
      <w:r w:rsidRPr="00A10ECD">
        <w:rPr>
          <w:lang w:val="lt-LT"/>
        </w:rPr>
        <w:t xml:space="preserve"> perduoda automobilį </w:t>
      </w:r>
      <w:r w:rsidRPr="00A10ECD">
        <w:rPr>
          <w:bCs/>
          <w:lang w:val="lt-LT"/>
        </w:rPr>
        <w:t xml:space="preserve">Nuomininkui </w:t>
      </w:r>
      <w:r w:rsidRPr="00A10ECD">
        <w:rPr>
          <w:lang w:val="lt-LT"/>
        </w:rPr>
        <w:t>arba jo įgaliotam asmeniui, pateikusiam jo įgalinimus  patvirtinantį dokumentą.</w:t>
      </w:r>
    </w:p>
    <w:p w14:paraId="22CD6ED5" w14:textId="77777777" w:rsidR="008024DC" w:rsidRPr="00A10ECD" w:rsidRDefault="008024DC" w:rsidP="008024DC">
      <w:pPr>
        <w:pStyle w:val="ListParagraph"/>
        <w:numPr>
          <w:ilvl w:val="0"/>
          <w:numId w:val="13"/>
        </w:numPr>
        <w:spacing w:before="120"/>
        <w:ind w:left="426" w:hanging="426"/>
        <w:jc w:val="both"/>
        <w:rPr>
          <w:lang w:val="lt-LT"/>
        </w:rPr>
      </w:pPr>
      <w:r w:rsidRPr="00A10ECD">
        <w:rPr>
          <w:lang w:val="lt-LT"/>
        </w:rPr>
        <w:t>Perduodant/grąžinant Automobilį atliekama Automobilio vizualinė apžiūra, patikrinamas automobilio komplektiškumas bei dokumentai. Automobilio perdavimo rezultatai įforminami pasirašant Automobilio perdavimo-priėmimo aktą. Automobilio perdavimo-priėmimo akte turi būti aptarti nustatyti automobilio defektai ir/ar komplektiškumo neatitikimai.</w:t>
      </w:r>
    </w:p>
    <w:p w14:paraId="3E21AE7B" w14:textId="77777777" w:rsidR="008024DC" w:rsidRPr="00A10ECD" w:rsidRDefault="008024DC" w:rsidP="008024DC">
      <w:pPr>
        <w:pStyle w:val="ListParagraph"/>
        <w:numPr>
          <w:ilvl w:val="0"/>
          <w:numId w:val="13"/>
        </w:numPr>
        <w:spacing w:before="120"/>
        <w:ind w:left="426" w:hanging="426"/>
        <w:jc w:val="both"/>
        <w:rPr>
          <w:lang w:val="lt-LT"/>
        </w:rPr>
      </w:pPr>
      <w:r w:rsidRPr="00A10ECD">
        <w:rPr>
          <w:lang w:val="lt-LT"/>
        </w:rPr>
        <w:t>Nuomininkas, pasirašydamas perdavimo-priėmimo akte, grafoje “Automobilio perdavimas”, patvirtina, kad gavo automobilį tvarkingą ir geros techninės būklės su visais papildomais priedais, taip pat visais dokumentais ir Automobilio komplektacijos dalimis, kurie įprastai yra tokios markės Automobilyje arba turi jame būti pagal teisės aktų reikalavimus, net jei šie dokumentai ir dalys nėra atskirai išvardinti.</w:t>
      </w:r>
    </w:p>
    <w:p w14:paraId="2D2F7B01" w14:textId="52D10049" w:rsidR="008024DC" w:rsidRPr="00A10ECD" w:rsidRDefault="008024DC" w:rsidP="008024DC">
      <w:pPr>
        <w:pStyle w:val="ListParagraph"/>
        <w:numPr>
          <w:ilvl w:val="0"/>
          <w:numId w:val="13"/>
        </w:numPr>
        <w:spacing w:before="120"/>
        <w:ind w:left="426" w:hanging="426"/>
        <w:jc w:val="both"/>
        <w:rPr>
          <w:lang w:val="lt-LT"/>
        </w:rPr>
      </w:pPr>
      <w:r w:rsidRPr="00A10ECD">
        <w:rPr>
          <w:lang w:val="lt-LT"/>
        </w:rPr>
        <w:t>Nuomininkas Automobilį privalo grąžinti tokios techninės būklės ir komplektacijos, kokios buvo išnuomotas. Preziumuojama, kad Automobilio būklė ir komplektacija buvo gera, jei Automobilio defektai ir komplektacijos trūkumai nėra nurodyti abiejų Šalių pasirašytame perdavimo-priėmimo akte.</w:t>
      </w:r>
    </w:p>
    <w:p w14:paraId="118E926F" w14:textId="77777777" w:rsidR="008024DC" w:rsidRPr="00A10ECD" w:rsidRDefault="008024DC" w:rsidP="008024DC">
      <w:pPr>
        <w:pStyle w:val="ListParagraph"/>
        <w:numPr>
          <w:ilvl w:val="0"/>
          <w:numId w:val="13"/>
        </w:numPr>
        <w:spacing w:before="120"/>
        <w:ind w:left="426" w:hanging="426"/>
        <w:jc w:val="both"/>
        <w:rPr>
          <w:lang w:val="lt-LT"/>
        </w:rPr>
      </w:pPr>
      <w:r w:rsidRPr="00A10ECD">
        <w:rPr>
          <w:lang w:val="lt-LT"/>
        </w:rPr>
        <w:t>Leistina Automobilio rida per nuomos laikotarpį nurodyta Specialiose sąlygose. Viršijus kilometrų apribojimą, taikomas papildomas mokestis, nurodytas Specialiose sąlygose.</w:t>
      </w:r>
    </w:p>
    <w:p w14:paraId="2594613A" w14:textId="1565BBA5" w:rsidR="008024DC" w:rsidRPr="00A10ECD" w:rsidRDefault="008024DC" w:rsidP="008024DC">
      <w:pPr>
        <w:pStyle w:val="ListParagraph"/>
        <w:numPr>
          <w:ilvl w:val="0"/>
          <w:numId w:val="13"/>
        </w:numPr>
        <w:spacing w:before="120"/>
        <w:ind w:left="426" w:hanging="426"/>
        <w:jc w:val="both"/>
        <w:rPr>
          <w:lang w:val="lt-LT"/>
        </w:rPr>
      </w:pPr>
      <w:r w:rsidRPr="00A10ECD">
        <w:rPr>
          <w:lang w:val="lt-LT"/>
        </w:rPr>
        <w:t xml:space="preserve">Kuro kiekis Automobilyje perdavimo Nuomininkui momentu nurodytas Automobilio perdavimo-priėmimo akte Nuomininkas grąžina Automobilį Nuomotojui su tokiu pačiu kiekiu kuro, priešingu atveju Nuomininkas turi mokėti Nuomotojui kuro užpildymo mokestį, kurio dydis yra </w:t>
      </w:r>
      <w:r w:rsidR="00850243" w:rsidRPr="00A10ECD">
        <w:rPr>
          <w:lang w:val="lt-LT"/>
        </w:rPr>
        <w:t>35</w:t>
      </w:r>
      <w:r w:rsidRPr="00A10ECD">
        <w:rPr>
          <w:lang w:val="lt-LT"/>
        </w:rPr>
        <w:t>EUR už 1</w:t>
      </w:r>
      <w:r w:rsidR="00850243" w:rsidRPr="00A10ECD">
        <w:rPr>
          <w:lang w:val="lt-LT"/>
        </w:rPr>
        <w:t>/4</w:t>
      </w:r>
      <w:r w:rsidRPr="00A10ECD">
        <w:rPr>
          <w:lang w:val="lt-LT"/>
        </w:rPr>
        <w:t xml:space="preserve"> </w:t>
      </w:r>
      <w:r w:rsidR="00850243" w:rsidRPr="00A10ECD">
        <w:rPr>
          <w:lang w:val="lt-LT"/>
        </w:rPr>
        <w:t>degalų bako talpos</w:t>
      </w:r>
      <w:r w:rsidRPr="00A10ECD">
        <w:rPr>
          <w:lang w:val="lt-LT"/>
        </w:rPr>
        <w:t>.</w:t>
      </w:r>
    </w:p>
    <w:p w14:paraId="4862AAB0" w14:textId="77777777" w:rsidR="008024DC" w:rsidRPr="00A10ECD" w:rsidRDefault="008024DC" w:rsidP="008024DC">
      <w:pPr>
        <w:pStyle w:val="ListParagraph"/>
        <w:numPr>
          <w:ilvl w:val="0"/>
          <w:numId w:val="13"/>
        </w:numPr>
        <w:spacing w:before="120"/>
        <w:ind w:left="426" w:hanging="426"/>
        <w:jc w:val="both"/>
        <w:rPr>
          <w:lang w:val="lt-LT"/>
        </w:rPr>
      </w:pPr>
      <w:r w:rsidRPr="00A10ECD">
        <w:rPr>
          <w:lang w:val="lt-LT"/>
        </w:rPr>
        <w:t>Nuomotojas turi teisę savo pasirinkimu atsiimti Automobilį anksčiau numatyto laiko ir (arba) kreiptis į policiją ir paskelbti automobilio paiešką šiais atvejais:</w:t>
      </w:r>
    </w:p>
    <w:p w14:paraId="0C3AF9C2" w14:textId="77777777" w:rsidR="008024DC" w:rsidRPr="00A10ECD" w:rsidRDefault="008024DC" w:rsidP="008024DC">
      <w:pPr>
        <w:pStyle w:val="ListParagraph"/>
        <w:numPr>
          <w:ilvl w:val="0"/>
          <w:numId w:val="15"/>
        </w:numPr>
        <w:tabs>
          <w:tab w:val="left" w:pos="993"/>
        </w:tabs>
        <w:spacing w:before="120"/>
        <w:ind w:left="993" w:hanging="567"/>
        <w:jc w:val="both"/>
        <w:rPr>
          <w:lang w:val="lt-LT"/>
        </w:rPr>
      </w:pPr>
      <w:r w:rsidRPr="00A10ECD">
        <w:rPr>
          <w:lang w:val="lt-LT"/>
        </w:rPr>
        <w:t>Jei Nuomininkas pažeidžia Sutartyje nurodytas nuomos sąlygas;</w:t>
      </w:r>
    </w:p>
    <w:p w14:paraId="4D8C3675" w14:textId="77777777" w:rsidR="008024DC" w:rsidRPr="00A10ECD" w:rsidRDefault="008024DC" w:rsidP="008024DC">
      <w:pPr>
        <w:pStyle w:val="ListParagraph"/>
        <w:numPr>
          <w:ilvl w:val="0"/>
          <w:numId w:val="15"/>
        </w:numPr>
        <w:tabs>
          <w:tab w:val="left" w:pos="993"/>
        </w:tabs>
        <w:spacing w:before="120"/>
        <w:ind w:left="993" w:hanging="567"/>
        <w:jc w:val="both"/>
        <w:rPr>
          <w:lang w:val="lt-LT"/>
        </w:rPr>
      </w:pPr>
      <w:r w:rsidRPr="00A10ECD">
        <w:rPr>
          <w:lang w:val="lt-LT"/>
        </w:rPr>
        <w:t>Jei Nuomotojui kyla pagrįstas įtarimas, jog Nuomininkas negalės vykdyti savo įsipareigojimų pagal Sutartį (pavyzdžiui, įsipareigojimo atsiskaityti ir kt.);</w:t>
      </w:r>
    </w:p>
    <w:p w14:paraId="1711FC13" w14:textId="77777777" w:rsidR="008024DC" w:rsidRPr="00A10ECD" w:rsidRDefault="008024DC" w:rsidP="008024DC">
      <w:pPr>
        <w:pStyle w:val="ListParagraph"/>
        <w:numPr>
          <w:ilvl w:val="0"/>
          <w:numId w:val="15"/>
        </w:numPr>
        <w:tabs>
          <w:tab w:val="left" w:pos="993"/>
        </w:tabs>
        <w:spacing w:before="120"/>
        <w:ind w:left="993" w:hanging="567"/>
        <w:jc w:val="both"/>
        <w:rPr>
          <w:lang w:val="lt-LT"/>
        </w:rPr>
      </w:pPr>
      <w:r w:rsidRPr="00A10ECD">
        <w:rPr>
          <w:lang w:val="lt-LT"/>
        </w:rPr>
        <w:t>Jei Nuomininkas daro žalą Automobiliui arba dėl Nuomininko veiksmų kyla tokios žalos atsiradimo grėsmė;</w:t>
      </w:r>
    </w:p>
    <w:p w14:paraId="28002904" w14:textId="77777777" w:rsidR="008024DC" w:rsidRPr="00A10ECD" w:rsidRDefault="008024DC" w:rsidP="008024DC">
      <w:pPr>
        <w:pStyle w:val="ListParagraph"/>
        <w:numPr>
          <w:ilvl w:val="0"/>
          <w:numId w:val="15"/>
        </w:numPr>
        <w:tabs>
          <w:tab w:val="left" w:pos="993"/>
        </w:tabs>
        <w:spacing w:before="120"/>
        <w:ind w:left="993" w:hanging="567"/>
        <w:jc w:val="both"/>
        <w:rPr>
          <w:lang w:val="lt-LT"/>
        </w:rPr>
      </w:pPr>
      <w:r w:rsidRPr="00A10ECD">
        <w:rPr>
          <w:lang w:val="lt-LT"/>
        </w:rPr>
        <w:t>Jei Nuomininkas, pažeisdamas šios Sutarties nuostatas, Automobilį perduoda tretiesiems asmenims;</w:t>
      </w:r>
    </w:p>
    <w:p w14:paraId="29323634" w14:textId="77777777" w:rsidR="008024DC" w:rsidRPr="00A10ECD" w:rsidRDefault="008024DC" w:rsidP="008024DC">
      <w:pPr>
        <w:pStyle w:val="ListParagraph"/>
        <w:numPr>
          <w:ilvl w:val="0"/>
          <w:numId w:val="15"/>
        </w:numPr>
        <w:tabs>
          <w:tab w:val="left" w:pos="993"/>
        </w:tabs>
        <w:spacing w:before="120"/>
        <w:ind w:left="993" w:hanging="567"/>
        <w:jc w:val="both"/>
        <w:rPr>
          <w:lang w:val="lt-LT"/>
        </w:rPr>
      </w:pPr>
      <w:r w:rsidRPr="00A10ECD">
        <w:rPr>
          <w:lang w:val="lt-LT"/>
        </w:rPr>
        <w:t>Jei Nuomininkas Automobiliu išvažiuoja ar Automobilis dėl kitų priežasčių atsiduria valstybėse, kurių teritorijoje Automobilį draudžiama eksploatuoti pagal šios Sutarties nuostatas;</w:t>
      </w:r>
    </w:p>
    <w:p w14:paraId="065621C4" w14:textId="02A25BB8" w:rsidR="008024DC" w:rsidRPr="00A10ECD" w:rsidRDefault="008024DC" w:rsidP="008024DC">
      <w:pPr>
        <w:pStyle w:val="ListParagraph"/>
        <w:numPr>
          <w:ilvl w:val="0"/>
          <w:numId w:val="15"/>
        </w:numPr>
        <w:tabs>
          <w:tab w:val="left" w:pos="993"/>
        </w:tabs>
        <w:spacing w:before="120"/>
        <w:ind w:left="993" w:hanging="567"/>
        <w:jc w:val="both"/>
        <w:rPr>
          <w:lang w:val="lt-LT"/>
        </w:rPr>
      </w:pPr>
      <w:r w:rsidRPr="00A10ECD">
        <w:rPr>
          <w:lang w:val="lt-LT"/>
        </w:rPr>
        <w:t>Jei Nuomininkas negrąžina automobilio 24 valandų laikotarpyje nuo Akte nurodyto nuomos termino pabaigos. Šiuo atveju Nuomotojas taip pat turi teisę kreiptis į policiją dėl galimos Automobilio vagystės.</w:t>
      </w:r>
    </w:p>
    <w:p w14:paraId="665200CE" w14:textId="77777777" w:rsidR="008024DC" w:rsidRPr="00A10ECD" w:rsidRDefault="008024DC" w:rsidP="008024DC">
      <w:pPr>
        <w:pStyle w:val="ListParagraph"/>
        <w:tabs>
          <w:tab w:val="left" w:pos="1701"/>
        </w:tabs>
        <w:spacing w:before="120"/>
        <w:ind w:left="426"/>
        <w:jc w:val="both"/>
        <w:rPr>
          <w:lang w:val="lt-LT"/>
        </w:rPr>
      </w:pPr>
    </w:p>
    <w:p w14:paraId="72F5C808"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AUTOMOBILIO DRAUDIMAS</w:t>
      </w:r>
    </w:p>
    <w:p w14:paraId="5A07DC02" w14:textId="77777777" w:rsidR="008024DC" w:rsidRPr="00A10ECD" w:rsidRDefault="008024DC" w:rsidP="008024DC">
      <w:pPr>
        <w:pStyle w:val="ListParagraph"/>
        <w:numPr>
          <w:ilvl w:val="0"/>
          <w:numId w:val="16"/>
        </w:numPr>
        <w:spacing w:before="120"/>
        <w:ind w:left="426" w:hanging="426"/>
        <w:jc w:val="both"/>
        <w:rPr>
          <w:lang w:val="lt-LT"/>
        </w:rPr>
      </w:pPr>
      <w:r w:rsidRPr="00A10ECD">
        <w:rPr>
          <w:bCs/>
          <w:lang w:val="lt-LT"/>
        </w:rPr>
        <w:t xml:space="preserve">Automobilis </w:t>
      </w:r>
      <w:r w:rsidRPr="00A10ECD">
        <w:rPr>
          <w:lang w:val="lt-LT"/>
        </w:rPr>
        <w:t>apdraustas transporto priemonių savininkų (valdytojų) civilinės atsakomybės draudimu, taip pat apdraustas transporto priemonių (Kasko) draudimu. Automobilio transporto priemonių (Kasko) draudimo sąlygos nurodytos Sutarties specialiosios sąlygose.</w:t>
      </w:r>
    </w:p>
    <w:p w14:paraId="7A90115D" w14:textId="77777777" w:rsidR="008024DC" w:rsidRPr="00A10ECD" w:rsidRDefault="008024DC" w:rsidP="008024DC">
      <w:pPr>
        <w:pStyle w:val="ListParagraph"/>
        <w:spacing w:before="120"/>
        <w:ind w:left="426"/>
        <w:jc w:val="both"/>
        <w:rPr>
          <w:lang w:val="lt-LT"/>
        </w:rPr>
      </w:pPr>
    </w:p>
    <w:p w14:paraId="03F7186C"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VAGYSTĖ, AVARIJA, KITI AUTOMOBILIO SUGADINIMAI</w:t>
      </w:r>
    </w:p>
    <w:p w14:paraId="39708F9F" w14:textId="77777777" w:rsidR="008024DC" w:rsidRPr="00A10ECD" w:rsidRDefault="008024DC" w:rsidP="008024DC">
      <w:pPr>
        <w:pStyle w:val="ListParagraph"/>
        <w:numPr>
          <w:ilvl w:val="0"/>
          <w:numId w:val="17"/>
        </w:numPr>
        <w:spacing w:before="120"/>
        <w:ind w:left="426" w:hanging="426"/>
        <w:jc w:val="both"/>
        <w:rPr>
          <w:lang w:val="lt-LT"/>
        </w:rPr>
      </w:pPr>
      <w:r w:rsidRPr="00A10ECD">
        <w:rPr>
          <w:lang w:val="lt-LT"/>
        </w:rPr>
        <w:t>Įvykus autoįvykiui, gaisrui, pastebėjus trečiųjų asmenų padarytą žalą Automobiliui, Automobilio vagystės atveju Nuomininkas privalo kuo skubiau apie įvykį pranešti Nuomotojui. Gaisro, trečiųjų asmenų padarytos žalos ir vagystės atveju Nuomininkas taip pat privalo informuoti gaisrinę ir/ar policiją ir užtikrinti, kad įvykis būtų policijos tinkamai užfiksuotas.</w:t>
      </w:r>
    </w:p>
    <w:p w14:paraId="2E429CEE" w14:textId="77777777" w:rsidR="008024DC" w:rsidRPr="00A10ECD" w:rsidRDefault="008024DC" w:rsidP="008024DC">
      <w:pPr>
        <w:pStyle w:val="ListParagraph"/>
        <w:numPr>
          <w:ilvl w:val="0"/>
          <w:numId w:val="17"/>
        </w:numPr>
        <w:spacing w:before="120"/>
        <w:ind w:left="426" w:hanging="426"/>
        <w:jc w:val="both"/>
        <w:rPr>
          <w:lang w:val="lt-LT"/>
        </w:rPr>
      </w:pPr>
      <w:r w:rsidRPr="00A10ECD">
        <w:rPr>
          <w:lang w:val="lt-LT"/>
        </w:rPr>
        <w:t>Nuomininkas patvirtina, jog jam suprantama, kad policijos surašyti dokumentai ir pažymos, eismo įvykio deklaracijos ir transportavimo įmonių pažymos yra pagrindas išmokėti draudimo išmoką bei apkaltinti trečiuosius asmenis dėl žalos padarymo, todėl Nuomininkas privalo pasirūpinti šių dokumentų tinkamu surašymu.</w:t>
      </w:r>
    </w:p>
    <w:p w14:paraId="4C8B2BF4" w14:textId="77777777" w:rsidR="008024DC" w:rsidRPr="00A10ECD" w:rsidRDefault="008024DC" w:rsidP="008024DC">
      <w:pPr>
        <w:pStyle w:val="ListParagraph"/>
        <w:numPr>
          <w:ilvl w:val="0"/>
          <w:numId w:val="17"/>
        </w:numPr>
        <w:spacing w:before="120"/>
        <w:ind w:left="426" w:hanging="426"/>
        <w:jc w:val="both"/>
        <w:rPr>
          <w:lang w:val="lt-LT"/>
        </w:rPr>
      </w:pPr>
      <w:r w:rsidRPr="00A10ECD">
        <w:rPr>
          <w:lang w:val="lt-LT"/>
        </w:rPr>
        <w:t>Įrodymų objektai (daiktai, pėdsakai, liudininkų parodymai) turi būti saugomi, įvykio dalyvių pavardės ir adresai užrašomi. Nuomininkui draudžiama pasirašyti bet kokius dokumentus, kaltinančius Nuomotoją dėl padarytos žalos nuostolių atlyginimo.</w:t>
      </w:r>
    </w:p>
    <w:p w14:paraId="12221326" w14:textId="77777777" w:rsidR="008024DC" w:rsidRPr="00A10ECD" w:rsidRDefault="008024DC" w:rsidP="008024DC">
      <w:pPr>
        <w:pStyle w:val="ListParagraph"/>
        <w:numPr>
          <w:ilvl w:val="0"/>
          <w:numId w:val="17"/>
        </w:numPr>
        <w:spacing w:before="120"/>
        <w:ind w:left="426" w:hanging="426"/>
        <w:jc w:val="both"/>
        <w:rPr>
          <w:lang w:val="lt-LT"/>
        </w:rPr>
      </w:pPr>
      <w:r w:rsidRPr="00A10ECD">
        <w:rPr>
          <w:lang w:val="lt-LT"/>
        </w:rPr>
        <w:t>Nuomininkas ar jo įgaliotas vairuotojas privalo imtis priemonių, kad apsaugotų Nuomotojo bei draudimo kompanijos interesus, jeigu nuomos laikotarpiu įvyksta avarija. Nuomininkas privalo:</w:t>
      </w:r>
    </w:p>
    <w:p w14:paraId="404554AC" w14:textId="77777777" w:rsidR="008024DC" w:rsidRPr="00A10ECD" w:rsidRDefault="008024DC" w:rsidP="008024DC">
      <w:pPr>
        <w:pStyle w:val="ListParagraph"/>
        <w:numPr>
          <w:ilvl w:val="0"/>
          <w:numId w:val="18"/>
        </w:numPr>
        <w:spacing w:before="120"/>
        <w:ind w:left="851" w:hanging="425"/>
        <w:jc w:val="both"/>
        <w:rPr>
          <w:lang w:val="lt-LT"/>
        </w:rPr>
      </w:pPr>
      <w:r w:rsidRPr="00A10ECD">
        <w:rPr>
          <w:lang w:val="lt-LT"/>
        </w:rPr>
        <w:t>Nedelsiant gelbėti transporto priemonę, apsaugoti ją nuo tolesnio gedimo ir pašalinti priežastis, galinčias padidinti nuostolius;</w:t>
      </w:r>
    </w:p>
    <w:p w14:paraId="3ECE2958" w14:textId="77777777" w:rsidR="008024DC" w:rsidRPr="00A10ECD" w:rsidRDefault="008024DC" w:rsidP="008024DC">
      <w:pPr>
        <w:pStyle w:val="ListParagraph"/>
        <w:numPr>
          <w:ilvl w:val="0"/>
          <w:numId w:val="18"/>
        </w:numPr>
        <w:spacing w:before="120"/>
        <w:ind w:left="851" w:hanging="425"/>
        <w:jc w:val="both"/>
        <w:rPr>
          <w:lang w:val="lt-LT"/>
        </w:rPr>
      </w:pPr>
      <w:r w:rsidRPr="00A10ECD">
        <w:rPr>
          <w:lang w:val="lt-LT"/>
        </w:rPr>
        <w:t>Nedelsiant apie draudiminį įvykį pranešti policijai ir gauti policijos pranešimą apie įvykį;</w:t>
      </w:r>
    </w:p>
    <w:p w14:paraId="0614ED2A" w14:textId="77777777" w:rsidR="008024DC" w:rsidRPr="00A10ECD" w:rsidRDefault="008024DC" w:rsidP="008024DC">
      <w:pPr>
        <w:pStyle w:val="ListParagraph"/>
        <w:numPr>
          <w:ilvl w:val="0"/>
          <w:numId w:val="18"/>
        </w:numPr>
        <w:spacing w:before="120"/>
        <w:ind w:left="851" w:hanging="425"/>
        <w:jc w:val="both"/>
        <w:rPr>
          <w:lang w:val="lt-LT"/>
        </w:rPr>
      </w:pPr>
      <w:r w:rsidRPr="00A10ECD">
        <w:rPr>
          <w:lang w:val="lt-LT"/>
        </w:rPr>
        <w:t>Nedelsiant informuoti apie įvykį Nuomotoją. Pranešime būtina nurodyti, kur yra sugadinta transporto priemonė, kam ir kada pranešta apie įvykį, ar žinomas kaltininkas, jo vardas, pavardė, adresas, telefonas.</w:t>
      </w:r>
    </w:p>
    <w:p w14:paraId="6BDB0FB7" w14:textId="77777777" w:rsidR="008024DC" w:rsidRPr="00A10ECD" w:rsidRDefault="008024DC" w:rsidP="008024DC">
      <w:pPr>
        <w:pStyle w:val="ListParagraph"/>
        <w:numPr>
          <w:ilvl w:val="0"/>
          <w:numId w:val="17"/>
        </w:numPr>
        <w:spacing w:before="120"/>
        <w:ind w:left="426" w:hanging="426"/>
        <w:jc w:val="both"/>
        <w:rPr>
          <w:lang w:val="lt-LT"/>
        </w:rPr>
      </w:pPr>
      <w:r w:rsidRPr="00A10ECD">
        <w:rPr>
          <w:lang w:val="lt-LT"/>
        </w:rPr>
        <w:t>Nuomotojas neatsako už Nuomininko ar trečiųjų asmenų patirtus nuostolius arba žalą, padarytą paliktai Automobilyje Nuomininko nuosavybei.</w:t>
      </w:r>
    </w:p>
    <w:p w14:paraId="4DF6C6CE" w14:textId="77777777" w:rsidR="008024DC" w:rsidRPr="00A10ECD" w:rsidRDefault="008024DC" w:rsidP="008024DC">
      <w:pPr>
        <w:pStyle w:val="ListParagraph"/>
        <w:spacing w:before="120"/>
        <w:ind w:left="426"/>
        <w:jc w:val="both"/>
        <w:rPr>
          <w:lang w:val="lt-LT"/>
        </w:rPr>
      </w:pPr>
    </w:p>
    <w:p w14:paraId="0F35B943" w14:textId="5CED0C9B" w:rsidR="008024DC" w:rsidRPr="00A10ECD" w:rsidRDefault="000B7459" w:rsidP="008024DC">
      <w:pPr>
        <w:pStyle w:val="ListParagraph"/>
        <w:numPr>
          <w:ilvl w:val="0"/>
          <w:numId w:val="9"/>
        </w:numPr>
        <w:spacing w:before="120"/>
        <w:ind w:left="426" w:hanging="426"/>
        <w:jc w:val="both"/>
        <w:rPr>
          <w:b/>
          <w:lang w:val="lt-LT"/>
        </w:rPr>
      </w:pPr>
      <w:r w:rsidRPr="00A10ECD">
        <w:rPr>
          <w:b/>
          <w:lang w:val="lt-LT"/>
        </w:rPr>
        <w:t xml:space="preserve">SUTARIES KAINA IR </w:t>
      </w:r>
      <w:r w:rsidR="008024DC" w:rsidRPr="00A10ECD">
        <w:rPr>
          <w:b/>
          <w:lang w:val="lt-LT"/>
        </w:rPr>
        <w:t>APMOKĖJIMO SĄLYGOS</w:t>
      </w:r>
    </w:p>
    <w:p w14:paraId="42EE7C20" w14:textId="329C34FC" w:rsidR="000B7459" w:rsidRPr="00A10ECD" w:rsidRDefault="000B7459" w:rsidP="008024DC">
      <w:pPr>
        <w:pStyle w:val="ListParagraph"/>
        <w:numPr>
          <w:ilvl w:val="0"/>
          <w:numId w:val="19"/>
        </w:numPr>
        <w:spacing w:before="120"/>
        <w:ind w:left="426" w:hanging="426"/>
        <w:jc w:val="both"/>
        <w:rPr>
          <w:lang w:val="lt-LT"/>
        </w:rPr>
      </w:pPr>
      <w:r w:rsidRPr="00A10ECD">
        <w:rPr>
          <w:lang w:val="lt-LT"/>
        </w:rPr>
        <w:t>Sutar</w:t>
      </w:r>
      <w:r w:rsidR="00292C5C" w:rsidRPr="00A10ECD">
        <w:rPr>
          <w:lang w:val="lt-LT"/>
        </w:rPr>
        <w:t>t</w:t>
      </w:r>
      <w:r w:rsidRPr="00A10ECD">
        <w:rPr>
          <w:lang w:val="lt-LT"/>
        </w:rPr>
        <w:t xml:space="preserve">ies </w:t>
      </w:r>
      <w:r w:rsidR="00882981" w:rsidRPr="00A10ECD">
        <w:rPr>
          <w:lang w:val="lt-LT"/>
        </w:rPr>
        <w:t xml:space="preserve">maksimali </w:t>
      </w:r>
      <w:r w:rsidRPr="00A10ECD">
        <w:rPr>
          <w:lang w:val="lt-LT"/>
        </w:rPr>
        <w:t>kaina</w:t>
      </w:r>
      <w:r w:rsidR="00882981" w:rsidRPr="00A10ECD">
        <w:rPr>
          <w:lang w:val="lt-LT"/>
        </w:rPr>
        <w:t xml:space="preserve"> (įskaitant</w:t>
      </w:r>
      <w:r w:rsidRPr="00A10ECD">
        <w:rPr>
          <w:lang w:val="lt-LT"/>
        </w:rPr>
        <w:t xml:space="preserve"> </w:t>
      </w:r>
      <w:r w:rsidR="00882981" w:rsidRPr="00A10ECD">
        <w:rPr>
          <w:lang w:val="lt-LT"/>
        </w:rPr>
        <w:t>frančizė)</w:t>
      </w:r>
      <w:r w:rsidR="00BC0196">
        <w:rPr>
          <w:lang w:val="lt-LT"/>
        </w:rPr>
        <w:t xml:space="preserve"> </w:t>
      </w:r>
      <w:r w:rsidR="00576E44" w:rsidRPr="00A10ECD">
        <w:rPr>
          <w:lang w:val="lt-LT"/>
        </w:rPr>
        <w:t>–</w:t>
      </w:r>
      <w:r w:rsidRPr="00A10ECD">
        <w:rPr>
          <w:lang w:val="lt-LT"/>
        </w:rPr>
        <w:t xml:space="preserve"> </w:t>
      </w:r>
      <w:r w:rsidR="00D747D3">
        <w:t>5 404,96</w:t>
      </w:r>
      <w:r w:rsidR="00547495" w:rsidRPr="00A10ECD">
        <w:t xml:space="preserve"> </w:t>
      </w:r>
      <w:r w:rsidRPr="00A10ECD">
        <w:rPr>
          <w:lang w:val="lt-LT"/>
        </w:rPr>
        <w:t xml:space="preserve">Eur be PVM, </w:t>
      </w:r>
      <w:proofErr w:type="spellStart"/>
      <w:r w:rsidRPr="00A10ECD">
        <w:rPr>
          <w:lang w:val="lt-LT"/>
        </w:rPr>
        <w:t>t.y</w:t>
      </w:r>
      <w:proofErr w:type="spellEnd"/>
      <w:r w:rsidRPr="00A10ECD">
        <w:rPr>
          <w:lang w:val="lt-LT"/>
        </w:rPr>
        <w:t xml:space="preserve">. </w:t>
      </w:r>
      <w:r w:rsidR="00D747D3">
        <w:rPr>
          <w:lang w:val="lt-LT"/>
        </w:rPr>
        <w:t>6 540,00</w:t>
      </w:r>
      <w:r w:rsidRPr="00A10ECD">
        <w:rPr>
          <w:lang w:val="lt-LT"/>
        </w:rPr>
        <w:t xml:space="preserve"> Eur </w:t>
      </w:r>
      <w:r w:rsidR="00576E44" w:rsidRPr="00A10ECD">
        <w:rPr>
          <w:lang w:val="lt-LT"/>
        </w:rPr>
        <w:t>su</w:t>
      </w:r>
      <w:r w:rsidRPr="00A10ECD">
        <w:rPr>
          <w:lang w:val="lt-LT"/>
        </w:rPr>
        <w:t xml:space="preserve"> PVM.</w:t>
      </w:r>
    </w:p>
    <w:p w14:paraId="101B487C" w14:textId="4F2B9C2F" w:rsidR="000B7459" w:rsidRPr="00A10ECD" w:rsidRDefault="000B7459" w:rsidP="008024DC">
      <w:pPr>
        <w:pStyle w:val="ListParagraph"/>
        <w:numPr>
          <w:ilvl w:val="0"/>
          <w:numId w:val="19"/>
        </w:numPr>
        <w:spacing w:before="120"/>
        <w:ind w:left="426" w:hanging="426"/>
        <w:jc w:val="both"/>
        <w:rPr>
          <w:lang w:val="lt-LT"/>
        </w:rPr>
      </w:pPr>
      <w:r w:rsidRPr="00A10ECD">
        <w:rPr>
          <w:lang w:val="lt-LT"/>
        </w:rPr>
        <w:t xml:space="preserve">Mėnesio nuomos įkainis ir Sutarties </w:t>
      </w:r>
      <w:r w:rsidR="006F1E9A" w:rsidRPr="00A10ECD">
        <w:rPr>
          <w:lang w:val="lt-LT"/>
        </w:rPr>
        <w:t>kaina</w:t>
      </w:r>
      <w:r w:rsidRPr="00A10ECD">
        <w:rPr>
          <w:lang w:val="lt-LT"/>
        </w:rPr>
        <w:t xml:space="preserve"> Sutarties galiojimo laikotarpiu gali būti perskaičiuojamos (didinama ar mažinama) pasikeitus (padidėjus ar sumažėjus) PVM tarifui (jei Vykdytojas yra PVM mokėtojas), kuris turėjo tiesioginės įtakos Nuomos įkainiui ir Sutarties vertei. Šalims raštu susitarus perskaičiuojama tik ta Nuomos įkainio dalis ir Sutarties vertės dalis, kuriai turėjo įtakos pasikeitęs PVM tarifas ir tik pasikeitusio mokesčio dydžiu. Nuomos įkainis ir Sutarties vertės perskaičiavimas įforminamas Šalių pasirašomu atskiru protokolu/susitarimu, kuriame užfiksuojamos perskaičiuotos Nuomos įkainio ir Sutarties vertė bei šio perskaičiavimo įsigaliojimo sąlygos. Nuomos įkainis ir Sutarties vertė dėl bendro kainų lygio kitimo nebus perskaičiuojamos.</w:t>
      </w:r>
    </w:p>
    <w:p w14:paraId="1B10EC73" w14:textId="0D099038" w:rsidR="008024DC" w:rsidRPr="00A10ECD" w:rsidRDefault="008024DC" w:rsidP="008024DC">
      <w:pPr>
        <w:pStyle w:val="ListParagraph"/>
        <w:numPr>
          <w:ilvl w:val="0"/>
          <w:numId w:val="19"/>
        </w:numPr>
        <w:spacing w:before="120"/>
        <w:ind w:left="426" w:hanging="426"/>
        <w:jc w:val="both"/>
        <w:rPr>
          <w:lang w:val="lt-LT"/>
        </w:rPr>
      </w:pPr>
      <w:r w:rsidRPr="00A10ECD">
        <w:rPr>
          <w:lang w:val="lt-LT"/>
        </w:rPr>
        <w:t>Automobilio nuomos kaina ir jos sumokėjimo tvarka nurodyta Specialiosiose sąlygose.</w:t>
      </w:r>
    </w:p>
    <w:p w14:paraId="734BB896" w14:textId="77777777" w:rsidR="008024DC" w:rsidRPr="00A10ECD" w:rsidRDefault="008024DC" w:rsidP="008024DC">
      <w:pPr>
        <w:pStyle w:val="ListParagraph"/>
        <w:numPr>
          <w:ilvl w:val="0"/>
          <w:numId w:val="19"/>
        </w:numPr>
        <w:spacing w:before="120"/>
        <w:ind w:left="426" w:hanging="426"/>
        <w:jc w:val="both"/>
        <w:rPr>
          <w:lang w:val="lt-LT"/>
        </w:rPr>
      </w:pPr>
      <w:r w:rsidRPr="00A10ECD">
        <w:rPr>
          <w:lang w:val="lt-LT"/>
        </w:rPr>
        <w:t>Į nuomos kainą įeina: transporto priemonės nuomos mokestis ir draudimas. Į nuomos kainą neįeina kuras ir kiti šioje Sutartyje numatyti papildomi mokėjimai. Nuomininkas yra asmeniškai įsipareigojęs sumokėti Nuomotojui pareikalavus:</w:t>
      </w:r>
    </w:p>
    <w:p w14:paraId="3AF55744" w14:textId="77777777" w:rsidR="008024DC" w:rsidRPr="00A10ECD" w:rsidRDefault="008024DC" w:rsidP="008024DC">
      <w:pPr>
        <w:pStyle w:val="ListParagraph"/>
        <w:numPr>
          <w:ilvl w:val="0"/>
          <w:numId w:val="28"/>
        </w:numPr>
        <w:spacing w:before="120"/>
        <w:ind w:left="851" w:hanging="425"/>
        <w:jc w:val="both"/>
        <w:rPr>
          <w:lang w:val="lt-LT"/>
        </w:rPr>
      </w:pPr>
      <w:r w:rsidRPr="00A10ECD">
        <w:rPr>
          <w:lang w:val="lt-LT"/>
        </w:rPr>
        <w:lastRenderedPageBreak/>
        <w:t>Nuomos mokesčio sumą, paskaičiuotą pagal nuomos įkainius;</w:t>
      </w:r>
    </w:p>
    <w:p w14:paraId="7121A072" w14:textId="77777777" w:rsidR="008024DC" w:rsidRPr="00A10ECD" w:rsidRDefault="008024DC" w:rsidP="008024DC">
      <w:pPr>
        <w:pStyle w:val="ListParagraph"/>
        <w:numPr>
          <w:ilvl w:val="0"/>
          <w:numId w:val="28"/>
        </w:numPr>
        <w:spacing w:before="120"/>
        <w:ind w:left="851" w:hanging="425"/>
        <w:jc w:val="both"/>
        <w:rPr>
          <w:lang w:val="lt-LT"/>
        </w:rPr>
      </w:pPr>
      <w:r w:rsidRPr="00A10ECD">
        <w:rPr>
          <w:lang w:val="lt-LT"/>
        </w:rPr>
        <w:t>Kuro kainą, nurodytą Sutartyje, jei Nuomininkas grąžina Automobilį Nuomotojui su mažesniu kuro kiekiu, nei nurodyta Priėmimo-Perdavimo akte;</w:t>
      </w:r>
    </w:p>
    <w:p w14:paraId="32151FF7" w14:textId="77777777" w:rsidR="008024DC" w:rsidRPr="00A10ECD" w:rsidRDefault="008024DC" w:rsidP="008024DC">
      <w:pPr>
        <w:pStyle w:val="ListParagraph"/>
        <w:numPr>
          <w:ilvl w:val="0"/>
          <w:numId w:val="28"/>
        </w:numPr>
        <w:spacing w:before="120"/>
        <w:ind w:left="851" w:hanging="425"/>
        <w:jc w:val="both"/>
        <w:rPr>
          <w:lang w:val="lt-LT"/>
        </w:rPr>
      </w:pPr>
      <w:r w:rsidRPr="00A10ECD">
        <w:rPr>
          <w:lang w:val="lt-LT"/>
        </w:rPr>
        <w:t>Sumą, kuri kompensuotų visus Nuomotojo patirtus nuostolius dėl netinkamo šios Sutarties vykdymo ar teisės aktų reikalavimų pažeidimų.</w:t>
      </w:r>
    </w:p>
    <w:p w14:paraId="6F780598" w14:textId="77777777" w:rsidR="008024DC" w:rsidRPr="00A10ECD" w:rsidRDefault="008024DC" w:rsidP="008024DC">
      <w:pPr>
        <w:pStyle w:val="ListParagraph"/>
        <w:spacing w:before="120"/>
        <w:ind w:left="851"/>
        <w:jc w:val="both"/>
        <w:rPr>
          <w:lang w:val="lt-LT"/>
        </w:rPr>
      </w:pPr>
    </w:p>
    <w:p w14:paraId="6A7B8144"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NUOMININKO ATSAKOMYBĖ</w:t>
      </w:r>
    </w:p>
    <w:p w14:paraId="1F1B0105"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Nuomininkas yra visiškai atsakingas Nuomotojui už Automobilio tyčinį arba dėl neapdairumo įvykusį gedimą ir kitų nuostolių atlyginimą tuo atveju, jei draudimo kompanija neatlygina padarytų nuostolių (įskaitant ir draudimo kompanijos nesąlyginių išskaitų sumokėjimą).</w:t>
      </w:r>
    </w:p>
    <w:p w14:paraId="6A02E532"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Nuomininkas prisiima atsakomybę, jei įvyksta Automobilio gedimas dėl jo kaltės, įskaitant, bet neapsiribojant, Sutarties 2.7 punkte nustatytus atvejus.</w:t>
      </w:r>
    </w:p>
    <w:p w14:paraId="0C1F9AD7"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Nuomininkas taip pat atsako už Automobiliui padarytą žalą ir (arba) Nuomotojo patirtas išlaidas ar bet kokius kitokius nuostolius (administracines baudas, išlaidas, patirtas Automobilio pargabenimui ir pan.) šiais atvejais:</w:t>
      </w:r>
    </w:p>
    <w:p w14:paraId="3383DE42" w14:textId="77777777" w:rsidR="008024DC" w:rsidRPr="00A10ECD" w:rsidRDefault="008024DC" w:rsidP="008024DC">
      <w:pPr>
        <w:pStyle w:val="ListParagraph"/>
        <w:numPr>
          <w:ilvl w:val="0"/>
          <w:numId w:val="22"/>
        </w:numPr>
        <w:spacing w:before="120"/>
        <w:ind w:left="851" w:hanging="425"/>
        <w:jc w:val="both"/>
        <w:rPr>
          <w:lang w:val="lt-LT"/>
        </w:rPr>
      </w:pPr>
      <w:r w:rsidRPr="00A10ECD">
        <w:rPr>
          <w:lang w:val="lt-LT"/>
        </w:rPr>
        <w:t>Jei jis pažeidė transporto priemonės eksploatavimo taisykles, šios Sutarties sąlygas bei kelių eismo taisykles;</w:t>
      </w:r>
    </w:p>
    <w:p w14:paraId="64F24DA3" w14:textId="77777777" w:rsidR="008024DC" w:rsidRPr="00A10ECD" w:rsidRDefault="008024DC" w:rsidP="008024DC">
      <w:pPr>
        <w:pStyle w:val="ListParagraph"/>
        <w:numPr>
          <w:ilvl w:val="0"/>
          <w:numId w:val="22"/>
        </w:numPr>
        <w:spacing w:before="120"/>
        <w:ind w:left="851" w:hanging="425"/>
        <w:jc w:val="both"/>
        <w:rPr>
          <w:lang w:val="lt-LT"/>
        </w:rPr>
      </w:pPr>
      <w:r w:rsidRPr="00A10ECD">
        <w:rPr>
          <w:lang w:val="lt-LT"/>
        </w:rPr>
        <w:t>Naudojo techniškai netvarkingą transporto priemonę;</w:t>
      </w:r>
    </w:p>
    <w:p w14:paraId="3E9940E1" w14:textId="77777777" w:rsidR="008024DC" w:rsidRPr="00A10ECD" w:rsidRDefault="008024DC" w:rsidP="008024DC">
      <w:pPr>
        <w:pStyle w:val="ListParagraph"/>
        <w:numPr>
          <w:ilvl w:val="0"/>
          <w:numId w:val="22"/>
        </w:numPr>
        <w:spacing w:before="120"/>
        <w:ind w:left="851" w:hanging="425"/>
        <w:jc w:val="both"/>
        <w:rPr>
          <w:lang w:val="lt-LT"/>
        </w:rPr>
      </w:pPr>
      <w:r w:rsidRPr="00A10ECD">
        <w:rPr>
          <w:lang w:val="lt-LT"/>
        </w:rPr>
        <w:t>Transporto priemonę vairavo asmuo, neturintis teisės vairuoti, apsvaigęs nuo alkoholio ar narkotinių medžiagų;</w:t>
      </w:r>
    </w:p>
    <w:p w14:paraId="185AC957" w14:textId="77777777" w:rsidR="008024DC" w:rsidRPr="00A10ECD" w:rsidRDefault="008024DC" w:rsidP="008024DC">
      <w:pPr>
        <w:pStyle w:val="ListParagraph"/>
        <w:numPr>
          <w:ilvl w:val="0"/>
          <w:numId w:val="22"/>
        </w:numPr>
        <w:spacing w:before="120"/>
        <w:ind w:left="851" w:hanging="425"/>
        <w:jc w:val="both"/>
        <w:rPr>
          <w:lang w:val="lt-LT"/>
        </w:rPr>
      </w:pPr>
      <w:r w:rsidRPr="00A10ECD">
        <w:rPr>
          <w:lang w:val="lt-LT"/>
        </w:rPr>
        <w:t>Padarė avariją ir pabėgo iš įvykio vietos;</w:t>
      </w:r>
    </w:p>
    <w:p w14:paraId="6DEABAA9" w14:textId="77777777" w:rsidR="008024DC" w:rsidRPr="00A10ECD" w:rsidRDefault="008024DC" w:rsidP="008024DC">
      <w:pPr>
        <w:pStyle w:val="ListParagraph"/>
        <w:numPr>
          <w:ilvl w:val="0"/>
          <w:numId w:val="22"/>
        </w:numPr>
        <w:spacing w:before="120"/>
        <w:ind w:left="851" w:hanging="425"/>
        <w:jc w:val="both"/>
        <w:rPr>
          <w:lang w:val="lt-LT"/>
        </w:rPr>
      </w:pPr>
      <w:r w:rsidRPr="00A10ECD">
        <w:rPr>
          <w:lang w:val="lt-LT"/>
        </w:rPr>
        <w:t>Jeigu transporto priemonė buvo naudojama nusikalstamiems veiksmams vykdyti;</w:t>
      </w:r>
    </w:p>
    <w:p w14:paraId="6107DE1A" w14:textId="77777777" w:rsidR="008024DC" w:rsidRPr="00A10ECD" w:rsidRDefault="008024DC" w:rsidP="008024DC">
      <w:pPr>
        <w:pStyle w:val="ListParagraph"/>
        <w:numPr>
          <w:ilvl w:val="0"/>
          <w:numId w:val="22"/>
        </w:numPr>
        <w:spacing w:before="120"/>
        <w:ind w:left="851" w:hanging="425"/>
        <w:jc w:val="both"/>
        <w:rPr>
          <w:lang w:val="lt-LT"/>
        </w:rPr>
      </w:pPr>
      <w:r w:rsidRPr="00A10ECD">
        <w:rPr>
          <w:lang w:val="lt-LT"/>
        </w:rPr>
        <w:t>Pažeidė kitus šios Sutarties reikalavimus ar draudimus, ypač Sutarties 2.5 punkte nurodytus draudimus.</w:t>
      </w:r>
    </w:p>
    <w:p w14:paraId="05E07D44"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Jeigu apie autoįvykį ar Automobilio sugadinimą Nuomininkas nepranešė policijai ir negavo policijos pranešimo, nepranešė Nuomotojui ar draudimo kompanijai, Nuomotojui Nuomininkas privalo apmokėti Automobilio remonto išlaidas, jei dėl šių priežasčių šių išlaidų nekompensuos draudimo kompanija (pavyzdžiui, nedraudiminio įvykio atveju).</w:t>
      </w:r>
    </w:p>
    <w:p w14:paraId="103249CF"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Nuomininkas turi laikytis galiojančių eismo taisyklių ir privalo sumokėti baudas ar išlaidas, susijusias su eismo taisyklių pažeidimais. Jei dėl kokių nors priežasčių administracinėn atsakomybėn už Automobiliu padarytus pažeidimus tuo laikotarpiu, kai jis buvo perduotas Nuomininkui, patraukiamas atsakomybėn Nuomotojas, Nuomininkas privalo atlyginti visus dėl to patirtus Nuomotojo nuostolius (sumokėtas baudas ir kt.).</w:t>
      </w:r>
    </w:p>
    <w:p w14:paraId="74465533"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Pametus/praradus Automobilio dokumentus, raktus, valstybinius numerius pilnai apmokama už raktų, valstybinių numerių pagaminimo arba dokumentų atstatymo Nuomotojo patirtus nuostolius.</w:t>
      </w:r>
    </w:p>
    <w:p w14:paraId="493F7EE9"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Tyčiniu būdu sugadinus Automobilio padangas, Nuomininkas padengia išlaidas, lygias tokios pačios rūšies ir markės padangų įsigijimo vertei.</w:t>
      </w:r>
    </w:p>
    <w:p w14:paraId="23F49460" w14:textId="5093084C" w:rsidR="008024DC" w:rsidRPr="00A10ECD" w:rsidRDefault="008024DC" w:rsidP="0062257E">
      <w:pPr>
        <w:pStyle w:val="ListParagraph"/>
        <w:numPr>
          <w:ilvl w:val="0"/>
          <w:numId w:val="21"/>
        </w:numPr>
        <w:spacing w:before="120"/>
        <w:ind w:left="180" w:firstLine="360"/>
        <w:jc w:val="both"/>
        <w:rPr>
          <w:lang w:val="lt-LT"/>
        </w:rPr>
      </w:pPr>
      <w:r w:rsidRPr="00A10ECD">
        <w:rPr>
          <w:lang w:val="lt-LT"/>
        </w:rPr>
        <w:t>Už kiekvieną uždelstą sumokėti bet kokius mokėjimus dieną pagal šią Sutartį Nuomininkas įsipareigoja sumokėti Nuomotojui 0,0</w:t>
      </w:r>
      <w:r w:rsidR="000B7459" w:rsidRPr="00A10ECD">
        <w:t>2</w:t>
      </w:r>
      <w:r w:rsidRPr="00A10ECD">
        <w:rPr>
          <w:lang w:val="lt-LT"/>
        </w:rPr>
        <w:t>% delspinigių, skaičiuojamų nuo pradelstos sumokėti sumos.</w:t>
      </w:r>
    </w:p>
    <w:p w14:paraId="78ECF7A5" w14:textId="77777777" w:rsidR="008024DC" w:rsidRPr="00A10ECD" w:rsidRDefault="008024DC" w:rsidP="008024DC">
      <w:pPr>
        <w:pStyle w:val="ListParagraph"/>
        <w:numPr>
          <w:ilvl w:val="0"/>
          <w:numId w:val="21"/>
        </w:numPr>
        <w:spacing w:before="120"/>
        <w:ind w:left="426" w:hanging="426"/>
        <w:jc w:val="both"/>
        <w:rPr>
          <w:lang w:val="lt-LT"/>
        </w:rPr>
      </w:pPr>
      <w:r w:rsidRPr="00A10ECD">
        <w:rPr>
          <w:lang w:val="lt-LT"/>
        </w:rPr>
        <w:t>Už kiekvieną uždelstą grąžinti Automobilį parą Nuomininkas privalo sumokėti Nuomotojui baudą, lygią 50% vienos paros Automobilio nuomos kainos, taip pat už šį laikotarpį mokėti įprastą (Specialiosiose sąlygose nurodytą) Nuomos mokestį.</w:t>
      </w:r>
    </w:p>
    <w:p w14:paraId="35E56DCD" w14:textId="77777777" w:rsidR="008024DC" w:rsidRPr="00A10ECD" w:rsidRDefault="008024DC" w:rsidP="008024DC">
      <w:pPr>
        <w:pStyle w:val="ListParagraph"/>
        <w:numPr>
          <w:ilvl w:val="0"/>
          <w:numId w:val="21"/>
        </w:numPr>
        <w:spacing w:before="120"/>
        <w:ind w:left="426" w:hanging="426"/>
        <w:jc w:val="both"/>
        <w:rPr>
          <w:lang w:val="lt-LT"/>
        </w:rPr>
      </w:pPr>
      <w:r w:rsidRPr="00A10ECD">
        <w:rPr>
          <w:b/>
          <w:lang w:val="lt-LT"/>
        </w:rPr>
        <w:t>Automobilyje nerūkoma.</w:t>
      </w:r>
      <w:r w:rsidRPr="00A10ECD">
        <w:rPr>
          <w:lang w:val="lt-LT"/>
        </w:rPr>
        <w:t xml:space="preserve"> Nustačius, kad Automobilyje buvo rūkoma, Nuomininkui taikoma 300,00 Eur (trys šimtai eurų) bauda, kurią Nuomininkas privalo sumokėti Specialiosiose sąlygose nurodyta tvarka.</w:t>
      </w:r>
    </w:p>
    <w:p w14:paraId="3DB22ADD" w14:textId="77777777" w:rsidR="008024DC" w:rsidRPr="00A10ECD" w:rsidRDefault="008024DC" w:rsidP="008024DC">
      <w:pPr>
        <w:pStyle w:val="ListParagraph"/>
        <w:spacing w:before="120"/>
        <w:ind w:left="426"/>
        <w:jc w:val="both"/>
        <w:rPr>
          <w:lang w:val="lt-LT"/>
        </w:rPr>
      </w:pPr>
    </w:p>
    <w:p w14:paraId="77232E82"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NUOMOTOJO ATSAKOMYBĖ</w:t>
      </w:r>
    </w:p>
    <w:p w14:paraId="1BBC2358" w14:textId="77777777" w:rsidR="008024DC" w:rsidRPr="00A10ECD" w:rsidRDefault="008024DC" w:rsidP="008024DC">
      <w:pPr>
        <w:pStyle w:val="ListParagraph"/>
        <w:numPr>
          <w:ilvl w:val="0"/>
          <w:numId w:val="23"/>
        </w:numPr>
        <w:tabs>
          <w:tab w:val="left" w:pos="426"/>
        </w:tabs>
        <w:spacing w:before="120"/>
        <w:ind w:left="426" w:hanging="426"/>
        <w:jc w:val="both"/>
        <w:rPr>
          <w:lang w:val="lt-LT"/>
        </w:rPr>
      </w:pPr>
      <w:r w:rsidRPr="00A10ECD">
        <w:rPr>
          <w:lang w:val="lt-LT"/>
        </w:rPr>
        <w:t>Nuomotojas neatsako už bet kokius Nuomininko nuostolius, kuriuos jis patyrė dėl to, kad negalėjo pasinaudoti nuomojamu Automobiliu pastarojo gedimo atveju, įvykus nelaimingam atsitikimui ir panašiai. Tačiau Nuomotojas tokiu atveju, atsižvelgiant į galimybes, privalo suremontuoti Automobilį arba pasiūlyti išsinuomoti kitą automobilį.</w:t>
      </w:r>
    </w:p>
    <w:p w14:paraId="1BA4B306" w14:textId="77777777" w:rsidR="008024DC" w:rsidRPr="00A10ECD" w:rsidRDefault="008024DC" w:rsidP="008024DC">
      <w:pPr>
        <w:pStyle w:val="ListParagraph"/>
        <w:numPr>
          <w:ilvl w:val="0"/>
          <w:numId w:val="23"/>
        </w:numPr>
        <w:tabs>
          <w:tab w:val="left" w:pos="426"/>
        </w:tabs>
        <w:spacing w:before="120"/>
        <w:ind w:left="426" w:hanging="426"/>
        <w:jc w:val="both"/>
        <w:rPr>
          <w:lang w:val="lt-LT"/>
        </w:rPr>
      </w:pPr>
      <w:r w:rsidRPr="00A10ECD">
        <w:rPr>
          <w:lang w:val="lt-LT"/>
        </w:rPr>
        <w:t>Nuomotojas neatsako už Nuomininko sveikatos būklę.</w:t>
      </w:r>
    </w:p>
    <w:p w14:paraId="1874AEAB" w14:textId="5B88C2C0" w:rsidR="008024DC" w:rsidRPr="00A10ECD" w:rsidRDefault="008024DC" w:rsidP="008024DC">
      <w:pPr>
        <w:pStyle w:val="ListParagraph"/>
        <w:numPr>
          <w:ilvl w:val="0"/>
          <w:numId w:val="23"/>
        </w:numPr>
        <w:tabs>
          <w:tab w:val="left" w:pos="426"/>
        </w:tabs>
        <w:spacing w:before="120"/>
        <w:ind w:left="426" w:hanging="426"/>
        <w:jc w:val="both"/>
        <w:rPr>
          <w:lang w:val="lt-LT"/>
        </w:rPr>
      </w:pPr>
      <w:r w:rsidRPr="00A10ECD">
        <w:rPr>
          <w:lang w:val="lt-LT"/>
        </w:rPr>
        <w:t>Nuomotojas neatsako už nuostolius, padarytus tretiesiems asmenims, dėl vairuotojo (Nuomininko) kaltės, taip pat už administracinius teisės pažeidimus, padarytus Automobiliu tuo laikotarpiu, kai jis buvo Nuomininko dispozicijoje.</w:t>
      </w:r>
    </w:p>
    <w:p w14:paraId="28A43311" w14:textId="77777777" w:rsidR="00730DD2" w:rsidRPr="00A10ECD" w:rsidRDefault="00730DD2" w:rsidP="00730DD2">
      <w:pPr>
        <w:pStyle w:val="ListParagraph"/>
        <w:tabs>
          <w:tab w:val="left" w:pos="426"/>
        </w:tabs>
        <w:spacing w:before="120"/>
        <w:ind w:left="426"/>
        <w:jc w:val="both"/>
        <w:rPr>
          <w:lang w:val="lt-LT"/>
        </w:rPr>
      </w:pPr>
    </w:p>
    <w:p w14:paraId="4F5DA685"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NUOMININKO ASMENS DUOMENŲ TVARKYMAS</w:t>
      </w:r>
    </w:p>
    <w:p w14:paraId="56CA1255" w14:textId="77777777" w:rsidR="008024DC" w:rsidRPr="00A10ECD" w:rsidRDefault="008024DC" w:rsidP="008024DC">
      <w:pPr>
        <w:pStyle w:val="ListParagraph"/>
        <w:numPr>
          <w:ilvl w:val="0"/>
          <w:numId w:val="24"/>
        </w:numPr>
        <w:spacing w:before="120"/>
        <w:ind w:left="426" w:hanging="426"/>
        <w:jc w:val="both"/>
        <w:rPr>
          <w:lang w:val="lt-LT"/>
        </w:rPr>
      </w:pPr>
      <w:r w:rsidRPr="00A10ECD">
        <w:rPr>
          <w:bCs/>
          <w:lang w:val="lt-LT"/>
        </w:rPr>
        <w:t xml:space="preserve">Nuomotojas kaip duomenų valdytojas, tvarko Nuomininko asmens duomenis </w:t>
      </w:r>
      <w:r w:rsidRPr="00A10ECD">
        <w:rPr>
          <w:lang w:val="lt-LT"/>
        </w:rPr>
        <w:t>iš Sutarties ir teisės aktų kylančių pareigų vykdymo</w:t>
      </w:r>
      <w:r w:rsidRPr="00A10ECD">
        <w:rPr>
          <w:bCs/>
          <w:lang w:val="lt-LT"/>
        </w:rPr>
        <w:t xml:space="preserve"> tikslais ir pagrindais.</w:t>
      </w:r>
    </w:p>
    <w:p w14:paraId="212E34CD" w14:textId="77777777" w:rsidR="008024DC" w:rsidRPr="00A10ECD" w:rsidRDefault="008024DC" w:rsidP="008024DC">
      <w:pPr>
        <w:pStyle w:val="ListParagraph"/>
        <w:numPr>
          <w:ilvl w:val="0"/>
          <w:numId w:val="24"/>
        </w:numPr>
        <w:spacing w:before="120"/>
        <w:ind w:left="426" w:hanging="426"/>
        <w:jc w:val="both"/>
        <w:rPr>
          <w:lang w:val="lt-LT"/>
        </w:rPr>
      </w:pPr>
      <w:r w:rsidRPr="00A10ECD">
        <w:rPr>
          <w:lang w:val="lt-LT"/>
        </w:rPr>
        <w:t xml:space="preserve">Nuomininko </w:t>
      </w:r>
      <w:r w:rsidRPr="00A10ECD">
        <w:rPr>
          <w:bCs/>
          <w:lang w:val="lt-LT"/>
        </w:rPr>
        <w:t>asmens duomenys nėra perduodami už ES ir EEE ribų.</w:t>
      </w:r>
    </w:p>
    <w:p w14:paraId="04AC61DC" w14:textId="77777777" w:rsidR="008024DC" w:rsidRPr="00A10ECD" w:rsidRDefault="008024DC" w:rsidP="008024DC">
      <w:pPr>
        <w:pStyle w:val="ListParagraph"/>
        <w:numPr>
          <w:ilvl w:val="0"/>
          <w:numId w:val="24"/>
        </w:numPr>
        <w:spacing w:before="120"/>
        <w:ind w:left="426" w:hanging="426"/>
        <w:jc w:val="both"/>
        <w:rPr>
          <w:lang w:val="lt-LT"/>
        </w:rPr>
      </w:pPr>
      <w:r w:rsidRPr="00A10ECD">
        <w:rPr>
          <w:bCs/>
          <w:lang w:val="lt-LT"/>
        </w:rPr>
        <w:t>Ši Sutartis ir asmens duomenys, gauti Sutarties sudarymo tikslu, saugojami 10 metų po sutarties sudarymo, nebent teisės aktai įpareigotų saugoti ilgiau.</w:t>
      </w:r>
    </w:p>
    <w:p w14:paraId="6432F00A" w14:textId="77777777" w:rsidR="008024DC" w:rsidRPr="00A10ECD" w:rsidRDefault="008024DC" w:rsidP="008024DC">
      <w:pPr>
        <w:pStyle w:val="ListParagraph"/>
        <w:numPr>
          <w:ilvl w:val="0"/>
          <w:numId w:val="24"/>
        </w:numPr>
        <w:spacing w:before="120"/>
        <w:ind w:left="426" w:hanging="426"/>
        <w:jc w:val="both"/>
        <w:rPr>
          <w:lang w:val="lt-LT"/>
        </w:rPr>
      </w:pPr>
      <w:r w:rsidRPr="00A10ECD">
        <w:rPr>
          <w:bCs/>
          <w:lang w:val="lt-LT"/>
        </w:rPr>
        <w:t>Nuomininkas kaip duomenų subjektas, turi šias teises: teisę susipažinti, kokius asmens duomenis Pardavėjas tvarko; teisę ištaisyti netikslius duomenis; teisę paduoti skundą Valstybinei duomenų apsaugos inspekcijai; teisę nesutikti (arba atšaukti savo sutikimą), kai duomenys tvarkomi sutikimo arba teisėto intereso teisiniu pagrindu; tam tikrais atvejais turi teisę apriboti duomenų tvarkymą; ištrinti asmens duomenis arba juos perkelti.</w:t>
      </w:r>
    </w:p>
    <w:p w14:paraId="112F958A" w14:textId="3C553AC0" w:rsidR="008024DC" w:rsidRPr="00A10ECD" w:rsidRDefault="008024DC" w:rsidP="008024DC">
      <w:pPr>
        <w:pStyle w:val="ListParagraph"/>
        <w:numPr>
          <w:ilvl w:val="0"/>
          <w:numId w:val="24"/>
        </w:numPr>
        <w:spacing w:before="120"/>
        <w:ind w:left="426" w:hanging="426"/>
        <w:jc w:val="both"/>
        <w:rPr>
          <w:rStyle w:val="Hyperlink"/>
          <w:color w:val="auto"/>
          <w:u w:val="none"/>
          <w:lang w:val="lt-LT"/>
        </w:rPr>
      </w:pPr>
      <w:r w:rsidRPr="00A10ECD">
        <w:rPr>
          <w:bCs/>
          <w:lang w:val="lt-LT"/>
        </w:rPr>
        <w:t xml:space="preserve">Daugiau informacijos apie tai, kaip UAB Tokvila tvarko asmens duomenis, pateikiama UAB Tokvila Privatumo politikoje, kuri skelbiama adresu  </w:t>
      </w:r>
      <w:hyperlink r:id="rId11" w:history="1">
        <w:r w:rsidRPr="00A10ECD">
          <w:rPr>
            <w:rStyle w:val="Hyperlink"/>
            <w:bCs/>
            <w:lang w:val="lt-LT"/>
          </w:rPr>
          <w:t>www.tokvila.lt/privatumo-politika/</w:t>
        </w:r>
      </w:hyperlink>
    </w:p>
    <w:p w14:paraId="20C2567F" w14:textId="77777777" w:rsidR="000B7459" w:rsidRPr="00A10ECD" w:rsidRDefault="000B7459" w:rsidP="000B7459">
      <w:pPr>
        <w:pStyle w:val="BodyText"/>
        <w:widowControl w:val="0"/>
        <w:tabs>
          <w:tab w:val="left" w:pos="1134"/>
          <w:tab w:val="left" w:pos="2127"/>
        </w:tabs>
        <w:rPr>
          <w:b/>
          <w:bCs/>
          <w:sz w:val="20"/>
          <w:szCs w:val="20"/>
        </w:rPr>
      </w:pPr>
      <w:bookmarkStart w:id="0" w:name="bookmark7"/>
    </w:p>
    <w:p w14:paraId="3854C4B7" w14:textId="554A0F17" w:rsidR="000B7459" w:rsidRPr="00A10ECD" w:rsidRDefault="000B7459" w:rsidP="000B7459">
      <w:pPr>
        <w:pStyle w:val="BodyText"/>
        <w:widowControl w:val="0"/>
        <w:numPr>
          <w:ilvl w:val="0"/>
          <w:numId w:val="9"/>
        </w:numPr>
        <w:tabs>
          <w:tab w:val="left" w:pos="1134"/>
          <w:tab w:val="left" w:pos="2127"/>
        </w:tabs>
        <w:rPr>
          <w:b/>
          <w:bCs/>
          <w:sz w:val="20"/>
          <w:szCs w:val="20"/>
        </w:rPr>
      </w:pPr>
      <w:r w:rsidRPr="00A10ECD">
        <w:rPr>
          <w:b/>
          <w:bCs/>
          <w:sz w:val="20"/>
          <w:szCs w:val="20"/>
        </w:rPr>
        <w:t xml:space="preserve">SUTARTIES </w:t>
      </w:r>
      <w:bookmarkEnd w:id="0"/>
      <w:r w:rsidRPr="00A10ECD">
        <w:rPr>
          <w:b/>
          <w:bCs/>
          <w:sz w:val="20"/>
          <w:szCs w:val="20"/>
        </w:rPr>
        <w:t>GALIOJIMAS, KEITIMAS IR NUTRAUKIMAS</w:t>
      </w:r>
    </w:p>
    <w:p w14:paraId="270B6737" w14:textId="24EB87F7" w:rsidR="000B7459" w:rsidRPr="00A10ECD" w:rsidRDefault="000B7459" w:rsidP="000B7459">
      <w:pPr>
        <w:pStyle w:val="BodyText"/>
        <w:tabs>
          <w:tab w:val="left" w:pos="540"/>
        </w:tabs>
        <w:ind w:left="426" w:right="20" w:hanging="426"/>
        <w:rPr>
          <w:sz w:val="20"/>
          <w:szCs w:val="20"/>
        </w:rPr>
      </w:pPr>
      <w:r w:rsidRPr="00A10ECD">
        <w:rPr>
          <w:sz w:val="20"/>
          <w:szCs w:val="20"/>
        </w:rPr>
        <w:t>10.1. Šalys neturi teisės perduoti savo sutartinių teisių ir pareigų jokiai trečiajai šaliai be kitos Šalies išankstinio raštiško sutikimo.</w:t>
      </w:r>
    </w:p>
    <w:p w14:paraId="7B836E70" w14:textId="73CA964B" w:rsidR="000B7459" w:rsidRPr="00A10ECD" w:rsidRDefault="000B7459" w:rsidP="000B7459">
      <w:pPr>
        <w:pStyle w:val="BodyText"/>
        <w:tabs>
          <w:tab w:val="left" w:pos="540"/>
        </w:tabs>
        <w:ind w:left="426" w:right="20" w:hanging="426"/>
        <w:rPr>
          <w:sz w:val="20"/>
          <w:szCs w:val="20"/>
        </w:rPr>
      </w:pPr>
      <w:r w:rsidRPr="00A10ECD">
        <w:rPr>
          <w:sz w:val="20"/>
          <w:szCs w:val="20"/>
        </w:rPr>
        <w:t>10.2. Sutartis įsigalioja</w:t>
      </w:r>
      <w:r w:rsidR="0054529E" w:rsidRPr="00A10ECD">
        <w:rPr>
          <w:sz w:val="20"/>
          <w:szCs w:val="20"/>
        </w:rPr>
        <w:t xml:space="preserve"> </w:t>
      </w:r>
      <w:r w:rsidR="00547495" w:rsidRPr="00A10ECD">
        <w:rPr>
          <w:sz w:val="20"/>
          <w:szCs w:val="20"/>
        </w:rPr>
        <w:t xml:space="preserve">nuo </w:t>
      </w:r>
      <w:r w:rsidR="007D3F53">
        <w:t>2026 m. vasario 20 dienos</w:t>
      </w:r>
      <w:r w:rsidR="007D3F53" w:rsidRPr="00DF14E9">
        <w:t xml:space="preserve"> </w:t>
      </w:r>
      <w:r w:rsidRPr="00A10ECD">
        <w:rPr>
          <w:sz w:val="20"/>
          <w:szCs w:val="20"/>
        </w:rPr>
        <w:t>ir galioja</w:t>
      </w:r>
      <w:r w:rsidR="00547495" w:rsidRPr="00A10ECD">
        <w:rPr>
          <w:sz w:val="20"/>
          <w:szCs w:val="20"/>
        </w:rPr>
        <w:t xml:space="preserve"> </w:t>
      </w:r>
      <w:r w:rsidR="0074386C">
        <w:rPr>
          <w:sz w:val="20"/>
          <w:szCs w:val="20"/>
          <w:lang w:val="en-US"/>
        </w:rPr>
        <w:t xml:space="preserve">12 </w:t>
      </w:r>
      <w:r w:rsidR="0074386C" w:rsidRPr="0074386C">
        <w:rPr>
          <w:sz w:val="20"/>
          <w:szCs w:val="20"/>
        </w:rPr>
        <w:t>(dvylika)</w:t>
      </w:r>
      <w:r w:rsidRPr="0074386C">
        <w:rPr>
          <w:sz w:val="20"/>
          <w:szCs w:val="20"/>
        </w:rPr>
        <w:t xml:space="preserve"> mėnesi</w:t>
      </w:r>
      <w:r w:rsidR="0074386C" w:rsidRPr="0074386C">
        <w:rPr>
          <w:sz w:val="20"/>
          <w:szCs w:val="20"/>
        </w:rPr>
        <w:t>ų</w:t>
      </w:r>
      <w:r w:rsidRPr="00A10ECD">
        <w:rPr>
          <w:sz w:val="20"/>
          <w:szCs w:val="20"/>
        </w:rPr>
        <w:t xml:space="preserve"> nuo Sutarties </w:t>
      </w:r>
      <w:r w:rsidR="0054529E" w:rsidRPr="00A10ECD">
        <w:rPr>
          <w:sz w:val="20"/>
          <w:szCs w:val="20"/>
        </w:rPr>
        <w:t>įsigaliojimo</w:t>
      </w:r>
      <w:r w:rsidRPr="00A10ECD">
        <w:rPr>
          <w:sz w:val="20"/>
          <w:szCs w:val="20"/>
        </w:rPr>
        <w:t xml:space="preserve">, bet ne ilgiau, iki kol bus išpirkta Sutarties </w:t>
      </w:r>
      <w:r w:rsidR="00292C5C" w:rsidRPr="00A10ECD">
        <w:rPr>
          <w:sz w:val="20"/>
          <w:szCs w:val="20"/>
        </w:rPr>
        <w:t>6.1.</w:t>
      </w:r>
      <w:r w:rsidRPr="00A10ECD">
        <w:rPr>
          <w:sz w:val="20"/>
          <w:szCs w:val="20"/>
        </w:rPr>
        <w:t xml:space="preserve"> punkte nurodyt</w:t>
      </w:r>
      <w:r w:rsidR="00292C5C" w:rsidRPr="00A10ECD">
        <w:rPr>
          <w:sz w:val="20"/>
          <w:szCs w:val="20"/>
        </w:rPr>
        <w:t>a Sutarties</w:t>
      </w:r>
      <w:r w:rsidRPr="00A10ECD">
        <w:rPr>
          <w:sz w:val="20"/>
          <w:szCs w:val="20"/>
        </w:rPr>
        <w:t xml:space="preserve"> kain</w:t>
      </w:r>
      <w:r w:rsidR="00292C5C" w:rsidRPr="00A10ECD">
        <w:rPr>
          <w:sz w:val="20"/>
          <w:szCs w:val="20"/>
        </w:rPr>
        <w:t>a</w:t>
      </w:r>
      <w:r w:rsidRPr="00A10ECD">
        <w:rPr>
          <w:sz w:val="20"/>
          <w:szCs w:val="20"/>
        </w:rPr>
        <w:t xml:space="preserve">. </w:t>
      </w:r>
    </w:p>
    <w:p w14:paraId="7C30A722" w14:textId="2867D8F7" w:rsidR="000B7459" w:rsidRPr="00A10ECD" w:rsidRDefault="00292C5C" w:rsidP="000B7459">
      <w:pPr>
        <w:pStyle w:val="ListParagraph"/>
        <w:widowControl w:val="0"/>
        <w:tabs>
          <w:tab w:val="left" w:pos="540"/>
          <w:tab w:val="left" w:pos="900"/>
          <w:tab w:val="left" w:pos="1134"/>
        </w:tabs>
        <w:ind w:left="426" w:hanging="426"/>
        <w:jc w:val="both"/>
        <w:rPr>
          <w:lang w:val="lt-LT"/>
        </w:rPr>
      </w:pPr>
      <w:r w:rsidRPr="00A10ECD">
        <w:rPr>
          <w:lang w:val="lt-LT"/>
        </w:rPr>
        <w:t>10.3</w:t>
      </w:r>
      <w:r w:rsidR="000B7459" w:rsidRPr="00A10ECD">
        <w:rPr>
          <w:lang w:val="lt-LT"/>
        </w:rPr>
        <w:t xml:space="preserve">. Sutartis gali būti nutraukiama bendru raštišku </w:t>
      </w:r>
      <w:r w:rsidRPr="00A10ECD">
        <w:rPr>
          <w:lang w:val="lt-LT"/>
        </w:rPr>
        <w:t xml:space="preserve">Nuomininko </w:t>
      </w:r>
      <w:r w:rsidR="000B7459" w:rsidRPr="00A10ECD">
        <w:rPr>
          <w:lang w:val="lt-LT"/>
        </w:rPr>
        <w:t xml:space="preserve">ir </w:t>
      </w:r>
      <w:r w:rsidRPr="00A10ECD">
        <w:rPr>
          <w:lang w:val="lt-LT"/>
        </w:rPr>
        <w:t>Nuomotojo</w:t>
      </w:r>
      <w:r w:rsidR="000B7459" w:rsidRPr="00A10ECD">
        <w:rPr>
          <w:lang w:val="lt-LT"/>
        </w:rPr>
        <w:t xml:space="preserve"> susitarimu.</w:t>
      </w:r>
    </w:p>
    <w:p w14:paraId="7188CBA5" w14:textId="555B3D77" w:rsidR="000B7459" w:rsidRPr="00A10ECD" w:rsidRDefault="00292C5C" w:rsidP="000B7459">
      <w:pPr>
        <w:pStyle w:val="ListParagraph"/>
        <w:widowControl w:val="0"/>
        <w:tabs>
          <w:tab w:val="left" w:pos="540"/>
          <w:tab w:val="left" w:pos="900"/>
          <w:tab w:val="left" w:pos="1134"/>
        </w:tabs>
        <w:ind w:left="426" w:hanging="426"/>
        <w:jc w:val="both"/>
        <w:rPr>
          <w:lang w:val="lt-LT"/>
        </w:rPr>
      </w:pPr>
      <w:r w:rsidRPr="00A10ECD">
        <w:rPr>
          <w:lang w:val="lt-LT"/>
        </w:rPr>
        <w:t>10.4</w:t>
      </w:r>
      <w:r w:rsidR="000B7459" w:rsidRPr="00A10ECD">
        <w:rPr>
          <w:lang w:val="lt-LT"/>
        </w:rPr>
        <w:t xml:space="preserve">. Sutartis gali būti nutraukiama vienašališkai bet kurios Šalies iniciatyva, įspėjus kitą Šalį raštu ne vėliau kaip prieš </w:t>
      </w:r>
      <w:r w:rsidRPr="00A10ECD">
        <w:rPr>
          <w:lang w:val="lt-LT"/>
        </w:rPr>
        <w:t>30</w:t>
      </w:r>
      <w:r w:rsidR="000B7459" w:rsidRPr="00A10ECD">
        <w:rPr>
          <w:lang w:val="lt-LT"/>
        </w:rPr>
        <w:t xml:space="preserve"> (</w:t>
      </w:r>
      <w:r w:rsidRPr="00A10ECD">
        <w:rPr>
          <w:lang w:val="lt-LT"/>
        </w:rPr>
        <w:t>trisdešimt</w:t>
      </w:r>
      <w:r w:rsidR="000B7459" w:rsidRPr="00A10ECD">
        <w:rPr>
          <w:lang w:val="lt-LT"/>
        </w:rPr>
        <w:t>) kalendorinių dienų iki numatomos Sutarties nutraukimo dienos.</w:t>
      </w:r>
    </w:p>
    <w:p w14:paraId="27F9625E" w14:textId="0E7CF300" w:rsidR="000B7459" w:rsidRPr="00A10ECD" w:rsidRDefault="00292C5C" w:rsidP="000B7459">
      <w:pPr>
        <w:pStyle w:val="ListParagraph"/>
        <w:widowControl w:val="0"/>
        <w:tabs>
          <w:tab w:val="left" w:pos="540"/>
          <w:tab w:val="left" w:pos="900"/>
          <w:tab w:val="left" w:pos="1134"/>
        </w:tabs>
        <w:ind w:left="426" w:hanging="426"/>
        <w:jc w:val="both"/>
        <w:rPr>
          <w:lang w:val="lt-LT"/>
        </w:rPr>
      </w:pPr>
      <w:r w:rsidRPr="00A10ECD">
        <w:rPr>
          <w:lang w:val="lt-LT"/>
        </w:rPr>
        <w:lastRenderedPageBreak/>
        <w:t>10.5</w:t>
      </w:r>
      <w:r w:rsidR="000B7459" w:rsidRPr="00A10ECD">
        <w:rPr>
          <w:lang w:val="lt-LT"/>
        </w:rPr>
        <w:t xml:space="preserve">. </w:t>
      </w:r>
      <w:r w:rsidRPr="00A10ECD">
        <w:rPr>
          <w:lang w:val="lt-LT"/>
        </w:rPr>
        <w:t>Nuomininkas</w:t>
      </w:r>
      <w:r w:rsidR="000B7459" w:rsidRPr="00A10ECD">
        <w:rPr>
          <w:lang w:val="lt-LT"/>
        </w:rPr>
        <w:t xml:space="preserve">, ne vėliau kaip prieš 5 (penkias) darbo dienas raštu informavęs </w:t>
      </w:r>
      <w:r w:rsidRPr="00A10ECD">
        <w:rPr>
          <w:lang w:val="lt-LT"/>
        </w:rPr>
        <w:t>Nuomotoją</w:t>
      </w:r>
      <w:r w:rsidR="000B7459" w:rsidRPr="00A10ECD">
        <w:rPr>
          <w:lang w:val="lt-LT"/>
        </w:rPr>
        <w:t xml:space="preserve">, vienašališkai nutraukia Sutartį, jeigu </w:t>
      </w:r>
      <w:r w:rsidRPr="00A10ECD">
        <w:rPr>
          <w:lang w:val="lt-LT"/>
        </w:rPr>
        <w:t>Nuomotojas</w:t>
      </w:r>
      <w:r w:rsidR="000B7459" w:rsidRPr="00A10ECD">
        <w:rPr>
          <w:lang w:val="lt-LT"/>
        </w:rPr>
        <w:t xml:space="preserve"> bankrutuoja arba yra likviduojamas, sustabdo ūkinę veiklą arba teisės aktuose nustatyta tvarka susidaro analogiška situacija.</w:t>
      </w:r>
    </w:p>
    <w:p w14:paraId="253F7981" w14:textId="72E54ECB" w:rsidR="000B7459" w:rsidRPr="00A10ECD" w:rsidRDefault="00292C5C" w:rsidP="000B7459">
      <w:pPr>
        <w:pStyle w:val="ListParagraph"/>
        <w:widowControl w:val="0"/>
        <w:tabs>
          <w:tab w:val="left" w:pos="540"/>
          <w:tab w:val="left" w:pos="900"/>
          <w:tab w:val="left" w:pos="1134"/>
        </w:tabs>
        <w:ind w:left="426" w:hanging="426"/>
        <w:jc w:val="both"/>
        <w:rPr>
          <w:lang w:val="lt-LT"/>
        </w:rPr>
      </w:pPr>
      <w:r w:rsidRPr="00A10ECD">
        <w:rPr>
          <w:rFonts w:eastAsia="Arial Unicode MS"/>
          <w:lang w:val="lt-LT"/>
        </w:rPr>
        <w:t>10.6</w:t>
      </w:r>
      <w:r w:rsidR="000B7459" w:rsidRPr="00A10ECD">
        <w:rPr>
          <w:rFonts w:eastAsia="Arial Unicode MS"/>
          <w:lang w:val="lt-LT"/>
        </w:rPr>
        <w:t>. Sutarties galiojimo laikotarpiu Sutarties sąlygos gali būti keičiamos Lietuvos Respublikos viešųjų pirkimų įstatymo 89 straipsnyje</w:t>
      </w:r>
      <w:r w:rsidR="000B7459" w:rsidRPr="00A10ECD">
        <w:rPr>
          <w:rFonts w:eastAsia="Arial Unicode MS"/>
          <w:b/>
          <w:bCs/>
          <w:lang w:val="lt-LT"/>
        </w:rPr>
        <w:t xml:space="preserve"> </w:t>
      </w:r>
      <w:r w:rsidR="000B7459" w:rsidRPr="00A10ECD">
        <w:rPr>
          <w:rFonts w:eastAsia="Arial Unicode MS"/>
          <w:lang w:val="lt-LT"/>
        </w:rPr>
        <w:t>nustatyta tvarka. Neleidžiami tokie pakeitimai ar pasirinkimo galimybės, dėl kurių iš esmės pasikeistų Sutarties pobūdis</w:t>
      </w:r>
      <w:r w:rsidR="000B7459" w:rsidRPr="00A10ECD">
        <w:rPr>
          <w:lang w:val="lt-LT"/>
        </w:rPr>
        <w:t xml:space="preserve">. </w:t>
      </w:r>
    </w:p>
    <w:p w14:paraId="2CBBA9DF" w14:textId="140D1A42" w:rsidR="000B7459" w:rsidRPr="00A10ECD" w:rsidRDefault="00292C5C" w:rsidP="000B7459">
      <w:pPr>
        <w:pStyle w:val="ListParagraph"/>
        <w:widowControl w:val="0"/>
        <w:tabs>
          <w:tab w:val="left" w:pos="540"/>
          <w:tab w:val="left" w:pos="900"/>
          <w:tab w:val="left" w:pos="1134"/>
        </w:tabs>
        <w:ind w:left="426" w:hanging="426"/>
        <w:jc w:val="both"/>
        <w:rPr>
          <w:rStyle w:val="Hyperlink"/>
          <w:color w:val="auto"/>
          <w:u w:val="none"/>
          <w:lang w:val="lt-LT"/>
        </w:rPr>
      </w:pPr>
      <w:r w:rsidRPr="00A10ECD">
        <w:rPr>
          <w:lang w:val="lt-LT"/>
        </w:rPr>
        <w:t>10.7</w:t>
      </w:r>
      <w:r w:rsidR="000B7459" w:rsidRPr="00A10ECD">
        <w:rPr>
          <w:lang w:val="lt-LT"/>
        </w:rPr>
        <w:t>. Nutraukus Sutartį ar jai pasibaigus kitais pagrindais, lieka galioti Sutarties nuostatos, susijusios su atsakomybe bei atsiskaitymais tarp Šalių pagal Sutartį. Kokybės garantijos, atsakomybės, konfidencialumo, garantinio aptarnavimo, pranešimų siuntimo ir gavimo, ginčų sprendimo ir kitos sąlygos, kurios pagal savo esmę turi galioti ir po Sutarties įvykdymo ar nutraukimo, galioja ir po Sutarties įvykdymo arba nutraukimo.</w:t>
      </w:r>
    </w:p>
    <w:p w14:paraId="698883CE" w14:textId="77777777" w:rsidR="008024DC" w:rsidRPr="00A10ECD" w:rsidRDefault="008024DC" w:rsidP="008024DC">
      <w:pPr>
        <w:pStyle w:val="ListParagraph"/>
        <w:spacing w:before="120"/>
        <w:ind w:left="426"/>
        <w:jc w:val="both"/>
        <w:rPr>
          <w:lang w:val="lt-LT"/>
        </w:rPr>
      </w:pPr>
    </w:p>
    <w:p w14:paraId="35356A47" w14:textId="77777777" w:rsidR="008024DC" w:rsidRPr="00A10ECD" w:rsidRDefault="008024DC" w:rsidP="008024DC">
      <w:pPr>
        <w:pStyle w:val="ListParagraph"/>
        <w:numPr>
          <w:ilvl w:val="0"/>
          <w:numId w:val="9"/>
        </w:numPr>
        <w:spacing w:before="120"/>
        <w:ind w:left="426" w:hanging="426"/>
        <w:jc w:val="both"/>
        <w:rPr>
          <w:b/>
          <w:lang w:val="lt-LT"/>
        </w:rPr>
      </w:pPr>
      <w:r w:rsidRPr="00A10ECD">
        <w:rPr>
          <w:b/>
          <w:lang w:val="lt-LT"/>
        </w:rPr>
        <w:t>KITOS NUOSTATOS</w:t>
      </w:r>
    </w:p>
    <w:p w14:paraId="5D3AE39B" w14:textId="292C1D01" w:rsidR="008024DC" w:rsidRPr="00A10ECD" w:rsidRDefault="00292C5C" w:rsidP="00292C5C">
      <w:pPr>
        <w:pStyle w:val="ListParagraph"/>
        <w:tabs>
          <w:tab w:val="left" w:pos="426"/>
          <w:tab w:val="left" w:pos="709"/>
          <w:tab w:val="left" w:pos="1701"/>
        </w:tabs>
        <w:spacing w:before="120"/>
        <w:ind w:left="426"/>
        <w:jc w:val="both"/>
        <w:rPr>
          <w:lang w:val="lt-LT"/>
        </w:rPr>
      </w:pPr>
      <w:r w:rsidRPr="00A10ECD">
        <w:rPr>
          <w:lang w:val="lt-LT"/>
        </w:rPr>
        <w:t xml:space="preserve">11.1. </w:t>
      </w:r>
      <w:r w:rsidR="008024DC" w:rsidRPr="00A10ECD">
        <w:rPr>
          <w:lang w:val="lt-LT"/>
        </w:rPr>
        <w:t>Sutarties papildymai ar kiti priedai galioja tik raštiškai patvirtinti abiejų šalių.</w:t>
      </w:r>
    </w:p>
    <w:p w14:paraId="373AABE4" w14:textId="17184DAB" w:rsidR="008024DC" w:rsidRPr="00A10ECD" w:rsidRDefault="00292C5C" w:rsidP="00292C5C">
      <w:pPr>
        <w:pStyle w:val="ListParagraph"/>
        <w:tabs>
          <w:tab w:val="left" w:pos="426"/>
          <w:tab w:val="left" w:pos="709"/>
          <w:tab w:val="left" w:pos="1701"/>
        </w:tabs>
        <w:spacing w:before="120"/>
        <w:ind w:left="426"/>
        <w:jc w:val="both"/>
        <w:rPr>
          <w:lang w:val="lt-LT"/>
        </w:rPr>
      </w:pPr>
      <w:r w:rsidRPr="00A10ECD">
        <w:rPr>
          <w:bCs/>
          <w:color w:val="000000" w:themeColor="text1"/>
          <w:lang w:val="lt-LT"/>
        </w:rPr>
        <w:t>11.2.</w:t>
      </w:r>
      <w:r w:rsidR="008024DC" w:rsidRPr="00A10ECD">
        <w:rPr>
          <w:bCs/>
          <w:color w:val="000000" w:themeColor="text1"/>
          <w:lang w:val="lt-LT"/>
        </w:rPr>
        <w:t>Pasirašantys šią Sutartį asmenys neviršija savo kompetencijos ribų, nepažeidžia galiojančių teisės aktų, bendrovių, kurias atstovauja, vidinių dokumentų bei interesų, susitarimų ar kitokių dokumentų, kurių šalimi yra Šalis ir kurie yra privalomi Šaliai.</w:t>
      </w:r>
    </w:p>
    <w:p w14:paraId="60E129F6" w14:textId="15313494" w:rsidR="008024DC" w:rsidRPr="00A10ECD" w:rsidRDefault="00292C5C" w:rsidP="00292C5C">
      <w:pPr>
        <w:pStyle w:val="ListParagraph"/>
        <w:tabs>
          <w:tab w:val="left" w:pos="426"/>
          <w:tab w:val="left" w:pos="709"/>
          <w:tab w:val="left" w:pos="1701"/>
        </w:tabs>
        <w:spacing w:before="120"/>
        <w:ind w:left="426"/>
        <w:jc w:val="both"/>
        <w:rPr>
          <w:lang w:val="lt-LT"/>
        </w:rPr>
      </w:pPr>
      <w:r w:rsidRPr="00A10ECD">
        <w:rPr>
          <w:lang w:val="lt-LT"/>
        </w:rPr>
        <w:t xml:space="preserve">11.3. </w:t>
      </w:r>
      <w:r w:rsidR="008024DC" w:rsidRPr="00A10ECD">
        <w:rPr>
          <w:lang w:val="lt-LT"/>
        </w:rPr>
        <w:t>Sutartis sudaryta lietuvių kalba, 2 vienodą juridinę galią turinčiais egzemplioriais, po vieną kiekvienai iš šalių</w:t>
      </w:r>
      <w:r w:rsidR="006A215D" w:rsidRPr="00A10ECD">
        <w:rPr>
          <w:lang w:val="lt-LT"/>
        </w:rPr>
        <w:t>, išskyrus tuo atveju, jeigu Sutartis sudaryta pasirašant kvalifikuotais elektroniniais parašais</w:t>
      </w:r>
      <w:r w:rsidR="008024DC" w:rsidRPr="00A10ECD">
        <w:rPr>
          <w:lang w:val="lt-LT"/>
        </w:rPr>
        <w:t>.</w:t>
      </w:r>
    </w:p>
    <w:p w14:paraId="39139DEE" w14:textId="4E5F6B32" w:rsidR="008024DC" w:rsidRPr="00A10ECD" w:rsidRDefault="00292C5C" w:rsidP="00292C5C">
      <w:pPr>
        <w:pStyle w:val="ListParagraph"/>
        <w:tabs>
          <w:tab w:val="left" w:pos="426"/>
          <w:tab w:val="left" w:pos="709"/>
          <w:tab w:val="left" w:pos="1701"/>
        </w:tabs>
        <w:spacing w:before="120"/>
        <w:ind w:left="426"/>
        <w:jc w:val="both"/>
        <w:rPr>
          <w:lang w:val="lt-LT"/>
        </w:rPr>
      </w:pPr>
      <w:r w:rsidRPr="00A10ECD">
        <w:rPr>
          <w:lang w:val="lt-LT"/>
        </w:rPr>
        <w:t xml:space="preserve">11.4. </w:t>
      </w:r>
      <w:r w:rsidR="008024DC" w:rsidRPr="00A10ECD">
        <w:rPr>
          <w:lang w:val="lt-LT"/>
        </w:rPr>
        <w:t>Sutarčiai taikoma Lietuvos Respublikos teisė. Ginčai ir nesutarimai sprendžiami tarpusavio derybomis, o tik po to Lietuvos Respublikos teisme, kituose teismuose.</w:t>
      </w:r>
    </w:p>
    <w:p w14:paraId="409E8BF4" w14:textId="0B8A0B4D" w:rsidR="008024DC" w:rsidRPr="00A10ECD" w:rsidRDefault="00292C5C" w:rsidP="00292C5C">
      <w:pPr>
        <w:pStyle w:val="ListParagraph"/>
        <w:tabs>
          <w:tab w:val="left" w:pos="426"/>
          <w:tab w:val="left" w:pos="709"/>
          <w:tab w:val="left" w:pos="1701"/>
        </w:tabs>
        <w:spacing w:before="120"/>
        <w:ind w:left="426"/>
        <w:jc w:val="both"/>
        <w:rPr>
          <w:lang w:val="lt-LT"/>
        </w:rPr>
      </w:pPr>
      <w:r w:rsidRPr="00A10ECD">
        <w:rPr>
          <w:color w:val="000000" w:themeColor="text1"/>
          <w:lang w:val="lt-LT"/>
        </w:rPr>
        <w:t xml:space="preserve">11.5. </w:t>
      </w:r>
      <w:r w:rsidR="006A215D" w:rsidRPr="00A10ECD">
        <w:rPr>
          <w:lang w:val="lt-LT"/>
        </w:rPr>
        <w:t>Nė viena Sutarties Šalis nėra laikoma pažeidusia</w:t>
      </w:r>
      <w:r w:rsidR="006A215D" w:rsidRPr="00A10ECD">
        <w:rPr>
          <w:spacing w:val="1"/>
          <w:lang w:val="lt-LT"/>
        </w:rPr>
        <w:t xml:space="preserve"> </w:t>
      </w:r>
      <w:r w:rsidR="006A215D" w:rsidRPr="00A10ECD">
        <w:rPr>
          <w:lang w:val="lt-LT"/>
        </w:rPr>
        <w:t>Sutartį arba nevykdančia</w:t>
      </w:r>
      <w:r w:rsidR="006A215D" w:rsidRPr="00A10ECD">
        <w:rPr>
          <w:spacing w:val="1"/>
          <w:lang w:val="lt-LT"/>
        </w:rPr>
        <w:t xml:space="preserve"> </w:t>
      </w:r>
      <w:r w:rsidR="006A215D" w:rsidRPr="00A10ECD">
        <w:rPr>
          <w:lang w:val="lt-LT"/>
        </w:rPr>
        <w:t>savo įsipareigojimų pagal</w:t>
      </w:r>
      <w:r w:rsidR="006A215D" w:rsidRPr="00A10ECD">
        <w:rPr>
          <w:spacing w:val="1"/>
          <w:lang w:val="lt-LT"/>
        </w:rPr>
        <w:t xml:space="preserve"> </w:t>
      </w:r>
      <w:r w:rsidR="006A215D" w:rsidRPr="00A10ECD">
        <w:rPr>
          <w:lang w:val="lt-LT"/>
        </w:rPr>
        <w:t>Sutartį, jei</w:t>
      </w:r>
      <w:r w:rsidR="006A215D" w:rsidRPr="00A10ECD">
        <w:rPr>
          <w:spacing w:val="1"/>
          <w:lang w:val="lt-LT"/>
        </w:rPr>
        <w:t xml:space="preserve"> </w:t>
      </w:r>
      <w:r w:rsidR="006A215D" w:rsidRPr="00A10ECD">
        <w:rPr>
          <w:lang w:val="lt-LT"/>
        </w:rPr>
        <w:t>įsipareigojimus</w:t>
      </w:r>
      <w:r w:rsidR="006A215D" w:rsidRPr="00A10ECD">
        <w:rPr>
          <w:spacing w:val="-1"/>
          <w:lang w:val="lt-LT"/>
        </w:rPr>
        <w:t xml:space="preserve"> </w:t>
      </w:r>
      <w:r w:rsidR="006A215D" w:rsidRPr="00A10ECD">
        <w:rPr>
          <w:lang w:val="lt-LT"/>
        </w:rPr>
        <w:t>vykdyti</w:t>
      </w:r>
      <w:r w:rsidR="006A215D" w:rsidRPr="00A10ECD">
        <w:rPr>
          <w:spacing w:val="-2"/>
          <w:lang w:val="lt-LT"/>
        </w:rPr>
        <w:t xml:space="preserve"> </w:t>
      </w:r>
      <w:r w:rsidR="006A215D" w:rsidRPr="00A10ECD">
        <w:rPr>
          <w:lang w:val="lt-LT"/>
        </w:rPr>
        <w:t>jai</w:t>
      </w:r>
      <w:r w:rsidR="006A215D" w:rsidRPr="00A10ECD">
        <w:rPr>
          <w:spacing w:val="-2"/>
          <w:lang w:val="lt-LT"/>
        </w:rPr>
        <w:t xml:space="preserve"> </w:t>
      </w:r>
      <w:r w:rsidR="006A215D" w:rsidRPr="00A10ECD">
        <w:rPr>
          <w:lang w:val="lt-LT"/>
        </w:rPr>
        <w:t>trukdo</w:t>
      </w:r>
      <w:r w:rsidR="006A215D" w:rsidRPr="00A10ECD">
        <w:rPr>
          <w:spacing w:val="-2"/>
          <w:lang w:val="lt-LT"/>
        </w:rPr>
        <w:t xml:space="preserve"> </w:t>
      </w:r>
      <w:r w:rsidR="006A215D" w:rsidRPr="00A10ECD">
        <w:rPr>
          <w:lang w:val="lt-LT"/>
        </w:rPr>
        <w:t>nenugalimos</w:t>
      </w:r>
      <w:r w:rsidR="006A215D" w:rsidRPr="00A10ECD">
        <w:rPr>
          <w:spacing w:val="-1"/>
          <w:lang w:val="lt-LT"/>
        </w:rPr>
        <w:t xml:space="preserve"> </w:t>
      </w:r>
      <w:r w:rsidR="006A215D" w:rsidRPr="00A10ECD">
        <w:rPr>
          <w:lang w:val="lt-LT"/>
        </w:rPr>
        <w:t>jėgos</w:t>
      </w:r>
      <w:r w:rsidR="006A215D" w:rsidRPr="00A10ECD">
        <w:rPr>
          <w:spacing w:val="-1"/>
          <w:lang w:val="lt-LT"/>
        </w:rPr>
        <w:t xml:space="preserve"> </w:t>
      </w:r>
      <w:r w:rsidR="006A215D" w:rsidRPr="00A10ECD">
        <w:rPr>
          <w:lang w:val="lt-LT"/>
        </w:rPr>
        <w:t>(force</w:t>
      </w:r>
      <w:r w:rsidR="006A215D" w:rsidRPr="00A10ECD">
        <w:rPr>
          <w:spacing w:val="-1"/>
          <w:lang w:val="lt-LT"/>
        </w:rPr>
        <w:t xml:space="preserve"> </w:t>
      </w:r>
      <w:r w:rsidR="006A215D" w:rsidRPr="00A10ECD">
        <w:rPr>
          <w:lang w:val="lt-LT"/>
        </w:rPr>
        <w:t>majeure)</w:t>
      </w:r>
      <w:r w:rsidR="006A215D" w:rsidRPr="00A10ECD">
        <w:rPr>
          <w:spacing w:val="-3"/>
          <w:lang w:val="lt-LT"/>
        </w:rPr>
        <w:t xml:space="preserve"> </w:t>
      </w:r>
      <w:r w:rsidR="006A215D" w:rsidRPr="00A10ECD">
        <w:rPr>
          <w:lang w:val="lt-LT"/>
        </w:rPr>
        <w:t>aplinkybės,</w:t>
      </w:r>
      <w:r w:rsidR="006A215D" w:rsidRPr="00A10ECD">
        <w:rPr>
          <w:spacing w:val="-1"/>
          <w:lang w:val="lt-LT"/>
        </w:rPr>
        <w:t xml:space="preserve"> </w:t>
      </w:r>
      <w:r w:rsidR="006A215D" w:rsidRPr="00A10ECD">
        <w:rPr>
          <w:lang w:val="lt-LT"/>
        </w:rPr>
        <w:t>atsiradusios</w:t>
      </w:r>
      <w:r w:rsidR="006A215D" w:rsidRPr="00A10ECD">
        <w:rPr>
          <w:spacing w:val="-1"/>
          <w:lang w:val="lt-LT"/>
        </w:rPr>
        <w:t xml:space="preserve"> </w:t>
      </w:r>
      <w:r w:rsidR="006A215D" w:rsidRPr="00A10ECD">
        <w:rPr>
          <w:lang w:val="lt-LT"/>
        </w:rPr>
        <w:t>po</w:t>
      </w:r>
      <w:r w:rsidR="006A215D" w:rsidRPr="00A10ECD">
        <w:rPr>
          <w:spacing w:val="-1"/>
          <w:lang w:val="lt-LT"/>
        </w:rPr>
        <w:t xml:space="preserve"> </w:t>
      </w:r>
      <w:r w:rsidR="006A215D" w:rsidRPr="00A10ECD">
        <w:rPr>
          <w:lang w:val="lt-LT"/>
        </w:rPr>
        <w:t>Sutarties</w:t>
      </w:r>
      <w:r w:rsidR="006A215D" w:rsidRPr="00A10ECD">
        <w:rPr>
          <w:spacing w:val="-1"/>
          <w:lang w:val="lt-LT"/>
        </w:rPr>
        <w:t xml:space="preserve"> </w:t>
      </w:r>
      <w:r w:rsidR="006A215D" w:rsidRPr="00A10ECD">
        <w:rPr>
          <w:lang w:val="lt-LT"/>
        </w:rPr>
        <w:t>įsigaliojimo</w:t>
      </w:r>
      <w:r w:rsidR="006A215D" w:rsidRPr="00A10ECD">
        <w:rPr>
          <w:spacing w:val="-1"/>
          <w:lang w:val="lt-LT"/>
        </w:rPr>
        <w:t xml:space="preserve"> </w:t>
      </w:r>
      <w:r w:rsidR="006A215D" w:rsidRPr="00A10ECD">
        <w:rPr>
          <w:lang w:val="lt-LT"/>
        </w:rPr>
        <w:t>dienos.</w:t>
      </w:r>
      <w:r w:rsidR="008024DC" w:rsidRPr="00A10ECD">
        <w:rPr>
          <w:color w:val="000000" w:themeColor="text1"/>
          <w:lang w:val="lt-LT"/>
        </w:rPr>
        <w:t>.</w:t>
      </w:r>
    </w:p>
    <w:p w14:paraId="4DFDB5E2" w14:textId="77777777" w:rsidR="006A215D" w:rsidRPr="00A10ECD" w:rsidRDefault="006A215D" w:rsidP="00292C5C">
      <w:pPr>
        <w:pStyle w:val="ListParagraph"/>
        <w:ind w:left="360"/>
        <w:jc w:val="both"/>
        <w:rPr>
          <w:lang w:val="lt-LT"/>
        </w:rPr>
      </w:pPr>
      <w:r w:rsidRPr="00A10ECD">
        <w:rPr>
          <w:color w:val="000000" w:themeColor="text1"/>
          <w:lang w:val="lt-LT"/>
        </w:rPr>
        <w:t>11.6.</w:t>
      </w:r>
      <w:r w:rsidR="008024DC" w:rsidRPr="00A10ECD">
        <w:rPr>
          <w:color w:val="000000" w:themeColor="text1"/>
          <w:lang w:val="lt-LT"/>
        </w:rPr>
        <w:t xml:space="preserve"> </w:t>
      </w:r>
      <w:r w:rsidRPr="00A10ECD">
        <w:rPr>
          <w:lang w:val="lt-LT"/>
        </w:rPr>
        <w:t>Jei kuri nors Sutarties Šalis mano, kad atsirado nenugalimos jėgos (force majeure) aplinkybės, dėl kurių ji negali vykdyti savo</w:t>
      </w:r>
      <w:r w:rsidRPr="00A10ECD">
        <w:rPr>
          <w:spacing w:val="1"/>
          <w:lang w:val="lt-LT"/>
        </w:rPr>
        <w:t xml:space="preserve"> </w:t>
      </w:r>
      <w:r w:rsidRPr="00A10ECD">
        <w:rPr>
          <w:lang w:val="lt-LT"/>
        </w:rPr>
        <w:t>įsipareigojimų,</w:t>
      </w:r>
      <w:r w:rsidRPr="00A10ECD">
        <w:rPr>
          <w:spacing w:val="-2"/>
          <w:lang w:val="lt-LT"/>
        </w:rPr>
        <w:t xml:space="preserve"> </w:t>
      </w:r>
      <w:r w:rsidRPr="00A10ECD">
        <w:rPr>
          <w:lang w:val="lt-LT"/>
        </w:rPr>
        <w:t>ji</w:t>
      </w:r>
      <w:r w:rsidRPr="00A10ECD">
        <w:rPr>
          <w:spacing w:val="-2"/>
          <w:lang w:val="lt-LT"/>
        </w:rPr>
        <w:t xml:space="preserve"> </w:t>
      </w:r>
      <w:r w:rsidRPr="00A10ECD">
        <w:rPr>
          <w:lang w:val="lt-LT"/>
        </w:rPr>
        <w:t>nedelsdama</w:t>
      </w:r>
      <w:r w:rsidRPr="00A10ECD">
        <w:rPr>
          <w:spacing w:val="-1"/>
          <w:lang w:val="lt-LT"/>
        </w:rPr>
        <w:t xml:space="preserve"> </w:t>
      </w:r>
      <w:r w:rsidRPr="00A10ECD">
        <w:rPr>
          <w:lang w:val="lt-LT"/>
        </w:rPr>
        <w:t>informuoja</w:t>
      </w:r>
      <w:r w:rsidRPr="00A10ECD">
        <w:rPr>
          <w:spacing w:val="-1"/>
          <w:lang w:val="lt-LT"/>
        </w:rPr>
        <w:t xml:space="preserve"> </w:t>
      </w:r>
      <w:r w:rsidRPr="00A10ECD">
        <w:rPr>
          <w:lang w:val="lt-LT"/>
        </w:rPr>
        <w:t>apie</w:t>
      </w:r>
      <w:r w:rsidRPr="00A10ECD">
        <w:rPr>
          <w:spacing w:val="-1"/>
          <w:lang w:val="lt-LT"/>
        </w:rPr>
        <w:t xml:space="preserve"> </w:t>
      </w:r>
      <w:r w:rsidRPr="00A10ECD">
        <w:rPr>
          <w:lang w:val="lt-LT"/>
        </w:rPr>
        <w:t>tai</w:t>
      </w:r>
      <w:r w:rsidRPr="00A10ECD">
        <w:rPr>
          <w:spacing w:val="-2"/>
          <w:lang w:val="lt-LT"/>
        </w:rPr>
        <w:t xml:space="preserve"> </w:t>
      </w:r>
      <w:r w:rsidRPr="00A10ECD">
        <w:rPr>
          <w:lang w:val="lt-LT"/>
        </w:rPr>
        <w:t>kitą</w:t>
      </w:r>
      <w:r w:rsidRPr="00A10ECD">
        <w:rPr>
          <w:spacing w:val="-1"/>
          <w:lang w:val="lt-LT"/>
        </w:rPr>
        <w:t xml:space="preserve"> </w:t>
      </w:r>
      <w:r w:rsidRPr="00A10ECD">
        <w:rPr>
          <w:lang w:val="lt-LT"/>
        </w:rPr>
        <w:t>Šalį,</w:t>
      </w:r>
      <w:r w:rsidRPr="00A10ECD">
        <w:rPr>
          <w:spacing w:val="-2"/>
          <w:lang w:val="lt-LT"/>
        </w:rPr>
        <w:t xml:space="preserve"> </w:t>
      </w:r>
      <w:r w:rsidRPr="00A10ECD">
        <w:rPr>
          <w:lang w:val="lt-LT"/>
        </w:rPr>
        <w:t>pranešdama</w:t>
      </w:r>
      <w:r w:rsidRPr="00A10ECD">
        <w:rPr>
          <w:spacing w:val="-1"/>
          <w:lang w:val="lt-LT"/>
        </w:rPr>
        <w:t xml:space="preserve"> </w:t>
      </w:r>
      <w:r w:rsidRPr="00A10ECD">
        <w:rPr>
          <w:lang w:val="lt-LT"/>
        </w:rPr>
        <w:t>apie</w:t>
      </w:r>
      <w:r w:rsidRPr="00A10ECD">
        <w:rPr>
          <w:spacing w:val="-1"/>
          <w:lang w:val="lt-LT"/>
        </w:rPr>
        <w:t xml:space="preserve"> </w:t>
      </w:r>
      <w:r w:rsidRPr="00A10ECD">
        <w:rPr>
          <w:lang w:val="lt-LT"/>
        </w:rPr>
        <w:t>aplinkybių</w:t>
      </w:r>
      <w:r w:rsidRPr="00A10ECD">
        <w:rPr>
          <w:spacing w:val="-2"/>
          <w:lang w:val="lt-LT"/>
        </w:rPr>
        <w:t xml:space="preserve"> </w:t>
      </w:r>
      <w:r w:rsidRPr="00A10ECD">
        <w:rPr>
          <w:lang w:val="lt-LT"/>
        </w:rPr>
        <w:t>pobūdį,</w:t>
      </w:r>
      <w:r w:rsidRPr="00A10ECD">
        <w:rPr>
          <w:spacing w:val="-2"/>
          <w:lang w:val="lt-LT"/>
        </w:rPr>
        <w:t xml:space="preserve"> </w:t>
      </w:r>
      <w:r w:rsidRPr="00A10ECD">
        <w:rPr>
          <w:lang w:val="lt-LT"/>
        </w:rPr>
        <w:t>galimą</w:t>
      </w:r>
      <w:r w:rsidRPr="00A10ECD">
        <w:rPr>
          <w:spacing w:val="1"/>
          <w:lang w:val="lt-LT"/>
        </w:rPr>
        <w:t xml:space="preserve"> </w:t>
      </w:r>
      <w:r w:rsidRPr="00A10ECD">
        <w:rPr>
          <w:lang w:val="lt-LT"/>
        </w:rPr>
        <w:t>trukmę</w:t>
      </w:r>
      <w:r w:rsidRPr="00A10ECD">
        <w:rPr>
          <w:spacing w:val="-2"/>
          <w:lang w:val="lt-LT"/>
        </w:rPr>
        <w:t xml:space="preserve"> </w:t>
      </w:r>
      <w:r w:rsidRPr="00A10ECD">
        <w:rPr>
          <w:lang w:val="lt-LT"/>
        </w:rPr>
        <w:t>ir tikėtiną</w:t>
      </w:r>
      <w:r w:rsidRPr="00A10ECD">
        <w:rPr>
          <w:spacing w:val="-1"/>
          <w:lang w:val="lt-LT"/>
        </w:rPr>
        <w:t xml:space="preserve"> </w:t>
      </w:r>
      <w:r w:rsidRPr="00A10ECD">
        <w:rPr>
          <w:lang w:val="lt-LT"/>
        </w:rPr>
        <w:t>poveikį.</w:t>
      </w:r>
    </w:p>
    <w:p w14:paraId="4588BE98" w14:textId="6527369C" w:rsidR="008024DC" w:rsidRPr="00A10ECD" w:rsidRDefault="006A215D" w:rsidP="0054529E">
      <w:pPr>
        <w:pStyle w:val="ListParagraph"/>
        <w:ind w:left="360"/>
        <w:jc w:val="both"/>
        <w:rPr>
          <w:lang w:val="lt-LT"/>
        </w:rPr>
      </w:pPr>
      <w:r w:rsidRPr="00A10ECD">
        <w:rPr>
          <w:color w:val="000000" w:themeColor="text1"/>
          <w:lang w:val="lt-LT"/>
        </w:rPr>
        <w:t>11.7. J</w:t>
      </w:r>
      <w:r w:rsidRPr="00A10ECD">
        <w:rPr>
          <w:lang w:val="lt-LT"/>
        </w:rPr>
        <w:t>ei nenugalimos jėgos (force majeure) aplinkybės trunka ilgiau kaip 10 kalendorinių dienų, tuomet bet kuri Sutarties Šalis turi</w:t>
      </w:r>
      <w:r w:rsidRPr="00A10ECD">
        <w:rPr>
          <w:spacing w:val="1"/>
          <w:lang w:val="lt-LT"/>
        </w:rPr>
        <w:t xml:space="preserve"> </w:t>
      </w:r>
      <w:r w:rsidRPr="00A10ECD">
        <w:rPr>
          <w:lang w:val="lt-LT"/>
        </w:rPr>
        <w:t>teisę nutraukti Sutartį įspėdama apie tai kitą Šalį prieš 5 kalendorines dienas. Jei pasibaigus šiam 5 dienų laikotarpiui</w:t>
      </w:r>
      <w:r w:rsidRPr="00A10ECD">
        <w:rPr>
          <w:spacing w:val="1"/>
          <w:lang w:val="lt-LT"/>
        </w:rPr>
        <w:t xml:space="preserve"> </w:t>
      </w:r>
      <w:r w:rsidRPr="00A10ECD">
        <w:rPr>
          <w:lang w:val="lt-LT"/>
        </w:rPr>
        <w:t>nenugalimos</w:t>
      </w:r>
      <w:r w:rsidRPr="00A10ECD">
        <w:rPr>
          <w:spacing w:val="29"/>
          <w:lang w:val="lt-LT"/>
        </w:rPr>
        <w:t xml:space="preserve"> </w:t>
      </w:r>
      <w:r w:rsidRPr="00A10ECD">
        <w:rPr>
          <w:lang w:val="lt-LT"/>
        </w:rPr>
        <w:t>jėgos</w:t>
      </w:r>
      <w:r w:rsidRPr="00A10ECD">
        <w:rPr>
          <w:spacing w:val="29"/>
          <w:lang w:val="lt-LT"/>
        </w:rPr>
        <w:t xml:space="preserve"> </w:t>
      </w:r>
      <w:r w:rsidRPr="00A10ECD">
        <w:rPr>
          <w:lang w:val="lt-LT"/>
        </w:rPr>
        <w:t>(force</w:t>
      </w:r>
      <w:r w:rsidRPr="00A10ECD">
        <w:rPr>
          <w:spacing w:val="28"/>
          <w:lang w:val="lt-LT"/>
        </w:rPr>
        <w:t xml:space="preserve"> </w:t>
      </w:r>
      <w:r w:rsidRPr="00A10ECD">
        <w:rPr>
          <w:lang w:val="lt-LT"/>
        </w:rPr>
        <w:t>majeure)</w:t>
      </w:r>
      <w:r w:rsidRPr="00A10ECD">
        <w:rPr>
          <w:spacing w:val="30"/>
          <w:lang w:val="lt-LT"/>
        </w:rPr>
        <w:t xml:space="preserve"> </w:t>
      </w:r>
      <w:r w:rsidRPr="00A10ECD">
        <w:rPr>
          <w:lang w:val="lt-LT"/>
        </w:rPr>
        <w:t>aplinkybės</w:t>
      </w:r>
      <w:r w:rsidRPr="00A10ECD">
        <w:rPr>
          <w:spacing w:val="29"/>
          <w:lang w:val="lt-LT"/>
        </w:rPr>
        <w:t xml:space="preserve"> </w:t>
      </w:r>
      <w:r w:rsidRPr="00A10ECD">
        <w:rPr>
          <w:lang w:val="lt-LT"/>
        </w:rPr>
        <w:t>vis</w:t>
      </w:r>
      <w:r w:rsidRPr="00A10ECD">
        <w:rPr>
          <w:spacing w:val="29"/>
          <w:lang w:val="lt-LT"/>
        </w:rPr>
        <w:t xml:space="preserve"> </w:t>
      </w:r>
      <w:r w:rsidRPr="00A10ECD">
        <w:rPr>
          <w:lang w:val="lt-LT"/>
        </w:rPr>
        <w:t>dar</w:t>
      </w:r>
      <w:r w:rsidRPr="00A10ECD">
        <w:rPr>
          <w:spacing w:val="29"/>
          <w:lang w:val="lt-LT"/>
        </w:rPr>
        <w:t xml:space="preserve"> </w:t>
      </w:r>
      <w:r w:rsidRPr="00A10ECD">
        <w:rPr>
          <w:lang w:val="lt-LT"/>
        </w:rPr>
        <w:t>yra,</w:t>
      </w:r>
      <w:r w:rsidRPr="00A10ECD">
        <w:rPr>
          <w:spacing w:val="31"/>
          <w:lang w:val="lt-LT"/>
        </w:rPr>
        <w:t xml:space="preserve"> </w:t>
      </w:r>
      <w:r w:rsidRPr="00A10ECD">
        <w:rPr>
          <w:lang w:val="lt-LT"/>
        </w:rPr>
        <w:t>Sutartis</w:t>
      </w:r>
      <w:r w:rsidRPr="00A10ECD">
        <w:rPr>
          <w:spacing w:val="29"/>
          <w:lang w:val="lt-LT"/>
        </w:rPr>
        <w:t xml:space="preserve"> </w:t>
      </w:r>
      <w:r w:rsidRPr="00A10ECD">
        <w:rPr>
          <w:lang w:val="lt-LT"/>
        </w:rPr>
        <w:t>nutraukiama</w:t>
      </w:r>
      <w:r w:rsidRPr="00A10ECD">
        <w:rPr>
          <w:spacing w:val="30"/>
          <w:lang w:val="lt-LT"/>
        </w:rPr>
        <w:t xml:space="preserve"> </w:t>
      </w:r>
      <w:r w:rsidRPr="00A10ECD">
        <w:rPr>
          <w:lang w:val="lt-LT"/>
        </w:rPr>
        <w:t>ir</w:t>
      </w:r>
      <w:r w:rsidRPr="00A10ECD">
        <w:rPr>
          <w:spacing w:val="29"/>
          <w:lang w:val="lt-LT"/>
        </w:rPr>
        <w:t xml:space="preserve"> </w:t>
      </w:r>
      <w:r w:rsidRPr="00A10ECD">
        <w:rPr>
          <w:lang w:val="lt-LT"/>
        </w:rPr>
        <w:t>pagal</w:t>
      </w:r>
      <w:r w:rsidRPr="00A10ECD">
        <w:rPr>
          <w:spacing w:val="32"/>
          <w:lang w:val="lt-LT"/>
        </w:rPr>
        <w:t xml:space="preserve"> </w:t>
      </w:r>
      <w:r w:rsidRPr="00A10ECD">
        <w:rPr>
          <w:lang w:val="lt-LT"/>
        </w:rPr>
        <w:t>Sutarties</w:t>
      </w:r>
      <w:r w:rsidRPr="00A10ECD">
        <w:rPr>
          <w:spacing w:val="30"/>
          <w:lang w:val="lt-LT"/>
        </w:rPr>
        <w:t xml:space="preserve"> </w:t>
      </w:r>
      <w:r w:rsidRPr="00A10ECD">
        <w:rPr>
          <w:lang w:val="lt-LT"/>
        </w:rPr>
        <w:t>sąlygas</w:t>
      </w:r>
      <w:r w:rsidRPr="00A10ECD">
        <w:rPr>
          <w:spacing w:val="29"/>
          <w:lang w:val="lt-LT"/>
        </w:rPr>
        <w:t xml:space="preserve"> </w:t>
      </w:r>
      <w:r w:rsidRPr="00A10ECD">
        <w:rPr>
          <w:lang w:val="lt-LT"/>
        </w:rPr>
        <w:t>Šalys</w:t>
      </w:r>
      <w:r w:rsidRPr="00A10ECD">
        <w:rPr>
          <w:spacing w:val="29"/>
          <w:lang w:val="lt-LT"/>
        </w:rPr>
        <w:t xml:space="preserve"> </w:t>
      </w:r>
      <w:r w:rsidRPr="00A10ECD">
        <w:rPr>
          <w:lang w:val="lt-LT"/>
        </w:rPr>
        <w:t>atleidžiamos</w:t>
      </w:r>
      <w:r w:rsidRPr="00A10ECD">
        <w:rPr>
          <w:spacing w:val="29"/>
          <w:lang w:val="lt-LT"/>
        </w:rPr>
        <w:t xml:space="preserve"> </w:t>
      </w:r>
      <w:r w:rsidRPr="00A10ECD">
        <w:rPr>
          <w:lang w:val="lt-LT"/>
        </w:rPr>
        <w:t>nuo</w:t>
      </w:r>
      <w:r w:rsidRPr="00A10ECD">
        <w:rPr>
          <w:spacing w:val="1"/>
          <w:lang w:val="lt-LT"/>
        </w:rPr>
        <w:t xml:space="preserve"> </w:t>
      </w:r>
      <w:r w:rsidRPr="00A10ECD">
        <w:rPr>
          <w:lang w:val="lt-LT"/>
        </w:rPr>
        <w:t>tolesnio</w:t>
      </w:r>
      <w:r w:rsidRPr="00A10ECD">
        <w:rPr>
          <w:spacing w:val="-2"/>
          <w:lang w:val="lt-LT"/>
        </w:rPr>
        <w:t xml:space="preserve"> </w:t>
      </w:r>
      <w:r w:rsidRPr="00A10ECD">
        <w:rPr>
          <w:lang w:val="lt-LT"/>
        </w:rPr>
        <w:t>Sutarties vykdymo.</w:t>
      </w:r>
    </w:p>
    <w:p w14:paraId="4D22E54C" w14:textId="671F4536" w:rsidR="008024DC" w:rsidRPr="00A10ECD" w:rsidRDefault="008024DC" w:rsidP="0062257E">
      <w:pPr>
        <w:pStyle w:val="ListParagraph"/>
        <w:numPr>
          <w:ilvl w:val="1"/>
          <w:numId w:val="33"/>
        </w:numPr>
        <w:tabs>
          <w:tab w:val="left" w:pos="426"/>
          <w:tab w:val="left" w:pos="720"/>
        </w:tabs>
        <w:spacing w:before="120"/>
        <w:ind w:left="270" w:firstLine="90"/>
        <w:jc w:val="both"/>
        <w:rPr>
          <w:color w:val="000000" w:themeColor="text1"/>
          <w:lang w:val="lt-LT"/>
        </w:rPr>
      </w:pPr>
      <w:r w:rsidRPr="00A10ECD">
        <w:rPr>
          <w:color w:val="000000" w:themeColor="text1"/>
          <w:lang w:val="lt-LT"/>
        </w:rPr>
        <w:t>Sutarties nutraukimas neatleidžia Šalių nuo šioje Sutartyje numatytų baudų sumokėjimo.</w:t>
      </w:r>
    </w:p>
    <w:p w14:paraId="1AD8300B" w14:textId="4E6C07B0" w:rsidR="00292C5C" w:rsidRPr="00A10ECD" w:rsidRDefault="00292C5C" w:rsidP="0062257E">
      <w:pPr>
        <w:pStyle w:val="BodyText"/>
        <w:widowControl w:val="0"/>
        <w:numPr>
          <w:ilvl w:val="1"/>
          <w:numId w:val="33"/>
        </w:numPr>
        <w:tabs>
          <w:tab w:val="left" w:pos="720"/>
          <w:tab w:val="left" w:pos="1276"/>
          <w:tab w:val="left" w:pos="1418"/>
        </w:tabs>
        <w:ind w:left="270" w:firstLine="90"/>
        <w:rPr>
          <w:rFonts w:eastAsia="Calibri"/>
          <w:iCs/>
          <w:sz w:val="20"/>
          <w:szCs w:val="20"/>
        </w:rPr>
      </w:pPr>
      <w:r w:rsidRPr="00A10ECD">
        <w:rPr>
          <w:rFonts w:eastAsia="Arial Unicode MS"/>
          <w:sz w:val="20"/>
          <w:szCs w:val="20"/>
        </w:rPr>
        <w:t>Už Sutarties vykdymo priežiūrą atsakingas Nuomininko atstovas:</w:t>
      </w:r>
      <w:r w:rsidR="00962643">
        <w:rPr>
          <w:rFonts w:eastAsia="Arial Unicode MS"/>
          <w:sz w:val="20"/>
          <w:szCs w:val="20"/>
        </w:rPr>
        <w:t xml:space="preserve"> </w:t>
      </w:r>
      <w:r w:rsidR="004F7328">
        <w:rPr>
          <w:rFonts w:eastAsia="Arial Unicode MS"/>
          <w:sz w:val="20"/>
          <w:szCs w:val="20"/>
        </w:rPr>
        <w:t>....</w:t>
      </w:r>
      <w:r w:rsidRPr="00A10ECD">
        <w:rPr>
          <w:color w:val="404040"/>
          <w:sz w:val="20"/>
          <w:szCs w:val="20"/>
          <w:bdr w:val="none" w:sz="0" w:space="0" w:color="auto" w:frame="1"/>
        </w:rPr>
        <w:t xml:space="preserve"> </w:t>
      </w:r>
      <w:r w:rsidRPr="00A10ECD">
        <w:rPr>
          <w:rFonts w:eastAsia="Arial Unicode MS"/>
          <w:sz w:val="20"/>
          <w:szCs w:val="20"/>
        </w:rPr>
        <w:t>Jų nesant – juos pavaduojantys Perkančiosios organizacijos atstovai.</w:t>
      </w:r>
    </w:p>
    <w:p w14:paraId="25D30532" w14:textId="0C1E5E93" w:rsidR="00292C5C" w:rsidRPr="00A10ECD" w:rsidRDefault="00292C5C" w:rsidP="0062257E">
      <w:pPr>
        <w:pStyle w:val="BodyText"/>
        <w:widowControl w:val="0"/>
        <w:numPr>
          <w:ilvl w:val="1"/>
          <w:numId w:val="33"/>
        </w:numPr>
        <w:tabs>
          <w:tab w:val="left" w:pos="720"/>
          <w:tab w:val="left" w:pos="1276"/>
          <w:tab w:val="left" w:pos="1418"/>
        </w:tabs>
        <w:ind w:left="270" w:firstLine="90"/>
        <w:rPr>
          <w:rFonts w:eastAsia="Calibri"/>
          <w:iCs/>
          <w:sz w:val="20"/>
          <w:szCs w:val="20"/>
        </w:rPr>
      </w:pPr>
      <w:r w:rsidRPr="00A10ECD">
        <w:rPr>
          <w:rFonts w:eastAsia="Calibri"/>
          <w:sz w:val="20"/>
          <w:szCs w:val="20"/>
        </w:rPr>
        <w:t xml:space="preserve">Už Sutarties vykdymo priežiūrą atsakingas Nuomotojo atstovas: </w:t>
      </w:r>
      <w:r w:rsidR="004F7328">
        <w:rPr>
          <w:rFonts w:eastAsia="Calibri"/>
          <w:sz w:val="20"/>
          <w:szCs w:val="20"/>
        </w:rPr>
        <w:t>...</w:t>
      </w:r>
    </w:p>
    <w:p w14:paraId="4EC38274" w14:textId="77777777" w:rsidR="008024DC" w:rsidRPr="00A10ECD" w:rsidRDefault="008024DC" w:rsidP="008024DC">
      <w:pPr>
        <w:tabs>
          <w:tab w:val="left" w:pos="426"/>
          <w:tab w:val="left" w:pos="709"/>
          <w:tab w:val="left" w:pos="1701"/>
        </w:tabs>
        <w:spacing w:before="120"/>
        <w:jc w:val="both"/>
        <w:rPr>
          <w:lang w:val="lt-LT"/>
        </w:rPr>
      </w:pPr>
    </w:p>
    <w:p w14:paraId="3D7080EB" w14:textId="77777777" w:rsidR="008024DC" w:rsidRPr="00A10ECD" w:rsidRDefault="008024DC" w:rsidP="008024DC">
      <w:pPr>
        <w:tabs>
          <w:tab w:val="left" w:pos="426"/>
          <w:tab w:val="left" w:pos="709"/>
          <w:tab w:val="left" w:pos="1701"/>
        </w:tabs>
        <w:spacing w:before="120"/>
        <w:jc w:val="both"/>
        <w:rPr>
          <w:lang w:val="lt-LT"/>
        </w:rPr>
      </w:pPr>
    </w:p>
    <w:p w14:paraId="200E9CFA" w14:textId="77777777" w:rsidR="008024DC" w:rsidRPr="00A10ECD" w:rsidRDefault="008024DC" w:rsidP="008024DC">
      <w:pPr>
        <w:tabs>
          <w:tab w:val="left" w:pos="426"/>
          <w:tab w:val="left" w:pos="709"/>
          <w:tab w:val="left" w:pos="1701"/>
        </w:tabs>
        <w:jc w:val="both"/>
        <w:rPr>
          <w:lang w:val="lt-LT"/>
        </w:rPr>
      </w:pPr>
    </w:p>
    <w:p w14:paraId="6BA8E1FC" w14:textId="77777777" w:rsidR="008024DC" w:rsidRPr="00A10ECD" w:rsidRDefault="008024DC" w:rsidP="008024DC">
      <w:pPr>
        <w:tabs>
          <w:tab w:val="left" w:pos="426"/>
          <w:tab w:val="left" w:pos="709"/>
          <w:tab w:val="left" w:pos="1701"/>
        </w:tabs>
        <w:jc w:val="both"/>
        <w:rPr>
          <w:lang w:val="lt-LT"/>
        </w:rPr>
      </w:pPr>
    </w:p>
    <w:p w14:paraId="48F25F1B" w14:textId="77777777" w:rsidR="008024DC" w:rsidRPr="00A10ECD" w:rsidRDefault="008024DC" w:rsidP="008024DC">
      <w:pPr>
        <w:tabs>
          <w:tab w:val="left" w:pos="426"/>
          <w:tab w:val="left" w:pos="709"/>
          <w:tab w:val="left" w:pos="1701"/>
        </w:tabs>
        <w:jc w:val="both"/>
        <w:rPr>
          <w:lang w:val="lt-LT"/>
        </w:rPr>
      </w:pPr>
    </w:p>
    <w:p w14:paraId="49200BCC" w14:textId="2967EEF7" w:rsidR="008024DC" w:rsidRPr="00A10ECD" w:rsidRDefault="008024DC" w:rsidP="008024DC">
      <w:pPr>
        <w:tabs>
          <w:tab w:val="left" w:pos="426"/>
          <w:tab w:val="left" w:pos="709"/>
          <w:tab w:val="left" w:pos="1701"/>
        </w:tabs>
        <w:jc w:val="both"/>
        <w:rPr>
          <w:lang w:val="lt-LT"/>
        </w:rPr>
      </w:pPr>
    </w:p>
    <w:p w14:paraId="2D91E3F2" w14:textId="12B25754" w:rsidR="009321F8" w:rsidRPr="00A10ECD" w:rsidRDefault="009321F8" w:rsidP="008753A0">
      <w:pPr>
        <w:spacing w:after="200" w:line="276" w:lineRule="auto"/>
      </w:pPr>
    </w:p>
    <w:sectPr w:rsidR="009321F8" w:rsidRPr="00A10ECD" w:rsidSect="00A10ECD">
      <w:footerReference w:type="default" r:id="rId12"/>
      <w:type w:val="continuous"/>
      <w:pgSz w:w="11907" w:h="16840" w:code="9"/>
      <w:pgMar w:top="720" w:right="562" w:bottom="720" w:left="1008" w:header="562" w:footer="288" w:gutter="0"/>
      <w:paperSrc w:first="7" w:other="7"/>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B6DA" w14:textId="77777777" w:rsidR="007918A3" w:rsidRDefault="007918A3" w:rsidP="006B736D">
      <w:r>
        <w:separator/>
      </w:r>
    </w:p>
  </w:endnote>
  <w:endnote w:type="continuationSeparator" w:id="0">
    <w:p w14:paraId="482B8F94" w14:textId="77777777" w:rsidR="007918A3" w:rsidRDefault="007918A3" w:rsidP="006B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default"/>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9C4F" w14:textId="77777777" w:rsidR="00882981" w:rsidRDefault="0060058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B07869" w14:textId="77777777" w:rsidR="00882981" w:rsidRDefault="00882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E4D1" w14:textId="77777777" w:rsidR="007918A3" w:rsidRDefault="007918A3" w:rsidP="006B736D">
      <w:r>
        <w:separator/>
      </w:r>
    </w:p>
  </w:footnote>
  <w:footnote w:type="continuationSeparator" w:id="0">
    <w:p w14:paraId="23F66D57" w14:textId="77777777" w:rsidR="007918A3" w:rsidRDefault="007918A3" w:rsidP="006B7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2ED"/>
    <w:multiLevelType w:val="multilevel"/>
    <w:tmpl w:val="71FC4A0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201"/>
        </w:tabs>
        <w:ind w:left="1201" w:hanging="705"/>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1" w15:restartNumberingAfterBreak="0">
    <w:nsid w:val="03E64FB3"/>
    <w:multiLevelType w:val="hybridMultilevel"/>
    <w:tmpl w:val="93FCA310"/>
    <w:lvl w:ilvl="0" w:tplc="230496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76EEB"/>
    <w:multiLevelType w:val="hybridMultilevel"/>
    <w:tmpl w:val="4D68055E"/>
    <w:lvl w:ilvl="0" w:tplc="F53CC746">
      <w:start w:val="1"/>
      <w:numFmt w:val="decimal"/>
      <w:lvlText w:val="5.%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A591E84"/>
    <w:multiLevelType w:val="hybridMultilevel"/>
    <w:tmpl w:val="6E844402"/>
    <w:lvl w:ilvl="0" w:tplc="D24EB9A4">
      <w:start w:val="1"/>
      <w:numFmt w:val="decimal"/>
      <w:lvlText w:val="6.4.%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0A994E43"/>
    <w:multiLevelType w:val="hybridMultilevel"/>
    <w:tmpl w:val="17DCD7CA"/>
    <w:lvl w:ilvl="0" w:tplc="BBDC9802">
      <w:start w:val="1"/>
      <w:numFmt w:val="decimal"/>
      <w:lvlText w:val="4.%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AF21066"/>
    <w:multiLevelType w:val="hybridMultilevel"/>
    <w:tmpl w:val="97AC1218"/>
    <w:lvl w:ilvl="0" w:tplc="824E4ECC">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C8A42EA"/>
    <w:multiLevelType w:val="multilevel"/>
    <w:tmpl w:val="EEB2B1DE"/>
    <w:lvl w:ilvl="0">
      <w:start w:val="10"/>
      <w:numFmt w:val="decimal"/>
      <w:lvlText w:val="%1."/>
      <w:lvlJc w:val="left"/>
      <w:pPr>
        <w:tabs>
          <w:tab w:val="num" w:pos="705"/>
        </w:tabs>
        <w:ind w:left="705" w:hanging="705"/>
      </w:pPr>
      <w:rPr>
        <w:rFonts w:hint="default"/>
      </w:rPr>
    </w:lvl>
    <w:lvl w:ilvl="1">
      <w:start w:val="6"/>
      <w:numFmt w:val="none"/>
      <w:lvlText w:val="9.6."/>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DF53BF"/>
    <w:multiLevelType w:val="hybridMultilevel"/>
    <w:tmpl w:val="207210EE"/>
    <w:lvl w:ilvl="0" w:tplc="D7BCE3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0D3C9B"/>
    <w:multiLevelType w:val="multilevel"/>
    <w:tmpl w:val="15F0DA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3B747B"/>
    <w:multiLevelType w:val="hybridMultilevel"/>
    <w:tmpl w:val="915AAB46"/>
    <w:lvl w:ilvl="0" w:tplc="E1B6843C">
      <w:start w:val="1"/>
      <w:numFmt w:val="decimal"/>
      <w:lvlText w:val="6.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F64B30"/>
    <w:multiLevelType w:val="multilevel"/>
    <w:tmpl w:val="4FE80A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56"/>
        </w:tabs>
        <w:ind w:left="856" w:hanging="360"/>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11" w15:restartNumberingAfterBreak="0">
    <w:nsid w:val="1E961EA0"/>
    <w:multiLevelType w:val="hybridMultilevel"/>
    <w:tmpl w:val="C06EDF72"/>
    <w:lvl w:ilvl="0" w:tplc="8764AAD2">
      <w:start w:val="1"/>
      <w:numFmt w:val="decimal"/>
      <w:lvlText w:val="3.9.%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225140C1"/>
    <w:multiLevelType w:val="hybridMultilevel"/>
    <w:tmpl w:val="F05467DE"/>
    <w:lvl w:ilvl="0" w:tplc="F6E660E6">
      <w:start w:val="1"/>
      <w:numFmt w:val="decimal"/>
      <w:lvlText w:val="5.4.%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3" w15:restartNumberingAfterBreak="0">
    <w:nsid w:val="231E7996"/>
    <w:multiLevelType w:val="hybridMultilevel"/>
    <w:tmpl w:val="5FD85CC0"/>
    <w:lvl w:ilvl="0" w:tplc="824E4ECC">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35A6E91"/>
    <w:multiLevelType w:val="hybridMultilevel"/>
    <w:tmpl w:val="8E7A86BE"/>
    <w:lvl w:ilvl="0" w:tplc="E0663200">
      <w:start w:val="1"/>
      <w:numFmt w:val="decimal"/>
      <w:lvlText w:val="3.8.%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25DF04E2"/>
    <w:multiLevelType w:val="hybridMultilevel"/>
    <w:tmpl w:val="88F23C9A"/>
    <w:lvl w:ilvl="0" w:tplc="93580F4E">
      <w:start w:val="1"/>
      <w:numFmt w:val="decimal"/>
      <w:lvlText w:val="7.3.%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2D181D26"/>
    <w:multiLevelType w:val="hybridMultilevel"/>
    <w:tmpl w:val="9A6833B2"/>
    <w:lvl w:ilvl="0" w:tplc="7BEA345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3DF41FE"/>
    <w:multiLevelType w:val="hybridMultilevel"/>
    <w:tmpl w:val="30487EBA"/>
    <w:lvl w:ilvl="0" w:tplc="C2EEB332">
      <w:start w:val="1"/>
      <w:numFmt w:val="decimal"/>
      <w:lvlText w:val="10.%1."/>
      <w:lvlJc w:val="left"/>
      <w:pPr>
        <w:ind w:left="3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5AE179B"/>
    <w:multiLevelType w:val="multilevel"/>
    <w:tmpl w:val="ADE6F3BC"/>
    <w:lvl w:ilvl="0">
      <w:start w:val="11"/>
      <w:numFmt w:val="decimal"/>
      <w:lvlText w:val="%1."/>
      <w:lvlJc w:val="left"/>
      <w:pPr>
        <w:ind w:left="360" w:hanging="360"/>
      </w:pPr>
      <w:rPr>
        <w:rFonts w:hint="default"/>
      </w:rPr>
    </w:lvl>
    <w:lvl w:ilvl="1">
      <w:start w:val="8"/>
      <w:numFmt w:val="decimal"/>
      <w:lvlText w:val="%1.%2."/>
      <w:lvlJc w:val="left"/>
      <w:pPr>
        <w:ind w:left="1191" w:hanging="360"/>
      </w:pPr>
      <w:rPr>
        <w:rFonts w:hint="default"/>
      </w:rPr>
    </w:lvl>
    <w:lvl w:ilvl="2">
      <w:start w:val="1"/>
      <w:numFmt w:val="decimal"/>
      <w:lvlText w:val="%1.%2.%3."/>
      <w:lvlJc w:val="left"/>
      <w:pPr>
        <w:ind w:left="2022" w:hanging="360"/>
      </w:pPr>
      <w:rPr>
        <w:rFonts w:hint="default"/>
      </w:rPr>
    </w:lvl>
    <w:lvl w:ilvl="3">
      <w:start w:val="1"/>
      <w:numFmt w:val="decimal"/>
      <w:lvlText w:val="%1.%2.%3.%4."/>
      <w:lvlJc w:val="left"/>
      <w:pPr>
        <w:ind w:left="3213" w:hanging="720"/>
      </w:pPr>
      <w:rPr>
        <w:rFonts w:hint="default"/>
      </w:rPr>
    </w:lvl>
    <w:lvl w:ilvl="4">
      <w:start w:val="1"/>
      <w:numFmt w:val="decimal"/>
      <w:lvlText w:val="%1.%2.%3.%4.%5."/>
      <w:lvlJc w:val="left"/>
      <w:pPr>
        <w:ind w:left="4044" w:hanging="720"/>
      </w:pPr>
      <w:rPr>
        <w:rFonts w:hint="default"/>
      </w:rPr>
    </w:lvl>
    <w:lvl w:ilvl="5">
      <w:start w:val="1"/>
      <w:numFmt w:val="decimal"/>
      <w:lvlText w:val="%1.%2.%3.%4.%5.%6."/>
      <w:lvlJc w:val="left"/>
      <w:pPr>
        <w:ind w:left="4875" w:hanging="720"/>
      </w:pPr>
      <w:rPr>
        <w:rFonts w:hint="default"/>
      </w:rPr>
    </w:lvl>
    <w:lvl w:ilvl="6">
      <w:start w:val="1"/>
      <w:numFmt w:val="decimal"/>
      <w:lvlText w:val="%1.%2.%3.%4.%5.%6.%7."/>
      <w:lvlJc w:val="left"/>
      <w:pPr>
        <w:ind w:left="6066" w:hanging="1080"/>
      </w:pPr>
      <w:rPr>
        <w:rFonts w:hint="default"/>
      </w:rPr>
    </w:lvl>
    <w:lvl w:ilvl="7">
      <w:start w:val="1"/>
      <w:numFmt w:val="decimal"/>
      <w:lvlText w:val="%1.%2.%3.%4.%5.%6.%7.%8."/>
      <w:lvlJc w:val="left"/>
      <w:pPr>
        <w:ind w:left="6897" w:hanging="1080"/>
      </w:pPr>
      <w:rPr>
        <w:rFonts w:hint="default"/>
      </w:rPr>
    </w:lvl>
    <w:lvl w:ilvl="8">
      <w:start w:val="1"/>
      <w:numFmt w:val="decimal"/>
      <w:lvlText w:val="%1.%2.%3.%4.%5.%6.%7.%8.%9."/>
      <w:lvlJc w:val="left"/>
      <w:pPr>
        <w:ind w:left="7728" w:hanging="1080"/>
      </w:pPr>
      <w:rPr>
        <w:rFonts w:hint="default"/>
      </w:rPr>
    </w:lvl>
  </w:abstractNum>
  <w:abstractNum w:abstractNumId="19" w15:restartNumberingAfterBreak="0">
    <w:nsid w:val="39007E85"/>
    <w:multiLevelType w:val="hybridMultilevel"/>
    <w:tmpl w:val="10B8D134"/>
    <w:lvl w:ilvl="0" w:tplc="81260BEC">
      <w:start w:val="1"/>
      <w:numFmt w:val="decimal"/>
      <w:lvlText w:val="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42BF65B0"/>
    <w:multiLevelType w:val="hybridMultilevel"/>
    <w:tmpl w:val="0F7200D0"/>
    <w:lvl w:ilvl="0" w:tplc="642EBB3A">
      <w:start w:val="1"/>
      <w:numFmt w:val="decimal"/>
      <w:lvlText w:val="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4A485E0B"/>
    <w:multiLevelType w:val="multilevel"/>
    <w:tmpl w:val="2354B242"/>
    <w:lvl w:ilvl="0">
      <w:start w:val="1"/>
      <w:numFmt w:val="decimal"/>
      <w:lvlText w:val="%1."/>
      <w:lvlJc w:val="left"/>
      <w:pPr>
        <w:ind w:left="720" w:hanging="360"/>
      </w:pPr>
      <w:rPr>
        <w:rFonts w:hint="default"/>
      </w:rPr>
    </w:lvl>
    <w:lvl w:ilvl="1">
      <w:start w:val="6"/>
      <w:numFmt w:val="decimal"/>
      <w:isLgl/>
      <w:lvlText w:val="%1.%2."/>
      <w:lvlJc w:val="left"/>
      <w:pPr>
        <w:ind w:left="831" w:hanging="405"/>
      </w:pPr>
      <w:rPr>
        <w:rFonts w:hint="default"/>
      </w:rPr>
    </w:lvl>
    <w:lvl w:ilvl="2">
      <w:start w:val="1"/>
      <w:numFmt w:val="decimal"/>
      <w:isLgl/>
      <w:lvlText w:val="%1.%2.%3."/>
      <w:lvlJc w:val="left"/>
      <w:pPr>
        <w:ind w:left="897" w:hanging="405"/>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410" w:hanging="72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1968" w:hanging="1080"/>
      </w:pPr>
      <w:rPr>
        <w:rFonts w:hint="default"/>
      </w:rPr>
    </w:lvl>
  </w:abstractNum>
  <w:abstractNum w:abstractNumId="22" w15:restartNumberingAfterBreak="0">
    <w:nsid w:val="4FD30EAF"/>
    <w:multiLevelType w:val="hybridMultilevel"/>
    <w:tmpl w:val="1A14F48E"/>
    <w:lvl w:ilvl="0" w:tplc="824E4ECC">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1F90E4E"/>
    <w:multiLevelType w:val="multilevel"/>
    <w:tmpl w:val="0A04B2F6"/>
    <w:lvl w:ilvl="0">
      <w:start w:val="6"/>
      <w:numFmt w:val="bullet"/>
      <w:lvlText w:val="-"/>
      <w:lvlJc w:val="left"/>
      <w:pPr>
        <w:ind w:left="1800" w:hanging="360"/>
      </w:pPr>
      <w:rPr>
        <w:rFonts w:ascii="TimesLT" w:eastAsia="Times New Roman" w:hAnsi="TimesLT" w:cs="Times New Roman"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4" w15:restartNumberingAfterBreak="0">
    <w:nsid w:val="55461591"/>
    <w:multiLevelType w:val="multilevel"/>
    <w:tmpl w:val="1F9A9CA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201"/>
        </w:tabs>
        <w:ind w:left="1201" w:hanging="705"/>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25" w15:restartNumberingAfterBreak="0">
    <w:nsid w:val="5A331B58"/>
    <w:multiLevelType w:val="multilevel"/>
    <w:tmpl w:val="5CD0ED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996CCD"/>
    <w:multiLevelType w:val="hybridMultilevel"/>
    <w:tmpl w:val="8BA015D4"/>
    <w:lvl w:ilvl="0" w:tplc="81260BEC">
      <w:start w:val="1"/>
      <w:numFmt w:val="decimal"/>
      <w:lvlText w:val="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F4E01E5"/>
    <w:multiLevelType w:val="hybridMultilevel"/>
    <w:tmpl w:val="BB984216"/>
    <w:lvl w:ilvl="0" w:tplc="3482B394">
      <w:start w:val="1"/>
      <w:numFmt w:val="decimal"/>
      <w:lvlText w:val="7.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610D0C93"/>
    <w:multiLevelType w:val="hybridMultilevel"/>
    <w:tmpl w:val="76FACE32"/>
    <w:lvl w:ilvl="0" w:tplc="B02C1CF6">
      <w:start w:val="1"/>
      <w:numFmt w:val="decimal"/>
      <w:lvlText w:val="8.%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2505242"/>
    <w:multiLevelType w:val="hybridMultilevel"/>
    <w:tmpl w:val="D506C19E"/>
    <w:lvl w:ilvl="0" w:tplc="0EBA52D0">
      <w:start w:val="1"/>
      <w:numFmt w:val="decimal"/>
      <w:lvlText w:val="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48F1267"/>
    <w:multiLevelType w:val="hybridMultilevel"/>
    <w:tmpl w:val="3AA2DC42"/>
    <w:lvl w:ilvl="0" w:tplc="6880808A">
      <w:start w:val="1"/>
      <w:numFmt w:val="decimal"/>
      <w:lvlText w:val="6.%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A161239"/>
    <w:multiLevelType w:val="hybridMultilevel"/>
    <w:tmpl w:val="E57414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B2811"/>
    <w:multiLevelType w:val="multilevel"/>
    <w:tmpl w:val="A490B8C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12179738">
    <w:abstractNumId w:val="10"/>
  </w:num>
  <w:num w:numId="2" w16cid:durableId="2100372495">
    <w:abstractNumId w:val="24"/>
  </w:num>
  <w:num w:numId="3" w16cid:durableId="34433469">
    <w:abstractNumId w:val="0"/>
  </w:num>
  <w:num w:numId="4" w16cid:durableId="1967081280">
    <w:abstractNumId w:val="8"/>
  </w:num>
  <w:num w:numId="5" w16cid:durableId="68116917">
    <w:abstractNumId w:val="6"/>
  </w:num>
  <w:num w:numId="6" w16cid:durableId="1767113886">
    <w:abstractNumId w:val="32"/>
  </w:num>
  <w:num w:numId="7" w16cid:durableId="586379537">
    <w:abstractNumId w:val="5"/>
  </w:num>
  <w:num w:numId="8" w16cid:durableId="356856336">
    <w:abstractNumId w:val="19"/>
  </w:num>
  <w:num w:numId="9" w16cid:durableId="1237083074">
    <w:abstractNumId w:val="21"/>
  </w:num>
  <w:num w:numId="10" w16cid:durableId="1941797529">
    <w:abstractNumId w:val="22"/>
  </w:num>
  <w:num w:numId="11" w16cid:durableId="1885214832">
    <w:abstractNumId w:val="13"/>
  </w:num>
  <w:num w:numId="12" w16cid:durableId="681902294">
    <w:abstractNumId w:val="26"/>
  </w:num>
  <w:num w:numId="13" w16cid:durableId="97452662">
    <w:abstractNumId w:val="29"/>
  </w:num>
  <w:num w:numId="14" w16cid:durableId="515265467">
    <w:abstractNumId w:val="11"/>
  </w:num>
  <w:num w:numId="15" w16cid:durableId="1750156036">
    <w:abstractNumId w:val="14"/>
  </w:num>
  <w:num w:numId="16" w16cid:durableId="1914702138">
    <w:abstractNumId w:val="4"/>
  </w:num>
  <w:num w:numId="17" w16cid:durableId="1176840598">
    <w:abstractNumId w:val="2"/>
  </w:num>
  <w:num w:numId="18" w16cid:durableId="264925407">
    <w:abstractNumId w:val="12"/>
  </w:num>
  <w:num w:numId="19" w16cid:durableId="90050824">
    <w:abstractNumId w:val="30"/>
  </w:num>
  <w:num w:numId="20" w16cid:durableId="515656010">
    <w:abstractNumId w:val="3"/>
  </w:num>
  <w:num w:numId="21" w16cid:durableId="496848204">
    <w:abstractNumId w:val="16"/>
  </w:num>
  <w:num w:numId="22" w16cid:durableId="1636789415">
    <w:abstractNumId w:val="15"/>
  </w:num>
  <w:num w:numId="23" w16cid:durableId="1045907177">
    <w:abstractNumId w:val="28"/>
  </w:num>
  <w:num w:numId="24" w16cid:durableId="483355763">
    <w:abstractNumId w:val="20"/>
  </w:num>
  <w:num w:numId="25" w16cid:durableId="86849711">
    <w:abstractNumId w:val="17"/>
  </w:num>
  <w:num w:numId="26" w16cid:durableId="818570213">
    <w:abstractNumId w:val="1"/>
  </w:num>
  <w:num w:numId="27" w16cid:durableId="1798908480">
    <w:abstractNumId w:val="23"/>
  </w:num>
  <w:num w:numId="28" w16cid:durableId="1414164936">
    <w:abstractNumId w:val="9"/>
  </w:num>
  <w:num w:numId="29" w16cid:durableId="1261259636">
    <w:abstractNumId w:val="27"/>
  </w:num>
  <w:num w:numId="30" w16cid:durableId="286085600">
    <w:abstractNumId w:val="7"/>
  </w:num>
  <w:num w:numId="31" w16cid:durableId="169179549">
    <w:abstractNumId w:val="31"/>
  </w:num>
  <w:num w:numId="32" w16cid:durableId="1702969579">
    <w:abstractNumId w:val="25"/>
  </w:num>
  <w:num w:numId="33" w16cid:durableId="1480339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8D"/>
    <w:rsid w:val="00002D9F"/>
    <w:rsid w:val="0000585D"/>
    <w:rsid w:val="00005DA7"/>
    <w:rsid w:val="000224C1"/>
    <w:rsid w:val="00040BA7"/>
    <w:rsid w:val="000558DC"/>
    <w:rsid w:val="00073FF4"/>
    <w:rsid w:val="00075C3F"/>
    <w:rsid w:val="000849EE"/>
    <w:rsid w:val="00086DE2"/>
    <w:rsid w:val="00090A93"/>
    <w:rsid w:val="00093B45"/>
    <w:rsid w:val="00093DB8"/>
    <w:rsid w:val="000A2045"/>
    <w:rsid w:val="000A4D02"/>
    <w:rsid w:val="000A6168"/>
    <w:rsid w:val="000B5C65"/>
    <w:rsid w:val="000B7459"/>
    <w:rsid w:val="000E219C"/>
    <w:rsid w:val="000F21A9"/>
    <w:rsid w:val="0010029F"/>
    <w:rsid w:val="001005C8"/>
    <w:rsid w:val="00103089"/>
    <w:rsid w:val="00103EEA"/>
    <w:rsid w:val="00106950"/>
    <w:rsid w:val="00117A60"/>
    <w:rsid w:val="0013103C"/>
    <w:rsid w:val="0013555C"/>
    <w:rsid w:val="00141350"/>
    <w:rsid w:val="00154337"/>
    <w:rsid w:val="001568BB"/>
    <w:rsid w:val="00160013"/>
    <w:rsid w:val="00163270"/>
    <w:rsid w:val="00170F03"/>
    <w:rsid w:val="00172A86"/>
    <w:rsid w:val="0017302F"/>
    <w:rsid w:val="00183690"/>
    <w:rsid w:val="00183D75"/>
    <w:rsid w:val="001863A8"/>
    <w:rsid w:val="001863EA"/>
    <w:rsid w:val="00192D0C"/>
    <w:rsid w:val="001A1AFA"/>
    <w:rsid w:val="001A1D11"/>
    <w:rsid w:val="001A3D80"/>
    <w:rsid w:val="001A5947"/>
    <w:rsid w:val="001B1B66"/>
    <w:rsid w:val="001B2EAC"/>
    <w:rsid w:val="001B645C"/>
    <w:rsid w:val="001B7E5B"/>
    <w:rsid w:val="001C23A3"/>
    <w:rsid w:val="001C31DB"/>
    <w:rsid w:val="001C6BB7"/>
    <w:rsid w:val="001D21AC"/>
    <w:rsid w:val="001D349A"/>
    <w:rsid w:val="001D7914"/>
    <w:rsid w:val="00201DDA"/>
    <w:rsid w:val="0021009A"/>
    <w:rsid w:val="00212E27"/>
    <w:rsid w:val="002170B7"/>
    <w:rsid w:val="00223569"/>
    <w:rsid w:val="00237B9F"/>
    <w:rsid w:val="002468AC"/>
    <w:rsid w:val="0025167F"/>
    <w:rsid w:val="00253982"/>
    <w:rsid w:val="00253C9D"/>
    <w:rsid w:val="002609A7"/>
    <w:rsid w:val="00266E98"/>
    <w:rsid w:val="00270F1E"/>
    <w:rsid w:val="00275551"/>
    <w:rsid w:val="00276061"/>
    <w:rsid w:val="00283689"/>
    <w:rsid w:val="00286547"/>
    <w:rsid w:val="00292984"/>
    <w:rsid w:val="00292C5C"/>
    <w:rsid w:val="002934DE"/>
    <w:rsid w:val="00296744"/>
    <w:rsid w:val="002A479C"/>
    <w:rsid w:val="002A6209"/>
    <w:rsid w:val="002A7D67"/>
    <w:rsid w:val="002B0CB3"/>
    <w:rsid w:val="002B3C18"/>
    <w:rsid w:val="002D1135"/>
    <w:rsid w:val="002D1D7D"/>
    <w:rsid w:val="002D20F1"/>
    <w:rsid w:val="002E4519"/>
    <w:rsid w:val="002F5543"/>
    <w:rsid w:val="00302304"/>
    <w:rsid w:val="00307BF5"/>
    <w:rsid w:val="00312C37"/>
    <w:rsid w:val="00313ABF"/>
    <w:rsid w:val="00317317"/>
    <w:rsid w:val="00354C90"/>
    <w:rsid w:val="003674A3"/>
    <w:rsid w:val="00371791"/>
    <w:rsid w:val="0037718A"/>
    <w:rsid w:val="00384035"/>
    <w:rsid w:val="003919B0"/>
    <w:rsid w:val="003950D9"/>
    <w:rsid w:val="003A47F1"/>
    <w:rsid w:val="003A5439"/>
    <w:rsid w:val="003A5671"/>
    <w:rsid w:val="003C258D"/>
    <w:rsid w:val="003C3E33"/>
    <w:rsid w:val="003D13DD"/>
    <w:rsid w:val="003E6846"/>
    <w:rsid w:val="003F0F60"/>
    <w:rsid w:val="003F1398"/>
    <w:rsid w:val="003F13FE"/>
    <w:rsid w:val="003F53DB"/>
    <w:rsid w:val="00407E81"/>
    <w:rsid w:val="00413EF4"/>
    <w:rsid w:val="004249E7"/>
    <w:rsid w:val="00425A0F"/>
    <w:rsid w:val="00431B18"/>
    <w:rsid w:val="00433B89"/>
    <w:rsid w:val="00433D02"/>
    <w:rsid w:val="00436556"/>
    <w:rsid w:val="00437050"/>
    <w:rsid w:val="00446FD8"/>
    <w:rsid w:val="004502B7"/>
    <w:rsid w:val="00450F61"/>
    <w:rsid w:val="00474E70"/>
    <w:rsid w:val="00476F05"/>
    <w:rsid w:val="00494A0F"/>
    <w:rsid w:val="004958FE"/>
    <w:rsid w:val="00496F7B"/>
    <w:rsid w:val="004A1ADD"/>
    <w:rsid w:val="004A1BDA"/>
    <w:rsid w:val="004A4071"/>
    <w:rsid w:val="004A568E"/>
    <w:rsid w:val="004B0667"/>
    <w:rsid w:val="004B099D"/>
    <w:rsid w:val="004B6633"/>
    <w:rsid w:val="004C5A65"/>
    <w:rsid w:val="004C648B"/>
    <w:rsid w:val="004C76AD"/>
    <w:rsid w:val="004C7E1B"/>
    <w:rsid w:val="004D78FD"/>
    <w:rsid w:val="004F6A25"/>
    <w:rsid w:val="004F6FDA"/>
    <w:rsid w:val="004F7328"/>
    <w:rsid w:val="00502952"/>
    <w:rsid w:val="00513CE3"/>
    <w:rsid w:val="00521A3C"/>
    <w:rsid w:val="00523BBF"/>
    <w:rsid w:val="00525E96"/>
    <w:rsid w:val="00534F52"/>
    <w:rsid w:val="00536D24"/>
    <w:rsid w:val="0053768D"/>
    <w:rsid w:val="00542902"/>
    <w:rsid w:val="0054529E"/>
    <w:rsid w:val="005467B3"/>
    <w:rsid w:val="00547495"/>
    <w:rsid w:val="005479AF"/>
    <w:rsid w:val="00557C62"/>
    <w:rsid w:val="00561054"/>
    <w:rsid w:val="00561114"/>
    <w:rsid w:val="00575E52"/>
    <w:rsid w:val="00576E44"/>
    <w:rsid w:val="00577938"/>
    <w:rsid w:val="00580839"/>
    <w:rsid w:val="00580FFD"/>
    <w:rsid w:val="00595C48"/>
    <w:rsid w:val="005A28DD"/>
    <w:rsid w:val="005A5720"/>
    <w:rsid w:val="005B1D37"/>
    <w:rsid w:val="005C0245"/>
    <w:rsid w:val="005E1344"/>
    <w:rsid w:val="005E2106"/>
    <w:rsid w:val="005E3500"/>
    <w:rsid w:val="005E3569"/>
    <w:rsid w:val="0060058C"/>
    <w:rsid w:val="0061140E"/>
    <w:rsid w:val="0061187E"/>
    <w:rsid w:val="00620C7F"/>
    <w:rsid w:val="0062257E"/>
    <w:rsid w:val="00626AE0"/>
    <w:rsid w:val="00633CCE"/>
    <w:rsid w:val="00636350"/>
    <w:rsid w:val="00640232"/>
    <w:rsid w:val="006473D5"/>
    <w:rsid w:val="00655723"/>
    <w:rsid w:val="00655CD4"/>
    <w:rsid w:val="00657913"/>
    <w:rsid w:val="00662471"/>
    <w:rsid w:val="00663207"/>
    <w:rsid w:val="00666DE6"/>
    <w:rsid w:val="00680012"/>
    <w:rsid w:val="00693EAE"/>
    <w:rsid w:val="006963FD"/>
    <w:rsid w:val="00696D85"/>
    <w:rsid w:val="006A215D"/>
    <w:rsid w:val="006B40B0"/>
    <w:rsid w:val="006B736D"/>
    <w:rsid w:val="006C1E99"/>
    <w:rsid w:val="006C7B5D"/>
    <w:rsid w:val="006D00DD"/>
    <w:rsid w:val="006D2AD5"/>
    <w:rsid w:val="006E4832"/>
    <w:rsid w:val="006E56C0"/>
    <w:rsid w:val="006F014F"/>
    <w:rsid w:val="006F1E9A"/>
    <w:rsid w:val="006F70BE"/>
    <w:rsid w:val="0070272C"/>
    <w:rsid w:val="00704AB6"/>
    <w:rsid w:val="00704C77"/>
    <w:rsid w:val="00705A43"/>
    <w:rsid w:val="00705E3B"/>
    <w:rsid w:val="007105EF"/>
    <w:rsid w:val="00711A5E"/>
    <w:rsid w:val="0071458C"/>
    <w:rsid w:val="00716CB4"/>
    <w:rsid w:val="00717109"/>
    <w:rsid w:val="007179D4"/>
    <w:rsid w:val="00717A9A"/>
    <w:rsid w:val="0072583B"/>
    <w:rsid w:val="00727891"/>
    <w:rsid w:val="007278B5"/>
    <w:rsid w:val="00730DD2"/>
    <w:rsid w:val="007364C6"/>
    <w:rsid w:val="00743361"/>
    <w:rsid w:val="0074386C"/>
    <w:rsid w:val="00745FE9"/>
    <w:rsid w:val="007520C7"/>
    <w:rsid w:val="00757D75"/>
    <w:rsid w:val="00765268"/>
    <w:rsid w:val="007714F0"/>
    <w:rsid w:val="00773FE4"/>
    <w:rsid w:val="00780C4A"/>
    <w:rsid w:val="00781420"/>
    <w:rsid w:val="00787D36"/>
    <w:rsid w:val="007918A3"/>
    <w:rsid w:val="00791A22"/>
    <w:rsid w:val="00791CD7"/>
    <w:rsid w:val="00792820"/>
    <w:rsid w:val="00795093"/>
    <w:rsid w:val="0079629C"/>
    <w:rsid w:val="007A0072"/>
    <w:rsid w:val="007B5E10"/>
    <w:rsid w:val="007C1FD8"/>
    <w:rsid w:val="007C57FA"/>
    <w:rsid w:val="007C5EEF"/>
    <w:rsid w:val="007C7D7B"/>
    <w:rsid w:val="007D3F53"/>
    <w:rsid w:val="007E13C2"/>
    <w:rsid w:val="007E1A1F"/>
    <w:rsid w:val="007E228D"/>
    <w:rsid w:val="007E68A1"/>
    <w:rsid w:val="007F24B4"/>
    <w:rsid w:val="007F78B2"/>
    <w:rsid w:val="008024DC"/>
    <w:rsid w:val="00811312"/>
    <w:rsid w:val="00844ECB"/>
    <w:rsid w:val="00846728"/>
    <w:rsid w:val="00846BD0"/>
    <w:rsid w:val="00850243"/>
    <w:rsid w:val="00853DD8"/>
    <w:rsid w:val="00855792"/>
    <w:rsid w:val="00866432"/>
    <w:rsid w:val="00866478"/>
    <w:rsid w:val="0086751E"/>
    <w:rsid w:val="008677CC"/>
    <w:rsid w:val="00867BE9"/>
    <w:rsid w:val="00872388"/>
    <w:rsid w:val="00873336"/>
    <w:rsid w:val="008753A0"/>
    <w:rsid w:val="008800F2"/>
    <w:rsid w:val="00882981"/>
    <w:rsid w:val="008A0B38"/>
    <w:rsid w:val="008A1200"/>
    <w:rsid w:val="008A2A75"/>
    <w:rsid w:val="008B5677"/>
    <w:rsid w:val="008B693E"/>
    <w:rsid w:val="008C3A2A"/>
    <w:rsid w:val="008E1F45"/>
    <w:rsid w:val="008E4C77"/>
    <w:rsid w:val="008F08E8"/>
    <w:rsid w:val="008F4B80"/>
    <w:rsid w:val="008F4BEF"/>
    <w:rsid w:val="008F5028"/>
    <w:rsid w:val="00904D08"/>
    <w:rsid w:val="00911F27"/>
    <w:rsid w:val="0091218A"/>
    <w:rsid w:val="009165C6"/>
    <w:rsid w:val="0093164D"/>
    <w:rsid w:val="009321F8"/>
    <w:rsid w:val="009365F0"/>
    <w:rsid w:val="00945C40"/>
    <w:rsid w:val="00945D66"/>
    <w:rsid w:val="00953DC8"/>
    <w:rsid w:val="009605B2"/>
    <w:rsid w:val="00962643"/>
    <w:rsid w:val="00975434"/>
    <w:rsid w:val="00975F03"/>
    <w:rsid w:val="00982AD1"/>
    <w:rsid w:val="009952BD"/>
    <w:rsid w:val="00995725"/>
    <w:rsid w:val="009962B8"/>
    <w:rsid w:val="009A7C99"/>
    <w:rsid w:val="009B0AAB"/>
    <w:rsid w:val="009B193F"/>
    <w:rsid w:val="009B6D39"/>
    <w:rsid w:val="009B7B56"/>
    <w:rsid w:val="009C083C"/>
    <w:rsid w:val="009C1110"/>
    <w:rsid w:val="009C7E04"/>
    <w:rsid w:val="009D11DD"/>
    <w:rsid w:val="009D2FE8"/>
    <w:rsid w:val="009D4268"/>
    <w:rsid w:val="009D4978"/>
    <w:rsid w:val="009D5CFD"/>
    <w:rsid w:val="009E1AEA"/>
    <w:rsid w:val="009E6ACD"/>
    <w:rsid w:val="009F5840"/>
    <w:rsid w:val="009F64A8"/>
    <w:rsid w:val="009F7736"/>
    <w:rsid w:val="00A05F55"/>
    <w:rsid w:val="00A107D5"/>
    <w:rsid w:val="00A10ECD"/>
    <w:rsid w:val="00A12A5E"/>
    <w:rsid w:val="00A20857"/>
    <w:rsid w:val="00A213B6"/>
    <w:rsid w:val="00A23C64"/>
    <w:rsid w:val="00A2577E"/>
    <w:rsid w:val="00A30B79"/>
    <w:rsid w:val="00A36490"/>
    <w:rsid w:val="00A378A7"/>
    <w:rsid w:val="00A37C96"/>
    <w:rsid w:val="00A40BF5"/>
    <w:rsid w:val="00A50DD5"/>
    <w:rsid w:val="00A57568"/>
    <w:rsid w:val="00A66483"/>
    <w:rsid w:val="00A71BB8"/>
    <w:rsid w:val="00A7396D"/>
    <w:rsid w:val="00A81465"/>
    <w:rsid w:val="00A834E8"/>
    <w:rsid w:val="00A90C29"/>
    <w:rsid w:val="00AA186A"/>
    <w:rsid w:val="00AB6283"/>
    <w:rsid w:val="00AE5C07"/>
    <w:rsid w:val="00AE7347"/>
    <w:rsid w:val="00AF3626"/>
    <w:rsid w:val="00B03825"/>
    <w:rsid w:val="00B03A87"/>
    <w:rsid w:val="00B10095"/>
    <w:rsid w:val="00B1243B"/>
    <w:rsid w:val="00B23BD8"/>
    <w:rsid w:val="00B47A11"/>
    <w:rsid w:val="00B53CA3"/>
    <w:rsid w:val="00B57602"/>
    <w:rsid w:val="00B61038"/>
    <w:rsid w:val="00B61C3C"/>
    <w:rsid w:val="00B61FC0"/>
    <w:rsid w:val="00B67694"/>
    <w:rsid w:val="00B7127D"/>
    <w:rsid w:val="00B8181A"/>
    <w:rsid w:val="00B82421"/>
    <w:rsid w:val="00B830EE"/>
    <w:rsid w:val="00B871A8"/>
    <w:rsid w:val="00B94090"/>
    <w:rsid w:val="00BA594B"/>
    <w:rsid w:val="00BB6181"/>
    <w:rsid w:val="00BC0196"/>
    <w:rsid w:val="00BD4A50"/>
    <w:rsid w:val="00BF72F8"/>
    <w:rsid w:val="00C01FC7"/>
    <w:rsid w:val="00C12064"/>
    <w:rsid w:val="00C1628C"/>
    <w:rsid w:val="00C20131"/>
    <w:rsid w:val="00C241DC"/>
    <w:rsid w:val="00C30936"/>
    <w:rsid w:val="00C44701"/>
    <w:rsid w:val="00C600C2"/>
    <w:rsid w:val="00C62A6A"/>
    <w:rsid w:val="00C66881"/>
    <w:rsid w:val="00C66A26"/>
    <w:rsid w:val="00C71F68"/>
    <w:rsid w:val="00C8528A"/>
    <w:rsid w:val="00C85448"/>
    <w:rsid w:val="00CA0CEE"/>
    <w:rsid w:val="00CA7B92"/>
    <w:rsid w:val="00CB0216"/>
    <w:rsid w:val="00CB55CD"/>
    <w:rsid w:val="00CB58A0"/>
    <w:rsid w:val="00CC768A"/>
    <w:rsid w:val="00CD10BB"/>
    <w:rsid w:val="00CF0BC8"/>
    <w:rsid w:val="00CF1F12"/>
    <w:rsid w:val="00CF20B2"/>
    <w:rsid w:val="00D0666A"/>
    <w:rsid w:val="00D111C1"/>
    <w:rsid w:val="00D1124A"/>
    <w:rsid w:val="00D22A82"/>
    <w:rsid w:val="00D263E4"/>
    <w:rsid w:val="00D35855"/>
    <w:rsid w:val="00D51EF4"/>
    <w:rsid w:val="00D6763A"/>
    <w:rsid w:val="00D7284F"/>
    <w:rsid w:val="00D747D3"/>
    <w:rsid w:val="00D7711F"/>
    <w:rsid w:val="00D834E6"/>
    <w:rsid w:val="00D83AA0"/>
    <w:rsid w:val="00D8710C"/>
    <w:rsid w:val="00D92807"/>
    <w:rsid w:val="00D93817"/>
    <w:rsid w:val="00DA05B2"/>
    <w:rsid w:val="00DA4C56"/>
    <w:rsid w:val="00DA6EB4"/>
    <w:rsid w:val="00DB0B65"/>
    <w:rsid w:val="00DC0FFC"/>
    <w:rsid w:val="00DC4B4B"/>
    <w:rsid w:val="00DC5B5A"/>
    <w:rsid w:val="00DD0FC7"/>
    <w:rsid w:val="00DD11C0"/>
    <w:rsid w:val="00DF14E9"/>
    <w:rsid w:val="00DF3E20"/>
    <w:rsid w:val="00E004CB"/>
    <w:rsid w:val="00E07AF3"/>
    <w:rsid w:val="00E2013E"/>
    <w:rsid w:val="00E212C8"/>
    <w:rsid w:val="00E231CA"/>
    <w:rsid w:val="00E305E0"/>
    <w:rsid w:val="00E3391C"/>
    <w:rsid w:val="00E351F3"/>
    <w:rsid w:val="00E406E1"/>
    <w:rsid w:val="00E41FA4"/>
    <w:rsid w:val="00E44055"/>
    <w:rsid w:val="00E44728"/>
    <w:rsid w:val="00E55277"/>
    <w:rsid w:val="00E779D7"/>
    <w:rsid w:val="00E803BB"/>
    <w:rsid w:val="00E823E2"/>
    <w:rsid w:val="00E83F32"/>
    <w:rsid w:val="00E86837"/>
    <w:rsid w:val="00E92375"/>
    <w:rsid w:val="00E958D8"/>
    <w:rsid w:val="00EA0C79"/>
    <w:rsid w:val="00EA2137"/>
    <w:rsid w:val="00EA6058"/>
    <w:rsid w:val="00EA745E"/>
    <w:rsid w:val="00EC327B"/>
    <w:rsid w:val="00EC6C0C"/>
    <w:rsid w:val="00EC7434"/>
    <w:rsid w:val="00ED3367"/>
    <w:rsid w:val="00EE3BF2"/>
    <w:rsid w:val="00EE6AEC"/>
    <w:rsid w:val="00EF02F6"/>
    <w:rsid w:val="00EF0B1B"/>
    <w:rsid w:val="00F043A9"/>
    <w:rsid w:val="00F069CE"/>
    <w:rsid w:val="00F12C60"/>
    <w:rsid w:val="00F140DC"/>
    <w:rsid w:val="00F15F7F"/>
    <w:rsid w:val="00F25C0B"/>
    <w:rsid w:val="00F3371D"/>
    <w:rsid w:val="00F51C47"/>
    <w:rsid w:val="00F52881"/>
    <w:rsid w:val="00F6192B"/>
    <w:rsid w:val="00F63BAA"/>
    <w:rsid w:val="00F73A87"/>
    <w:rsid w:val="00F85E15"/>
    <w:rsid w:val="00F93164"/>
    <w:rsid w:val="00F9524F"/>
    <w:rsid w:val="00FA21F5"/>
    <w:rsid w:val="00FA39CF"/>
    <w:rsid w:val="00FB1F44"/>
    <w:rsid w:val="00FB2D1F"/>
    <w:rsid w:val="00FB58DB"/>
    <w:rsid w:val="00FB7614"/>
    <w:rsid w:val="00FC2EE7"/>
    <w:rsid w:val="00FC794D"/>
    <w:rsid w:val="00FD3197"/>
    <w:rsid w:val="00FD332A"/>
    <w:rsid w:val="00FD37B2"/>
    <w:rsid w:val="00FD46C2"/>
    <w:rsid w:val="00FE6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10B2"/>
  <w15:docId w15:val="{841E9B8C-6B3B-401A-9706-2FC759AE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8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F02F6"/>
    <w:pPr>
      <w:keepNext/>
      <w:tabs>
        <w:tab w:val="left" w:pos="7513"/>
        <w:tab w:val="left" w:pos="9923"/>
        <w:tab w:val="left" w:pos="10065"/>
        <w:tab w:val="left" w:pos="11057"/>
      </w:tabs>
      <w:ind w:right="56"/>
      <w:jc w:val="both"/>
      <w:outlineLvl w:val="0"/>
    </w:pPr>
    <w:rPr>
      <w:b/>
      <w:sz w:val="22"/>
      <w:lang w:val="lt-LT"/>
    </w:rPr>
  </w:style>
  <w:style w:type="paragraph" w:styleId="Heading3">
    <w:name w:val="heading 3"/>
    <w:basedOn w:val="Normal"/>
    <w:next w:val="Normal"/>
    <w:link w:val="Heading3Char"/>
    <w:qFormat/>
    <w:rsid w:val="003C258D"/>
    <w:pPr>
      <w:keepNext/>
      <w:ind w:firstLine="720"/>
      <w:jc w:val="both"/>
      <w:outlineLvl w:val="2"/>
    </w:pPr>
    <w:rPr>
      <w:b/>
      <w:bCs/>
      <w:i/>
      <w:iC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258D"/>
    <w:rPr>
      <w:rFonts w:ascii="Times New Roman" w:eastAsia="Times New Roman" w:hAnsi="Times New Roman" w:cs="Times New Roman"/>
      <w:b/>
      <w:bCs/>
      <w:i/>
      <w:iCs/>
      <w:sz w:val="24"/>
      <w:szCs w:val="20"/>
    </w:rPr>
  </w:style>
  <w:style w:type="paragraph" w:styleId="BodyText2">
    <w:name w:val="Body Text 2"/>
    <w:basedOn w:val="Normal"/>
    <w:link w:val="BodyText2Char"/>
    <w:rsid w:val="003C258D"/>
    <w:pPr>
      <w:tabs>
        <w:tab w:val="num" w:pos="1080"/>
      </w:tabs>
      <w:spacing w:line="320" w:lineRule="exact"/>
      <w:jc w:val="both"/>
    </w:pPr>
    <w:rPr>
      <w:sz w:val="24"/>
      <w:lang w:val="lt-LT"/>
    </w:rPr>
  </w:style>
  <w:style w:type="character" w:customStyle="1" w:styleId="BodyText2Char">
    <w:name w:val="Body Text 2 Char"/>
    <w:basedOn w:val="DefaultParagraphFont"/>
    <w:link w:val="BodyText2"/>
    <w:rsid w:val="003C258D"/>
    <w:rPr>
      <w:rFonts w:ascii="Times New Roman" w:eastAsia="Times New Roman" w:hAnsi="Times New Roman" w:cs="Times New Roman"/>
      <w:sz w:val="24"/>
      <w:szCs w:val="20"/>
    </w:rPr>
  </w:style>
  <w:style w:type="paragraph" w:styleId="BodyTextIndent3">
    <w:name w:val="Body Text Indent 3"/>
    <w:basedOn w:val="Normal"/>
    <w:link w:val="BodyTextIndent3Char"/>
    <w:rsid w:val="003C258D"/>
    <w:pPr>
      <w:spacing w:line="320" w:lineRule="exact"/>
      <w:ind w:left="284"/>
      <w:jc w:val="both"/>
    </w:pPr>
    <w:rPr>
      <w:sz w:val="16"/>
      <w:lang w:val="lt-LT"/>
    </w:rPr>
  </w:style>
  <w:style w:type="character" w:customStyle="1" w:styleId="BodyTextIndent3Char">
    <w:name w:val="Body Text Indent 3 Char"/>
    <w:basedOn w:val="DefaultParagraphFont"/>
    <w:link w:val="BodyTextIndent3"/>
    <w:rsid w:val="003C258D"/>
    <w:rPr>
      <w:rFonts w:ascii="Times New Roman" w:eastAsia="Times New Roman" w:hAnsi="Times New Roman" w:cs="Times New Roman"/>
      <w:sz w:val="16"/>
      <w:szCs w:val="20"/>
    </w:rPr>
  </w:style>
  <w:style w:type="paragraph" w:styleId="BodyText3">
    <w:name w:val="Body Text 3"/>
    <w:basedOn w:val="Normal"/>
    <w:link w:val="BodyText3Char"/>
    <w:rsid w:val="003C258D"/>
    <w:pPr>
      <w:tabs>
        <w:tab w:val="num" w:pos="1080"/>
      </w:tabs>
      <w:spacing w:line="320" w:lineRule="exact"/>
      <w:jc w:val="both"/>
    </w:pPr>
    <w:rPr>
      <w:sz w:val="16"/>
      <w:lang w:val="lt-LT"/>
    </w:rPr>
  </w:style>
  <w:style w:type="character" w:customStyle="1" w:styleId="BodyText3Char">
    <w:name w:val="Body Text 3 Char"/>
    <w:basedOn w:val="DefaultParagraphFont"/>
    <w:link w:val="BodyText3"/>
    <w:rsid w:val="003C258D"/>
    <w:rPr>
      <w:rFonts w:ascii="Times New Roman" w:eastAsia="Times New Roman" w:hAnsi="Times New Roman" w:cs="Times New Roman"/>
      <w:sz w:val="16"/>
      <w:szCs w:val="20"/>
    </w:rPr>
  </w:style>
  <w:style w:type="paragraph" w:styleId="Title">
    <w:name w:val="Title"/>
    <w:basedOn w:val="Normal"/>
    <w:link w:val="TitleChar"/>
    <w:qFormat/>
    <w:rsid w:val="003C258D"/>
    <w:pPr>
      <w:jc w:val="center"/>
    </w:pPr>
    <w:rPr>
      <w:b/>
      <w:sz w:val="24"/>
      <w:lang w:val="lt-LT"/>
    </w:rPr>
  </w:style>
  <w:style w:type="character" w:customStyle="1" w:styleId="TitleChar">
    <w:name w:val="Title Char"/>
    <w:basedOn w:val="DefaultParagraphFont"/>
    <w:link w:val="Title"/>
    <w:rsid w:val="003C258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C258D"/>
    <w:rPr>
      <w:rFonts w:ascii="Tahoma" w:hAnsi="Tahoma" w:cs="Tahoma"/>
      <w:sz w:val="16"/>
      <w:szCs w:val="16"/>
    </w:rPr>
  </w:style>
  <w:style w:type="character" w:customStyle="1" w:styleId="BalloonTextChar">
    <w:name w:val="Balloon Text Char"/>
    <w:basedOn w:val="DefaultParagraphFont"/>
    <w:link w:val="BalloonText"/>
    <w:uiPriority w:val="99"/>
    <w:semiHidden/>
    <w:rsid w:val="003C258D"/>
    <w:rPr>
      <w:rFonts w:ascii="Tahoma" w:eastAsia="Times New Roman" w:hAnsi="Tahoma" w:cs="Tahoma"/>
      <w:sz w:val="16"/>
      <w:szCs w:val="16"/>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List Paragraph1"/>
    <w:basedOn w:val="Normal"/>
    <w:link w:val="ListParagraphChar"/>
    <w:uiPriority w:val="34"/>
    <w:qFormat/>
    <w:rsid w:val="00640232"/>
    <w:pPr>
      <w:ind w:left="720"/>
      <w:contextualSpacing/>
    </w:pPr>
  </w:style>
  <w:style w:type="character" w:styleId="Hyperlink">
    <w:name w:val="Hyperlink"/>
    <w:basedOn w:val="DefaultParagraphFont"/>
    <w:uiPriority w:val="99"/>
    <w:unhideWhenUsed/>
    <w:rsid w:val="00A23C64"/>
    <w:rPr>
      <w:color w:val="0000FF" w:themeColor="hyperlink"/>
      <w:u w:val="single"/>
    </w:rPr>
  </w:style>
  <w:style w:type="table" w:styleId="TableGrid">
    <w:name w:val="Table Grid"/>
    <w:basedOn w:val="TableNormal"/>
    <w:rsid w:val="008557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13CE3"/>
    <w:pPr>
      <w:jc w:val="both"/>
    </w:pPr>
    <w:rPr>
      <w:sz w:val="18"/>
      <w:szCs w:val="16"/>
      <w:lang w:val="lt-LT"/>
    </w:rPr>
  </w:style>
  <w:style w:type="character" w:customStyle="1" w:styleId="BodyTextChar">
    <w:name w:val="Body Text Char"/>
    <w:basedOn w:val="DefaultParagraphFont"/>
    <w:link w:val="BodyText"/>
    <w:uiPriority w:val="99"/>
    <w:rsid w:val="00513CE3"/>
    <w:rPr>
      <w:rFonts w:ascii="Times New Roman" w:eastAsia="Times New Roman" w:hAnsi="Times New Roman" w:cs="Times New Roman"/>
      <w:sz w:val="18"/>
      <w:szCs w:val="16"/>
    </w:rPr>
  </w:style>
  <w:style w:type="character" w:customStyle="1" w:styleId="Heading1Char">
    <w:name w:val="Heading 1 Char"/>
    <w:basedOn w:val="DefaultParagraphFont"/>
    <w:link w:val="Heading1"/>
    <w:uiPriority w:val="9"/>
    <w:rsid w:val="00EF02F6"/>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093B45"/>
    <w:rPr>
      <w:sz w:val="16"/>
      <w:szCs w:val="16"/>
    </w:rPr>
  </w:style>
  <w:style w:type="paragraph" w:styleId="CommentText">
    <w:name w:val="annotation text"/>
    <w:basedOn w:val="Normal"/>
    <w:link w:val="CommentTextChar"/>
    <w:uiPriority w:val="99"/>
    <w:unhideWhenUsed/>
    <w:rsid w:val="00093B45"/>
  </w:style>
  <w:style w:type="character" w:customStyle="1" w:styleId="CommentTextChar">
    <w:name w:val="Comment Text Char"/>
    <w:basedOn w:val="DefaultParagraphFont"/>
    <w:link w:val="CommentText"/>
    <w:uiPriority w:val="99"/>
    <w:rsid w:val="00093B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03089"/>
    <w:rPr>
      <w:b/>
      <w:bCs/>
    </w:rPr>
  </w:style>
  <w:style w:type="character" w:customStyle="1" w:styleId="CommentSubjectChar">
    <w:name w:val="Comment Subject Char"/>
    <w:basedOn w:val="CommentTextChar"/>
    <w:link w:val="CommentSubject"/>
    <w:uiPriority w:val="99"/>
    <w:semiHidden/>
    <w:rsid w:val="00103089"/>
    <w:rPr>
      <w:rFonts w:ascii="Times New Roman" w:eastAsia="Times New Roman" w:hAnsi="Times New Roman" w:cs="Times New Roman"/>
      <w:b/>
      <w:bCs/>
      <w:sz w:val="20"/>
      <w:szCs w:val="20"/>
      <w:lang w:val="en-US"/>
    </w:rPr>
  </w:style>
  <w:style w:type="paragraph" w:styleId="Header">
    <w:name w:val="header"/>
    <w:basedOn w:val="Normal"/>
    <w:link w:val="HeaderChar"/>
    <w:uiPriority w:val="99"/>
    <w:rsid w:val="00FC2EE7"/>
    <w:pPr>
      <w:tabs>
        <w:tab w:val="center" w:pos="4153"/>
        <w:tab w:val="right" w:pos="8306"/>
      </w:tabs>
    </w:pPr>
    <w:rPr>
      <w:rFonts w:ascii="TimesLT" w:hAnsi="TimesLT"/>
      <w:sz w:val="24"/>
    </w:rPr>
  </w:style>
  <w:style w:type="character" w:customStyle="1" w:styleId="HeaderChar">
    <w:name w:val="Header Char"/>
    <w:basedOn w:val="DefaultParagraphFont"/>
    <w:link w:val="Header"/>
    <w:uiPriority w:val="99"/>
    <w:rsid w:val="00FC2EE7"/>
    <w:rPr>
      <w:rFonts w:ascii="TimesLT" w:eastAsia="Times New Roman" w:hAnsi="TimesLT" w:cs="Times New Roman"/>
      <w:sz w:val="24"/>
      <w:szCs w:val="20"/>
      <w:lang w:val="en-US"/>
    </w:rPr>
  </w:style>
  <w:style w:type="table" w:customStyle="1" w:styleId="TableGridLight1">
    <w:name w:val="Table Grid Light1"/>
    <w:basedOn w:val="TableNormal"/>
    <w:uiPriority w:val="40"/>
    <w:rsid w:val="009D2F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nhideWhenUsed/>
    <w:rsid w:val="006B736D"/>
    <w:pPr>
      <w:tabs>
        <w:tab w:val="center" w:pos="4819"/>
        <w:tab w:val="right" w:pos="9638"/>
      </w:tabs>
    </w:pPr>
  </w:style>
  <w:style w:type="character" w:customStyle="1" w:styleId="FooterChar">
    <w:name w:val="Footer Char"/>
    <w:basedOn w:val="DefaultParagraphFont"/>
    <w:link w:val="Footer"/>
    <w:rsid w:val="006B736D"/>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223569"/>
    <w:rPr>
      <w:color w:val="605E5C"/>
      <w:shd w:val="clear" w:color="auto" w:fill="E1DFDD"/>
    </w:rPr>
  </w:style>
  <w:style w:type="character" w:customStyle="1" w:styleId="UnresolvedMention2">
    <w:name w:val="Unresolved Mention2"/>
    <w:basedOn w:val="DefaultParagraphFont"/>
    <w:uiPriority w:val="99"/>
    <w:semiHidden/>
    <w:unhideWhenUsed/>
    <w:rsid w:val="00E958D8"/>
    <w:rPr>
      <w:color w:val="605E5C"/>
      <w:shd w:val="clear" w:color="auto" w:fill="E1DFDD"/>
    </w:rPr>
  </w:style>
  <w:style w:type="character" w:styleId="PageNumber">
    <w:name w:val="page number"/>
    <w:basedOn w:val="DefaultParagraphFont"/>
    <w:rsid w:val="00C1628C"/>
  </w:style>
  <w:style w:type="character" w:styleId="UnresolvedMention">
    <w:name w:val="Unresolved Mention"/>
    <w:basedOn w:val="DefaultParagraphFont"/>
    <w:uiPriority w:val="99"/>
    <w:semiHidden/>
    <w:unhideWhenUsed/>
    <w:rsid w:val="00CF0BC8"/>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B7459"/>
    <w:rPr>
      <w:rFonts w:ascii="Times New Roman" w:eastAsia="Times New Roman" w:hAnsi="Times New Roman" w:cs="Times New Roman"/>
      <w:sz w:val="20"/>
      <w:szCs w:val="20"/>
      <w:lang w:val="en-US"/>
    </w:rPr>
  </w:style>
  <w:style w:type="paragraph" w:styleId="Revision">
    <w:name w:val="Revision"/>
    <w:hidden/>
    <w:uiPriority w:val="99"/>
    <w:semiHidden/>
    <w:rsid w:val="001005C8"/>
    <w:pPr>
      <w:spacing w:after="0" w:line="240" w:lineRule="auto"/>
    </w:pPr>
    <w:rPr>
      <w:rFonts w:ascii="Times New Roman" w:eastAsia="Times New Roman" w:hAnsi="Times New Roman" w:cs="Times New Roman"/>
      <w:sz w:val="20"/>
      <w:szCs w:val="20"/>
      <w:lang w:val="en-US"/>
    </w:rPr>
  </w:style>
  <w:style w:type="character" w:customStyle="1" w:styleId="ui-provider">
    <w:name w:val="ui-provider"/>
    <w:basedOn w:val="DefaultParagraphFont"/>
    <w:rsid w:val="00B82421"/>
  </w:style>
  <w:style w:type="paragraph" w:customStyle="1" w:styleId="prastasis">
    <w:name w:val="Įprastasis"/>
    <w:rsid w:val="00F63BAA"/>
    <w:pPr>
      <w:suppressAutoHyphens/>
      <w:autoSpaceDN w:val="0"/>
      <w:spacing w:after="160" w:line="240" w:lineRule="auto"/>
    </w:pPr>
    <w:rPr>
      <w:rFonts w:ascii="Calibri" w:eastAsia="Calibri" w:hAnsi="Calibri" w:cs="Arial"/>
      <w:kern w:val="3"/>
    </w:rPr>
  </w:style>
  <w:style w:type="character" w:customStyle="1" w:styleId="Numatytasispastraiposriftas">
    <w:name w:val="Numatytasis pastraipos šriftas"/>
    <w:rsid w:val="00F63BAA"/>
  </w:style>
  <w:style w:type="character" w:styleId="FollowedHyperlink">
    <w:name w:val="FollowedHyperlink"/>
    <w:basedOn w:val="DefaultParagraphFont"/>
    <w:uiPriority w:val="99"/>
    <w:semiHidden/>
    <w:unhideWhenUsed/>
    <w:rsid w:val="00BC0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4368">
      <w:bodyDiv w:val="1"/>
      <w:marLeft w:val="0"/>
      <w:marRight w:val="0"/>
      <w:marTop w:val="0"/>
      <w:marBottom w:val="0"/>
      <w:divBdr>
        <w:top w:val="none" w:sz="0" w:space="0" w:color="auto"/>
        <w:left w:val="none" w:sz="0" w:space="0" w:color="auto"/>
        <w:bottom w:val="none" w:sz="0" w:space="0" w:color="auto"/>
        <w:right w:val="none" w:sz="0" w:space="0" w:color="auto"/>
      </w:divBdr>
    </w:div>
    <w:div w:id="162202729">
      <w:bodyDiv w:val="1"/>
      <w:marLeft w:val="0"/>
      <w:marRight w:val="0"/>
      <w:marTop w:val="0"/>
      <w:marBottom w:val="0"/>
      <w:divBdr>
        <w:top w:val="none" w:sz="0" w:space="0" w:color="auto"/>
        <w:left w:val="none" w:sz="0" w:space="0" w:color="auto"/>
        <w:bottom w:val="none" w:sz="0" w:space="0" w:color="auto"/>
        <w:right w:val="none" w:sz="0" w:space="0" w:color="auto"/>
      </w:divBdr>
    </w:div>
    <w:div w:id="511183728">
      <w:bodyDiv w:val="1"/>
      <w:marLeft w:val="0"/>
      <w:marRight w:val="0"/>
      <w:marTop w:val="0"/>
      <w:marBottom w:val="0"/>
      <w:divBdr>
        <w:top w:val="none" w:sz="0" w:space="0" w:color="auto"/>
        <w:left w:val="none" w:sz="0" w:space="0" w:color="auto"/>
        <w:bottom w:val="none" w:sz="0" w:space="0" w:color="auto"/>
        <w:right w:val="none" w:sz="0" w:space="0" w:color="auto"/>
      </w:divBdr>
    </w:div>
    <w:div w:id="738747015">
      <w:bodyDiv w:val="1"/>
      <w:marLeft w:val="0"/>
      <w:marRight w:val="0"/>
      <w:marTop w:val="0"/>
      <w:marBottom w:val="0"/>
      <w:divBdr>
        <w:top w:val="none" w:sz="0" w:space="0" w:color="auto"/>
        <w:left w:val="none" w:sz="0" w:space="0" w:color="auto"/>
        <w:bottom w:val="none" w:sz="0" w:space="0" w:color="auto"/>
        <w:right w:val="none" w:sz="0" w:space="0" w:color="auto"/>
      </w:divBdr>
    </w:div>
    <w:div w:id="971247524">
      <w:bodyDiv w:val="1"/>
      <w:marLeft w:val="0"/>
      <w:marRight w:val="0"/>
      <w:marTop w:val="0"/>
      <w:marBottom w:val="0"/>
      <w:divBdr>
        <w:top w:val="none" w:sz="0" w:space="0" w:color="auto"/>
        <w:left w:val="none" w:sz="0" w:space="0" w:color="auto"/>
        <w:bottom w:val="none" w:sz="0" w:space="0" w:color="auto"/>
        <w:right w:val="none" w:sz="0" w:space="0" w:color="auto"/>
      </w:divBdr>
    </w:div>
    <w:div w:id="1091388484">
      <w:bodyDiv w:val="1"/>
      <w:marLeft w:val="0"/>
      <w:marRight w:val="0"/>
      <w:marTop w:val="0"/>
      <w:marBottom w:val="0"/>
      <w:divBdr>
        <w:top w:val="none" w:sz="0" w:space="0" w:color="auto"/>
        <w:left w:val="none" w:sz="0" w:space="0" w:color="auto"/>
        <w:bottom w:val="none" w:sz="0" w:space="0" w:color="auto"/>
        <w:right w:val="none" w:sz="0" w:space="0" w:color="auto"/>
      </w:divBdr>
    </w:div>
    <w:div w:id="1673603607">
      <w:bodyDiv w:val="1"/>
      <w:marLeft w:val="0"/>
      <w:marRight w:val="0"/>
      <w:marTop w:val="0"/>
      <w:marBottom w:val="0"/>
      <w:divBdr>
        <w:top w:val="none" w:sz="0" w:space="0" w:color="auto"/>
        <w:left w:val="none" w:sz="0" w:space="0" w:color="auto"/>
        <w:bottom w:val="none" w:sz="0" w:space="0" w:color="auto"/>
        <w:right w:val="none" w:sz="0" w:space="0" w:color="auto"/>
      </w:divBdr>
    </w:div>
    <w:div w:id="202821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irector2/AppData/Local/Microsoft/Windows/INetCache/Content.Outlook/WI3PWS2G/www.tokvila.lt/privatumo-politika/" TargetMode="External"/><Relationship Id="rId5" Type="http://schemas.openxmlformats.org/officeDocument/2006/relationships/webSettings" Target="webSettings.xml"/><Relationship Id="rId10" Type="http://schemas.openxmlformats.org/officeDocument/2006/relationships/hyperlink" Target="mailto:info@amiestas.lt" TargetMode="External"/><Relationship Id="rId4" Type="http://schemas.openxmlformats.org/officeDocument/2006/relationships/settings" Target="settings.xml"/><Relationship Id="rId9" Type="http://schemas.openxmlformats.org/officeDocument/2006/relationships/hyperlink" Target="mailto:nuoma@tokvil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0145-4710-4B10-A8A5-906B7ADC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3102</Words>
  <Characters>22153</Characters>
  <DocSecurity>0</DocSecurity>
  <Lines>395</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2022-03-08T12:07:00Z</cp:lastPrinted>
  <dcterms:created xsi:type="dcterms:W3CDTF">2026-01-29T20:36:00Z</dcterms:created>
  <dcterms:modified xsi:type="dcterms:W3CDTF">2026-02-17T20:55:00Z</dcterms:modified>
</cp:coreProperties>
</file>