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840F" w14:textId="57471D15" w:rsidR="00846AE5" w:rsidRPr="00145FAF" w:rsidRDefault="00EF7149">
      <w:pPr>
        <w:spacing w:line="240" w:lineRule="atLeast"/>
        <w:jc w:val="center"/>
      </w:pPr>
      <w:r w:rsidRPr="00145FAF">
        <w:rPr>
          <w:b/>
          <w:sz w:val="24"/>
          <w:szCs w:val="24"/>
        </w:rPr>
        <w:t>SUSITARIMAS</w:t>
      </w:r>
    </w:p>
    <w:p w14:paraId="1B3EEBDF" w14:textId="400F79A7" w:rsidR="00846AE5" w:rsidRPr="00145FAF" w:rsidRDefault="00EF7149">
      <w:pPr>
        <w:spacing w:line="240" w:lineRule="atLeast"/>
        <w:jc w:val="center"/>
      </w:pPr>
      <w:r w:rsidRPr="00145FAF">
        <w:rPr>
          <w:b/>
          <w:sz w:val="24"/>
          <w:szCs w:val="24"/>
        </w:rPr>
        <w:t>DĖL 202</w:t>
      </w:r>
      <w:r w:rsidR="00794413" w:rsidRPr="00145FAF">
        <w:rPr>
          <w:b/>
          <w:sz w:val="24"/>
          <w:szCs w:val="24"/>
        </w:rPr>
        <w:t>5</w:t>
      </w:r>
      <w:r w:rsidRPr="00145FAF">
        <w:rPr>
          <w:b/>
          <w:sz w:val="24"/>
          <w:szCs w:val="24"/>
        </w:rPr>
        <w:t xml:space="preserve"> M. </w:t>
      </w:r>
      <w:r w:rsidR="00794413" w:rsidRPr="00145FAF">
        <w:rPr>
          <w:b/>
          <w:sz w:val="24"/>
          <w:szCs w:val="24"/>
        </w:rPr>
        <w:t>RUGSĖJO 22</w:t>
      </w:r>
      <w:r w:rsidRPr="00145FAF">
        <w:rPr>
          <w:b/>
          <w:sz w:val="24"/>
          <w:szCs w:val="24"/>
        </w:rPr>
        <w:t xml:space="preserve"> D. </w:t>
      </w:r>
      <w:r w:rsidR="002868DC" w:rsidRPr="00145FAF">
        <w:rPr>
          <w:b/>
          <w:bCs/>
          <w:sz w:val="24"/>
          <w:szCs w:val="24"/>
        </w:rPr>
        <w:t>TARPTAUTINIO VIEŠOJO PIRKIMO „VATIS MODERNIZAVIMO PASLAUGOS ĮGYVENDINANT PROJEKTĄ „VALSTYBINĖS AUGALININKYSTĖS TARNYBOS PRIE ŽEMĖS ŪKIO MINISTERIJOS INFORMACINĖS SISTEMOS VATIS PRIEINAMUMO DIDINIMAS ŪKIO SUBJEKTAMS IR VATŽŪM DARBUOTOJAMS“</w:t>
      </w:r>
      <w:r w:rsidR="00F95BA3" w:rsidRPr="00145FAF">
        <w:rPr>
          <w:b/>
          <w:bCs/>
          <w:sz w:val="24"/>
          <w:szCs w:val="24"/>
        </w:rPr>
        <w:t xml:space="preserve"> PASLAUGŲ </w:t>
      </w:r>
      <w:r w:rsidR="001323F0" w:rsidRPr="00145FAF">
        <w:rPr>
          <w:b/>
          <w:bCs/>
          <w:sz w:val="24"/>
          <w:szCs w:val="24"/>
        </w:rPr>
        <w:t>PIRKIMO–PARDAVIMO</w:t>
      </w:r>
      <w:r w:rsidRPr="00145FAF">
        <w:rPr>
          <w:b/>
          <w:sz w:val="24"/>
          <w:szCs w:val="24"/>
        </w:rPr>
        <w:t xml:space="preserve"> SUTARTIES </w:t>
      </w:r>
      <w:bookmarkStart w:id="0" w:name="_Hlk129764510"/>
      <w:r w:rsidRPr="00145FAF">
        <w:rPr>
          <w:b/>
          <w:sz w:val="24"/>
          <w:szCs w:val="24"/>
        </w:rPr>
        <w:t xml:space="preserve">NR. </w:t>
      </w:r>
      <w:bookmarkEnd w:id="0"/>
      <w:r w:rsidR="00DA19F0" w:rsidRPr="00145FAF">
        <w:rPr>
          <w:b/>
          <w:sz w:val="24"/>
          <w:szCs w:val="24"/>
        </w:rPr>
        <w:t>19FT-169</w:t>
      </w:r>
      <w:r w:rsidRPr="00145FAF">
        <w:rPr>
          <w:b/>
          <w:sz w:val="24"/>
          <w:szCs w:val="24"/>
        </w:rPr>
        <w:t xml:space="preserve"> </w:t>
      </w:r>
      <w:bookmarkStart w:id="1" w:name="_Hlk114226865"/>
      <w:r w:rsidRPr="00145FAF">
        <w:rPr>
          <w:b/>
          <w:sz w:val="24"/>
          <w:szCs w:val="24"/>
        </w:rPr>
        <w:t>PAKEITIMO</w:t>
      </w:r>
      <w:bookmarkEnd w:id="1"/>
    </w:p>
    <w:p w14:paraId="57EB9B3C" w14:textId="77777777" w:rsidR="00846AE5" w:rsidRPr="00145FAF" w:rsidRDefault="00846AE5">
      <w:pPr>
        <w:spacing w:line="240" w:lineRule="atLeast"/>
        <w:rPr>
          <w:sz w:val="24"/>
          <w:szCs w:val="24"/>
        </w:rPr>
      </w:pPr>
    </w:p>
    <w:p w14:paraId="04AF22BE" w14:textId="2B5D2BCC" w:rsidR="00846AE5" w:rsidRPr="00145FAF" w:rsidRDefault="00EF7149">
      <w:pPr>
        <w:jc w:val="center"/>
      </w:pPr>
      <w:r w:rsidRPr="00145FAF">
        <w:rPr>
          <w:sz w:val="24"/>
          <w:szCs w:val="24"/>
        </w:rPr>
        <w:t>202</w:t>
      </w:r>
      <w:r w:rsidR="00C01F7F" w:rsidRPr="00145FAF">
        <w:rPr>
          <w:sz w:val="24"/>
          <w:szCs w:val="24"/>
        </w:rPr>
        <w:t>5</w:t>
      </w:r>
      <w:r w:rsidRPr="00145FAF">
        <w:rPr>
          <w:sz w:val="24"/>
          <w:szCs w:val="24"/>
        </w:rPr>
        <w:t xml:space="preserve"> m. </w:t>
      </w:r>
      <w:r w:rsidR="00C01F7F" w:rsidRPr="00145FAF">
        <w:rPr>
          <w:sz w:val="24"/>
          <w:szCs w:val="24"/>
        </w:rPr>
        <w:t>lapkričio</w:t>
      </w:r>
      <w:r w:rsidR="000A5666" w:rsidRPr="00145FAF">
        <w:rPr>
          <w:sz w:val="24"/>
          <w:szCs w:val="24"/>
        </w:rPr>
        <w:t xml:space="preserve">   </w:t>
      </w:r>
      <w:r w:rsidRPr="00145FAF">
        <w:rPr>
          <w:sz w:val="24"/>
          <w:szCs w:val="24"/>
        </w:rPr>
        <w:t xml:space="preserve"> d. Nr.</w:t>
      </w:r>
    </w:p>
    <w:p w14:paraId="4DD4939C" w14:textId="77777777" w:rsidR="00846AE5" w:rsidRPr="00145FAF" w:rsidRDefault="00EF7149">
      <w:pPr>
        <w:jc w:val="center"/>
      </w:pPr>
      <w:r w:rsidRPr="00145FAF">
        <w:rPr>
          <w:sz w:val="24"/>
          <w:szCs w:val="24"/>
        </w:rPr>
        <w:t>Vilnius</w:t>
      </w:r>
    </w:p>
    <w:p w14:paraId="6F2FB78A" w14:textId="77777777" w:rsidR="00846AE5" w:rsidRPr="00145FAF" w:rsidRDefault="00846AE5">
      <w:pPr>
        <w:spacing w:line="240" w:lineRule="atLeast"/>
        <w:jc w:val="both"/>
        <w:rPr>
          <w:b/>
          <w:sz w:val="24"/>
          <w:szCs w:val="24"/>
          <w:lang w:eastAsia="ru-RU"/>
        </w:rPr>
      </w:pPr>
    </w:p>
    <w:p w14:paraId="14A10A3E" w14:textId="77777777" w:rsidR="00846AE5" w:rsidRPr="00145FAF" w:rsidRDefault="00846AE5">
      <w:pPr>
        <w:spacing w:line="240" w:lineRule="atLeast"/>
        <w:ind w:firstLine="567"/>
        <w:jc w:val="both"/>
        <w:rPr>
          <w:b/>
          <w:sz w:val="24"/>
          <w:szCs w:val="24"/>
          <w:lang w:eastAsia="ru-RU"/>
        </w:rPr>
      </w:pPr>
    </w:p>
    <w:p w14:paraId="0B0D5B43" w14:textId="48CF0C8E" w:rsidR="00D8561C" w:rsidRPr="00145FAF" w:rsidRDefault="003E2122" w:rsidP="000A5666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145FAF">
        <w:rPr>
          <w:bCs/>
          <w:sz w:val="24"/>
          <w:szCs w:val="24"/>
        </w:rPr>
        <w:t>Valstybinė augalininkystės tarnyba prie Žemės ūkio ministerijos</w:t>
      </w:r>
      <w:r w:rsidR="00DD5EA9" w:rsidRPr="00145FAF">
        <w:rPr>
          <w:bCs/>
          <w:sz w:val="24"/>
          <w:szCs w:val="24"/>
        </w:rPr>
        <w:t>, juridinio asmens kodas</w:t>
      </w:r>
      <w:r w:rsidR="00544D77" w:rsidRPr="00145FAF">
        <w:rPr>
          <w:bCs/>
          <w:sz w:val="24"/>
          <w:szCs w:val="24"/>
        </w:rPr>
        <w:t xml:space="preserve"> </w:t>
      </w:r>
      <w:r w:rsidR="00486F5D" w:rsidRPr="00145FAF">
        <w:rPr>
          <w:bCs/>
          <w:sz w:val="24"/>
          <w:szCs w:val="24"/>
        </w:rPr>
        <w:t>302526112</w:t>
      </w:r>
      <w:r w:rsidR="00FF0300" w:rsidRPr="00145FAF">
        <w:rPr>
          <w:bCs/>
          <w:sz w:val="24"/>
          <w:szCs w:val="24"/>
        </w:rPr>
        <w:t>,</w:t>
      </w:r>
      <w:r w:rsidR="00EF7149" w:rsidRPr="00145FAF">
        <w:rPr>
          <w:bCs/>
          <w:sz w:val="24"/>
          <w:szCs w:val="24"/>
        </w:rPr>
        <w:t xml:space="preserve"> atstovaujama direktoriaus </w:t>
      </w:r>
      <w:r w:rsidR="00372D73" w:rsidRPr="00145FAF">
        <w:rPr>
          <w:bCs/>
          <w:sz w:val="24"/>
          <w:szCs w:val="24"/>
        </w:rPr>
        <w:t>Jurij Kornijenko</w:t>
      </w:r>
      <w:r w:rsidR="00EF7149" w:rsidRPr="00145FAF">
        <w:rPr>
          <w:bCs/>
          <w:sz w:val="24"/>
          <w:szCs w:val="24"/>
        </w:rPr>
        <w:t xml:space="preserve">, veikiančio pagal </w:t>
      </w:r>
      <w:r w:rsidR="00C23DF3" w:rsidRPr="00145FAF">
        <w:rPr>
          <w:bCs/>
          <w:sz w:val="24"/>
          <w:szCs w:val="24"/>
        </w:rPr>
        <w:t>Valstybinės augalininkystės tarnybos prie Žemės ūkio ministerijos nuostatus, patvirtintus Lietuvos Respublikos žemės ūkio ministro 2010 m. gegužės 24 d. įsakymu Nr. 3D-490 „Dėl Valstybinės augalininkystės tarnybos prie Žemės ūkio ministerijos nuostatų ir administracijos struktūros patvirtinimo“</w:t>
      </w:r>
      <w:r w:rsidR="00364977" w:rsidRPr="00145FAF">
        <w:rPr>
          <w:bCs/>
          <w:sz w:val="24"/>
          <w:szCs w:val="24"/>
        </w:rPr>
        <w:t xml:space="preserve">, toliau </w:t>
      </w:r>
      <w:r w:rsidR="004234C1" w:rsidRPr="00145FAF">
        <w:rPr>
          <w:bCs/>
          <w:sz w:val="24"/>
          <w:szCs w:val="24"/>
        </w:rPr>
        <w:t xml:space="preserve">vadinama </w:t>
      </w:r>
      <w:r w:rsidR="00816184" w:rsidRPr="00145FAF">
        <w:rPr>
          <w:bCs/>
          <w:sz w:val="24"/>
          <w:szCs w:val="24"/>
        </w:rPr>
        <w:t>–</w:t>
      </w:r>
      <w:r w:rsidR="004234C1" w:rsidRPr="00145FAF">
        <w:rPr>
          <w:bCs/>
          <w:sz w:val="24"/>
          <w:szCs w:val="24"/>
        </w:rPr>
        <w:t xml:space="preserve"> Pirkėju</w:t>
      </w:r>
      <w:r w:rsidR="00EF7149" w:rsidRPr="00145FAF">
        <w:rPr>
          <w:bCs/>
          <w:sz w:val="24"/>
          <w:szCs w:val="24"/>
        </w:rPr>
        <w:t xml:space="preserve">, ir UAB </w:t>
      </w:r>
      <w:r w:rsidR="003840FC" w:rsidRPr="00145FAF">
        <w:rPr>
          <w:bCs/>
          <w:sz w:val="24"/>
          <w:szCs w:val="24"/>
        </w:rPr>
        <w:t>Asserte</w:t>
      </w:r>
      <w:r w:rsidR="00EF7149" w:rsidRPr="00145FAF">
        <w:rPr>
          <w:bCs/>
          <w:sz w:val="24"/>
          <w:szCs w:val="24"/>
        </w:rPr>
        <w:t xml:space="preserve">, </w:t>
      </w:r>
      <w:r w:rsidR="003840FC" w:rsidRPr="00145FAF">
        <w:rPr>
          <w:bCs/>
          <w:sz w:val="24"/>
          <w:szCs w:val="24"/>
        </w:rPr>
        <w:t xml:space="preserve">juridinio asmens </w:t>
      </w:r>
      <w:r w:rsidR="00EF7149" w:rsidRPr="00145FAF">
        <w:rPr>
          <w:bCs/>
          <w:sz w:val="24"/>
          <w:szCs w:val="24"/>
        </w:rPr>
        <w:t xml:space="preserve">kodas </w:t>
      </w:r>
      <w:r w:rsidR="00D440BE" w:rsidRPr="00145FAF">
        <w:rPr>
          <w:bCs/>
          <w:sz w:val="24"/>
          <w:szCs w:val="24"/>
        </w:rPr>
        <w:t>302</w:t>
      </w:r>
      <w:r w:rsidR="00591C25" w:rsidRPr="00145FAF">
        <w:rPr>
          <w:bCs/>
          <w:sz w:val="24"/>
          <w:szCs w:val="24"/>
        </w:rPr>
        <w:t>838172</w:t>
      </w:r>
      <w:r w:rsidR="00EF7149" w:rsidRPr="00145FAF">
        <w:rPr>
          <w:bCs/>
          <w:sz w:val="24"/>
          <w:szCs w:val="24"/>
        </w:rPr>
        <w:t xml:space="preserve">, atstovaujama direktoriaus </w:t>
      </w:r>
      <w:r w:rsidR="00787E7D" w:rsidRPr="00145FAF">
        <w:rPr>
          <w:bCs/>
          <w:sz w:val="24"/>
          <w:szCs w:val="24"/>
        </w:rPr>
        <w:t>Egidijaus Drobavičiaus</w:t>
      </w:r>
      <w:r w:rsidR="00EF7149" w:rsidRPr="00145FAF">
        <w:rPr>
          <w:bCs/>
          <w:sz w:val="24"/>
          <w:szCs w:val="24"/>
        </w:rPr>
        <w:t xml:space="preserve">, veikiančio pagal įstatus, </w:t>
      </w:r>
      <w:r w:rsidR="00F844DA" w:rsidRPr="00145FAF">
        <w:rPr>
          <w:bCs/>
          <w:sz w:val="24"/>
          <w:szCs w:val="24"/>
        </w:rPr>
        <w:t xml:space="preserve">toliau </w:t>
      </w:r>
      <w:r w:rsidR="002D1B0A" w:rsidRPr="00145FAF">
        <w:rPr>
          <w:bCs/>
          <w:sz w:val="24"/>
          <w:szCs w:val="24"/>
        </w:rPr>
        <w:t>vadinama Tiekėju</w:t>
      </w:r>
      <w:r w:rsidR="00EF7149" w:rsidRPr="00145FAF">
        <w:rPr>
          <w:bCs/>
          <w:sz w:val="24"/>
          <w:szCs w:val="24"/>
        </w:rPr>
        <w:t>,</w:t>
      </w:r>
      <w:r w:rsidR="00E66969" w:rsidRPr="00145FAF">
        <w:rPr>
          <w:bCs/>
          <w:sz w:val="24"/>
          <w:szCs w:val="24"/>
        </w:rPr>
        <w:t xml:space="preserve"> vadovaud</w:t>
      </w:r>
      <w:r w:rsidR="008D52C1" w:rsidRPr="00145FAF">
        <w:rPr>
          <w:bCs/>
          <w:sz w:val="24"/>
          <w:szCs w:val="24"/>
        </w:rPr>
        <w:t xml:space="preserve">amosi 2025 m. rugsėjo 22 d. </w:t>
      </w:r>
      <w:r w:rsidR="00596103" w:rsidRPr="00145FAF">
        <w:rPr>
          <w:bCs/>
          <w:sz w:val="24"/>
          <w:szCs w:val="24"/>
        </w:rPr>
        <w:t xml:space="preserve">Tarptautinio viešojo pirkimo „VATIS modernizavimo paslaugos </w:t>
      </w:r>
      <w:r w:rsidR="00714FE9" w:rsidRPr="00145FAF">
        <w:rPr>
          <w:bCs/>
          <w:sz w:val="24"/>
          <w:szCs w:val="24"/>
        </w:rPr>
        <w:t xml:space="preserve">įgyvendinant projektą „Valstybinės augalininkystės tarnybos prie Žemės ūkio </w:t>
      </w:r>
      <w:r w:rsidR="00AC1DB0" w:rsidRPr="00145FAF">
        <w:rPr>
          <w:bCs/>
          <w:sz w:val="24"/>
          <w:szCs w:val="24"/>
        </w:rPr>
        <w:t xml:space="preserve">ministerijos informacinės sistemos VATIS prieinamumo didinimas ūkio </w:t>
      </w:r>
      <w:r w:rsidR="002C35B4" w:rsidRPr="00145FAF">
        <w:rPr>
          <w:bCs/>
          <w:sz w:val="24"/>
          <w:szCs w:val="24"/>
        </w:rPr>
        <w:t xml:space="preserve">subjektams ir VATŽŪM darbuotojams“ </w:t>
      </w:r>
      <w:r w:rsidR="00E7305A" w:rsidRPr="00145FAF">
        <w:rPr>
          <w:bCs/>
          <w:sz w:val="24"/>
          <w:szCs w:val="24"/>
        </w:rPr>
        <w:t xml:space="preserve">paslaugų </w:t>
      </w:r>
      <w:r w:rsidR="00586405" w:rsidRPr="00145FAF">
        <w:rPr>
          <w:bCs/>
          <w:sz w:val="24"/>
          <w:szCs w:val="24"/>
        </w:rPr>
        <w:t xml:space="preserve">pirkimo–pardavimo sutarties Nr. </w:t>
      </w:r>
      <w:r w:rsidR="003A5CFC" w:rsidRPr="00145FAF">
        <w:rPr>
          <w:bCs/>
          <w:sz w:val="24"/>
          <w:szCs w:val="24"/>
        </w:rPr>
        <w:t xml:space="preserve">19FT-169 (toliau – Sutartis) </w:t>
      </w:r>
      <w:r w:rsidR="0057763B" w:rsidRPr="00145FAF">
        <w:rPr>
          <w:bCs/>
          <w:sz w:val="24"/>
          <w:szCs w:val="24"/>
        </w:rPr>
        <w:t xml:space="preserve">bendrųjų sąlygų </w:t>
      </w:r>
      <w:r w:rsidR="001E51A6" w:rsidRPr="00145FAF">
        <w:rPr>
          <w:bCs/>
          <w:sz w:val="24"/>
          <w:szCs w:val="24"/>
        </w:rPr>
        <w:t xml:space="preserve">20.1 </w:t>
      </w:r>
      <w:r w:rsidR="00343A88" w:rsidRPr="00145FAF">
        <w:rPr>
          <w:bCs/>
          <w:sz w:val="24"/>
          <w:szCs w:val="24"/>
        </w:rPr>
        <w:t>papunkčiu</w:t>
      </w:r>
      <w:r w:rsidR="00E329B5" w:rsidRPr="00145FAF">
        <w:rPr>
          <w:bCs/>
          <w:sz w:val="24"/>
          <w:szCs w:val="24"/>
        </w:rPr>
        <w:t xml:space="preserve"> ir </w:t>
      </w:r>
      <w:r w:rsidR="00BC1A8B" w:rsidRPr="00145FAF">
        <w:rPr>
          <w:bCs/>
          <w:sz w:val="24"/>
          <w:szCs w:val="24"/>
        </w:rPr>
        <w:t xml:space="preserve">Lietuvos Respublikos viešųjų pirkimų įstatymo 89 straipsnio </w:t>
      </w:r>
      <w:r w:rsidR="00236D01" w:rsidRPr="00145FAF">
        <w:rPr>
          <w:bCs/>
          <w:sz w:val="24"/>
          <w:szCs w:val="24"/>
        </w:rPr>
        <w:t>1</w:t>
      </w:r>
      <w:r w:rsidR="00BC1A8B" w:rsidRPr="00145FAF">
        <w:rPr>
          <w:bCs/>
          <w:sz w:val="24"/>
          <w:szCs w:val="24"/>
        </w:rPr>
        <w:t xml:space="preserve"> dali</w:t>
      </w:r>
      <w:r w:rsidR="00236D01" w:rsidRPr="00145FAF">
        <w:rPr>
          <w:bCs/>
          <w:sz w:val="24"/>
          <w:szCs w:val="24"/>
        </w:rPr>
        <w:t>es 5 punktu</w:t>
      </w:r>
      <w:r w:rsidR="00BC1A8B" w:rsidRPr="00145FAF">
        <w:rPr>
          <w:bCs/>
          <w:sz w:val="24"/>
          <w:szCs w:val="24"/>
        </w:rPr>
        <w:t>, susitaria</w:t>
      </w:r>
      <w:r w:rsidR="00D425C2" w:rsidRPr="00145FAF">
        <w:rPr>
          <w:bCs/>
          <w:sz w:val="24"/>
          <w:szCs w:val="24"/>
        </w:rPr>
        <w:t>:</w:t>
      </w:r>
    </w:p>
    <w:p w14:paraId="0173D4AC" w14:textId="5C54021C" w:rsidR="00D425C2" w:rsidRPr="00145FAF" w:rsidRDefault="00D425C2" w:rsidP="00351072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145FAF">
        <w:rPr>
          <w:bCs/>
          <w:sz w:val="24"/>
          <w:szCs w:val="24"/>
        </w:rPr>
        <w:t xml:space="preserve">1. </w:t>
      </w:r>
      <w:r w:rsidR="000F2316" w:rsidRPr="00145FAF">
        <w:rPr>
          <w:bCs/>
          <w:sz w:val="24"/>
          <w:szCs w:val="24"/>
        </w:rPr>
        <w:t>Pakeisti Sutarties 1 priedo T</w:t>
      </w:r>
      <w:r w:rsidR="00F25756" w:rsidRPr="00145FAF">
        <w:rPr>
          <w:bCs/>
          <w:sz w:val="24"/>
          <w:szCs w:val="24"/>
        </w:rPr>
        <w:t xml:space="preserve">echninės </w:t>
      </w:r>
      <w:r w:rsidR="00AA37A6" w:rsidRPr="00145FAF">
        <w:rPr>
          <w:bCs/>
          <w:sz w:val="24"/>
          <w:szCs w:val="24"/>
        </w:rPr>
        <w:t xml:space="preserve">specifikacijos </w:t>
      </w:r>
      <w:r w:rsidR="00C75485" w:rsidRPr="00145FAF">
        <w:rPr>
          <w:bCs/>
          <w:sz w:val="24"/>
          <w:szCs w:val="24"/>
        </w:rPr>
        <w:t xml:space="preserve">7 skyriaus 7.1.10 </w:t>
      </w:r>
      <w:r w:rsidR="00170E13">
        <w:rPr>
          <w:bCs/>
          <w:sz w:val="24"/>
          <w:szCs w:val="24"/>
        </w:rPr>
        <w:t>papunktį</w:t>
      </w:r>
      <w:r w:rsidR="00C75485" w:rsidRPr="00145FAF">
        <w:rPr>
          <w:bCs/>
          <w:sz w:val="24"/>
          <w:szCs w:val="24"/>
        </w:rPr>
        <w:t xml:space="preserve"> </w:t>
      </w:r>
      <w:r w:rsidR="0063798C" w:rsidRPr="00145FAF">
        <w:rPr>
          <w:bCs/>
          <w:sz w:val="24"/>
          <w:szCs w:val="24"/>
        </w:rPr>
        <w:t xml:space="preserve">ir išdėstyti </w:t>
      </w:r>
      <w:r w:rsidR="00170E13">
        <w:rPr>
          <w:bCs/>
          <w:sz w:val="24"/>
          <w:szCs w:val="24"/>
        </w:rPr>
        <w:t>taip</w:t>
      </w:r>
      <w:r w:rsidR="0063798C" w:rsidRPr="00145FAF">
        <w:rPr>
          <w:bCs/>
          <w:sz w:val="24"/>
          <w:szCs w:val="24"/>
        </w:rPr>
        <w:t>:</w:t>
      </w:r>
    </w:p>
    <w:p w14:paraId="4A8FD726" w14:textId="62D925E8" w:rsidR="006E7144" w:rsidRPr="00145FAF" w:rsidRDefault="002527FB" w:rsidP="000D0577">
      <w:pPr>
        <w:spacing w:line="360" w:lineRule="auto"/>
        <w:jc w:val="center"/>
        <w:rPr>
          <w:b/>
          <w:sz w:val="24"/>
          <w:szCs w:val="24"/>
        </w:rPr>
      </w:pPr>
      <w:r w:rsidRPr="00145FAF">
        <w:rPr>
          <w:b/>
          <w:sz w:val="24"/>
          <w:szCs w:val="24"/>
        </w:rPr>
        <w:t xml:space="preserve">7.1.10 </w:t>
      </w:r>
      <w:r w:rsidR="0077500E" w:rsidRPr="00145FAF">
        <w:rPr>
          <w:b/>
          <w:sz w:val="24"/>
          <w:szCs w:val="24"/>
        </w:rPr>
        <w:t>REIKALAVIMAI ATESTUOTŲ DAUGINAMOSIOS MEDŽIAGOS RIZIKŲ SKAIČIAVIMUI</w:t>
      </w:r>
    </w:p>
    <w:tbl>
      <w:tblPr>
        <w:tblW w:w="500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8468"/>
      </w:tblGrid>
      <w:tr w:rsidR="00145FAF" w:rsidRPr="00145FAF" w14:paraId="78D03E8F" w14:textId="77777777" w:rsidTr="0044642B">
        <w:trPr>
          <w:tblHeader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50571" w14:textId="77777777" w:rsidR="0044642B" w:rsidRPr="00145FAF" w:rsidRDefault="0044642B" w:rsidP="00023603">
            <w:pPr>
              <w:spacing w:before="240" w:after="240"/>
              <w:ind w:left="170" w:right="170"/>
              <w:jc w:val="center"/>
              <w:rPr>
                <w:rFonts w:eastAsia="MS Mincho"/>
                <w:b/>
                <w:bCs/>
                <w:sz w:val="24"/>
                <w:szCs w:val="24"/>
              </w:rPr>
            </w:pPr>
            <w:r w:rsidRPr="00145FAF">
              <w:rPr>
                <w:rFonts w:eastAsia="MS Mincho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E9252" w14:textId="77777777" w:rsidR="0044642B" w:rsidRPr="00145FAF" w:rsidRDefault="0044642B" w:rsidP="00023603">
            <w:pPr>
              <w:spacing w:before="240" w:after="240"/>
              <w:ind w:left="170" w:right="170"/>
              <w:jc w:val="center"/>
              <w:rPr>
                <w:rFonts w:eastAsia="MS Mincho"/>
                <w:b/>
                <w:bCs/>
                <w:sz w:val="24"/>
                <w:szCs w:val="24"/>
              </w:rPr>
            </w:pPr>
            <w:r w:rsidRPr="00145FAF">
              <w:rPr>
                <w:rFonts w:eastAsia="MS Mincho"/>
                <w:b/>
                <w:bCs/>
                <w:sz w:val="24"/>
                <w:szCs w:val="24"/>
              </w:rPr>
              <w:t>Reikalavimas</w:t>
            </w:r>
          </w:p>
        </w:tc>
      </w:tr>
      <w:tr w:rsidR="00145FAF" w:rsidRPr="00145FAF" w14:paraId="553EFF55" w14:textId="77777777" w:rsidTr="0044642B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CEE01" w14:textId="77777777" w:rsidR="0044642B" w:rsidRPr="00145FAF" w:rsidRDefault="0044642B" w:rsidP="0044642B">
            <w:pPr>
              <w:pStyle w:val="ListParagraph"/>
              <w:numPr>
                <w:ilvl w:val="0"/>
                <w:numId w:val="10"/>
              </w:numPr>
              <w:autoSpaceDN w:val="0"/>
              <w:spacing w:before="120" w:after="120"/>
              <w:ind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39884" w14:textId="72C8B6E2" w:rsidR="0044642B" w:rsidRPr="00145FAF" w:rsidRDefault="0044642B" w:rsidP="00644338">
            <w:pPr>
              <w:spacing w:before="120" w:after="120"/>
              <w:ind w:right="170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Turi būti sukurti Atestuotų dauginamosios medžiagos tiekėjų skaičiavimo kriterijai. Kriterijų apskaičiavimas turi būti realizuotas pagal VATIS saugomus duomenis (užpildyti dokumentai, atlikti tikrinimai, suteiktos paslaugos, registruoti nusižengimai, ir t.</w:t>
            </w:r>
            <w:r w:rsidR="00644338" w:rsidRPr="00145FAF">
              <w:rPr>
                <w:sz w:val="24"/>
                <w:szCs w:val="24"/>
              </w:rPr>
              <w:t xml:space="preserve"> </w:t>
            </w:r>
            <w:r w:rsidRPr="00145FAF">
              <w:rPr>
                <w:sz w:val="24"/>
                <w:szCs w:val="24"/>
              </w:rPr>
              <w:t>t.). Iš kokių VATIS saugomų duomenų gali būti apskaičiuojamas kriterijus turės būti suderinta detalios analizės etapo metu su Perkančiąja organizacija ir specifikuotos detalios analizės dokumentacijoje.</w:t>
            </w:r>
          </w:p>
        </w:tc>
      </w:tr>
      <w:tr w:rsidR="00145FAF" w:rsidRPr="00145FAF" w14:paraId="1C09197A" w14:textId="77777777" w:rsidTr="0044642B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631A0" w14:textId="77777777" w:rsidR="0044642B" w:rsidRPr="00145FAF" w:rsidRDefault="0044642B" w:rsidP="0044642B">
            <w:pPr>
              <w:pStyle w:val="ListParagraph"/>
              <w:numPr>
                <w:ilvl w:val="0"/>
                <w:numId w:val="10"/>
              </w:numPr>
              <w:autoSpaceDN w:val="0"/>
              <w:spacing w:before="120" w:after="120"/>
              <w:ind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AA77B" w14:textId="77777777" w:rsidR="0044642B" w:rsidRPr="00145FAF" w:rsidRDefault="0044642B" w:rsidP="00DB4181">
            <w:pPr>
              <w:pStyle w:val="ListParagraph"/>
              <w:ind w:left="0" w:right="176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Galimi kriterijai Atestuotų dauginamosios medžiagos tiekėjų pažymėjimas ir veiklos:</w:t>
            </w:r>
          </w:p>
          <w:p w14:paraId="38F353CF" w14:textId="77777777" w:rsidR="00DB4181" w:rsidRPr="00145FAF" w:rsidRDefault="0044642B" w:rsidP="00DB4181">
            <w:pPr>
              <w:pStyle w:val="ListParagraph"/>
              <w:numPr>
                <w:ilvl w:val="0"/>
                <w:numId w:val="11"/>
              </w:numPr>
              <w:tabs>
                <w:tab w:val="left" w:pos="320"/>
              </w:tabs>
              <w:autoSpaceDN w:val="0"/>
              <w:ind w:left="0" w:right="176" w:firstLine="0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Pažymėjimas – galiojantis, pažymėjimo galiojimas sustabdytas, pažymėjimo galiojimas panaikintas, neturi pažymėjimo, bet vykdo veiklą.</w:t>
            </w:r>
          </w:p>
          <w:p w14:paraId="555D714E" w14:textId="77777777" w:rsidR="00DB4181" w:rsidRPr="00145FAF" w:rsidRDefault="0044642B" w:rsidP="00DB4181">
            <w:pPr>
              <w:pStyle w:val="ListParagraph"/>
              <w:numPr>
                <w:ilvl w:val="0"/>
                <w:numId w:val="11"/>
              </w:numPr>
              <w:tabs>
                <w:tab w:val="left" w:pos="320"/>
              </w:tabs>
              <w:autoSpaceDN w:val="0"/>
              <w:ind w:left="0" w:right="176" w:firstLine="0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Vykdoma pažymėjime nurodyta veikla, susijusi su tikslu tiekti rinkai – dauginimu, dauginimu pagal dauginimo sutartį,  fasavimu,  perfasavimu,  įvežimu,  vykdoma kita pažymėjime nenurodyta veikla, susijusi su tikslu tiekti rinkai.</w:t>
            </w:r>
          </w:p>
          <w:p w14:paraId="786BD531" w14:textId="77777777" w:rsidR="00DB4181" w:rsidRPr="00145FAF" w:rsidRDefault="0044642B" w:rsidP="00DB4181">
            <w:pPr>
              <w:pStyle w:val="ListParagraph"/>
              <w:numPr>
                <w:ilvl w:val="0"/>
                <w:numId w:val="11"/>
              </w:numPr>
              <w:tabs>
                <w:tab w:val="left" w:pos="320"/>
              </w:tabs>
              <w:autoSpaceDN w:val="0"/>
              <w:ind w:left="0" w:right="176" w:firstLine="0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lastRenderedPageBreak/>
              <w:t>Tiekiama rinkai dauginamoji medžiaga, susijusi su nurodytų pažymėjime augalų grupių dauginamąja medžiaga – javų, grikių,  sėklinių bulvių,  runkelių,  aliejinių ir pluoštinių,  pašarinių augalų, daržovių sėkla, sodo augalų arba tiekiama rinkai dauginamoji medžiaga, nėra susijusi su pažymėjime nurodytų augalų grupių dauginamąja medžiaga.</w:t>
            </w:r>
          </w:p>
          <w:p w14:paraId="4EDD54C0" w14:textId="16DEB253" w:rsidR="0044642B" w:rsidRPr="00145FAF" w:rsidRDefault="0044642B" w:rsidP="00DB4181">
            <w:pPr>
              <w:pStyle w:val="ListParagraph"/>
              <w:numPr>
                <w:ilvl w:val="0"/>
                <w:numId w:val="11"/>
              </w:numPr>
              <w:tabs>
                <w:tab w:val="left" w:pos="320"/>
              </w:tabs>
              <w:autoSpaceDN w:val="0"/>
              <w:ind w:left="0" w:right="176" w:firstLine="0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Sandėliavimo, technikos, įrangos, gamybinės ir (ar) kitos patalpos naudojamos atitinkamai veiklos rūšiai – atitinka žemės ūkio ministro nustatytus reikalavimus,  neatitinka žemės ūkio ministro nustatytų reikalavimų,  sandėliavimo, technikos, įrangos, gamybinės ir (ar) kitos patalpos naudojamos neįteisinus jų nuosavybės teise ar kitais teisėtais pagrindais.</w:t>
            </w:r>
          </w:p>
        </w:tc>
      </w:tr>
      <w:tr w:rsidR="00145FAF" w:rsidRPr="00145FAF" w14:paraId="1BF4370E" w14:textId="77777777" w:rsidTr="0044642B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31AFD" w14:textId="77777777" w:rsidR="0044642B" w:rsidRPr="00145FAF" w:rsidRDefault="0044642B" w:rsidP="0044642B">
            <w:pPr>
              <w:pStyle w:val="ListParagraph"/>
              <w:numPr>
                <w:ilvl w:val="0"/>
                <w:numId w:val="10"/>
              </w:numPr>
              <w:autoSpaceDN w:val="0"/>
              <w:spacing w:before="120" w:after="120"/>
              <w:ind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F2231" w14:textId="6676EA37" w:rsidR="0044642B" w:rsidRPr="00145FAF" w:rsidRDefault="0044642B" w:rsidP="00644338">
            <w:pPr>
              <w:spacing w:before="120" w:after="120"/>
              <w:ind w:right="170"/>
              <w:jc w:val="both"/>
            </w:pPr>
            <w:r w:rsidRPr="00145FAF">
              <w:rPr>
                <w:rFonts w:eastAsia="Aptos"/>
                <w:sz w:val="24"/>
                <w:szCs w:val="24"/>
                <w:lang w:eastAsia="en-US"/>
              </w:rPr>
              <w:t xml:space="preserve"> </w:t>
            </w:r>
            <w:r w:rsidRPr="00145FAF">
              <w:rPr>
                <w:sz w:val="24"/>
                <w:szCs w:val="24"/>
              </w:rPr>
              <w:t>Uždraustų tiekti rinkai siuntų, neatitinkančių privalomųjų kokybės reikalavimų, kiekis, vienetais per 3 paskutinių metų laikotarpį:</w:t>
            </w:r>
          </w:p>
          <w:p w14:paraId="5959B1F2" w14:textId="43AFED1A" w:rsidR="003F39C8" w:rsidRPr="00145FAF" w:rsidRDefault="0044642B" w:rsidP="003F39C8">
            <w:pPr>
              <w:pStyle w:val="ListParagraph"/>
              <w:numPr>
                <w:ilvl w:val="0"/>
                <w:numId w:val="12"/>
              </w:numPr>
              <w:autoSpaceDN w:val="0"/>
              <w:spacing w:before="120" w:after="120"/>
              <w:ind w:left="320" w:right="170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daugiau kaip 3 siuntos</w:t>
            </w:r>
            <w:r w:rsidR="0007161D" w:rsidRPr="00145FAF">
              <w:rPr>
                <w:sz w:val="24"/>
                <w:szCs w:val="24"/>
              </w:rPr>
              <w:t>;</w:t>
            </w:r>
          </w:p>
          <w:p w14:paraId="7B09F249" w14:textId="46BB1907" w:rsidR="003F39C8" w:rsidRPr="00145FAF" w:rsidRDefault="0044642B" w:rsidP="003F39C8">
            <w:pPr>
              <w:pStyle w:val="ListParagraph"/>
              <w:numPr>
                <w:ilvl w:val="0"/>
                <w:numId w:val="12"/>
              </w:numPr>
              <w:autoSpaceDN w:val="0"/>
              <w:spacing w:before="120" w:after="120"/>
              <w:ind w:left="320" w:right="170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3 siuntos</w:t>
            </w:r>
            <w:r w:rsidR="0007161D" w:rsidRPr="00145FAF">
              <w:rPr>
                <w:sz w:val="24"/>
                <w:szCs w:val="24"/>
              </w:rPr>
              <w:t>;</w:t>
            </w:r>
          </w:p>
          <w:p w14:paraId="0691D46B" w14:textId="50C74EDA" w:rsidR="003F39C8" w:rsidRPr="00145FAF" w:rsidRDefault="0044642B" w:rsidP="003F39C8">
            <w:pPr>
              <w:pStyle w:val="ListParagraph"/>
              <w:numPr>
                <w:ilvl w:val="0"/>
                <w:numId w:val="12"/>
              </w:numPr>
              <w:autoSpaceDN w:val="0"/>
              <w:spacing w:before="120" w:after="120"/>
              <w:ind w:left="320" w:right="170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2 siuntos</w:t>
            </w:r>
            <w:r w:rsidR="0007161D" w:rsidRPr="00145FAF">
              <w:rPr>
                <w:sz w:val="24"/>
                <w:szCs w:val="24"/>
              </w:rPr>
              <w:t>;</w:t>
            </w:r>
          </w:p>
          <w:p w14:paraId="77041536" w14:textId="7E4B26BE" w:rsidR="003F39C8" w:rsidRPr="00145FAF" w:rsidRDefault="0044642B" w:rsidP="003F39C8">
            <w:pPr>
              <w:pStyle w:val="ListParagraph"/>
              <w:numPr>
                <w:ilvl w:val="0"/>
                <w:numId w:val="12"/>
              </w:numPr>
              <w:autoSpaceDN w:val="0"/>
              <w:spacing w:before="120" w:after="120"/>
              <w:ind w:left="320" w:right="170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1 siunta</w:t>
            </w:r>
            <w:r w:rsidR="0007161D" w:rsidRPr="00145FAF">
              <w:rPr>
                <w:sz w:val="24"/>
                <w:szCs w:val="24"/>
              </w:rPr>
              <w:t>;</w:t>
            </w:r>
          </w:p>
          <w:p w14:paraId="6133D160" w14:textId="2AEA3BC7" w:rsidR="0044642B" w:rsidRPr="00145FAF" w:rsidRDefault="0044642B" w:rsidP="003F39C8">
            <w:pPr>
              <w:pStyle w:val="ListParagraph"/>
              <w:numPr>
                <w:ilvl w:val="0"/>
                <w:numId w:val="12"/>
              </w:numPr>
              <w:autoSpaceDN w:val="0"/>
              <w:spacing w:before="120" w:after="120"/>
              <w:ind w:left="320" w:right="170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nebuvo uždraustų tiekti rinkai siuntų.</w:t>
            </w:r>
          </w:p>
        </w:tc>
      </w:tr>
      <w:tr w:rsidR="00145FAF" w:rsidRPr="00145FAF" w14:paraId="09C7CCF0" w14:textId="77777777" w:rsidTr="0044642B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0CC23" w14:textId="77777777" w:rsidR="0044642B" w:rsidRPr="00145FAF" w:rsidRDefault="0044642B" w:rsidP="00023603">
            <w:pPr>
              <w:spacing w:before="120" w:after="120"/>
              <w:ind w:left="90" w:right="170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FR-85¹.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40918" w14:textId="6CF7C363" w:rsidR="0044642B" w:rsidRPr="00145FAF" w:rsidRDefault="0044642B" w:rsidP="00644338">
            <w:pPr>
              <w:spacing w:before="120" w:after="120"/>
              <w:ind w:right="170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Atsižvelgiant į Atestuoto dauginamosios medžiagos tiekėjo paskutinio patikrinimo rezultatus (atestuoto dauginamosios medžiagos tiekėjo planinio ar neplaninio patikrinimo, išskyrus neplaninio pakartotinio atestuoto dauginamosios medžiagos tiekėjo veiklos patikrinimo vietoje, rezultatus):</w:t>
            </w:r>
          </w:p>
          <w:p w14:paraId="636DC844" w14:textId="06C2B6CB" w:rsidR="0044642B" w:rsidRPr="00145FAF" w:rsidRDefault="0044642B" w:rsidP="00644338">
            <w:pPr>
              <w:pStyle w:val="ListParagraph"/>
              <w:numPr>
                <w:ilvl w:val="0"/>
                <w:numId w:val="13"/>
              </w:numPr>
              <w:autoSpaceDN w:val="0"/>
              <w:spacing w:before="120" w:after="120"/>
              <w:ind w:left="357" w:right="170" w:hanging="357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nustatyti pažeidimai arba nebuvo sudaryta sąlyga atlikti atestuoto dauginamosios medžiagos tiekėjo veiklos priežiūrą</w:t>
            </w:r>
            <w:r w:rsidR="0007161D" w:rsidRPr="00145FAF">
              <w:rPr>
                <w:sz w:val="24"/>
                <w:szCs w:val="24"/>
              </w:rPr>
              <w:t>;</w:t>
            </w:r>
          </w:p>
          <w:p w14:paraId="05A8D4DD" w14:textId="25109329" w:rsidR="0044642B" w:rsidRPr="00145FAF" w:rsidRDefault="0044642B" w:rsidP="00644338">
            <w:pPr>
              <w:pStyle w:val="ListParagraph"/>
              <w:numPr>
                <w:ilvl w:val="0"/>
                <w:numId w:val="13"/>
              </w:numPr>
              <w:autoSpaceDN w:val="0"/>
              <w:spacing w:before="120" w:after="120"/>
              <w:ind w:left="357" w:right="170" w:hanging="357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nustatyti mažareikšmiai pažeidimai ir duotos pastabos / nurodymai</w:t>
            </w:r>
            <w:r w:rsidR="0007161D" w:rsidRPr="00145FAF">
              <w:rPr>
                <w:sz w:val="24"/>
                <w:szCs w:val="24"/>
              </w:rPr>
              <w:t>;</w:t>
            </w:r>
          </w:p>
          <w:p w14:paraId="38FAD4F0" w14:textId="1EF80A0E" w:rsidR="0044642B" w:rsidRPr="00145FAF" w:rsidRDefault="0044642B" w:rsidP="00644338">
            <w:pPr>
              <w:pStyle w:val="ListParagraph"/>
              <w:numPr>
                <w:ilvl w:val="0"/>
                <w:numId w:val="13"/>
              </w:numPr>
              <w:autoSpaceDN w:val="0"/>
              <w:spacing w:before="120" w:after="120"/>
              <w:ind w:left="357" w:right="170" w:hanging="357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nenustatyta pažeidimų.</w:t>
            </w:r>
          </w:p>
        </w:tc>
      </w:tr>
      <w:tr w:rsidR="00145FAF" w:rsidRPr="00145FAF" w14:paraId="76003DBF" w14:textId="77777777" w:rsidTr="0044642B">
        <w:trPr>
          <w:trHeight w:val="2599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DCD2E" w14:textId="77777777" w:rsidR="0044642B" w:rsidRPr="00145FAF" w:rsidRDefault="0044642B" w:rsidP="00023603">
            <w:pPr>
              <w:spacing w:before="120" w:after="120"/>
              <w:ind w:left="90" w:right="170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FR-85².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54E2E" w14:textId="77777777" w:rsidR="0044642B" w:rsidRPr="00145FAF" w:rsidRDefault="0044642B" w:rsidP="00644338">
            <w:pPr>
              <w:spacing w:before="120" w:after="120"/>
              <w:ind w:right="170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Atsižvelgiant į turimą informaciją apie galimai daromus teisės aktų pažeidimus, remiantis gautais pranešimais, skundais ir kita pateikta informacija (toliau – skundai):</w:t>
            </w:r>
          </w:p>
          <w:p w14:paraId="09D06D10" w14:textId="391DE6F5" w:rsidR="000C2D42" w:rsidRPr="00145FAF" w:rsidRDefault="0044642B" w:rsidP="000C2D42">
            <w:pPr>
              <w:pStyle w:val="ListParagraph"/>
              <w:numPr>
                <w:ilvl w:val="0"/>
                <w:numId w:val="14"/>
              </w:numPr>
              <w:tabs>
                <w:tab w:val="left" w:pos="320"/>
              </w:tabs>
              <w:autoSpaceDN w:val="0"/>
              <w:spacing w:before="120" w:after="120"/>
              <w:ind w:left="110" w:right="170" w:hanging="74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gauta ir pasitvirtino daugiau kaip 3 skundai</w:t>
            </w:r>
            <w:r w:rsidR="000C2D42" w:rsidRPr="00145FAF">
              <w:rPr>
                <w:sz w:val="24"/>
                <w:szCs w:val="24"/>
              </w:rPr>
              <w:t>;</w:t>
            </w:r>
          </w:p>
          <w:p w14:paraId="6032B230" w14:textId="5C0FBF10" w:rsidR="000C2D42" w:rsidRPr="00145FAF" w:rsidRDefault="0044642B" w:rsidP="000C2D42">
            <w:pPr>
              <w:pStyle w:val="ListParagraph"/>
              <w:numPr>
                <w:ilvl w:val="0"/>
                <w:numId w:val="14"/>
              </w:numPr>
              <w:tabs>
                <w:tab w:val="left" w:pos="320"/>
              </w:tabs>
              <w:autoSpaceDN w:val="0"/>
              <w:spacing w:before="120" w:after="120"/>
              <w:ind w:left="110" w:right="170" w:hanging="74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gauta ir pasitvirtino 3 skundai</w:t>
            </w:r>
            <w:r w:rsidR="000C2D42" w:rsidRPr="00145FAF">
              <w:rPr>
                <w:sz w:val="24"/>
                <w:szCs w:val="24"/>
              </w:rPr>
              <w:t>;</w:t>
            </w:r>
          </w:p>
          <w:p w14:paraId="33B0F365" w14:textId="1EB6F7D5" w:rsidR="000C2D42" w:rsidRPr="00145FAF" w:rsidRDefault="0044642B" w:rsidP="000C2D42">
            <w:pPr>
              <w:pStyle w:val="ListParagraph"/>
              <w:numPr>
                <w:ilvl w:val="0"/>
                <w:numId w:val="14"/>
              </w:numPr>
              <w:tabs>
                <w:tab w:val="left" w:pos="320"/>
              </w:tabs>
              <w:autoSpaceDN w:val="0"/>
              <w:spacing w:before="120" w:after="120"/>
              <w:ind w:left="110" w:right="170" w:hanging="74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gauta ir pasitvirtino 2 skundai</w:t>
            </w:r>
            <w:r w:rsidR="000C2D42" w:rsidRPr="00145FAF">
              <w:rPr>
                <w:sz w:val="24"/>
                <w:szCs w:val="24"/>
              </w:rPr>
              <w:t>;</w:t>
            </w:r>
          </w:p>
          <w:p w14:paraId="7D6220E8" w14:textId="6C4E5894" w:rsidR="000C2D42" w:rsidRPr="00145FAF" w:rsidRDefault="0044642B" w:rsidP="000C2D42">
            <w:pPr>
              <w:pStyle w:val="ListParagraph"/>
              <w:numPr>
                <w:ilvl w:val="0"/>
                <w:numId w:val="14"/>
              </w:numPr>
              <w:tabs>
                <w:tab w:val="left" w:pos="320"/>
              </w:tabs>
              <w:autoSpaceDN w:val="0"/>
              <w:spacing w:before="120" w:after="120"/>
              <w:ind w:left="110" w:right="170" w:hanging="74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gauta ir pasitvirtino 1 skundas</w:t>
            </w:r>
            <w:r w:rsidR="000C2D42" w:rsidRPr="00145FAF">
              <w:rPr>
                <w:sz w:val="24"/>
                <w:szCs w:val="24"/>
              </w:rPr>
              <w:t>;</w:t>
            </w:r>
          </w:p>
          <w:p w14:paraId="07859488" w14:textId="165C2C65" w:rsidR="000C2D42" w:rsidRPr="00145FAF" w:rsidRDefault="0044642B" w:rsidP="000C2D42">
            <w:pPr>
              <w:pStyle w:val="ListParagraph"/>
              <w:numPr>
                <w:ilvl w:val="0"/>
                <w:numId w:val="14"/>
              </w:numPr>
              <w:tabs>
                <w:tab w:val="left" w:pos="320"/>
              </w:tabs>
              <w:autoSpaceDN w:val="0"/>
              <w:spacing w:before="120" w:after="120"/>
              <w:ind w:left="110" w:right="170" w:hanging="74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gauta, bet nepasitvirtino skundai</w:t>
            </w:r>
            <w:r w:rsidR="0007161D" w:rsidRPr="00145FAF">
              <w:rPr>
                <w:sz w:val="24"/>
                <w:szCs w:val="24"/>
              </w:rPr>
              <w:t>;</w:t>
            </w:r>
          </w:p>
          <w:p w14:paraId="51B3B3A9" w14:textId="253F46A3" w:rsidR="0044642B" w:rsidRPr="00145FAF" w:rsidRDefault="0044642B" w:rsidP="000C2D42">
            <w:pPr>
              <w:pStyle w:val="ListParagraph"/>
              <w:numPr>
                <w:ilvl w:val="0"/>
                <w:numId w:val="14"/>
              </w:numPr>
              <w:tabs>
                <w:tab w:val="left" w:pos="320"/>
              </w:tabs>
              <w:autoSpaceDN w:val="0"/>
              <w:spacing w:before="120" w:after="120"/>
              <w:ind w:left="110" w:right="170" w:hanging="74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negauta skundų.</w:t>
            </w:r>
          </w:p>
        </w:tc>
      </w:tr>
      <w:tr w:rsidR="00145FAF" w:rsidRPr="00145FAF" w14:paraId="702D3A0A" w14:textId="77777777" w:rsidTr="0044642B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DC30C" w14:textId="77777777" w:rsidR="0044642B" w:rsidRPr="00145FAF" w:rsidRDefault="0044642B" w:rsidP="0044642B">
            <w:pPr>
              <w:pStyle w:val="ListParagraph"/>
              <w:numPr>
                <w:ilvl w:val="0"/>
                <w:numId w:val="10"/>
              </w:numPr>
              <w:autoSpaceDN w:val="0"/>
              <w:spacing w:before="120" w:after="120"/>
              <w:ind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0642B" w14:textId="384F0A69" w:rsidR="0044642B" w:rsidRPr="00145FAF" w:rsidRDefault="0044642B" w:rsidP="00644338">
            <w:pPr>
              <w:spacing w:before="120" w:after="120"/>
              <w:ind w:right="170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Atsižvelgiant į vedamą Dauginamosios medžiagos apskaitą (duomenys ir dokumentai, susiję su dauginamosios medžiagos įsigijimu, sertifikavimu, siuntų fasavimu, perfasavimu ir tiekimu rinkai):</w:t>
            </w:r>
          </w:p>
          <w:p w14:paraId="33646405" w14:textId="77777777" w:rsidR="000C2D42" w:rsidRPr="00145FAF" w:rsidRDefault="0044642B" w:rsidP="000C2D42">
            <w:pPr>
              <w:pStyle w:val="ListParagraph"/>
              <w:numPr>
                <w:ilvl w:val="0"/>
                <w:numId w:val="15"/>
              </w:numPr>
              <w:autoSpaceDN w:val="0"/>
              <w:spacing w:before="120" w:after="120"/>
              <w:ind w:left="461" w:right="170" w:hanging="400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tinkamai vedama, dokumentai saugomi trumpiau kaip 5 metus;</w:t>
            </w:r>
          </w:p>
          <w:p w14:paraId="09147084" w14:textId="34B58963" w:rsidR="0044642B" w:rsidRPr="00145FAF" w:rsidRDefault="0044642B" w:rsidP="000C2D42">
            <w:pPr>
              <w:pStyle w:val="ListParagraph"/>
              <w:numPr>
                <w:ilvl w:val="0"/>
                <w:numId w:val="15"/>
              </w:numPr>
              <w:autoSpaceDN w:val="0"/>
              <w:spacing w:before="120" w:after="120"/>
              <w:ind w:left="461" w:right="170" w:hanging="400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nėra galimybės atsekti siuntas ir paimti kontrolinius mėginius.</w:t>
            </w:r>
          </w:p>
        </w:tc>
      </w:tr>
      <w:tr w:rsidR="00145FAF" w:rsidRPr="00145FAF" w14:paraId="7F0738CC" w14:textId="77777777" w:rsidTr="0044642B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8736B" w14:textId="77777777" w:rsidR="0044642B" w:rsidRPr="00145FAF" w:rsidRDefault="0044642B" w:rsidP="0044642B">
            <w:pPr>
              <w:pStyle w:val="ListParagraph"/>
              <w:numPr>
                <w:ilvl w:val="0"/>
                <w:numId w:val="10"/>
              </w:numPr>
              <w:autoSpaceDN w:val="0"/>
              <w:spacing w:before="120" w:after="120"/>
              <w:ind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084FF" w14:textId="77777777" w:rsidR="0044642B" w:rsidRPr="00145FAF" w:rsidRDefault="0044642B" w:rsidP="00023603">
            <w:pPr>
              <w:spacing w:before="120" w:after="120"/>
              <w:ind w:right="170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Jei vykdomas Dauginamosios medžiagos fasavimas, pakavimas ir (ar) perfasavimas:</w:t>
            </w:r>
          </w:p>
          <w:p w14:paraId="0CF01231" w14:textId="70F693C6" w:rsidR="000C2D42" w:rsidRPr="00145FAF" w:rsidRDefault="0044642B" w:rsidP="000C2D42">
            <w:pPr>
              <w:pStyle w:val="ListParagraph"/>
              <w:numPr>
                <w:ilvl w:val="0"/>
                <w:numId w:val="16"/>
              </w:numPr>
              <w:autoSpaceDN w:val="0"/>
              <w:spacing w:before="120" w:after="120"/>
              <w:ind w:left="461" w:right="170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naudojamos naujos fasuotės ir (ar) naujos pakuotės;</w:t>
            </w:r>
          </w:p>
          <w:p w14:paraId="51387C59" w14:textId="7A93A363" w:rsidR="0044642B" w:rsidRPr="00145FAF" w:rsidRDefault="0044642B" w:rsidP="000C2D42">
            <w:pPr>
              <w:pStyle w:val="ListParagraph"/>
              <w:numPr>
                <w:ilvl w:val="0"/>
                <w:numId w:val="16"/>
              </w:numPr>
              <w:autoSpaceDN w:val="0"/>
              <w:spacing w:before="120" w:after="120"/>
              <w:ind w:left="461" w:right="170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neturi naujų fasuočių ir (ar) naujų pakuočių.</w:t>
            </w:r>
          </w:p>
        </w:tc>
      </w:tr>
    </w:tbl>
    <w:p w14:paraId="0A0DB764" w14:textId="36AB97ED" w:rsidR="008C326A" w:rsidRPr="008C326A" w:rsidRDefault="008C326A" w:rsidP="00351072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8C326A">
        <w:rPr>
          <w:sz w:val="24"/>
          <w:szCs w:val="24"/>
        </w:rPr>
        <w:lastRenderedPageBreak/>
        <w:t xml:space="preserve">Susitarimas įsigalioja nuo jo pasirašymo dienos ir yra </w:t>
      </w:r>
      <w:r w:rsidR="00D721EF" w:rsidRPr="008C326A">
        <w:rPr>
          <w:sz w:val="24"/>
          <w:szCs w:val="24"/>
        </w:rPr>
        <w:t>neatskiriam</w:t>
      </w:r>
      <w:r w:rsidR="00D721EF">
        <w:rPr>
          <w:sz w:val="24"/>
          <w:szCs w:val="24"/>
        </w:rPr>
        <w:t>a</w:t>
      </w:r>
      <w:r w:rsidR="00D721EF" w:rsidRPr="008C326A">
        <w:rPr>
          <w:sz w:val="24"/>
          <w:szCs w:val="24"/>
        </w:rPr>
        <w:t xml:space="preserve"> </w:t>
      </w:r>
      <w:r w:rsidRPr="008C326A">
        <w:rPr>
          <w:sz w:val="24"/>
          <w:szCs w:val="24"/>
        </w:rPr>
        <w:t>Sutarties dalis.</w:t>
      </w:r>
    </w:p>
    <w:p w14:paraId="4B412C3A" w14:textId="77777777" w:rsidR="008C326A" w:rsidRPr="00145FAF" w:rsidRDefault="008C326A" w:rsidP="00351072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8C326A">
        <w:rPr>
          <w:sz w:val="24"/>
          <w:szCs w:val="24"/>
        </w:rPr>
        <w:t>Susitarimas pasirašomas kvalifikuotu el. parašu.</w:t>
      </w:r>
    </w:p>
    <w:p w14:paraId="30674E02" w14:textId="77777777" w:rsidR="00A82D12" w:rsidRPr="008C326A" w:rsidRDefault="00A82D12" w:rsidP="00A82D12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14:paraId="402F0836" w14:textId="1287504D" w:rsidR="00846AE5" w:rsidRPr="00145FAF" w:rsidRDefault="00846AE5" w:rsidP="00A82D12">
      <w:pPr>
        <w:spacing w:line="240" w:lineRule="atLeast"/>
        <w:jc w:val="center"/>
      </w:pPr>
    </w:p>
    <w:tbl>
      <w:tblPr>
        <w:tblW w:w="9523" w:type="dxa"/>
        <w:tblLayout w:type="fixed"/>
        <w:tblLook w:val="0000" w:firstRow="0" w:lastRow="0" w:firstColumn="0" w:lastColumn="0" w:noHBand="0" w:noVBand="0"/>
      </w:tblPr>
      <w:tblGrid>
        <w:gridCol w:w="4673"/>
        <w:gridCol w:w="4850"/>
      </w:tblGrid>
      <w:tr w:rsidR="00145FAF" w:rsidRPr="00145FAF" w14:paraId="5DA480CD" w14:textId="77777777" w:rsidTr="003865B6">
        <w:trPr>
          <w:trHeight w:val="291"/>
        </w:trPr>
        <w:tc>
          <w:tcPr>
            <w:tcW w:w="4673" w:type="dxa"/>
          </w:tcPr>
          <w:p w14:paraId="675AC6F2" w14:textId="46DB1C33" w:rsidR="00846AE5" w:rsidRPr="00145FAF" w:rsidRDefault="00EF7149" w:rsidP="00A82D12">
            <w:pPr>
              <w:jc w:val="both"/>
            </w:pPr>
            <w:r w:rsidRPr="00145FAF">
              <w:rPr>
                <w:b/>
                <w:sz w:val="24"/>
                <w:szCs w:val="24"/>
              </w:rPr>
              <w:t>PIRKĖJAS</w:t>
            </w:r>
          </w:p>
          <w:p w14:paraId="208F2F1F" w14:textId="77777777" w:rsidR="00846AE5" w:rsidRPr="00145FAF" w:rsidRDefault="00846AE5" w:rsidP="00A82D1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50" w:type="dxa"/>
          </w:tcPr>
          <w:p w14:paraId="300F7FBF" w14:textId="0FE771C1" w:rsidR="00846AE5" w:rsidRPr="00145FAF" w:rsidRDefault="00EF7149" w:rsidP="00A82D12">
            <w:pPr>
              <w:jc w:val="both"/>
            </w:pPr>
            <w:r w:rsidRPr="00145FAF">
              <w:rPr>
                <w:b/>
                <w:bCs/>
                <w:sz w:val="24"/>
                <w:szCs w:val="24"/>
              </w:rPr>
              <w:t>TI</w:t>
            </w:r>
            <w:r w:rsidR="00FF1690" w:rsidRPr="00145FAF">
              <w:rPr>
                <w:b/>
                <w:bCs/>
                <w:sz w:val="24"/>
                <w:szCs w:val="24"/>
              </w:rPr>
              <w:t>E</w:t>
            </w:r>
            <w:r w:rsidRPr="00145FAF">
              <w:rPr>
                <w:b/>
                <w:bCs/>
                <w:sz w:val="24"/>
                <w:szCs w:val="24"/>
              </w:rPr>
              <w:t>KĖJAS</w:t>
            </w:r>
          </w:p>
        </w:tc>
      </w:tr>
      <w:tr w:rsidR="00145FAF" w:rsidRPr="00145FAF" w14:paraId="71D64AB6" w14:textId="77777777" w:rsidTr="003865B6">
        <w:trPr>
          <w:trHeight w:val="994"/>
        </w:trPr>
        <w:tc>
          <w:tcPr>
            <w:tcW w:w="4673" w:type="dxa"/>
          </w:tcPr>
          <w:p w14:paraId="0AEE1E14" w14:textId="162DC218" w:rsidR="00846AE5" w:rsidRPr="00145FAF" w:rsidRDefault="00E44F68" w:rsidP="009008A4">
            <w:pPr>
              <w:tabs>
                <w:tab w:val="left" w:pos="4783"/>
              </w:tabs>
            </w:pPr>
            <w:r w:rsidRPr="00145FAF">
              <w:rPr>
                <w:b/>
                <w:bCs/>
                <w:sz w:val="24"/>
              </w:rPr>
              <w:t>Valstybinė augalininkystės tarnyba prie Žemės ūkio ministerijos</w:t>
            </w:r>
          </w:p>
          <w:p w14:paraId="6C04A46E" w14:textId="77777777" w:rsidR="00846AE5" w:rsidRPr="00145FAF" w:rsidRDefault="00846AE5">
            <w:pPr>
              <w:ind w:right="-1277"/>
              <w:jc w:val="both"/>
              <w:rPr>
                <w:sz w:val="24"/>
              </w:rPr>
            </w:pPr>
          </w:p>
          <w:p w14:paraId="0924EE86" w14:textId="7F5F9DBF" w:rsidR="00846AE5" w:rsidRPr="00145FAF" w:rsidRDefault="008E5987">
            <w:pPr>
              <w:ind w:right="-1277"/>
              <w:jc w:val="both"/>
            </w:pPr>
            <w:r w:rsidRPr="00145FAF">
              <w:rPr>
                <w:sz w:val="24"/>
              </w:rPr>
              <w:t xml:space="preserve">Adresas: </w:t>
            </w:r>
            <w:r w:rsidR="006959F0" w:rsidRPr="00145FAF">
              <w:rPr>
                <w:sz w:val="24"/>
              </w:rPr>
              <w:t>Ozo g. 4A, 08200 Vilnius</w:t>
            </w:r>
          </w:p>
        </w:tc>
        <w:tc>
          <w:tcPr>
            <w:tcW w:w="4850" w:type="dxa"/>
          </w:tcPr>
          <w:p w14:paraId="68DF4725" w14:textId="74EAC1A9" w:rsidR="00846AE5" w:rsidRPr="00145FAF" w:rsidRDefault="00EF7149">
            <w:r w:rsidRPr="00145FAF">
              <w:rPr>
                <w:b/>
                <w:bCs/>
                <w:sz w:val="24"/>
                <w:szCs w:val="24"/>
              </w:rPr>
              <w:t xml:space="preserve">UAB </w:t>
            </w:r>
            <w:r w:rsidR="00E44F68" w:rsidRPr="00145FAF">
              <w:rPr>
                <w:b/>
                <w:bCs/>
                <w:sz w:val="24"/>
                <w:szCs w:val="24"/>
              </w:rPr>
              <w:t>Asserte</w:t>
            </w:r>
          </w:p>
          <w:p w14:paraId="58B946AF" w14:textId="77777777" w:rsidR="00846AE5" w:rsidRPr="00145FAF" w:rsidRDefault="00846AE5">
            <w:pPr>
              <w:rPr>
                <w:b/>
                <w:bCs/>
                <w:sz w:val="24"/>
                <w:szCs w:val="24"/>
              </w:rPr>
            </w:pPr>
          </w:p>
          <w:p w14:paraId="0164DF12" w14:textId="77777777" w:rsidR="006959F0" w:rsidRPr="00145FAF" w:rsidRDefault="006959F0">
            <w:pPr>
              <w:rPr>
                <w:sz w:val="24"/>
                <w:szCs w:val="24"/>
              </w:rPr>
            </w:pPr>
          </w:p>
          <w:p w14:paraId="56D98529" w14:textId="66BA42CD" w:rsidR="00846AE5" w:rsidRPr="00145FAF" w:rsidRDefault="00D62E5F">
            <w:r w:rsidRPr="00145FAF">
              <w:rPr>
                <w:sz w:val="24"/>
                <w:szCs w:val="24"/>
              </w:rPr>
              <w:t>Adresas</w:t>
            </w:r>
            <w:r w:rsidR="006959F0" w:rsidRPr="00145FAF">
              <w:rPr>
                <w:sz w:val="24"/>
                <w:szCs w:val="24"/>
              </w:rPr>
              <w:t xml:space="preserve">: </w:t>
            </w:r>
            <w:r w:rsidR="00BE4600" w:rsidRPr="00145FAF">
              <w:rPr>
                <w:sz w:val="24"/>
                <w:szCs w:val="24"/>
              </w:rPr>
              <w:t>Juozo Rutkausko g. 6, 05132 Vilnius</w:t>
            </w:r>
          </w:p>
        </w:tc>
      </w:tr>
      <w:tr w:rsidR="00145FAF" w:rsidRPr="00145FAF" w14:paraId="28A58C8F" w14:textId="77777777" w:rsidTr="003865B6">
        <w:trPr>
          <w:trHeight w:val="249"/>
        </w:trPr>
        <w:tc>
          <w:tcPr>
            <w:tcW w:w="4673" w:type="dxa"/>
          </w:tcPr>
          <w:p w14:paraId="44FD19A2" w14:textId="74996577" w:rsidR="00846AE5" w:rsidRPr="00145FAF" w:rsidRDefault="0055193E">
            <w:pPr>
              <w:ind w:right="-1277"/>
              <w:jc w:val="both"/>
            </w:pPr>
            <w:r w:rsidRPr="00145FAF">
              <w:rPr>
                <w:sz w:val="24"/>
              </w:rPr>
              <w:t xml:space="preserve">Juridinio </w:t>
            </w:r>
            <w:r w:rsidR="00566963" w:rsidRPr="00145FAF">
              <w:rPr>
                <w:sz w:val="24"/>
              </w:rPr>
              <w:t>asmens</w:t>
            </w:r>
            <w:r w:rsidR="00EF7149" w:rsidRPr="00145FAF">
              <w:rPr>
                <w:sz w:val="24"/>
              </w:rPr>
              <w:t xml:space="preserve"> kodas</w:t>
            </w:r>
            <w:r w:rsidR="00566963" w:rsidRPr="00145FAF">
              <w:rPr>
                <w:sz w:val="24"/>
              </w:rPr>
              <w:t>: 302526112</w:t>
            </w:r>
          </w:p>
        </w:tc>
        <w:tc>
          <w:tcPr>
            <w:tcW w:w="4850" w:type="dxa"/>
          </w:tcPr>
          <w:p w14:paraId="3CCD3CE2" w14:textId="7AA3B12E" w:rsidR="00846AE5" w:rsidRPr="00145FAF" w:rsidRDefault="006C1DD6">
            <w:pPr>
              <w:ind w:right="-1277"/>
              <w:jc w:val="both"/>
            </w:pPr>
            <w:r w:rsidRPr="00145FAF">
              <w:rPr>
                <w:sz w:val="24"/>
              </w:rPr>
              <w:t>Juridinio asmens kodas: 302838172</w:t>
            </w:r>
          </w:p>
        </w:tc>
      </w:tr>
      <w:tr w:rsidR="00145FAF" w:rsidRPr="00145FAF" w14:paraId="77681E9F" w14:textId="77777777" w:rsidTr="003865B6">
        <w:trPr>
          <w:trHeight w:val="390"/>
        </w:trPr>
        <w:tc>
          <w:tcPr>
            <w:tcW w:w="4673" w:type="dxa"/>
          </w:tcPr>
          <w:p w14:paraId="720E1759" w14:textId="18C23BE0" w:rsidR="00846AE5" w:rsidRPr="00145FAF" w:rsidRDefault="00EF7149">
            <w:pPr>
              <w:ind w:right="-1277"/>
              <w:jc w:val="both"/>
            </w:pPr>
            <w:r w:rsidRPr="00145FAF">
              <w:rPr>
                <w:sz w:val="24"/>
              </w:rPr>
              <w:t>Tel</w:t>
            </w:r>
            <w:r w:rsidR="006863B9" w:rsidRPr="00145FAF">
              <w:rPr>
                <w:sz w:val="24"/>
              </w:rPr>
              <w:t>efonas:</w:t>
            </w:r>
            <w:r w:rsidRPr="00145FAF">
              <w:rPr>
                <w:sz w:val="24"/>
              </w:rPr>
              <w:t xml:space="preserve"> </w:t>
            </w:r>
            <w:r w:rsidR="00491725" w:rsidRPr="00145FAF">
              <w:rPr>
                <w:sz w:val="24"/>
              </w:rPr>
              <w:t>+</w:t>
            </w:r>
            <w:r w:rsidR="002471DB" w:rsidRPr="00145FAF">
              <w:rPr>
                <w:sz w:val="24"/>
                <w:lang w:val="en-US"/>
              </w:rPr>
              <w:t>370 5 237 5631</w:t>
            </w:r>
          </w:p>
        </w:tc>
        <w:tc>
          <w:tcPr>
            <w:tcW w:w="4850" w:type="dxa"/>
          </w:tcPr>
          <w:p w14:paraId="21A2A386" w14:textId="4B87B54B" w:rsidR="00846AE5" w:rsidRPr="00145FAF" w:rsidRDefault="00EF7149">
            <w:pPr>
              <w:widowControl w:val="0"/>
              <w:jc w:val="both"/>
            </w:pPr>
            <w:r w:rsidRPr="00145FAF">
              <w:rPr>
                <w:sz w:val="24"/>
                <w:szCs w:val="24"/>
              </w:rPr>
              <w:t>Tel</w:t>
            </w:r>
            <w:r w:rsidR="006863B9" w:rsidRPr="00145FAF">
              <w:rPr>
                <w:sz w:val="24"/>
                <w:szCs w:val="24"/>
              </w:rPr>
              <w:t>efonas:</w:t>
            </w:r>
            <w:r w:rsidRPr="00145FAF">
              <w:rPr>
                <w:sz w:val="24"/>
                <w:szCs w:val="24"/>
              </w:rPr>
              <w:t xml:space="preserve"> +370 </w:t>
            </w:r>
            <w:r w:rsidR="00FE6D94" w:rsidRPr="00145FAF">
              <w:rPr>
                <w:sz w:val="24"/>
                <w:szCs w:val="24"/>
              </w:rPr>
              <w:t>612</w:t>
            </w:r>
            <w:r w:rsidR="009F1FBF" w:rsidRPr="00145FAF">
              <w:rPr>
                <w:sz w:val="24"/>
                <w:szCs w:val="24"/>
              </w:rPr>
              <w:t xml:space="preserve"> </w:t>
            </w:r>
            <w:r w:rsidR="00FE6D94" w:rsidRPr="00145FAF">
              <w:rPr>
                <w:sz w:val="24"/>
                <w:szCs w:val="24"/>
              </w:rPr>
              <w:t>90</w:t>
            </w:r>
            <w:r w:rsidR="009F1FBF" w:rsidRPr="00145FAF">
              <w:rPr>
                <w:sz w:val="24"/>
                <w:szCs w:val="24"/>
              </w:rPr>
              <w:t xml:space="preserve"> </w:t>
            </w:r>
            <w:r w:rsidR="00FE6D94" w:rsidRPr="00145FAF">
              <w:rPr>
                <w:sz w:val="24"/>
                <w:szCs w:val="24"/>
              </w:rPr>
              <w:t>596</w:t>
            </w:r>
          </w:p>
        </w:tc>
      </w:tr>
      <w:tr w:rsidR="00145FAF" w:rsidRPr="00145FAF" w14:paraId="01BDCC5D" w14:textId="77777777" w:rsidTr="003865B6">
        <w:trPr>
          <w:trHeight w:val="249"/>
        </w:trPr>
        <w:tc>
          <w:tcPr>
            <w:tcW w:w="4673" w:type="dxa"/>
          </w:tcPr>
          <w:p w14:paraId="706BBCE2" w14:textId="4097B4CA" w:rsidR="00846AE5" w:rsidRPr="00145FAF" w:rsidRDefault="00EF7149">
            <w:pPr>
              <w:ind w:right="-1277"/>
              <w:jc w:val="both"/>
              <w:rPr>
                <w:lang w:val="en-US"/>
              </w:rPr>
            </w:pPr>
            <w:r w:rsidRPr="00145FAF">
              <w:rPr>
                <w:sz w:val="24"/>
              </w:rPr>
              <w:t xml:space="preserve">El. paštas: </w:t>
            </w:r>
            <w:r w:rsidR="005B28C7" w:rsidRPr="00145FAF">
              <w:rPr>
                <w:sz w:val="24"/>
              </w:rPr>
              <w:t>info</w:t>
            </w:r>
            <w:r w:rsidR="005B28C7" w:rsidRPr="00145FAF">
              <w:rPr>
                <w:sz w:val="24"/>
                <w:lang w:val="en-US"/>
              </w:rPr>
              <w:t>@vatzum.lt</w:t>
            </w:r>
          </w:p>
        </w:tc>
        <w:tc>
          <w:tcPr>
            <w:tcW w:w="4850" w:type="dxa"/>
          </w:tcPr>
          <w:p w14:paraId="703A2581" w14:textId="3E28B035" w:rsidR="00846AE5" w:rsidRPr="00145FAF" w:rsidRDefault="00EF7149">
            <w:pPr>
              <w:ind w:right="-1277"/>
              <w:jc w:val="both"/>
            </w:pPr>
            <w:r w:rsidRPr="00145FAF">
              <w:rPr>
                <w:sz w:val="24"/>
              </w:rPr>
              <w:t xml:space="preserve">El. paštas: </w:t>
            </w:r>
            <w:r w:rsidR="00545C5E">
              <w:rPr>
                <w:sz w:val="24"/>
              </w:rPr>
              <w:t>info</w:t>
            </w:r>
            <w:r w:rsidR="001E0E15" w:rsidRPr="00145FAF">
              <w:rPr>
                <w:sz w:val="24"/>
                <w:lang w:val="en-US"/>
              </w:rPr>
              <w:t>@asserte.lt</w:t>
            </w:r>
          </w:p>
        </w:tc>
      </w:tr>
      <w:tr w:rsidR="00145FAF" w:rsidRPr="00145FAF" w14:paraId="30F333DC" w14:textId="77777777" w:rsidTr="003865B6">
        <w:trPr>
          <w:trHeight w:val="263"/>
        </w:trPr>
        <w:tc>
          <w:tcPr>
            <w:tcW w:w="4673" w:type="dxa"/>
          </w:tcPr>
          <w:p w14:paraId="6955C10F" w14:textId="5FC0C84A" w:rsidR="00846AE5" w:rsidRPr="00145FAF" w:rsidRDefault="00EF7149">
            <w:pPr>
              <w:ind w:right="-1277"/>
              <w:jc w:val="both"/>
            </w:pPr>
            <w:r w:rsidRPr="00145FAF">
              <w:rPr>
                <w:sz w:val="24"/>
              </w:rPr>
              <w:t xml:space="preserve">A. s. Nr. </w:t>
            </w:r>
            <w:r w:rsidR="00CE7151" w:rsidRPr="00145FAF">
              <w:rPr>
                <w:sz w:val="24"/>
              </w:rPr>
              <w:t>LT644040063610000945</w:t>
            </w:r>
          </w:p>
        </w:tc>
        <w:tc>
          <w:tcPr>
            <w:tcW w:w="4850" w:type="dxa"/>
          </w:tcPr>
          <w:p w14:paraId="19DC3BEA" w14:textId="39FCAC2F" w:rsidR="00846AE5" w:rsidRPr="00145FAF" w:rsidRDefault="00EF7149">
            <w:pPr>
              <w:ind w:right="-1277"/>
              <w:jc w:val="both"/>
            </w:pPr>
            <w:r w:rsidRPr="00145FAF">
              <w:rPr>
                <w:sz w:val="24"/>
              </w:rPr>
              <w:t xml:space="preserve">A. s. Nr. </w:t>
            </w:r>
            <w:r w:rsidR="00545C5E" w:rsidRPr="00545C5E">
              <w:rPr>
                <w:sz w:val="24"/>
              </w:rPr>
              <w:t>LT497044060007842733</w:t>
            </w:r>
          </w:p>
        </w:tc>
      </w:tr>
      <w:tr w:rsidR="00145FAF" w:rsidRPr="00145FAF" w14:paraId="1AD7AE30" w14:textId="77777777" w:rsidTr="003865B6">
        <w:trPr>
          <w:trHeight w:val="249"/>
        </w:trPr>
        <w:tc>
          <w:tcPr>
            <w:tcW w:w="4673" w:type="dxa"/>
          </w:tcPr>
          <w:p w14:paraId="7D194D12" w14:textId="404EB592" w:rsidR="00846AE5" w:rsidRPr="00145FAF" w:rsidRDefault="008827E3" w:rsidP="00131B4B">
            <w:pPr>
              <w:jc w:val="both"/>
            </w:pPr>
            <w:r w:rsidRPr="00145FAF">
              <w:rPr>
                <w:bCs/>
                <w:sz w:val="24"/>
              </w:rPr>
              <w:t xml:space="preserve">Lietuvos Respublikos finansų </w:t>
            </w:r>
            <w:r w:rsidR="00131B4B" w:rsidRPr="00145FAF">
              <w:rPr>
                <w:bCs/>
                <w:sz w:val="24"/>
              </w:rPr>
              <w:t>ministerija, SWIFT kodas: MFRLLT22</w:t>
            </w:r>
          </w:p>
        </w:tc>
        <w:tc>
          <w:tcPr>
            <w:tcW w:w="4850" w:type="dxa"/>
          </w:tcPr>
          <w:p w14:paraId="20BBD175" w14:textId="2EE84ADD" w:rsidR="00846AE5" w:rsidRDefault="00EF7149">
            <w:pPr>
              <w:ind w:right="-1277"/>
              <w:jc w:val="both"/>
              <w:rPr>
                <w:sz w:val="24"/>
              </w:rPr>
            </w:pPr>
            <w:r w:rsidRPr="00145FAF">
              <w:rPr>
                <w:sz w:val="24"/>
              </w:rPr>
              <w:t xml:space="preserve">AB </w:t>
            </w:r>
            <w:r w:rsidR="00545C5E">
              <w:rPr>
                <w:sz w:val="24"/>
              </w:rPr>
              <w:t>SEB bankas</w:t>
            </w:r>
          </w:p>
          <w:p w14:paraId="4EAE96B0" w14:textId="7B168D27" w:rsidR="00545C5E" w:rsidRPr="00145FAF" w:rsidRDefault="00545C5E">
            <w:pPr>
              <w:ind w:right="-1277"/>
              <w:jc w:val="both"/>
            </w:pPr>
            <w:r>
              <w:rPr>
                <w:sz w:val="24"/>
              </w:rPr>
              <w:t xml:space="preserve">SWIFT kodas: </w:t>
            </w:r>
            <w:r w:rsidRPr="00545C5E">
              <w:rPr>
                <w:sz w:val="24"/>
              </w:rPr>
              <w:t>CBVILT2X</w:t>
            </w:r>
          </w:p>
        </w:tc>
      </w:tr>
      <w:tr w:rsidR="00145FAF" w:rsidRPr="00145FAF" w14:paraId="0AD43089" w14:textId="77777777" w:rsidTr="003865B6">
        <w:trPr>
          <w:trHeight w:val="512"/>
        </w:trPr>
        <w:tc>
          <w:tcPr>
            <w:tcW w:w="4673" w:type="dxa"/>
          </w:tcPr>
          <w:p w14:paraId="5F422F84" w14:textId="77777777" w:rsidR="00846AE5" w:rsidRPr="00145FAF" w:rsidRDefault="00846AE5">
            <w:pPr>
              <w:ind w:right="-1117"/>
              <w:jc w:val="both"/>
              <w:rPr>
                <w:sz w:val="24"/>
                <w:szCs w:val="24"/>
              </w:rPr>
            </w:pPr>
          </w:p>
        </w:tc>
        <w:tc>
          <w:tcPr>
            <w:tcW w:w="4850" w:type="dxa"/>
          </w:tcPr>
          <w:p w14:paraId="0925D11E" w14:textId="77777777" w:rsidR="00846AE5" w:rsidRPr="00145FAF" w:rsidRDefault="00846AE5">
            <w:pPr>
              <w:ind w:right="-1277"/>
              <w:jc w:val="both"/>
              <w:rPr>
                <w:sz w:val="24"/>
                <w:szCs w:val="24"/>
              </w:rPr>
            </w:pPr>
          </w:p>
        </w:tc>
      </w:tr>
      <w:tr w:rsidR="00145FAF" w:rsidRPr="00145FAF" w14:paraId="3F136F4A" w14:textId="77777777" w:rsidTr="003865B6">
        <w:trPr>
          <w:trHeight w:val="1704"/>
        </w:trPr>
        <w:tc>
          <w:tcPr>
            <w:tcW w:w="4673" w:type="dxa"/>
          </w:tcPr>
          <w:p w14:paraId="0956B9EF" w14:textId="77777777" w:rsidR="00846AE5" w:rsidRPr="00145FAF" w:rsidRDefault="00EF7149">
            <w:pPr>
              <w:ind w:right="-1277"/>
            </w:pPr>
            <w:r w:rsidRPr="00145FAF">
              <w:rPr>
                <w:sz w:val="24"/>
                <w:szCs w:val="24"/>
              </w:rPr>
              <w:t>Direktorius</w:t>
            </w:r>
          </w:p>
          <w:p w14:paraId="5A023392" w14:textId="5227A1BC" w:rsidR="00846AE5" w:rsidRPr="00145FAF" w:rsidRDefault="00FF1690">
            <w:pPr>
              <w:ind w:right="-1277"/>
              <w:jc w:val="both"/>
            </w:pPr>
            <w:r w:rsidRPr="00145FAF">
              <w:rPr>
                <w:sz w:val="24"/>
                <w:szCs w:val="24"/>
              </w:rPr>
              <w:t>Jurij Korni</w:t>
            </w:r>
            <w:r w:rsidR="005E2614" w:rsidRPr="00145FAF">
              <w:rPr>
                <w:sz w:val="24"/>
                <w:szCs w:val="24"/>
              </w:rPr>
              <w:t>jenko</w:t>
            </w:r>
          </w:p>
        </w:tc>
        <w:tc>
          <w:tcPr>
            <w:tcW w:w="4850" w:type="dxa"/>
          </w:tcPr>
          <w:p w14:paraId="21815A75" w14:textId="7ACCE6B1" w:rsidR="00846AE5" w:rsidRPr="00145FAF" w:rsidRDefault="00D62E5F">
            <w:pPr>
              <w:ind w:right="-1277"/>
              <w:jc w:val="both"/>
            </w:pPr>
            <w:r w:rsidRPr="00145FAF">
              <w:rPr>
                <w:sz w:val="24"/>
                <w:szCs w:val="24"/>
              </w:rPr>
              <w:t>D</w:t>
            </w:r>
            <w:r w:rsidR="00EF7149" w:rsidRPr="00145FAF">
              <w:rPr>
                <w:sz w:val="24"/>
                <w:szCs w:val="24"/>
              </w:rPr>
              <w:t>irektorius</w:t>
            </w:r>
          </w:p>
          <w:p w14:paraId="0B650F95" w14:textId="1DADAEB6" w:rsidR="00846AE5" w:rsidRPr="00145FAF" w:rsidRDefault="005E2614">
            <w:pPr>
              <w:ind w:right="-1277"/>
              <w:jc w:val="both"/>
              <w:rPr>
                <w:sz w:val="24"/>
                <w:szCs w:val="24"/>
              </w:rPr>
            </w:pPr>
            <w:r w:rsidRPr="00145FAF">
              <w:rPr>
                <w:sz w:val="24"/>
                <w:szCs w:val="24"/>
              </w:rPr>
              <w:t>Egidijus Drobavičius</w:t>
            </w:r>
          </w:p>
        </w:tc>
      </w:tr>
    </w:tbl>
    <w:p w14:paraId="32C0CA16" w14:textId="0CFBFCB3" w:rsidR="00846AE5" w:rsidRPr="00145FAF" w:rsidRDefault="00846AE5" w:rsidP="003865B6"/>
    <w:sectPr w:rsidR="00846AE5" w:rsidRPr="00145FAF" w:rsidSect="00282F2A">
      <w:headerReference w:type="default" r:id="rId7"/>
      <w:pgSz w:w="11906" w:h="16838"/>
      <w:pgMar w:top="1134" w:right="567" w:bottom="1134" w:left="1701" w:header="34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93D7" w14:textId="77777777" w:rsidR="00D8124F" w:rsidRDefault="00D8124F" w:rsidP="00FD63AF">
      <w:r>
        <w:separator/>
      </w:r>
    </w:p>
  </w:endnote>
  <w:endnote w:type="continuationSeparator" w:id="0">
    <w:p w14:paraId="070CB2B5" w14:textId="77777777" w:rsidR="00D8124F" w:rsidRDefault="00D8124F" w:rsidP="00FD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F6B8" w14:textId="77777777" w:rsidR="00D8124F" w:rsidRDefault="00D8124F" w:rsidP="00FD63AF">
      <w:r>
        <w:separator/>
      </w:r>
    </w:p>
  </w:footnote>
  <w:footnote w:type="continuationSeparator" w:id="0">
    <w:p w14:paraId="2C210DC8" w14:textId="77777777" w:rsidR="00D8124F" w:rsidRDefault="00D8124F" w:rsidP="00FD6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9174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A3E326" w14:textId="5F7C0672" w:rsidR="00282F2A" w:rsidRDefault="00282F2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2CD38A" w14:textId="77777777" w:rsidR="00282F2A" w:rsidRDefault="00282F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288"/>
    <w:multiLevelType w:val="multilevel"/>
    <w:tmpl w:val="54E898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D95D30"/>
    <w:multiLevelType w:val="multilevel"/>
    <w:tmpl w:val="97CE31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B946934"/>
    <w:multiLevelType w:val="multilevel"/>
    <w:tmpl w:val="796A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F636E"/>
    <w:multiLevelType w:val="multilevel"/>
    <w:tmpl w:val="A0820B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AEF7909"/>
    <w:multiLevelType w:val="hybridMultilevel"/>
    <w:tmpl w:val="284C4F02"/>
    <w:lvl w:ilvl="0" w:tplc="8E861D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DF6BA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E90CF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F684F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47CB7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E3083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F9CB0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6A25E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3CCEE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E863C84"/>
    <w:multiLevelType w:val="hybridMultilevel"/>
    <w:tmpl w:val="B3C06738"/>
    <w:lvl w:ilvl="0" w:tplc="BD4EE7E4">
      <w:start w:val="2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61037"/>
    <w:multiLevelType w:val="multilevel"/>
    <w:tmpl w:val="A7CCEDC8"/>
    <w:lvl w:ilvl="0">
      <w:start w:val="2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7" w15:restartNumberingAfterBreak="0">
    <w:nsid w:val="26AF4E0A"/>
    <w:multiLevelType w:val="hybridMultilevel"/>
    <w:tmpl w:val="36641C3E"/>
    <w:lvl w:ilvl="0" w:tplc="D4EC03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754EA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EC6B5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2BCB8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29001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CE2F7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D56BB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D8AB3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CEA5E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27604C82"/>
    <w:multiLevelType w:val="multilevel"/>
    <w:tmpl w:val="DA104138"/>
    <w:lvl w:ilvl="0">
      <w:start w:val="83"/>
      <w:numFmt w:val="decimal"/>
      <w:lvlText w:val="FR-%1."/>
      <w:lvlJc w:val="left"/>
      <w:pPr>
        <w:ind w:left="450" w:hanging="360"/>
      </w:pPr>
    </w:lvl>
    <w:lvl w:ilvl="1">
      <w:start w:val="1"/>
      <w:numFmt w:val="decimal"/>
      <w:lvlText w:val="FR-%1.%2."/>
      <w:lvlJc w:val="left"/>
      <w:pPr>
        <w:ind w:left="448" w:hanging="357"/>
      </w:pPr>
    </w:lvl>
    <w:lvl w:ilvl="2">
      <w:start w:val="1"/>
      <w:numFmt w:val="decimal"/>
      <w:lvlText w:val="FR-%1.%2.%3."/>
      <w:lvlJc w:val="left"/>
      <w:pPr>
        <w:ind w:left="448" w:hanging="357"/>
      </w:pPr>
    </w:lvl>
    <w:lvl w:ilvl="3">
      <w:start w:val="1"/>
      <w:numFmt w:val="decimal"/>
      <w:lvlText w:val="."/>
      <w:lvlJc w:val="left"/>
      <w:pPr>
        <w:ind w:left="2440" w:hanging="360"/>
      </w:pPr>
    </w:lvl>
    <w:lvl w:ilvl="4">
      <w:start w:val="1"/>
      <w:numFmt w:val="lowerLetter"/>
      <w:lvlText w:val="."/>
      <w:lvlJc w:val="left"/>
      <w:pPr>
        <w:ind w:left="3160" w:hanging="360"/>
      </w:pPr>
    </w:lvl>
    <w:lvl w:ilvl="5">
      <w:start w:val="1"/>
      <w:numFmt w:val="lowerRoman"/>
      <w:lvlText w:val="."/>
      <w:lvlJc w:val="right"/>
      <w:pPr>
        <w:ind w:left="3880" w:hanging="180"/>
      </w:pPr>
    </w:lvl>
    <w:lvl w:ilvl="6">
      <w:start w:val="1"/>
      <w:numFmt w:val="decimal"/>
      <w:lvlText w:val="."/>
      <w:lvlJc w:val="left"/>
      <w:pPr>
        <w:ind w:left="4600" w:hanging="360"/>
      </w:pPr>
    </w:lvl>
    <w:lvl w:ilvl="7">
      <w:start w:val="1"/>
      <w:numFmt w:val="lowerLetter"/>
      <w:lvlText w:val="."/>
      <w:lvlJc w:val="left"/>
      <w:pPr>
        <w:ind w:left="5320" w:hanging="360"/>
      </w:pPr>
    </w:lvl>
    <w:lvl w:ilvl="8">
      <w:start w:val="1"/>
      <w:numFmt w:val="lowerRoman"/>
      <w:lvlText w:val="."/>
      <w:lvlJc w:val="right"/>
      <w:pPr>
        <w:ind w:left="6040" w:hanging="180"/>
      </w:pPr>
    </w:lvl>
  </w:abstractNum>
  <w:abstractNum w:abstractNumId="9" w15:restartNumberingAfterBreak="0">
    <w:nsid w:val="2DEC75B8"/>
    <w:multiLevelType w:val="multilevel"/>
    <w:tmpl w:val="D95C49AC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0"/>
        </w:tabs>
        <w:ind w:left="600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0" w15:restartNumberingAfterBreak="0">
    <w:nsid w:val="38D6269C"/>
    <w:multiLevelType w:val="multilevel"/>
    <w:tmpl w:val="B9FC75F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5391271A"/>
    <w:multiLevelType w:val="multilevel"/>
    <w:tmpl w:val="970E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B96C3B"/>
    <w:multiLevelType w:val="multilevel"/>
    <w:tmpl w:val="E4B0B016"/>
    <w:lvl w:ilvl="0">
      <w:numFmt w:val="bullet"/>
      <w:lvlText w:val=""/>
      <w:lvlJc w:val="left"/>
      <w:pPr>
        <w:ind w:left="45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9F259BA"/>
    <w:multiLevelType w:val="multilevel"/>
    <w:tmpl w:val="DB9A20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E4413AB"/>
    <w:multiLevelType w:val="multilevel"/>
    <w:tmpl w:val="65725E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F574869"/>
    <w:multiLevelType w:val="hybridMultilevel"/>
    <w:tmpl w:val="2AC67BC4"/>
    <w:lvl w:ilvl="0" w:tplc="882EC8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3F2F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BA006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390D9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F50C1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D2EBA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ADC75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8E436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D34BB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703A20CF"/>
    <w:multiLevelType w:val="multilevel"/>
    <w:tmpl w:val="D81ADD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82193554">
    <w:abstractNumId w:val="9"/>
  </w:num>
  <w:num w:numId="2" w16cid:durableId="544408710">
    <w:abstractNumId w:val="11"/>
  </w:num>
  <w:num w:numId="3" w16cid:durableId="642350707">
    <w:abstractNumId w:val="1"/>
  </w:num>
  <w:num w:numId="4" w16cid:durableId="1981491974">
    <w:abstractNumId w:val="2"/>
  </w:num>
  <w:num w:numId="5" w16cid:durableId="26568150">
    <w:abstractNumId w:val="10"/>
  </w:num>
  <w:num w:numId="6" w16cid:durableId="139807933">
    <w:abstractNumId w:val="6"/>
  </w:num>
  <w:num w:numId="7" w16cid:durableId="1528106056">
    <w:abstractNumId w:val="4"/>
  </w:num>
  <w:num w:numId="8" w16cid:durableId="941452067">
    <w:abstractNumId w:val="15"/>
  </w:num>
  <w:num w:numId="9" w16cid:durableId="1965771921">
    <w:abstractNumId w:val="7"/>
  </w:num>
  <w:num w:numId="10" w16cid:durableId="1155878180">
    <w:abstractNumId w:val="8"/>
  </w:num>
  <w:num w:numId="11" w16cid:durableId="149948121">
    <w:abstractNumId w:val="16"/>
  </w:num>
  <w:num w:numId="12" w16cid:durableId="1052316465">
    <w:abstractNumId w:val="14"/>
  </w:num>
  <w:num w:numId="13" w16cid:durableId="1469783791">
    <w:abstractNumId w:val="12"/>
  </w:num>
  <w:num w:numId="14" w16cid:durableId="1135831595">
    <w:abstractNumId w:val="3"/>
  </w:num>
  <w:num w:numId="15" w16cid:durableId="1127435721">
    <w:abstractNumId w:val="0"/>
  </w:num>
  <w:num w:numId="16" w16cid:durableId="1505826782">
    <w:abstractNumId w:val="13"/>
  </w:num>
  <w:num w:numId="17" w16cid:durableId="157404644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E5"/>
    <w:rsid w:val="00013B90"/>
    <w:rsid w:val="0003622D"/>
    <w:rsid w:val="00070F4D"/>
    <w:rsid w:val="000710A9"/>
    <w:rsid w:val="0007161D"/>
    <w:rsid w:val="000A5666"/>
    <w:rsid w:val="000B1BBD"/>
    <w:rsid w:val="000C2D42"/>
    <w:rsid w:val="000D0577"/>
    <w:rsid w:val="000F2316"/>
    <w:rsid w:val="0011027E"/>
    <w:rsid w:val="00131B4B"/>
    <w:rsid w:val="001323F0"/>
    <w:rsid w:val="00145FAF"/>
    <w:rsid w:val="00170E13"/>
    <w:rsid w:val="001E0E15"/>
    <w:rsid w:val="001E51A6"/>
    <w:rsid w:val="00202281"/>
    <w:rsid w:val="00224FDB"/>
    <w:rsid w:val="00236D01"/>
    <w:rsid w:val="002471DB"/>
    <w:rsid w:val="002527FB"/>
    <w:rsid w:val="00282F2A"/>
    <w:rsid w:val="002868DC"/>
    <w:rsid w:val="002C35B4"/>
    <w:rsid w:val="002D1B0A"/>
    <w:rsid w:val="00343A88"/>
    <w:rsid w:val="00351072"/>
    <w:rsid w:val="00364977"/>
    <w:rsid w:val="00372D73"/>
    <w:rsid w:val="003840FC"/>
    <w:rsid w:val="003865B6"/>
    <w:rsid w:val="00393BFF"/>
    <w:rsid w:val="003A5CFC"/>
    <w:rsid w:val="003D1123"/>
    <w:rsid w:val="003E2122"/>
    <w:rsid w:val="003F39C8"/>
    <w:rsid w:val="0041549D"/>
    <w:rsid w:val="004234C1"/>
    <w:rsid w:val="0044642B"/>
    <w:rsid w:val="00486F5D"/>
    <w:rsid w:val="00491725"/>
    <w:rsid w:val="0052715B"/>
    <w:rsid w:val="00544D77"/>
    <w:rsid w:val="00545C5E"/>
    <w:rsid w:val="0055193E"/>
    <w:rsid w:val="00566963"/>
    <w:rsid w:val="0057763B"/>
    <w:rsid w:val="00586405"/>
    <w:rsid w:val="00591C25"/>
    <w:rsid w:val="00596103"/>
    <w:rsid w:val="005B28C7"/>
    <w:rsid w:val="005E2614"/>
    <w:rsid w:val="00627F25"/>
    <w:rsid w:val="00634E91"/>
    <w:rsid w:val="0063798C"/>
    <w:rsid w:val="00644338"/>
    <w:rsid w:val="006863B9"/>
    <w:rsid w:val="006959F0"/>
    <w:rsid w:val="006A32AA"/>
    <w:rsid w:val="006C1DD6"/>
    <w:rsid w:val="006D3531"/>
    <w:rsid w:val="006E7144"/>
    <w:rsid w:val="00714FE9"/>
    <w:rsid w:val="0077500E"/>
    <w:rsid w:val="00787E7D"/>
    <w:rsid w:val="00794413"/>
    <w:rsid w:val="007B4E19"/>
    <w:rsid w:val="007D345A"/>
    <w:rsid w:val="00816184"/>
    <w:rsid w:val="008453BD"/>
    <w:rsid w:val="00846AE5"/>
    <w:rsid w:val="008827E3"/>
    <w:rsid w:val="008C326A"/>
    <w:rsid w:val="008D0879"/>
    <w:rsid w:val="008D52C1"/>
    <w:rsid w:val="008E499A"/>
    <w:rsid w:val="008E5987"/>
    <w:rsid w:val="008F52D8"/>
    <w:rsid w:val="009008A4"/>
    <w:rsid w:val="00923213"/>
    <w:rsid w:val="00986EBA"/>
    <w:rsid w:val="009F1FBF"/>
    <w:rsid w:val="009F75AE"/>
    <w:rsid w:val="00A17477"/>
    <w:rsid w:val="00A20B24"/>
    <w:rsid w:val="00A514C0"/>
    <w:rsid w:val="00A71290"/>
    <w:rsid w:val="00A82D12"/>
    <w:rsid w:val="00AA37A6"/>
    <w:rsid w:val="00AC1DB0"/>
    <w:rsid w:val="00AD6DC0"/>
    <w:rsid w:val="00BA1CC9"/>
    <w:rsid w:val="00BC1A8B"/>
    <w:rsid w:val="00BD2447"/>
    <w:rsid w:val="00BE4600"/>
    <w:rsid w:val="00BF6BCD"/>
    <w:rsid w:val="00C01F7F"/>
    <w:rsid w:val="00C23DF3"/>
    <w:rsid w:val="00C75485"/>
    <w:rsid w:val="00CC16FF"/>
    <w:rsid w:val="00CE7151"/>
    <w:rsid w:val="00D425C2"/>
    <w:rsid w:val="00D440BE"/>
    <w:rsid w:val="00D62E5F"/>
    <w:rsid w:val="00D721EF"/>
    <w:rsid w:val="00D8124F"/>
    <w:rsid w:val="00D8561C"/>
    <w:rsid w:val="00DA19F0"/>
    <w:rsid w:val="00DB4181"/>
    <w:rsid w:val="00DD5EA9"/>
    <w:rsid w:val="00DF3F26"/>
    <w:rsid w:val="00E329B5"/>
    <w:rsid w:val="00E44F68"/>
    <w:rsid w:val="00E66969"/>
    <w:rsid w:val="00E7305A"/>
    <w:rsid w:val="00ED03D0"/>
    <w:rsid w:val="00EE2953"/>
    <w:rsid w:val="00EF7149"/>
    <w:rsid w:val="00F00A50"/>
    <w:rsid w:val="00F25756"/>
    <w:rsid w:val="00F6515C"/>
    <w:rsid w:val="00F65CED"/>
    <w:rsid w:val="00F844DA"/>
    <w:rsid w:val="00F95BA3"/>
    <w:rsid w:val="00FD63AF"/>
    <w:rsid w:val="00FE6D94"/>
    <w:rsid w:val="00FF0300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011BB"/>
  <w15:docId w15:val="{1BDA3FB6-361A-4E1F-AC9B-C05BCA52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72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199"/>
    <w:pPr>
      <w:keepNext/>
      <w:numPr>
        <w:numId w:val="1"/>
      </w:numPr>
      <w:spacing w:before="360" w:after="360" w:line="276" w:lineRule="auto"/>
      <w:jc w:val="center"/>
      <w:outlineLvl w:val="0"/>
    </w:pPr>
    <w:rPr>
      <w:rFonts w:eastAsia="Calibri"/>
      <w:sz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5199"/>
    <w:pPr>
      <w:numPr>
        <w:ilvl w:val="1"/>
        <w:numId w:val="1"/>
      </w:numPr>
      <w:spacing w:after="200" w:line="276" w:lineRule="auto"/>
      <w:jc w:val="both"/>
      <w:outlineLvl w:val="1"/>
    </w:pPr>
    <w:rPr>
      <w:rFonts w:eastAsia="Calibri"/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E5199"/>
    <w:pPr>
      <w:keepNext/>
      <w:numPr>
        <w:ilvl w:val="2"/>
        <w:numId w:val="1"/>
      </w:numPr>
      <w:spacing w:after="200" w:line="276" w:lineRule="auto"/>
      <w:jc w:val="both"/>
      <w:outlineLvl w:val="2"/>
    </w:pPr>
    <w:rPr>
      <w:rFonts w:eastAsia="Calibri"/>
      <w:sz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E5199"/>
    <w:pPr>
      <w:keepNext/>
      <w:numPr>
        <w:ilvl w:val="3"/>
        <w:numId w:val="1"/>
      </w:numPr>
      <w:spacing w:after="200" w:line="276" w:lineRule="auto"/>
      <w:outlineLvl w:val="3"/>
    </w:pPr>
    <w:rPr>
      <w:rFonts w:eastAsia="Calibri"/>
      <w:b/>
      <w:sz w:val="4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E5199"/>
    <w:pPr>
      <w:keepNext/>
      <w:numPr>
        <w:ilvl w:val="4"/>
        <w:numId w:val="1"/>
      </w:numPr>
      <w:spacing w:after="200" w:line="276" w:lineRule="auto"/>
      <w:outlineLvl w:val="4"/>
    </w:pPr>
    <w:rPr>
      <w:rFonts w:eastAsia="Calibri"/>
      <w:b/>
      <w:sz w:val="4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E5199"/>
    <w:pPr>
      <w:keepNext/>
      <w:numPr>
        <w:ilvl w:val="5"/>
        <w:numId w:val="1"/>
      </w:numPr>
      <w:spacing w:after="200" w:line="276" w:lineRule="auto"/>
      <w:outlineLvl w:val="5"/>
    </w:pPr>
    <w:rPr>
      <w:rFonts w:eastAsia="Calibri"/>
      <w:b/>
      <w:sz w:val="36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EE5199"/>
    <w:pPr>
      <w:keepNext/>
      <w:numPr>
        <w:ilvl w:val="6"/>
        <w:numId w:val="1"/>
      </w:numPr>
      <w:spacing w:after="200" w:line="276" w:lineRule="auto"/>
      <w:outlineLvl w:val="6"/>
    </w:pPr>
    <w:rPr>
      <w:rFonts w:eastAsia="Calibri"/>
      <w:sz w:val="4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EE5199"/>
    <w:pPr>
      <w:keepNext/>
      <w:numPr>
        <w:ilvl w:val="7"/>
        <w:numId w:val="1"/>
      </w:numPr>
      <w:spacing w:after="200" w:line="276" w:lineRule="auto"/>
      <w:outlineLvl w:val="7"/>
    </w:pPr>
    <w:rPr>
      <w:rFonts w:eastAsia="Calibri"/>
      <w:b/>
      <w:sz w:val="1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EE5199"/>
    <w:pPr>
      <w:keepNext/>
      <w:numPr>
        <w:ilvl w:val="8"/>
        <w:numId w:val="1"/>
      </w:numPr>
      <w:spacing w:after="200" w:line="276" w:lineRule="auto"/>
      <w:outlineLvl w:val="8"/>
    </w:pPr>
    <w:rPr>
      <w:rFonts w:eastAsia="Calibri"/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4301A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4301A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D087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D087A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D087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D087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odytext213ptScale75">
    <w:name w:val="Body text (2) + 13 pt;Scale 75%"/>
    <w:basedOn w:val="DefaultParagraphFont"/>
    <w:qFormat/>
    <w:rsid w:val="003611F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75"/>
      <w:sz w:val="26"/>
      <w:szCs w:val="26"/>
      <w:u w:val="none"/>
      <w:lang w:val="lt-LT" w:eastAsia="lt-LT" w:bidi="lt-LT"/>
    </w:rPr>
  </w:style>
  <w:style w:type="character" w:customStyle="1" w:styleId="Bodytext2Bold">
    <w:name w:val="Body text (2) + Bold"/>
    <w:basedOn w:val="DefaultParagraphFont"/>
    <w:qFormat/>
    <w:rsid w:val="003611F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styleId="Hyperlink">
    <w:name w:val="Hyperlink"/>
    <w:basedOn w:val="DefaultParagraphFont"/>
    <w:rsid w:val="003611FD"/>
    <w:rPr>
      <w:color w:val="0066CC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qFormat/>
    <w:rsid w:val="003611FD"/>
    <w:rPr>
      <w:color w:val="605E5C"/>
      <w:shd w:val="clear" w:color="auto" w:fill="E1DFDD"/>
    </w:rPr>
  </w:style>
  <w:style w:type="character" w:customStyle="1" w:styleId="Bodytext3">
    <w:name w:val="Body text (3)_"/>
    <w:basedOn w:val="DefaultParagraphFont"/>
    <w:link w:val="Bodytext30"/>
    <w:qFormat/>
    <w:rsid w:val="000E579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20">
    <w:name w:val="Heading #2_"/>
    <w:basedOn w:val="DefaultParagraphFont"/>
    <w:link w:val="Heading21"/>
    <w:qFormat/>
    <w:rsid w:val="000E579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2Exact">
    <w:name w:val="Heading #2 Exact"/>
    <w:basedOn w:val="DefaultParagraphFont"/>
    <w:qFormat/>
    <w:rsid w:val="000E579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Bodytext3Exact">
    <w:name w:val="Body text (3) Exact"/>
    <w:basedOn w:val="DefaultParagraphFont"/>
    <w:qFormat/>
    <w:rsid w:val="000E579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Bodytext2Exact">
    <w:name w:val="Body text (2) Exact"/>
    <w:basedOn w:val="DefaultParagraphFont"/>
    <w:qFormat/>
    <w:rsid w:val="000E579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FontStyle12">
    <w:name w:val="Font Style12"/>
    <w:uiPriority w:val="99"/>
    <w:qFormat/>
    <w:rsid w:val="004C51E7"/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basedOn w:val="DefaultParagraphFont"/>
    <w:link w:val="Bodytext20"/>
    <w:qFormat/>
    <w:rsid w:val="004C51E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EE5199"/>
    <w:rPr>
      <w:rFonts w:ascii="Times New Roman" w:eastAsia="Calibri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EE5199"/>
    <w:rPr>
      <w:rFonts w:ascii="Times New Roman" w:eastAsia="Calibri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E5199"/>
    <w:rPr>
      <w:rFonts w:ascii="Times New Roman" w:eastAsia="Calibri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qFormat/>
    <w:rsid w:val="00EE5199"/>
    <w:rPr>
      <w:rFonts w:ascii="Times New Roman" w:eastAsia="Calibri" w:hAnsi="Times New Roman" w:cs="Times New Roman"/>
      <w:b/>
      <w:sz w:val="44"/>
      <w:szCs w:val="20"/>
    </w:rPr>
  </w:style>
  <w:style w:type="character" w:customStyle="1" w:styleId="Heading5Char">
    <w:name w:val="Heading 5 Char"/>
    <w:basedOn w:val="DefaultParagraphFont"/>
    <w:link w:val="Heading5"/>
    <w:qFormat/>
    <w:rsid w:val="00EE5199"/>
    <w:rPr>
      <w:rFonts w:ascii="Times New Roman" w:eastAsia="Calibri" w:hAnsi="Times New Roman" w:cs="Times New Roman"/>
      <w:b/>
      <w:sz w:val="40"/>
      <w:szCs w:val="20"/>
    </w:rPr>
  </w:style>
  <w:style w:type="character" w:customStyle="1" w:styleId="Heading6Char">
    <w:name w:val="Heading 6 Char"/>
    <w:basedOn w:val="DefaultParagraphFont"/>
    <w:link w:val="Heading6"/>
    <w:qFormat/>
    <w:rsid w:val="00EE5199"/>
    <w:rPr>
      <w:rFonts w:ascii="Times New Roman" w:eastAsia="Calibri" w:hAnsi="Times New Roman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qFormat/>
    <w:rsid w:val="00EE5199"/>
    <w:rPr>
      <w:rFonts w:ascii="Times New Roman" w:eastAsia="Calibri" w:hAnsi="Times New Roman" w:cs="Times New Roman"/>
      <w:sz w:val="48"/>
      <w:szCs w:val="20"/>
    </w:rPr>
  </w:style>
  <w:style w:type="character" w:customStyle="1" w:styleId="Heading8Char">
    <w:name w:val="Heading 8 Char"/>
    <w:basedOn w:val="DefaultParagraphFont"/>
    <w:link w:val="Heading8"/>
    <w:qFormat/>
    <w:rsid w:val="00EE5199"/>
    <w:rPr>
      <w:rFonts w:ascii="Times New Roman" w:eastAsia="Calibri" w:hAnsi="Times New Roman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qFormat/>
    <w:rsid w:val="00EE5199"/>
    <w:rPr>
      <w:rFonts w:ascii="Times New Roman" w:eastAsia="Calibri" w:hAnsi="Times New Roman" w:cs="Times New Roman"/>
      <w:sz w:val="4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70B2A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99"/>
    <w:qFormat/>
    <w:locked/>
    <w:rsid w:val="00BC1900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35">
    <w:name w:val="s35"/>
    <w:basedOn w:val="DefaultParagraphFont"/>
    <w:qFormat/>
    <w:rsid w:val="00546060"/>
  </w:style>
  <w:style w:type="character" w:styleId="Strong">
    <w:name w:val="Strong"/>
    <w:uiPriority w:val="22"/>
    <w:qFormat/>
    <w:rsid w:val="00546060"/>
    <w:rPr>
      <w:rFonts w:ascii="Calibri" w:hAnsi="Calibri"/>
      <w:b/>
      <w:sz w:val="22"/>
      <w:lang w:val="lt-LT"/>
    </w:rPr>
  </w:style>
  <w:style w:type="character" w:styleId="Emphasis">
    <w:name w:val="Emphasis"/>
    <w:basedOn w:val="DefaultParagraphFont"/>
    <w:uiPriority w:val="20"/>
    <w:qFormat/>
    <w:rsid w:val="00331E9F"/>
    <w:rPr>
      <w:i/>
      <w:iCs/>
    </w:rPr>
  </w:style>
  <w:style w:type="character" w:customStyle="1" w:styleId="ui-provider">
    <w:name w:val="ui-provider"/>
    <w:basedOn w:val="DefaultParagraphFont"/>
    <w:qFormat/>
    <w:rsid w:val="00D334DC"/>
  </w:style>
  <w:style w:type="character" w:customStyle="1" w:styleId="inline-comment-marker">
    <w:name w:val="inline-comment-marker"/>
    <w:basedOn w:val="DefaultParagraphFont"/>
    <w:qFormat/>
    <w:rsid w:val="008F4435"/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styleId="LineNumber">
    <w:name w:val="line number"/>
  </w:style>
  <w:style w:type="paragraph" w:customStyle="1" w:styleId="Antrat1">
    <w:name w:val="Antraštė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next w:val="BodyText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924EDD"/>
    <w:pPr>
      <w:ind w:left="720"/>
      <w:contextualSpacing/>
    </w:pPr>
  </w:style>
  <w:style w:type="paragraph" w:customStyle="1" w:styleId="Puslapinantratirporat">
    <w:name w:val="Puslapinė antraštė ir poraštė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4301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54301A"/>
    <w:pPr>
      <w:tabs>
        <w:tab w:val="center" w:pos="4819"/>
        <w:tab w:val="right" w:pos="9638"/>
      </w:tabs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ED08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D087A"/>
    <w:rPr>
      <w:b/>
      <w:bCs/>
    </w:rPr>
  </w:style>
  <w:style w:type="paragraph" w:styleId="Revision">
    <w:name w:val="Revision"/>
    <w:uiPriority w:val="99"/>
    <w:semiHidden/>
    <w:qFormat/>
    <w:rsid w:val="00ED087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D087A"/>
    <w:rPr>
      <w:rFonts w:ascii="Tahoma" w:hAnsi="Tahoma" w:cs="Tahoma"/>
      <w:sz w:val="16"/>
      <w:szCs w:val="16"/>
    </w:rPr>
  </w:style>
  <w:style w:type="paragraph" w:customStyle="1" w:styleId="Bodytext30">
    <w:name w:val="Body text (3)"/>
    <w:basedOn w:val="Normal"/>
    <w:link w:val="Bodytext3"/>
    <w:qFormat/>
    <w:rsid w:val="000E579A"/>
    <w:pPr>
      <w:widowControl w:val="0"/>
      <w:shd w:val="clear" w:color="auto" w:fill="FFFFFF"/>
      <w:spacing w:after="300" w:line="0" w:lineRule="atLeast"/>
      <w:jc w:val="right"/>
    </w:pPr>
    <w:rPr>
      <w:b/>
      <w:bCs/>
      <w:sz w:val="22"/>
      <w:szCs w:val="22"/>
      <w:lang w:eastAsia="en-US"/>
    </w:rPr>
  </w:style>
  <w:style w:type="paragraph" w:customStyle="1" w:styleId="Heading21">
    <w:name w:val="Heading #2"/>
    <w:basedOn w:val="Normal"/>
    <w:link w:val="Heading20"/>
    <w:qFormat/>
    <w:rsid w:val="000E579A"/>
    <w:pPr>
      <w:widowControl w:val="0"/>
      <w:shd w:val="clear" w:color="auto" w:fill="FFFFFF"/>
      <w:spacing w:line="266" w:lineRule="exact"/>
      <w:jc w:val="both"/>
      <w:outlineLvl w:val="1"/>
    </w:pPr>
    <w:rPr>
      <w:b/>
      <w:bCs/>
      <w:sz w:val="22"/>
      <w:szCs w:val="22"/>
      <w:lang w:eastAsia="en-US"/>
    </w:rPr>
  </w:style>
  <w:style w:type="paragraph" w:customStyle="1" w:styleId="Bodytext20">
    <w:name w:val="Body text (2)"/>
    <w:basedOn w:val="Normal"/>
    <w:link w:val="Bodytext2"/>
    <w:qFormat/>
    <w:rsid w:val="004C51E7"/>
    <w:pPr>
      <w:widowControl w:val="0"/>
      <w:shd w:val="clear" w:color="auto" w:fill="FFFFFF"/>
      <w:spacing w:before="180" w:line="0" w:lineRule="atLeast"/>
    </w:pPr>
    <w:rPr>
      <w:sz w:val="22"/>
      <w:szCs w:val="22"/>
      <w:lang w:eastAsia="en-US"/>
    </w:rPr>
  </w:style>
  <w:style w:type="paragraph" w:customStyle="1" w:styleId="Pagrindinistekstas1">
    <w:name w:val="Pagrindinis tekstas1"/>
    <w:qFormat/>
    <w:rsid w:val="00C3145E"/>
    <w:pPr>
      <w:ind w:firstLine="312"/>
      <w:jc w:val="both"/>
    </w:pPr>
    <w:rPr>
      <w:rFonts w:ascii="TimesLT;Times New Roman" w:eastAsia="Times New Roman" w:hAnsi="TimesLT;Times New Roman" w:cs="Times New Roman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unhideWhenUsed/>
    <w:qFormat/>
    <w:rsid w:val="00546060"/>
    <w:pPr>
      <w:spacing w:beforeAutospacing="1" w:afterAutospacing="1"/>
      <w:jc w:val="both"/>
    </w:pPr>
    <w:rPr>
      <w:rFonts w:asciiTheme="minorHAnsi" w:hAnsiTheme="minorHAnsi"/>
      <w:color w:val="000000"/>
      <w:sz w:val="22"/>
      <w:szCs w:val="24"/>
      <w:lang w:eastAsia="pl-PL"/>
    </w:rPr>
  </w:style>
  <w:style w:type="table" w:styleId="TableGrid">
    <w:name w:val="Table Grid"/>
    <w:basedOn w:val="TableNormal"/>
    <w:uiPriority w:val="39"/>
    <w:rsid w:val="00C3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Petkus</dc:creator>
  <cp:lastModifiedBy>Galina Aleksandrovič</cp:lastModifiedBy>
  <cp:revision>2</cp:revision>
  <cp:lastPrinted>2025-11-03T12:44:00Z</cp:lastPrinted>
  <dcterms:created xsi:type="dcterms:W3CDTF">2025-11-11T11:20:00Z</dcterms:created>
  <dcterms:modified xsi:type="dcterms:W3CDTF">2025-11-11T11:20:00Z</dcterms:modified>
  <dc:language/>
</cp:coreProperties>
</file>