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F15D07" w:rsidRDefault="00022FFE" w:rsidP="0056718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2DB492EC" w:rsidR="00715292" w:rsidRPr="00F15D07" w:rsidRDefault="00AF610D"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9E06E9">
              <w:rPr>
                <w:rFonts w:ascii="Times New Roman" w:eastAsia="Arial Unicode MS" w:hAnsi="Times New Roman" w:cs="Times New Roman"/>
                <w:sz w:val="24"/>
                <w:szCs w:val="24"/>
                <w:bdr w:val="nil"/>
                <w:lang w:val="lt-LT" w:eastAsia="lt-LT"/>
              </w:rPr>
              <w:t>Vadovaudamiesi viešosios įstaigos CPO LT, juridinio asmens kodas 302913276, buveinės adresas Ukmergės g. 219-1, 07152 Vilnius, viešojo pirkimo komisijos 202</w:t>
            </w:r>
            <w:r>
              <w:rPr>
                <w:rFonts w:ascii="Times New Roman" w:eastAsia="Arial Unicode MS" w:hAnsi="Times New Roman" w:cs="Times New Roman"/>
                <w:sz w:val="24"/>
                <w:szCs w:val="24"/>
                <w:bdr w:val="nil"/>
                <w:lang w:val="lt-LT" w:eastAsia="lt-LT"/>
              </w:rPr>
              <w:t>6</w:t>
            </w:r>
            <w:r w:rsidRPr="009E06E9">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02-06</w:t>
            </w:r>
            <w:r w:rsidRPr="009E06E9">
              <w:rPr>
                <w:rFonts w:ascii="Times New Roman" w:eastAsia="Arial Unicode MS" w:hAnsi="Times New Roman" w:cs="Times New Roman"/>
                <w:sz w:val="24"/>
                <w:szCs w:val="24"/>
                <w:bdr w:val="nil"/>
                <w:lang w:val="lt-LT" w:eastAsia="lt-LT"/>
              </w:rPr>
              <w:t xml:space="preserve"> sprendimu (protokolo Nr. </w:t>
            </w:r>
            <w:r>
              <w:rPr>
                <w:rFonts w:ascii="Times New Roman" w:eastAsia="Arial Unicode MS" w:hAnsi="Times New Roman" w:cs="Times New Roman"/>
                <w:sz w:val="24"/>
                <w:szCs w:val="24"/>
                <w:bdr w:val="nil"/>
                <w:lang w:val="lt-LT" w:eastAsia="lt-LT"/>
              </w:rPr>
              <w:t>10152</w:t>
            </w:r>
            <w:r w:rsidRPr="009E06E9">
              <w:rPr>
                <w:rFonts w:ascii="Times New Roman" w:eastAsia="Arial Unicode MS" w:hAnsi="Times New Roman" w:cs="Times New Roman"/>
                <w:sz w:val="24"/>
                <w:szCs w:val="24"/>
                <w:bdr w:val="nil"/>
                <w:lang w:val="lt-LT" w:eastAsia="lt-LT"/>
              </w:rPr>
              <w:t>), kuriuo Tiekėjo pasiūlymas (toliau – Pasiūlymas), pateiktas konkrečiam pirkimui „</w:t>
            </w:r>
            <w:proofErr w:type="spellStart"/>
            <w:r w:rsidRPr="00AF610D">
              <w:rPr>
                <w:rFonts w:ascii="Times New Roman" w:eastAsia="Arial Unicode MS" w:hAnsi="Times New Roman" w:cs="Times New Roman"/>
                <w:sz w:val="24"/>
                <w:szCs w:val="24"/>
                <w:bdr w:val="nil"/>
                <w:lang w:eastAsia="lt-LT"/>
              </w:rPr>
              <w:t>Skysčių</w:t>
            </w:r>
            <w:proofErr w:type="spellEnd"/>
            <w:r w:rsidRPr="00AF610D">
              <w:rPr>
                <w:rFonts w:ascii="Times New Roman" w:eastAsia="Arial Unicode MS" w:hAnsi="Times New Roman" w:cs="Times New Roman"/>
                <w:sz w:val="24"/>
                <w:szCs w:val="24"/>
                <w:bdr w:val="nil"/>
                <w:lang w:eastAsia="lt-LT"/>
              </w:rPr>
              <w:t xml:space="preserve"> </w:t>
            </w:r>
            <w:proofErr w:type="spellStart"/>
            <w:r w:rsidRPr="00AF610D">
              <w:rPr>
                <w:rFonts w:ascii="Times New Roman" w:eastAsia="Arial Unicode MS" w:hAnsi="Times New Roman" w:cs="Times New Roman"/>
                <w:sz w:val="24"/>
                <w:szCs w:val="24"/>
                <w:bdr w:val="nil"/>
                <w:lang w:eastAsia="lt-LT"/>
              </w:rPr>
              <w:t>valdymo</w:t>
            </w:r>
            <w:proofErr w:type="spellEnd"/>
            <w:r w:rsidRPr="00AF610D">
              <w:rPr>
                <w:rFonts w:ascii="Times New Roman" w:eastAsia="Arial Unicode MS" w:hAnsi="Times New Roman" w:cs="Times New Roman"/>
                <w:sz w:val="24"/>
                <w:szCs w:val="24"/>
                <w:bdr w:val="nil"/>
                <w:lang w:eastAsia="lt-LT"/>
              </w:rPr>
              <w:t xml:space="preserve"> </w:t>
            </w:r>
            <w:proofErr w:type="spellStart"/>
            <w:r w:rsidRPr="00AF610D">
              <w:rPr>
                <w:rFonts w:ascii="Times New Roman" w:eastAsia="Arial Unicode MS" w:hAnsi="Times New Roman" w:cs="Times New Roman"/>
                <w:sz w:val="24"/>
                <w:szCs w:val="24"/>
                <w:bdr w:val="nil"/>
                <w:lang w:eastAsia="lt-LT"/>
              </w:rPr>
              <w:t>sistemos</w:t>
            </w:r>
            <w:proofErr w:type="spellEnd"/>
            <w:r w:rsidRPr="00AF610D">
              <w:rPr>
                <w:rFonts w:ascii="Times New Roman" w:eastAsia="Arial Unicode MS" w:hAnsi="Times New Roman" w:cs="Times New Roman"/>
                <w:sz w:val="24"/>
                <w:szCs w:val="24"/>
                <w:bdr w:val="nil"/>
                <w:lang w:eastAsia="lt-LT"/>
              </w:rPr>
              <w:t xml:space="preserve">, </w:t>
            </w:r>
            <w:proofErr w:type="spellStart"/>
            <w:r w:rsidRPr="00AF610D">
              <w:rPr>
                <w:rFonts w:ascii="Times New Roman" w:eastAsia="Arial Unicode MS" w:hAnsi="Times New Roman" w:cs="Times New Roman"/>
                <w:sz w:val="24"/>
                <w:szCs w:val="24"/>
                <w:bdr w:val="nil"/>
                <w:lang w:eastAsia="lt-LT"/>
              </w:rPr>
              <w:t>pompos</w:t>
            </w:r>
            <w:proofErr w:type="spellEnd"/>
            <w:r>
              <w:rPr>
                <w:rFonts w:ascii="Times New Roman" w:eastAsia="Arial Unicode MS" w:hAnsi="Times New Roman" w:cs="Times New Roman"/>
                <w:sz w:val="24"/>
                <w:szCs w:val="24"/>
                <w:bdr w:val="nil"/>
                <w:lang w:eastAsia="lt-LT"/>
              </w:rPr>
              <w:t>” (</w:t>
            </w:r>
            <w:proofErr w:type="spellStart"/>
            <w:r w:rsidRPr="009E06E9">
              <w:rPr>
                <w:rFonts w:ascii="Times New Roman" w:eastAsia="Arial Unicode MS" w:hAnsi="Times New Roman" w:cs="Times New Roman"/>
                <w:sz w:val="24"/>
                <w:szCs w:val="24"/>
                <w:bdr w:val="nil"/>
                <w:lang w:eastAsia="lt-LT"/>
              </w:rPr>
              <w:t>pirkimo</w:t>
            </w:r>
            <w:proofErr w:type="spellEnd"/>
            <w:r w:rsidRPr="009E06E9">
              <w:rPr>
                <w:rFonts w:ascii="Times New Roman" w:eastAsia="Arial Unicode MS" w:hAnsi="Times New Roman" w:cs="Times New Roman"/>
                <w:sz w:val="24"/>
                <w:szCs w:val="24"/>
                <w:bdr w:val="nil"/>
                <w:lang w:eastAsia="lt-LT"/>
              </w:rPr>
              <w:t xml:space="preserve"> CVP IS ID </w:t>
            </w:r>
            <w:r w:rsidRPr="00AF610D">
              <w:rPr>
                <w:rFonts w:ascii="Times New Roman" w:eastAsia="Arial Unicode MS" w:hAnsi="Times New Roman" w:cs="Times New Roman"/>
                <w:sz w:val="24"/>
                <w:szCs w:val="24"/>
                <w:bdr w:val="nil"/>
                <w:lang w:eastAsia="lt-LT"/>
              </w:rPr>
              <w:t>5311418</w:t>
            </w:r>
            <w:r w:rsidRPr="009E06E9">
              <w:rPr>
                <w:rFonts w:ascii="Times New Roman" w:eastAsia="Arial Unicode MS" w:hAnsi="Times New Roman" w:cs="Times New Roman"/>
                <w:sz w:val="24"/>
                <w:szCs w:val="24"/>
                <w:bdr w:val="nil"/>
                <w:lang w:eastAsia="lt-LT"/>
              </w:rPr>
              <w:t xml:space="preserve">) </w:t>
            </w:r>
            <w:proofErr w:type="spellStart"/>
            <w:r w:rsidRPr="009E06E9">
              <w:rPr>
                <w:rFonts w:ascii="Times New Roman" w:eastAsia="Arial Unicode MS" w:hAnsi="Times New Roman" w:cs="Times New Roman"/>
                <w:sz w:val="24"/>
                <w:szCs w:val="24"/>
                <w:bdr w:val="nil"/>
                <w:lang w:eastAsia="lt-LT"/>
              </w:rPr>
              <w:t>ir</w:t>
            </w:r>
            <w:proofErr w:type="spellEnd"/>
            <w:r w:rsidRPr="009E06E9">
              <w:rPr>
                <w:rFonts w:ascii="Times New Roman" w:eastAsia="Arial Unicode MS" w:hAnsi="Times New Roman" w:cs="Times New Roman"/>
                <w:sz w:val="24"/>
                <w:szCs w:val="24"/>
                <w:bdr w:val="nil"/>
                <w:lang w:eastAsia="lt-LT"/>
              </w:rPr>
              <w:t xml:space="preserve"> </w:t>
            </w:r>
            <w:proofErr w:type="spellStart"/>
            <w:r w:rsidRPr="009E06E9">
              <w:rPr>
                <w:rFonts w:ascii="Times New Roman" w:eastAsia="Arial Unicode MS" w:hAnsi="Times New Roman" w:cs="Times New Roman"/>
                <w:sz w:val="24"/>
                <w:szCs w:val="24"/>
                <w:bdr w:val="nil"/>
                <w:lang w:eastAsia="lt-LT"/>
              </w:rPr>
              <w:t>kuris</w:t>
            </w:r>
            <w:proofErr w:type="spellEnd"/>
            <w:r w:rsidRPr="009E06E9">
              <w:rPr>
                <w:rFonts w:ascii="Times New Roman" w:eastAsia="Arial Unicode MS" w:hAnsi="Times New Roman" w:cs="Times New Roman"/>
                <w:sz w:val="24"/>
                <w:szCs w:val="24"/>
                <w:bdr w:val="nil"/>
                <w:lang w:eastAsia="lt-LT"/>
              </w:rPr>
              <w:t xml:space="preserve"> </w:t>
            </w:r>
            <w:proofErr w:type="spellStart"/>
            <w:r w:rsidRPr="009E06E9">
              <w:rPr>
                <w:rFonts w:ascii="Times New Roman" w:eastAsia="Arial Unicode MS" w:hAnsi="Times New Roman" w:cs="Times New Roman"/>
                <w:sz w:val="24"/>
                <w:szCs w:val="24"/>
                <w:bdr w:val="nil"/>
                <w:lang w:eastAsia="lt-LT"/>
              </w:rPr>
              <w:t>vykdytas</w:t>
            </w:r>
            <w:proofErr w:type="spellEnd"/>
            <w:r w:rsidRPr="009E06E9">
              <w:rPr>
                <w:rFonts w:ascii="Times New Roman" w:eastAsia="Arial Unicode MS" w:hAnsi="Times New Roman" w:cs="Times New Roman"/>
                <w:sz w:val="24"/>
                <w:szCs w:val="24"/>
                <w:bdr w:val="nil"/>
                <w:lang w:eastAsia="lt-LT"/>
              </w:rPr>
              <w:t xml:space="preserve"> </w:t>
            </w:r>
            <w:r w:rsidRPr="009E06E9">
              <w:rPr>
                <w:rFonts w:ascii="Times New Roman" w:eastAsia="Arial Unicode MS" w:hAnsi="Times New Roman" w:cs="Times New Roman"/>
                <w:sz w:val="24"/>
                <w:szCs w:val="24"/>
                <w:bdr w:val="nil"/>
                <w:lang w:val="lt-LT" w:eastAsia="lt-LT"/>
              </w:rPr>
              <w:t>dinaminės pirkimo sistemos „</w:t>
            </w:r>
            <w:proofErr w:type="spellStart"/>
            <w:r w:rsidRPr="009E06E9">
              <w:rPr>
                <w:rFonts w:ascii="Times New Roman" w:eastAsia="Arial Unicode MS" w:hAnsi="Times New Roman" w:cs="Times New Roman"/>
                <w:sz w:val="24"/>
                <w:szCs w:val="24"/>
                <w:bdr w:val="nil"/>
                <w:lang w:eastAsia="lt-LT"/>
              </w:rPr>
              <w:t>Medicininės</w:t>
            </w:r>
            <w:proofErr w:type="spellEnd"/>
            <w:r w:rsidRPr="009E06E9">
              <w:rPr>
                <w:rFonts w:ascii="Times New Roman" w:eastAsia="Arial Unicode MS" w:hAnsi="Times New Roman" w:cs="Times New Roman"/>
                <w:sz w:val="24"/>
                <w:szCs w:val="24"/>
                <w:bdr w:val="nil"/>
                <w:lang w:eastAsia="lt-LT"/>
              </w:rPr>
              <w:t xml:space="preserve"> </w:t>
            </w:r>
            <w:proofErr w:type="spellStart"/>
            <w:r w:rsidRPr="009E06E9">
              <w:rPr>
                <w:rFonts w:ascii="Times New Roman" w:eastAsia="Arial Unicode MS" w:hAnsi="Times New Roman" w:cs="Times New Roman"/>
                <w:sz w:val="24"/>
                <w:szCs w:val="24"/>
                <w:bdr w:val="nil"/>
                <w:lang w:eastAsia="lt-LT"/>
              </w:rPr>
              <w:t>įrangos</w:t>
            </w:r>
            <w:proofErr w:type="spellEnd"/>
            <w:r w:rsidRPr="009E06E9">
              <w:rPr>
                <w:rFonts w:ascii="Times New Roman" w:eastAsia="Arial Unicode MS" w:hAnsi="Times New Roman" w:cs="Times New Roman"/>
                <w:sz w:val="24"/>
                <w:szCs w:val="24"/>
                <w:bdr w:val="nil"/>
                <w:lang w:eastAsia="lt-LT"/>
              </w:rPr>
              <w:t xml:space="preserve"> </w:t>
            </w:r>
            <w:proofErr w:type="spellStart"/>
            <w:r w:rsidRPr="009E06E9">
              <w:rPr>
                <w:rFonts w:ascii="Times New Roman" w:eastAsia="Arial Unicode MS" w:hAnsi="Times New Roman" w:cs="Times New Roman"/>
                <w:sz w:val="24"/>
                <w:szCs w:val="24"/>
                <w:bdr w:val="nil"/>
                <w:lang w:eastAsia="lt-LT"/>
              </w:rPr>
              <w:t>pirkimas</w:t>
            </w:r>
            <w:proofErr w:type="spellEnd"/>
            <w:r w:rsidRPr="009E06E9">
              <w:rPr>
                <w:rFonts w:ascii="Times New Roman" w:eastAsia="Arial Unicode MS" w:hAnsi="Times New Roman" w:cs="Times New Roman"/>
                <w:sz w:val="24"/>
                <w:szCs w:val="24"/>
                <w:bdr w:val="nil"/>
                <w:lang w:val="lt-LT" w:eastAsia="lt-LT"/>
              </w:rPr>
              <w:t xml:space="preserve">” (pirkimo CVP Nr. </w:t>
            </w:r>
            <w:r w:rsidRPr="009E06E9">
              <w:rPr>
                <w:rFonts w:ascii="Times New Roman" w:eastAsia="Arial Unicode MS" w:hAnsi="Times New Roman" w:cs="Times New Roman"/>
                <w:sz w:val="24"/>
                <w:szCs w:val="24"/>
                <w:bdr w:val="nil"/>
                <w:lang w:eastAsia="lt-LT"/>
              </w:rPr>
              <w:t>658225 (</w:t>
            </w:r>
            <w:proofErr w:type="spellStart"/>
            <w:r w:rsidRPr="009E06E9">
              <w:rPr>
                <w:rFonts w:ascii="Times New Roman" w:eastAsia="Arial Unicode MS" w:hAnsi="Times New Roman" w:cs="Times New Roman"/>
                <w:sz w:val="24"/>
                <w:szCs w:val="24"/>
                <w:bdr w:val="nil"/>
                <w:lang w:eastAsia="lt-LT"/>
              </w:rPr>
              <w:t>naujoje</w:t>
            </w:r>
            <w:proofErr w:type="spellEnd"/>
            <w:r w:rsidRPr="009E06E9">
              <w:rPr>
                <w:rFonts w:ascii="Times New Roman" w:eastAsia="Arial Unicode MS" w:hAnsi="Times New Roman" w:cs="Times New Roman"/>
                <w:sz w:val="24"/>
                <w:szCs w:val="24"/>
                <w:bdr w:val="nil"/>
                <w:lang w:eastAsia="lt-LT"/>
              </w:rPr>
              <w:t xml:space="preserve"> CVP IS ID 57403)</w:t>
            </w:r>
            <w:r w:rsidRPr="009E06E9">
              <w:rPr>
                <w:rFonts w:ascii="Times New Roman" w:eastAsia="Arial Unicode MS" w:hAnsi="Times New Roman" w:cs="Times New Roman"/>
                <w:sz w:val="24"/>
                <w:szCs w:val="24"/>
                <w:bdr w:val="nil"/>
                <w:lang w:val="lt-LT" w:eastAsia="lt-LT"/>
              </w:rPr>
              <w:t>) pagrindu (toliau - Pirkimas), buvo pripažintas laimėjusiu, sudarė šią Prekių viešojo pirkimo–pardavimo sutartį (toliau – Sutartis).</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67788C78" w:rsidR="00715292" w:rsidRPr="00F15D07" w:rsidRDefault="00BA2CB1"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VšĮ </w:t>
            </w:r>
            <w:r w:rsidRPr="00BA2CB1">
              <w:rPr>
                <w:rFonts w:ascii="Times New Roman" w:hAnsi="Times New Roman" w:cs="Times New Roman"/>
                <w:sz w:val="24"/>
                <w:szCs w:val="24"/>
              </w:rPr>
              <w:t xml:space="preserve">Lietuvos </w:t>
            </w:r>
            <w:proofErr w:type="spellStart"/>
            <w:r w:rsidRPr="00BA2CB1">
              <w:rPr>
                <w:rFonts w:ascii="Times New Roman" w:hAnsi="Times New Roman" w:cs="Times New Roman"/>
                <w:sz w:val="24"/>
                <w:szCs w:val="24"/>
              </w:rPr>
              <w:t>sveikatos</w:t>
            </w:r>
            <w:proofErr w:type="spellEnd"/>
            <w:r w:rsidRPr="00BA2CB1">
              <w:rPr>
                <w:rFonts w:ascii="Times New Roman" w:hAnsi="Times New Roman" w:cs="Times New Roman"/>
                <w:sz w:val="24"/>
                <w:szCs w:val="24"/>
              </w:rPr>
              <w:t xml:space="preserve"> </w:t>
            </w:r>
            <w:proofErr w:type="spellStart"/>
            <w:r w:rsidRPr="00BA2CB1">
              <w:rPr>
                <w:rFonts w:ascii="Times New Roman" w:hAnsi="Times New Roman" w:cs="Times New Roman"/>
                <w:sz w:val="24"/>
                <w:szCs w:val="24"/>
              </w:rPr>
              <w:t>mokslų</w:t>
            </w:r>
            <w:proofErr w:type="spellEnd"/>
            <w:r w:rsidRPr="00BA2CB1">
              <w:rPr>
                <w:rFonts w:ascii="Times New Roman" w:hAnsi="Times New Roman" w:cs="Times New Roman"/>
                <w:sz w:val="24"/>
                <w:szCs w:val="24"/>
              </w:rPr>
              <w:t xml:space="preserve"> </w:t>
            </w:r>
            <w:proofErr w:type="spellStart"/>
            <w:r w:rsidRPr="00BA2CB1">
              <w:rPr>
                <w:rFonts w:ascii="Times New Roman" w:hAnsi="Times New Roman" w:cs="Times New Roman"/>
                <w:sz w:val="24"/>
                <w:szCs w:val="24"/>
              </w:rPr>
              <w:t>universiteto</w:t>
            </w:r>
            <w:proofErr w:type="spellEnd"/>
            <w:r w:rsidRPr="00BA2CB1">
              <w:rPr>
                <w:rFonts w:ascii="Times New Roman" w:hAnsi="Times New Roman" w:cs="Times New Roman"/>
                <w:sz w:val="24"/>
                <w:szCs w:val="24"/>
              </w:rPr>
              <w:t xml:space="preserve"> Kauno ligoninė</w:t>
            </w: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5AC3577" w:rsidR="00715292" w:rsidRPr="00F15D07" w:rsidRDefault="00AF610D" w:rsidP="00CD5651">
            <w:pPr>
              <w:spacing w:after="0" w:line="276" w:lineRule="auto"/>
              <w:rPr>
                <w:rFonts w:ascii="Times New Roman" w:hAnsi="Times New Roman" w:cs="Times New Roman"/>
                <w:sz w:val="24"/>
                <w:szCs w:val="24"/>
                <w:lang w:val="lt-LT"/>
              </w:rPr>
            </w:pPr>
            <w:proofErr w:type="spellStart"/>
            <w:r w:rsidRPr="00AF610D">
              <w:rPr>
                <w:rFonts w:ascii="Times New Roman" w:hAnsi="Times New Roman" w:cs="Times New Roman"/>
                <w:sz w:val="24"/>
                <w:szCs w:val="24"/>
              </w:rPr>
              <w:t>Josvainių</w:t>
            </w:r>
            <w:proofErr w:type="spellEnd"/>
            <w:r w:rsidRPr="00AF610D">
              <w:rPr>
                <w:rFonts w:ascii="Times New Roman" w:hAnsi="Times New Roman" w:cs="Times New Roman"/>
                <w:sz w:val="24"/>
                <w:szCs w:val="24"/>
              </w:rPr>
              <w:t xml:space="preserve"> g. 2, 47144 Kaunas</w:t>
            </w: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A8BF372" w:rsidR="00715292" w:rsidRPr="00F15D07" w:rsidRDefault="00AF610D" w:rsidP="00CD5651">
            <w:pPr>
              <w:spacing w:after="0" w:line="276" w:lineRule="auto"/>
              <w:rPr>
                <w:rFonts w:ascii="Times New Roman" w:hAnsi="Times New Roman" w:cs="Times New Roman"/>
                <w:b/>
                <w:sz w:val="24"/>
                <w:szCs w:val="24"/>
                <w:lang w:val="lt-LT"/>
              </w:rPr>
            </w:pPr>
            <w:r w:rsidRPr="00AF610D">
              <w:rPr>
                <w:rFonts w:ascii="Times New Roman" w:hAnsi="Times New Roman" w:cs="Times New Roman"/>
                <w:sz w:val="24"/>
                <w:szCs w:val="24"/>
              </w:rPr>
              <w:t>302583800</w:t>
            </w: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578D6830" w:rsidR="00715292" w:rsidRPr="00AF610D" w:rsidRDefault="00AF610D" w:rsidP="00CD5651">
            <w:pPr>
              <w:spacing w:after="0" w:line="276" w:lineRule="auto"/>
              <w:rPr>
                <w:rFonts w:ascii="Times New Roman" w:hAnsi="Times New Roman" w:cs="Times New Roman"/>
                <w:bCs/>
                <w:sz w:val="24"/>
                <w:szCs w:val="24"/>
                <w:lang w:val="lt-LT"/>
              </w:rPr>
            </w:pPr>
            <w:r w:rsidRPr="00AF610D">
              <w:rPr>
                <w:rFonts w:ascii="Times New Roman" w:hAnsi="Times New Roman" w:cs="Times New Roman"/>
                <w:bCs/>
                <w:sz w:val="24"/>
                <w:szCs w:val="24"/>
              </w:rPr>
              <w:t>LT100005939715</w:t>
            </w: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67D54592" w:rsidR="00715292" w:rsidRPr="00AF610D" w:rsidRDefault="00AF610D" w:rsidP="00CD5651">
            <w:pPr>
              <w:spacing w:after="0" w:line="276" w:lineRule="auto"/>
              <w:rPr>
                <w:rFonts w:ascii="Times New Roman" w:hAnsi="Times New Roman" w:cs="Times New Roman"/>
                <w:bCs/>
                <w:sz w:val="24"/>
                <w:szCs w:val="24"/>
                <w:lang w:val="lt-LT"/>
              </w:rPr>
            </w:pPr>
            <w:r w:rsidRPr="00AF610D">
              <w:rPr>
                <w:rFonts w:ascii="Times New Roman" w:hAnsi="Times New Roman" w:cs="Times New Roman"/>
                <w:bCs/>
                <w:sz w:val="24"/>
                <w:szCs w:val="24"/>
              </w:rPr>
              <w:t>LT28</w:t>
            </w:r>
            <w:r>
              <w:rPr>
                <w:rFonts w:ascii="Times New Roman" w:hAnsi="Times New Roman" w:cs="Times New Roman"/>
                <w:bCs/>
                <w:sz w:val="24"/>
                <w:szCs w:val="24"/>
              </w:rPr>
              <w:t xml:space="preserve"> </w:t>
            </w:r>
            <w:r w:rsidRPr="00AF610D">
              <w:rPr>
                <w:rFonts w:ascii="Times New Roman" w:hAnsi="Times New Roman" w:cs="Times New Roman"/>
                <w:bCs/>
                <w:sz w:val="24"/>
                <w:szCs w:val="24"/>
              </w:rPr>
              <w:t>4010</w:t>
            </w:r>
            <w:r>
              <w:rPr>
                <w:rFonts w:ascii="Times New Roman" w:hAnsi="Times New Roman" w:cs="Times New Roman"/>
                <w:bCs/>
                <w:sz w:val="24"/>
                <w:szCs w:val="24"/>
              </w:rPr>
              <w:t xml:space="preserve"> </w:t>
            </w:r>
            <w:r w:rsidRPr="00AF610D">
              <w:rPr>
                <w:rFonts w:ascii="Times New Roman" w:hAnsi="Times New Roman" w:cs="Times New Roman"/>
                <w:bCs/>
                <w:sz w:val="24"/>
                <w:szCs w:val="24"/>
              </w:rPr>
              <w:t>0425</w:t>
            </w:r>
            <w:r>
              <w:rPr>
                <w:rFonts w:ascii="Times New Roman" w:hAnsi="Times New Roman" w:cs="Times New Roman"/>
                <w:bCs/>
                <w:sz w:val="24"/>
                <w:szCs w:val="24"/>
              </w:rPr>
              <w:t xml:space="preserve"> </w:t>
            </w:r>
            <w:r w:rsidRPr="00AF610D">
              <w:rPr>
                <w:rFonts w:ascii="Times New Roman" w:hAnsi="Times New Roman" w:cs="Times New Roman"/>
                <w:bCs/>
                <w:sz w:val="24"/>
                <w:szCs w:val="24"/>
              </w:rPr>
              <w:t>0257</w:t>
            </w:r>
            <w:r>
              <w:rPr>
                <w:rFonts w:ascii="Times New Roman" w:hAnsi="Times New Roman" w:cs="Times New Roman"/>
                <w:bCs/>
                <w:sz w:val="24"/>
                <w:szCs w:val="24"/>
              </w:rPr>
              <w:t xml:space="preserve"> </w:t>
            </w:r>
            <w:r w:rsidRPr="00AF610D">
              <w:rPr>
                <w:rFonts w:ascii="Times New Roman" w:hAnsi="Times New Roman" w:cs="Times New Roman"/>
                <w:bCs/>
                <w:sz w:val="24"/>
                <w:szCs w:val="24"/>
              </w:rPr>
              <w:t>3979</w:t>
            </w: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F01379A" w:rsidR="00715292" w:rsidRPr="00F15D07" w:rsidRDefault="00AF610D"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AF610D">
              <w:rPr>
                <w:rFonts w:ascii="Times New Roman" w:hAnsi="Times New Roman" w:cs="Times New Roman"/>
                <w:sz w:val="24"/>
                <w:szCs w:val="24"/>
              </w:rPr>
              <w:t xml:space="preserve">Luminor </w:t>
            </w:r>
            <w:proofErr w:type="spellStart"/>
            <w:r w:rsidRPr="00AF610D">
              <w:rPr>
                <w:rFonts w:ascii="Times New Roman" w:hAnsi="Times New Roman" w:cs="Times New Roman"/>
                <w:sz w:val="24"/>
                <w:szCs w:val="24"/>
              </w:rPr>
              <w:t>bankAS</w:t>
            </w:r>
            <w:proofErr w:type="spellEnd"/>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44C79D8B" w:rsidR="00715292" w:rsidRPr="00AF610D" w:rsidRDefault="00AF610D" w:rsidP="00AF610D">
            <w:pPr>
              <w:spacing w:after="0" w:line="276" w:lineRule="auto"/>
              <w:rPr>
                <w:rFonts w:ascii="Times New Roman" w:hAnsi="Times New Roman" w:cs="Times New Roman"/>
                <w:bCs/>
                <w:sz w:val="24"/>
                <w:szCs w:val="24"/>
                <w:lang w:val="lt-LT"/>
              </w:rPr>
            </w:pPr>
            <w:r w:rsidRPr="00AF610D">
              <w:rPr>
                <w:rFonts w:ascii="Times New Roman" w:hAnsi="Times New Roman" w:cs="Times New Roman"/>
                <w:bCs/>
                <w:sz w:val="24"/>
                <w:szCs w:val="24"/>
                <w:lang w:val="lt-LT"/>
              </w:rPr>
              <w:t>+370</w:t>
            </w:r>
            <w:r>
              <w:rPr>
                <w:rFonts w:ascii="Times New Roman" w:hAnsi="Times New Roman" w:cs="Times New Roman"/>
                <w:bCs/>
                <w:sz w:val="24"/>
                <w:szCs w:val="24"/>
                <w:lang w:val="lt-LT"/>
              </w:rPr>
              <w:t xml:space="preserve"> </w:t>
            </w:r>
            <w:r w:rsidRPr="00AF610D">
              <w:rPr>
                <w:rFonts w:ascii="Times New Roman" w:hAnsi="Times New Roman" w:cs="Times New Roman"/>
                <w:bCs/>
                <w:sz w:val="24"/>
                <w:szCs w:val="24"/>
                <w:lang w:val="lt-LT"/>
              </w:rPr>
              <w:t>37 306 000</w:t>
            </w: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35D622D5" w:rsidR="00715292" w:rsidRPr="00AF610D" w:rsidRDefault="00AF610D" w:rsidP="00AF610D">
            <w:pPr>
              <w:spacing w:after="0" w:line="276" w:lineRule="auto"/>
              <w:rPr>
                <w:rFonts w:ascii="Times New Roman" w:hAnsi="Times New Roman" w:cs="Times New Roman"/>
                <w:bCs/>
                <w:sz w:val="24"/>
                <w:szCs w:val="24"/>
              </w:rPr>
            </w:pPr>
            <w:proofErr w:type="spellStart"/>
            <w:r w:rsidRPr="00AF610D">
              <w:rPr>
                <w:rFonts w:ascii="Times New Roman" w:hAnsi="Times New Roman" w:cs="Times New Roman"/>
                <w:bCs/>
                <w:sz w:val="24"/>
                <w:szCs w:val="24"/>
                <w:lang w:val="lt-LT"/>
              </w:rPr>
              <w:t>info</w:t>
            </w:r>
            <w:proofErr w:type="spellEnd"/>
            <w:r w:rsidRPr="00AF610D">
              <w:rPr>
                <w:rFonts w:ascii="Times New Roman" w:hAnsi="Times New Roman" w:cs="Times New Roman"/>
                <w:bCs/>
                <w:sz w:val="24"/>
                <w:szCs w:val="24"/>
              </w:rPr>
              <w:t>@kaunoligonine.lt</w:t>
            </w: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59BAFAA0" w:rsidR="00715292" w:rsidRPr="003750D9" w:rsidRDefault="003750D9" w:rsidP="003750D9">
            <w:pPr>
              <w:spacing w:after="0" w:line="276" w:lineRule="auto"/>
              <w:rPr>
                <w:rFonts w:ascii="Times New Roman" w:hAnsi="Times New Roman" w:cs="Times New Roman"/>
                <w:sz w:val="24"/>
                <w:szCs w:val="24"/>
              </w:rPr>
            </w:pPr>
            <w:proofErr w:type="spellStart"/>
            <w:r w:rsidRPr="003750D9">
              <w:rPr>
                <w:rFonts w:ascii="Times New Roman" w:hAnsi="Times New Roman" w:cs="Times New Roman"/>
                <w:sz w:val="24"/>
                <w:szCs w:val="24"/>
              </w:rPr>
              <w:t>Generalinė</w:t>
            </w:r>
            <w:proofErr w:type="spellEnd"/>
            <w:r w:rsidRPr="003750D9">
              <w:rPr>
                <w:rFonts w:ascii="Times New Roman" w:hAnsi="Times New Roman" w:cs="Times New Roman"/>
                <w:sz w:val="24"/>
                <w:szCs w:val="24"/>
              </w:rPr>
              <w:t xml:space="preserve"> </w:t>
            </w:r>
            <w:proofErr w:type="spellStart"/>
            <w:r w:rsidRPr="003750D9">
              <w:rPr>
                <w:rFonts w:ascii="Times New Roman" w:hAnsi="Times New Roman" w:cs="Times New Roman"/>
                <w:sz w:val="24"/>
                <w:szCs w:val="24"/>
              </w:rPr>
              <w:t>direktorė</w:t>
            </w:r>
            <w:proofErr w:type="spellEnd"/>
            <w:r>
              <w:rPr>
                <w:rFonts w:ascii="Times New Roman" w:hAnsi="Times New Roman" w:cs="Times New Roman"/>
                <w:sz w:val="24"/>
                <w:szCs w:val="24"/>
              </w:rPr>
              <w:t xml:space="preserve"> </w:t>
            </w:r>
            <w:r w:rsidRPr="003750D9">
              <w:rPr>
                <w:rFonts w:ascii="Times New Roman" w:hAnsi="Times New Roman" w:cs="Times New Roman"/>
                <w:sz w:val="24"/>
                <w:szCs w:val="24"/>
              </w:rPr>
              <w:t xml:space="preserve">prof. dr. Diana </w:t>
            </w:r>
            <w:proofErr w:type="spellStart"/>
            <w:r w:rsidRPr="003750D9">
              <w:rPr>
                <w:rFonts w:ascii="Times New Roman" w:hAnsi="Times New Roman" w:cs="Times New Roman"/>
                <w:sz w:val="24"/>
                <w:szCs w:val="24"/>
              </w:rPr>
              <w:t>Žaliaduonytė</w:t>
            </w:r>
            <w:proofErr w:type="spellEnd"/>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57064B80" w:rsidR="00715292" w:rsidRPr="00AF610D" w:rsidRDefault="003750D9" w:rsidP="00AF6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Įstaigos įstatai</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AF610D" w:rsidRPr="00F15D07" w14:paraId="5FD83070" w14:textId="77777777" w:rsidTr="004B68EF">
        <w:tc>
          <w:tcPr>
            <w:tcW w:w="1890" w:type="pct"/>
          </w:tcPr>
          <w:p w14:paraId="2DAD9CA1"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63837DA9" w:rsidR="00AF610D" w:rsidRPr="00F15D07" w:rsidRDefault="00AF610D" w:rsidP="00AF6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w:t>
            </w:r>
            <w:proofErr w:type="spellStart"/>
            <w:r>
              <w:rPr>
                <w:rFonts w:ascii="Times New Roman" w:hAnsi="Times New Roman" w:cs="Times New Roman"/>
                <w:sz w:val="24"/>
                <w:szCs w:val="24"/>
                <w:lang w:val="lt-LT"/>
              </w:rPr>
              <w:t>MedUS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Medical</w:t>
            </w:r>
            <w:proofErr w:type="spellEnd"/>
          </w:p>
        </w:tc>
      </w:tr>
      <w:tr w:rsidR="00AF610D" w:rsidRPr="00F15D07" w14:paraId="7BC18742" w14:textId="77777777" w:rsidTr="004B68EF">
        <w:tc>
          <w:tcPr>
            <w:tcW w:w="1890" w:type="pct"/>
          </w:tcPr>
          <w:p w14:paraId="03C7311A"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4678A9DD" w:rsidR="00AF610D" w:rsidRPr="00F15D07" w:rsidRDefault="00AF610D" w:rsidP="00AF610D">
            <w:pPr>
              <w:spacing w:after="0" w:line="276" w:lineRule="auto"/>
              <w:rPr>
                <w:rFonts w:ascii="Times New Roman" w:hAnsi="Times New Roman" w:cs="Times New Roman"/>
                <w:sz w:val="24"/>
                <w:szCs w:val="24"/>
                <w:lang w:val="lt-LT"/>
              </w:rPr>
            </w:pPr>
            <w:proofErr w:type="spellStart"/>
            <w:r w:rsidRPr="00076872">
              <w:rPr>
                <w:rFonts w:ascii="Times New Roman" w:hAnsi="Times New Roman" w:cs="Times New Roman"/>
                <w:sz w:val="24"/>
                <w:szCs w:val="24"/>
              </w:rPr>
              <w:t>Veiverių</w:t>
            </w:r>
            <w:proofErr w:type="spellEnd"/>
            <w:r w:rsidRPr="00076872">
              <w:rPr>
                <w:rFonts w:ascii="Times New Roman" w:hAnsi="Times New Roman" w:cs="Times New Roman"/>
                <w:sz w:val="24"/>
                <w:szCs w:val="24"/>
              </w:rPr>
              <w:t xml:space="preserve"> g. 153, 46417 Kaunas</w:t>
            </w:r>
          </w:p>
        </w:tc>
      </w:tr>
      <w:tr w:rsidR="00AF610D" w:rsidRPr="00F15D07" w14:paraId="4FFFE1D0" w14:textId="77777777" w:rsidTr="004B68EF">
        <w:tc>
          <w:tcPr>
            <w:tcW w:w="1890" w:type="pct"/>
          </w:tcPr>
          <w:p w14:paraId="4A6EE2F7"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1E196B96" w:rsidR="00AF610D" w:rsidRPr="00F15D07" w:rsidRDefault="00AF610D" w:rsidP="00AF610D">
            <w:pPr>
              <w:spacing w:after="0" w:line="276" w:lineRule="auto"/>
              <w:rPr>
                <w:rFonts w:ascii="Times New Roman" w:hAnsi="Times New Roman" w:cs="Times New Roman"/>
                <w:sz w:val="24"/>
                <w:szCs w:val="24"/>
                <w:lang w:val="lt-LT"/>
              </w:rPr>
            </w:pPr>
            <w:r w:rsidRPr="00076872">
              <w:rPr>
                <w:rFonts w:ascii="Times New Roman" w:hAnsi="Times New Roman" w:cs="Times New Roman"/>
                <w:sz w:val="24"/>
                <w:szCs w:val="24"/>
              </w:rPr>
              <w:t>306252616</w:t>
            </w:r>
          </w:p>
        </w:tc>
      </w:tr>
      <w:tr w:rsidR="00AF610D" w:rsidRPr="00F15D07" w14:paraId="63DC90D7" w14:textId="77777777" w:rsidTr="004B68EF">
        <w:tc>
          <w:tcPr>
            <w:tcW w:w="1890" w:type="pct"/>
          </w:tcPr>
          <w:p w14:paraId="2686C673"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0412D56" w:rsidR="00AF610D" w:rsidRPr="00F15D07" w:rsidRDefault="00AF610D" w:rsidP="00AF610D">
            <w:pPr>
              <w:spacing w:after="0" w:line="276" w:lineRule="auto"/>
              <w:rPr>
                <w:rFonts w:ascii="Times New Roman" w:hAnsi="Times New Roman" w:cs="Times New Roman"/>
                <w:sz w:val="24"/>
                <w:szCs w:val="24"/>
                <w:lang w:val="lt-LT"/>
              </w:rPr>
            </w:pPr>
            <w:r w:rsidRPr="00076872">
              <w:rPr>
                <w:rFonts w:ascii="Times New Roman" w:hAnsi="Times New Roman" w:cs="Times New Roman"/>
                <w:sz w:val="24"/>
                <w:szCs w:val="24"/>
              </w:rPr>
              <w:t>LT100015722414</w:t>
            </w:r>
          </w:p>
        </w:tc>
      </w:tr>
      <w:tr w:rsidR="00AF610D" w:rsidRPr="00F15D07" w14:paraId="0D75AF50" w14:textId="77777777" w:rsidTr="004B68EF">
        <w:tc>
          <w:tcPr>
            <w:tcW w:w="1890" w:type="pct"/>
          </w:tcPr>
          <w:p w14:paraId="1FAD6A90"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F751FE5" w:rsidR="00AF610D" w:rsidRPr="00F15D07" w:rsidRDefault="00AF610D" w:rsidP="00AF610D">
            <w:pPr>
              <w:spacing w:after="0" w:line="276" w:lineRule="auto"/>
              <w:rPr>
                <w:rFonts w:ascii="Times New Roman" w:hAnsi="Times New Roman" w:cs="Times New Roman"/>
                <w:sz w:val="24"/>
                <w:szCs w:val="24"/>
                <w:lang w:val="lt-LT"/>
              </w:rPr>
            </w:pPr>
            <w:r w:rsidRPr="00076872">
              <w:rPr>
                <w:rFonts w:ascii="Times New Roman" w:hAnsi="Times New Roman" w:cs="Times New Roman"/>
                <w:sz w:val="24"/>
                <w:szCs w:val="24"/>
                <w:lang w:val="lt-LT"/>
              </w:rPr>
              <w:t>LT18</w:t>
            </w:r>
            <w:r>
              <w:rPr>
                <w:rFonts w:ascii="Times New Roman" w:hAnsi="Times New Roman" w:cs="Times New Roman"/>
                <w:sz w:val="24"/>
                <w:szCs w:val="24"/>
                <w:lang w:val="lt-LT"/>
              </w:rPr>
              <w:t xml:space="preserve"> </w:t>
            </w:r>
            <w:r w:rsidRPr="00076872">
              <w:rPr>
                <w:rFonts w:ascii="Times New Roman" w:hAnsi="Times New Roman" w:cs="Times New Roman"/>
                <w:sz w:val="24"/>
                <w:szCs w:val="24"/>
                <w:lang w:val="lt-LT"/>
              </w:rPr>
              <w:t>4010</w:t>
            </w:r>
            <w:r>
              <w:rPr>
                <w:rFonts w:ascii="Times New Roman" w:hAnsi="Times New Roman" w:cs="Times New Roman"/>
                <w:sz w:val="24"/>
                <w:szCs w:val="24"/>
                <w:lang w:val="lt-LT"/>
              </w:rPr>
              <w:t xml:space="preserve"> </w:t>
            </w:r>
            <w:r w:rsidRPr="00076872">
              <w:rPr>
                <w:rFonts w:ascii="Times New Roman" w:hAnsi="Times New Roman" w:cs="Times New Roman"/>
                <w:sz w:val="24"/>
                <w:szCs w:val="24"/>
                <w:lang w:val="lt-LT"/>
              </w:rPr>
              <w:t>0510</w:t>
            </w:r>
            <w:r>
              <w:rPr>
                <w:rFonts w:ascii="Times New Roman" w:hAnsi="Times New Roman" w:cs="Times New Roman"/>
                <w:sz w:val="24"/>
                <w:szCs w:val="24"/>
                <w:lang w:val="lt-LT"/>
              </w:rPr>
              <w:t xml:space="preserve"> </w:t>
            </w:r>
            <w:r w:rsidRPr="00076872">
              <w:rPr>
                <w:rFonts w:ascii="Times New Roman" w:hAnsi="Times New Roman" w:cs="Times New Roman"/>
                <w:sz w:val="24"/>
                <w:szCs w:val="24"/>
                <w:lang w:val="lt-LT"/>
              </w:rPr>
              <w:t>0580</w:t>
            </w:r>
            <w:r>
              <w:rPr>
                <w:rFonts w:ascii="Times New Roman" w:hAnsi="Times New Roman" w:cs="Times New Roman"/>
                <w:sz w:val="24"/>
                <w:szCs w:val="24"/>
                <w:lang w:val="lt-LT"/>
              </w:rPr>
              <w:t xml:space="preserve"> </w:t>
            </w:r>
            <w:r w:rsidRPr="00076872">
              <w:rPr>
                <w:rFonts w:ascii="Times New Roman" w:hAnsi="Times New Roman" w:cs="Times New Roman"/>
                <w:sz w:val="24"/>
                <w:szCs w:val="24"/>
                <w:lang w:val="lt-LT"/>
              </w:rPr>
              <w:t>1448</w:t>
            </w:r>
          </w:p>
        </w:tc>
      </w:tr>
      <w:tr w:rsidR="00AF610D" w:rsidRPr="00F15D07" w14:paraId="0F396870" w14:textId="77777777" w:rsidTr="004B68EF">
        <w:tc>
          <w:tcPr>
            <w:tcW w:w="1890" w:type="pct"/>
          </w:tcPr>
          <w:p w14:paraId="76D33CA4"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B55845B" w:rsidR="00AF610D" w:rsidRPr="00F15D07" w:rsidRDefault="00AF610D" w:rsidP="00AF610D">
            <w:pPr>
              <w:spacing w:after="0" w:line="276" w:lineRule="auto"/>
              <w:rPr>
                <w:rFonts w:ascii="Times New Roman" w:hAnsi="Times New Roman" w:cs="Times New Roman"/>
                <w:sz w:val="24"/>
                <w:szCs w:val="24"/>
                <w:lang w:val="lt-LT"/>
              </w:rPr>
            </w:pPr>
            <w:r w:rsidRPr="00707324">
              <w:rPr>
                <w:rFonts w:ascii="Times New Roman" w:hAnsi="Times New Roman" w:cs="Times New Roman"/>
                <w:bCs/>
                <w:sz w:val="24"/>
                <w:szCs w:val="24"/>
              </w:rPr>
              <w:t>AB Luminor Bank</w:t>
            </w:r>
            <w:r>
              <w:rPr>
                <w:rFonts w:ascii="Times New Roman" w:hAnsi="Times New Roman" w:cs="Times New Roman"/>
                <w:bCs/>
                <w:sz w:val="24"/>
                <w:szCs w:val="24"/>
              </w:rPr>
              <w:t>, 40100</w:t>
            </w:r>
          </w:p>
        </w:tc>
      </w:tr>
      <w:tr w:rsidR="00AF610D" w:rsidRPr="00F15D07" w14:paraId="782F68C6" w14:textId="77777777" w:rsidTr="004B68EF">
        <w:tc>
          <w:tcPr>
            <w:tcW w:w="1890" w:type="pct"/>
          </w:tcPr>
          <w:p w14:paraId="28684A62"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AC3941E" w:rsidR="00AF610D" w:rsidRPr="00F15D07" w:rsidRDefault="00AF610D" w:rsidP="00AF6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+370 665 22922</w:t>
            </w:r>
          </w:p>
        </w:tc>
      </w:tr>
      <w:tr w:rsidR="00AF610D" w:rsidRPr="00F15D07" w14:paraId="4FA878FE" w14:textId="77777777" w:rsidTr="004B68EF">
        <w:tc>
          <w:tcPr>
            <w:tcW w:w="1890" w:type="pct"/>
          </w:tcPr>
          <w:p w14:paraId="4DD36140"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C15FC84" w:rsidR="00AF610D" w:rsidRPr="00F15D07" w:rsidRDefault="00AF610D" w:rsidP="00AF6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F610D" w:rsidRPr="00F15D07" w14:paraId="067A6B6E" w14:textId="77777777" w:rsidTr="004B68EF">
        <w:tc>
          <w:tcPr>
            <w:tcW w:w="1890" w:type="pct"/>
          </w:tcPr>
          <w:p w14:paraId="0D368710"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28547F1" w:rsidR="00AF610D" w:rsidRPr="00F15D07" w:rsidRDefault="00AF610D" w:rsidP="00AF610D">
            <w:pPr>
              <w:spacing w:after="0" w:line="276" w:lineRule="auto"/>
              <w:rPr>
                <w:rFonts w:ascii="Times New Roman" w:hAnsi="Times New Roman" w:cs="Times New Roman"/>
                <w:sz w:val="24"/>
                <w:szCs w:val="24"/>
                <w:lang w:val="lt-LT"/>
              </w:rPr>
            </w:pPr>
            <w:r w:rsidRPr="00076872">
              <w:rPr>
                <w:rFonts w:ascii="Times New Roman" w:hAnsi="Times New Roman" w:cs="Times New Roman"/>
                <w:sz w:val="24"/>
                <w:szCs w:val="24"/>
                <w:lang w:val="lt-LT"/>
              </w:rPr>
              <w:t>info@med-us.eu</w:t>
            </w:r>
          </w:p>
        </w:tc>
      </w:tr>
      <w:tr w:rsidR="00AF610D" w:rsidRPr="00F15D07" w14:paraId="05B95F92" w14:textId="77777777" w:rsidTr="004B68EF">
        <w:tc>
          <w:tcPr>
            <w:tcW w:w="1890" w:type="pct"/>
          </w:tcPr>
          <w:p w14:paraId="21781BA0"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5E25C948" w:rsidR="00AF610D" w:rsidRPr="00F15D07" w:rsidRDefault="00AF610D" w:rsidP="00AF6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 Jonas Baltrušaitis</w:t>
            </w:r>
          </w:p>
        </w:tc>
      </w:tr>
      <w:tr w:rsidR="00AF610D" w:rsidRPr="00F15D07" w14:paraId="0A89923B" w14:textId="77777777" w:rsidTr="004B68EF">
        <w:tc>
          <w:tcPr>
            <w:tcW w:w="1890" w:type="pct"/>
          </w:tcPr>
          <w:p w14:paraId="3394277A" w14:textId="77777777" w:rsidR="00AF610D" w:rsidRPr="00F15D07" w:rsidRDefault="00AF610D" w:rsidP="00AF610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AA7BC1A" w:rsidR="00AF610D" w:rsidRPr="00F15D07" w:rsidRDefault="00AF610D" w:rsidP="00AF6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įstatai</w:t>
            </w:r>
          </w:p>
        </w:tc>
      </w:tr>
    </w:tbl>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C0028E">
        <w:trPr>
          <w:trHeight w:val="4845"/>
        </w:trPr>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0A067F7C" w14:textId="77777777" w:rsidR="00C0028E" w:rsidRDefault="14731426"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00A57">
              <w:rPr>
                <w:rFonts w:ascii="Times New Roman" w:eastAsia="Calibri" w:hAnsi="Times New Roman" w:cs="Times New Roman"/>
                <w:sz w:val="24"/>
                <w:szCs w:val="24"/>
                <w:lang w:val="lt-LT"/>
              </w:rPr>
              <w:t xml:space="preserve"> </w:t>
            </w:r>
          </w:p>
          <w:p w14:paraId="07977382" w14:textId="21F20F29" w:rsidR="00C0028E" w:rsidRDefault="00C0028E" w:rsidP="00CD565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 dalis - </w:t>
            </w:r>
            <w:r w:rsidRPr="00C0028E">
              <w:rPr>
                <w:rFonts w:ascii="Times New Roman" w:eastAsia="Calibri" w:hAnsi="Times New Roman" w:cs="Times New Roman"/>
                <w:sz w:val="24"/>
                <w:szCs w:val="24"/>
                <w:lang w:val="lt-LT"/>
              </w:rPr>
              <w:t>Skysčių valdymo sistema</w:t>
            </w:r>
            <w:r>
              <w:rPr>
                <w:rFonts w:ascii="Times New Roman" w:eastAsia="Calibri" w:hAnsi="Times New Roman" w:cs="Times New Roman"/>
                <w:sz w:val="24"/>
                <w:szCs w:val="24"/>
                <w:lang w:val="lt-LT"/>
              </w:rPr>
              <w:t xml:space="preserve">: </w:t>
            </w:r>
            <w:r w:rsidRPr="00C0028E">
              <w:rPr>
                <w:rFonts w:ascii="Times New Roman" w:eastAsia="Calibri" w:hAnsi="Times New Roman" w:cs="Times New Roman"/>
                <w:sz w:val="24"/>
                <w:szCs w:val="24"/>
                <w:lang w:val="lt-LT"/>
              </w:rPr>
              <w:t>Prietaisus integruojantis/laikantis įrenginys</w:t>
            </w:r>
            <w:r>
              <w:rPr>
                <w:rFonts w:ascii="Times New Roman" w:eastAsia="Calibri" w:hAnsi="Times New Roman" w:cs="Times New Roman"/>
                <w:sz w:val="24"/>
                <w:szCs w:val="24"/>
                <w:lang w:val="lt-LT"/>
              </w:rPr>
              <w:t xml:space="preserve"> (6 vnt.), </w:t>
            </w:r>
            <w:r w:rsidRPr="00C0028E">
              <w:rPr>
                <w:rFonts w:ascii="Times New Roman" w:eastAsia="Calibri" w:hAnsi="Times New Roman" w:cs="Times New Roman"/>
                <w:sz w:val="24"/>
                <w:szCs w:val="24"/>
                <w:lang w:val="lt-LT"/>
              </w:rPr>
              <w:t xml:space="preserve">Automatinė </w:t>
            </w:r>
            <w:proofErr w:type="spellStart"/>
            <w:r w:rsidRPr="00C0028E">
              <w:rPr>
                <w:rFonts w:ascii="Times New Roman" w:eastAsia="Calibri" w:hAnsi="Times New Roman" w:cs="Times New Roman"/>
                <w:sz w:val="24"/>
                <w:szCs w:val="24"/>
                <w:lang w:val="lt-LT"/>
              </w:rPr>
              <w:t>švirkštinė</w:t>
            </w:r>
            <w:proofErr w:type="spellEnd"/>
            <w:r w:rsidRPr="00C0028E">
              <w:rPr>
                <w:rFonts w:ascii="Times New Roman" w:eastAsia="Calibri" w:hAnsi="Times New Roman" w:cs="Times New Roman"/>
                <w:sz w:val="24"/>
                <w:szCs w:val="24"/>
                <w:lang w:val="lt-LT"/>
              </w:rPr>
              <w:t xml:space="preserve"> pompa</w:t>
            </w:r>
            <w:r>
              <w:rPr>
                <w:rFonts w:ascii="Times New Roman" w:eastAsia="Calibri" w:hAnsi="Times New Roman" w:cs="Times New Roman"/>
                <w:sz w:val="24"/>
                <w:szCs w:val="24"/>
                <w:lang w:val="lt-LT"/>
              </w:rPr>
              <w:t xml:space="preserve"> (18 vnt.), </w:t>
            </w:r>
            <w:r w:rsidRPr="00C0028E">
              <w:rPr>
                <w:rFonts w:ascii="Times New Roman" w:eastAsia="Calibri" w:hAnsi="Times New Roman" w:cs="Times New Roman"/>
                <w:sz w:val="24"/>
                <w:szCs w:val="24"/>
                <w:lang w:val="lt-LT"/>
              </w:rPr>
              <w:t>Infuzinė tūrinė pompa</w:t>
            </w:r>
            <w:r>
              <w:rPr>
                <w:rFonts w:ascii="Times New Roman" w:eastAsia="Calibri" w:hAnsi="Times New Roman" w:cs="Times New Roman"/>
                <w:sz w:val="24"/>
                <w:szCs w:val="24"/>
                <w:lang w:val="lt-LT"/>
              </w:rPr>
              <w:t xml:space="preserve"> (6 vnt.);</w:t>
            </w:r>
          </w:p>
          <w:p w14:paraId="4CBC4F4F" w14:textId="153CCBB1" w:rsidR="00C0028E" w:rsidRDefault="00C0028E" w:rsidP="00CD565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 dalis - </w:t>
            </w:r>
            <w:r w:rsidRPr="00C0028E">
              <w:rPr>
                <w:rFonts w:ascii="Times New Roman" w:eastAsia="Calibri" w:hAnsi="Times New Roman" w:cs="Times New Roman"/>
                <w:sz w:val="24"/>
                <w:szCs w:val="24"/>
                <w:lang w:val="lt-LT"/>
              </w:rPr>
              <w:t>Skysčių valdymo sistema</w:t>
            </w:r>
            <w:r>
              <w:rPr>
                <w:rFonts w:ascii="Times New Roman" w:eastAsia="Calibri" w:hAnsi="Times New Roman" w:cs="Times New Roman"/>
                <w:sz w:val="24"/>
                <w:szCs w:val="24"/>
                <w:lang w:val="lt-LT"/>
              </w:rPr>
              <w:t xml:space="preserve">: </w:t>
            </w:r>
            <w:r w:rsidRPr="00C0028E">
              <w:rPr>
                <w:rFonts w:ascii="Times New Roman" w:eastAsia="Calibri" w:hAnsi="Times New Roman" w:cs="Times New Roman"/>
                <w:sz w:val="24"/>
                <w:szCs w:val="24"/>
                <w:lang w:val="lt-LT"/>
              </w:rPr>
              <w:t>Prietaisus integruojantis/laikantis įrenginys</w:t>
            </w:r>
            <w:r>
              <w:rPr>
                <w:rFonts w:ascii="Times New Roman" w:eastAsia="Calibri" w:hAnsi="Times New Roman" w:cs="Times New Roman"/>
                <w:sz w:val="24"/>
                <w:szCs w:val="24"/>
                <w:lang w:val="lt-LT"/>
              </w:rPr>
              <w:t xml:space="preserve"> (2 vnt.), </w:t>
            </w:r>
            <w:r w:rsidRPr="00C0028E">
              <w:rPr>
                <w:rFonts w:ascii="Times New Roman" w:eastAsia="Calibri" w:hAnsi="Times New Roman" w:cs="Times New Roman"/>
                <w:sz w:val="24"/>
                <w:szCs w:val="24"/>
                <w:lang w:val="lt-LT"/>
              </w:rPr>
              <w:t xml:space="preserve">Automatinė </w:t>
            </w:r>
            <w:proofErr w:type="spellStart"/>
            <w:r w:rsidRPr="00C0028E">
              <w:rPr>
                <w:rFonts w:ascii="Times New Roman" w:eastAsia="Calibri" w:hAnsi="Times New Roman" w:cs="Times New Roman"/>
                <w:sz w:val="24"/>
                <w:szCs w:val="24"/>
                <w:lang w:val="lt-LT"/>
              </w:rPr>
              <w:t>švirkštinė</w:t>
            </w:r>
            <w:proofErr w:type="spellEnd"/>
            <w:r w:rsidRPr="00C0028E">
              <w:rPr>
                <w:rFonts w:ascii="Times New Roman" w:eastAsia="Calibri" w:hAnsi="Times New Roman" w:cs="Times New Roman"/>
                <w:sz w:val="24"/>
                <w:szCs w:val="24"/>
                <w:lang w:val="lt-LT"/>
              </w:rPr>
              <w:t xml:space="preserve"> pompa</w:t>
            </w:r>
            <w:r>
              <w:rPr>
                <w:rFonts w:ascii="Times New Roman" w:eastAsia="Calibri" w:hAnsi="Times New Roman" w:cs="Times New Roman"/>
                <w:sz w:val="24"/>
                <w:szCs w:val="24"/>
                <w:lang w:val="lt-LT"/>
              </w:rPr>
              <w:t xml:space="preserve"> (8 vnt.);</w:t>
            </w:r>
          </w:p>
          <w:p w14:paraId="521B3231" w14:textId="4CF24D24" w:rsidR="00C0028E" w:rsidRDefault="00C0028E" w:rsidP="00CD565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 dalis - </w:t>
            </w:r>
            <w:r w:rsidRPr="00C0028E">
              <w:rPr>
                <w:rFonts w:ascii="Times New Roman" w:eastAsia="Calibri" w:hAnsi="Times New Roman" w:cs="Times New Roman"/>
                <w:sz w:val="24"/>
                <w:szCs w:val="24"/>
                <w:lang w:val="lt-LT"/>
              </w:rPr>
              <w:t xml:space="preserve">Automatinė </w:t>
            </w:r>
            <w:proofErr w:type="spellStart"/>
            <w:r w:rsidRPr="00C0028E">
              <w:rPr>
                <w:rFonts w:ascii="Times New Roman" w:eastAsia="Calibri" w:hAnsi="Times New Roman" w:cs="Times New Roman"/>
                <w:sz w:val="24"/>
                <w:szCs w:val="24"/>
                <w:lang w:val="lt-LT"/>
              </w:rPr>
              <w:t>švirkštinė</w:t>
            </w:r>
            <w:proofErr w:type="spellEnd"/>
            <w:r w:rsidRPr="00C0028E">
              <w:rPr>
                <w:rFonts w:ascii="Times New Roman" w:eastAsia="Calibri" w:hAnsi="Times New Roman" w:cs="Times New Roman"/>
                <w:sz w:val="24"/>
                <w:szCs w:val="24"/>
                <w:lang w:val="lt-LT"/>
              </w:rPr>
              <w:t xml:space="preserve"> pompa</w:t>
            </w:r>
            <w:r>
              <w:rPr>
                <w:rFonts w:ascii="Times New Roman" w:eastAsia="Calibri" w:hAnsi="Times New Roman" w:cs="Times New Roman"/>
                <w:sz w:val="24"/>
                <w:szCs w:val="24"/>
                <w:lang w:val="lt-LT"/>
              </w:rPr>
              <w:t xml:space="preserve"> (21 vnt.);</w:t>
            </w:r>
          </w:p>
          <w:p w14:paraId="7D486951" w14:textId="6597F4F9" w:rsidR="008F05D5" w:rsidRPr="00C0028E" w:rsidRDefault="00C0028E" w:rsidP="00CD565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4 dalis - </w:t>
            </w:r>
            <w:r w:rsidRPr="00C0028E">
              <w:rPr>
                <w:rFonts w:ascii="Times New Roman" w:eastAsia="Calibri" w:hAnsi="Times New Roman" w:cs="Times New Roman"/>
                <w:sz w:val="24"/>
                <w:szCs w:val="24"/>
                <w:lang w:val="lt-LT"/>
              </w:rPr>
              <w:t>Infuzinė tūrinė pompa</w:t>
            </w:r>
            <w:r>
              <w:rPr>
                <w:rFonts w:ascii="Times New Roman" w:eastAsia="Calibri" w:hAnsi="Times New Roman" w:cs="Times New Roman"/>
                <w:sz w:val="24"/>
                <w:szCs w:val="24"/>
                <w:lang w:val="lt-LT"/>
              </w:rPr>
              <w:t xml:space="preserve"> (17 vnt.)</w:t>
            </w:r>
            <w:r w:rsidR="00670BA9">
              <w:rPr>
                <w:rFonts w:ascii="Times New Roman" w:eastAsia="Calibri" w:hAnsi="Times New Roman" w:cs="Times New Roman"/>
                <w:sz w:val="24"/>
                <w:szCs w:val="24"/>
                <w:lang w:val="lt-LT"/>
              </w:rPr>
              <w:t xml:space="preserve"> (toliau</w:t>
            </w:r>
            <w:r>
              <w:rPr>
                <w:rFonts w:ascii="Times New Roman" w:eastAsia="Calibri" w:hAnsi="Times New Roman" w:cs="Times New Roman"/>
                <w:sz w:val="24"/>
                <w:szCs w:val="24"/>
                <w:lang w:val="lt-LT"/>
              </w:rPr>
              <w:t xml:space="preserve"> kartu</w:t>
            </w:r>
            <w:r w:rsidR="00670BA9">
              <w:rPr>
                <w:rFonts w:ascii="Times New Roman" w:eastAsia="Calibri" w:hAnsi="Times New Roman" w:cs="Times New Roman"/>
                <w:sz w:val="24"/>
                <w:szCs w:val="24"/>
                <w:lang w:val="lt-LT"/>
              </w:rPr>
              <w:t xml:space="preserve"> – Prekės).</w:t>
            </w:r>
          </w:p>
          <w:p w14:paraId="755654AC" w14:textId="119DE8E6" w:rsidR="0056718B"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w:t>
            </w:r>
            <w:r w:rsidR="0056718B" w:rsidRPr="0056718B">
              <w:rPr>
                <w:rFonts w:ascii="Times New Roman" w:eastAsia="Calibri" w:hAnsi="Times New Roman" w:cs="Times New Roman"/>
                <w:sz w:val="24"/>
                <w:szCs w:val="24"/>
                <w:lang w:val="lt-LT"/>
              </w:rPr>
              <w:t>1 priede „Techninė specifikacija ir kaina“ (toliau – Techninė specifikacija).</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24420112" w:rsidR="0056718B" w:rsidRPr="00BA2CB1" w:rsidRDefault="00CE613E" w:rsidP="00CE613E">
            <w:pPr>
              <w:spacing w:after="0" w:line="276" w:lineRule="auto"/>
              <w:jc w:val="both"/>
              <w:rPr>
                <w:rFonts w:ascii="Times New Roman" w:hAnsi="Times New Roman" w:cs="Times New Roman"/>
                <w:i/>
                <w:iCs/>
                <w:sz w:val="24"/>
                <w:szCs w:val="24"/>
              </w:rPr>
            </w:pPr>
            <w:r>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6D75C5CD"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26EE2EEF" w14:textId="5BC7518B" w:rsidR="0056718B" w:rsidRPr="00670BA9" w:rsidRDefault="003C140F" w:rsidP="0056718B">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w:t>
            </w:r>
            <w:r w:rsidR="0056718B">
              <w:rPr>
                <w:rFonts w:ascii="Times New Roman" w:eastAsia="Arial Unicode MS" w:hAnsi="Times New Roman" w:cs="Times New Roman"/>
                <w:b/>
                <w:bCs/>
                <w:sz w:val="24"/>
                <w:szCs w:val="24"/>
                <w:bdr w:val="nil"/>
                <w:lang w:val="lt-LT" w:eastAsia="lt-LT"/>
              </w:rPr>
              <w:t xml:space="preserve">r </w:t>
            </w:r>
            <w:r w:rsidR="00670BA9">
              <w:rPr>
                <w:rFonts w:ascii="Times New Roman" w:eastAsia="Arial Unicode MS" w:hAnsi="Times New Roman" w:cs="Times New Roman"/>
                <w:b/>
                <w:bCs/>
                <w:sz w:val="24"/>
                <w:szCs w:val="24"/>
                <w:bdr w:val="nil"/>
                <w:lang w:val="lt-LT" w:eastAsia="lt-LT"/>
              </w:rPr>
              <w:t>3</w:t>
            </w:r>
            <w:r w:rsidR="0056718B">
              <w:rPr>
                <w:rFonts w:ascii="Times New Roman" w:eastAsia="Arial Unicode MS" w:hAnsi="Times New Roman" w:cs="Times New Roman"/>
                <w:b/>
                <w:bCs/>
                <w:sz w:val="24"/>
                <w:szCs w:val="24"/>
                <w:bdr w:val="nil"/>
                <w:lang w:val="lt-LT" w:eastAsia="lt-LT"/>
              </w:rPr>
              <w:t xml:space="preserve"> mėnesius</w:t>
            </w:r>
            <w:r w:rsidR="002C30F0">
              <w:rPr>
                <w:rFonts w:ascii="Times New Roman" w:eastAsia="Arial Unicode MS" w:hAnsi="Times New Roman" w:cs="Times New Roman"/>
                <w:sz w:val="24"/>
                <w:szCs w:val="24"/>
                <w:bdr w:val="nil"/>
                <w:lang w:val="lt-LT" w:eastAsia="lt-LT"/>
              </w:rPr>
              <w:t xml:space="preserve"> </w:t>
            </w:r>
            <w:r w:rsidR="0056718B" w:rsidRPr="0056718B">
              <w:rPr>
                <w:rFonts w:ascii="Times New Roman" w:eastAsia="Arial Unicode MS" w:hAnsi="Times New Roman" w:cs="Times New Roman"/>
                <w:sz w:val="24"/>
                <w:szCs w:val="24"/>
                <w:bdr w:val="nil"/>
                <w:lang w:val="lt-LT" w:eastAsia="lt-LT"/>
              </w:rPr>
              <w:t>nuo</w:t>
            </w:r>
            <w:r w:rsidR="0056718B">
              <w:rPr>
                <w:rFonts w:ascii="Times New Roman" w:eastAsia="Arial Unicode MS" w:hAnsi="Times New Roman" w:cs="Times New Roman"/>
                <w:sz w:val="24"/>
                <w:szCs w:val="24"/>
                <w:bdr w:val="nil"/>
                <w:lang w:val="lt-LT" w:eastAsia="lt-LT"/>
              </w:rPr>
              <w:t xml:space="preserve"> </w:t>
            </w:r>
            <w:r w:rsidR="00670BA9">
              <w:rPr>
                <w:rFonts w:ascii="Times New Roman" w:eastAsia="Arial Unicode MS" w:hAnsi="Times New Roman" w:cs="Times New Roman"/>
                <w:sz w:val="24"/>
                <w:szCs w:val="24"/>
                <w:bdr w:val="nil"/>
                <w:lang w:val="lt-LT" w:eastAsia="lt-LT"/>
              </w:rPr>
              <w:t xml:space="preserve">Sutarties įsigaliojimo dienos, </w:t>
            </w:r>
            <w:r w:rsidR="0056718B" w:rsidRPr="0056718B">
              <w:rPr>
                <w:rFonts w:ascii="Times New Roman" w:eastAsia="Arial Unicode MS" w:hAnsi="Times New Roman" w:cs="Times New Roman"/>
                <w:sz w:val="24"/>
                <w:szCs w:val="24"/>
                <w:bdr w:val="nil"/>
                <w:lang w:val="lt-LT" w:eastAsia="lt-LT"/>
              </w:rPr>
              <w:t xml:space="preserve">šiuo adresu: </w:t>
            </w:r>
            <w:proofErr w:type="spellStart"/>
            <w:r w:rsidR="00BA2CB1" w:rsidRPr="00BA2CB1">
              <w:rPr>
                <w:rFonts w:ascii="Times New Roman" w:eastAsia="Arial Unicode MS" w:hAnsi="Times New Roman" w:cs="Times New Roman"/>
                <w:sz w:val="24"/>
                <w:szCs w:val="24"/>
                <w:bdr w:val="nil"/>
                <w:lang w:eastAsia="lt-LT"/>
              </w:rPr>
              <w:t>Josvainių</w:t>
            </w:r>
            <w:proofErr w:type="spellEnd"/>
            <w:r w:rsidR="00BA2CB1" w:rsidRPr="00BA2CB1">
              <w:rPr>
                <w:rFonts w:ascii="Times New Roman" w:eastAsia="Arial Unicode MS" w:hAnsi="Times New Roman" w:cs="Times New Roman"/>
                <w:sz w:val="24"/>
                <w:szCs w:val="24"/>
                <w:bdr w:val="nil"/>
                <w:lang w:eastAsia="lt-LT"/>
              </w:rPr>
              <w:t xml:space="preserve"> g. 2, 47144 Kaunas</w:t>
            </w:r>
          </w:p>
          <w:p w14:paraId="7FBA69F1" w14:textId="3AB5A5E4" w:rsidR="00674DC8" w:rsidRPr="00CE4ACC" w:rsidRDefault="00674DC8" w:rsidP="004A19A8">
            <w:pPr>
              <w:spacing w:after="0" w:line="276"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21493661" w:rsidR="002F0B0F" w:rsidRPr="00E92181"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247778A7" w:rsidR="00045E72" w:rsidRPr="00E92181" w:rsidRDefault="00E92181"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Pr>
                <w:rFonts w:ascii="Times New Roman" w:eastAsia="Times New Roman" w:hAnsi="Times New Roman" w:cs="Times New Roman"/>
                <w:sz w:val="24"/>
                <w:szCs w:val="24"/>
                <w:lang w:val="lt-LT"/>
              </w:rPr>
              <w:t>Fiksuotos kainos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2073EBEC" w14:textId="53D3B253" w:rsidR="00670BA9" w:rsidRDefault="6137EB53" w:rsidP="00202CA2">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3A741A">
              <w:rPr>
                <w:rFonts w:ascii="Times New Roman" w:eastAsia="Times New Roman" w:hAnsi="Times New Roman" w:cs="Times New Roman"/>
                <w:sz w:val="24"/>
                <w:szCs w:val="24"/>
                <w:bdr w:val="nil"/>
                <w:lang w:val="lt-LT" w:eastAsia="lt-LT"/>
              </w:rPr>
              <w:t xml:space="preserve"> 50 276,00 Eur (penkiasdešimt tūkstančių du šimtai septyniasdešimt šeši eurai) </w:t>
            </w:r>
            <w:r w:rsidRPr="003A741A">
              <w:rPr>
                <w:rFonts w:ascii="Times New Roman" w:eastAsia="Times New Roman" w:hAnsi="Times New Roman" w:cs="Times New Roman"/>
                <w:sz w:val="24"/>
                <w:szCs w:val="24"/>
                <w:bdr w:val="nil"/>
                <w:lang w:val="lt-LT" w:eastAsia="lt-LT"/>
              </w:rPr>
              <w:t>be pridėtinės vertės mokesčio (toliau – PVM)</w:t>
            </w:r>
            <w:r w:rsidR="003A741A">
              <w:rPr>
                <w:rFonts w:ascii="Times New Roman" w:eastAsia="Times New Roman" w:hAnsi="Times New Roman" w:cs="Times New Roman"/>
                <w:sz w:val="24"/>
                <w:szCs w:val="24"/>
                <w:bdr w:val="nil"/>
                <w:lang w:val="lt-LT" w:eastAsia="lt-LT"/>
              </w:rPr>
              <w:t>, iš kurios:</w:t>
            </w:r>
          </w:p>
          <w:p w14:paraId="214E811D" w14:textId="2A128CB4" w:rsidR="003A741A" w:rsidRDefault="003A741A" w:rsidP="00202CA2">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1 dalis – 21 162 Eur (dvidešimt vienas tūkstantis vienas šimtas šešiasdešimt du eurai) be PVM;</w:t>
            </w:r>
          </w:p>
          <w:p w14:paraId="0D755702" w14:textId="21CDD851" w:rsidR="003A741A" w:rsidRDefault="003A741A" w:rsidP="00202CA2">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2 dalis – 7 254,00 Eur (septyni tūkstančiai du šimtai penkiasdešimt keturi eurai) be PVM;</w:t>
            </w:r>
          </w:p>
          <w:p w14:paraId="52963178" w14:textId="36117673" w:rsidR="003A741A" w:rsidRDefault="003A741A" w:rsidP="00202CA2">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 dalis – 13 020,00 Eur (trylika tūkstančių dvidešimt eurų) be PVM;</w:t>
            </w:r>
          </w:p>
          <w:p w14:paraId="22A5C8FC" w14:textId="4D1C288A" w:rsidR="003A741A" w:rsidRDefault="003A741A" w:rsidP="00202CA2">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lastRenderedPageBreak/>
              <w:t>4 dalis – 8 840,00 Eur (aštuoni tūkstančiai aštuoni šimtai keturiasdešimt eurų) be PVM;</w:t>
            </w:r>
          </w:p>
          <w:p w14:paraId="1F6A6068" w14:textId="4D0DAB5D"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1C38DEB4" w14:textId="0814498D" w:rsidR="003A741A" w:rsidRDefault="00764E2A" w:rsidP="00E92181">
            <w:pPr>
              <w:spacing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sz w:val="24"/>
                <w:szCs w:val="24"/>
                <w:lang w:val="lt-LT" w:eastAsia="lt-LT"/>
              </w:rPr>
              <w:t>Sutarties kaina yra</w:t>
            </w:r>
            <w:r w:rsidR="003A741A">
              <w:rPr>
                <w:rFonts w:ascii="Times New Roman" w:eastAsia="Times New Roman" w:hAnsi="Times New Roman" w:cs="Times New Roman"/>
                <w:sz w:val="24"/>
                <w:szCs w:val="24"/>
                <w:lang w:val="lt-LT" w:eastAsia="lt-LT"/>
              </w:rPr>
              <w:t xml:space="preserve"> 60 833,96 Eur (šešiasdešimt tūkstančių aštuoni šimtai trisdešimt trys eurai ir 96 ct) su PVM, kurios:</w:t>
            </w:r>
          </w:p>
          <w:p w14:paraId="424955E4" w14:textId="23A133FF" w:rsidR="003A741A" w:rsidRDefault="003A741A" w:rsidP="00E92181">
            <w:pPr>
              <w:spacing w:line="276"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 dalis – 25 606,02 Eur (dvidešimt penki tūkstančiai šeši šimtai šeši eurai ir 2 ct) su PVM;</w:t>
            </w:r>
          </w:p>
          <w:p w14:paraId="19B71B55" w14:textId="2ABAA7AC" w:rsidR="003A741A" w:rsidRDefault="003A741A" w:rsidP="00E92181">
            <w:pPr>
              <w:spacing w:line="276"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 dalis – 8 777,34 Eur (aštuoni tūkstančiai septyni šimtai septyniasdešimt septyni eurai ir 34 ct) su PVM;</w:t>
            </w:r>
          </w:p>
          <w:p w14:paraId="22A05008" w14:textId="610D39C9" w:rsidR="003A741A" w:rsidRDefault="003A741A" w:rsidP="00E92181">
            <w:pPr>
              <w:spacing w:line="276"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 dalis – 15 754,20 Eur (penkiolika tūkstančių septyni šimtai penkiasdešimt keturi eurai ir 20 ct) su PVM;</w:t>
            </w:r>
          </w:p>
          <w:p w14:paraId="5BD39745" w14:textId="11C3CC27" w:rsidR="003A741A" w:rsidRDefault="003A741A" w:rsidP="00E92181">
            <w:pPr>
              <w:spacing w:line="276"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 dalis – 10 696,40 Eur (dešimt tūkstančių šeši šimtai devyniasdešimt šeši eurai ir 40 ct).</w:t>
            </w:r>
          </w:p>
          <w:p w14:paraId="0D27A08C" w14:textId="55E0E9F8" w:rsidR="003A741A" w:rsidRDefault="00202CA2" w:rsidP="00E9218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PVM sudaro</w:t>
            </w:r>
            <w:r w:rsidR="003A741A">
              <w:rPr>
                <w:rFonts w:ascii="Times New Roman" w:eastAsia="Times New Roman" w:hAnsi="Times New Roman" w:cs="Times New Roman"/>
                <w:sz w:val="24"/>
                <w:szCs w:val="24"/>
                <w:bdr w:val="nil"/>
                <w:lang w:val="lt-LT" w:eastAsia="lt-LT"/>
              </w:rPr>
              <w:t xml:space="preserve"> 10 557,96 Eur (dešimt tūkstančių penki šimtai penkiasdešimt septyni eurai ir 96 ct), iš kurios:</w:t>
            </w:r>
          </w:p>
          <w:p w14:paraId="3BA5B0C3" w14:textId="1D5F8443" w:rsidR="003A741A" w:rsidRDefault="003A741A" w:rsidP="00E92181">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1 dalis – 4 444,02 Eur (keturi tūkstančiai keturi šimtai keturiasdešimt keturi eurai ir 2 ct);</w:t>
            </w:r>
          </w:p>
          <w:p w14:paraId="67C938BA" w14:textId="2789E494" w:rsidR="003A741A" w:rsidRDefault="003A741A" w:rsidP="00E92181">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2 dalis – 1 523,34 Eur (vienas tūkstantis penki šimtai dvidešimt trys eurai ir 34 ct);</w:t>
            </w:r>
          </w:p>
          <w:p w14:paraId="19D3D0C8" w14:textId="6A4B3DD0" w:rsidR="003A741A" w:rsidRDefault="003A741A" w:rsidP="00E92181">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 dalis – 2 734,20 Eur (du tūkstančiai septyni šimtai trisdešimt keturi eurai ir 20 ct);</w:t>
            </w:r>
          </w:p>
          <w:p w14:paraId="39E4F3B1" w14:textId="3CF53EA6" w:rsidR="00A7639A" w:rsidRPr="003A741A" w:rsidRDefault="003A741A" w:rsidP="00E92181">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4 dalis – 1 856,40 Eur (vienas tūkstantis aštuoni šimtai penkiasdešimt šeši eurai ir 40 ct).</w:t>
            </w:r>
            <w:r w:rsidR="00202CA2" w:rsidRPr="0048157A">
              <w:rPr>
                <w:rFonts w:ascii="Times New Roman" w:eastAsia="Times New Roman" w:hAnsi="Times New Roman" w:cs="Times New Roman"/>
                <w:sz w:val="24"/>
                <w:szCs w:val="24"/>
                <w:lang w:val="lt-LT" w:eastAsia="lt-LT"/>
              </w:rPr>
              <w:t xml:space="preserve"> </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3C1591CF" w14:textId="2E320313"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5D550A64" w14:textId="77777777" w:rsidR="00670BA9" w:rsidRPr="00670BA9" w:rsidRDefault="00670BA9" w:rsidP="000C6923">
            <w:pPr>
              <w:spacing w:after="0" w:line="276" w:lineRule="auto"/>
              <w:jc w:val="both"/>
              <w:rPr>
                <w:rFonts w:ascii="Times New Roman" w:eastAsia="Times New Roman" w:hAnsi="Times New Roman" w:cs="Times New Roman"/>
                <w:sz w:val="24"/>
                <w:szCs w:val="24"/>
                <w:lang w:val="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3BDA48C1" w14:textId="267910B6" w:rsidR="00670BA9" w:rsidRDefault="00670BA9"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670BA9">
              <w:rPr>
                <w:rFonts w:ascii="Times New Roman" w:eastAsia="Times New Roman" w:hAnsi="Times New Roman" w:cs="Times New Roman"/>
                <w:sz w:val="24"/>
                <w:szCs w:val="24"/>
                <w:lang w:val="lt-LT"/>
              </w:rPr>
              <w:t xml:space="preserve">pagal Prekių grupės </w:t>
            </w:r>
            <w:sdt>
              <w:sdtPr>
                <w:rPr>
                  <w:rFonts w:ascii="Times New Roman" w:eastAsia="Times New Roman" w:hAnsi="Times New Roman" w:cs="Times New Roman"/>
                  <w:sz w:val="24"/>
                  <w:szCs w:val="24"/>
                  <w:lang w:val="lt-LT"/>
                </w:rPr>
                <w:id w:val="1320920674"/>
                <w:placeholder>
                  <w:docPart w:val="DC3A57D2484B4BB79C3DB62EE857275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70BA9">
                  <w:rPr>
                    <w:rFonts w:ascii="Times New Roman" w:eastAsia="Times New Roman" w:hAnsi="Times New Roman" w:cs="Times New Roman"/>
                    <w:sz w:val="24"/>
                    <w:szCs w:val="24"/>
                    <w:lang w:val="lt-LT"/>
                  </w:rPr>
                  <w:t>061 MEDICINOS GAMINIAI, APARATAI IR ĮRANGA</w:t>
                </w:r>
              </w:sdtContent>
            </w:sdt>
            <w:r w:rsidRPr="00670BA9">
              <w:rPr>
                <w:rFonts w:ascii="Times New Roman" w:eastAsia="Times New Roman" w:hAnsi="Times New Roman" w:cs="Times New Roman"/>
                <w:sz w:val="24"/>
                <w:szCs w:val="24"/>
                <w:lang w:val="lt-LT"/>
              </w:rPr>
              <w:t>) kainų pokyčius;</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203CABB4" w14:textId="77777777" w:rsidR="00045E72" w:rsidRDefault="000C6923" w:rsidP="000C6923">
            <w:pPr>
              <w:spacing w:after="0" w:line="276" w:lineRule="auto"/>
              <w:jc w:val="both"/>
              <w:rPr>
                <w:rFonts w:ascii="Ubuntu" w:eastAsia="Times New Roman" w:hAnsi="Ubuntu" w:cs="Times New Roman"/>
                <w:i/>
                <w:iCs/>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p w14:paraId="17918073" w14:textId="659B7801" w:rsidR="00670BA9" w:rsidRPr="00F15D07" w:rsidRDefault="00670BA9" w:rsidP="000C6923">
            <w:pPr>
              <w:spacing w:after="0" w:line="276" w:lineRule="auto"/>
              <w:jc w:val="both"/>
              <w:rPr>
                <w:rFonts w:ascii="Times New Roman" w:eastAsia="Times New Roman" w:hAnsi="Times New Roman" w:cs="Times New Roman"/>
                <w:i/>
                <w:iCs/>
                <w:color w:val="881798"/>
                <w:sz w:val="24"/>
                <w:szCs w:val="24"/>
                <w:u w:val="single"/>
                <w:lang w:val="lt-LT"/>
              </w:rPr>
            </w:pP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47203823" w:rsidR="00E22494" w:rsidRPr="000C6923" w:rsidRDefault="00E92181" w:rsidP="00CD5651">
            <w:pPr>
              <w:spacing w:line="276" w:lineRule="auto"/>
              <w:rPr>
                <w:rFonts w:ascii="Times New Roman" w:hAnsi="Times New Roman" w:cs="Times New Roman"/>
                <w:sz w:val="24"/>
                <w:szCs w:val="24"/>
                <w:lang w:val="lt-LT"/>
              </w:rPr>
            </w:pPr>
            <w:r w:rsidRPr="00E92181">
              <w:rPr>
                <w:rFonts w:ascii="Times New Roman" w:hAnsi="Times New Roman" w:cs="Times New Roman"/>
                <w:iCs/>
                <w:sz w:val="24"/>
                <w:szCs w:val="24"/>
                <w:lang w:val="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2290CAE3" w:rsidR="002C109D" w:rsidRPr="00E92181"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50CB7D9" w14:textId="77777777" w:rsidR="00A176EF" w:rsidRDefault="00F778F1" w:rsidP="00161C69">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5.1.1. </w:t>
            </w:r>
            <w:r w:rsidRPr="00F778F1">
              <w:rPr>
                <w:rFonts w:ascii="Times New Roman" w:eastAsia="Arial Unicode MS" w:hAnsi="Times New Roman" w:cs="Times New Roman"/>
                <w:sz w:val="24"/>
                <w:szCs w:val="24"/>
                <w:bdr w:val="nil"/>
                <w:lang w:val="lt-LT" w:eastAsia="lt-LT"/>
              </w:rPr>
              <w:t>Tiekėjas įsipareigoja kartu su Prekėmis pateikti</w:t>
            </w:r>
            <w:r w:rsidR="00A176EF">
              <w:rPr>
                <w:rFonts w:ascii="Times New Roman" w:eastAsia="Arial Unicode MS" w:hAnsi="Times New Roman" w:cs="Times New Roman"/>
                <w:sz w:val="24"/>
                <w:szCs w:val="24"/>
                <w:bdr w:val="nil"/>
                <w:lang w:val="lt-LT" w:eastAsia="lt-LT"/>
              </w:rPr>
              <w:t>:</w:t>
            </w:r>
          </w:p>
          <w:p w14:paraId="46B86F2B" w14:textId="5969E68B" w:rsidR="00A176EF" w:rsidRDefault="00A176EF" w:rsidP="00161C69">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5.1.1.1. </w:t>
            </w:r>
            <w:r w:rsidRPr="00A176EF">
              <w:rPr>
                <w:rFonts w:ascii="Times New Roman" w:eastAsia="Arial Unicode MS" w:hAnsi="Times New Roman" w:cs="Times New Roman"/>
                <w:sz w:val="24"/>
                <w:szCs w:val="24"/>
                <w:bdr w:val="nil"/>
                <w:lang w:val="lt-LT" w:eastAsia="lt-LT"/>
              </w:rPr>
              <w:t>galiojančio paskelbtosios (notifikuotos) įstaigos išduoto CE sertifikato arba gamintojo EB atitikties deklaracijos pagal Europos Parlamento ir Tarybos reglamento (ES) 2017/745 nuostatas</w:t>
            </w:r>
            <w:r>
              <w:rPr>
                <w:rFonts w:ascii="Times New Roman" w:eastAsia="Arial Unicode MS" w:hAnsi="Times New Roman" w:cs="Times New Roman"/>
                <w:sz w:val="24"/>
                <w:szCs w:val="24"/>
                <w:bdr w:val="nil"/>
                <w:lang w:val="lt-LT" w:eastAsia="lt-LT"/>
              </w:rPr>
              <w:t xml:space="preserve"> kopiją </w:t>
            </w:r>
            <w:r w:rsidRPr="00A176EF">
              <w:rPr>
                <w:rFonts w:ascii="Times New Roman" w:eastAsia="Arial Unicode MS" w:hAnsi="Times New Roman" w:cs="Times New Roman"/>
                <w:sz w:val="24"/>
                <w:szCs w:val="24"/>
                <w:bdr w:val="nil"/>
                <w:lang w:val="lt-LT" w:eastAsia="lt-LT"/>
              </w:rPr>
              <w:t>originalo kalba kartu su vertimu į lietuvių kalbą.</w:t>
            </w:r>
          </w:p>
          <w:p w14:paraId="6FA22007" w14:textId="77777777" w:rsidR="007B70D5" w:rsidRDefault="007B70D5" w:rsidP="00161C69">
            <w:pPr>
              <w:spacing w:after="0" w:line="276" w:lineRule="auto"/>
              <w:jc w:val="both"/>
              <w:rPr>
                <w:rFonts w:ascii="Times New Roman" w:eastAsia="Arial Unicode MS" w:hAnsi="Times New Roman" w:cs="Times New Roman"/>
                <w:sz w:val="24"/>
                <w:szCs w:val="24"/>
                <w:bdr w:val="nil"/>
                <w:lang w:val="lt-LT" w:eastAsia="lt-LT"/>
              </w:rPr>
            </w:pPr>
          </w:p>
          <w:p w14:paraId="398194F7" w14:textId="28B83158" w:rsidR="007B70D5" w:rsidRDefault="007B70D5" w:rsidP="00161C69">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Dėl 1-os pirkimo dalies:</w:t>
            </w:r>
          </w:p>
          <w:p w14:paraId="54418F45" w14:textId="28980E98" w:rsidR="00A176EF" w:rsidRPr="00A176EF" w:rsidRDefault="00A176EF" w:rsidP="00A176EF">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5.1.1.2. </w:t>
            </w:r>
            <w:r w:rsidRPr="00A176EF">
              <w:rPr>
                <w:rFonts w:ascii="Times New Roman" w:eastAsia="Arial Unicode MS" w:hAnsi="Times New Roman" w:cs="Times New Roman"/>
                <w:sz w:val="24"/>
                <w:szCs w:val="24"/>
                <w:bdr w:val="nil"/>
                <w:lang w:val="lt-LT" w:eastAsia="lt-LT"/>
              </w:rPr>
              <w:t xml:space="preserve">dokumentai, patvirtinantys Sutartyje nustatytų ir Tiekėjo siūlomų kokybinio kriterijaus „Techniniai </w:t>
            </w:r>
            <w:r>
              <w:rPr>
                <w:rFonts w:ascii="Times New Roman" w:eastAsia="Arial Unicode MS" w:hAnsi="Times New Roman" w:cs="Times New Roman"/>
                <w:sz w:val="24"/>
                <w:szCs w:val="24"/>
                <w:bdr w:val="nil"/>
                <w:lang w:val="lt-LT" w:eastAsia="lt-LT"/>
              </w:rPr>
              <w:t>pranašumai</w:t>
            </w:r>
            <w:r w:rsidRPr="00A176EF">
              <w:rPr>
                <w:rFonts w:ascii="Times New Roman" w:eastAsia="Arial Unicode MS" w:hAnsi="Times New Roman" w:cs="Times New Roman"/>
                <w:sz w:val="24"/>
                <w:szCs w:val="24"/>
                <w:bdr w:val="nil"/>
                <w:lang w:val="lt-LT" w:eastAsia="lt-LT"/>
              </w:rPr>
              <w:t xml:space="preserve"> (T)“ parametrų T</w:t>
            </w:r>
            <w:r>
              <w:rPr>
                <w:rFonts w:ascii="Times New Roman" w:eastAsia="Arial Unicode MS" w:hAnsi="Times New Roman" w:cs="Times New Roman"/>
                <w:sz w:val="24"/>
                <w:szCs w:val="24"/>
                <w:bdr w:val="nil"/>
                <w:lang w:val="lt-LT" w:eastAsia="lt-LT"/>
              </w:rPr>
              <w:t>2</w:t>
            </w:r>
            <w:r w:rsidRPr="00A176EF">
              <w:rPr>
                <w:rFonts w:ascii="Times New Roman" w:eastAsia="Arial Unicode MS" w:hAnsi="Times New Roman" w:cs="Times New Roman"/>
                <w:sz w:val="24"/>
                <w:szCs w:val="24"/>
                <w:bdr w:val="nil"/>
                <w:lang w:val="lt-LT" w:eastAsia="lt-LT"/>
              </w:rPr>
              <w:t>, T</w:t>
            </w:r>
            <w:r>
              <w:rPr>
                <w:rFonts w:ascii="Times New Roman" w:eastAsia="Arial Unicode MS" w:hAnsi="Times New Roman" w:cs="Times New Roman"/>
                <w:sz w:val="24"/>
                <w:szCs w:val="24"/>
                <w:bdr w:val="nil"/>
                <w:lang w:val="lt-LT" w:eastAsia="lt-LT"/>
              </w:rPr>
              <w:t>3</w:t>
            </w:r>
            <w:r w:rsidRPr="00A176EF">
              <w:rPr>
                <w:rFonts w:ascii="Times New Roman" w:eastAsia="Arial Unicode MS" w:hAnsi="Times New Roman" w:cs="Times New Roman"/>
                <w:sz w:val="24"/>
                <w:szCs w:val="24"/>
                <w:bdr w:val="nil"/>
                <w:lang w:val="lt-LT" w:eastAsia="lt-LT"/>
              </w:rPr>
              <w:t>, T</w:t>
            </w:r>
            <w:r>
              <w:rPr>
                <w:rFonts w:ascii="Times New Roman" w:eastAsia="Arial Unicode MS" w:hAnsi="Times New Roman" w:cs="Times New Roman"/>
                <w:sz w:val="24"/>
                <w:szCs w:val="24"/>
                <w:bdr w:val="nil"/>
                <w:lang w:val="lt-LT" w:eastAsia="lt-LT"/>
              </w:rPr>
              <w:t>4</w:t>
            </w:r>
            <w:r w:rsidR="00851EE1">
              <w:rPr>
                <w:rFonts w:ascii="Times New Roman" w:eastAsia="Arial Unicode MS" w:hAnsi="Times New Roman" w:cs="Times New Roman"/>
                <w:sz w:val="24"/>
                <w:szCs w:val="24"/>
                <w:bdr w:val="nil"/>
                <w:lang w:val="lt-LT" w:eastAsia="lt-LT"/>
              </w:rPr>
              <w:t>, T5</w:t>
            </w:r>
            <w:r w:rsidRPr="00A176EF">
              <w:rPr>
                <w:rFonts w:ascii="Times New Roman" w:eastAsia="Arial Unicode MS" w:hAnsi="Times New Roman" w:cs="Times New Roman"/>
                <w:sz w:val="24"/>
                <w:szCs w:val="24"/>
                <w:bdr w:val="nil"/>
                <w:lang w:val="lt-LT" w:eastAsia="lt-LT"/>
              </w:rPr>
              <w:t xml:space="preserve"> (jei Tiekėjas siūlo šiuos parametrus) įgyvendinimą – gamintojo techninės specifikacijos, sertifikatai, testavimo protokolai ar kiti lygiaverčiai įrodymai.</w:t>
            </w:r>
          </w:p>
          <w:p w14:paraId="231A83B9" w14:textId="77777777" w:rsidR="00900A57" w:rsidRDefault="00900A57" w:rsidP="00161C69">
            <w:pPr>
              <w:spacing w:after="0" w:line="276" w:lineRule="auto"/>
              <w:jc w:val="both"/>
              <w:rPr>
                <w:rFonts w:ascii="Times New Roman" w:eastAsia="Arial Unicode MS" w:hAnsi="Times New Roman" w:cs="Times New Roman"/>
                <w:sz w:val="24"/>
                <w:szCs w:val="24"/>
                <w:bdr w:val="nil"/>
                <w:lang w:val="lt-LT" w:eastAsia="lt-LT"/>
              </w:rPr>
            </w:pPr>
          </w:p>
          <w:p w14:paraId="0E3DC2DF" w14:textId="7D23F6DB" w:rsidR="00900A57" w:rsidRPr="00900A57" w:rsidRDefault="007B70D5" w:rsidP="00900A57">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Dėl 2-os pirkimo dalies:</w:t>
            </w:r>
          </w:p>
          <w:p w14:paraId="22E05B84" w14:textId="1DD4D301" w:rsidR="00900A57" w:rsidRDefault="00900A57" w:rsidP="00161C69">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5.1.1.</w:t>
            </w:r>
            <w:r w:rsidR="007B70D5">
              <w:rPr>
                <w:rFonts w:ascii="Times New Roman" w:eastAsia="Arial Unicode MS" w:hAnsi="Times New Roman" w:cs="Times New Roman"/>
                <w:sz w:val="24"/>
                <w:szCs w:val="24"/>
                <w:bdr w:val="nil"/>
                <w:lang w:val="lt-LT" w:eastAsia="lt-LT"/>
              </w:rPr>
              <w:t>3</w:t>
            </w:r>
            <w:r>
              <w:rPr>
                <w:rFonts w:ascii="Times New Roman" w:eastAsia="Arial Unicode MS" w:hAnsi="Times New Roman" w:cs="Times New Roman"/>
                <w:sz w:val="24"/>
                <w:szCs w:val="24"/>
                <w:bdr w:val="nil"/>
                <w:lang w:val="lt-LT" w:eastAsia="lt-LT"/>
              </w:rPr>
              <w:t xml:space="preserve">. </w:t>
            </w:r>
            <w:r w:rsidRPr="00A176EF">
              <w:rPr>
                <w:rFonts w:ascii="Times New Roman" w:eastAsia="Arial Unicode MS" w:hAnsi="Times New Roman" w:cs="Times New Roman"/>
                <w:sz w:val="24"/>
                <w:szCs w:val="24"/>
                <w:bdr w:val="nil"/>
                <w:lang w:val="lt-LT" w:eastAsia="lt-LT"/>
              </w:rPr>
              <w:t xml:space="preserve">dokumentai, patvirtinantys Sutartyje nustatytų ir Tiekėjo siūlomų kokybinio kriterijaus „Techniniai </w:t>
            </w:r>
            <w:r>
              <w:rPr>
                <w:rFonts w:ascii="Times New Roman" w:eastAsia="Arial Unicode MS" w:hAnsi="Times New Roman" w:cs="Times New Roman"/>
                <w:sz w:val="24"/>
                <w:szCs w:val="24"/>
                <w:bdr w:val="nil"/>
                <w:lang w:val="lt-LT" w:eastAsia="lt-LT"/>
              </w:rPr>
              <w:t>pranašumai</w:t>
            </w:r>
            <w:r w:rsidRPr="00A176EF">
              <w:rPr>
                <w:rFonts w:ascii="Times New Roman" w:eastAsia="Arial Unicode MS" w:hAnsi="Times New Roman" w:cs="Times New Roman"/>
                <w:sz w:val="24"/>
                <w:szCs w:val="24"/>
                <w:bdr w:val="nil"/>
                <w:lang w:val="lt-LT" w:eastAsia="lt-LT"/>
              </w:rPr>
              <w:t xml:space="preserve"> (T)“ parametrų T</w:t>
            </w:r>
            <w:r>
              <w:rPr>
                <w:rFonts w:ascii="Times New Roman" w:eastAsia="Arial Unicode MS" w:hAnsi="Times New Roman" w:cs="Times New Roman"/>
                <w:sz w:val="24"/>
                <w:szCs w:val="24"/>
                <w:bdr w:val="nil"/>
                <w:lang w:val="lt-LT" w:eastAsia="lt-LT"/>
              </w:rPr>
              <w:t>2</w:t>
            </w:r>
            <w:r w:rsidRPr="00A176EF">
              <w:rPr>
                <w:rFonts w:ascii="Times New Roman" w:eastAsia="Arial Unicode MS" w:hAnsi="Times New Roman" w:cs="Times New Roman"/>
                <w:sz w:val="24"/>
                <w:szCs w:val="24"/>
                <w:bdr w:val="nil"/>
                <w:lang w:val="lt-LT" w:eastAsia="lt-LT"/>
              </w:rPr>
              <w:t>, T</w:t>
            </w:r>
            <w:r>
              <w:rPr>
                <w:rFonts w:ascii="Times New Roman" w:eastAsia="Arial Unicode MS" w:hAnsi="Times New Roman" w:cs="Times New Roman"/>
                <w:sz w:val="24"/>
                <w:szCs w:val="24"/>
                <w:bdr w:val="nil"/>
                <w:lang w:val="lt-LT" w:eastAsia="lt-LT"/>
              </w:rPr>
              <w:t>3</w:t>
            </w:r>
            <w:r w:rsidR="00851EE1">
              <w:rPr>
                <w:rFonts w:ascii="Times New Roman" w:eastAsia="Arial Unicode MS" w:hAnsi="Times New Roman" w:cs="Times New Roman"/>
                <w:sz w:val="24"/>
                <w:szCs w:val="24"/>
                <w:bdr w:val="nil"/>
                <w:lang w:val="lt-LT" w:eastAsia="lt-LT"/>
              </w:rPr>
              <w:t>, T4</w:t>
            </w:r>
            <w:r w:rsidRPr="00A176EF">
              <w:rPr>
                <w:rFonts w:ascii="Times New Roman" w:eastAsia="Arial Unicode MS" w:hAnsi="Times New Roman" w:cs="Times New Roman"/>
                <w:sz w:val="24"/>
                <w:szCs w:val="24"/>
                <w:bdr w:val="nil"/>
                <w:lang w:val="lt-LT" w:eastAsia="lt-LT"/>
              </w:rPr>
              <w:t xml:space="preserve"> (jei Tiekėjas siūlo šiuos parametrus) įgyvendinimą – gamintojo techninės </w:t>
            </w:r>
            <w:proofErr w:type="spellStart"/>
            <w:r w:rsidRPr="00A176EF">
              <w:rPr>
                <w:rFonts w:ascii="Times New Roman" w:eastAsia="Arial Unicode MS" w:hAnsi="Times New Roman" w:cs="Times New Roman"/>
                <w:sz w:val="24"/>
                <w:szCs w:val="24"/>
                <w:bdr w:val="nil"/>
                <w:lang w:val="lt-LT" w:eastAsia="lt-LT"/>
              </w:rPr>
              <w:t>pecifikacijos</w:t>
            </w:r>
            <w:proofErr w:type="spellEnd"/>
            <w:r w:rsidRPr="00A176EF">
              <w:rPr>
                <w:rFonts w:ascii="Times New Roman" w:eastAsia="Arial Unicode MS" w:hAnsi="Times New Roman" w:cs="Times New Roman"/>
                <w:sz w:val="24"/>
                <w:szCs w:val="24"/>
                <w:bdr w:val="nil"/>
                <w:lang w:val="lt-LT" w:eastAsia="lt-LT"/>
              </w:rPr>
              <w:t>, sertifikatai, testavimo protokolai ar kiti lygiaverčiai įrodymai.</w:t>
            </w:r>
          </w:p>
          <w:p w14:paraId="37B553C1" w14:textId="77777777" w:rsidR="00900A57" w:rsidRDefault="00900A57" w:rsidP="00161C69">
            <w:pPr>
              <w:spacing w:after="0" w:line="276" w:lineRule="auto"/>
              <w:jc w:val="both"/>
              <w:rPr>
                <w:rFonts w:ascii="Times New Roman" w:eastAsia="Arial Unicode MS" w:hAnsi="Times New Roman" w:cs="Times New Roman"/>
                <w:sz w:val="24"/>
                <w:szCs w:val="24"/>
                <w:bdr w:val="nil"/>
                <w:lang w:val="lt-LT" w:eastAsia="lt-LT"/>
              </w:rPr>
            </w:pPr>
          </w:p>
          <w:p w14:paraId="505EA4BC" w14:textId="332C6BCB" w:rsidR="007B70D5" w:rsidRDefault="007B70D5" w:rsidP="00851EE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Dėl 3-ios pirkimo dalies:</w:t>
            </w:r>
          </w:p>
          <w:p w14:paraId="64EF8A27" w14:textId="2FED8EB9" w:rsidR="00851EE1" w:rsidRDefault="00851EE1" w:rsidP="00851EE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5.1.1.</w:t>
            </w:r>
            <w:r w:rsidR="007B70D5">
              <w:rPr>
                <w:rFonts w:ascii="Times New Roman" w:eastAsia="Arial Unicode MS" w:hAnsi="Times New Roman" w:cs="Times New Roman"/>
                <w:sz w:val="24"/>
                <w:szCs w:val="24"/>
                <w:bdr w:val="nil"/>
                <w:lang w:val="lt-LT" w:eastAsia="lt-LT"/>
              </w:rPr>
              <w:t>4</w:t>
            </w:r>
            <w:r>
              <w:rPr>
                <w:rFonts w:ascii="Times New Roman" w:eastAsia="Arial Unicode MS" w:hAnsi="Times New Roman" w:cs="Times New Roman"/>
                <w:sz w:val="24"/>
                <w:szCs w:val="24"/>
                <w:bdr w:val="nil"/>
                <w:lang w:val="lt-LT" w:eastAsia="lt-LT"/>
              </w:rPr>
              <w:t xml:space="preserve">. </w:t>
            </w:r>
            <w:r w:rsidRPr="00A176EF">
              <w:rPr>
                <w:rFonts w:ascii="Times New Roman" w:eastAsia="Arial Unicode MS" w:hAnsi="Times New Roman" w:cs="Times New Roman"/>
                <w:sz w:val="24"/>
                <w:szCs w:val="24"/>
                <w:bdr w:val="nil"/>
                <w:lang w:val="lt-LT" w:eastAsia="lt-LT"/>
              </w:rPr>
              <w:t xml:space="preserve">dokumentai, patvirtinantys Sutartyje nustatytų ir Tiekėjo siūlomų kokybinio kriterijaus „Techniniai </w:t>
            </w:r>
            <w:r>
              <w:rPr>
                <w:rFonts w:ascii="Times New Roman" w:eastAsia="Arial Unicode MS" w:hAnsi="Times New Roman" w:cs="Times New Roman"/>
                <w:sz w:val="24"/>
                <w:szCs w:val="24"/>
                <w:bdr w:val="nil"/>
                <w:lang w:val="lt-LT" w:eastAsia="lt-LT"/>
              </w:rPr>
              <w:t>pranašumai</w:t>
            </w:r>
            <w:r w:rsidRPr="00A176EF">
              <w:rPr>
                <w:rFonts w:ascii="Times New Roman" w:eastAsia="Arial Unicode MS" w:hAnsi="Times New Roman" w:cs="Times New Roman"/>
                <w:sz w:val="24"/>
                <w:szCs w:val="24"/>
                <w:bdr w:val="nil"/>
                <w:lang w:val="lt-LT" w:eastAsia="lt-LT"/>
              </w:rPr>
              <w:t xml:space="preserve"> (T)“ parametrų T</w:t>
            </w:r>
            <w:r>
              <w:rPr>
                <w:rFonts w:ascii="Times New Roman" w:eastAsia="Arial Unicode MS" w:hAnsi="Times New Roman" w:cs="Times New Roman"/>
                <w:sz w:val="24"/>
                <w:szCs w:val="24"/>
                <w:bdr w:val="nil"/>
                <w:lang w:val="lt-LT" w:eastAsia="lt-LT"/>
              </w:rPr>
              <w:t xml:space="preserve">2, </w:t>
            </w:r>
            <w:r w:rsidRPr="00A176EF">
              <w:rPr>
                <w:rFonts w:ascii="Times New Roman" w:eastAsia="Arial Unicode MS" w:hAnsi="Times New Roman" w:cs="Times New Roman"/>
                <w:sz w:val="24"/>
                <w:szCs w:val="24"/>
                <w:bdr w:val="nil"/>
                <w:lang w:val="lt-LT" w:eastAsia="lt-LT"/>
              </w:rPr>
              <w:t>T</w:t>
            </w:r>
            <w:r>
              <w:rPr>
                <w:rFonts w:ascii="Times New Roman" w:eastAsia="Arial Unicode MS" w:hAnsi="Times New Roman" w:cs="Times New Roman"/>
                <w:sz w:val="24"/>
                <w:szCs w:val="24"/>
                <w:bdr w:val="nil"/>
                <w:lang w:val="lt-LT" w:eastAsia="lt-LT"/>
              </w:rPr>
              <w:t xml:space="preserve">3 </w:t>
            </w:r>
            <w:r w:rsidRPr="00A176EF">
              <w:rPr>
                <w:rFonts w:ascii="Times New Roman" w:eastAsia="Arial Unicode MS" w:hAnsi="Times New Roman" w:cs="Times New Roman"/>
                <w:sz w:val="24"/>
                <w:szCs w:val="24"/>
                <w:bdr w:val="nil"/>
                <w:lang w:val="lt-LT" w:eastAsia="lt-LT"/>
              </w:rPr>
              <w:t xml:space="preserve">(jei Tiekėjas siūlo šiuos parametrus) įgyvendinimą – gamintojo techninės </w:t>
            </w:r>
            <w:proofErr w:type="spellStart"/>
            <w:r w:rsidRPr="00A176EF">
              <w:rPr>
                <w:rFonts w:ascii="Times New Roman" w:eastAsia="Arial Unicode MS" w:hAnsi="Times New Roman" w:cs="Times New Roman"/>
                <w:sz w:val="24"/>
                <w:szCs w:val="24"/>
                <w:bdr w:val="nil"/>
                <w:lang w:val="lt-LT" w:eastAsia="lt-LT"/>
              </w:rPr>
              <w:t>pecifikacijos</w:t>
            </w:r>
            <w:proofErr w:type="spellEnd"/>
            <w:r w:rsidRPr="00A176EF">
              <w:rPr>
                <w:rFonts w:ascii="Times New Roman" w:eastAsia="Arial Unicode MS" w:hAnsi="Times New Roman" w:cs="Times New Roman"/>
                <w:sz w:val="24"/>
                <w:szCs w:val="24"/>
                <w:bdr w:val="nil"/>
                <w:lang w:val="lt-LT" w:eastAsia="lt-LT"/>
              </w:rPr>
              <w:t>, sertifikatai, testavimo protokolai ar kiti lygiaverčiai įrodymai.</w:t>
            </w:r>
          </w:p>
          <w:p w14:paraId="02744BA3" w14:textId="72045988" w:rsidR="00851EE1" w:rsidRDefault="00851EE1" w:rsidP="00851EE1">
            <w:pPr>
              <w:spacing w:after="0" w:line="276" w:lineRule="auto"/>
              <w:jc w:val="both"/>
              <w:rPr>
                <w:rFonts w:ascii="Times New Roman" w:eastAsia="Arial Unicode MS" w:hAnsi="Times New Roman" w:cs="Times New Roman"/>
                <w:sz w:val="24"/>
                <w:szCs w:val="24"/>
                <w:bdr w:val="nil"/>
                <w:lang w:val="lt-LT" w:eastAsia="lt-LT"/>
              </w:rPr>
            </w:pPr>
          </w:p>
          <w:p w14:paraId="0AF1E5A2" w14:textId="77777777" w:rsidR="007B70D5" w:rsidRDefault="007B70D5" w:rsidP="00851EE1">
            <w:pPr>
              <w:spacing w:after="0" w:line="276" w:lineRule="auto"/>
              <w:jc w:val="both"/>
              <w:rPr>
                <w:rFonts w:ascii="Times New Roman" w:eastAsia="Arial Unicode MS" w:hAnsi="Times New Roman" w:cs="Times New Roman"/>
                <w:sz w:val="24"/>
                <w:szCs w:val="24"/>
                <w:bdr w:val="nil"/>
                <w:lang w:val="lt-LT" w:eastAsia="lt-LT"/>
              </w:rPr>
            </w:pPr>
          </w:p>
          <w:p w14:paraId="7C68B548" w14:textId="6AB43A90" w:rsidR="007B70D5" w:rsidRPr="00900A57" w:rsidRDefault="007B70D5" w:rsidP="00851EE1">
            <w:pPr>
              <w:spacing w:after="0" w:line="276" w:lineRule="auto"/>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lastRenderedPageBreak/>
              <w:t>Dėl 4-os pirkimo dalies:</w:t>
            </w:r>
          </w:p>
          <w:p w14:paraId="42865F51" w14:textId="3438706C" w:rsidR="00851EE1" w:rsidRDefault="00851EE1" w:rsidP="00851EE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5.1.1.</w:t>
            </w:r>
            <w:r w:rsidR="007B70D5">
              <w:rPr>
                <w:rFonts w:ascii="Times New Roman" w:eastAsia="Arial Unicode MS" w:hAnsi="Times New Roman" w:cs="Times New Roman"/>
                <w:sz w:val="24"/>
                <w:szCs w:val="24"/>
                <w:bdr w:val="nil"/>
                <w:lang w:val="lt-LT" w:eastAsia="lt-LT"/>
              </w:rPr>
              <w:t>5</w:t>
            </w:r>
            <w:r>
              <w:rPr>
                <w:rFonts w:ascii="Times New Roman" w:eastAsia="Arial Unicode MS" w:hAnsi="Times New Roman" w:cs="Times New Roman"/>
                <w:sz w:val="24"/>
                <w:szCs w:val="24"/>
                <w:bdr w:val="nil"/>
                <w:lang w:val="lt-LT" w:eastAsia="lt-LT"/>
              </w:rPr>
              <w:t xml:space="preserve">. </w:t>
            </w:r>
            <w:r w:rsidRPr="00A176EF">
              <w:rPr>
                <w:rFonts w:ascii="Times New Roman" w:eastAsia="Arial Unicode MS" w:hAnsi="Times New Roman" w:cs="Times New Roman"/>
                <w:sz w:val="24"/>
                <w:szCs w:val="24"/>
                <w:bdr w:val="nil"/>
                <w:lang w:val="lt-LT" w:eastAsia="lt-LT"/>
              </w:rPr>
              <w:t xml:space="preserve">dokumentai, patvirtinantys Sutartyje nustatytų ir Tiekėjo siūlomų kokybinio kriterijaus „Techniniai </w:t>
            </w:r>
            <w:r>
              <w:rPr>
                <w:rFonts w:ascii="Times New Roman" w:eastAsia="Arial Unicode MS" w:hAnsi="Times New Roman" w:cs="Times New Roman"/>
                <w:sz w:val="24"/>
                <w:szCs w:val="24"/>
                <w:bdr w:val="nil"/>
                <w:lang w:val="lt-LT" w:eastAsia="lt-LT"/>
              </w:rPr>
              <w:t>pranašumai</w:t>
            </w:r>
            <w:r w:rsidRPr="00A176EF">
              <w:rPr>
                <w:rFonts w:ascii="Times New Roman" w:eastAsia="Arial Unicode MS" w:hAnsi="Times New Roman" w:cs="Times New Roman"/>
                <w:sz w:val="24"/>
                <w:szCs w:val="24"/>
                <w:bdr w:val="nil"/>
                <w:lang w:val="lt-LT" w:eastAsia="lt-LT"/>
              </w:rPr>
              <w:t xml:space="preserve"> (T)“ parametrų T</w:t>
            </w:r>
            <w:r>
              <w:rPr>
                <w:rFonts w:ascii="Times New Roman" w:eastAsia="Arial Unicode MS" w:hAnsi="Times New Roman" w:cs="Times New Roman"/>
                <w:sz w:val="24"/>
                <w:szCs w:val="24"/>
                <w:bdr w:val="nil"/>
                <w:lang w:val="lt-LT" w:eastAsia="lt-LT"/>
              </w:rPr>
              <w:t>2</w:t>
            </w:r>
            <w:r w:rsidRPr="00A176EF">
              <w:rPr>
                <w:rFonts w:ascii="Times New Roman" w:eastAsia="Arial Unicode MS" w:hAnsi="Times New Roman" w:cs="Times New Roman"/>
                <w:sz w:val="24"/>
                <w:szCs w:val="24"/>
                <w:bdr w:val="nil"/>
                <w:lang w:val="lt-LT" w:eastAsia="lt-LT"/>
              </w:rPr>
              <w:t>, T</w:t>
            </w:r>
            <w:r>
              <w:rPr>
                <w:rFonts w:ascii="Times New Roman" w:eastAsia="Arial Unicode MS" w:hAnsi="Times New Roman" w:cs="Times New Roman"/>
                <w:sz w:val="24"/>
                <w:szCs w:val="24"/>
                <w:bdr w:val="nil"/>
                <w:lang w:val="lt-LT" w:eastAsia="lt-LT"/>
              </w:rPr>
              <w:t>3</w:t>
            </w:r>
            <w:r w:rsidRPr="00A176EF">
              <w:rPr>
                <w:rFonts w:ascii="Times New Roman" w:eastAsia="Arial Unicode MS" w:hAnsi="Times New Roman" w:cs="Times New Roman"/>
                <w:sz w:val="24"/>
                <w:szCs w:val="24"/>
                <w:bdr w:val="nil"/>
                <w:lang w:val="lt-LT" w:eastAsia="lt-LT"/>
              </w:rPr>
              <w:t xml:space="preserve"> (jei Tiekėjas siūlo šiuos parametrus) įgyvendinimą – gamintojo techninės </w:t>
            </w:r>
            <w:proofErr w:type="spellStart"/>
            <w:r w:rsidRPr="00A176EF">
              <w:rPr>
                <w:rFonts w:ascii="Times New Roman" w:eastAsia="Arial Unicode MS" w:hAnsi="Times New Roman" w:cs="Times New Roman"/>
                <w:sz w:val="24"/>
                <w:szCs w:val="24"/>
                <w:bdr w:val="nil"/>
                <w:lang w:val="lt-LT" w:eastAsia="lt-LT"/>
              </w:rPr>
              <w:t>pecifikacijos</w:t>
            </w:r>
            <w:proofErr w:type="spellEnd"/>
            <w:r w:rsidRPr="00A176EF">
              <w:rPr>
                <w:rFonts w:ascii="Times New Roman" w:eastAsia="Arial Unicode MS" w:hAnsi="Times New Roman" w:cs="Times New Roman"/>
                <w:sz w:val="24"/>
                <w:szCs w:val="24"/>
                <w:bdr w:val="nil"/>
                <w:lang w:val="lt-LT" w:eastAsia="lt-LT"/>
              </w:rPr>
              <w:t>, sertifikatai, testavimo protokolai ar kiti lygiaverčiai įrodymai.</w:t>
            </w:r>
          </w:p>
          <w:p w14:paraId="3474E938" w14:textId="77777777" w:rsidR="00851EE1" w:rsidRDefault="00851EE1" w:rsidP="00161C69">
            <w:pPr>
              <w:spacing w:after="0" w:line="276" w:lineRule="auto"/>
              <w:jc w:val="both"/>
              <w:rPr>
                <w:rFonts w:ascii="Times New Roman" w:eastAsia="Arial Unicode MS" w:hAnsi="Times New Roman" w:cs="Times New Roman"/>
                <w:sz w:val="24"/>
                <w:szCs w:val="24"/>
                <w:bdr w:val="nil"/>
                <w:lang w:val="lt-LT" w:eastAsia="lt-LT"/>
              </w:rPr>
            </w:pPr>
          </w:p>
          <w:p w14:paraId="5EF46E78" w14:textId="77777777" w:rsidR="00900A57" w:rsidRDefault="00900A57" w:rsidP="00900A57">
            <w:pPr>
              <w:spacing w:after="0" w:line="276" w:lineRule="auto"/>
              <w:jc w:val="both"/>
              <w:rPr>
                <w:rFonts w:ascii="Times New Roman" w:eastAsia="Arial Unicode MS" w:hAnsi="Times New Roman" w:cs="Times New Roman"/>
                <w:sz w:val="24"/>
                <w:szCs w:val="24"/>
                <w:bdr w:val="nil"/>
                <w:lang w:val="lt-LT" w:eastAsia="lt-LT"/>
              </w:rPr>
            </w:pPr>
            <w:r w:rsidRPr="00A176EF">
              <w:rPr>
                <w:rFonts w:ascii="Times New Roman" w:eastAsia="Arial Unicode MS" w:hAnsi="Times New Roman" w:cs="Times New Roman"/>
                <w:sz w:val="24"/>
                <w:szCs w:val="24"/>
                <w:bdr w:val="nil"/>
                <w:lang w:val="lt-LT" w:eastAsia="lt-LT"/>
              </w:rPr>
              <w:t>Tiekėjui nepateikus</w:t>
            </w:r>
            <w:r>
              <w:rPr>
                <w:rFonts w:ascii="Times New Roman" w:eastAsia="Arial Unicode MS" w:hAnsi="Times New Roman" w:cs="Times New Roman"/>
                <w:sz w:val="24"/>
                <w:szCs w:val="24"/>
                <w:bdr w:val="nil"/>
                <w:lang w:val="lt-LT" w:eastAsia="lt-LT"/>
              </w:rPr>
              <w:t xml:space="preserve"> aukščiau</w:t>
            </w:r>
            <w:r w:rsidRPr="00A176EF">
              <w:rPr>
                <w:rFonts w:ascii="Times New Roman" w:eastAsia="Arial Unicode MS" w:hAnsi="Times New Roman" w:cs="Times New Roman"/>
                <w:sz w:val="24"/>
                <w:szCs w:val="24"/>
                <w:bdr w:val="nil"/>
                <w:lang w:val="lt-LT" w:eastAsia="lt-LT"/>
              </w:rPr>
              <w:t xml:space="preserve"> nurodytų dokumentų, laikoma, kad Prekės neatitinka Sutartyje nustatytų reikalavimų.</w:t>
            </w:r>
          </w:p>
          <w:p w14:paraId="3D06B8AD" w14:textId="77777777" w:rsidR="00A176EF" w:rsidRDefault="00A176EF" w:rsidP="00161C69">
            <w:pPr>
              <w:spacing w:after="0" w:line="276" w:lineRule="auto"/>
              <w:jc w:val="both"/>
              <w:rPr>
                <w:rFonts w:ascii="Times New Roman" w:eastAsia="Arial Unicode MS" w:hAnsi="Times New Roman" w:cs="Times New Roman"/>
                <w:sz w:val="24"/>
                <w:szCs w:val="24"/>
                <w:bdr w:val="nil"/>
                <w:lang w:val="lt-LT" w:eastAsia="lt-LT"/>
              </w:rPr>
            </w:pPr>
          </w:p>
          <w:p w14:paraId="6A8E7FCA" w14:textId="77777777" w:rsidR="009843AC" w:rsidRDefault="00F778F1" w:rsidP="00F778F1">
            <w:pPr>
              <w:spacing w:after="0" w:line="276" w:lineRule="auto"/>
              <w:jc w:val="both"/>
              <w:rPr>
                <w:rStyle w:val="eop"/>
                <w:rFonts w:ascii="Times New Roman" w:hAnsi="Times New Roman" w:cs="Times New Roman"/>
                <w:color w:val="000000"/>
                <w:sz w:val="24"/>
                <w:szCs w:val="24"/>
                <w:shd w:val="clear" w:color="auto" w:fill="FFFFFF"/>
              </w:rPr>
            </w:pPr>
            <w:r w:rsidRPr="00F778F1">
              <w:rPr>
                <w:rStyle w:val="normaltextrun"/>
                <w:rFonts w:ascii="Times New Roman" w:hAnsi="Times New Roman" w:cs="Times New Roman"/>
                <w:color w:val="000000"/>
                <w:sz w:val="24"/>
                <w:szCs w:val="24"/>
                <w:shd w:val="clear" w:color="auto" w:fill="FFFFFF"/>
                <w:lang w:val="lt-LT"/>
              </w:rPr>
              <w:t>5</w:t>
            </w:r>
            <w:r w:rsidRPr="00F778F1">
              <w:rPr>
                <w:rStyle w:val="normaltextrun"/>
                <w:rFonts w:ascii="Times New Roman" w:hAnsi="Times New Roman" w:cs="Times New Roman"/>
                <w:color w:val="000000"/>
                <w:sz w:val="24"/>
                <w:szCs w:val="24"/>
                <w:shd w:val="clear" w:color="auto" w:fill="FFFFFF"/>
              </w:rPr>
              <w:t>.1.2.</w:t>
            </w:r>
            <w:r w:rsidRPr="00F778F1">
              <w:rPr>
                <w:rStyle w:val="normaltextrun"/>
                <w:rFonts w:ascii="Times New Roman" w:hAnsi="Times New Roman" w:cs="Times New Roman"/>
                <w:color w:val="000000"/>
                <w:shd w:val="clear" w:color="auto" w:fill="FFFFFF"/>
              </w:rPr>
              <w:t xml:space="preserve"> </w:t>
            </w:r>
            <w:r w:rsidR="00C4767B" w:rsidRPr="00F778F1">
              <w:rPr>
                <w:rStyle w:val="normaltextrun"/>
                <w:rFonts w:ascii="Times New Roman" w:hAnsi="Times New Roman" w:cs="Times New Roman"/>
                <w:color w:val="000000"/>
                <w:sz w:val="24"/>
                <w:szCs w:val="24"/>
                <w:shd w:val="clear" w:color="auto" w:fill="FFFFFF"/>
                <w:lang w:val="lt-LT"/>
              </w:rPr>
              <w:t>Mobilizacijos</w:t>
            </w:r>
            <w:r w:rsidR="00C4767B" w:rsidRPr="00A9035F">
              <w:rPr>
                <w:rStyle w:val="normaltextrun"/>
                <w:rFonts w:ascii="Times New Roman" w:hAnsi="Times New Roman" w:cs="Times New Roman"/>
                <w:color w:val="000000"/>
                <w:sz w:val="24"/>
                <w:szCs w:val="24"/>
                <w:shd w:val="clear" w:color="auto" w:fill="FFFFFF"/>
                <w:lang w:val="lt-LT"/>
              </w:rPr>
              <w:t xml:space="preserve">,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00C4767B" w:rsidRPr="00A9035F">
              <w:rPr>
                <w:rStyle w:val="normaltextrun"/>
                <w:rFonts w:ascii="Times New Roman" w:hAnsi="Times New Roman" w:cs="Times New Roman"/>
                <w:color w:val="000000"/>
                <w:sz w:val="24"/>
                <w:szCs w:val="24"/>
                <w:shd w:val="clear" w:color="auto" w:fill="FFFFFF"/>
                <w:lang w:val="lt-LT"/>
              </w:rPr>
              <w:t xml:space="preserve">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00C4767B"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00C4767B"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dalies 3 punkte.  </w:t>
            </w:r>
            <w:r w:rsidR="00C4767B" w:rsidRPr="00A9035F">
              <w:rPr>
                <w:rStyle w:val="eop"/>
                <w:rFonts w:ascii="Times New Roman" w:hAnsi="Times New Roman" w:cs="Times New Roman"/>
                <w:color w:val="000000"/>
                <w:sz w:val="24"/>
                <w:szCs w:val="24"/>
                <w:shd w:val="clear" w:color="auto" w:fill="FFFFFF"/>
              </w:rPr>
              <w:t> </w:t>
            </w:r>
          </w:p>
          <w:p w14:paraId="5F4A13EE" w14:textId="77777777" w:rsidR="00A176EF" w:rsidRDefault="00A176EF" w:rsidP="00F778F1">
            <w:pPr>
              <w:spacing w:after="0" w:line="276" w:lineRule="auto"/>
              <w:jc w:val="both"/>
              <w:rPr>
                <w:rStyle w:val="eop"/>
                <w:color w:val="000000"/>
                <w:shd w:val="clear" w:color="auto" w:fill="FFFFFF"/>
              </w:rPr>
            </w:pPr>
          </w:p>
          <w:p w14:paraId="23F5324F" w14:textId="798B155D" w:rsidR="00A176EF" w:rsidRDefault="00A176EF" w:rsidP="00A176EF">
            <w:pPr>
              <w:spacing w:after="0" w:line="276" w:lineRule="auto"/>
              <w:jc w:val="both"/>
              <w:rPr>
                <w:rFonts w:ascii="Times New Roman" w:hAnsi="Times New Roman" w:cs="Times New Roman"/>
                <w:color w:val="000000"/>
                <w:sz w:val="24"/>
                <w:szCs w:val="24"/>
                <w:shd w:val="clear" w:color="auto" w:fill="FFFFFF"/>
                <w:lang w:val="lt-LT"/>
              </w:rPr>
            </w:pPr>
            <w:r w:rsidRPr="000A2B07">
              <w:rPr>
                <w:rFonts w:ascii="Times New Roman" w:hAnsi="Times New Roman" w:cs="Times New Roman"/>
                <w:color w:val="000000"/>
                <w:sz w:val="24"/>
                <w:szCs w:val="24"/>
                <w:shd w:val="clear" w:color="auto" w:fill="FFFFFF"/>
                <w:lang w:val="lt-LT"/>
              </w:rPr>
              <w:t>Kokybinių kriterijų įgyvendinimo ir tikrinimo tvarka:</w:t>
            </w:r>
          </w:p>
          <w:p w14:paraId="14CB75CD" w14:textId="77777777" w:rsidR="00900A57" w:rsidRDefault="00900A57" w:rsidP="00A176EF">
            <w:pPr>
              <w:spacing w:after="0" w:line="276" w:lineRule="auto"/>
              <w:jc w:val="both"/>
              <w:rPr>
                <w:rFonts w:ascii="Times New Roman" w:hAnsi="Times New Roman" w:cs="Times New Roman"/>
                <w:color w:val="000000"/>
                <w:sz w:val="24"/>
                <w:szCs w:val="24"/>
                <w:shd w:val="clear" w:color="auto" w:fill="FFFFFF"/>
                <w:lang w:val="lt-LT"/>
              </w:rPr>
            </w:pPr>
          </w:p>
          <w:p w14:paraId="2C0EF5CD" w14:textId="04765676" w:rsidR="00900A57" w:rsidRPr="00900A57" w:rsidRDefault="007B70D5" w:rsidP="00A176EF">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5.1.3. Dėl 1-os pirkimo dalies:</w:t>
            </w:r>
          </w:p>
          <w:p w14:paraId="1097C57D" w14:textId="77777777" w:rsidR="00A176EF" w:rsidRDefault="00A176EF" w:rsidP="00A176EF">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5.1.3.1. Kokybinių kriterijų tikrinimo momentas.</w:t>
            </w:r>
          </w:p>
          <w:p w14:paraId="297FF626" w14:textId="54A833F6" w:rsidR="00A176EF" w:rsidRDefault="00A176EF" w:rsidP="00A176EF">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Tiekėjas privalo užtikrinti, kad Sutarties priede Nr. 1 „</w:t>
            </w:r>
            <w:r>
              <w:rPr>
                <w:rStyle w:val="eop"/>
                <w:rFonts w:ascii="Times New Roman" w:hAnsi="Times New Roman" w:cs="Times New Roman"/>
                <w:sz w:val="24"/>
                <w:szCs w:val="24"/>
                <w:lang w:val="lt-LT"/>
              </w:rPr>
              <w:t>T</w:t>
            </w:r>
            <w:r w:rsidRPr="000A2B07">
              <w:rPr>
                <w:rStyle w:val="eop"/>
                <w:rFonts w:ascii="Times New Roman" w:hAnsi="Times New Roman" w:cs="Times New Roman"/>
                <w:sz w:val="24"/>
                <w:szCs w:val="24"/>
                <w:lang w:val="lt-LT"/>
              </w:rPr>
              <w:t>echninė specifikacija</w:t>
            </w:r>
            <w:r>
              <w:rPr>
                <w:rStyle w:val="eop"/>
                <w:rFonts w:ascii="Times New Roman" w:hAnsi="Times New Roman" w:cs="Times New Roman"/>
                <w:sz w:val="24"/>
                <w:szCs w:val="24"/>
                <w:lang w:val="lt-LT"/>
              </w:rPr>
              <w:t xml:space="preserve"> ir kaina</w:t>
            </w:r>
            <w:r w:rsidRPr="000A2B07">
              <w:rPr>
                <w:rStyle w:val="eop"/>
                <w:rFonts w:ascii="Times New Roman" w:hAnsi="Times New Roman" w:cs="Times New Roman"/>
                <w:sz w:val="24"/>
                <w:szCs w:val="24"/>
                <w:lang w:val="lt-LT"/>
              </w:rPr>
              <w:t xml:space="preserve">“ nustatyti ir Tiekėjo siūlomi kokybinio kriterijaus „Techniniai </w:t>
            </w:r>
            <w:r>
              <w:rPr>
                <w:rStyle w:val="eop"/>
                <w:rFonts w:ascii="Times New Roman" w:hAnsi="Times New Roman" w:cs="Times New Roman"/>
                <w:sz w:val="24"/>
                <w:szCs w:val="24"/>
                <w:lang w:val="lt-LT"/>
              </w:rPr>
              <w:t>pranašumai</w:t>
            </w:r>
            <w:r w:rsidRPr="000A2B07">
              <w:rPr>
                <w:rStyle w:val="eop"/>
                <w:rFonts w:ascii="Times New Roman" w:hAnsi="Times New Roman" w:cs="Times New Roman"/>
                <w:sz w:val="24"/>
                <w:szCs w:val="24"/>
                <w:lang w:val="lt-LT"/>
              </w:rPr>
              <w:t xml:space="preserve"> (T)“ parametrai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3</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4</w:t>
            </w:r>
            <w:r w:rsidR="00851EE1">
              <w:rPr>
                <w:rStyle w:val="eop"/>
                <w:rFonts w:ascii="Times New Roman" w:hAnsi="Times New Roman" w:cs="Times New Roman"/>
                <w:sz w:val="24"/>
                <w:szCs w:val="24"/>
                <w:lang w:val="lt-LT"/>
              </w:rPr>
              <w:t>, T5</w:t>
            </w:r>
            <w:r w:rsidRPr="000A2B07">
              <w:rPr>
                <w:rStyle w:val="eop"/>
                <w:rFonts w:ascii="Times New Roman" w:hAnsi="Times New Roman" w:cs="Times New Roman"/>
                <w:sz w:val="24"/>
                <w:szCs w:val="24"/>
                <w:lang w:val="lt-LT"/>
              </w:rPr>
              <w:t xml:space="preserve"> (jei Tiekėjas siūlo šiuos parametrus) būtų įvykdyti ir patikrinti iki Prekės perdavimo–priėmimo akto pasirašymo, atliekant Prekės instaliaciją ir parengimą darbui</w:t>
            </w:r>
            <w:r>
              <w:rPr>
                <w:rStyle w:val="eop"/>
                <w:rFonts w:ascii="Times New Roman" w:hAnsi="Times New Roman" w:cs="Times New Roman"/>
                <w:sz w:val="24"/>
                <w:szCs w:val="24"/>
                <w:lang w:val="lt-LT"/>
              </w:rPr>
              <w:t>;</w:t>
            </w:r>
          </w:p>
          <w:p w14:paraId="2D12C9F3" w14:textId="77777777" w:rsidR="00A176EF" w:rsidRDefault="00A176EF" w:rsidP="00A176EF">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 xml:space="preserve">5.1.3.2. </w:t>
            </w:r>
            <w:r w:rsidRPr="00D076FF">
              <w:rPr>
                <w:rStyle w:val="eop"/>
                <w:rFonts w:ascii="Times New Roman" w:hAnsi="Times New Roman" w:cs="Times New Roman"/>
                <w:sz w:val="24"/>
                <w:szCs w:val="24"/>
                <w:lang w:val="lt-LT"/>
              </w:rPr>
              <w:t xml:space="preserve">Dokumentų pateikimas. </w:t>
            </w:r>
          </w:p>
          <w:p w14:paraId="44DA4751" w14:textId="22107BC6" w:rsidR="00A176EF" w:rsidRDefault="00A176EF" w:rsidP="00A176EF">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Kartu su Prekėmis, vadovaujantis Sutarties </w:t>
            </w:r>
            <w:r>
              <w:rPr>
                <w:rStyle w:val="eop"/>
                <w:rFonts w:ascii="Times New Roman" w:hAnsi="Times New Roman" w:cs="Times New Roman"/>
                <w:sz w:val="24"/>
                <w:szCs w:val="24"/>
                <w:lang w:val="lt-LT"/>
              </w:rPr>
              <w:t>5.1.1.2</w:t>
            </w:r>
            <w:r w:rsidRPr="00D076FF">
              <w:rPr>
                <w:rStyle w:val="eop"/>
                <w:rFonts w:ascii="Times New Roman" w:hAnsi="Times New Roman" w:cs="Times New Roman"/>
                <w:sz w:val="24"/>
                <w:szCs w:val="24"/>
                <w:lang w:val="lt-LT"/>
              </w:rPr>
              <w:t xml:space="preserve"> p</w:t>
            </w:r>
            <w:r>
              <w:rPr>
                <w:rStyle w:val="eop"/>
                <w:rFonts w:ascii="Times New Roman" w:hAnsi="Times New Roman" w:cs="Times New Roman"/>
                <w:sz w:val="24"/>
                <w:szCs w:val="24"/>
                <w:lang w:val="lt-LT"/>
              </w:rPr>
              <w:t>unktu</w:t>
            </w:r>
            <w:r w:rsidRPr="00D076FF">
              <w:rPr>
                <w:rStyle w:val="eop"/>
                <w:rFonts w:ascii="Times New Roman" w:hAnsi="Times New Roman" w:cs="Times New Roman"/>
                <w:sz w:val="24"/>
                <w:szCs w:val="24"/>
                <w:lang w:val="lt-LT"/>
              </w:rPr>
              <w:t xml:space="preserve">, Tiekėjas pateikia dokumentus, pagrindžiančius Tiekėjo siūlomų kokybinio kriterijaus „Techniniai </w:t>
            </w:r>
            <w:r>
              <w:rPr>
                <w:rStyle w:val="eop"/>
                <w:rFonts w:ascii="Times New Roman" w:hAnsi="Times New Roman" w:cs="Times New Roman"/>
                <w:sz w:val="24"/>
                <w:szCs w:val="24"/>
                <w:lang w:val="lt-LT"/>
              </w:rPr>
              <w:t>pranašumai</w:t>
            </w:r>
            <w:r w:rsidRPr="00D076FF">
              <w:rPr>
                <w:rStyle w:val="eop"/>
                <w:rFonts w:ascii="Times New Roman" w:hAnsi="Times New Roman" w:cs="Times New Roman"/>
                <w:sz w:val="24"/>
                <w:szCs w:val="24"/>
                <w:lang w:val="lt-LT"/>
              </w:rPr>
              <w:t xml:space="preserve"> (T)“ parametrų </w:t>
            </w:r>
            <w:r w:rsidRPr="00BD4C63">
              <w:rPr>
                <w:rStyle w:val="eop"/>
                <w:rFonts w:ascii="Times New Roman" w:hAnsi="Times New Roman" w:cs="Times New Roman"/>
                <w:sz w:val="24"/>
                <w:szCs w:val="24"/>
                <w:lang w:val="lt-LT"/>
              </w:rPr>
              <w:t xml:space="preserve"> 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3</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4</w:t>
            </w:r>
            <w:r w:rsidR="00851EE1">
              <w:rPr>
                <w:rStyle w:val="eop"/>
                <w:rFonts w:ascii="Times New Roman" w:hAnsi="Times New Roman" w:cs="Times New Roman"/>
                <w:sz w:val="24"/>
                <w:szCs w:val="24"/>
                <w:lang w:val="lt-LT"/>
              </w:rPr>
              <w:t>, T5</w:t>
            </w:r>
            <w:r>
              <w:rPr>
                <w:rStyle w:val="eop"/>
                <w:rFonts w:ascii="Times New Roman" w:hAnsi="Times New Roman" w:cs="Times New Roman"/>
                <w:sz w:val="24"/>
                <w:szCs w:val="24"/>
                <w:lang w:val="lt-LT"/>
              </w:rPr>
              <w:t xml:space="preserve"> </w:t>
            </w:r>
            <w:r w:rsidRPr="00D076FF">
              <w:rPr>
                <w:rStyle w:val="eop"/>
                <w:rFonts w:ascii="Times New Roman" w:hAnsi="Times New Roman" w:cs="Times New Roman"/>
                <w:sz w:val="24"/>
                <w:szCs w:val="24"/>
                <w:lang w:val="lt-LT"/>
              </w:rPr>
              <w:t>(jei Tiekėjas siūlo šiuos parametrus) įgyvendinimą – gamintojo technines specifikacijas, sertifikatus, testavimo protokolus ar kitus lygiaverčius įrodymus</w:t>
            </w:r>
            <w:r>
              <w:rPr>
                <w:rStyle w:val="eop"/>
                <w:rFonts w:ascii="Times New Roman" w:hAnsi="Times New Roman" w:cs="Times New Roman"/>
                <w:sz w:val="24"/>
                <w:szCs w:val="24"/>
                <w:lang w:val="lt-LT"/>
              </w:rPr>
              <w:t>;</w:t>
            </w:r>
          </w:p>
          <w:p w14:paraId="04EED8AE" w14:textId="77777777" w:rsidR="00A176EF" w:rsidRDefault="00A176EF" w:rsidP="00A176EF">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lastRenderedPageBreak/>
              <w:t xml:space="preserve">5.1.3.3. </w:t>
            </w:r>
            <w:r w:rsidRPr="00D076FF">
              <w:rPr>
                <w:rStyle w:val="eop"/>
                <w:rFonts w:ascii="Times New Roman" w:hAnsi="Times New Roman" w:cs="Times New Roman"/>
                <w:sz w:val="24"/>
                <w:szCs w:val="24"/>
                <w:lang w:val="lt-LT"/>
              </w:rPr>
              <w:t xml:space="preserve">Papildoma informacija. </w:t>
            </w:r>
          </w:p>
          <w:p w14:paraId="59FB2E0D" w14:textId="77777777" w:rsidR="00A176EF" w:rsidRDefault="00A176EF" w:rsidP="00A176EF">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Jei Pirkėjui kyla abejonių dėl pateiktų dokumentų pakankamumo, Tiekėjas privalo per 5 (penkias) darbo dienas nuo Pirkėjo rašytinio prašymo pateikti papildomus dokumentus </w:t>
            </w:r>
            <w:r>
              <w:rPr>
                <w:rStyle w:val="eop"/>
                <w:rFonts w:ascii="Times New Roman" w:hAnsi="Times New Roman" w:cs="Times New Roman"/>
                <w:sz w:val="24"/>
                <w:szCs w:val="24"/>
                <w:lang w:val="lt-LT"/>
              </w:rPr>
              <w:t>ir/</w:t>
            </w:r>
            <w:r w:rsidRPr="00D076FF">
              <w:rPr>
                <w:rStyle w:val="eop"/>
                <w:rFonts w:ascii="Times New Roman" w:hAnsi="Times New Roman" w:cs="Times New Roman"/>
                <w:sz w:val="24"/>
                <w:szCs w:val="24"/>
                <w:lang w:val="lt-LT"/>
              </w:rPr>
              <w:t>ar informaciją</w:t>
            </w:r>
            <w:r>
              <w:rPr>
                <w:rStyle w:val="eop"/>
                <w:rFonts w:ascii="Times New Roman" w:hAnsi="Times New Roman" w:cs="Times New Roman"/>
                <w:sz w:val="24"/>
                <w:szCs w:val="24"/>
                <w:lang w:val="lt-LT"/>
              </w:rPr>
              <w:t>;</w:t>
            </w:r>
          </w:p>
          <w:p w14:paraId="14229453" w14:textId="77777777" w:rsidR="00A176EF" w:rsidRDefault="00A176EF" w:rsidP="00A176EF">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 xml:space="preserve">5.1.3.4. </w:t>
            </w:r>
            <w:r w:rsidRPr="00D076FF">
              <w:rPr>
                <w:rStyle w:val="eop"/>
                <w:rFonts w:ascii="Times New Roman" w:hAnsi="Times New Roman" w:cs="Times New Roman"/>
                <w:sz w:val="24"/>
                <w:szCs w:val="24"/>
                <w:lang w:val="lt-LT"/>
              </w:rPr>
              <w:t xml:space="preserve">Pirkėjo teisės tikrinimo metu. </w:t>
            </w:r>
          </w:p>
          <w:p w14:paraId="0DA0E156" w14:textId="1556863A" w:rsidR="00A176EF" w:rsidRDefault="00A176EF" w:rsidP="00A176EF">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Pirkėjas turi teisę dalyvauti atliekant Prekės testavimą instaliavimo metu ir reikalauti papildomų įrodymų, kad Tiekėjo siūlomi kokybinio kriterijaus „Techniniai </w:t>
            </w:r>
            <w:r>
              <w:rPr>
                <w:rStyle w:val="eop"/>
                <w:rFonts w:ascii="Times New Roman" w:hAnsi="Times New Roman" w:cs="Times New Roman"/>
                <w:sz w:val="24"/>
                <w:szCs w:val="24"/>
                <w:lang w:val="lt-LT"/>
              </w:rPr>
              <w:t xml:space="preserve">pranašumai </w:t>
            </w:r>
            <w:r w:rsidRPr="00D076FF">
              <w:rPr>
                <w:rStyle w:val="eop"/>
                <w:rFonts w:ascii="Times New Roman" w:hAnsi="Times New Roman" w:cs="Times New Roman"/>
                <w:sz w:val="24"/>
                <w:szCs w:val="24"/>
                <w:lang w:val="lt-LT"/>
              </w:rPr>
              <w:t xml:space="preserve">(T)“ parametrai </w:t>
            </w:r>
            <w:r w:rsidRPr="00BD4C63">
              <w:rPr>
                <w:rStyle w:val="eop"/>
                <w:rFonts w:ascii="Times New Roman" w:hAnsi="Times New Roman" w:cs="Times New Roman"/>
                <w:sz w:val="24"/>
                <w:szCs w:val="24"/>
                <w:lang w:val="lt-LT"/>
              </w:rPr>
              <w:t>T</w:t>
            </w:r>
            <w:r w:rsidR="00836BDC">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sidR="00836BDC">
              <w:rPr>
                <w:rStyle w:val="eop"/>
                <w:rFonts w:ascii="Times New Roman" w:hAnsi="Times New Roman" w:cs="Times New Roman"/>
                <w:sz w:val="24"/>
                <w:szCs w:val="24"/>
                <w:lang w:val="lt-LT"/>
              </w:rPr>
              <w:t>3</w:t>
            </w:r>
            <w:r w:rsidRPr="00BD4C63">
              <w:rPr>
                <w:rStyle w:val="eop"/>
                <w:rFonts w:ascii="Times New Roman" w:hAnsi="Times New Roman" w:cs="Times New Roman"/>
                <w:sz w:val="24"/>
                <w:szCs w:val="24"/>
                <w:lang w:val="lt-LT"/>
              </w:rPr>
              <w:t>, T</w:t>
            </w:r>
            <w:r w:rsidR="00836BDC">
              <w:rPr>
                <w:rStyle w:val="eop"/>
                <w:rFonts w:ascii="Times New Roman" w:hAnsi="Times New Roman" w:cs="Times New Roman"/>
                <w:sz w:val="24"/>
                <w:szCs w:val="24"/>
                <w:lang w:val="lt-LT"/>
              </w:rPr>
              <w:t>4</w:t>
            </w:r>
            <w:r w:rsidR="00851EE1">
              <w:rPr>
                <w:rStyle w:val="eop"/>
                <w:rFonts w:ascii="Times New Roman" w:hAnsi="Times New Roman" w:cs="Times New Roman"/>
                <w:sz w:val="24"/>
                <w:szCs w:val="24"/>
                <w:lang w:val="lt-LT"/>
              </w:rPr>
              <w:t>, T5</w:t>
            </w:r>
            <w:r w:rsidR="00836BDC">
              <w:rPr>
                <w:rStyle w:val="eop"/>
                <w:rFonts w:ascii="Times New Roman" w:hAnsi="Times New Roman" w:cs="Times New Roman"/>
                <w:sz w:val="24"/>
                <w:szCs w:val="24"/>
                <w:lang w:val="lt-LT"/>
              </w:rPr>
              <w:t xml:space="preserve"> </w:t>
            </w:r>
            <w:r w:rsidRPr="00D076FF">
              <w:rPr>
                <w:rStyle w:val="eop"/>
                <w:rFonts w:ascii="Times New Roman" w:hAnsi="Times New Roman" w:cs="Times New Roman"/>
                <w:sz w:val="24"/>
                <w:szCs w:val="24"/>
                <w:lang w:val="lt-LT"/>
              </w:rPr>
              <w:t>(jei Tiekėjas siūlo šiuos parametrus) atitinka Sutarties reikalavimus</w:t>
            </w:r>
            <w:r>
              <w:rPr>
                <w:rStyle w:val="eop"/>
                <w:rFonts w:ascii="Times New Roman" w:hAnsi="Times New Roman" w:cs="Times New Roman"/>
                <w:sz w:val="24"/>
                <w:szCs w:val="24"/>
                <w:lang w:val="lt-LT"/>
              </w:rPr>
              <w:t>;</w:t>
            </w:r>
          </w:p>
          <w:p w14:paraId="6FF16805" w14:textId="77777777" w:rsidR="00A176EF" w:rsidRPr="007B795E" w:rsidRDefault="00A176EF" w:rsidP="00A176EF">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 xml:space="preserve">5.1.3.5. </w:t>
            </w:r>
            <w:r w:rsidRPr="007B795E">
              <w:rPr>
                <w:rStyle w:val="eop"/>
                <w:rFonts w:ascii="Times New Roman" w:hAnsi="Times New Roman" w:cs="Times New Roman"/>
                <w:sz w:val="24"/>
                <w:szCs w:val="24"/>
                <w:lang w:val="lt-LT"/>
              </w:rPr>
              <w:t xml:space="preserve">Atsakomybė už kokybinių kriterijų neįvykdymą. </w:t>
            </w:r>
          </w:p>
          <w:p w14:paraId="1B308879" w14:textId="65F4C1C8" w:rsidR="00A176EF" w:rsidRPr="007B795E" w:rsidRDefault="00A176EF" w:rsidP="00A176EF">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 xml:space="preserve">5.1.3.5.1. </w:t>
            </w:r>
            <w:r w:rsidRPr="007B795E">
              <w:rPr>
                <w:rStyle w:val="eop"/>
                <w:rFonts w:ascii="Times New Roman" w:hAnsi="Times New Roman" w:cs="Times New Roman"/>
                <w:sz w:val="24"/>
                <w:szCs w:val="24"/>
                <w:lang w:val="lt-LT"/>
              </w:rPr>
              <w:t xml:space="preserve">Jei Tiekėjas nepateikia dokumentų, nurodytų Sutarties </w:t>
            </w:r>
            <w:r>
              <w:rPr>
                <w:rStyle w:val="eop"/>
                <w:rFonts w:ascii="Times New Roman" w:hAnsi="Times New Roman" w:cs="Times New Roman"/>
                <w:sz w:val="24"/>
                <w:szCs w:val="24"/>
                <w:lang w:val="lt-LT"/>
              </w:rPr>
              <w:t>5.1.1.</w:t>
            </w:r>
            <w:r w:rsidR="00836BDC">
              <w:rPr>
                <w:rStyle w:val="eop"/>
                <w:rFonts w:ascii="Times New Roman" w:hAnsi="Times New Roman" w:cs="Times New Roman"/>
                <w:sz w:val="24"/>
                <w:szCs w:val="24"/>
                <w:lang w:val="lt-LT"/>
              </w:rPr>
              <w:t>2</w:t>
            </w:r>
            <w:r w:rsidRPr="007B795E">
              <w:rPr>
                <w:rStyle w:val="eop"/>
                <w:rFonts w:ascii="Times New Roman" w:hAnsi="Times New Roman" w:cs="Times New Roman"/>
                <w:sz w:val="24"/>
                <w:szCs w:val="24"/>
                <w:lang w:val="lt-LT"/>
              </w:rPr>
              <w:t xml:space="preserve"> punkte, ar nepagrindžia kokybinio kriterijaus „Techniniai </w:t>
            </w:r>
            <w:r>
              <w:rPr>
                <w:rStyle w:val="eop"/>
                <w:rFonts w:ascii="Times New Roman" w:hAnsi="Times New Roman" w:cs="Times New Roman"/>
                <w:sz w:val="24"/>
                <w:szCs w:val="24"/>
                <w:lang w:val="lt-LT"/>
              </w:rPr>
              <w:t xml:space="preserve">reikalavimai </w:t>
            </w:r>
            <w:r w:rsidRPr="007B795E">
              <w:rPr>
                <w:rStyle w:val="eop"/>
                <w:rFonts w:ascii="Times New Roman" w:hAnsi="Times New Roman" w:cs="Times New Roman"/>
                <w:sz w:val="24"/>
                <w:szCs w:val="24"/>
                <w:lang w:val="lt-LT"/>
              </w:rPr>
              <w:t>(T)“ parametrų</w:t>
            </w:r>
            <w:r>
              <w:rPr>
                <w:rStyle w:val="eop"/>
                <w:rFonts w:ascii="Times New Roman" w:hAnsi="Times New Roman" w:cs="Times New Roman"/>
                <w:sz w:val="24"/>
                <w:szCs w:val="24"/>
                <w:lang w:val="lt-LT"/>
              </w:rPr>
              <w:t xml:space="preserve"> </w:t>
            </w:r>
            <w:r w:rsidRPr="00BD4C63">
              <w:rPr>
                <w:rStyle w:val="eop"/>
                <w:rFonts w:ascii="Times New Roman" w:hAnsi="Times New Roman" w:cs="Times New Roman"/>
                <w:sz w:val="24"/>
                <w:szCs w:val="24"/>
                <w:lang w:val="lt-LT"/>
              </w:rPr>
              <w:t>T</w:t>
            </w:r>
            <w:r w:rsidR="00836BDC">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sidR="00836BDC">
              <w:rPr>
                <w:rStyle w:val="eop"/>
                <w:rFonts w:ascii="Times New Roman" w:hAnsi="Times New Roman" w:cs="Times New Roman"/>
                <w:sz w:val="24"/>
                <w:szCs w:val="24"/>
                <w:lang w:val="lt-LT"/>
              </w:rPr>
              <w:t>3,</w:t>
            </w:r>
            <w:r w:rsidRPr="00BD4C63">
              <w:rPr>
                <w:rStyle w:val="eop"/>
                <w:rFonts w:ascii="Times New Roman" w:hAnsi="Times New Roman" w:cs="Times New Roman"/>
                <w:sz w:val="24"/>
                <w:szCs w:val="24"/>
                <w:lang w:val="lt-LT"/>
              </w:rPr>
              <w:t xml:space="preserve"> T</w:t>
            </w:r>
            <w:r w:rsidR="00836BDC">
              <w:rPr>
                <w:rStyle w:val="eop"/>
                <w:rFonts w:ascii="Times New Roman" w:hAnsi="Times New Roman" w:cs="Times New Roman"/>
                <w:sz w:val="24"/>
                <w:szCs w:val="24"/>
                <w:lang w:val="lt-LT"/>
              </w:rPr>
              <w:t>4</w:t>
            </w:r>
            <w:r w:rsidR="00851EE1">
              <w:rPr>
                <w:rStyle w:val="eop"/>
                <w:rFonts w:ascii="Times New Roman" w:hAnsi="Times New Roman" w:cs="Times New Roman"/>
                <w:sz w:val="24"/>
                <w:szCs w:val="24"/>
                <w:lang w:val="lt-LT"/>
              </w:rPr>
              <w:t>, T5</w:t>
            </w:r>
            <w:r w:rsidR="00836BDC">
              <w:rPr>
                <w:rStyle w:val="eop"/>
                <w:rFonts w:ascii="Times New Roman" w:hAnsi="Times New Roman" w:cs="Times New Roman"/>
                <w:sz w:val="24"/>
                <w:szCs w:val="24"/>
                <w:lang w:val="lt-LT"/>
              </w:rPr>
              <w:t xml:space="preserve"> </w:t>
            </w:r>
            <w:r w:rsidRPr="007B795E">
              <w:rPr>
                <w:rStyle w:val="eop"/>
                <w:rFonts w:ascii="Times New Roman" w:hAnsi="Times New Roman" w:cs="Times New Roman"/>
                <w:sz w:val="24"/>
                <w:szCs w:val="24"/>
                <w:lang w:val="lt-LT"/>
              </w:rPr>
              <w:t>(jei Tiekėjas siūlo šiuos parametrus) įgyvendinimo, laikoma, kad Prekės neatitinka Sutartyje nustatytų reikalavimų.</w:t>
            </w:r>
          </w:p>
          <w:p w14:paraId="2FF038CA" w14:textId="77777777" w:rsidR="00A176EF" w:rsidRPr="007B795E" w:rsidRDefault="00A176EF" w:rsidP="00A176EF">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1.3.5.2.</w:t>
            </w:r>
            <w:r w:rsidRPr="007B795E">
              <w:rPr>
                <w:rStyle w:val="eop"/>
                <w:rFonts w:ascii="Times New Roman" w:hAnsi="Times New Roman" w:cs="Times New Roman"/>
                <w:sz w:val="24"/>
                <w:szCs w:val="24"/>
                <w:lang w:val="lt-LT"/>
              </w:rPr>
              <w:t xml:space="preserve"> Tokiu atveju Pirkėjas turi teisę atsisakyti pasirašyti Prekių perdavimo–priėmimo aktą.</w:t>
            </w:r>
          </w:p>
          <w:p w14:paraId="607438A1" w14:textId="380613A9" w:rsidR="00A176EF" w:rsidRPr="00836BDC" w:rsidRDefault="00A176EF" w:rsidP="00F778F1">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1.3.5.3.</w:t>
            </w:r>
            <w:r w:rsidRPr="007B795E">
              <w:rPr>
                <w:rStyle w:val="eop"/>
                <w:rFonts w:ascii="Times New Roman" w:hAnsi="Times New Roman" w:cs="Times New Roman"/>
                <w:sz w:val="24"/>
                <w:szCs w:val="24"/>
                <w:lang w:val="lt-LT"/>
              </w:rPr>
              <w:t xml:space="preserve"> Be to, Pirkėjas taiko Sutarties </w:t>
            </w:r>
            <w:r>
              <w:rPr>
                <w:rStyle w:val="eop"/>
                <w:rFonts w:ascii="Times New Roman" w:hAnsi="Times New Roman" w:cs="Times New Roman"/>
                <w:sz w:val="24"/>
                <w:szCs w:val="24"/>
                <w:lang w:val="lt-LT"/>
              </w:rPr>
              <w:t>6.5</w:t>
            </w:r>
            <w:r w:rsidRPr="007B795E">
              <w:rPr>
                <w:rStyle w:val="eop"/>
                <w:rFonts w:ascii="Times New Roman" w:hAnsi="Times New Roman" w:cs="Times New Roman"/>
                <w:sz w:val="24"/>
                <w:szCs w:val="24"/>
                <w:lang w:val="lt-LT"/>
              </w:rPr>
              <w:t xml:space="preserve"> punkte nustatytas netesybas už kokybinio kriterijaus „Techniniai </w:t>
            </w:r>
            <w:r w:rsidR="00836BDC">
              <w:rPr>
                <w:rStyle w:val="eop"/>
                <w:rFonts w:ascii="Times New Roman" w:hAnsi="Times New Roman" w:cs="Times New Roman"/>
                <w:sz w:val="24"/>
                <w:szCs w:val="24"/>
                <w:lang w:val="lt-LT"/>
              </w:rPr>
              <w:t>pranašumai</w:t>
            </w:r>
            <w:r w:rsidRPr="007B795E">
              <w:rPr>
                <w:rStyle w:val="eop"/>
                <w:rFonts w:ascii="Times New Roman" w:hAnsi="Times New Roman" w:cs="Times New Roman"/>
                <w:sz w:val="24"/>
                <w:szCs w:val="24"/>
                <w:lang w:val="lt-LT"/>
              </w:rPr>
              <w:t xml:space="preserve"> (T)“ parametrų </w:t>
            </w:r>
            <w:r w:rsidR="00851EE1">
              <w:rPr>
                <w:rStyle w:val="eop"/>
                <w:rFonts w:ascii="Times New Roman" w:hAnsi="Times New Roman" w:cs="Times New Roman"/>
                <w:sz w:val="24"/>
                <w:szCs w:val="24"/>
                <w:lang w:val="lt-LT"/>
              </w:rPr>
              <w:t xml:space="preserve">T1, </w:t>
            </w:r>
            <w:r w:rsidRPr="007B795E">
              <w:rPr>
                <w:rStyle w:val="eop"/>
                <w:rFonts w:ascii="Times New Roman" w:hAnsi="Times New Roman" w:cs="Times New Roman"/>
                <w:sz w:val="24"/>
                <w:szCs w:val="24"/>
                <w:lang w:val="lt-LT"/>
              </w:rPr>
              <w:t>T2, T3, T4</w:t>
            </w:r>
            <w:r w:rsidR="00851EE1">
              <w:rPr>
                <w:rStyle w:val="eop"/>
                <w:rFonts w:ascii="Times New Roman" w:hAnsi="Times New Roman" w:cs="Times New Roman"/>
                <w:sz w:val="24"/>
                <w:szCs w:val="24"/>
                <w:lang w:val="lt-LT"/>
              </w:rPr>
              <w:t>, T5</w:t>
            </w:r>
            <w:r w:rsidR="00836BDC">
              <w:rPr>
                <w:rStyle w:val="eop"/>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8740B">
              <w:rPr>
                <w:rFonts w:ascii="Times New Roman" w:hAnsi="Times New Roman" w:cs="Times New Roman"/>
                <w:sz w:val="24"/>
                <w:szCs w:val="24"/>
                <w:lang w:val="lt-LT"/>
              </w:rPr>
              <w:t>jei Tiekėjas siūlo šiuos parametrus</w:t>
            </w:r>
            <w:r>
              <w:rPr>
                <w:rFonts w:ascii="Times New Roman" w:hAnsi="Times New Roman" w:cs="Times New Roman"/>
                <w:sz w:val="24"/>
                <w:szCs w:val="24"/>
                <w:lang w:val="lt-LT"/>
              </w:rPr>
              <w:t>)</w:t>
            </w:r>
            <w:r w:rsidRPr="007B795E">
              <w:rPr>
                <w:rStyle w:val="eop"/>
                <w:rFonts w:ascii="Times New Roman" w:hAnsi="Times New Roman" w:cs="Times New Roman"/>
                <w:sz w:val="24"/>
                <w:szCs w:val="24"/>
                <w:lang w:val="lt-LT"/>
              </w:rPr>
              <w:t xml:space="preserve">, kurios apskaičiuojamos proporcingai pagal kokybinio kriterijaus „Techniniai </w:t>
            </w:r>
            <w:r>
              <w:rPr>
                <w:rStyle w:val="eop"/>
                <w:rFonts w:ascii="Times New Roman" w:hAnsi="Times New Roman" w:cs="Times New Roman"/>
                <w:sz w:val="24"/>
                <w:szCs w:val="24"/>
                <w:lang w:val="lt-LT"/>
              </w:rPr>
              <w:t>reikalavimai</w:t>
            </w:r>
            <w:r w:rsidRPr="007B795E">
              <w:rPr>
                <w:rStyle w:val="eop"/>
                <w:rFonts w:ascii="Times New Roman" w:hAnsi="Times New Roman" w:cs="Times New Roman"/>
                <w:sz w:val="24"/>
                <w:szCs w:val="24"/>
                <w:lang w:val="lt-LT"/>
              </w:rPr>
              <w:t xml:space="preserve"> (T)“</w:t>
            </w:r>
            <w:r w:rsidR="00836BDC">
              <w:rPr>
                <w:rStyle w:val="eop"/>
                <w:rFonts w:ascii="Times New Roman" w:hAnsi="Times New Roman" w:cs="Times New Roman"/>
                <w:sz w:val="24"/>
                <w:szCs w:val="24"/>
                <w:lang w:val="lt-LT"/>
              </w:rPr>
              <w:t xml:space="preserve"> </w:t>
            </w:r>
            <w:r w:rsidRPr="007B795E">
              <w:rPr>
                <w:rStyle w:val="eop"/>
                <w:rFonts w:ascii="Times New Roman" w:hAnsi="Times New Roman" w:cs="Times New Roman"/>
                <w:sz w:val="24"/>
                <w:szCs w:val="24"/>
                <w:lang w:val="lt-LT"/>
              </w:rPr>
              <w:t>parametrų lyginamuosius svorius</w:t>
            </w:r>
            <w:r>
              <w:rPr>
                <w:rStyle w:val="eop"/>
                <w:rFonts w:ascii="Times New Roman" w:hAnsi="Times New Roman" w:cs="Times New Roman"/>
                <w:sz w:val="24"/>
                <w:szCs w:val="24"/>
                <w:lang w:val="lt-LT"/>
              </w:rPr>
              <w:t>.</w:t>
            </w:r>
          </w:p>
          <w:p w14:paraId="3C455170" w14:textId="77777777" w:rsidR="00F778F1" w:rsidRDefault="00F778F1" w:rsidP="00F778F1">
            <w:pPr>
              <w:spacing w:after="0" w:line="276" w:lineRule="auto"/>
              <w:jc w:val="both"/>
              <w:rPr>
                <w:rFonts w:ascii="Times New Roman" w:eastAsia="Arial Unicode MS" w:hAnsi="Times New Roman" w:cs="Times New Roman"/>
                <w:i/>
                <w:iCs/>
                <w:sz w:val="24"/>
                <w:szCs w:val="24"/>
                <w:bdr w:val="nil"/>
                <w:lang w:val="lt-LT" w:eastAsia="lt-LT"/>
              </w:rPr>
            </w:pPr>
          </w:p>
          <w:p w14:paraId="6ED18D71" w14:textId="40CE24A0" w:rsidR="007B70D5" w:rsidRPr="007B70D5" w:rsidRDefault="007B70D5" w:rsidP="00F778F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5.1.4. Dėl 2-os pirkimo dalies:</w:t>
            </w:r>
          </w:p>
          <w:p w14:paraId="52237692" w14:textId="5CBD4720" w:rsidR="00900A57" w:rsidRDefault="00900A57" w:rsidP="00900A57">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4</w:t>
            </w:r>
            <w:r w:rsidRPr="000A2B07">
              <w:rPr>
                <w:rStyle w:val="eop"/>
                <w:rFonts w:ascii="Times New Roman" w:hAnsi="Times New Roman" w:cs="Times New Roman"/>
                <w:sz w:val="24"/>
                <w:szCs w:val="24"/>
                <w:lang w:val="lt-LT"/>
              </w:rPr>
              <w:t>.1. Kokybinių kriterijų tikrinimo momentas.</w:t>
            </w:r>
          </w:p>
          <w:p w14:paraId="358893C9" w14:textId="3D5B235F" w:rsidR="00900A57" w:rsidRDefault="00900A57" w:rsidP="00900A57">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Tiekėjas privalo užtikrinti, kad Sutarties priede Nr. 1 „</w:t>
            </w:r>
            <w:r>
              <w:rPr>
                <w:rStyle w:val="eop"/>
                <w:rFonts w:ascii="Times New Roman" w:hAnsi="Times New Roman" w:cs="Times New Roman"/>
                <w:sz w:val="24"/>
                <w:szCs w:val="24"/>
                <w:lang w:val="lt-LT"/>
              </w:rPr>
              <w:t>T</w:t>
            </w:r>
            <w:r w:rsidRPr="000A2B07">
              <w:rPr>
                <w:rStyle w:val="eop"/>
                <w:rFonts w:ascii="Times New Roman" w:hAnsi="Times New Roman" w:cs="Times New Roman"/>
                <w:sz w:val="24"/>
                <w:szCs w:val="24"/>
                <w:lang w:val="lt-LT"/>
              </w:rPr>
              <w:t>echninė specifikacija</w:t>
            </w:r>
            <w:r>
              <w:rPr>
                <w:rStyle w:val="eop"/>
                <w:rFonts w:ascii="Times New Roman" w:hAnsi="Times New Roman" w:cs="Times New Roman"/>
                <w:sz w:val="24"/>
                <w:szCs w:val="24"/>
                <w:lang w:val="lt-LT"/>
              </w:rPr>
              <w:t xml:space="preserve"> ir kaina</w:t>
            </w:r>
            <w:r w:rsidRPr="000A2B07">
              <w:rPr>
                <w:rStyle w:val="eop"/>
                <w:rFonts w:ascii="Times New Roman" w:hAnsi="Times New Roman" w:cs="Times New Roman"/>
                <w:sz w:val="24"/>
                <w:szCs w:val="24"/>
                <w:lang w:val="lt-LT"/>
              </w:rPr>
              <w:t xml:space="preserve">“ nustatyti ir Tiekėjo siūlomi kokybinio kriterijaus „Techniniai </w:t>
            </w:r>
            <w:r>
              <w:rPr>
                <w:rStyle w:val="eop"/>
                <w:rFonts w:ascii="Times New Roman" w:hAnsi="Times New Roman" w:cs="Times New Roman"/>
                <w:sz w:val="24"/>
                <w:szCs w:val="24"/>
                <w:lang w:val="lt-LT"/>
              </w:rPr>
              <w:t>pranašumai</w:t>
            </w:r>
            <w:r w:rsidRPr="000A2B07">
              <w:rPr>
                <w:rStyle w:val="eop"/>
                <w:rFonts w:ascii="Times New Roman" w:hAnsi="Times New Roman" w:cs="Times New Roman"/>
                <w:sz w:val="24"/>
                <w:szCs w:val="24"/>
                <w:lang w:val="lt-LT"/>
              </w:rPr>
              <w:t xml:space="preserve"> (T)“ parametrai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3</w:t>
            </w:r>
            <w:r w:rsidR="00DE211D">
              <w:rPr>
                <w:rStyle w:val="eop"/>
                <w:rFonts w:ascii="Times New Roman" w:hAnsi="Times New Roman" w:cs="Times New Roman"/>
                <w:sz w:val="24"/>
                <w:szCs w:val="24"/>
                <w:lang w:val="lt-LT"/>
              </w:rPr>
              <w:t>, T4</w:t>
            </w:r>
            <w:r>
              <w:rPr>
                <w:rStyle w:val="eop"/>
                <w:rFonts w:ascii="Times New Roman" w:hAnsi="Times New Roman" w:cs="Times New Roman"/>
                <w:sz w:val="24"/>
                <w:szCs w:val="24"/>
                <w:lang w:val="lt-LT"/>
              </w:rPr>
              <w:t xml:space="preserve"> </w:t>
            </w:r>
            <w:r w:rsidRPr="000A2B07">
              <w:rPr>
                <w:rStyle w:val="eop"/>
                <w:rFonts w:ascii="Times New Roman" w:hAnsi="Times New Roman" w:cs="Times New Roman"/>
                <w:sz w:val="24"/>
                <w:szCs w:val="24"/>
                <w:lang w:val="lt-LT"/>
              </w:rPr>
              <w:t>(jei Tiekėjas siūlo šiuos parametrus) būtų įvykdyti ir patikrinti iki Prekės perdavimo–priėmimo akto pasirašymo, atliekant Prekės instaliaciją ir parengimą darbui</w:t>
            </w:r>
            <w:r>
              <w:rPr>
                <w:rStyle w:val="eop"/>
                <w:rFonts w:ascii="Times New Roman" w:hAnsi="Times New Roman" w:cs="Times New Roman"/>
                <w:sz w:val="24"/>
                <w:szCs w:val="24"/>
                <w:lang w:val="lt-LT"/>
              </w:rPr>
              <w:t>;</w:t>
            </w:r>
          </w:p>
          <w:p w14:paraId="539A4A34" w14:textId="195A70E2" w:rsidR="00900A57" w:rsidRDefault="00900A57" w:rsidP="00900A57">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4</w:t>
            </w:r>
            <w:r>
              <w:rPr>
                <w:rStyle w:val="eop"/>
                <w:rFonts w:ascii="Times New Roman" w:hAnsi="Times New Roman" w:cs="Times New Roman"/>
                <w:sz w:val="24"/>
                <w:szCs w:val="24"/>
                <w:lang w:val="lt-LT"/>
              </w:rPr>
              <w:t xml:space="preserve">.2. </w:t>
            </w:r>
            <w:r w:rsidRPr="00D076FF">
              <w:rPr>
                <w:rStyle w:val="eop"/>
                <w:rFonts w:ascii="Times New Roman" w:hAnsi="Times New Roman" w:cs="Times New Roman"/>
                <w:sz w:val="24"/>
                <w:szCs w:val="24"/>
                <w:lang w:val="lt-LT"/>
              </w:rPr>
              <w:t xml:space="preserve">Dokumentų pateikimas. </w:t>
            </w:r>
          </w:p>
          <w:p w14:paraId="611D91F8" w14:textId="239B818A" w:rsidR="00900A57" w:rsidRDefault="00900A57" w:rsidP="00900A57">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Kartu su Prekėmis, vadovaujantis Sutarties </w:t>
            </w:r>
            <w:r>
              <w:rPr>
                <w:rStyle w:val="eop"/>
                <w:rFonts w:ascii="Times New Roman" w:hAnsi="Times New Roman" w:cs="Times New Roman"/>
                <w:sz w:val="24"/>
                <w:szCs w:val="24"/>
                <w:lang w:val="lt-LT"/>
              </w:rPr>
              <w:t>5.1.1.</w:t>
            </w:r>
            <w:r w:rsidR="007B70D5">
              <w:rPr>
                <w:rStyle w:val="eop"/>
                <w:rFonts w:ascii="Times New Roman" w:hAnsi="Times New Roman" w:cs="Times New Roman"/>
                <w:sz w:val="24"/>
                <w:szCs w:val="24"/>
                <w:lang w:val="lt-LT"/>
              </w:rPr>
              <w:t>3</w:t>
            </w:r>
            <w:r w:rsidRPr="00D076FF">
              <w:rPr>
                <w:rStyle w:val="eop"/>
                <w:rFonts w:ascii="Times New Roman" w:hAnsi="Times New Roman" w:cs="Times New Roman"/>
                <w:sz w:val="24"/>
                <w:szCs w:val="24"/>
                <w:lang w:val="lt-LT"/>
              </w:rPr>
              <w:t xml:space="preserve"> p</w:t>
            </w:r>
            <w:r>
              <w:rPr>
                <w:rStyle w:val="eop"/>
                <w:rFonts w:ascii="Times New Roman" w:hAnsi="Times New Roman" w:cs="Times New Roman"/>
                <w:sz w:val="24"/>
                <w:szCs w:val="24"/>
                <w:lang w:val="lt-LT"/>
              </w:rPr>
              <w:t>unktu</w:t>
            </w:r>
            <w:r w:rsidRPr="00D076FF">
              <w:rPr>
                <w:rStyle w:val="eop"/>
                <w:rFonts w:ascii="Times New Roman" w:hAnsi="Times New Roman" w:cs="Times New Roman"/>
                <w:sz w:val="24"/>
                <w:szCs w:val="24"/>
                <w:lang w:val="lt-LT"/>
              </w:rPr>
              <w:t xml:space="preserve">, Tiekėjas pateikia dokumentus, pagrindžiančius Tiekėjo siūlomų kokybinio kriterijaus „Techniniai </w:t>
            </w:r>
            <w:r>
              <w:rPr>
                <w:rStyle w:val="eop"/>
                <w:rFonts w:ascii="Times New Roman" w:hAnsi="Times New Roman" w:cs="Times New Roman"/>
                <w:sz w:val="24"/>
                <w:szCs w:val="24"/>
                <w:lang w:val="lt-LT"/>
              </w:rPr>
              <w:t>pranašumai</w:t>
            </w:r>
            <w:r w:rsidRPr="00D076FF">
              <w:rPr>
                <w:rStyle w:val="eop"/>
                <w:rFonts w:ascii="Times New Roman" w:hAnsi="Times New Roman" w:cs="Times New Roman"/>
                <w:sz w:val="24"/>
                <w:szCs w:val="24"/>
                <w:lang w:val="lt-LT"/>
              </w:rPr>
              <w:t xml:space="preserve"> (T)“ parametrų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3</w:t>
            </w:r>
            <w:r w:rsidR="00DE211D">
              <w:rPr>
                <w:rStyle w:val="eop"/>
                <w:rFonts w:ascii="Times New Roman" w:hAnsi="Times New Roman" w:cs="Times New Roman"/>
                <w:sz w:val="24"/>
                <w:szCs w:val="24"/>
                <w:lang w:val="lt-LT"/>
              </w:rPr>
              <w:t>, T4</w:t>
            </w:r>
            <w:r>
              <w:rPr>
                <w:rStyle w:val="eop"/>
                <w:rFonts w:ascii="Times New Roman" w:hAnsi="Times New Roman" w:cs="Times New Roman"/>
                <w:sz w:val="24"/>
                <w:szCs w:val="24"/>
                <w:lang w:val="lt-LT"/>
              </w:rPr>
              <w:t xml:space="preserve"> </w:t>
            </w:r>
            <w:r w:rsidRPr="00D076FF">
              <w:rPr>
                <w:rStyle w:val="eop"/>
                <w:rFonts w:ascii="Times New Roman" w:hAnsi="Times New Roman" w:cs="Times New Roman"/>
                <w:sz w:val="24"/>
                <w:szCs w:val="24"/>
                <w:lang w:val="lt-LT"/>
              </w:rPr>
              <w:t xml:space="preserve">(jei Tiekėjas siūlo šiuos parametrus) </w:t>
            </w:r>
            <w:r w:rsidRPr="00D076FF">
              <w:rPr>
                <w:rStyle w:val="eop"/>
                <w:rFonts w:ascii="Times New Roman" w:hAnsi="Times New Roman" w:cs="Times New Roman"/>
                <w:sz w:val="24"/>
                <w:szCs w:val="24"/>
                <w:lang w:val="lt-LT"/>
              </w:rPr>
              <w:lastRenderedPageBreak/>
              <w:t>įgyvendinimą – gamintojo technines specifikacijas, sertifikatus, testavimo protokolus ar kitus lygiaverčius įrodymus</w:t>
            </w:r>
            <w:r>
              <w:rPr>
                <w:rStyle w:val="eop"/>
                <w:rFonts w:ascii="Times New Roman" w:hAnsi="Times New Roman" w:cs="Times New Roman"/>
                <w:sz w:val="24"/>
                <w:szCs w:val="24"/>
                <w:lang w:val="lt-LT"/>
              </w:rPr>
              <w:t>;</w:t>
            </w:r>
          </w:p>
          <w:p w14:paraId="4675B235" w14:textId="70B44DAA" w:rsidR="00900A57" w:rsidRDefault="00900A57" w:rsidP="00900A57">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4</w:t>
            </w:r>
            <w:r>
              <w:rPr>
                <w:rStyle w:val="eop"/>
                <w:rFonts w:ascii="Times New Roman" w:hAnsi="Times New Roman" w:cs="Times New Roman"/>
                <w:sz w:val="24"/>
                <w:szCs w:val="24"/>
                <w:lang w:val="lt-LT"/>
              </w:rPr>
              <w:t xml:space="preserve">.3. </w:t>
            </w:r>
            <w:r w:rsidRPr="00D076FF">
              <w:rPr>
                <w:rStyle w:val="eop"/>
                <w:rFonts w:ascii="Times New Roman" w:hAnsi="Times New Roman" w:cs="Times New Roman"/>
                <w:sz w:val="24"/>
                <w:szCs w:val="24"/>
                <w:lang w:val="lt-LT"/>
              </w:rPr>
              <w:t xml:space="preserve">Papildoma informacija. </w:t>
            </w:r>
          </w:p>
          <w:p w14:paraId="2C42704D" w14:textId="77777777" w:rsidR="00900A57" w:rsidRDefault="00900A57" w:rsidP="00900A57">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Jei Pirkėjui kyla abejonių dėl pateiktų dokumentų pakankamumo, Tiekėjas privalo per 5 (penkias) darbo dienas nuo Pirkėjo rašytinio prašymo pateikti papildomus dokumentus </w:t>
            </w:r>
            <w:r>
              <w:rPr>
                <w:rStyle w:val="eop"/>
                <w:rFonts w:ascii="Times New Roman" w:hAnsi="Times New Roman" w:cs="Times New Roman"/>
                <w:sz w:val="24"/>
                <w:szCs w:val="24"/>
                <w:lang w:val="lt-LT"/>
              </w:rPr>
              <w:t>ir/</w:t>
            </w:r>
            <w:r w:rsidRPr="00D076FF">
              <w:rPr>
                <w:rStyle w:val="eop"/>
                <w:rFonts w:ascii="Times New Roman" w:hAnsi="Times New Roman" w:cs="Times New Roman"/>
                <w:sz w:val="24"/>
                <w:szCs w:val="24"/>
                <w:lang w:val="lt-LT"/>
              </w:rPr>
              <w:t>ar informaciją</w:t>
            </w:r>
            <w:r>
              <w:rPr>
                <w:rStyle w:val="eop"/>
                <w:rFonts w:ascii="Times New Roman" w:hAnsi="Times New Roman" w:cs="Times New Roman"/>
                <w:sz w:val="24"/>
                <w:szCs w:val="24"/>
                <w:lang w:val="lt-LT"/>
              </w:rPr>
              <w:t>;</w:t>
            </w:r>
          </w:p>
          <w:p w14:paraId="0BDAF3AC" w14:textId="38E4B7A3" w:rsidR="00900A57" w:rsidRDefault="00900A57" w:rsidP="00900A57">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4</w:t>
            </w:r>
            <w:r>
              <w:rPr>
                <w:rStyle w:val="eop"/>
                <w:rFonts w:ascii="Times New Roman" w:hAnsi="Times New Roman" w:cs="Times New Roman"/>
                <w:sz w:val="24"/>
                <w:szCs w:val="24"/>
                <w:lang w:val="lt-LT"/>
              </w:rPr>
              <w:t xml:space="preserve">.4. </w:t>
            </w:r>
            <w:r w:rsidRPr="00D076FF">
              <w:rPr>
                <w:rStyle w:val="eop"/>
                <w:rFonts w:ascii="Times New Roman" w:hAnsi="Times New Roman" w:cs="Times New Roman"/>
                <w:sz w:val="24"/>
                <w:szCs w:val="24"/>
                <w:lang w:val="lt-LT"/>
              </w:rPr>
              <w:t xml:space="preserve">Pirkėjo teisės tikrinimo metu. </w:t>
            </w:r>
          </w:p>
          <w:p w14:paraId="69C2BBB7" w14:textId="19724534" w:rsidR="00900A57" w:rsidRDefault="00900A57" w:rsidP="00900A57">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Pirkėjas turi teisę dalyvauti atliekant Prekės testavimą instaliavimo metu ir reikalauti papildomų įrodymų, kad Tiekėjo siūlomi kokybinio kriterijaus „Techniniai </w:t>
            </w:r>
            <w:r>
              <w:rPr>
                <w:rStyle w:val="eop"/>
                <w:rFonts w:ascii="Times New Roman" w:hAnsi="Times New Roman" w:cs="Times New Roman"/>
                <w:sz w:val="24"/>
                <w:szCs w:val="24"/>
                <w:lang w:val="lt-LT"/>
              </w:rPr>
              <w:t xml:space="preserve">pranašumai </w:t>
            </w:r>
            <w:r w:rsidRPr="00D076FF">
              <w:rPr>
                <w:rStyle w:val="eop"/>
                <w:rFonts w:ascii="Times New Roman" w:hAnsi="Times New Roman" w:cs="Times New Roman"/>
                <w:sz w:val="24"/>
                <w:szCs w:val="24"/>
                <w:lang w:val="lt-LT"/>
              </w:rPr>
              <w:t xml:space="preserve">(T)“ parametrai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3</w:t>
            </w:r>
            <w:r w:rsidR="00DE211D">
              <w:rPr>
                <w:rStyle w:val="eop"/>
                <w:rFonts w:ascii="Times New Roman" w:hAnsi="Times New Roman" w:cs="Times New Roman"/>
                <w:sz w:val="24"/>
                <w:szCs w:val="24"/>
                <w:lang w:val="lt-LT"/>
              </w:rPr>
              <w:t>, T4</w:t>
            </w:r>
            <w:r>
              <w:rPr>
                <w:rStyle w:val="eop"/>
                <w:rFonts w:ascii="Times New Roman" w:hAnsi="Times New Roman" w:cs="Times New Roman"/>
                <w:sz w:val="24"/>
                <w:szCs w:val="24"/>
                <w:lang w:val="lt-LT"/>
              </w:rPr>
              <w:t xml:space="preserve"> </w:t>
            </w:r>
            <w:r w:rsidRPr="00D076FF">
              <w:rPr>
                <w:rStyle w:val="eop"/>
                <w:rFonts w:ascii="Times New Roman" w:hAnsi="Times New Roman" w:cs="Times New Roman"/>
                <w:sz w:val="24"/>
                <w:szCs w:val="24"/>
                <w:lang w:val="lt-LT"/>
              </w:rPr>
              <w:t>(jei Tiekėjas siūlo šiuos parametrus) atitinka Sutarties reikalavimus</w:t>
            </w:r>
            <w:r>
              <w:rPr>
                <w:rStyle w:val="eop"/>
                <w:rFonts w:ascii="Times New Roman" w:hAnsi="Times New Roman" w:cs="Times New Roman"/>
                <w:sz w:val="24"/>
                <w:szCs w:val="24"/>
                <w:lang w:val="lt-LT"/>
              </w:rPr>
              <w:t>;</w:t>
            </w:r>
          </w:p>
          <w:p w14:paraId="6EA83817" w14:textId="0D122472" w:rsidR="00900A57" w:rsidRPr="007B795E" w:rsidRDefault="00900A57" w:rsidP="00900A57">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4</w:t>
            </w:r>
            <w:r>
              <w:rPr>
                <w:rStyle w:val="eop"/>
                <w:rFonts w:ascii="Times New Roman" w:hAnsi="Times New Roman" w:cs="Times New Roman"/>
                <w:sz w:val="24"/>
                <w:szCs w:val="24"/>
                <w:lang w:val="lt-LT"/>
              </w:rPr>
              <w:t xml:space="preserve">.5. </w:t>
            </w:r>
            <w:r w:rsidRPr="007B795E">
              <w:rPr>
                <w:rStyle w:val="eop"/>
                <w:rFonts w:ascii="Times New Roman" w:hAnsi="Times New Roman" w:cs="Times New Roman"/>
                <w:sz w:val="24"/>
                <w:szCs w:val="24"/>
                <w:lang w:val="lt-LT"/>
              </w:rPr>
              <w:t xml:space="preserve">Atsakomybė už kokybinių kriterijų neįvykdymą. </w:t>
            </w:r>
          </w:p>
          <w:p w14:paraId="467CB7AD" w14:textId="64B8DBE3" w:rsidR="00900A57" w:rsidRPr="007B795E" w:rsidRDefault="00900A57" w:rsidP="00900A57">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4</w:t>
            </w:r>
            <w:r>
              <w:rPr>
                <w:rStyle w:val="eop"/>
                <w:rFonts w:ascii="Times New Roman" w:hAnsi="Times New Roman" w:cs="Times New Roman"/>
                <w:sz w:val="24"/>
                <w:szCs w:val="24"/>
                <w:lang w:val="lt-LT"/>
              </w:rPr>
              <w:t xml:space="preserve">.5.1. </w:t>
            </w:r>
            <w:r w:rsidRPr="007B795E">
              <w:rPr>
                <w:rStyle w:val="eop"/>
                <w:rFonts w:ascii="Times New Roman" w:hAnsi="Times New Roman" w:cs="Times New Roman"/>
                <w:sz w:val="24"/>
                <w:szCs w:val="24"/>
                <w:lang w:val="lt-LT"/>
              </w:rPr>
              <w:t xml:space="preserve">Jei Tiekėjas nepateikia dokumentų, nurodytų Sutarties </w:t>
            </w:r>
            <w:r>
              <w:rPr>
                <w:rStyle w:val="eop"/>
                <w:rFonts w:ascii="Times New Roman" w:hAnsi="Times New Roman" w:cs="Times New Roman"/>
                <w:sz w:val="24"/>
                <w:szCs w:val="24"/>
                <w:lang w:val="lt-LT"/>
              </w:rPr>
              <w:t>5.1.1.</w:t>
            </w:r>
            <w:r w:rsidR="007B70D5">
              <w:rPr>
                <w:rStyle w:val="eop"/>
                <w:rFonts w:ascii="Times New Roman" w:hAnsi="Times New Roman" w:cs="Times New Roman"/>
                <w:sz w:val="24"/>
                <w:szCs w:val="24"/>
                <w:lang w:val="lt-LT"/>
              </w:rPr>
              <w:t>3</w:t>
            </w:r>
            <w:r w:rsidRPr="007B795E">
              <w:rPr>
                <w:rStyle w:val="eop"/>
                <w:rFonts w:ascii="Times New Roman" w:hAnsi="Times New Roman" w:cs="Times New Roman"/>
                <w:sz w:val="24"/>
                <w:szCs w:val="24"/>
                <w:lang w:val="lt-LT"/>
              </w:rPr>
              <w:t xml:space="preserve"> punkte, ar nepagrindžia kokybinio kriterijaus „Techniniai </w:t>
            </w:r>
            <w:r>
              <w:rPr>
                <w:rStyle w:val="eop"/>
                <w:rFonts w:ascii="Times New Roman" w:hAnsi="Times New Roman" w:cs="Times New Roman"/>
                <w:sz w:val="24"/>
                <w:szCs w:val="24"/>
                <w:lang w:val="lt-LT"/>
              </w:rPr>
              <w:t xml:space="preserve">reikalavimai </w:t>
            </w:r>
            <w:r w:rsidRPr="007B795E">
              <w:rPr>
                <w:rStyle w:val="eop"/>
                <w:rFonts w:ascii="Times New Roman" w:hAnsi="Times New Roman" w:cs="Times New Roman"/>
                <w:sz w:val="24"/>
                <w:szCs w:val="24"/>
                <w:lang w:val="lt-LT"/>
              </w:rPr>
              <w:t>(T)“ parametrų</w:t>
            </w:r>
            <w:r>
              <w:rPr>
                <w:rStyle w:val="eop"/>
                <w:rFonts w:ascii="Times New Roman" w:hAnsi="Times New Roman" w:cs="Times New Roman"/>
                <w:sz w:val="24"/>
                <w:szCs w:val="24"/>
                <w:lang w:val="lt-LT"/>
              </w:rPr>
              <w:t xml:space="preserve">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3</w:t>
            </w:r>
            <w:r w:rsidR="00DE211D">
              <w:rPr>
                <w:rStyle w:val="eop"/>
                <w:rFonts w:ascii="Times New Roman" w:hAnsi="Times New Roman" w:cs="Times New Roman"/>
                <w:sz w:val="24"/>
                <w:szCs w:val="24"/>
                <w:lang w:val="lt-LT"/>
              </w:rPr>
              <w:t>, T4</w:t>
            </w:r>
            <w:r>
              <w:rPr>
                <w:rStyle w:val="eop"/>
                <w:rFonts w:ascii="Times New Roman" w:hAnsi="Times New Roman" w:cs="Times New Roman"/>
                <w:sz w:val="24"/>
                <w:szCs w:val="24"/>
                <w:lang w:val="lt-LT"/>
              </w:rPr>
              <w:t xml:space="preserve"> </w:t>
            </w:r>
            <w:r w:rsidRPr="007B795E">
              <w:rPr>
                <w:rStyle w:val="eop"/>
                <w:rFonts w:ascii="Times New Roman" w:hAnsi="Times New Roman" w:cs="Times New Roman"/>
                <w:sz w:val="24"/>
                <w:szCs w:val="24"/>
                <w:lang w:val="lt-LT"/>
              </w:rPr>
              <w:t>(jei Tiekėjas siūlo šiuos parametrus) įgyvendinimo, laikoma, kad Prekės neatitinka Sutartyje nustatytų reikalavimų.</w:t>
            </w:r>
          </w:p>
          <w:p w14:paraId="399F4249" w14:textId="652AEC64" w:rsidR="00900A57" w:rsidRPr="007B795E" w:rsidRDefault="00900A57" w:rsidP="00900A57">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w:t>
            </w:r>
            <w:r w:rsidR="007B70D5">
              <w:rPr>
                <w:rStyle w:val="eop"/>
                <w:rFonts w:ascii="Times New Roman" w:hAnsi="Times New Roman" w:cs="Times New Roman"/>
                <w:sz w:val="24"/>
                <w:szCs w:val="24"/>
                <w:lang w:val="lt-LT"/>
              </w:rPr>
              <w:t>4</w:t>
            </w:r>
            <w:r>
              <w:rPr>
                <w:rStyle w:val="eop"/>
                <w:rFonts w:ascii="Times New Roman" w:hAnsi="Times New Roman" w:cs="Times New Roman"/>
                <w:sz w:val="24"/>
                <w:szCs w:val="24"/>
                <w:lang w:val="lt-LT"/>
              </w:rPr>
              <w:t>.5.2.</w:t>
            </w:r>
            <w:r w:rsidRPr="007B795E">
              <w:rPr>
                <w:rStyle w:val="eop"/>
                <w:rFonts w:ascii="Times New Roman" w:hAnsi="Times New Roman" w:cs="Times New Roman"/>
                <w:sz w:val="24"/>
                <w:szCs w:val="24"/>
                <w:lang w:val="lt-LT"/>
              </w:rPr>
              <w:t xml:space="preserve"> Tokiu atveju Pirkėjas turi teisę atsisakyti pasirašyti Prekių perdavimo–priėmimo aktą.</w:t>
            </w:r>
          </w:p>
          <w:p w14:paraId="2DBECD94" w14:textId="4DC5B509" w:rsidR="00900A57" w:rsidRDefault="00900A57" w:rsidP="00900A57">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w:t>
            </w:r>
            <w:r w:rsidR="007B70D5">
              <w:rPr>
                <w:rStyle w:val="eop"/>
                <w:rFonts w:ascii="Times New Roman" w:hAnsi="Times New Roman" w:cs="Times New Roman"/>
                <w:sz w:val="24"/>
                <w:szCs w:val="24"/>
                <w:lang w:val="lt-LT"/>
              </w:rPr>
              <w:t>4</w:t>
            </w:r>
            <w:r>
              <w:rPr>
                <w:rStyle w:val="eop"/>
                <w:rFonts w:ascii="Times New Roman" w:hAnsi="Times New Roman" w:cs="Times New Roman"/>
                <w:sz w:val="24"/>
                <w:szCs w:val="24"/>
                <w:lang w:val="lt-LT"/>
              </w:rPr>
              <w:t>.5.3.</w:t>
            </w:r>
            <w:r w:rsidRPr="007B795E">
              <w:rPr>
                <w:rStyle w:val="eop"/>
                <w:rFonts w:ascii="Times New Roman" w:hAnsi="Times New Roman" w:cs="Times New Roman"/>
                <w:sz w:val="24"/>
                <w:szCs w:val="24"/>
                <w:lang w:val="lt-LT"/>
              </w:rPr>
              <w:t xml:space="preserve"> Be to, Pirkėjas taiko Sutarties </w:t>
            </w:r>
            <w:r>
              <w:rPr>
                <w:rStyle w:val="eop"/>
                <w:rFonts w:ascii="Times New Roman" w:hAnsi="Times New Roman" w:cs="Times New Roman"/>
                <w:sz w:val="24"/>
                <w:szCs w:val="24"/>
                <w:lang w:val="lt-LT"/>
              </w:rPr>
              <w:t>6.5</w:t>
            </w:r>
            <w:r w:rsidRPr="007B795E">
              <w:rPr>
                <w:rStyle w:val="eop"/>
                <w:rFonts w:ascii="Times New Roman" w:hAnsi="Times New Roman" w:cs="Times New Roman"/>
                <w:sz w:val="24"/>
                <w:szCs w:val="24"/>
                <w:lang w:val="lt-LT"/>
              </w:rPr>
              <w:t xml:space="preserve"> punkte nustatytas netesybas už kokybinio kriterijaus „Techniniai </w:t>
            </w:r>
            <w:r>
              <w:rPr>
                <w:rStyle w:val="eop"/>
                <w:rFonts w:ascii="Times New Roman" w:hAnsi="Times New Roman" w:cs="Times New Roman"/>
                <w:sz w:val="24"/>
                <w:szCs w:val="24"/>
                <w:lang w:val="lt-LT"/>
              </w:rPr>
              <w:t>pranašumai</w:t>
            </w:r>
            <w:r w:rsidRPr="007B795E">
              <w:rPr>
                <w:rStyle w:val="eop"/>
                <w:rFonts w:ascii="Times New Roman" w:hAnsi="Times New Roman" w:cs="Times New Roman"/>
                <w:sz w:val="24"/>
                <w:szCs w:val="24"/>
                <w:lang w:val="lt-LT"/>
              </w:rPr>
              <w:t xml:space="preserve"> (T)“ parametrų T1, T2, T3</w:t>
            </w:r>
            <w:r w:rsidR="00DE211D">
              <w:rPr>
                <w:rStyle w:val="eop"/>
                <w:rFonts w:ascii="Times New Roman" w:hAnsi="Times New Roman" w:cs="Times New Roman"/>
                <w:sz w:val="24"/>
                <w:szCs w:val="24"/>
                <w:lang w:val="lt-LT"/>
              </w:rPr>
              <w:t>, T4</w:t>
            </w:r>
            <w:r>
              <w:rPr>
                <w:rStyle w:val="eop"/>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8740B">
              <w:rPr>
                <w:rFonts w:ascii="Times New Roman" w:hAnsi="Times New Roman" w:cs="Times New Roman"/>
                <w:sz w:val="24"/>
                <w:szCs w:val="24"/>
                <w:lang w:val="lt-LT"/>
              </w:rPr>
              <w:t>jei Tiekėjas siūlo šiuos parametrus</w:t>
            </w:r>
            <w:r>
              <w:rPr>
                <w:rFonts w:ascii="Times New Roman" w:hAnsi="Times New Roman" w:cs="Times New Roman"/>
                <w:sz w:val="24"/>
                <w:szCs w:val="24"/>
                <w:lang w:val="lt-LT"/>
              </w:rPr>
              <w:t>)</w:t>
            </w:r>
            <w:r w:rsidRPr="007B795E">
              <w:rPr>
                <w:rStyle w:val="eop"/>
                <w:rFonts w:ascii="Times New Roman" w:hAnsi="Times New Roman" w:cs="Times New Roman"/>
                <w:sz w:val="24"/>
                <w:szCs w:val="24"/>
                <w:lang w:val="lt-LT"/>
              </w:rPr>
              <w:t xml:space="preserve">, kurios apskaičiuojamos proporcingai pagal kokybinio kriterijaus „Techniniai </w:t>
            </w:r>
            <w:r>
              <w:rPr>
                <w:rStyle w:val="eop"/>
                <w:rFonts w:ascii="Times New Roman" w:hAnsi="Times New Roman" w:cs="Times New Roman"/>
                <w:sz w:val="24"/>
                <w:szCs w:val="24"/>
                <w:lang w:val="lt-LT"/>
              </w:rPr>
              <w:t>reikalavimai</w:t>
            </w:r>
            <w:r w:rsidRPr="007B795E">
              <w:rPr>
                <w:rStyle w:val="eop"/>
                <w:rFonts w:ascii="Times New Roman" w:hAnsi="Times New Roman" w:cs="Times New Roman"/>
                <w:sz w:val="24"/>
                <w:szCs w:val="24"/>
                <w:lang w:val="lt-LT"/>
              </w:rPr>
              <w:t xml:space="preserve"> (T)“</w:t>
            </w:r>
            <w:r>
              <w:rPr>
                <w:rStyle w:val="eop"/>
                <w:rFonts w:ascii="Times New Roman" w:hAnsi="Times New Roman" w:cs="Times New Roman"/>
                <w:sz w:val="24"/>
                <w:szCs w:val="24"/>
                <w:lang w:val="lt-LT"/>
              </w:rPr>
              <w:t xml:space="preserve"> </w:t>
            </w:r>
            <w:r w:rsidRPr="007B795E">
              <w:rPr>
                <w:rStyle w:val="eop"/>
                <w:rFonts w:ascii="Times New Roman" w:hAnsi="Times New Roman" w:cs="Times New Roman"/>
                <w:sz w:val="24"/>
                <w:szCs w:val="24"/>
                <w:lang w:val="lt-LT"/>
              </w:rPr>
              <w:t>parametrų lyginamuosius svorius</w:t>
            </w:r>
            <w:r>
              <w:rPr>
                <w:rStyle w:val="eop"/>
                <w:rFonts w:ascii="Times New Roman" w:hAnsi="Times New Roman" w:cs="Times New Roman"/>
                <w:sz w:val="24"/>
                <w:szCs w:val="24"/>
                <w:lang w:val="lt-LT"/>
              </w:rPr>
              <w:t>.</w:t>
            </w:r>
          </w:p>
          <w:p w14:paraId="18A68727" w14:textId="77777777" w:rsidR="00DE211D" w:rsidRDefault="00DE211D" w:rsidP="00900A57">
            <w:pPr>
              <w:spacing w:after="0" w:line="276" w:lineRule="auto"/>
              <w:jc w:val="both"/>
              <w:rPr>
                <w:rStyle w:val="eop"/>
                <w:rFonts w:ascii="Times New Roman" w:hAnsi="Times New Roman" w:cs="Times New Roman"/>
                <w:sz w:val="24"/>
                <w:szCs w:val="24"/>
                <w:lang w:val="lt-LT"/>
              </w:rPr>
            </w:pPr>
          </w:p>
          <w:p w14:paraId="1E25F6A5" w14:textId="4547C439" w:rsidR="007B70D5" w:rsidRDefault="007B70D5" w:rsidP="00900A57">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5.1.5. Dėl 3-ios pirkimo dalies:</w:t>
            </w:r>
          </w:p>
          <w:p w14:paraId="509DD18A" w14:textId="3D86B09E" w:rsidR="00DE211D" w:rsidRDefault="00DE211D" w:rsidP="00DE211D">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5</w:t>
            </w:r>
            <w:r w:rsidRPr="000A2B07">
              <w:rPr>
                <w:rStyle w:val="eop"/>
                <w:rFonts w:ascii="Times New Roman" w:hAnsi="Times New Roman" w:cs="Times New Roman"/>
                <w:sz w:val="24"/>
                <w:szCs w:val="24"/>
                <w:lang w:val="lt-LT"/>
              </w:rPr>
              <w:t>.1. Kokybinių kriterijų tikrinimo momentas.</w:t>
            </w:r>
          </w:p>
          <w:p w14:paraId="517C8C6C" w14:textId="7C63BD0D" w:rsidR="00DE211D" w:rsidRDefault="00DE211D" w:rsidP="00DE211D">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Tiekėjas privalo užtikrinti, kad Sutarties priede Nr. 1 „</w:t>
            </w:r>
            <w:r>
              <w:rPr>
                <w:rStyle w:val="eop"/>
                <w:rFonts w:ascii="Times New Roman" w:hAnsi="Times New Roman" w:cs="Times New Roman"/>
                <w:sz w:val="24"/>
                <w:szCs w:val="24"/>
                <w:lang w:val="lt-LT"/>
              </w:rPr>
              <w:t>T</w:t>
            </w:r>
            <w:r w:rsidRPr="000A2B07">
              <w:rPr>
                <w:rStyle w:val="eop"/>
                <w:rFonts w:ascii="Times New Roman" w:hAnsi="Times New Roman" w:cs="Times New Roman"/>
                <w:sz w:val="24"/>
                <w:szCs w:val="24"/>
                <w:lang w:val="lt-LT"/>
              </w:rPr>
              <w:t>echninė specifikacija</w:t>
            </w:r>
            <w:r>
              <w:rPr>
                <w:rStyle w:val="eop"/>
                <w:rFonts w:ascii="Times New Roman" w:hAnsi="Times New Roman" w:cs="Times New Roman"/>
                <w:sz w:val="24"/>
                <w:szCs w:val="24"/>
                <w:lang w:val="lt-LT"/>
              </w:rPr>
              <w:t xml:space="preserve"> ir kaina</w:t>
            </w:r>
            <w:r w:rsidRPr="000A2B07">
              <w:rPr>
                <w:rStyle w:val="eop"/>
                <w:rFonts w:ascii="Times New Roman" w:hAnsi="Times New Roman" w:cs="Times New Roman"/>
                <w:sz w:val="24"/>
                <w:szCs w:val="24"/>
                <w:lang w:val="lt-LT"/>
              </w:rPr>
              <w:t xml:space="preserve">“ nustatyti ir Tiekėjo siūlomi kokybinio kriterijaus „Techniniai </w:t>
            </w:r>
            <w:r>
              <w:rPr>
                <w:rStyle w:val="eop"/>
                <w:rFonts w:ascii="Times New Roman" w:hAnsi="Times New Roman" w:cs="Times New Roman"/>
                <w:sz w:val="24"/>
                <w:szCs w:val="24"/>
                <w:lang w:val="lt-LT"/>
              </w:rPr>
              <w:t>pranašumai</w:t>
            </w:r>
            <w:r w:rsidRPr="000A2B07">
              <w:rPr>
                <w:rStyle w:val="eop"/>
                <w:rFonts w:ascii="Times New Roman" w:hAnsi="Times New Roman" w:cs="Times New Roman"/>
                <w:sz w:val="24"/>
                <w:szCs w:val="24"/>
                <w:lang w:val="lt-LT"/>
              </w:rPr>
              <w:t xml:space="preserve"> (T)“ parametrai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 xml:space="preserve">3 </w:t>
            </w:r>
            <w:r w:rsidRPr="000A2B07">
              <w:rPr>
                <w:rStyle w:val="eop"/>
                <w:rFonts w:ascii="Times New Roman" w:hAnsi="Times New Roman" w:cs="Times New Roman"/>
                <w:sz w:val="24"/>
                <w:szCs w:val="24"/>
                <w:lang w:val="lt-LT"/>
              </w:rPr>
              <w:t>(jei Tiekėjas siūlo šiuos parametrus) būtų įvykdyti ir patikrinti iki Prekės perdavimo–priėmimo akto pasirašymo, atliekant Prekės instaliaciją ir parengimą darbui</w:t>
            </w:r>
            <w:r>
              <w:rPr>
                <w:rStyle w:val="eop"/>
                <w:rFonts w:ascii="Times New Roman" w:hAnsi="Times New Roman" w:cs="Times New Roman"/>
                <w:sz w:val="24"/>
                <w:szCs w:val="24"/>
                <w:lang w:val="lt-LT"/>
              </w:rPr>
              <w:t>;</w:t>
            </w:r>
          </w:p>
          <w:p w14:paraId="3223FDA7" w14:textId="6EE4D58F" w:rsidR="00DE211D"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 xml:space="preserve">.2. </w:t>
            </w:r>
            <w:r w:rsidRPr="00D076FF">
              <w:rPr>
                <w:rStyle w:val="eop"/>
                <w:rFonts w:ascii="Times New Roman" w:hAnsi="Times New Roman" w:cs="Times New Roman"/>
                <w:sz w:val="24"/>
                <w:szCs w:val="24"/>
                <w:lang w:val="lt-LT"/>
              </w:rPr>
              <w:t xml:space="preserve">Dokumentų pateikimas. </w:t>
            </w:r>
          </w:p>
          <w:p w14:paraId="29C6B128" w14:textId="7DF4FE05" w:rsidR="00DE211D" w:rsidRDefault="00DE211D" w:rsidP="00DE211D">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Kartu su Prekėmis, vadovaujantis Sutarties </w:t>
            </w:r>
            <w:r>
              <w:rPr>
                <w:rStyle w:val="eop"/>
                <w:rFonts w:ascii="Times New Roman" w:hAnsi="Times New Roman" w:cs="Times New Roman"/>
                <w:sz w:val="24"/>
                <w:szCs w:val="24"/>
                <w:lang w:val="lt-LT"/>
              </w:rPr>
              <w:t>5.1.1.</w:t>
            </w:r>
            <w:r w:rsidR="007B70D5">
              <w:rPr>
                <w:rStyle w:val="eop"/>
                <w:rFonts w:ascii="Times New Roman" w:hAnsi="Times New Roman" w:cs="Times New Roman"/>
                <w:sz w:val="24"/>
                <w:szCs w:val="24"/>
                <w:lang w:val="lt-LT"/>
              </w:rPr>
              <w:t>4</w:t>
            </w:r>
            <w:r w:rsidRPr="00D076FF">
              <w:rPr>
                <w:rStyle w:val="eop"/>
                <w:rFonts w:ascii="Times New Roman" w:hAnsi="Times New Roman" w:cs="Times New Roman"/>
                <w:sz w:val="24"/>
                <w:szCs w:val="24"/>
                <w:lang w:val="lt-LT"/>
              </w:rPr>
              <w:t xml:space="preserve"> p</w:t>
            </w:r>
            <w:r>
              <w:rPr>
                <w:rStyle w:val="eop"/>
                <w:rFonts w:ascii="Times New Roman" w:hAnsi="Times New Roman" w:cs="Times New Roman"/>
                <w:sz w:val="24"/>
                <w:szCs w:val="24"/>
                <w:lang w:val="lt-LT"/>
              </w:rPr>
              <w:t>unktu</w:t>
            </w:r>
            <w:r w:rsidRPr="00D076FF">
              <w:rPr>
                <w:rStyle w:val="eop"/>
                <w:rFonts w:ascii="Times New Roman" w:hAnsi="Times New Roman" w:cs="Times New Roman"/>
                <w:sz w:val="24"/>
                <w:szCs w:val="24"/>
                <w:lang w:val="lt-LT"/>
              </w:rPr>
              <w:t xml:space="preserve">, Tiekėjas pateikia dokumentus, pagrindžiančius Tiekėjo siūlomų kokybinio </w:t>
            </w:r>
            <w:r w:rsidRPr="00D076FF">
              <w:rPr>
                <w:rStyle w:val="eop"/>
                <w:rFonts w:ascii="Times New Roman" w:hAnsi="Times New Roman" w:cs="Times New Roman"/>
                <w:sz w:val="24"/>
                <w:szCs w:val="24"/>
                <w:lang w:val="lt-LT"/>
              </w:rPr>
              <w:lastRenderedPageBreak/>
              <w:t xml:space="preserve">kriterijaus „Techniniai </w:t>
            </w:r>
            <w:r>
              <w:rPr>
                <w:rStyle w:val="eop"/>
                <w:rFonts w:ascii="Times New Roman" w:hAnsi="Times New Roman" w:cs="Times New Roman"/>
                <w:sz w:val="24"/>
                <w:szCs w:val="24"/>
                <w:lang w:val="lt-LT"/>
              </w:rPr>
              <w:t>pranašumai</w:t>
            </w:r>
            <w:r w:rsidRPr="00D076FF">
              <w:rPr>
                <w:rStyle w:val="eop"/>
                <w:rFonts w:ascii="Times New Roman" w:hAnsi="Times New Roman" w:cs="Times New Roman"/>
                <w:sz w:val="24"/>
                <w:szCs w:val="24"/>
                <w:lang w:val="lt-LT"/>
              </w:rPr>
              <w:t xml:space="preserve"> (T)“ parametrų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 xml:space="preserve">3 </w:t>
            </w:r>
            <w:r w:rsidRPr="00D076FF">
              <w:rPr>
                <w:rStyle w:val="eop"/>
                <w:rFonts w:ascii="Times New Roman" w:hAnsi="Times New Roman" w:cs="Times New Roman"/>
                <w:sz w:val="24"/>
                <w:szCs w:val="24"/>
                <w:lang w:val="lt-LT"/>
              </w:rPr>
              <w:t>(jei Tiekėjas siūlo šiuos parametrus) įgyvendinimą – gamintojo technines specifikacijas, sertifikatus, testavimo protokolus ar kitus lygiaverčius įrodymus</w:t>
            </w:r>
            <w:r>
              <w:rPr>
                <w:rStyle w:val="eop"/>
                <w:rFonts w:ascii="Times New Roman" w:hAnsi="Times New Roman" w:cs="Times New Roman"/>
                <w:sz w:val="24"/>
                <w:szCs w:val="24"/>
                <w:lang w:val="lt-LT"/>
              </w:rPr>
              <w:t>;</w:t>
            </w:r>
          </w:p>
          <w:p w14:paraId="46871BEE" w14:textId="3E87F57F" w:rsidR="00DE211D"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 xml:space="preserve">.3. </w:t>
            </w:r>
            <w:r w:rsidRPr="00D076FF">
              <w:rPr>
                <w:rStyle w:val="eop"/>
                <w:rFonts w:ascii="Times New Roman" w:hAnsi="Times New Roman" w:cs="Times New Roman"/>
                <w:sz w:val="24"/>
                <w:szCs w:val="24"/>
                <w:lang w:val="lt-LT"/>
              </w:rPr>
              <w:t xml:space="preserve">Papildoma informacija. </w:t>
            </w:r>
          </w:p>
          <w:p w14:paraId="48474F7A" w14:textId="77777777" w:rsidR="00DE211D" w:rsidRDefault="00DE211D" w:rsidP="00DE211D">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Jei Pirkėjui kyla abejonių dėl pateiktų dokumentų pakankamumo, Tiekėjas privalo per 5 (penkias) darbo dienas nuo Pirkėjo rašytinio prašymo pateikti papildomus dokumentus </w:t>
            </w:r>
            <w:r>
              <w:rPr>
                <w:rStyle w:val="eop"/>
                <w:rFonts w:ascii="Times New Roman" w:hAnsi="Times New Roman" w:cs="Times New Roman"/>
                <w:sz w:val="24"/>
                <w:szCs w:val="24"/>
                <w:lang w:val="lt-LT"/>
              </w:rPr>
              <w:t>ir/</w:t>
            </w:r>
            <w:r w:rsidRPr="00D076FF">
              <w:rPr>
                <w:rStyle w:val="eop"/>
                <w:rFonts w:ascii="Times New Roman" w:hAnsi="Times New Roman" w:cs="Times New Roman"/>
                <w:sz w:val="24"/>
                <w:szCs w:val="24"/>
                <w:lang w:val="lt-LT"/>
              </w:rPr>
              <w:t>ar informaciją</w:t>
            </w:r>
            <w:r>
              <w:rPr>
                <w:rStyle w:val="eop"/>
                <w:rFonts w:ascii="Times New Roman" w:hAnsi="Times New Roman" w:cs="Times New Roman"/>
                <w:sz w:val="24"/>
                <w:szCs w:val="24"/>
                <w:lang w:val="lt-LT"/>
              </w:rPr>
              <w:t>;</w:t>
            </w:r>
          </w:p>
          <w:p w14:paraId="72C0E93D" w14:textId="71F62335" w:rsidR="00DE211D"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 xml:space="preserve">.4. </w:t>
            </w:r>
            <w:r w:rsidRPr="00D076FF">
              <w:rPr>
                <w:rStyle w:val="eop"/>
                <w:rFonts w:ascii="Times New Roman" w:hAnsi="Times New Roman" w:cs="Times New Roman"/>
                <w:sz w:val="24"/>
                <w:szCs w:val="24"/>
                <w:lang w:val="lt-LT"/>
              </w:rPr>
              <w:t xml:space="preserve">Pirkėjo teisės tikrinimo metu. </w:t>
            </w:r>
          </w:p>
          <w:p w14:paraId="6DC0B4E8" w14:textId="14F4B595" w:rsidR="00DE211D" w:rsidRDefault="00DE211D" w:rsidP="00DE211D">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Pirkėjas turi teisę dalyvauti atliekant Prekės testavimą instaliavimo metu ir reikalauti papildomų įrodymų, kad Tiekėjo siūlomi kokybinio kriterijaus „Techniniai </w:t>
            </w:r>
            <w:r>
              <w:rPr>
                <w:rStyle w:val="eop"/>
                <w:rFonts w:ascii="Times New Roman" w:hAnsi="Times New Roman" w:cs="Times New Roman"/>
                <w:sz w:val="24"/>
                <w:szCs w:val="24"/>
                <w:lang w:val="lt-LT"/>
              </w:rPr>
              <w:t xml:space="preserve">pranašumai </w:t>
            </w:r>
            <w:r w:rsidRPr="00D076FF">
              <w:rPr>
                <w:rStyle w:val="eop"/>
                <w:rFonts w:ascii="Times New Roman" w:hAnsi="Times New Roman" w:cs="Times New Roman"/>
                <w:sz w:val="24"/>
                <w:szCs w:val="24"/>
                <w:lang w:val="lt-LT"/>
              </w:rPr>
              <w:t xml:space="preserve">(T)“ parametrai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 xml:space="preserve">3 </w:t>
            </w:r>
            <w:r w:rsidRPr="00D076FF">
              <w:rPr>
                <w:rStyle w:val="eop"/>
                <w:rFonts w:ascii="Times New Roman" w:hAnsi="Times New Roman" w:cs="Times New Roman"/>
                <w:sz w:val="24"/>
                <w:szCs w:val="24"/>
                <w:lang w:val="lt-LT"/>
              </w:rPr>
              <w:t>(jei Tiekėjas siūlo šiuos parametrus) atitinka Sutarties reikalavimus</w:t>
            </w:r>
            <w:r>
              <w:rPr>
                <w:rStyle w:val="eop"/>
                <w:rFonts w:ascii="Times New Roman" w:hAnsi="Times New Roman" w:cs="Times New Roman"/>
                <w:sz w:val="24"/>
                <w:szCs w:val="24"/>
                <w:lang w:val="lt-LT"/>
              </w:rPr>
              <w:t>;</w:t>
            </w:r>
          </w:p>
          <w:p w14:paraId="14E909EA" w14:textId="5D8CC2B8" w:rsidR="00DE211D" w:rsidRPr="007B795E"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 xml:space="preserve">.5. </w:t>
            </w:r>
            <w:r w:rsidRPr="007B795E">
              <w:rPr>
                <w:rStyle w:val="eop"/>
                <w:rFonts w:ascii="Times New Roman" w:hAnsi="Times New Roman" w:cs="Times New Roman"/>
                <w:sz w:val="24"/>
                <w:szCs w:val="24"/>
                <w:lang w:val="lt-LT"/>
              </w:rPr>
              <w:t xml:space="preserve">Atsakomybė už kokybinių kriterijų neįvykdymą. </w:t>
            </w:r>
          </w:p>
          <w:p w14:paraId="4B2E238F" w14:textId="76C97B10" w:rsidR="00DE211D" w:rsidRPr="007B795E"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 xml:space="preserve">.5.1. </w:t>
            </w:r>
            <w:r w:rsidRPr="007B795E">
              <w:rPr>
                <w:rStyle w:val="eop"/>
                <w:rFonts w:ascii="Times New Roman" w:hAnsi="Times New Roman" w:cs="Times New Roman"/>
                <w:sz w:val="24"/>
                <w:szCs w:val="24"/>
                <w:lang w:val="lt-LT"/>
              </w:rPr>
              <w:t xml:space="preserve">Jei Tiekėjas nepateikia dokumentų, nurodytų Sutarties </w:t>
            </w:r>
            <w:r>
              <w:rPr>
                <w:rStyle w:val="eop"/>
                <w:rFonts w:ascii="Times New Roman" w:hAnsi="Times New Roman" w:cs="Times New Roman"/>
                <w:sz w:val="24"/>
                <w:szCs w:val="24"/>
                <w:lang w:val="lt-LT"/>
              </w:rPr>
              <w:t>5.1.1.</w:t>
            </w:r>
            <w:r w:rsidR="007B70D5">
              <w:rPr>
                <w:rStyle w:val="eop"/>
                <w:rFonts w:ascii="Times New Roman" w:hAnsi="Times New Roman" w:cs="Times New Roman"/>
                <w:sz w:val="24"/>
                <w:szCs w:val="24"/>
                <w:lang w:val="lt-LT"/>
              </w:rPr>
              <w:t>4</w:t>
            </w:r>
            <w:r w:rsidRPr="007B795E">
              <w:rPr>
                <w:rStyle w:val="eop"/>
                <w:rFonts w:ascii="Times New Roman" w:hAnsi="Times New Roman" w:cs="Times New Roman"/>
                <w:sz w:val="24"/>
                <w:szCs w:val="24"/>
                <w:lang w:val="lt-LT"/>
              </w:rPr>
              <w:t xml:space="preserve"> punkte, ar nepagrindžia kokybinio kriterijaus „Techniniai </w:t>
            </w:r>
            <w:r>
              <w:rPr>
                <w:rStyle w:val="eop"/>
                <w:rFonts w:ascii="Times New Roman" w:hAnsi="Times New Roman" w:cs="Times New Roman"/>
                <w:sz w:val="24"/>
                <w:szCs w:val="24"/>
                <w:lang w:val="lt-LT"/>
              </w:rPr>
              <w:t xml:space="preserve">reikalavimai </w:t>
            </w:r>
            <w:r w:rsidRPr="007B795E">
              <w:rPr>
                <w:rStyle w:val="eop"/>
                <w:rFonts w:ascii="Times New Roman" w:hAnsi="Times New Roman" w:cs="Times New Roman"/>
                <w:sz w:val="24"/>
                <w:szCs w:val="24"/>
                <w:lang w:val="lt-LT"/>
              </w:rPr>
              <w:t>(T)“ parametrų</w:t>
            </w:r>
            <w:r>
              <w:rPr>
                <w:rStyle w:val="eop"/>
                <w:rFonts w:ascii="Times New Roman" w:hAnsi="Times New Roman" w:cs="Times New Roman"/>
                <w:sz w:val="24"/>
                <w:szCs w:val="24"/>
                <w:lang w:val="lt-LT"/>
              </w:rPr>
              <w:t xml:space="preserve">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 xml:space="preserve">3 </w:t>
            </w:r>
            <w:r w:rsidRPr="007B795E">
              <w:rPr>
                <w:rStyle w:val="eop"/>
                <w:rFonts w:ascii="Times New Roman" w:hAnsi="Times New Roman" w:cs="Times New Roman"/>
                <w:sz w:val="24"/>
                <w:szCs w:val="24"/>
                <w:lang w:val="lt-LT"/>
              </w:rPr>
              <w:t>(jei Tiekėjas siūlo šiuos parametrus) įgyvendinimo, laikoma, kad Prekės neatitinka Sutartyje nustatytų reikalavimų.</w:t>
            </w:r>
          </w:p>
          <w:p w14:paraId="4416FEB7" w14:textId="7EFB6C87" w:rsidR="00DE211D" w:rsidRPr="007B795E" w:rsidRDefault="00DE211D" w:rsidP="00DE211D">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w:t>
            </w:r>
            <w:r w:rsidR="007B70D5">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.5.2.</w:t>
            </w:r>
            <w:r w:rsidRPr="007B795E">
              <w:rPr>
                <w:rStyle w:val="eop"/>
                <w:rFonts w:ascii="Times New Roman" w:hAnsi="Times New Roman" w:cs="Times New Roman"/>
                <w:sz w:val="24"/>
                <w:szCs w:val="24"/>
                <w:lang w:val="lt-LT"/>
              </w:rPr>
              <w:t xml:space="preserve"> Tokiu atveju Pirkėjas turi teisę atsisakyti pasirašyti Prekių perdavimo–priėmimo aktą.</w:t>
            </w:r>
          </w:p>
          <w:p w14:paraId="41367D2F" w14:textId="4B33DBE1" w:rsidR="00DE211D" w:rsidRDefault="00DE211D" w:rsidP="00DE211D">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w:t>
            </w:r>
            <w:r w:rsidR="007B70D5">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.5.3.</w:t>
            </w:r>
            <w:r w:rsidRPr="007B795E">
              <w:rPr>
                <w:rStyle w:val="eop"/>
                <w:rFonts w:ascii="Times New Roman" w:hAnsi="Times New Roman" w:cs="Times New Roman"/>
                <w:sz w:val="24"/>
                <w:szCs w:val="24"/>
                <w:lang w:val="lt-LT"/>
              </w:rPr>
              <w:t xml:space="preserve"> Be to, Pirkėjas taiko Sutarties </w:t>
            </w:r>
            <w:r>
              <w:rPr>
                <w:rStyle w:val="eop"/>
                <w:rFonts w:ascii="Times New Roman" w:hAnsi="Times New Roman" w:cs="Times New Roman"/>
                <w:sz w:val="24"/>
                <w:szCs w:val="24"/>
                <w:lang w:val="lt-LT"/>
              </w:rPr>
              <w:t>6.5</w:t>
            </w:r>
            <w:r w:rsidRPr="007B795E">
              <w:rPr>
                <w:rStyle w:val="eop"/>
                <w:rFonts w:ascii="Times New Roman" w:hAnsi="Times New Roman" w:cs="Times New Roman"/>
                <w:sz w:val="24"/>
                <w:szCs w:val="24"/>
                <w:lang w:val="lt-LT"/>
              </w:rPr>
              <w:t xml:space="preserve"> punkte nustatytas netesybas už kokybinio kriterijaus „Techniniai </w:t>
            </w:r>
            <w:r>
              <w:rPr>
                <w:rStyle w:val="eop"/>
                <w:rFonts w:ascii="Times New Roman" w:hAnsi="Times New Roman" w:cs="Times New Roman"/>
                <w:sz w:val="24"/>
                <w:szCs w:val="24"/>
                <w:lang w:val="lt-LT"/>
              </w:rPr>
              <w:t>pranašumai</w:t>
            </w:r>
            <w:r w:rsidRPr="007B795E">
              <w:rPr>
                <w:rStyle w:val="eop"/>
                <w:rFonts w:ascii="Times New Roman" w:hAnsi="Times New Roman" w:cs="Times New Roman"/>
                <w:sz w:val="24"/>
                <w:szCs w:val="24"/>
                <w:lang w:val="lt-LT"/>
              </w:rPr>
              <w:t xml:space="preserve"> (T)“ parametrų T1, T2, T3</w:t>
            </w:r>
            <w:r>
              <w:rPr>
                <w:rStyle w:val="eop"/>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8740B">
              <w:rPr>
                <w:rFonts w:ascii="Times New Roman" w:hAnsi="Times New Roman" w:cs="Times New Roman"/>
                <w:sz w:val="24"/>
                <w:szCs w:val="24"/>
                <w:lang w:val="lt-LT"/>
              </w:rPr>
              <w:t>jei Tiekėjas siūlo šiuos parametrus</w:t>
            </w:r>
            <w:r>
              <w:rPr>
                <w:rFonts w:ascii="Times New Roman" w:hAnsi="Times New Roman" w:cs="Times New Roman"/>
                <w:sz w:val="24"/>
                <w:szCs w:val="24"/>
                <w:lang w:val="lt-LT"/>
              </w:rPr>
              <w:t>)</w:t>
            </w:r>
            <w:r w:rsidRPr="007B795E">
              <w:rPr>
                <w:rStyle w:val="eop"/>
                <w:rFonts w:ascii="Times New Roman" w:hAnsi="Times New Roman" w:cs="Times New Roman"/>
                <w:sz w:val="24"/>
                <w:szCs w:val="24"/>
                <w:lang w:val="lt-LT"/>
              </w:rPr>
              <w:t xml:space="preserve">, kurios apskaičiuojamos proporcingai pagal kokybinio kriterijaus „Techniniai </w:t>
            </w:r>
            <w:r>
              <w:rPr>
                <w:rStyle w:val="eop"/>
                <w:rFonts w:ascii="Times New Roman" w:hAnsi="Times New Roman" w:cs="Times New Roman"/>
                <w:sz w:val="24"/>
                <w:szCs w:val="24"/>
                <w:lang w:val="lt-LT"/>
              </w:rPr>
              <w:t>reikalavimai</w:t>
            </w:r>
            <w:r w:rsidRPr="007B795E">
              <w:rPr>
                <w:rStyle w:val="eop"/>
                <w:rFonts w:ascii="Times New Roman" w:hAnsi="Times New Roman" w:cs="Times New Roman"/>
                <w:sz w:val="24"/>
                <w:szCs w:val="24"/>
                <w:lang w:val="lt-LT"/>
              </w:rPr>
              <w:t xml:space="preserve"> (T)“</w:t>
            </w:r>
            <w:r>
              <w:rPr>
                <w:rStyle w:val="eop"/>
                <w:rFonts w:ascii="Times New Roman" w:hAnsi="Times New Roman" w:cs="Times New Roman"/>
                <w:sz w:val="24"/>
                <w:szCs w:val="24"/>
                <w:lang w:val="lt-LT"/>
              </w:rPr>
              <w:t xml:space="preserve"> </w:t>
            </w:r>
            <w:r w:rsidRPr="007B795E">
              <w:rPr>
                <w:rStyle w:val="eop"/>
                <w:rFonts w:ascii="Times New Roman" w:hAnsi="Times New Roman" w:cs="Times New Roman"/>
                <w:sz w:val="24"/>
                <w:szCs w:val="24"/>
                <w:lang w:val="lt-LT"/>
              </w:rPr>
              <w:t>parametrų lyginamuosius svorius</w:t>
            </w:r>
            <w:r>
              <w:rPr>
                <w:rStyle w:val="eop"/>
                <w:rFonts w:ascii="Times New Roman" w:hAnsi="Times New Roman" w:cs="Times New Roman"/>
                <w:sz w:val="24"/>
                <w:szCs w:val="24"/>
                <w:lang w:val="lt-LT"/>
              </w:rPr>
              <w:t>.</w:t>
            </w:r>
          </w:p>
          <w:p w14:paraId="3AC33D84" w14:textId="77777777" w:rsidR="00DE211D" w:rsidRDefault="00DE211D" w:rsidP="00900A57">
            <w:pPr>
              <w:spacing w:after="0" w:line="276" w:lineRule="auto"/>
              <w:jc w:val="both"/>
              <w:rPr>
                <w:rStyle w:val="eop"/>
                <w:rFonts w:ascii="Times New Roman" w:hAnsi="Times New Roman" w:cs="Times New Roman"/>
                <w:sz w:val="24"/>
                <w:szCs w:val="24"/>
                <w:lang w:val="lt-LT"/>
              </w:rPr>
            </w:pPr>
          </w:p>
          <w:p w14:paraId="1BA0DA78" w14:textId="337623DC" w:rsidR="007B70D5" w:rsidRPr="00836BDC" w:rsidRDefault="007B70D5" w:rsidP="00900A57">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5.1.6. Dėl 4-os pirkimo dalies:</w:t>
            </w:r>
          </w:p>
          <w:p w14:paraId="0555A8BE" w14:textId="02486B38" w:rsidR="00DE211D" w:rsidRDefault="00DE211D" w:rsidP="00DE211D">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6</w:t>
            </w:r>
            <w:r w:rsidRPr="000A2B07">
              <w:rPr>
                <w:rStyle w:val="eop"/>
                <w:rFonts w:ascii="Times New Roman" w:hAnsi="Times New Roman" w:cs="Times New Roman"/>
                <w:sz w:val="24"/>
                <w:szCs w:val="24"/>
                <w:lang w:val="lt-LT"/>
              </w:rPr>
              <w:t>.1. Kokybinių kriterijų tikrinimo momentas.</w:t>
            </w:r>
          </w:p>
          <w:p w14:paraId="42373FBD" w14:textId="77777777" w:rsidR="00DE211D" w:rsidRDefault="00DE211D" w:rsidP="00DE211D">
            <w:pPr>
              <w:spacing w:after="0" w:line="276" w:lineRule="auto"/>
              <w:jc w:val="both"/>
              <w:rPr>
                <w:rStyle w:val="eop"/>
                <w:rFonts w:ascii="Times New Roman" w:hAnsi="Times New Roman" w:cs="Times New Roman"/>
                <w:sz w:val="24"/>
                <w:szCs w:val="24"/>
                <w:lang w:val="lt-LT"/>
              </w:rPr>
            </w:pPr>
            <w:r w:rsidRPr="000A2B07">
              <w:rPr>
                <w:rStyle w:val="eop"/>
                <w:rFonts w:ascii="Times New Roman" w:hAnsi="Times New Roman" w:cs="Times New Roman"/>
                <w:sz w:val="24"/>
                <w:szCs w:val="24"/>
                <w:lang w:val="lt-LT"/>
              </w:rPr>
              <w:t>Tiekėjas privalo užtikrinti, kad Sutarties priede Nr. 1 „</w:t>
            </w:r>
            <w:r>
              <w:rPr>
                <w:rStyle w:val="eop"/>
                <w:rFonts w:ascii="Times New Roman" w:hAnsi="Times New Roman" w:cs="Times New Roman"/>
                <w:sz w:val="24"/>
                <w:szCs w:val="24"/>
                <w:lang w:val="lt-LT"/>
              </w:rPr>
              <w:t>T</w:t>
            </w:r>
            <w:r w:rsidRPr="000A2B07">
              <w:rPr>
                <w:rStyle w:val="eop"/>
                <w:rFonts w:ascii="Times New Roman" w:hAnsi="Times New Roman" w:cs="Times New Roman"/>
                <w:sz w:val="24"/>
                <w:szCs w:val="24"/>
                <w:lang w:val="lt-LT"/>
              </w:rPr>
              <w:t>echninė specifikacija</w:t>
            </w:r>
            <w:r>
              <w:rPr>
                <w:rStyle w:val="eop"/>
                <w:rFonts w:ascii="Times New Roman" w:hAnsi="Times New Roman" w:cs="Times New Roman"/>
                <w:sz w:val="24"/>
                <w:szCs w:val="24"/>
                <w:lang w:val="lt-LT"/>
              </w:rPr>
              <w:t xml:space="preserve"> ir kaina</w:t>
            </w:r>
            <w:r w:rsidRPr="000A2B07">
              <w:rPr>
                <w:rStyle w:val="eop"/>
                <w:rFonts w:ascii="Times New Roman" w:hAnsi="Times New Roman" w:cs="Times New Roman"/>
                <w:sz w:val="24"/>
                <w:szCs w:val="24"/>
                <w:lang w:val="lt-LT"/>
              </w:rPr>
              <w:t xml:space="preserve">“ nustatyti ir Tiekėjo siūlomi kokybinio kriterijaus „Techniniai </w:t>
            </w:r>
            <w:r>
              <w:rPr>
                <w:rStyle w:val="eop"/>
                <w:rFonts w:ascii="Times New Roman" w:hAnsi="Times New Roman" w:cs="Times New Roman"/>
                <w:sz w:val="24"/>
                <w:szCs w:val="24"/>
                <w:lang w:val="lt-LT"/>
              </w:rPr>
              <w:t>pranašumai</w:t>
            </w:r>
            <w:r w:rsidRPr="000A2B07">
              <w:rPr>
                <w:rStyle w:val="eop"/>
                <w:rFonts w:ascii="Times New Roman" w:hAnsi="Times New Roman" w:cs="Times New Roman"/>
                <w:sz w:val="24"/>
                <w:szCs w:val="24"/>
                <w:lang w:val="lt-LT"/>
              </w:rPr>
              <w:t xml:space="preserve"> (T)“ parametrai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 xml:space="preserve">3 </w:t>
            </w:r>
            <w:r w:rsidRPr="000A2B07">
              <w:rPr>
                <w:rStyle w:val="eop"/>
                <w:rFonts w:ascii="Times New Roman" w:hAnsi="Times New Roman" w:cs="Times New Roman"/>
                <w:sz w:val="24"/>
                <w:szCs w:val="24"/>
                <w:lang w:val="lt-LT"/>
              </w:rPr>
              <w:t>(jei Tiekėjas siūlo šiuos parametrus) būtų įvykdyti ir patikrinti iki Prekės perdavimo–priėmimo akto pasirašymo, atliekant Prekės instaliaciją ir parengimą darbui</w:t>
            </w:r>
            <w:r>
              <w:rPr>
                <w:rStyle w:val="eop"/>
                <w:rFonts w:ascii="Times New Roman" w:hAnsi="Times New Roman" w:cs="Times New Roman"/>
                <w:sz w:val="24"/>
                <w:szCs w:val="24"/>
                <w:lang w:val="lt-LT"/>
              </w:rPr>
              <w:t>;</w:t>
            </w:r>
          </w:p>
          <w:p w14:paraId="5C9510C6" w14:textId="274368AF" w:rsidR="00DE211D"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6</w:t>
            </w:r>
            <w:r>
              <w:rPr>
                <w:rStyle w:val="eop"/>
                <w:rFonts w:ascii="Times New Roman" w:hAnsi="Times New Roman" w:cs="Times New Roman"/>
                <w:sz w:val="24"/>
                <w:szCs w:val="24"/>
                <w:lang w:val="lt-LT"/>
              </w:rPr>
              <w:t xml:space="preserve">.2. </w:t>
            </w:r>
            <w:r w:rsidRPr="00D076FF">
              <w:rPr>
                <w:rStyle w:val="eop"/>
                <w:rFonts w:ascii="Times New Roman" w:hAnsi="Times New Roman" w:cs="Times New Roman"/>
                <w:sz w:val="24"/>
                <w:szCs w:val="24"/>
                <w:lang w:val="lt-LT"/>
              </w:rPr>
              <w:t xml:space="preserve">Dokumentų pateikimas. </w:t>
            </w:r>
          </w:p>
          <w:p w14:paraId="5DB150F9" w14:textId="737C52B2" w:rsidR="00DE211D" w:rsidRDefault="00DE211D" w:rsidP="00DE211D">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lastRenderedPageBreak/>
              <w:t xml:space="preserve">Kartu su Prekėmis, vadovaujantis Sutarties </w:t>
            </w:r>
            <w:r>
              <w:rPr>
                <w:rStyle w:val="eop"/>
                <w:rFonts w:ascii="Times New Roman" w:hAnsi="Times New Roman" w:cs="Times New Roman"/>
                <w:sz w:val="24"/>
                <w:szCs w:val="24"/>
                <w:lang w:val="lt-LT"/>
              </w:rPr>
              <w:t>5.1.1.</w:t>
            </w:r>
            <w:r w:rsidR="007B70D5">
              <w:rPr>
                <w:rStyle w:val="eop"/>
                <w:rFonts w:ascii="Times New Roman" w:hAnsi="Times New Roman" w:cs="Times New Roman"/>
                <w:sz w:val="24"/>
                <w:szCs w:val="24"/>
                <w:lang w:val="lt-LT"/>
              </w:rPr>
              <w:t>5</w:t>
            </w:r>
            <w:r w:rsidRPr="00D076FF">
              <w:rPr>
                <w:rStyle w:val="eop"/>
                <w:rFonts w:ascii="Times New Roman" w:hAnsi="Times New Roman" w:cs="Times New Roman"/>
                <w:sz w:val="24"/>
                <w:szCs w:val="24"/>
                <w:lang w:val="lt-LT"/>
              </w:rPr>
              <w:t xml:space="preserve"> p</w:t>
            </w:r>
            <w:r>
              <w:rPr>
                <w:rStyle w:val="eop"/>
                <w:rFonts w:ascii="Times New Roman" w:hAnsi="Times New Roman" w:cs="Times New Roman"/>
                <w:sz w:val="24"/>
                <w:szCs w:val="24"/>
                <w:lang w:val="lt-LT"/>
              </w:rPr>
              <w:t>unktu</w:t>
            </w:r>
            <w:r w:rsidRPr="00D076FF">
              <w:rPr>
                <w:rStyle w:val="eop"/>
                <w:rFonts w:ascii="Times New Roman" w:hAnsi="Times New Roman" w:cs="Times New Roman"/>
                <w:sz w:val="24"/>
                <w:szCs w:val="24"/>
                <w:lang w:val="lt-LT"/>
              </w:rPr>
              <w:t xml:space="preserve">, Tiekėjas pateikia dokumentus, pagrindžiančius Tiekėjo siūlomų kokybinio kriterijaus „Techniniai </w:t>
            </w:r>
            <w:r>
              <w:rPr>
                <w:rStyle w:val="eop"/>
                <w:rFonts w:ascii="Times New Roman" w:hAnsi="Times New Roman" w:cs="Times New Roman"/>
                <w:sz w:val="24"/>
                <w:szCs w:val="24"/>
                <w:lang w:val="lt-LT"/>
              </w:rPr>
              <w:t>pranašumai</w:t>
            </w:r>
            <w:r w:rsidRPr="00D076FF">
              <w:rPr>
                <w:rStyle w:val="eop"/>
                <w:rFonts w:ascii="Times New Roman" w:hAnsi="Times New Roman" w:cs="Times New Roman"/>
                <w:sz w:val="24"/>
                <w:szCs w:val="24"/>
                <w:lang w:val="lt-LT"/>
              </w:rPr>
              <w:t xml:space="preserve"> (T)“ parametrų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 xml:space="preserve">3 </w:t>
            </w:r>
            <w:r w:rsidRPr="00D076FF">
              <w:rPr>
                <w:rStyle w:val="eop"/>
                <w:rFonts w:ascii="Times New Roman" w:hAnsi="Times New Roman" w:cs="Times New Roman"/>
                <w:sz w:val="24"/>
                <w:szCs w:val="24"/>
                <w:lang w:val="lt-LT"/>
              </w:rPr>
              <w:t>(jei Tiekėjas siūlo šiuos parametrus) įgyvendinimą – gamintojo technines specifikacijas, sertifikatus, testavimo protokolus ar kitus lygiaverčius įrodymus</w:t>
            </w:r>
            <w:r>
              <w:rPr>
                <w:rStyle w:val="eop"/>
                <w:rFonts w:ascii="Times New Roman" w:hAnsi="Times New Roman" w:cs="Times New Roman"/>
                <w:sz w:val="24"/>
                <w:szCs w:val="24"/>
                <w:lang w:val="lt-LT"/>
              </w:rPr>
              <w:t>;</w:t>
            </w:r>
          </w:p>
          <w:p w14:paraId="767C4083" w14:textId="6F42FB41" w:rsidR="00DE211D"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6</w:t>
            </w:r>
            <w:r>
              <w:rPr>
                <w:rStyle w:val="eop"/>
                <w:rFonts w:ascii="Times New Roman" w:hAnsi="Times New Roman" w:cs="Times New Roman"/>
                <w:sz w:val="24"/>
                <w:szCs w:val="24"/>
                <w:lang w:val="lt-LT"/>
              </w:rPr>
              <w:t xml:space="preserve">.3. </w:t>
            </w:r>
            <w:r w:rsidRPr="00D076FF">
              <w:rPr>
                <w:rStyle w:val="eop"/>
                <w:rFonts w:ascii="Times New Roman" w:hAnsi="Times New Roman" w:cs="Times New Roman"/>
                <w:sz w:val="24"/>
                <w:szCs w:val="24"/>
                <w:lang w:val="lt-LT"/>
              </w:rPr>
              <w:t xml:space="preserve">Papildoma informacija. </w:t>
            </w:r>
          </w:p>
          <w:p w14:paraId="17C3DC8D" w14:textId="77777777" w:rsidR="00DE211D" w:rsidRDefault="00DE211D" w:rsidP="00DE211D">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Jei Pirkėjui kyla abejonių dėl pateiktų dokumentų pakankamumo, Tiekėjas privalo per 5 (penkias) darbo dienas nuo Pirkėjo rašytinio prašymo pateikti papildomus dokumentus </w:t>
            </w:r>
            <w:r>
              <w:rPr>
                <w:rStyle w:val="eop"/>
                <w:rFonts w:ascii="Times New Roman" w:hAnsi="Times New Roman" w:cs="Times New Roman"/>
                <w:sz w:val="24"/>
                <w:szCs w:val="24"/>
                <w:lang w:val="lt-LT"/>
              </w:rPr>
              <w:t>ir/</w:t>
            </w:r>
            <w:r w:rsidRPr="00D076FF">
              <w:rPr>
                <w:rStyle w:val="eop"/>
                <w:rFonts w:ascii="Times New Roman" w:hAnsi="Times New Roman" w:cs="Times New Roman"/>
                <w:sz w:val="24"/>
                <w:szCs w:val="24"/>
                <w:lang w:val="lt-LT"/>
              </w:rPr>
              <w:t>ar informaciją</w:t>
            </w:r>
            <w:r>
              <w:rPr>
                <w:rStyle w:val="eop"/>
                <w:rFonts w:ascii="Times New Roman" w:hAnsi="Times New Roman" w:cs="Times New Roman"/>
                <w:sz w:val="24"/>
                <w:szCs w:val="24"/>
                <w:lang w:val="lt-LT"/>
              </w:rPr>
              <w:t>;</w:t>
            </w:r>
          </w:p>
          <w:p w14:paraId="4FF0C38C" w14:textId="628EABD9" w:rsidR="00DE211D"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6</w:t>
            </w:r>
            <w:r>
              <w:rPr>
                <w:rStyle w:val="eop"/>
                <w:rFonts w:ascii="Times New Roman" w:hAnsi="Times New Roman" w:cs="Times New Roman"/>
                <w:sz w:val="24"/>
                <w:szCs w:val="24"/>
                <w:lang w:val="lt-LT"/>
              </w:rPr>
              <w:t xml:space="preserve">.4. </w:t>
            </w:r>
            <w:r w:rsidRPr="00D076FF">
              <w:rPr>
                <w:rStyle w:val="eop"/>
                <w:rFonts w:ascii="Times New Roman" w:hAnsi="Times New Roman" w:cs="Times New Roman"/>
                <w:sz w:val="24"/>
                <w:szCs w:val="24"/>
                <w:lang w:val="lt-LT"/>
              </w:rPr>
              <w:t xml:space="preserve">Pirkėjo teisės tikrinimo metu. </w:t>
            </w:r>
          </w:p>
          <w:p w14:paraId="628A9FC8" w14:textId="77777777" w:rsidR="00DE211D" w:rsidRDefault="00DE211D" w:rsidP="00DE211D">
            <w:pPr>
              <w:spacing w:after="0" w:line="276" w:lineRule="auto"/>
              <w:jc w:val="both"/>
              <w:rPr>
                <w:rStyle w:val="eop"/>
                <w:rFonts w:ascii="Times New Roman" w:hAnsi="Times New Roman" w:cs="Times New Roman"/>
                <w:sz w:val="24"/>
                <w:szCs w:val="24"/>
                <w:lang w:val="lt-LT"/>
              </w:rPr>
            </w:pPr>
            <w:r w:rsidRPr="00D076FF">
              <w:rPr>
                <w:rStyle w:val="eop"/>
                <w:rFonts w:ascii="Times New Roman" w:hAnsi="Times New Roman" w:cs="Times New Roman"/>
                <w:sz w:val="24"/>
                <w:szCs w:val="24"/>
                <w:lang w:val="lt-LT"/>
              </w:rPr>
              <w:t xml:space="preserve">Pirkėjas turi teisę dalyvauti atliekant Prekės testavimą instaliavimo metu ir reikalauti papildomų įrodymų, kad Tiekėjo siūlomi kokybinio kriterijaus „Techniniai </w:t>
            </w:r>
            <w:r>
              <w:rPr>
                <w:rStyle w:val="eop"/>
                <w:rFonts w:ascii="Times New Roman" w:hAnsi="Times New Roman" w:cs="Times New Roman"/>
                <w:sz w:val="24"/>
                <w:szCs w:val="24"/>
                <w:lang w:val="lt-LT"/>
              </w:rPr>
              <w:t xml:space="preserve">pranašumai </w:t>
            </w:r>
            <w:r w:rsidRPr="00D076FF">
              <w:rPr>
                <w:rStyle w:val="eop"/>
                <w:rFonts w:ascii="Times New Roman" w:hAnsi="Times New Roman" w:cs="Times New Roman"/>
                <w:sz w:val="24"/>
                <w:szCs w:val="24"/>
                <w:lang w:val="lt-LT"/>
              </w:rPr>
              <w:t xml:space="preserve">(T)“ parametrai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 xml:space="preserve">3 </w:t>
            </w:r>
            <w:r w:rsidRPr="00D076FF">
              <w:rPr>
                <w:rStyle w:val="eop"/>
                <w:rFonts w:ascii="Times New Roman" w:hAnsi="Times New Roman" w:cs="Times New Roman"/>
                <w:sz w:val="24"/>
                <w:szCs w:val="24"/>
                <w:lang w:val="lt-LT"/>
              </w:rPr>
              <w:t>(jei Tiekėjas siūlo šiuos parametrus) atitinka Sutarties reikalavimus</w:t>
            </w:r>
            <w:r>
              <w:rPr>
                <w:rStyle w:val="eop"/>
                <w:rFonts w:ascii="Times New Roman" w:hAnsi="Times New Roman" w:cs="Times New Roman"/>
                <w:sz w:val="24"/>
                <w:szCs w:val="24"/>
                <w:lang w:val="lt-LT"/>
              </w:rPr>
              <w:t>;</w:t>
            </w:r>
          </w:p>
          <w:p w14:paraId="7B20B842" w14:textId="01C20232" w:rsidR="00DE211D" w:rsidRPr="007B795E"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6</w:t>
            </w:r>
            <w:r>
              <w:rPr>
                <w:rStyle w:val="eop"/>
                <w:rFonts w:ascii="Times New Roman" w:hAnsi="Times New Roman" w:cs="Times New Roman"/>
                <w:sz w:val="24"/>
                <w:szCs w:val="24"/>
                <w:lang w:val="lt-LT"/>
              </w:rPr>
              <w:t xml:space="preserve">.5. </w:t>
            </w:r>
            <w:r w:rsidRPr="007B795E">
              <w:rPr>
                <w:rStyle w:val="eop"/>
                <w:rFonts w:ascii="Times New Roman" w:hAnsi="Times New Roman" w:cs="Times New Roman"/>
                <w:sz w:val="24"/>
                <w:szCs w:val="24"/>
                <w:lang w:val="lt-LT"/>
              </w:rPr>
              <w:t xml:space="preserve">Atsakomybė už kokybinių kriterijų neįvykdymą. </w:t>
            </w:r>
          </w:p>
          <w:p w14:paraId="3149BECD" w14:textId="7EE9A24C" w:rsidR="00DE211D" w:rsidRPr="007B795E" w:rsidRDefault="00DE211D" w:rsidP="00DE211D">
            <w:pPr>
              <w:spacing w:after="0" w:line="276" w:lineRule="auto"/>
              <w:jc w:val="both"/>
              <w:rPr>
                <w:rStyle w:val="eop"/>
                <w:rFonts w:ascii="Times New Roman" w:hAnsi="Times New Roman" w:cs="Times New Roman"/>
                <w:sz w:val="24"/>
                <w:szCs w:val="24"/>
                <w:lang w:val="lt-LT"/>
              </w:rPr>
            </w:pPr>
            <w:r>
              <w:rPr>
                <w:rStyle w:val="eop"/>
                <w:rFonts w:ascii="Times New Roman" w:hAnsi="Times New Roman" w:cs="Times New Roman"/>
                <w:sz w:val="24"/>
                <w:szCs w:val="24"/>
                <w:lang w:val="lt-LT"/>
              </w:rPr>
              <w:t>5.1.</w:t>
            </w:r>
            <w:r w:rsidR="007B70D5">
              <w:rPr>
                <w:rStyle w:val="eop"/>
                <w:rFonts w:ascii="Times New Roman" w:hAnsi="Times New Roman" w:cs="Times New Roman"/>
                <w:sz w:val="24"/>
                <w:szCs w:val="24"/>
                <w:lang w:val="lt-LT"/>
              </w:rPr>
              <w:t>6</w:t>
            </w:r>
            <w:r>
              <w:rPr>
                <w:rStyle w:val="eop"/>
                <w:rFonts w:ascii="Times New Roman" w:hAnsi="Times New Roman" w:cs="Times New Roman"/>
                <w:sz w:val="24"/>
                <w:szCs w:val="24"/>
                <w:lang w:val="lt-LT"/>
              </w:rPr>
              <w:t xml:space="preserve">.5.1. </w:t>
            </w:r>
            <w:r w:rsidRPr="007B795E">
              <w:rPr>
                <w:rStyle w:val="eop"/>
                <w:rFonts w:ascii="Times New Roman" w:hAnsi="Times New Roman" w:cs="Times New Roman"/>
                <w:sz w:val="24"/>
                <w:szCs w:val="24"/>
                <w:lang w:val="lt-LT"/>
              </w:rPr>
              <w:t xml:space="preserve">Jei Tiekėjas nepateikia dokumentų, nurodytų Sutarties </w:t>
            </w:r>
            <w:r>
              <w:rPr>
                <w:rStyle w:val="eop"/>
                <w:rFonts w:ascii="Times New Roman" w:hAnsi="Times New Roman" w:cs="Times New Roman"/>
                <w:sz w:val="24"/>
                <w:szCs w:val="24"/>
                <w:lang w:val="lt-LT"/>
              </w:rPr>
              <w:t>5.1.1.</w:t>
            </w:r>
            <w:r w:rsidR="007B70D5">
              <w:rPr>
                <w:rStyle w:val="eop"/>
                <w:rFonts w:ascii="Times New Roman" w:hAnsi="Times New Roman" w:cs="Times New Roman"/>
                <w:sz w:val="24"/>
                <w:szCs w:val="24"/>
                <w:lang w:val="lt-LT"/>
              </w:rPr>
              <w:t>5</w:t>
            </w:r>
            <w:r w:rsidRPr="007B795E">
              <w:rPr>
                <w:rStyle w:val="eop"/>
                <w:rFonts w:ascii="Times New Roman" w:hAnsi="Times New Roman" w:cs="Times New Roman"/>
                <w:sz w:val="24"/>
                <w:szCs w:val="24"/>
                <w:lang w:val="lt-LT"/>
              </w:rPr>
              <w:t xml:space="preserve"> punkte, ar nepagrindžia kokybinio kriterijaus „Techniniai </w:t>
            </w:r>
            <w:r>
              <w:rPr>
                <w:rStyle w:val="eop"/>
                <w:rFonts w:ascii="Times New Roman" w:hAnsi="Times New Roman" w:cs="Times New Roman"/>
                <w:sz w:val="24"/>
                <w:szCs w:val="24"/>
                <w:lang w:val="lt-LT"/>
              </w:rPr>
              <w:t xml:space="preserve">reikalavimai </w:t>
            </w:r>
            <w:r w:rsidRPr="007B795E">
              <w:rPr>
                <w:rStyle w:val="eop"/>
                <w:rFonts w:ascii="Times New Roman" w:hAnsi="Times New Roman" w:cs="Times New Roman"/>
                <w:sz w:val="24"/>
                <w:szCs w:val="24"/>
                <w:lang w:val="lt-LT"/>
              </w:rPr>
              <w:t>(T)“ parametrų</w:t>
            </w:r>
            <w:r>
              <w:rPr>
                <w:rStyle w:val="eop"/>
                <w:rFonts w:ascii="Times New Roman" w:hAnsi="Times New Roman" w:cs="Times New Roman"/>
                <w:sz w:val="24"/>
                <w:szCs w:val="24"/>
                <w:lang w:val="lt-LT"/>
              </w:rPr>
              <w:t xml:space="preserve"> </w:t>
            </w:r>
            <w:r w:rsidRPr="00BD4C63">
              <w:rPr>
                <w:rStyle w:val="eop"/>
                <w:rFonts w:ascii="Times New Roman" w:hAnsi="Times New Roman" w:cs="Times New Roman"/>
                <w:sz w:val="24"/>
                <w:szCs w:val="24"/>
                <w:lang w:val="lt-LT"/>
              </w:rPr>
              <w:t>T</w:t>
            </w:r>
            <w:r>
              <w:rPr>
                <w:rStyle w:val="eop"/>
                <w:rFonts w:ascii="Times New Roman" w:hAnsi="Times New Roman" w:cs="Times New Roman"/>
                <w:sz w:val="24"/>
                <w:szCs w:val="24"/>
                <w:lang w:val="lt-LT"/>
              </w:rPr>
              <w:t>2</w:t>
            </w:r>
            <w:r w:rsidRPr="00BD4C63">
              <w:rPr>
                <w:rStyle w:val="eop"/>
                <w:rFonts w:ascii="Times New Roman" w:hAnsi="Times New Roman" w:cs="Times New Roman"/>
                <w:sz w:val="24"/>
                <w:szCs w:val="24"/>
                <w:lang w:val="lt-LT"/>
              </w:rPr>
              <w:t>, T</w:t>
            </w:r>
            <w:r>
              <w:rPr>
                <w:rStyle w:val="eop"/>
                <w:rFonts w:ascii="Times New Roman" w:hAnsi="Times New Roman" w:cs="Times New Roman"/>
                <w:sz w:val="24"/>
                <w:szCs w:val="24"/>
                <w:lang w:val="lt-LT"/>
              </w:rPr>
              <w:t xml:space="preserve">3 </w:t>
            </w:r>
            <w:r w:rsidRPr="007B795E">
              <w:rPr>
                <w:rStyle w:val="eop"/>
                <w:rFonts w:ascii="Times New Roman" w:hAnsi="Times New Roman" w:cs="Times New Roman"/>
                <w:sz w:val="24"/>
                <w:szCs w:val="24"/>
                <w:lang w:val="lt-LT"/>
              </w:rPr>
              <w:t>(jei Tiekėjas siūlo šiuos parametrus) įgyvendinimo, laikoma, kad Prekės neatitinka Sutartyje nustatytų reikalavimų.</w:t>
            </w:r>
          </w:p>
          <w:p w14:paraId="75299E01" w14:textId="117F296B" w:rsidR="00DE211D" w:rsidRPr="007B795E" w:rsidRDefault="00DE211D" w:rsidP="00DE211D">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w:t>
            </w:r>
            <w:r w:rsidR="007B70D5">
              <w:rPr>
                <w:rStyle w:val="eop"/>
                <w:rFonts w:ascii="Times New Roman" w:hAnsi="Times New Roman" w:cs="Times New Roman"/>
                <w:sz w:val="24"/>
                <w:szCs w:val="24"/>
                <w:lang w:val="lt-LT"/>
              </w:rPr>
              <w:t>6</w:t>
            </w:r>
            <w:r>
              <w:rPr>
                <w:rStyle w:val="eop"/>
                <w:rFonts w:ascii="Times New Roman" w:hAnsi="Times New Roman" w:cs="Times New Roman"/>
                <w:sz w:val="24"/>
                <w:szCs w:val="24"/>
                <w:lang w:val="lt-LT"/>
              </w:rPr>
              <w:t>.5.2.</w:t>
            </w:r>
            <w:r w:rsidRPr="007B795E">
              <w:rPr>
                <w:rStyle w:val="eop"/>
                <w:rFonts w:ascii="Times New Roman" w:hAnsi="Times New Roman" w:cs="Times New Roman"/>
                <w:sz w:val="24"/>
                <w:szCs w:val="24"/>
                <w:lang w:val="lt-LT"/>
              </w:rPr>
              <w:t xml:space="preserve"> Tokiu atveju Pirkėjas turi teisę atsisakyti pasirašyti Prekių perdavimo–priėmimo aktą.</w:t>
            </w:r>
          </w:p>
          <w:p w14:paraId="589F7CE8" w14:textId="6C1BD5AF" w:rsidR="00DE211D" w:rsidRDefault="00DE211D" w:rsidP="00DE211D">
            <w:pPr>
              <w:spacing w:after="0" w:line="276" w:lineRule="auto"/>
              <w:jc w:val="both"/>
              <w:rPr>
                <w:rStyle w:val="eop"/>
                <w:rFonts w:ascii="Times New Roman" w:hAnsi="Times New Roman" w:cs="Times New Roman"/>
                <w:sz w:val="24"/>
                <w:szCs w:val="24"/>
                <w:lang w:val="lt-LT"/>
              </w:rPr>
            </w:pPr>
            <w:r w:rsidRPr="007B795E">
              <w:rPr>
                <w:rStyle w:val="eop"/>
                <w:rFonts w:ascii="Times New Roman" w:hAnsi="Times New Roman" w:cs="Times New Roman"/>
                <w:sz w:val="24"/>
                <w:szCs w:val="24"/>
                <w:lang w:val="lt-LT"/>
              </w:rPr>
              <w:t>5.</w:t>
            </w:r>
            <w:r>
              <w:rPr>
                <w:rStyle w:val="eop"/>
                <w:rFonts w:ascii="Times New Roman" w:hAnsi="Times New Roman" w:cs="Times New Roman"/>
                <w:sz w:val="24"/>
                <w:szCs w:val="24"/>
                <w:lang w:val="lt-LT"/>
              </w:rPr>
              <w:t>1.</w:t>
            </w:r>
            <w:r w:rsidR="007B70D5">
              <w:rPr>
                <w:rStyle w:val="eop"/>
                <w:rFonts w:ascii="Times New Roman" w:hAnsi="Times New Roman" w:cs="Times New Roman"/>
                <w:sz w:val="24"/>
                <w:szCs w:val="24"/>
                <w:lang w:val="lt-LT"/>
              </w:rPr>
              <w:t>6</w:t>
            </w:r>
            <w:r>
              <w:rPr>
                <w:rStyle w:val="eop"/>
                <w:rFonts w:ascii="Times New Roman" w:hAnsi="Times New Roman" w:cs="Times New Roman"/>
                <w:sz w:val="24"/>
                <w:szCs w:val="24"/>
                <w:lang w:val="lt-LT"/>
              </w:rPr>
              <w:t>.5.3.</w:t>
            </w:r>
            <w:r w:rsidRPr="007B795E">
              <w:rPr>
                <w:rStyle w:val="eop"/>
                <w:rFonts w:ascii="Times New Roman" w:hAnsi="Times New Roman" w:cs="Times New Roman"/>
                <w:sz w:val="24"/>
                <w:szCs w:val="24"/>
                <w:lang w:val="lt-LT"/>
              </w:rPr>
              <w:t xml:space="preserve"> Be to, Pirkėjas taiko Sutarties </w:t>
            </w:r>
            <w:r>
              <w:rPr>
                <w:rStyle w:val="eop"/>
                <w:rFonts w:ascii="Times New Roman" w:hAnsi="Times New Roman" w:cs="Times New Roman"/>
                <w:sz w:val="24"/>
                <w:szCs w:val="24"/>
                <w:lang w:val="lt-LT"/>
              </w:rPr>
              <w:t>6.5</w:t>
            </w:r>
            <w:r w:rsidRPr="007B795E">
              <w:rPr>
                <w:rStyle w:val="eop"/>
                <w:rFonts w:ascii="Times New Roman" w:hAnsi="Times New Roman" w:cs="Times New Roman"/>
                <w:sz w:val="24"/>
                <w:szCs w:val="24"/>
                <w:lang w:val="lt-LT"/>
              </w:rPr>
              <w:t xml:space="preserve"> punkte nustatytas netesybas už kokybinio kriterijaus „Techniniai </w:t>
            </w:r>
            <w:r>
              <w:rPr>
                <w:rStyle w:val="eop"/>
                <w:rFonts w:ascii="Times New Roman" w:hAnsi="Times New Roman" w:cs="Times New Roman"/>
                <w:sz w:val="24"/>
                <w:szCs w:val="24"/>
                <w:lang w:val="lt-LT"/>
              </w:rPr>
              <w:t>pranašumai</w:t>
            </w:r>
            <w:r w:rsidRPr="007B795E">
              <w:rPr>
                <w:rStyle w:val="eop"/>
                <w:rFonts w:ascii="Times New Roman" w:hAnsi="Times New Roman" w:cs="Times New Roman"/>
                <w:sz w:val="24"/>
                <w:szCs w:val="24"/>
                <w:lang w:val="lt-LT"/>
              </w:rPr>
              <w:t xml:space="preserve"> (T)“ parametrų T1, T2, T3</w:t>
            </w:r>
            <w:r>
              <w:rPr>
                <w:rStyle w:val="eop"/>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8740B">
              <w:rPr>
                <w:rFonts w:ascii="Times New Roman" w:hAnsi="Times New Roman" w:cs="Times New Roman"/>
                <w:sz w:val="24"/>
                <w:szCs w:val="24"/>
                <w:lang w:val="lt-LT"/>
              </w:rPr>
              <w:t>jei Tiekėjas siūlo šiuos parametrus</w:t>
            </w:r>
            <w:r>
              <w:rPr>
                <w:rFonts w:ascii="Times New Roman" w:hAnsi="Times New Roman" w:cs="Times New Roman"/>
                <w:sz w:val="24"/>
                <w:szCs w:val="24"/>
                <w:lang w:val="lt-LT"/>
              </w:rPr>
              <w:t>)</w:t>
            </w:r>
            <w:r w:rsidRPr="007B795E">
              <w:rPr>
                <w:rStyle w:val="eop"/>
                <w:rFonts w:ascii="Times New Roman" w:hAnsi="Times New Roman" w:cs="Times New Roman"/>
                <w:sz w:val="24"/>
                <w:szCs w:val="24"/>
                <w:lang w:val="lt-LT"/>
              </w:rPr>
              <w:t xml:space="preserve">, kurios apskaičiuojamos proporcingai pagal kokybinio kriterijaus „Techniniai </w:t>
            </w:r>
            <w:r>
              <w:rPr>
                <w:rStyle w:val="eop"/>
                <w:rFonts w:ascii="Times New Roman" w:hAnsi="Times New Roman" w:cs="Times New Roman"/>
                <w:sz w:val="24"/>
                <w:szCs w:val="24"/>
                <w:lang w:val="lt-LT"/>
              </w:rPr>
              <w:t>reikalavimai</w:t>
            </w:r>
            <w:r w:rsidRPr="007B795E">
              <w:rPr>
                <w:rStyle w:val="eop"/>
                <w:rFonts w:ascii="Times New Roman" w:hAnsi="Times New Roman" w:cs="Times New Roman"/>
                <w:sz w:val="24"/>
                <w:szCs w:val="24"/>
                <w:lang w:val="lt-LT"/>
              </w:rPr>
              <w:t xml:space="preserve"> (T)“</w:t>
            </w:r>
            <w:r>
              <w:rPr>
                <w:rStyle w:val="eop"/>
                <w:rFonts w:ascii="Times New Roman" w:hAnsi="Times New Roman" w:cs="Times New Roman"/>
                <w:sz w:val="24"/>
                <w:szCs w:val="24"/>
                <w:lang w:val="lt-LT"/>
              </w:rPr>
              <w:t xml:space="preserve"> </w:t>
            </w:r>
            <w:r w:rsidRPr="007B795E">
              <w:rPr>
                <w:rStyle w:val="eop"/>
                <w:rFonts w:ascii="Times New Roman" w:hAnsi="Times New Roman" w:cs="Times New Roman"/>
                <w:sz w:val="24"/>
                <w:szCs w:val="24"/>
                <w:lang w:val="lt-LT"/>
              </w:rPr>
              <w:t>parametrų lyginamuosius svorius</w:t>
            </w:r>
            <w:r>
              <w:rPr>
                <w:rStyle w:val="eop"/>
                <w:rFonts w:ascii="Times New Roman" w:hAnsi="Times New Roman" w:cs="Times New Roman"/>
                <w:sz w:val="24"/>
                <w:szCs w:val="24"/>
                <w:lang w:val="lt-LT"/>
              </w:rPr>
              <w:t>.</w:t>
            </w:r>
          </w:p>
          <w:p w14:paraId="21151AC2" w14:textId="5A3252DB" w:rsidR="00DE211D" w:rsidRPr="00F778F1" w:rsidRDefault="00DE211D" w:rsidP="00F778F1">
            <w:pPr>
              <w:spacing w:after="0" w:line="276" w:lineRule="auto"/>
              <w:jc w:val="both"/>
              <w:rPr>
                <w:rFonts w:ascii="Times New Roman" w:eastAsia="Arial Unicode MS" w:hAnsi="Times New Roman" w:cs="Times New Roman"/>
                <w:i/>
                <w:iCs/>
                <w:sz w:val="24"/>
                <w:szCs w:val="24"/>
                <w:bdr w:val="nil"/>
                <w:lang w:val="lt-LT" w:eastAsia="lt-LT"/>
              </w:rPr>
            </w:pP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lastRenderedPageBreak/>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0381E265"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57A90039" w:rsidR="006C46B8" w:rsidRPr="00F778F1"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lastRenderedPageBreak/>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6935F978" w14:textId="6C59CE20" w:rsidR="00315940" w:rsidRDefault="00315940" w:rsidP="00BE107E">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Dėl 1-os pirkimo dalies:</w:t>
            </w:r>
          </w:p>
          <w:p w14:paraId="49A0933F" w14:textId="7DF98A27" w:rsidR="00BE107E" w:rsidRDefault="00BE107E" w:rsidP="00BE107E">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6.5.1 </w:t>
            </w:r>
            <w:r w:rsidRPr="00BD4C63">
              <w:rPr>
                <w:rFonts w:ascii="Times New Roman" w:eastAsia="Arial Unicode MS" w:hAnsi="Times New Roman" w:cs="Times New Roman"/>
                <w:color w:val="000000"/>
                <w:sz w:val="24"/>
                <w:szCs w:val="24"/>
                <w:bdr w:val="nil"/>
                <w:lang w:val="lt-LT" w:eastAsia="lt-LT"/>
              </w:rPr>
              <w:t xml:space="preserve">Pirkėjas taiko </w:t>
            </w:r>
            <w:r>
              <w:rPr>
                <w:rFonts w:ascii="Times New Roman" w:eastAsia="Arial Unicode MS" w:hAnsi="Times New Roman" w:cs="Times New Roman"/>
                <w:color w:val="000000"/>
                <w:sz w:val="24"/>
                <w:szCs w:val="24"/>
                <w:bdr w:val="nil"/>
                <w:lang w:val="lt-LT" w:eastAsia="lt-LT"/>
              </w:rPr>
              <w:t>baudą</w:t>
            </w:r>
            <w:r w:rsidRPr="00BD4C63">
              <w:rPr>
                <w:rFonts w:ascii="Times New Roman" w:eastAsia="Arial Unicode MS" w:hAnsi="Times New Roman" w:cs="Times New Roman"/>
                <w:color w:val="000000"/>
                <w:sz w:val="24"/>
                <w:szCs w:val="24"/>
                <w:bdr w:val="nil"/>
                <w:lang w:val="lt-LT" w:eastAsia="lt-LT"/>
              </w:rPr>
              <w:t xml:space="preserve"> už kokybini</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kriterij</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„Techniniai reikalavimai (T)“ parametrų T1, T2, T3, T4</w:t>
            </w:r>
            <w:r w:rsidR="00DE211D">
              <w:rPr>
                <w:rFonts w:ascii="Times New Roman" w:eastAsia="Arial Unicode MS" w:hAnsi="Times New Roman" w:cs="Times New Roman"/>
                <w:color w:val="000000"/>
                <w:sz w:val="24"/>
                <w:szCs w:val="24"/>
                <w:bdr w:val="nil"/>
                <w:lang w:val="lt-LT" w:eastAsia="lt-LT"/>
              </w:rPr>
              <w:t>, T5</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neįvykdymą (</w:t>
            </w:r>
            <w:proofErr w:type="spellStart"/>
            <w:r w:rsidRPr="00BD4C63">
              <w:rPr>
                <w:rFonts w:ascii="Times New Roman" w:eastAsia="Arial Unicode MS" w:hAnsi="Times New Roman" w:cs="Times New Roman"/>
                <w:color w:val="000000"/>
                <w:sz w:val="24"/>
                <w:szCs w:val="24"/>
                <w:bdr w:val="nil"/>
                <w:lang w:val="lt-LT" w:eastAsia="lt-LT"/>
              </w:rPr>
              <w:t>nepasiekimą</w:t>
            </w:r>
            <w:proofErr w:type="spellEnd"/>
            <w:r w:rsidRPr="00BD4C63">
              <w:rPr>
                <w:rFonts w:ascii="Times New Roman" w:eastAsia="Arial Unicode MS" w:hAnsi="Times New Roman" w:cs="Times New Roman"/>
                <w:color w:val="000000"/>
                <w:sz w:val="24"/>
                <w:szCs w:val="24"/>
                <w:bdr w:val="nil"/>
                <w:lang w:val="lt-LT" w:eastAsia="lt-LT"/>
              </w:rPr>
              <w:t>)</w:t>
            </w:r>
            <w:r w:rsidRPr="0078740B">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8740B">
              <w:rPr>
                <w:rFonts w:ascii="Times New Roman" w:eastAsia="Arial Unicode MS" w:hAnsi="Times New Roman" w:cs="Times New Roman"/>
                <w:color w:val="000000"/>
                <w:sz w:val="24"/>
                <w:szCs w:val="24"/>
                <w:bdr w:val="nil"/>
                <w:lang w:val="lt-LT" w:eastAsia="lt-LT"/>
              </w:rPr>
              <w:t>jei Tiekėjas siūlo šiuos parametrus</w:t>
            </w:r>
            <w:r>
              <w:rPr>
                <w:rFonts w:ascii="Times New Roman" w:eastAsia="Arial Unicode MS" w:hAnsi="Times New Roman" w:cs="Times New Roman"/>
                <w:color w:val="000000"/>
                <w:sz w:val="24"/>
                <w:szCs w:val="24"/>
                <w:bdr w:val="nil"/>
                <w:lang w:val="lt-LT" w:eastAsia="lt-LT"/>
              </w:rPr>
              <w:t>)</w:t>
            </w:r>
            <w:r w:rsidRPr="00BD4C63">
              <w:rPr>
                <w:rFonts w:ascii="Times New Roman" w:eastAsia="Arial Unicode MS" w:hAnsi="Times New Roman" w:cs="Times New Roman"/>
                <w:color w:val="000000"/>
                <w:sz w:val="24"/>
                <w:szCs w:val="24"/>
                <w:bdr w:val="nil"/>
                <w:lang w:val="lt-LT" w:eastAsia="lt-LT"/>
              </w:rPr>
              <w:t>, kurios apskaičiuojamos proporcingai pagal kokybini</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kriterij</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„Techniniai reikalavimai (T)“ parametrų</w:t>
            </w:r>
            <w:r w:rsidR="00900A57">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lyginamuosius svorius</w:t>
            </w:r>
            <w:r>
              <w:rPr>
                <w:rFonts w:ascii="Times New Roman" w:eastAsia="Arial Unicode MS" w:hAnsi="Times New Roman" w:cs="Times New Roman"/>
                <w:color w:val="000000"/>
                <w:sz w:val="24"/>
                <w:szCs w:val="24"/>
                <w:bdr w:val="nil"/>
                <w:lang w:val="lt-LT" w:eastAsia="lt-LT"/>
              </w:rPr>
              <w:t>:</w:t>
            </w:r>
          </w:p>
          <w:p w14:paraId="303DC2A9" w14:textId="1B137470" w:rsidR="00BE107E" w:rsidRPr="0078740B" w:rsidRDefault="00BE107E" w:rsidP="00BE107E">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už T1</w:t>
            </w:r>
            <w:r w:rsidR="00BA7790">
              <w:rPr>
                <w:rFonts w:ascii="Times New Roman" w:eastAsia="Arial Unicode MS" w:hAnsi="Times New Roman" w:cs="Times New Roman"/>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w:t>
            </w:r>
            <w:r w:rsidR="00BA7790" w:rsidRPr="00BA7790">
              <w:rPr>
                <w:rFonts w:ascii="Times New Roman" w:eastAsia="Arial Unicode MS" w:hAnsi="Times New Roman" w:cs="Times New Roman"/>
                <w:b/>
                <w:bCs/>
                <w:color w:val="000000"/>
                <w:sz w:val="24"/>
                <w:szCs w:val="24"/>
                <w:bdr w:val="nil"/>
                <w:lang w:val="lt-LT" w:eastAsia="lt-LT"/>
              </w:rPr>
              <w:t>18</w:t>
            </w:r>
            <w:r w:rsidRPr="0078740B">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nuo </w:t>
            </w:r>
            <w:r>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Pr>
                <w:rFonts w:ascii="Times New Roman" w:eastAsia="Arial Unicode MS" w:hAnsi="Times New Roman" w:cs="Times New Roman"/>
                <w:color w:val="000000"/>
                <w:sz w:val="24"/>
                <w:szCs w:val="24"/>
                <w:bdr w:val="nil"/>
                <w:lang w:val="lt-LT" w:eastAsia="lt-LT"/>
              </w:rPr>
              <w:t xml:space="preserve"> Sutarties </w:t>
            </w:r>
            <w:r w:rsidRPr="00D81EE8">
              <w:rPr>
                <w:rFonts w:ascii="Times New Roman" w:eastAsia="Arial Unicode MS" w:hAnsi="Times New Roman" w:cs="Times New Roman"/>
                <w:color w:val="000000"/>
                <w:sz w:val="24"/>
                <w:szCs w:val="24"/>
                <w:bdr w:val="nil"/>
                <w:lang w:val="lt-LT" w:eastAsia="lt-LT"/>
              </w:rPr>
              <w:t>3</w:t>
            </w:r>
            <w:r w:rsidRPr="0078740B">
              <w:rPr>
                <w:rFonts w:ascii="Times New Roman" w:eastAsia="Arial Unicode MS" w:hAnsi="Times New Roman" w:cs="Times New Roman"/>
                <w:color w:val="000000"/>
                <w:sz w:val="24"/>
                <w:szCs w:val="24"/>
                <w:bdr w:val="nil"/>
                <w:lang w:val="lt-LT" w:eastAsia="lt-LT"/>
              </w:rPr>
              <w:t>.2 punkte;</w:t>
            </w:r>
          </w:p>
          <w:p w14:paraId="4C61A104" w14:textId="0473C1E3" w:rsidR="00BE107E" w:rsidRPr="0078740B" w:rsidRDefault="00BE107E" w:rsidP="00BE107E">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 xml:space="preserve">už T2 – </w:t>
            </w:r>
            <w:r w:rsidR="00B8444E" w:rsidRPr="00B8444E">
              <w:rPr>
                <w:rFonts w:ascii="Times New Roman" w:eastAsia="Arial Unicode MS" w:hAnsi="Times New Roman" w:cs="Times New Roman"/>
                <w:b/>
                <w:bCs/>
                <w:color w:val="000000"/>
                <w:sz w:val="24"/>
                <w:szCs w:val="24"/>
                <w:bdr w:val="nil"/>
                <w:lang w:val="lt-LT" w:eastAsia="lt-LT"/>
              </w:rPr>
              <w:t>1</w:t>
            </w:r>
            <w:r w:rsidR="00BA7790">
              <w:rPr>
                <w:rFonts w:ascii="Times New Roman" w:eastAsia="Arial Unicode MS" w:hAnsi="Times New Roman" w:cs="Times New Roman"/>
                <w:b/>
                <w:bCs/>
                <w:color w:val="000000"/>
                <w:sz w:val="24"/>
                <w:szCs w:val="24"/>
                <w:bdr w:val="nil"/>
                <w:lang w:val="lt-LT" w:eastAsia="lt-LT"/>
              </w:rPr>
              <w:t>2</w:t>
            </w:r>
            <w:r w:rsidRPr="0078740B">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nuo </w:t>
            </w:r>
            <w:r w:rsidRPr="00C37FE7">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C37FE7">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586AE534" w14:textId="5EBB6753" w:rsidR="00BE107E" w:rsidRPr="0078740B" w:rsidRDefault="00BE107E" w:rsidP="00BE107E">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 xml:space="preserve">už T3 – </w:t>
            </w:r>
            <w:r w:rsidR="00BA7790" w:rsidRPr="00BA7790">
              <w:rPr>
                <w:rFonts w:ascii="Times New Roman" w:eastAsia="Arial Unicode MS" w:hAnsi="Times New Roman" w:cs="Times New Roman"/>
                <w:b/>
                <w:bCs/>
                <w:color w:val="000000"/>
                <w:sz w:val="24"/>
                <w:szCs w:val="24"/>
                <w:bdr w:val="nil"/>
                <w:lang w:val="lt-LT" w:eastAsia="lt-LT"/>
              </w:rPr>
              <w:t>4</w:t>
            </w:r>
            <w:r w:rsidRPr="00BA7790">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b/>
                <w:bCs/>
                <w:color w:val="000000"/>
                <w:sz w:val="24"/>
                <w:szCs w:val="24"/>
                <w:bdr w:val="nil"/>
                <w:lang w:val="lt-LT" w:eastAsia="lt-LT"/>
              </w:rPr>
              <w:t>%</w:t>
            </w:r>
            <w:r w:rsidRPr="0078740B">
              <w:rPr>
                <w:rFonts w:ascii="Times New Roman" w:eastAsia="Arial Unicode MS" w:hAnsi="Times New Roman" w:cs="Times New Roman"/>
                <w:color w:val="000000"/>
                <w:sz w:val="24"/>
                <w:szCs w:val="24"/>
                <w:bdr w:val="nil"/>
                <w:lang w:val="lt-LT" w:eastAsia="lt-LT"/>
              </w:rPr>
              <w:t xml:space="preserve"> nuo </w:t>
            </w:r>
            <w:r w:rsidRPr="000E2339">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0E2339">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17E7D210" w14:textId="4A027EF6" w:rsidR="00BE107E" w:rsidRDefault="00BE107E" w:rsidP="00BE107E">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už T4</w:t>
            </w:r>
            <w:r w:rsidR="00BA7790">
              <w:rPr>
                <w:rFonts w:ascii="Times New Roman" w:eastAsia="Arial Unicode MS" w:hAnsi="Times New Roman" w:cs="Times New Roman"/>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w:t>
            </w:r>
            <w:r w:rsidR="00BA7790" w:rsidRPr="00BA7790">
              <w:rPr>
                <w:rFonts w:ascii="Times New Roman" w:eastAsia="Arial Unicode MS" w:hAnsi="Times New Roman" w:cs="Times New Roman"/>
                <w:b/>
                <w:bCs/>
                <w:color w:val="000000"/>
                <w:sz w:val="24"/>
                <w:szCs w:val="24"/>
                <w:bdr w:val="nil"/>
                <w:lang w:val="lt-LT" w:eastAsia="lt-LT"/>
              </w:rPr>
              <w:t>2</w:t>
            </w:r>
            <w:r w:rsidRPr="00BA7790">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b/>
                <w:bCs/>
                <w:color w:val="000000"/>
                <w:sz w:val="24"/>
                <w:szCs w:val="24"/>
                <w:bdr w:val="nil"/>
                <w:lang w:val="lt-LT" w:eastAsia="lt-LT"/>
              </w:rPr>
              <w:t>%</w:t>
            </w:r>
            <w:r w:rsidRPr="0078740B">
              <w:rPr>
                <w:rFonts w:ascii="Times New Roman" w:eastAsia="Arial Unicode MS" w:hAnsi="Times New Roman" w:cs="Times New Roman"/>
                <w:color w:val="000000"/>
                <w:sz w:val="24"/>
                <w:szCs w:val="24"/>
                <w:bdr w:val="nil"/>
                <w:lang w:val="lt-LT" w:eastAsia="lt-LT"/>
              </w:rPr>
              <w:t xml:space="preserve"> nuo </w:t>
            </w:r>
            <w:r w:rsidRPr="000E2339">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0E2339">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0E3E3B1E" w14:textId="243E12CB" w:rsidR="00B8444E" w:rsidRPr="00BA7790" w:rsidRDefault="00BA7790" w:rsidP="00BA7790">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už T5 - </w:t>
            </w:r>
            <w:r w:rsidRPr="00BA7790">
              <w:rPr>
                <w:rFonts w:ascii="Times New Roman" w:eastAsia="Arial Unicode MS" w:hAnsi="Times New Roman" w:cs="Times New Roman"/>
                <w:b/>
                <w:bCs/>
                <w:color w:val="000000"/>
                <w:sz w:val="24"/>
                <w:szCs w:val="24"/>
                <w:bdr w:val="nil"/>
                <w:lang w:val="lt-LT" w:eastAsia="lt-LT"/>
              </w:rPr>
              <w:t>4 %</w:t>
            </w:r>
            <w:r w:rsidRPr="00BA7790">
              <w:rPr>
                <w:rFonts w:ascii="Times New Roman" w:eastAsia="Arial Unicode MS" w:hAnsi="Times New Roman" w:cs="Times New Roman"/>
                <w:color w:val="000000"/>
                <w:sz w:val="24"/>
                <w:szCs w:val="24"/>
                <w:bdr w:val="nil"/>
                <w:lang w:val="lt-LT" w:eastAsia="lt-LT"/>
              </w:rPr>
              <w:t xml:space="preserve"> nuo pradinės sutarties vertės, nurodytos Sutarties 3.2 punkte;</w:t>
            </w:r>
          </w:p>
          <w:p w14:paraId="13222685" w14:textId="7A3B43EB" w:rsidR="00315940" w:rsidRDefault="00315940" w:rsidP="00BA7790">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Dėl 2-os pirkimo dalies:</w:t>
            </w:r>
          </w:p>
          <w:p w14:paraId="1661CA00" w14:textId="58D83A45" w:rsidR="00BA7790" w:rsidRDefault="00BA7790" w:rsidP="00BA7790">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6.5.</w:t>
            </w:r>
            <w:r w:rsidR="00315940">
              <w:rPr>
                <w:rFonts w:ascii="Times New Roman" w:eastAsia="Arial Unicode MS" w:hAnsi="Times New Roman" w:cs="Times New Roman"/>
                <w:color w:val="000000"/>
                <w:sz w:val="24"/>
                <w:szCs w:val="24"/>
                <w:bdr w:val="nil"/>
                <w:lang w:val="lt-LT" w:eastAsia="lt-LT"/>
              </w:rPr>
              <w:t>2</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 xml:space="preserve">Pirkėjas taiko </w:t>
            </w:r>
            <w:r>
              <w:rPr>
                <w:rFonts w:ascii="Times New Roman" w:eastAsia="Arial Unicode MS" w:hAnsi="Times New Roman" w:cs="Times New Roman"/>
                <w:color w:val="000000"/>
                <w:sz w:val="24"/>
                <w:szCs w:val="24"/>
                <w:bdr w:val="nil"/>
                <w:lang w:val="lt-LT" w:eastAsia="lt-LT"/>
              </w:rPr>
              <w:t>baudą</w:t>
            </w:r>
            <w:r w:rsidRPr="00BD4C63">
              <w:rPr>
                <w:rFonts w:ascii="Times New Roman" w:eastAsia="Arial Unicode MS" w:hAnsi="Times New Roman" w:cs="Times New Roman"/>
                <w:color w:val="000000"/>
                <w:sz w:val="24"/>
                <w:szCs w:val="24"/>
                <w:bdr w:val="nil"/>
                <w:lang w:val="lt-LT" w:eastAsia="lt-LT"/>
              </w:rPr>
              <w:t xml:space="preserve"> už kokybini</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kriterij</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„Techniniai reikalavimai (T)“ parametrų T1, T2, T3, T4</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neįvykdymą (</w:t>
            </w:r>
            <w:proofErr w:type="spellStart"/>
            <w:r w:rsidRPr="00BD4C63">
              <w:rPr>
                <w:rFonts w:ascii="Times New Roman" w:eastAsia="Arial Unicode MS" w:hAnsi="Times New Roman" w:cs="Times New Roman"/>
                <w:color w:val="000000"/>
                <w:sz w:val="24"/>
                <w:szCs w:val="24"/>
                <w:bdr w:val="nil"/>
                <w:lang w:val="lt-LT" w:eastAsia="lt-LT"/>
              </w:rPr>
              <w:t>nepasiekimą</w:t>
            </w:r>
            <w:proofErr w:type="spellEnd"/>
            <w:r w:rsidRPr="00BD4C63">
              <w:rPr>
                <w:rFonts w:ascii="Times New Roman" w:eastAsia="Arial Unicode MS" w:hAnsi="Times New Roman" w:cs="Times New Roman"/>
                <w:color w:val="000000"/>
                <w:sz w:val="24"/>
                <w:szCs w:val="24"/>
                <w:bdr w:val="nil"/>
                <w:lang w:val="lt-LT" w:eastAsia="lt-LT"/>
              </w:rPr>
              <w:t>)</w:t>
            </w:r>
            <w:r w:rsidRPr="0078740B">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8740B">
              <w:rPr>
                <w:rFonts w:ascii="Times New Roman" w:eastAsia="Arial Unicode MS" w:hAnsi="Times New Roman" w:cs="Times New Roman"/>
                <w:color w:val="000000"/>
                <w:sz w:val="24"/>
                <w:szCs w:val="24"/>
                <w:bdr w:val="nil"/>
                <w:lang w:val="lt-LT" w:eastAsia="lt-LT"/>
              </w:rPr>
              <w:t>jei Tiekėjas siūlo šiuos parametrus</w:t>
            </w:r>
            <w:r>
              <w:rPr>
                <w:rFonts w:ascii="Times New Roman" w:eastAsia="Arial Unicode MS" w:hAnsi="Times New Roman" w:cs="Times New Roman"/>
                <w:color w:val="000000"/>
                <w:sz w:val="24"/>
                <w:szCs w:val="24"/>
                <w:bdr w:val="nil"/>
                <w:lang w:val="lt-LT" w:eastAsia="lt-LT"/>
              </w:rPr>
              <w:t>)</w:t>
            </w:r>
            <w:r w:rsidRPr="00BD4C63">
              <w:rPr>
                <w:rFonts w:ascii="Times New Roman" w:eastAsia="Arial Unicode MS" w:hAnsi="Times New Roman" w:cs="Times New Roman"/>
                <w:color w:val="000000"/>
                <w:sz w:val="24"/>
                <w:szCs w:val="24"/>
                <w:bdr w:val="nil"/>
                <w:lang w:val="lt-LT" w:eastAsia="lt-LT"/>
              </w:rPr>
              <w:t>, kurios apskaičiuojamos proporcingai pagal kokybini</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kriterij</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„Techniniai reikalavimai (T)“ parametrų</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lyginamuosius svorius</w:t>
            </w:r>
            <w:r>
              <w:rPr>
                <w:rFonts w:ascii="Times New Roman" w:eastAsia="Arial Unicode MS" w:hAnsi="Times New Roman" w:cs="Times New Roman"/>
                <w:color w:val="000000"/>
                <w:sz w:val="24"/>
                <w:szCs w:val="24"/>
                <w:bdr w:val="nil"/>
                <w:lang w:val="lt-LT" w:eastAsia="lt-LT"/>
              </w:rPr>
              <w:t>:</w:t>
            </w:r>
          </w:p>
          <w:p w14:paraId="408F170D" w14:textId="77777777" w:rsidR="00BA7790" w:rsidRPr="0078740B" w:rsidRDefault="00BA7790" w:rsidP="00BA7790">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už T1</w:t>
            </w:r>
            <w:r>
              <w:rPr>
                <w:rFonts w:ascii="Times New Roman" w:eastAsia="Arial Unicode MS" w:hAnsi="Times New Roman" w:cs="Times New Roman"/>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w:t>
            </w:r>
            <w:r w:rsidRPr="00BA7790">
              <w:rPr>
                <w:rFonts w:ascii="Times New Roman" w:eastAsia="Arial Unicode MS" w:hAnsi="Times New Roman" w:cs="Times New Roman"/>
                <w:b/>
                <w:bCs/>
                <w:color w:val="000000"/>
                <w:sz w:val="24"/>
                <w:szCs w:val="24"/>
                <w:bdr w:val="nil"/>
                <w:lang w:val="lt-LT" w:eastAsia="lt-LT"/>
              </w:rPr>
              <w:t>18</w:t>
            </w:r>
            <w:r w:rsidRPr="0078740B">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nuo </w:t>
            </w:r>
            <w:r>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Pr>
                <w:rFonts w:ascii="Times New Roman" w:eastAsia="Arial Unicode MS" w:hAnsi="Times New Roman" w:cs="Times New Roman"/>
                <w:color w:val="000000"/>
                <w:sz w:val="24"/>
                <w:szCs w:val="24"/>
                <w:bdr w:val="nil"/>
                <w:lang w:val="lt-LT" w:eastAsia="lt-LT"/>
              </w:rPr>
              <w:t xml:space="preserve"> Sutarties </w:t>
            </w:r>
            <w:r w:rsidRPr="00D81EE8">
              <w:rPr>
                <w:rFonts w:ascii="Times New Roman" w:eastAsia="Arial Unicode MS" w:hAnsi="Times New Roman" w:cs="Times New Roman"/>
                <w:color w:val="000000"/>
                <w:sz w:val="24"/>
                <w:szCs w:val="24"/>
                <w:bdr w:val="nil"/>
                <w:lang w:val="lt-LT" w:eastAsia="lt-LT"/>
              </w:rPr>
              <w:t>3</w:t>
            </w:r>
            <w:r w:rsidRPr="0078740B">
              <w:rPr>
                <w:rFonts w:ascii="Times New Roman" w:eastAsia="Arial Unicode MS" w:hAnsi="Times New Roman" w:cs="Times New Roman"/>
                <w:color w:val="000000"/>
                <w:sz w:val="24"/>
                <w:szCs w:val="24"/>
                <w:bdr w:val="nil"/>
                <w:lang w:val="lt-LT" w:eastAsia="lt-LT"/>
              </w:rPr>
              <w:t>.2 punkte;</w:t>
            </w:r>
          </w:p>
          <w:p w14:paraId="4C741847" w14:textId="77777777" w:rsidR="00BA7790" w:rsidRPr="0078740B" w:rsidRDefault="00BA7790" w:rsidP="00BA7790">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 xml:space="preserve">už T2 – </w:t>
            </w:r>
            <w:r w:rsidRPr="00B8444E">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78740B">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nuo </w:t>
            </w:r>
            <w:r w:rsidRPr="00C37FE7">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C37FE7">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1CD42B5F" w14:textId="35238E2E" w:rsidR="00BA7790" w:rsidRPr="0078740B" w:rsidRDefault="00BA7790" w:rsidP="00BA7790">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 xml:space="preserve">už T3 – </w:t>
            </w:r>
            <w:r w:rsidR="00423777" w:rsidRPr="00423777">
              <w:rPr>
                <w:rFonts w:ascii="Times New Roman" w:eastAsia="Arial Unicode MS" w:hAnsi="Times New Roman" w:cs="Times New Roman"/>
                <w:b/>
                <w:bCs/>
                <w:color w:val="000000"/>
                <w:sz w:val="24"/>
                <w:szCs w:val="24"/>
                <w:bdr w:val="nil"/>
                <w:lang w:val="lt-LT" w:eastAsia="lt-LT"/>
              </w:rPr>
              <w:t>6</w:t>
            </w:r>
            <w:r w:rsidRPr="00BA7790">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b/>
                <w:bCs/>
                <w:color w:val="000000"/>
                <w:sz w:val="24"/>
                <w:szCs w:val="24"/>
                <w:bdr w:val="nil"/>
                <w:lang w:val="lt-LT" w:eastAsia="lt-LT"/>
              </w:rPr>
              <w:t>%</w:t>
            </w:r>
            <w:r w:rsidRPr="0078740B">
              <w:rPr>
                <w:rFonts w:ascii="Times New Roman" w:eastAsia="Arial Unicode MS" w:hAnsi="Times New Roman" w:cs="Times New Roman"/>
                <w:color w:val="000000"/>
                <w:sz w:val="24"/>
                <w:szCs w:val="24"/>
                <w:bdr w:val="nil"/>
                <w:lang w:val="lt-LT" w:eastAsia="lt-LT"/>
              </w:rPr>
              <w:t xml:space="preserve"> nuo </w:t>
            </w:r>
            <w:r w:rsidRPr="000E2339">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0E2339">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368EB1FE" w14:textId="57DC2700" w:rsidR="00BA7790" w:rsidRPr="00423777" w:rsidRDefault="00BA7790" w:rsidP="00423777">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lastRenderedPageBreak/>
              <w:t>už T4</w:t>
            </w:r>
            <w:r>
              <w:rPr>
                <w:rFonts w:ascii="Times New Roman" w:eastAsia="Arial Unicode MS" w:hAnsi="Times New Roman" w:cs="Times New Roman"/>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w:t>
            </w:r>
            <w:r w:rsidR="00423777" w:rsidRPr="00423777">
              <w:rPr>
                <w:rFonts w:ascii="Times New Roman" w:eastAsia="Arial Unicode MS" w:hAnsi="Times New Roman" w:cs="Times New Roman"/>
                <w:b/>
                <w:bCs/>
                <w:color w:val="000000"/>
                <w:sz w:val="24"/>
                <w:szCs w:val="24"/>
                <w:bdr w:val="nil"/>
                <w:lang w:val="lt-LT" w:eastAsia="lt-LT"/>
              </w:rPr>
              <w:t>4</w:t>
            </w:r>
            <w:r w:rsidRPr="00BA7790">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b/>
                <w:bCs/>
                <w:color w:val="000000"/>
                <w:sz w:val="24"/>
                <w:szCs w:val="24"/>
                <w:bdr w:val="nil"/>
                <w:lang w:val="lt-LT" w:eastAsia="lt-LT"/>
              </w:rPr>
              <w:t>%</w:t>
            </w:r>
            <w:r w:rsidRPr="0078740B">
              <w:rPr>
                <w:rFonts w:ascii="Times New Roman" w:eastAsia="Arial Unicode MS" w:hAnsi="Times New Roman" w:cs="Times New Roman"/>
                <w:color w:val="000000"/>
                <w:sz w:val="24"/>
                <w:szCs w:val="24"/>
                <w:bdr w:val="nil"/>
                <w:lang w:val="lt-LT" w:eastAsia="lt-LT"/>
              </w:rPr>
              <w:t xml:space="preserve"> nuo </w:t>
            </w:r>
            <w:r w:rsidRPr="000E2339">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0E2339">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10AC54ED" w14:textId="7DE337E7" w:rsidR="00315940" w:rsidRDefault="00315940" w:rsidP="00423777">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Dėl 3-ios pirkimo dalies:</w:t>
            </w:r>
          </w:p>
          <w:p w14:paraId="77A49BE4" w14:textId="2A8006B5" w:rsidR="00423777" w:rsidRDefault="00423777" w:rsidP="00423777">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6.5.</w:t>
            </w:r>
            <w:r w:rsidR="00315940">
              <w:rPr>
                <w:rFonts w:ascii="Times New Roman" w:eastAsia="Arial Unicode MS" w:hAnsi="Times New Roman" w:cs="Times New Roman"/>
                <w:color w:val="000000"/>
                <w:sz w:val="24"/>
                <w:szCs w:val="24"/>
                <w:bdr w:val="nil"/>
                <w:lang w:val="lt-LT" w:eastAsia="lt-LT"/>
              </w:rPr>
              <w:t>3</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 xml:space="preserve">Pirkėjas taiko </w:t>
            </w:r>
            <w:r>
              <w:rPr>
                <w:rFonts w:ascii="Times New Roman" w:eastAsia="Arial Unicode MS" w:hAnsi="Times New Roman" w:cs="Times New Roman"/>
                <w:color w:val="000000"/>
                <w:sz w:val="24"/>
                <w:szCs w:val="24"/>
                <w:bdr w:val="nil"/>
                <w:lang w:val="lt-LT" w:eastAsia="lt-LT"/>
              </w:rPr>
              <w:t>baudą</w:t>
            </w:r>
            <w:r w:rsidRPr="00BD4C63">
              <w:rPr>
                <w:rFonts w:ascii="Times New Roman" w:eastAsia="Arial Unicode MS" w:hAnsi="Times New Roman" w:cs="Times New Roman"/>
                <w:color w:val="000000"/>
                <w:sz w:val="24"/>
                <w:szCs w:val="24"/>
                <w:bdr w:val="nil"/>
                <w:lang w:val="lt-LT" w:eastAsia="lt-LT"/>
              </w:rPr>
              <w:t xml:space="preserve"> už kokybini</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kriterij</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„Techniniai reikalavimai (T)“ parametrų T1, T2, T3</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neįvykdymą (</w:t>
            </w:r>
            <w:proofErr w:type="spellStart"/>
            <w:r w:rsidRPr="00BD4C63">
              <w:rPr>
                <w:rFonts w:ascii="Times New Roman" w:eastAsia="Arial Unicode MS" w:hAnsi="Times New Roman" w:cs="Times New Roman"/>
                <w:color w:val="000000"/>
                <w:sz w:val="24"/>
                <w:szCs w:val="24"/>
                <w:bdr w:val="nil"/>
                <w:lang w:val="lt-LT" w:eastAsia="lt-LT"/>
              </w:rPr>
              <w:t>nepasiekimą</w:t>
            </w:r>
            <w:proofErr w:type="spellEnd"/>
            <w:r w:rsidRPr="00BD4C63">
              <w:rPr>
                <w:rFonts w:ascii="Times New Roman" w:eastAsia="Arial Unicode MS" w:hAnsi="Times New Roman" w:cs="Times New Roman"/>
                <w:color w:val="000000"/>
                <w:sz w:val="24"/>
                <w:szCs w:val="24"/>
                <w:bdr w:val="nil"/>
                <w:lang w:val="lt-LT" w:eastAsia="lt-LT"/>
              </w:rPr>
              <w:t>)</w:t>
            </w:r>
            <w:r w:rsidRPr="0078740B">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8740B">
              <w:rPr>
                <w:rFonts w:ascii="Times New Roman" w:eastAsia="Arial Unicode MS" w:hAnsi="Times New Roman" w:cs="Times New Roman"/>
                <w:color w:val="000000"/>
                <w:sz w:val="24"/>
                <w:szCs w:val="24"/>
                <w:bdr w:val="nil"/>
                <w:lang w:val="lt-LT" w:eastAsia="lt-LT"/>
              </w:rPr>
              <w:t>jei Tiekėjas siūlo šiuos parametrus</w:t>
            </w:r>
            <w:r>
              <w:rPr>
                <w:rFonts w:ascii="Times New Roman" w:eastAsia="Arial Unicode MS" w:hAnsi="Times New Roman" w:cs="Times New Roman"/>
                <w:color w:val="000000"/>
                <w:sz w:val="24"/>
                <w:szCs w:val="24"/>
                <w:bdr w:val="nil"/>
                <w:lang w:val="lt-LT" w:eastAsia="lt-LT"/>
              </w:rPr>
              <w:t>)</w:t>
            </w:r>
            <w:r w:rsidRPr="00BD4C63">
              <w:rPr>
                <w:rFonts w:ascii="Times New Roman" w:eastAsia="Arial Unicode MS" w:hAnsi="Times New Roman" w:cs="Times New Roman"/>
                <w:color w:val="000000"/>
                <w:sz w:val="24"/>
                <w:szCs w:val="24"/>
                <w:bdr w:val="nil"/>
                <w:lang w:val="lt-LT" w:eastAsia="lt-LT"/>
              </w:rPr>
              <w:t>, kurios apskaičiuojamos proporcingai pagal kokybini</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kriterij</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„Techniniai reikalavimai (T)“ parametrų</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lyginamuosius svorius</w:t>
            </w:r>
            <w:r>
              <w:rPr>
                <w:rFonts w:ascii="Times New Roman" w:eastAsia="Arial Unicode MS" w:hAnsi="Times New Roman" w:cs="Times New Roman"/>
                <w:color w:val="000000"/>
                <w:sz w:val="24"/>
                <w:szCs w:val="24"/>
                <w:bdr w:val="nil"/>
                <w:lang w:val="lt-LT" w:eastAsia="lt-LT"/>
              </w:rPr>
              <w:t>:</w:t>
            </w:r>
          </w:p>
          <w:p w14:paraId="00FD740A" w14:textId="68ACBFE1" w:rsidR="00423777" w:rsidRPr="0078740B" w:rsidRDefault="00423777" w:rsidP="00423777">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už T1</w:t>
            </w:r>
            <w:r>
              <w:rPr>
                <w:rFonts w:ascii="Times New Roman" w:eastAsia="Arial Unicode MS" w:hAnsi="Times New Roman" w:cs="Times New Roman"/>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w:t>
            </w:r>
            <w:r w:rsidRPr="00423777">
              <w:rPr>
                <w:rFonts w:ascii="Times New Roman" w:eastAsia="Arial Unicode MS" w:hAnsi="Times New Roman" w:cs="Times New Roman"/>
                <w:b/>
                <w:bCs/>
                <w:color w:val="000000"/>
                <w:sz w:val="24"/>
                <w:szCs w:val="24"/>
                <w:bdr w:val="nil"/>
                <w:lang w:val="lt-LT" w:eastAsia="lt-LT"/>
              </w:rPr>
              <w:t>20</w:t>
            </w:r>
            <w:r w:rsidRPr="0078740B">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nuo </w:t>
            </w:r>
            <w:r>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Pr>
                <w:rFonts w:ascii="Times New Roman" w:eastAsia="Arial Unicode MS" w:hAnsi="Times New Roman" w:cs="Times New Roman"/>
                <w:color w:val="000000"/>
                <w:sz w:val="24"/>
                <w:szCs w:val="24"/>
                <w:bdr w:val="nil"/>
                <w:lang w:val="lt-LT" w:eastAsia="lt-LT"/>
              </w:rPr>
              <w:t xml:space="preserve"> Sutarties </w:t>
            </w:r>
            <w:r w:rsidRPr="00D81EE8">
              <w:rPr>
                <w:rFonts w:ascii="Times New Roman" w:eastAsia="Arial Unicode MS" w:hAnsi="Times New Roman" w:cs="Times New Roman"/>
                <w:color w:val="000000"/>
                <w:sz w:val="24"/>
                <w:szCs w:val="24"/>
                <w:bdr w:val="nil"/>
                <w:lang w:val="lt-LT" w:eastAsia="lt-LT"/>
              </w:rPr>
              <w:t>3</w:t>
            </w:r>
            <w:r w:rsidRPr="0078740B">
              <w:rPr>
                <w:rFonts w:ascii="Times New Roman" w:eastAsia="Arial Unicode MS" w:hAnsi="Times New Roman" w:cs="Times New Roman"/>
                <w:color w:val="000000"/>
                <w:sz w:val="24"/>
                <w:szCs w:val="24"/>
                <w:bdr w:val="nil"/>
                <w:lang w:val="lt-LT" w:eastAsia="lt-LT"/>
              </w:rPr>
              <w:t>.2 punkte;</w:t>
            </w:r>
          </w:p>
          <w:p w14:paraId="16596101" w14:textId="77777777" w:rsidR="00423777" w:rsidRPr="0078740B" w:rsidRDefault="00423777" w:rsidP="00423777">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 xml:space="preserve">už T2 – </w:t>
            </w:r>
            <w:r w:rsidRPr="00B8444E">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78740B">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nuo </w:t>
            </w:r>
            <w:r w:rsidRPr="00C37FE7">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C37FE7">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46E89D64" w14:textId="4598C9AC" w:rsidR="00BA7790" w:rsidRPr="00423777" w:rsidRDefault="00423777" w:rsidP="00423777">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 xml:space="preserve">už T3 – </w:t>
            </w:r>
            <w:r w:rsidRPr="00423777">
              <w:rPr>
                <w:rFonts w:ascii="Times New Roman" w:eastAsia="Arial Unicode MS" w:hAnsi="Times New Roman" w:cs="Times New Roman"/>
                <w:b/>
                <w:bCs/>
                <w:color w:val="000000"/>
                <w:sz w:val="24"/>
                <w:szCs w:val="24"/>
                <w:bdr w:val="nil"/>
                <w:lang w:val="lt-LT" w:eastAsia="lt-LT"/>
              </w:rPr>
              <w:t>8</w:t>
            </w:r>
            <w:r w:rsidRPr="00BA7790">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b/>
                <w:bCs/>
                <w:color w:val="000000"/>
                <w:sz w:val="24"/>
                <w:szCs w:val="24"/>
                <w:bdr w:val="nil"/>
                <w:lang w:val="lt-LT" w:eastAsia="lt-LT"/>
              </w:rPr>
              <w:t>%</w:t>
            </w:r>
            <w:r w:rsidRPr="0078740B">
              <w:rPr>
                <w:rFonts w:ascii="Times New Roman" w:eastAsia="Arial Unicode MS" w:hAnsi="Times New Roman" w:cs="Times New Roman"/>
                <w:color w:val="000000"/>
                <w:sz w:val="24"/>
                <w:szCs w:val="24"/>
                <w:bdr w:val="nil"/>
                <w:lang w:val="lt-LT" w:eastAsia="lt-LT"/>
              </w:rPr>
              <w:t xml:space="preserve"> nuo </w:t>
            </w:r>
            <w:r w:rsidRPr="000E2339">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0E2339">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401C973C" w14:textId="57AA1471" w:rsidR="00315940" w:rsidRDefault="00315940" w:rsidP="00423777">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Dėl 4-os pirkimo dalies:</w:t>
            </w:r>
          </w:p>
          <w:p w14:paraId="7686E122" w14:textId="32B93018" w:rsidR="00423777" w:rsidRDefault="00423777" w:rsidP="00423777">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6.5.</w:t>
            </w:r>
            <w:r w:rsidR="00315940">
              <w:rPr>
                <w:rFonts w:ascii="Times New Roman" w:eastAsia="Arial Unicode MS" w:hAnsi="Times New Roman" w:cs="Times New Roman"/>
                <w:color w:val="000000"/>
                <w:sz w:val="24"/>
                <w:szCs w:val="24"/>
                <w:bdr w:val="nil"/>
                <w:lang w:val="lt-LT" w:eastAsia="lt-LT"/>
              </w:rPr>
              <w:t>4</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 xml:space="preserve">Pirkėjas taiko </w:t>
            </w:r>
            <w:r>
              <w:rPr>
                <w:rFonts w:ascii="Times New Roman" w:eastAsia="Arial Unicode MS" w:hAnsi="Times New Roman" w:cs="Times New Roman"/>
                <w:color w:val="000000"/>
                <w:sz w:val="24"/>
                <w:szCs w:val="24"/>
                <w:bdr w:val="nil"/>
                <w:lang w:val="lt-LT" w:eastAsia="lt-LT"/>
              </w:rPr>
              <w:t>baudą</w:t>
            </w:r>
            <w:r w:rsidRPr="00BD4C63">
              <w:rPr>
                <w:rFonts w:ascii="Times New Roman" w:eastAsia="Arial Unicode MS" w:hAnsi="Times New Roman" w:cs="Times New Roman"/>
                <w:color w:val="000000"/>
                <w:sz w:val="24"/>
                <w:szCs w:val="24"/>
                <w:bdr w:val="nil"/>
                <w:lang w:val="lt-LT" w:eastAsia="lt-LT"/>
              </w:rPr>
              <w:t xml:space="preserve"> už kokybini</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kriterij</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„Techniniai reikalavimai (T)“ parametrų T1, T2, T3</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neįvykdymą (</w:t>
            </w:r>
            <w:proofErr w:type="spellStart"/>
            <w:r w:rsidRPr="00BD4C63">
              <w:rPr>
                <w:rFonts w:ascii="Times New Roman" w:eastAsia="Arial Unicode MS" w:hAnsi="Times New Roman" w:cs="Times New Roman"/>
                <w:color w:val="000000"/>
                <w:sz w:val="24"/>
                <w:szCs w:val="24"/>
                <w:bdr w:val="nil"/>
                <w:lang w:val="lt-LT" w:eastAsia="lt-LT"/>
              </w:rPr>
              <w:t>nepasiekimą</w:t>
            </w:r>
            <w:proofErr w:type="spellEnd"/>
            <w:r w:rsidRPr="00BD4C63">
              <w:rPr>
                <w:rFonts w:ascii="Times New Roman" w:eastAsia="Arial Unicode MS" w:hAnsi="Times New Roman" w:cs="Times New Roman"/>
                <w:color w:val="000000"/>
                <w:sz w:val="24"/>
                <w:szCs w:val="24"/>
                <w:bdr w:val="nil"/>
                <w:lang w:val="lt-LT" w:eastAsia="lt-LT"/>
              </w:rPr>
              <w:t>)</w:t>
            </w:r>
            <w:r w:rsidRPr="0078740B">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8740B">
              <w:rPr>
                <w:rFonts w:ascii="Times New Roman" w:eastAsia="Arial Unicode MS" w:hAnsi="Times New Roman" w:cs="Times New Roman"/>
                <w:color w:val="000000"/>
                <w:sz w:val="24"/>
                <w:szCs w:val="24"/>
                <w:bdr w:val="nil"/>
                <w:lang w:val="lt-LT" w:eastAsia="lt-LT"/>
              </w:rPr>
              <w:t>jei Tiekėjas siūlo šiuos parametrus</w:t>
            </w:r>
            <w:r>
              <w:rPr>
                <w:rFonts w:ascii="Times New Roman" w:eastAsia="Arial Unicode MS" w:hAnsi="Times New Roman" w:cs="Times New Roman"/>
                <w:color w:val="000000"/>
                <w:sz w:val="24"/>
                <w:szCs w:val="24"/>
                <w:bdr w:val="nil"/>
                <w:lang w:val="lt-LT" w:eastAsia="lt-LT"/>
              </w:rPr>
              <w:t>)</w:t>
            </w:r>
            <w:r w:rsidRPr="00BD4C63">
              <w:rPr>
                <w:rFonts w:ascii="Times New Roman" w:eastAsia="Arial Unicode MS" w:hAnsi="Times New Roman" w:cs="Times New Roman"/>
                <w:color w:val="000000"/>
                <w:sz w:val="24"/>
                <w:szCs w:val="24"/>
                <w:bdr w:val="nil"/>
                <w:lang w:val="lt-LT" w:eastAsia="lt-LT"/>
              </w:rPr>
              <w:t>, kurios apskaičiuojamos proporcingai pagal kokybini</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kriterij</w:t>
            </w:r>
            <w:r>
              <w:rPr>
                <w:rFonts w:ascii="Times New Roman" w:eastAsia="Arial Unicode MS" w:hAnsi="Times New Roman" w:cs="Times New Roman"/>
                <w:color w:val="000000"/>
                <w:sz w:val="24"/>
                <w:szCs w:val="24"/>
                <w:bdr w:val="nil"/>
                <w:lang w:val="lt-LT" w:eastAsia="lt-LT"/>
              </w:rPr>
              <w:t>ų</w:t>
            </w:r>
            <w:r w:rsidRPr="00BD4C63">
              <w:rPr>
                <w:rFonts w:ascii="Times New Roman" w:eastAsia="Arial Unicode MS" w:hAnsi="Times New Roman" w:cs="Times New Roman"/>
                <w:color w:val="000000"/>
                <w:sz w:val="24"/>
                <w:szCs w:val="24"/>
                <w:bdr w:val="nil"/>
                <w:lang w:val="lt-LT" w:eastAsia="lt-LT"/>
              </w:rPr>
              <w:t xml:space="preserve"> „Techniniai reikalavimai (T)“ parametrų</w:t>
            </w:r>
            <w:r>
              <w:rPr>
                <w:rFonts w:ascii="Times New Roman" w:eastAsia="Arial Unicode MS" w:hAnsi="Times New Roman" w:cs="Times New Roman"/>
                <w:color w:val="000000"/>
                <w:sz w:val="24"/>
                <w:szCs w:val="24"/>
                <w:bdr w:val="nil"/>
                <w:lang w:val="lt-LT" w:eastAsia="lt-LT"/>
              </w:rPr>
              <w:t xml:space="preserve"> </w:t>
            </w:r>
            <w:r w:rsidRPr="00BD4C63">
              <w:rPr>
                <w:rFonts w:ascii="Times New Roman" w:eastAsia="Arial Unicode MS" w:hAnsi="Times New Roman" w:cs="Times New Roman"/>
                <w:color w:val="000000"/>
                <w:sz w:val="24"/>
                <w:szCs w:val="24"/>
                <w:bdr w:val="nil"/>
                <w:lang w:val="lt-LT" w:eastAsia="lt-LT"/>
              </w:rPr>
              <w:t>lyginamuosius svorius</w:t>
            </w:r>
            <w:r>
              <w:rPr>
                <w:rFonts w:ascii="Times New Roman" w:eastAsia="Arial Unicode MS" w:hAnsi="Times New Roman" w:cs="Times New Roman"/>
                <w:color w:val="000000"/>
                <w:sz w:val="24"/>
                <w:szCs w:val="24"/>
                <w:bdr w:val="nil"/>
                <w:lang w:val="lt-LT" w:eastAsia="lt-LT"/>
              </w:rPr>
              <w:t>:</w:t>
            </w:r>
          </w:p>
          <w:p w14:paraId="2F77C05A" w14:textId="13A4E7C0" w:rsidR="00423777" w:rsidRPr="0078740B" w:rsidRDefault="00423777" w:rsidP="00423777">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už T1</w:t>
            </w:r>
            <w:r>
              <w:rPr>
                <w:rFonts w:ascii="Times New Roman" w:eastAsia="Arial Unicode MS" w:hAnsi="Times New Roman" w:cs="Times New Roman"/>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w:t>
            </w:r>
            <w:r w:rsidRPr="00423777">
              <w:rPr>
                <w:rFonts w:ascii="Times New Roman" w:eastAsia="Arial Unicode MS" w:hAnsi="Times New Roman" w:cs="Times New Roman"/>
                <w:b/>
                <w:bCs/>
                <w:color w:val="000000"/>
                <w:sz w:val="24"/>
                <w:szCs w:val="24"/>
                <w:bdr w:val="nil"/>
                <w:lang w:val="lt-LT" w:eastAsia="lt-LT"/>
              </w:rPr>
              <w:t>20</w:t>
            </w:r>
            <w:r w:rsidRPr="0078740B">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nuo </w:t>
            </w:r>
            <w:r>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Pr>
                <w:rFonts w:ascii="Times New Roman" w:eastAsia="Arial Unicode MS" w:hAnsi="Times New Roman" w:cs="Times New Roman"/>
                <w:color w:val="000000"/>
                <w:sz w:val="24"/>
                <w:szCs w:val="24"/>
                <w:bdr w:val="nil"/>
                <w:lang w:val="lt-LT" w:eastAsia="lt-LT"/>
              </w:rPr>
              <w:t xml:space="preserve"> Sutarties </w:t>
            </w:r>
            <w:r w:rsidRPr="00D81EE8">
              <w:rPr>
                <w:rFonts w:ascii="Times New Roman" w:eastAsia="Arial Unicode MS" w:hAnsi="Times New Roman" w:cs="Times New Roman"/>
                <w:color w:val="000000"/>
                <w:sz w:val="24"/>
                <w:szCs w:val="24"/>
                <w:bdr w:val="nil"/>
                <w:lang w:val="lt-LT" w:eastAsia="lt-LT"/>
              </w:rPr>
              <w:t>3</w:t>
            </w:r>
            <w:r w:rsidRPr="0078740B">
              <w:rPr>
                <w:rFonts w:ascii="Times New Roman" w:eastAsia="Arial Unicode MS" w:hAnsi="Times New Roman" w:cs="Times New Roman"/>
                <w:color w:val="000000"/>
                <w:sz w:val="24"/>
                <w:szCs w:val="24"/>
                <w:bdr w:val="nil"/>
                <w:lang w:val="lt-LT" w:eastAsia="lt-LT"/>
              </w:rPr>
              <w:t>.2 punkte;</w:t>
            </w:r>
          </w:p>
          <w:p w14:paraId="201AFEDC" w14:textId="77777777" w:rsidR="00423777" w:rsidRPr="0078740B" w:rsidRDefault="00423777" w:rsidP="00423777">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 xml:space="preserve">už T2 – </w:t>
            </w:r>
            <w:r w:rsidRPr="00B8444E">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78740B">
              <w:rPr>
                <w:rFonts w:ascii="Times New Roman" w:eastAsia="Arial Unicode MS" w:hAnsi="Times New Roman" w:cs="Times New Roman"/>
                <w:b/>
                <w:bCs/>
                <w:color w:val="000000"/>
                <w:sz w:val="24"/>
                <w:szCs w:val="24"/>
                <w:bdr w:val="nil"/>
                <w:lang w:val="lt-LT" w:eastAsia="lt-LT"/>
              </w:rPr>
              <w:t xml:space="preserve"> %</w:t>
            </w:r>
            <w:r w:rsidRPr="0078740B">
              <w:rPr>
                <w:rFonts w:ascii="Times New Roman" w:eastAsia="Arial Unicode MS" w:hAnsi="Times New Roman" w:cs="Times New Roman"/>
                <w:color w:val="000000"/>
                <w:sz w:val="24"/>
                <w:szCs w:val="24"/>
                <w:bdr w:val="nil"/>
                <w:lang w:val="lt-LT" w:eastAsia="lt-LT"/>
              </w:rPr>
              <w:t xml:space="preserve"> nuo </w:t>
            </w:r>
            <w:r w:rsidRPr="00C37FE7">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C37FE7">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422E6759" w14:textId="57E988E2" w:rsidR="00BA7790" w:rsidRPr="00423777" w:rsidRDefault="00423777" w:rsidP="00423777">
            <w:pPr>
              <w:numPr>
                <w:ilvl w:val="0"/>
                <w:numId w:val="11"/>
              </w:numPr>
              <w:spacing w:line="276" w:lineRule="auto"/>
              <w:ind w:left="492"/>
              <w:jc w:val="both"/>
              <w:rPr>
                <w:rFonts w:ascii="Times New Roman" w:eastAsia="Arial Unicode MS" w:hAnsi="Times New Roman" w:cs="Times New Roman"/>
                <w:color w:val="000000"/>
                <w:sz w:val="24"/>
                <w:szCs w:val="24"/>
                <w:bdr w:val="nil"/>
                <w:lang w:val="lt-LT" w:eastAsia="lt-LT"/>
              </w:rPr>
            </w:pPr>
            <w:r w:rsidRPr="0078740B">
              <w:rPr>
                <w:rFonts w:ascii="Times New Roman" w:eastAsia="Arial Unicode MS" w:hAnsi="Times New Roman" w:cs="Times New Roman"/>
                <w:color w:val="000000"/>
                <w:sz w:val="24"/>
                <w:szCs w:val="24"/>
                <w:bdr w:val="nil"/>
                <w:lang w:val="lt-LT" w:eastAsia="lt-LT"/>
              </w:rPr>
              <w:t xml:space="preserve">už T3 – </w:t>
            </w:r>
            <w:r w:rsidRPr="00423777">
              <w:rPr>
                <w:rFonts w:ascii="Times New Roman" w:eastAsia="Arial Unicode MS" w:hAnsi="Times New Roman" w:cs="Times New Roman"/>
                <w:b/>
                <w:bCs/>
                <w:color w:val="000000"/>
                <w:sz w:val="24"/>
                <w:szCs w:val="24"/>
                <w:bdr w:val="nil"/>
                <w:lang w:val="lt-LT" w:eastAsia="lt-LT"/>
              </w:rPr>
              <w:t xml:space="preserve">8 </w:t>
            </w:r>
            <w:r w:rsidRPr="0078740B">
              <w:rPr>
                <w:rFonts w:ascii="Times New Roman" w:eastAsia="Arial Unicode MS" w:hAnsi="Times New Roman" w:cs="Times New Roman"/>
                <w:b/>
                <w:bCs/>
                <w:color w:val="000000"/>
                <w:sz w:val="24"/>
                <w:szCs w:val="24"/>
                <w:bdr w:val="nil"/>
                <w:lang w:val="lt-LT" w:eastAsia="lt-LT"/>
              </w:rPr>
              <w:t>%</w:t>
            </w:r>
            <w:r w:rsidRPr="0078740B">
              <w:rPr>
                <w:rFonts w:ascii="Times New Roman" w:eastAsia="Arial Unicode MS" w:hAnsi="Times New Roman" w:cs="Times New Roman"/>
                <w:color w:val="000000"/>
                <w:sz w:val="24"/>
                <w:szCs w:val="24"/>
                <w:bdr w:val="nil"/>
                <w:lang w:val="lt-LT" w:eastAsia="lt-LT"/>
              </w:rPr>
              <w:t xml:space="preserve"> nuo </w:t>
            </w:r>
            <w:r w:rsidRPr="000E2339">
              <w:rPr>
                <w:rFonts w:ascii="Times New Roman" w:eastAsia="Arial Unicode MS" w:hAnsi="Times New Roman" w:cs="Times New Roman"/>
                <w:color w:val="000000"/>
                <w:sz w:val="24"/>
                <w:szCs w:val="24"/>
                <w:bdr w:val="nil"/>
                <w:lang w:val="lt-LT" w:eastAsia="lt-LT"/>
              </w:rPr>
              <w:t xml:space="preserve">pradinės sutarties vertės, </w:t>
            </w:r>
            <w:r w:rsidRPr="0078740B">
              <w:rPr>
                <w:rFonts w:ascii="Times New Roman" w:eastAsia="Arial Unicode MS" w:hAnsi="Times New Roman" w:cs="Times New Roman"/>
                <w:color w:val="000000"/>
                <w:sz w:val="24"/>
                <w:szCs w:val="24"/>
                <w:bdr w:val="nil"/>
                <w:lang w:val="lt-LT" w:eastAsia="lt-LT"/>
              </w:rPr>
              <w:t>nurodytos</w:t>
            </w:r>
            <w:r w:rsidRPr="000E2339">
              <w:rPr>
                <w:rFonts w:ascii="Times New Roman" w:eastAsia="Arial Unicode MS" w:hAnsi="Times New Roman" w:cs="Times New Roman"/>
                <w:color w:val="000000"/>
                <w:sz w:val="24"/>
                <w:szCs w:val="24"/>
                <w:bdr w:val="nil"/>
                <w:lang w:val="lt-LT" w:eastAsia="lt-LT"/>
              </w:rPr>
              <w:t xml:space="preserve"> Sutarties 3</w:t>
            </w:r>
            <w:r w:rsidRPr="0078740B">
              <w:rPr>
                <w:rFonts w:ascii="Times New Roman" w:eastAsia="Arial Unicode MS" w:hAnsi="Times New Roman" w:cs="Times New Roman"/>
                <w:color w:val="000000"/>
                <w:sz w:val="24"/>
                <w:szCs w:val="24"/>
                <w:bdr w:val="nil"/>
                <w:lang w:val="lt-LT" w:eastAsia="lt-LT"/>
              </w:rPr>
              <w:t>.2 punkte;</w:t>
            </w:r>
          </w:p>
          <w:p w14:paraId="5CA15258" w14:textId="3CE6F93C" w:rsidR="00476E9A" w:rsidRPr="00F778F1" w:rsidRDefault="00BE107E" w:rsidP="00B8444E">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6.5.</w:t>
            </w:r>
            <w:r w:rsidR="00315940">
              <w:rPr>
                <w:rFonts w:ascii="Times New Roman" w:eastAsia="Arial Unicode MS" w:hAnsi="Times New Roman" w:cs="Times New Roman"/>
                <w:color w:val="000000"/>
                <w:sz w:val="24"/>
                <w:szCs w:val="24"/>
                <w:bdr w:val="nil"/>
                <w:lang w:val="lt-LT" w:eastAsia="lt-LT"/>
              </w:rPr>
              <w:t>5</w:t>
            </w:r>
            <w:r>
              <w:rPr>
                <w:rFonts w:ascii="Times New Roman" w:eastAsia="Arial Unicode MS" w:hAnsi="Times New Roman" w:cs="Times New Roman"/>
                <w:color w:val="000000"/>
                <w:sz w:val="24"/>
                <w:szCs w:val="24"/>
                <w:bdr w:val="nil"/>
                <w:lang w:val="lt-LT" w:eastAsia="lt-LT"/>
              </w:rPr>
              <w:t xml:space="preserve">. </w:t>
            </w:r>
            <w:r w:rsidRPr="00D5065B">
              <w:rPr>
                <w:rFonts w:ascii="Times New Roman" w:eastAsia="Times New Roman" w:hAnsi="Times New Roman" w:cs="Times New Roman"/>
                <w:kern w:val="2"/>
                <w:sz w:val="24"/>
                <w:szCs w:val="24"/>
                <w:lang w:val="lt-LT"/>
              </w:rPr>
              <w:t>Tiekėjui taikom</w:t>
            </w:r>
            <w:r>
              <w:rPr>
                <w:rFonts w:ascii="Times New Roman" w:eastAsia="Times New Roman" w:hAnsi="Times New Roman" w:cs="Times New Roman"/>
                <w:kern w:val="2"/>
                <w:sz w:val="24"/>
                <w:szCs w:val="24"/>
                <w:lang w:val="lt-LT"/>
              </w:rPr>
              <w:t>a</w:t>
            </w:r>
            <w:r w:rsidRPr="00D5065B">
              <w:rPr>
                <w:rFonts w:ascii="Times New Roman" w:eastAsia="Times New Roman" w:hAnsi="Times New Roman" w:cs="Times New Roman"/>
                <w:kern w:val="2"/>
                <w:sz w:val="24"/>
                <w:szCs w:val="24"/>
                <w:lang w:val="lt-LT"/>
              </w:rPr>
              <w:t xml:space="preserve"> baud</w:t>
            </w:r>
            <w:r>
              <w:rPr>
                <w:rFonts w:ascii="Times New Roman" w:eastAsia="Times New Roman" w:hAnsi="Times New Roman" w:cs="Times New Roman"/>
                <w:kern w:val="2"/>
                <w:sz w:val="24"/>
                <w:szCs w:val="24"/>
                <w:lang w:val="lt-LT"/>
              </w:rPr>
              <w:t>a</w:t>
            </w:r>
            <w:r w:rsidRPr="00D5065B">
              <w:rPr>
                <w:rFonts w:ascii="Times New Roman" w:eastAsia="Times New Roman" w:hAnsi="Times New Roman" w:cs="Times New Roman"/>
                <w:kern w:val="2"/>
                <w:sz w:val="24"/>
                <w:szCs w:val="24"/>
                <w:lang w:val="lt-LT"/>
              </w:rPr>
              <w:t xml:space="preserve"> dėl aplinkosauginių kriterijų nesilaikymo</w:t>
            </w:r>
            <w:r>
              <w:rPr>
                <w:rFonts w:ascii="Times New Roman" w:eastAsia="Times New Roman" w:hAnsi="Times New Roman" w:cs="Times New Roman"/>
                <w:kern w:val="2"/>
                <w:sz w:val="24"/>
                <w:szCs w:val="24"/>
                <w:lang w:val="lt-LT"/>
              </w:rPr>
              <w:t xml:space="preserve"> - 300</w:t>
            </w:r>
            <w:r w:rsidRPr="00D5065B">
              <w:rPr>
                <w:rFonts w:ascii="Times New Roman" w:eastAsia="Times New Roman" w:hAnsi="Times New Roman" w:cs="Times New Roman"/>
                <w:kern w:val="2"/>
                <w:sz w:val="24"/>
                <w:szCs w:val="24"/>
                <w:lang w:val="lt-LT"/>
              </w:rPr>
              <w:t xml:space="preserve"> Eur (</w:t>
            </w:r>
            <w:r>
              <w:rPr>
                <w:rFonts w:ascii="Times New Roman" w:eastAsia="Times New Roman" w:hAnsi="Times New Roman" w:cs="Times New Roman"/>
                <w:kern w:val="2"/>
                <w:sz w:val="24"/>
                <w:szCs w:val="24"/>
                <w:lang w:val="lt-LT"/>
              </w:rPr>
              <w:t xml:space="preserve">trys šimtai </w:t>
            </w:r>
            <w:r w:rsidRPr="00D5065B">
              <w:rPr>
                <w:rFonts w:ascii="Times New Roman" w:eastAsia="Times New Roman" w:hAnsi="Times New Roman" w:cs="Times New Roman"/>
                <w:kern w:val="2"/>
                <w:sz w:val="24"/>
                <w:szCs w:val="24"/>
                <w:lang w:val="lt-LT"/>
              </w:rPr>
              <w:t>eurų) už kiekvieną pažeidimo atvejį.</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5159FC" w14:textId="01EA2FD2" w:rsidR="006F50CD" w:rsidRDefault="00455F61" w:rsidP="00455F6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Sutarties </w:t>
            </w:r>
            <w:r w:rsidR="00476E9A" w:rsidRPr="00641A1A">
              <w:rPr>
                <w:rFonts w:ascii="Times New Roman" w:eastAsia="Arial Unicode MS" w:hAnsi="Times New Roman" w:cs="Times New Roman"/>
                <w:sz w:val="24"/>
                <w:szCs w:val="24"/>
                <w:bdr w:val="nil"/>
                <w:lang w:val="lt-LT" w:eastAsia="lt-LT"/>
              </w:rPr>
              <w:t xml:space="preserve">terminas, įskaitant pratęsimus (jei jie numatyti šioje Sutartyje), negali būti ilgesnis kaip </w:t>
            </w:r>
            <w:r w:rsidR="00594FA0">
              <w:rPr>
                <w:rFonts w:ascii="Times New Roman" w:eastAsia="Arial Unicode MS" w:hAnsi="Times New Roman" w:cs="Times New Roman"/>
                <w:sz w:val="24"/>
                <w:szCs w:val="24"/>
                <w:bdr w:val="nil"/>
                <w:lang w:val="lt-LT" w:eastAsia="lt-LT"/>
              </w:rPr>
              <w:t>4</w:t>
            </w:r>
            <w:r w:rsidR="00476E9A" w:rsidRPr="00641A1A">
              <w:rPr>
                <w:rFonts w:ascii="Times New Roman" w:eastAsia="Arial Unicode MS" w:hAnsi="Times New Roman" w:cs="Times New Roman"/>
                <w:sz w:val="24"/>
                <w:szCs w:val="24"/>
                <w:bdr w:val="nil"/>
                <w:lang w:val="lt-LT" w:eastAsia="lt-LT"/>
              </w:rPr>
              <w:t xml:space="preserve"> </w:t>
            </w:r>
            <w:r w:rsidR="00594FA0">
              <w:rPr>
                <w:rFonts w:ascii="Times New Roman" w:eastAsia="Arial Unicode MS" w:hAnsi="Times New Roman" w:cs="Times New Roman"/>
                <w:sz w:val="24"/>
                <w:szCs w:val="24"/>
                <w:bdr w:val="nil"/>
                <w:lang w:val="lt-LT" w:eastAsia="lt-LT"/>
              </w:rPr>
              <w:t>mėnesiai</w:t>
            </w:r>
          </w:p>
          <w:p w14:paraId="34FCCDDF" w14:textId="58CEA8A8" w:rsidR="00455F61" w:rsidRPr="00455F61" w:rsidRDefault="00455F61" w:rsidP="00455F61">
            <w:pPr>
              <w:spacing w:after="0" w:line="276" w:lineRule="auto"/>
              <w:jc w:val="both"/>
              <w:rPr>
                <w:rFonts w:ascii="Times New Roman" w:eastAsia="Arial Unicode MS" w:hAnsi="Times New Roman" w:cs="Times New Roman"/>
                <w:sz w:val="24"/>
                <w:szCs w:val="24"/>
                <w:bdr w:val="nil"/>
                <w:lang w:val="lt-LT" w:eastAsia="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18286896"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Tiekėjas 3 (tris) kartus iš eilės vėluoja suteikti Sutarties reikalavimus atitinkančias Prekes pagal Prekių teikimo terminus</w:t>
            </w:r>
            <w:r w:rsidR="00455F61">
              <w:rPr>
                <w:rFonts w:ascii="Times New Roman" w:eastAsia="Calibri" w:hAnsi="Times New Roman" w:cs="Times New Roman"/>
                <w:sz w:val="24"/>
                <w:szCs w:val="24"/>
                <w:lang w:val="lt-LT"/>
              </w:rPr>
              <w:t xml:space="preserve"> </w:t>
            </w:r>
            <w:r w:rsidRPr="00476E9A">
              <w:rPr>
                <w:rFonts w:ascii="Times New Roman" w:eastAsia="Calibri" w:hAnsi="Times New Roman" w:cs="Times New Roman"/>
                <w:sz w:val="24"/>
                <w:szCs w:val="24"/>
                <w:lang w:val="lt-LT"/>
              </w:rPr>
              <w:t xml:space="preserve">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713FBA0E" w:rsidR="00476E9A" w:rsidRPr="00455F61" w:rsidRDefault="00476E9A" w:rsidP="00455F61">
            <w:pPr>
              <w:pStyle w:val="ListParagraph"/>
              <w:numPr>
                <w:ilvl w:val="0"/>
                <w:numId w:val="6"/>
              </w:numPr>
              <w:tabs>
                <w:tab w:val="left" w:pos="810"/>
              </w:tabs>
              <w:spacing w:line="276" w:lineRule="auto"/>
              <w:ind w:left="0" w:firstLine="360"/>
              <w:jc w:val="both"/>
              <w:rPr>
                <w:rFonts w:eastAsia="Arial Unicode MS"/>
                <w:i/>
                <w:iCs/>
                <w:color w:val="00B050"/>
              </w:rPr>
            </w:pPr>
            <w:bookmarkStart w:id="3" w:name="_Hlk73366965"/>
            <w:r w:rsidRPr="00455F61">
              <w:t>jei Tiekėjas nebeatitinka pasiūlymo vertinimo kriterijų, už kuriuos Tiekėjui pasiūlymų vertinimo metu buvo skiriami balai, kai pasiūlymas buvo vertinamas pagal kainos ar sąnaudų ir kokybės santykį.</w:t>
            </w:r>
            <w:bookmarkEnd w:id="0"/>
            <w:bookmarkEnd w:id="3"/>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4C415100" w:rsidR="00DF3DFA" w:rsidRPr="00F15D07" w:rsidRDefault="00DF3DFA" w:rsidP="00315940">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455F61">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0FFA000B" w14:textId="77777777" w:rsidR="00455F61" w:rsidRDefault="00455F61" w:rsidP="00455F61">
            <w:pPr>
              <w:spacing w:line="276" w:lineRule="auto"/>
              <w:jc w:val="both"/>
              <w:rPr>
                <w:rFonts w:ascii="Times New Roman" w:hAnsi="Times New Roman" w:cs="Times New Roman"/>
                <w:bCs/>
                <w:sz w:val="24"/>
                <w:szCs w:val="24"/>
                <w:lang w:val="lt-LT"/>
              </w:rPr>
            </w:pPr>
            <w:r w:rsidRPr="00CF71E3">
              <w:rPr>
                <w:rFonts w:ascii="Times New Roman" w:hAnsi="Times New Roman" w:cs="Times New Roman"/>
                <w:bCs/>
                <w:sz w:val="24"/>
                <w:szCs w:val="24"/>
                <w:lang w:val="lt-LT"/>
              </w:rPr>
              <w:t xml:space="preserve">Aplinkosauginiai kriterijai Prekėms nustatomi vadovaujantis Aplinkos apsaugos kriterijų taikymo, vykdant žaliuosius pirkimus, tvarkos </w:t>
            </w:r>
            <w:r w:rsidRPr="00CF71E3">
              <w:rPr>
                <w:rFonts w:ascii="Times New Roman" w:hAnsi="Times New Roman" w:cs="Times New Roman"/>
                <w:bCs/>
                <w:sz w:val="24"/>
                <w:szCs w:val="24"/>
                <w:lang w:val="lt-LT"/>
              </w:rPr>
              <w:lastRenderedPageBreak/>
              <w:t xml:space="preserve">aprašo, patvirtinto 2011 m. birželio 28 d. įsakymu </w:t>
            </w:r>
            <w:r w:rsidRPr="00CF71E3">
              <w:rPr>
                <w:rFonts w:ascii="Times New Roman" w:hAnsi="Times New Roman" w:cs="Times New Roman"/>
                <w:bCs/>
                <w:sz w:val="24"/>
                <w:szCs w:val="24"/>
              </w:rPr>
              <w:t>D1-508</w:t>
            </w:r>
            <w:r w:rsidRPr="00CF71E3">
              <w:rPr>
                <w:rFonts w:ascii="Times New Roman" w:hAnsi="Times New Roman" w:cs="Times New Roman"/>
                <w:bCs/>
                <w:sz w:val="24"/>
                <w:szCs w:val="24"/>
                <w:lang w:val="lt-LT"/>
              </w:rPr>
              <w:t xml:space="preserve"> „Dėl Aplinkos apsaugos kriterijų taikymo, vykdant žaliuosius pirkimus, tvarkos aprašo patvirtinimo“ (toliau – Tvarkos aprašas) 4.4.4.4 papunkčiu. </w:t>
            </w:r>
          </w:p>
          <w:p w14:paraId="66D99480" w14:textId="00CD548E" w:rsidR="00BE4603" w:rsidRPr="00455F61" w:rsidRDefault="00594FA0" w:rsidP="00455F61">
            <w:pPr>
              <w:spacing w:line="276" w:lineRule="auto"/>
              <w:jc w:val="both"/>
              <w:rPr>
                <w:rFonts w:ascii="Times New Roman" w:hAnsi="Times New Roman" w:cs="Times New Roman"/>
                <w:bCs/>
                <w:sz w:val="24"/>
                <w:szCs w:val="24"/>
                <w:lang w:val="lt-LT"/>
              </w:rPr>
            </w:pPr>
            <w:r w:rsidRPr="00594FA0">
              <w:rPr>
                <w:rFonts w:ascii="Times New Roman" w:hAnsi="Times New Roman" w:cs="Times New Roman"/>
                <w:bCs/>
                <w:sz w:val="24"/>
                <w:szCs w:val="24"/>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r w:rsidR="00315940">
              <w:rPr>
                <w:rFonts w:ascii="Times New Roman" w:hAnsi="Times New Roman" w:cs="Times New Roman"/>
                <w:bCs/>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5BAB0E85"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r w:rsidR="00455F61">
              <w:rPr>
                <w:rFonts w:eastAsia="Calibri"/>
              </w:rPr>
              <w:t xml:space="preserve"> ir kaina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660C98AC" w:rsidR="00DF3DFA" w:rsidRPr="00315940" w:rsidRDefault="00B328E7" w:rsidP="00315940">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31847D76" w:rsidR="00DF3DFA" w:rsidRPr="00315940" w:rsidRDefault="003750D9"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Prof. dr. Diana </w:t>
            </w:r>
            <w:proofErr w:type="spellStart"/>
            <w:r>
              <w:rPr>
                <w:rFonts w:ascii="Times New Roman" w:eastAsia="Arial Unicode MS" w:hAnsi="Times New Roman" w:cs="Times New Roman"/>
                <w:sz w:val="24"/>
                <w:szCs w:val="24"/>
                <w:bdr w:val="nil"/>
                <w:lang w:val="lt-LT"/>
              </w:rPr>
              <w:t>Žaliaduonytė</w:t>
            </w:r>
            <w:proofErr w:type="spellEnd"/>
          </w:p>
          <w:p w14:paraId="72F872A7" w14:textId="390C309C" w:rsidR="00DF3DFA" w:rsidRPr="00315940" w:rsidRDefault="003750D9"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Generalinė direktorė</w:t>
            </w:r>
          </w:p>
          <w:p w14:paraId="405369FA" w14:textId="77777777" w:rsidR="00DF3DFA" w:rsidRPr="00315940"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315940">
              <w:rPr>
                <w:rFonts w:ascii="Times New Roman" w:eastAsia="Arial Unicode MS" w:hAnsi="Times New Roman" w:cs="Times New Roman"/>
                <w:sz w:val="24"/>
                <w:szCs w:val="24"/>
                <w:bdr w:val="nil"/>
                <w:lang w:val="lt-LT"/>
              </w:rPr>
              <w:t>______________</w:t>
            </w:r>
          </w:p>
          <w:p w14:paraId="698D9C72" w14:textId="5195695D" w:rsidR="00DF3DFA" w:rsidRPr="00315940"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315940">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497ECF61" w:rsidR="00DF3DFA" w:rsidRPr="00315940" w:rsidRDefault="00315940"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Jonas Baltrušaitis</w:t>
            </w:r>
          </w:p>
          <w:p w14:paraId="09F20370" w14:textId="2361F34C" w:rsidR="00DF3DFA" w:rsidRPr="00315940" w:rsidRDefault="00315940"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DF3DFA" w:rsidRPr="00315940"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315940">
              <w:rPr>
                <w:rFonts w:ascii="Times New Roman" w:eastAsia="Arial Unicode MS" w:hAnsi="Times New Roman" w:cs="Times New Roman"/>
                <w:sz w:val="24"/>
                <w:szCs w:val="24"/>
                <w:bdr w:val="nil"/>
                <w:lang w:val="lt-LT"/>
              </w:rPr>
              <w:t>______________</w:t>
            </w:r>
          </w:p>
          <w:p w14:paraId="661E5A87" w14:textId="1CB1863C" w:rsidR="00DF3DFA" w:rsidRPr="00315940"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315940">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7573A992" w14:textId="7203F3F7" w:rsidR="002D5A3C" w:rsidRPr="003750D9"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3750D9"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B92B" w14:textId="77777777" w:rsidR="005F36ED" w:rsidRDefault="005F36ED" w:rsidP="0063379D">
      <w:pPr>
        <w:spacing w:after="0" w:line="240" w:lineRule="auto"/>
      </w:pPr>
      <w:r>
        <w:separator/>
      </w:r>
    </w:p>
  </w:endnote>
  <w:endnote w:type="continuationSeparator" w:id="0">
    <w:p w14:paraId="2371E376" w14:textId="77777777" w:rsidR="005F36ED" w:rsidRDefault="005F36E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4BFD" w14:textId="77777777" w:rsidR="005F36ED" w:rsidRDefault="005F36ED" w:rsidP="0063379D">
      <w:pPr>
        <w:spacing w:after="0" w:line="240" w:lineRule="auto"/>
      </w:pPr>
      <w:r>
        <w:separator/>
      </w:r>
    </w:p>
  </w:footnote>
  <w:footnote w:type="continuationSeparator" w:id="0">
    <w:p w14:paraId="2BDC8756" w14:textId="77777777" w:rsidR="005F36ED" w:rsidRDefault="005F36E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2"/>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3"/>
  </w:num>
  <w:num w:numId="9" w16cid:durableId="1779063087">
    <w:abstractNumId w:val="6"/>
  </w:num>
  <w:num w:numId="10" w16cid:durableId="412581131">
    <w:abstractNumId w:val="7"/>
  </w:num>
  <w:num w:numId="11" w16cid:durableId="130516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4913"/>
    <w:rsid w:val="0007471F"/>
    <w:rsid w:val="00074912"/>
    <w:rsid w:val="000810F9"/>
    <w:rsid w:val="000932BE"/>
    <w:rsid w:val="0009587D"/>
    <w:rsid w:val="000979E4"/>
    <w:rsid w:val="000B515D"/>
    <w:rsid w:val="000B5E36"/>
    <w:rsid w:val="000C6923"/>
    <w:rsid w:val="000D0299"/>
    <w:rsid w:val="00106A1E"/>
    <w:rsid w:val="00107791"/>
    <w:rsid w:val="00107AA3"/>
    <w:rsid w:val="0011288B"/>
    <w:rsid w:val="00115327"/>
    <w:rsid w:val="001433C1"/>
    <w:rsid w:val="00147974"/>
    <w:rsid w:val="0015003F"/>
    <w:rsid w:val="00161C69"/>
    <w:rsid w:val="00162341"/>
    <w:rsid w:val="00162EB2"/>
    <w:rsid w:val="001713EC"/>
    <w:rsid w:val="001724D7"/>
    <w:rsid w:val="00182C2E"/>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15940"/>
    <w:rsid w:val="003242AF"/>
    <w:rsid w:val="00333513"/>
    <w:rsid w:val="003360C0"/>
    <w:rsid w:val="00343EA6"/>
    <w:rsid w:val="003511ED"/>
    <w:rsid w:val="00360854"/>
    <w:rsid w:val="003617D5"/>
    <w:rsid w:val="003632CC"/>
    <w:rsid w:val="00367E55"/>
    <w:rsid w:val="003722A5"/>
    <w:rsid w:val="003750D9"/>
    <w:rsid w:val="0038010E"/>
    <w:rsid w:val="00381E7F"/>
    <w:rsid w:val="00385576"/>
    <w:rsid w:val="003903A1"/>
    <w:rsid w:val="0039134E"/>
    <w:rsid w:val="00394FEE"/>
    <w:rsid w:val="003A741A"/>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3777"/>
    <w:rsid w:val="00425BC2"/>
    <w:rsid w:val="00427C19"/>
    <w:rsid w:val="0043157B"/>
    <w:rsid w:val="00433F33"/>
    <w:rsid w:val="00435C76"/>
    <w:rsid w:val="00435D7D"/>
    <w:rsid w:val="00446942"/>
    <w:rsid w:val="00450C4C"/>
    <w:rsid w:val="00455F61"/>
    <w:rsid w:val="00462FCF"/>
    <w:rsid w:val="00474D73"/>
    <w:rsid w:val="00476E9A"/>
    <w:rsid w:val="0048157A"/>
    <w:rsid w:val="00483077"/>
    <w:rsid w:val="004913E5"/>
    <w:rsid w:val="004A19A8"/>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6718B"/>
    <w:rsid w:val="0057015A"/>
    <w:rsid w:val="005713EC"/>
    <w:rsid w:val="00581BF6"/>
    <w:rsid w:val="00582EF9"/>
    <w:rsid w:val="00583933"/>
    <w:rsid w:val="00587F8D"/>
    <w:rsid w:val="00594FA0"/>
    <w:rsid w:val="005A11FC"/>
    <w:rsid w:val="005A650F"/>
    <w:rsid w:val="005C38F0"/>
    <w:rsid w:val="005C7B09"/>
    <w:rsid w:val="005D0C3E"/>
    <w:rsid w:val="005D5F66"/>
    <w:rsid w:val="005E1500"/>
    <w:rsid w:val="005E1BC3"/>
    <w:rsid w:val="005E1F83"/>
    <w:rsid w:val="005E5561"/>
    <w:rsid w:val="005F02AC"/>
    <w:rsid w:val="005F36ED"/>
    <w:rsid w:val="006114D4"/>
    <w:rsid w:val="00615165"/>
    <w:rsid w:val="00615F1B"/>
    <w:rsid w:val="006167FF"/>
    <w:rsid w:val="00623358"/>
    <w:rsid w:val="0063379D"/>
    <w:rsid w:val="00637187"/>
    <w:rsid w:val="006502FA"/>
    <w:rsid w:val="00670BA9"/>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DE4"/>
    <w:rsid w:val="00767FA9"/>
    <w:rsid w:val="00772404"/>
    <w:rsid w:val="00775193"/>
    <w:rsid w:val="00790FDA"/>
    <w:rsid w:val="00794FE0"/>
    <w:rsid w:val="007A0524"/>
    <w:rsid w:val="007A62A2"/>
    <w:rsid w:val="007B436C"/>
    <w:rsid w:val="007B6262"/>
    <w:rsid w:val="007B70D5"/>
    <w:rsid w:val="007C46C6"/>
    <w:rsid w:val="007E25B3"/>
    <w:rsid w:val="007E307B"/>
    <w:rsid w:val="007E5CCA"/>
    <w:rsid w:val="007F0C5E"/>
    <w:rsid w:val="00804AED"/>
    <w:rsid w:val="008141EC"/>
    <w:rsid w:val="008144FE"/>
    <w:rsid w:val="00820D9E"/>
    <w:rsid w:val="00822A49"/>
    <w:rsid w:val="00832331"/>
    <w:rsid w:val="00833D67"/>
    <w:rsid w:val="00836BDC"/>
    <w:rsid w:val="00836C82"/>
    <w:rsid w:val="00837CED"/>
    <w:rsid w:val="008416DD"/>
    <w:rsid w:val="00851EE1"/>
    <w:rsid w:val="008616BA"/>
    <w:rsid w:val="00871C08"/>
    <w:rsid w:val="0087214D"/>
    <w:rsid w:val="00880C01"/>
    <w:rsid w:val="00881005"/>
    <w:rsid w:val="008876FF"/>
    <w:rsid w:val="008946EE"/>
    <w:rsid w:val="008A6137"/>
    <w:rsid w:val="008B0270"/>
    <w:rsid w:val="008B7A2A"/>
    <w:rsid w:val="008D2A68"/>
    <w:rsid w:val="008F05D5"/>
    <w:rsid w:val="008F5B01"/>
    <w:rsid w:val="00900A57"/>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D799D"/>
    <w:rsid w:val="009E4989"/>
    <w:rsid w:val="009F43CD"/>
    <w:rsid w:val="009F68FB"/>
    <w:rsid w:val="00A01304"/>
    <w:rsid w:val="00A03B76"/>
    <w:rsid w:val="00A13115"/>
    <w:rsid w:val="00A176EF"/>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AF610D"/>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444E"/>
    <w:rsid w:val="00B87AB8"/>
    <w:rsid w:val="00B904A0"/>
    <w:rsid w:val="00B90828"/>
    <w:rsid w:val="00B954F5"/>
    <w:rsid w:val="00BA2CB1"/>
    <w:rsid w:val="00BA3E9C"/>
    <w:rsid w:val="00BA7790"/>
    <w:rsid w:val="00BB2DAA"/>
    <w:rsid w:val="00BB4A5C"/>
    <w:rsid w:val="00BC039A"/>
    <w:rsid w:val="00BC13E3"/>
    <w:rsid w:val="00BC499F"/>
    <w:rsid w:val="00BD0565"/>
    <w:rsid w:val="00BD3E58"/>
    <w:rsid w:val="00BD56AC"/>
    <w:rsid w:val="00BE107E"/>
    <w:rsid w:val="00BE4603"/>
    <w:rsid w:val="00BE6B52"/>
    <w:rsid w:val="00BE7DCF"/>
    <w:rsid w:val="00C0028E"/>
    <w:rsid w:val="00C019B6"/>
    <w:rsid w:val="00C12BAE"/>
    <w:rsid w:val="00C4314B"/>
    <w:rsid w:val="00C4767B"/>
    <w:rsid w:val="00C5132F"/>
    <w:rsid w:val="00C52DEC"/>
    <w:rsid w:val="00C5426E"/>
    <w:rsid w:val="00C56626"/>
    <w:rsid w:val="00C64309"/>
    <w:rsid w:val="00C70C5A"/>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E613E"/>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211D"/>
    <w:rsid w:val="00DE51D4"/>
    <w:rsid w:val="00DF0746"/>
    <w:rsid w:val="00DF3DFA"/>
    <w:rsid w:val="00E035A9"/>
    <w:rsid w:val="00E04419"/>
    <w:rsid w:val="00E1003A"/>
    <w:rsid w:val="00E22494"/>
    <w:rsid w:val="00E369F0"/>
    <w:rsid w:val="00E37ADB"/>
    <w:rsid w:val="00E564A1"/>
    <w:rsid w:val="00E6624D"/>
    <w:rsid w:val="00E674FB"/>
    <w:rsid w:val="00E82831"/>
    <w:rsid w:val="00E85FC5"/>
    <w:rsid w:val="00E92181"/>
    <w:rsid w:val="00E93FC4"/>
    <w:rsid w:val="00E977AB"/>
    <w:rsid w:val="00EA02A5"/>
    <w:rsid w:val="00EA2605"/>
    <w:rsid w:val="00EB40E0"/>
    <w:rsid w:val="00EB570B"/>
    <w:rsid w:val="00ED2801"/>
    <w:rsid w:val="00ED3F17"/>
    <w:rsid w:val="00EF3919"/>
    <w:rsid w:val="00EF3C04"/>
    <w:rsid w:val="00F15892"/>
    <w:rsid w:val="00F15D07"/>
    <w:rsid w:val="00F20587"/>
    <w:rsid w:val="00F23DD2"/>
    <w:rsid w:val="00F259EC"/>
    <w:rsid w:val="00F31E5E"/>
    <w:rsid w:val="00F3745A"/>
    <w:rsid w:val="00F50C1A"/>
    <w:rsid w:val="00F5615D"/>
    <w:rsid w:val="00F601C5"/>
    <w:rsid w:val="00F60F36"/>
    <w:rsid w:val="00F6185A"/>
    <w:rsid w:val="00F61E1D"/>
    <w:rsid w:val="00F778F1"/>
    <w:rsid w:val="00F816DE"/>
    <w:rsid w:val="00F87717"/>
    <w:rsid w:val="00FA0DB4"/>
    <w:rsid w:val="00FA7A33"/>
    <w:rsid w:val="00FB005A"/>
    <w:rsid w:val="00FB477D"/>
    <w:rsid w:val="00FD3577"/>
    <w:rsid w:val="00FD7B8A"/>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A57D2484B4BB79C3DB62EE857275F"/>
        <w:category>
          <w:name w:val="General"/>
          <w:gallery w:val="placeholder"/>
        </w:category>
        <w:types>
          <w:type w:val="bbPlcHdr"/>
        </w:types>
        <w:behaviors>
          <w:behavior w:val="content"/>
        </w:behaviors>
        <w:guid w:val="{402170E5-AEEE-4AA3-9EBD-8815F32BD514}"/>
      </w:docPartPr>
      <w:docPartBody>
        <w:p w:rsidR="00355866" w:rsidRDefault="00E56991" w:rsidP="00E56991">
          <w:pPr>
            <w:pStyle w:val="DC3A57D2484B4BB79C3DB62EE857275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32BE"/>
    <w:rsid w:val="00112FE5"/>
    <w:rsid w:val="00162341"/>
    <w:rsid w:val="00185B4B"/>
    <w:rsid w:val="001E0919"/>
    <w:rsid w:val="002F7D05"/>
    <w:rsid w:val="00333841"/>
    <w:rsid w:val="00355866"/>
    <w:rsid w:val="003A14B1"/>
    <w:rsid w:val="003B4DAC"/>
    <w:rsid w:val="003D5011"/>
    <w:rsid w:val="003F5753"/>
    <w:rsid w:val="00423D1C"/>
    <w:rsid w:val="00427879"/>
    <w:rsid w:val="004B197E"/>
    <w:rsid w:val="004C5E07"/>
    <w:rsid w:val="00517B9A"/>
    <w:rsid w:val="005D3AD3"/>
    <w:rsid w:val="005E5561"/>
    <w:rsid w:val="00613AA4"/>
    <w:rsid w:val="00671196"/>
    <w:rsid w:val="006C6001"/>
    <w:rsid w:val="00700C93"/>
    <w:rsid w:val="00705F0D"/>
    <w:rsid w:val="00743E64"/>
    <w:rsid w:val="007A0524"/>
    <w:rsid w:val="008769C2"/>
    <w:rsid w:val="00881BA4"/>
    <w:rsid w:val="008A6470"/>
    <w:rsid w:val="008B65A3"/>
    <w:rsid w:val="009356AE"/>
    <w:rsid w:val="00942B46"/>
    <w:rsid w:val="009500CE"/>
    <w:rsid w:val="00972A89"/>
    <w:rsid w:val="009D799D"/>
    <w:rsid w:val="009F1F88"/>
    <w:rsid w:val="00AB01B9"/>
    <w:rsid w:val="00B41222"/>
    <w:rsid w:val="00B428C5"/>
    <w:rsid w:val="00B7228E"/>
    <w:rsid w:val="00BF74DC"/>
    <w:rsid w:val="00CD3879"/>
    <w:rsid w:val="00D97A9E"/>
    <w:rsid w:val="00E56991"/>
    <w:rsid w:val="00E71DF0"/>
    <w:rsid w:val="00F23DD2"/>
    <w:rsid w:val="00F52726"/>
    <w:rsid w:val="00F8097D"/>
    <w:rsid w:val="00F96081"/>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991"/>
  </w:style>
  <w:style w:type="paragraph" w:customStyle="1" w:styleId="DC3A57D2484B4BB79C3DB62EE857275F">
    <w:name w:val="DC3A57D2484B4BB79C3DB62EE857275F"/>
    <w:rsid w:val="00E569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3336</Words>
  <Characters>19016</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Petras Valuckis</cp:lastModifiedBy>
  <cp:revision>17</cp:revision>
  <dcterms:created xsi:type="dcterms:W3CDTF">2023-03-07T18:54:00Z</dcterms:created>
  <dcterms:modified xsi:type="dcterms:W3CDTF">2026-02-10T10:48:00Z</dcterms:modified>
</cp:coreProperties>
</file>