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VALSTYBINIO SOCIALINIO DRAUDIMO FONDO VALDYBA 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PRIE SOCIALINĖS APSAUGOS IR DARBO MINISTERIJOS 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UAB „BALTIC AMADEUS“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023" w:rsidRPr="00D50023" w:rsidRDefault="00D50023" w:rsidP="00D50023">
      <w:pPr>
        <w:widowControl w:val="0"/>
        <w:autoSpaceDE w:val="0"/>
        <w:autoSpaceDN w:val="0"/>
        <w:spacing w:before="73" w:after="0" w:line="240" w:lineRule="auto"/>
        <w:ind w:left="97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SUSITARIMAS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M.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KOVO 20</w:t>
      </w:r>
      <w:r w:rsidRPr="00D500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00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NR. F1-0-47/3.16-585 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PAKEITIMO</w:t>
      </w:r>
    </w:p>
    <w:p w:rsidR="00D50023" w:rsidRPr="00D50023" w:rsidRDefault="00D50023" w:rsidP="00D5002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53D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_______________  Nr. F1- 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023" w:rsidRPr="00D50023" w:rsidRDefault="00D50023" w:rsidP="00D50023">
      <w:pPr>
        <w:widowControl w:val="0"/>
        <w:autoSpaceDE w:val="0"/>
        <w:autoSpaceDN w:val="0"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Valstybinio socialinio draudimo fondo valdyba prie Socialinės apsaugos ir darbo ministerijos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(toliau – Fondo valdyba), atstovaujama direktoriaus Kęstučio Čereškos, veikiančio pagal Valstybinio socialinio draudimo fondo valdybos prie Socialinės apsaugos ir darbo ministerijos nuostatus, ir 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 xml:space="preserve">Uždaroji akcinė bendrovė „Baltic </w:t>
      </w:r>
      <w:proofErr w:type="spellStart"/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Amadeus</w:t>
      </w:r>
      <w:proofErr w:type="spellEnd"/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(toliau – Tiekėjas), atstovaujama Operacijų direktoriaus </w:t>
      </w:r>
      <w:proofErr w:type="spellStart"/>
      <w:r w:rsidRPr="00D50023">
        <w:rPr>
          <w:rFonts w:ascii="Times New Roman" w:eastAsia="Times New Roman" w:hAnsi="Times New Roman" w:cs="Times New Roman"/>
          <w:sz w:val="24"/>
          <w:szCs w:val="24"/>
        </w:rPr>
        <w:t>Ruslan</w:t>
      </w:r>
      <w:proofErr w:type="spellEnd"/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0023">
        <w:rPr>
          <w:rFonts w:ascii="Times New Roman" w:eastAsia="Times New Roman" w:hAnsi="Times New Roman" w:cs="Times New Roman"/>
          <w:sz w:val="24"/>
          <w:szCs w:val="24"/>
        </w:rPr>
        <w:t>Grumbianin</w:t>
      </w:r>
      <w:proofErr w:type="spellEnd"/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, veikiančio pagal </w:t>
      </w:r>
      <w:r w:rsidRPr="00D50023">
        <w:rPr>
          <w:rFonts w:ascii="Times New Roman" w:eastAsia="Times New Roman" w:hAnsi="Times New Roman" w:cs="Times New Roman"/>
          <w:kern w:val="2"/>
          <w:sz w:val="24"/>
          <w:szCs w:val="24"/>
        </w:rPr>
        <w:t>bendrovės Generalinio direktoriaus 2025 m. kovo 13 d. įsakymą Nr. 1.01-155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, toliau kartu vadinami šalimis: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D5D" w:rsidRPr="00053D5D" w:rsidRDefault="00053D5D" w:rsidP="00D50023">
      <w:pPr>
        <w:widowControl w:val="0"/>
        <w:autoSpaceDE w:val="0"/>
        <w:autoSpaceDN w:val="0"/>
        <w:spacing w:after="0" w:line="240" w:lineRule="auto"/>
        <w:ind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5D">
        <w:rPr>
          <w:rFonts w:ascii="Times New Roman" w:eastAsia="Times New Roman" w:hAnsi="Times New Roman" w:cs="Times New Roman"/>
          <w:b/>
          <w:sz w:val="24"/>
          <w:szCs w:val="24"/>
        </w:rPr>
        <w:t xml:space="preserve">atsižvelgdamos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>į Tiekėjo 2026‑01‑30 gautą prašymą Nr. G-851 dėl specialisto pakeitimo ir Fondo valdybos 2026 m. vasario 2 d. Projektų ir kokybės valdymo skyriaus vedėjo tarnybinį pranešimą Nr. 85-66 „Dėl sutarties pakeitimo“, kuriame paaiškinama, kad  pateikti dokumentai ir kvalifikaciniai reikalavimai patvirtina siūlomo specialisto atitikimą Sutarties ir pirkimo dokumentuose nustatytus reikalavimus,  ir</w:t>
      </w: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ind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D5D">
        <w:rPr>
          <w:rFonts w:ascii="Times New Roman" w:eastAsia="Times New Roman" w:hAnsi="Times New Roman" w:cs="Times New Roman"/>
          <w:b/>
          <w:sz w:val="24"/>
          <w:szCs w:val="24"/>
        </w:rPr>
        <w:t>vadovaudamosi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LR Viešųjų pirkimų įstatymo 89 straipsnio 1 dalies 1 punktu: </w:t>
      </w:r>
      <w:r w:rsidRPr="00D50023">
        <w:rPr>
          <w:rFonts w:ascii="Times New Roman" w:eastAsia="Times New Roman" w:hAnsi="Times New Roman" w:cs="Times New Roman"/>
          <w:i/>
          <w:sz w:val="24"/>
          <w:szCs w:val="24"/>
        </w:rPr>
        <w:t>„kai pakeitimas, neatsižvelgiant į jo piniginę vertę, iš anksto buvo aiškiai, tiksliai ir nedviprasmiškai suformuluotas pirkimo dokumentuose“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ir 2025 m. kovo 20 d. sudarytos Konsultacijų dėl projektų portfelio koordinavimo sutarties Nr. F1-0-47/3.16-585 (toliau </w:t>
      </w:r>
      <w:r w:rsidRPr="00053D5D">
        <w:rPr>
          <w:rFonts w:ascii="Times New Roman" w:eastAsia="Times New Roman" w:hAnsi="Times New Roman" w:cs="Times New Roman"/>
          <w:sz w:val="24"/>
          <w:szCs w:val="24"/>
        </w:rPr>
        <w:t>– Sutartis)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 3.2.6</w:t>
      </w:r>
      <w:r w:rsidR="007D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3.2.12. ir 20.2 p. nuostatomis, </w:t>
      </w:r>
      <w:r w:rsidRPr="00D50023">
        <w:rPr>
          <w:rFonts w:ascii="Times New Roman" w:eastAsia="Times New Roman" w:hAnsi="Times New Roman" w:cs="Times New Roman"/>
          <w:b/>
          <w:sz w:val="24"/>
          <w:szCs w:val="24"/>
        </w:rPr>
        <w:t>Šalys susitaria:</w:t>
      </w:r>
    </w:p>
    <w:p w:rsidR="00D50023" w:rsidRPr="00A77021" w:rsidRDefault="00D50023" w:rsidP="00A77021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240" w:lineRule="auto"/>
        <w:ind w:right="1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Pakeisti Sutarties 3 priedą „Specialistų sąrašas“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išdėstyti jį taip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SmartTextTable1"/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4394"/>
      </w:tblGrid>
      <w:tr w:rsidR="00D50023" w:rsidRPr="00E35358" w:rsidTr="00A77021">
        <w:trPr>
          <w:trHeight w:val="133"/>
        </w:trPr>
        <w:tc>
          <w:tcPr>
            <w:tcW w:w="993" w:type="dxa"/>
          </w:tcPr>
          <w:p w:rsidR="00D50023" w:rsidRPr="00755586" w:rsidRDefault="00D50023" w:rsidP="00294B2B">
            <w:pPr>
              <w:pStyle w:val="Betarp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755586">
              <w:rPr>
                <w:rFonts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685" w:type="dxa"/>
          </w:tcPr>
          <w:p w:rsidR="00D50023" w:rsidRPr="00755586" w:rsidRDefault="00D50023" w:rsidP="00294B2B">
            <w:pPr>
              <w:pStyle w:val="Betarp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755586">
              <w:rPr>
                <w:rFonts w:hAnsi="Times New Roman" w:cs="Times New Roman"/>
                <w:bCs/>
                <w:sz w:val="24"/>
                <w:szCs w:val="24"/>
              </w:rPr>
              <w:t>Vardas, pavardė</w:t>
            </w:r>
          </w:p>
        </w:tc>
        <w:tc>
          <w:tcPr>
            <w:tcW w:w="4394" w:type="dxa"/>
          </w:tcPr>
          <w:p w:rsidR="00D50023" w:rsidRPr="00755586" w:rsidRDefault="00D50023" w:rsidP="00294B2B">
            <w:pPr>
              <w:pStyle w:val="Betarp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55586">
              <w:rPr>
                <w:rFonts w:hAnsi="Times New Roman" w:cs="Times New Roman"/>
                <w:sz w:val="24"/>
                <w:szCs w:val="24"/>
              </w:rPr>
              <w:t>Pareigos</w:t>
            </w:r>
          </w:p>
        </w:tc>
      </w:tr>
      <w:tr w:rsidR="00D50023" w:rsidRPr="00E35358" w:rsidTr="00A77021">
        <w:trPr>
          <w:trHeight w:val="133"/>
        </w:trPr>
        <w:tc>
          <w:tcPr>
            <w:tcW w:w="993" w:type="dxa"/>
          </w:tcPr>
          <w:p w:rsidR="00D50023" w:rsidRPr="00272481" w:rsidRDefault="00D50023" w:rsidP="00D50023">
            <w:pPr>
              <w:pStyle w:val="Betarp"/>
              <w:spacing w:line="276" w:lineRule="auto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272481">
              <w:rPr>
                <w:rFonts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</w:tblGrid>
            <w:tr w:rsidR="00D50023" w:rsidRPr="00272481" w:rsidTr="00294B2B">
              <w:trPr>
                <w:trHeight w:val="109"/>
              </w:trPr>
              <w:tc>
                <w:tcPr>
                  <w:tcW w:w="0" w:type="auto"/>
                </w:tcPr>
                <w:p w:rsidR="00D50023" w:rsidRPr="00272481" w:rsidRDefault="00F34C98" w:rsidP="00D50023">
                  <w:pPr>
                    <w:pStyle w:val="Default"/>
                    <w:spacing w:line="276" w:lineRule="auto"/>
                    <w:jc w:val="center"/>
                  </w:pPr>
                  <w:r>
                    <w:t>konfidencialu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D50023" w:rsidRPr="00272481" w:rsidRDefault="00D50023" w:rsidP="00D50023">
                  <w:pPr>
                    <w:pStyle w:val="Default"/>
                    <w:spacing w:line="276" w:lineRule="auto"/>
                    <w:jc w:val="center"/>
                  </w:pPr>
                </w:p>
              </w:tc>
            </w:tr>
          </w:tbl>
          <w:p w:rsidR="00D50023" w:rsidRPr="00272481" w:rsidRDefault="00D50023" w:rsidP="00D50023">
            <w:pPr>
              <w:pStyle w:val="Betarp"/>
              <w:spacing w:line="276" w:lineRule="auto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50023" w:rsidRPr="00272481" w:rsidRDefault="00D50023" w:rsidP="00D50023">
            <w:pPr>
              <w:pStyle w:val="Betarp"/>
              <w:spacing w:line="276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72481">
              <w:rPr>
                <w:rFonts w:hAnsi="Times New Roman" w:cs="Times New Roman"/>
                <w:sz w:val="24"/>
                <w:szCs w:val="24"/>
              </w:rPr>
              <w:t>Vyr. projektų vadovas</w:t>
            </w:r>
          </w:p>
        </w:tc>
      </w:tr>
    </w:tbl>
    <w:p w:rsidR="00D50023" w:rsidRPr="00D50023" w:rsidRDefault="00D50023" w:rsidP="009A7B7B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before="1" w:after="0" w:line="240" w:lineRule="auto"/>
        <w:ind w:left="1215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neatskiriama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>dalis.</w:t>
      </w:r>
    </w:p>
    <w:p w:rsidR="00D50023" w:rsidRPr="00D50023" w:rsidRDefault="00D50023" w:rsidP="009A7B7B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40" w:lineRule="auto"/>
        <w:ind w:left="1215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įsigalioja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pasirašymo dieną</w:t>
      </w:r>
      <w:r w:rsidRPr="00D500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galioja iki</w:t>
      </w:r>
      <w:r w:rsidRPr="00D500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galiojimo</w:t>
      </w:r>
      <w:r w:rsidRPr="00D500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pabaigos.</w:t>
      </w:r>
    </w:p>
    <w:p w:rsidR="00D50023" w:rsidRPr="00D50023" w:rsidRDefault="00D50023" w:rsidP="009A7B7B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40" w:lineRule="auto"/>
        <w:ind w:right="12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023"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Pr="00D5002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surašytas</w:t>
      </w:r>
      <w:r w:rsidRPr="00D5002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50023">
        <w:rPr>
          <w:rFonts w:ascii="Times New Roman" w:eastAsia="Times New Roman" w:hAnsi="Times New Roman" w:cs="Times New Roman"/>
          <w:sz w:val="24"/>
          <w:szCs w:val="24"/>
        </w:rPr>
        <w:t>lietuvių kalba vienu egzemplioriumi, pasirašytu elektroniniais parašais.</w:t>
      </w:r>
    </w:p>
    <w:p w:rsidR="00D50023" w:rsidRPr="00D50023" w:rsidRDefault="00D50023" w:rsidP="00D50023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22"/>
        <w:gridCol w:w="4081"/>
      </w:tblGrid>
      <w:tr w:rsidR="00D50023" w:rsidRPr="00D50023" w:rsidTr="00294B2B">
        <w:trPr>
          <w:trHeight w:val="408"/>
        </w:trPr>
        <w:tc>
          <w:tcPr>
            <w:tcW w:w="5022" w:type="dxa"/>
          </w:tcPr>
          <w:p w:rsidR="00D50023" w:rsidRPr="00D50023" w:rsidRDefault="00D50023" w:rsidP="00D50023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FONDO VALDYBA</w:t>
            </w:r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66" w:lineRule="exact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TIEKĖJAS</w:t>
            </w:r>
          </w:p>
        </w:tc>
      </w:tr>
      <w:tr w:rsidR="00D50023" w:rsidRPr="00D50023" w:rsidTr="00294B2B">
        <w:trPr>
          <w:trHeight w:val="412"/>
        </w:trPr>
        <w:tc>
          <w:tcPr>
            <w:tcW w:w="5022" w:type="dxa"/>
          </w:tcPr>
          <w:p w:rsidR="00D50023" w:rsidRPr="00D50023" w:rsidRDefault="00D50023" w:rsidP="00D50023">
            <w:pPr>
              <w:spacing w:line="260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Valstybinio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draudimo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fondo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valdyba</w:t>
            </w:r>
            <w:proofErr w:type="spellEnd"/>
          </w:p>
          <w:p w:rsidR="00D50023" w:rsidRPr="00D50023" w:rsidRDefault="00D50023" w:rsidP="00D50023">
            <w:pPr>
              <w:spacing w:line="260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apsaugos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ministerijos</w:t>
            </w:r>
            <w:proofErr w:type="spellEnd"/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60" w:lineRule="exact"/>
              <w:ind w:lef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„Baltic Amadeus</w:t>
            </w:r>
          </w:p>
        </w:tc>
      </w:tr>
      <w:tr w:rsidR="00D50023" w:rsidRPr="00D50023" w:rsidTr="00294B2B">
        <w:trPr>
          <w:trHeight w:val="274"/>
        </w:trPr>
        <w:tc>
          <w:tcPr>
            <w:tcW w:w="5022" w:type="dxa"/>
          </w:tcPr>
          <w:p w:rsidR="00D50023" w:rsidRPr="00D50023" w:rsidRDefault="00D50023" w:rsidP="00D50023">
            <w:pPr>
              <w:spacing w:line="255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191630223</w:t>
            </w:r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55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110320619</w:t>
            </w:r>
          </w:p>
        </w:tc>
      </w:tr>
      <w:tr w:rsidR="00D50023" w:rsidRPr="00D50023" w:rsidTr="00294B2B">
        <w:trPr>
          <w:trHeight w:val="276"/>
        </w:trPr>
        <w:tc>
          <w:tcPr>
            <w:tcW w:w="5022" w:type="dxa"/>
          </w:tcPr>
          <w:p w:rsidR="00D50023" w:rsidRPr="00D50023" w:rsidRDefault="00D50023" w:rsidP="00D50023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Konstitucijos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pr.</w:t>
            </w:r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12-101, </w:t>
            </w:r>
            <w:r w:rsidRPr="00D50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Vilnius</w:t>
            </w:r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Lvivo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21A, LT-09313, Vilnius</w:t>
            </w:r>
          </w:p>
        </w:tc>
      </w:tr>
      <w:tr w:rsidR="00D50023" w:rsidRPr="00D50023" w:rsidTr="00294B2B">
        <w:trPr>
          <w:trHeight w:val="276"/>
        </w:trPr>
        <w:tc>
          <w:tcPr>
            <w:tcW w:w="5022" w:type="dxa"/>
          </w:tcPr>
          <w:p w:rsidR="00D50023" w:rsidRPr="00D50023" w:rsidRDefault="00D50023" w:rsidP="00D50023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LT916302219</w:t>
            </w:r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LT103206113</w:t>
            </w:r>
          </w:p>
        </w:tc>
      </w:tr>
      <w:tr w:rsidR="00D50023" w:rsidRPr="00D50023" w:rsidTr="00294B2B">
        <w:trPr>
          <w:trHeight w:val="413"/>
        </w:trPr>
        <w:tc>
          <w:tcPr>
            <w:tcW w:w="5022" w:type="dxa"/>
          </w:tcPr>
          <w:p w:rsidR="00D50023" w:rsidRPr="00D50023" w:rsidRDefault="00D50023" w:rsidP="00D50023">
            <w:pPr>
              <w:spacing w:line="271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A.s LT824010042400093865</w:t>
            </w:r>
          </w:p>
          <w:p w:rsidR="00D50023" w:rsidRPr="00D50023" w:rsidRDefault="00D50023" w:rsidP="00D50023">
            <w:pPr>
              <w:spacing w:line="271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bank, AS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4081" w:type="dxa"/>
          </w:tcPr>
          <w:p w:rsidR="00D50023" w:rsidRPr="00D50023" w:rsidRDefault="00D50023" w:rsidP="00D50023">
            <w:pPr>
              <w:spacing w:line="271" w:lineRule="exact"/>
              <w:ind w:left="50" w:firstLine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LT57 7044 0600 0102 9018</w:t>
            </w:r>
          </w:p>
          <w:p w:rsidR="00D50023" w:rsidRPr="00D50023" w:rsidRDefault="00D50023" w:rsidP="00D50023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bankas, 70440</w:t>
            </w:r>
          </w:p>
        </w:tc>
      </w:tr>
      <w:tr w:rsidR="00D50023" w:rsidRPr="00D50023" w:rsidTr="00294B2B">
        <w:trPr>
          <w:trHeight w:val="684"/>
        </w:trPr>
        <w:tc>
          <w:tcPr>
            <w:tcW w:w="5022" w:type="dxa"/>
          </w:tcPr>
          <w:p w:rsidR="00D50023" w:rsidRPr="00D50023" w:rsidRDefault="00D50023" w:rsidP="00D50023">
            <w:pPr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023" w:rsidRPr="00D50023" w:rsidRDefault="00D50023" w:rsidP="00D50023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50023" w:rsidRPr="00D50023" w:rsidRDefault="00D50023" w:rsidP="00D50023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023" w:rsidRPr="00D50023" w:rsidRDefault="00D50023" w:rsidP="00D50023">
            <w:pPr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Kęstutis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Čereška</w:t>
            </w:r>
            <w:proofErr w:type="spellEnd"/>
          </w:p>
        </w:tc>
        <w:tc>
          <w:tcPr>
            <w:tcW w:w="4081" w:type="dxa"/>
          </w:tcPr>
          <w:p w:rsidR="00D50023" w:rsidRPr="00D50023" w:rsidRDefault="00D50023" w:rsidP="00D50023">
            <w:pPr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023" w:rsidRPr="00D50023" w:rsidRDefault="00D50023" w:rsidP="00D50023">
            <w:pPr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Operacijų</w:t>
            </w:r>
            <w:proofErr w:type="spellEnd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:rsidR="00D50023" w:rsidRPr="00D50023" w:rsidRDefault="00D50023" w:rsidP="00D50023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D50023" w:rsidRPr="00D50023" w:rsidRDefault="00D50023" w:rsidP="00D50023">
            <w:pPr>
              <w:ind w:firstLine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Ruslan </w:t>
            </w:r>
            <w:proofErr w:type="spellStart"/>
            <w:r w:rsidRPr="00D50023">
              <w:rPr>
                <w:rFonts w:ascii="Times New Roman" w:eastAsia="Times New Roman" w:hAnsi="Times New Roman" w:cs="Times New Roman"/>
                <w:sz w:val="24"/>
                <w:szCs w:val="24"/>
              </w:rPr>
              <w:t>Grumbianin</w:t>
            </w:r>
            <w:proofErr w:type="spellEnd"/>
          </w:p>
          <w:p w:rsidR="00D50023" w:rsidRPr="00D50023" w:rsidRDefault="00D50023" w:rsidP="00D50023">
            <w:pPr>
              <w:ind w:left="4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023" w:rsidRPr="00D50023" w:rsidRDefault="00D50023" w:rsidP="00D5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910" w:rsidRDefault="002B4910"/>
    <w:sectPr w:rsidR="002B4910" w:rsidSect="0033713C">
      <w:pgSz w:w="11910" w:h="16840"/>
      <w:pgMar w:top="1040" w:right="4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6257"/>
    <w:multiLevelType w:val="hybridMultilevel"/>
    <w:tmpl w:val="5F8CF8EA"/>
    <w:lvl w:ilvl="0" w:tplc="B836706C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0AA225A">
      <w:numFmt w:val="bullet"/>
      <w:lvlText w:val="•"/>
      <w:lvlJc w:val="left"/>
      <w:pPr>
        <w:ind w:left="1196" w:hanging="428"/>
      </w:pPr>
      <w:rPr>
        <w:rFonts w:hint="default"/>
        <w:lang w:val="lt-LT" w:eastAsia="en-US" w:bidi="ar-SA"/>
      </w:rPr>
    </w:lvl>
    <w:lvl w:ilvl="2" w:tplc="48624A48">
      <w:numFmt w:val="bullet"/>
      <w:lvlText w:val="•"/>
      <w:lvlJc w:val="left"/>
      <w:pPr>
        <w:ind w:left="2173" w:hanging="428"/>
      </w:pPr>
      <w:rPr>
        <w:rFonts w:hint="default"/>
        <w:lang w:val="lt-LT" w:eastAsia="en-US" w:bidi="ar-SA"/>
      </w:rPr>
    </w:lvl>
    <w:lvl w:ilvl="3" w:tplc="223A4F12">
      <w:numFmt w:val="bullet"/>
      <w:lvlText w:val="•"/>
      <w:lvlJc w:val="left"/>
      <w:pPr>
        <w:ind w:left="3149" w:hanging="428"/>
      </w:pPr>
      <w:rPr>
        <w:rFonts w:hint="default"/>
        <w:lang w:val="lt-LT" w:eastAsia="en-US" w:bidi="ar-SA"/>
      </w:rPr>
    </w:lvl>
    <w:lvl w:ilvl="4" w:tplc="B686E28E">
      <w:numFmt w:val="bullet"/>
      <w:lvlText w:val="•"/>
      <w:lvlJc w:val="left"/>
      <w:pPr>
        <w:ind w:left="4126" w:hanging="428"/>
      </w:pPr>
      <w:rPr>
        <w:rFonts w:hint="default"/>
        <w:lang w:val="lt-LT" w:eastAsia="en-US" w:bidi="ar-SA"/>
      </w:rPr>
    </w:lvl>
    <w:lvl w:ilvl="5" w:tplc="E25EEA1A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6" w:tplc="AC107A6E">
      <w:numFmt w:val="bullet"/>
      <w:lvlText w:val="•"/>
      <w:lvlJc w:val="left"/>
      <w:pPr>
        <w:ind w:left="6079" w:hanging="428"/>
      </w:pPr>
      <w:rPr>
        <w:rFonts w:hint="default"/>
        <w:lang w:val="lt-LT" w:eastAsia="en-US" w:bidi="ar-SA"/>
      </w:rPr>
    </w:lvl>
    <w:lvl w:ilvl="7" w:tplc="40B26B7C">
      <w:numFmt w:val="bullet"/>
      <w:lvlText w:val="•"/>
      <w:lvlJc w:val="left"/>
      <w:pPr>
        <w:ind w:left="7056" w:hanging="428"/>
      </w:pPr>
      <w:rPr>
        <w:rFonts w:hint="default"/>
        <w:lang w:val="lt-LT" w:eastAsia="en-US" w:bidi="ar-SA"/>
      </w:rPr>
    </w:lvl>
    <w:lvl w:ilvl="8" w:tplc="DC30AD80">
      <w:numFmt w:val="bullet"/>
      <w:lvlText w:val="•"/>
      <w:lvlJc w:val="left"/>
      <w:pPr>
        <w:ind w:left="8033" w:hanging="42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3"/>
    <w:rsid w:val="00053D5D"/>
    <w:rsid w:val="002B4910"/>
    <w:rsid w:val="004D48FD"/>
    <w:rsid w:val="007D3A6B"/>
    <w:rsid w:val="009A7B7B"/>
    <w:rsid w:val="00A77021"/>
    <w:rsid w:val="00D50023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3880"/>
  <w15:chartTrackingRefBased/>
  <w15:docId w15:val="{BE6E04B6-A947-4EB9-B2ED-0AD56D7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0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5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D50023"/>
    <w:pPr>
      <w:spacing w:after="0" w:line="240" w:lineRule="auto"/>
    </w:pPr>
  </w:style>
  <w:style w:type="table" w:customStyle="1" w:styleId="SmartTextTable1">
    <w:name w:val="Smart Text Table1"/>
    <w:basedOn w:val="prastojilentel"/>
    <w:next w:val="Lentelstinklelis"/>
    <w:uiPriority w:val="39"/>
    <w:rsid w:val="00D50023"/>
    <w:pPr>
      <w:spacing w:after="0" w:line="240" w:lineRule="auto"/>
    </w:pPr>
    <w:rPr>
      <w:rFonts w:ascii="Times New Roman" w:eastAsia="DengXi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5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5</cp:revision>
  <dcterms:created xsi:type="dcterms:W3CDTF">2026-02-03T07:07:00Z</dcterms:created>
  <dcterms:modified xsi:type="dcterms:W3CDTF">2026-02-24T07:38:00Z</dcterms:modified>
</cp:coreProperties>
</file>