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(-usi)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6BF52" w14:textId="77777777" w:rsidR="00D47266" w:rsidRDefault="00D47266">
      <w:r>
        <w:separator/>
      </w:r>
    </w:p>
  </w:endnote>
  <w:endnote w:type="continuationSeparator" w:id="0">
    <w:p w14:paraId="32F7DC3A" w14:textId="77777777" w:rsidR="00D47266" w:rsidRDefault="00D47266">
      <w:r>
        <w:continuationSeparator/>
      </w:r>
    </w:p>
  </w:endnote>
  <w:endnote w:type="continuationNotice" w:id="1">
    <w:p w14:paraId="467EA8BF" w14:textId="77777777" w:rsidR="00D47266" w:rsidRDefault="00D47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1923" w14:textId="77777777" w:rsidR="00D47266" w:rsidRDefault="00D47266">
      <w:r>
        <w:separator/>
      </w:r>
    </w:p>
  </w:footnote>
  <w:footnote w:type="continuationSeparator" w:id="0">
    <w:p w14:paraId="0E36A85D" w14:textId="77777777" w:rsidR="00D47266" w:rsidRDefault="00D47266">
      <w:r>
        <w:continuationSeparator/>
      </w:r>
    </w:p>
  </w:footnote>
  <w:footnote w:type="continuationNotice" w:id="1">
    <w:p w14:paraId="4152AD3F" w14:textId="77777777" w:rsidR="00D47266" w:rsidRDefault="00D472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DF6E9" w14:textId="6DC9111B" w:rsidR="00D07EFD" w:rsidRPr="0053320D" w:rsidRDefault="00776C84" w:rsidP="0053320D">
    <w:pPr>
      <w:pStyle w:val="Antrats"/>
      <w:jc w:val="right"/>
      <w:rPr>
        <w:rFonts w:ascii="Arial" w:hAnsi="Arial" w:cs="Arial"/>
        <w:sz w:val="22"/>
        <w:szCs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left:0;text-align:left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53320D" w:rsidRPr="0053320D">
      <w:rPr>
        <w:rFonts w:ascii="Arial" w:hAnsi="Arial" w:cs="Arial"/>
        <w:sz w:val="22"/>
        <w:szCs w:val="22"/>
      </w:rPr>
      <w:t>202</w:t>
    </w:r>
    <w:r w:rsidR="00055D8B">
      <w:rPr>
        <w:rFonts w:ascii="Arial" w:hAnsi="Arial" w:cs="Arial"/>
        <w:sz w:val="22"/>
        <w:szCs w:val="22"/>
      </w:rPr>
      <w:t>6</w:t>
    </w:r>
    <w:r w:rsidR="0053320D" w:rsidRPr="0053320D">
      <w:rPr>
        <w:rFonts w:ascii="Arial" w:hAnsi="Arial" w:cs="Arial"/>
        <w:sz w:val="22"/>
        <w:szCs w:val="22"/>
      </w:rPr>
      <w:t>-</w:t>
    </w:r>
    <w:r w:rsidR="00055D8B">
      <w:rPr>
        <w:rFonts w:ascii="Arial" w:hAnsi="Arial" w:cs="Arial"/>
        <w:sz w:val="22"/>
        <w:szCs w:val="22"/>
      </w:rPr>
      <w:t>02</w:t>
    </w:r>
    <w:r w:rsidR="0053320D" w:rsidRPr="0053320D">
      <w:rPr>
        <w:rFonts w:ascii="Arial" w:hAnsi="Arial" w:cs="Arial"/>
        <w:sz w:val="22"/>
        <w:szCs w:val="22"/>
      </w:rPr>
      <w:t xml:space="preserve">--- Miškininkystės paslaugų teikimo </w:t>
    </w:r>
    <w:r w:rsidR="00D07EFD" w:rsidRPr="0053320D">
      <w:rPr>
        <w:rFonts w:ascii="Arial" w:hAnsi="Arial" w:cs="Arial"/>
        <w:sz w:val="22"/>
        <w:szCs w:val="22"/>
      </w:rPr>
      <w:t>sutarties</w:t>
    </w:r>
    <w:r w:rsidR="0053320D" w:rsidRPr="0053320D">
      <w:rPr>
        <w:rFonts w:ascii="Arial" w:hAnsi="Arial" w:cs="Arial"/>
        <w:sz w:val="22"/>
        <w:szCs w:val="22"/>
      </w:rPr>
      <w:t xml:space="preserve"> Nr. </w:t>
    </w:r>
    <w:r w:rsidR="00055D8B">
      <w:rPr>
        <w:rFonts w:ascii="Arial" w:hAnsi="Arial" w:cs="Arial"/>
        <w:sz w:val="22"/>
        <w:szCs w:val="22"/>
      </w:rPr>
      <w:t>76-VP-</w:t>
    </w:r>
    <w:r w:rsidR="00D07EFD" w:rsidRPr="0053320D">
      <w:rPr>
        <w:rFonts w:ascii="Arial" w:hAnsi="Arial" w:cs="Arial"/>
        <w:sz w:val="22"/>
        <w:szCs w:val="22"/>
      </w:rPr>
      <w:t xml:space="preserve"> </w:t>
    </w:r>
  </w:p>
  <w:p w14:paraId="0F758325" w14:textId="10A414BD" w:rsidR="00917E04" w:rsidRPr="0053320D" w:rsidRDefault="0087776E" w:rsidP="00A71F8A">
    <w:pPr>
      <w:pStyle w:val="Antrats"/>
      <w:jc w:val="right"/>
      <w:rPr>
        <w:rFonts w:ascii="Arial" w:hAnsi="Arial" w:cs="Arial"/>
        <w:sz w:val="22"/>
        <w:szCs w:val="22"/>
      </w:rPr>
    </w:pPr>
    <w:r w:rsidRPr="0053320D">
      <w:rPr>
        <w:rFonts w:ascii="Arial" w:hAnsi="Arial" w:cs="Arial"/>
        <w:sz w:val="22"/>
        <w:szCs w:val="22"/>
      </w:rPr>
      <w:t xml:space="preserve"> </w:t>
    </w:r>
    <w:r w:rsidR="0053320D" w:rsidRPr="0053320D">
      <w:rPr>
        <w:rFonts w:ascii="Arial" w:hAnsi="Arial" w:cs="Arial"/>
        <w:sz w:val="22"/>
        <w:szCs w:val="22"/>
      </w:rPr>
      <w:t xml:space="preserve">8 </w:t>
    </w:r>
    <w:proofErr w:type="spellStart"/>
    <w:r w:rsidR="0053320D" w:rsidRPr="0053320D">
      <w:rPr>
        <w:rFonts w:ascii="Arial" w:hAnsi="Arial" w:cs="Arial"/>
        <w:sz w:val="22"/>
        <w:szCs w:val="22"/>
      </w:rPr>
      <w:t>priedas_</w:t>
    </w:r>
    <w:r w:rsidR="00A71F8A" w:rsidRPr="0053320D">
      <w:rPr>
        <w:rFonts w:ascii="Arial" w:hAnsi="Arial" w:cs="Arial"/>
        <w:sz w:val="22"/>
        <w:szCs w:val="22"/>
      </w:rPr>
      <w:t>Įsipareigojimas</w:t>
    </w:r>
    <w:proofErr w:type="spellEnd"/>
    <w:r w:rsidR="00A71F8A" w:rsidRPr="0053320D">
      <w:rPr>
        <w:rFonts w:ascii="Arial" w:hAnsi="Arial" w:cs="Arial"/>
        <w:sz w:val="22"/>
        <w:szCs w:val="22"/>
      </w:rPr>
      <w:t xml:space="preserve"> neatskleisti konfidencialios informacijos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5D8B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1A09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22E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9DB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2F6B18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4F9C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040D8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20D"/>
    <w:rsid w:val="0053365D"/>
    <w:rsid w:val="005345E8"/>
    <w:rsid w:val="00537C20"/>
    <w:rsid w:val="00540F81"/>
    <w:rsid w:val="00540FBA"/>
    <w:rsid w:val="005425EA"/>
    <w:rsid w:val="00543496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A4C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918F2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4457"/>
    <w:rsid w:val="00785F5B"/>
    <w:rsid w:val="00792DD8"/>
    <w:rsid w:val="007A57C2"/>
    <w:rsid w:val="007A7A07"/>
    <w:rsid w:val="007B0DA5"/>
    <w:rsid w:val="007C3F7A"/>
    <w:rsid w:val="007D3450"/>
    <w:rsid w:val="007D35BB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3A46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40D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4F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C06D9"/>
    <w:rsid w:val="00BD1175"/>
    <w:rsid w:val="00BD238B"/>
    <w:rsid w:val="00BD2BF2"/>
    <w:rsid w:val="00BE556D"/>
    <w:rsid w:val="00BE5988"/>
    <w:rsid w:val="00BE5B54"/>
    <w:rsid w:val="00BE6C21"/>
    <w:rsid w:val="00BE7A82"/>
    <w:rsid w:val="00BF0411"/>
    <w:rsid w:val="00BF1220"/>
    <w:rsid w:val="00BF711A"/>
    <w:rsid w:val="00C00752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292C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47266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0E90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3921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4CC7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Rimantas Pileckas | VMU</cp:lastModifiedBy>
  <cp:revision>2</cp:revision>
  <dcterms:created xsi:type="dcterms:W3CDTF">2026-02-16T01:08:00Z</dcterms:created>
  <dcterms:modified xsi:type="dcterms:W3CDTF">2026-02-16T01:08:00Z</dcterms:modified>
  <cp:category/>
</cp:coreProperties>
</file>