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3432C" w14:textId="77A1E75A"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PATVIRTINTA </w:t>
      </w:r>
      <w:r>
        <w:rPr>
          <w:rStyle w:val="eop"/>
        </w:rPr>
        <w:t> </w:t>
      </w:r>
    </w:p>
    <w:p w14:paraId="2174A0F7" w14:textId="77777777"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Viešųjų pirkimų tarnybos direktoriaus </w:t>
      </w:r>
      <w:r>
        <w:rPr>
          <w:rStyle w:val="eop"/>
        </w:rPr>
        <w:t> </w:t>
      </w:r>
    </w:p>
    <w:p w14:paraId="124FDD21" w14:textId="52FC38D3"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lang w:val="lt-LT"/>
        </w:rPr>
        <w:t xml:space="preserve">2024 m. </w:t>
      </w:r>
      <w:r w:rsidR="004A2AF4">
        <w:rPr>
          <w:rStyle w:val="normaltextrun"/>
          <w:lang w:val="lt-LT"/>
        </w:rPr>
        <w:t>gruod</w:t>
      </w:r>
      <w:r w:rsidR="000A13E1">
        <w:rPr>
          <w:rStyle w:val="normaltextrun"/>
          <w:lang w:val="lt-LT"/>
        </w:rPr>
        <w:t>žio</w:t>
      </w:r>
      <w:r>
        <w:rPr>
          <w:rStyle w:val="normaltextrun"/>
          <w:lang w:val="lt-LT"/>
        </w:rPr>
        <w:t> </w:t>
      </w:r>
      <w:r w:rsidR="000A13E1">
        <w:rPr>
          <w:rStyle w:val="normaltextrun"/>
          <w:lang w:val="lt-LT"/>
        </w:rPr>
        <w:t>30</w:t>
      </w:r>
      <w:r>
        <w:rPr>
          <w:rStyle w:val="normaltextrun"/>
          <w:lang w:val="lt-LT"/>
        </w:rPr>
        <w:t> d. įsakymu Nr. 1S-</w:t>
      </w:r>
      <w:r w:rsidR="00FB1FC9">
        <w:rPr>
          <w:rStyle w:val="normaltextrun"/>
          <w:lang w:val="lt-LT"/>
        </w:rPr>
        <w:t>209</w:t>
      </w:r>
      <w:r>
        <w:rPr>
          <w:rStyle w:val="normaltextrun"/>
          <w:lang w:val="lt-LT"/>
        </w:rPr>
        <w:t> </w:t>
      </w:r>
      <w:r>
        <w:rPr>
          <w:rStyle w:val="eop"/>
        </w:rPr>
        <w:t> </w:t>
      </w:r>
    </w:p>
    <w:p w14:paraId="1CE2F3B6" w14:textId="77777777" w:rsidR="00D13EBE" w:rsidRDefault="00D13EBE" w:rsidP="00D13EBE">
      <w:pPr>
        <w:pStyle w:val="paragraph"/>
        <w:spacing w:before="0" w:beforeAutospacing="0" w:after="0" w:afterAutospacing="0"/>
        <w:ind w:left="210" w:firstLine="4815"/>
        <w:textAlignment w:val="baseline"/>
        <w:rPr>
          <w:rFonts w:ascii="Segoe UI" w:hAnsi="Segoe UI" w:cs="Segoe UI"/>
          <w:sz w:val="18"/>
          <w:szCs w:val="18"/>
        </w:rPr>
      </w:pPr>
      <w:r>
        <w:rPr>
          <w:rStyle w:val="normaltextrun"/>
          <w:color w:val="000000"/>
          <w:lang w:val="lt-LT"/>
        </w:rPr>
        <w:t>(Viešųjų pirkimų tarnybos direktoriaus</w:t>
      </w:r>
      <w:r>
        <w:rPr>
          <w:rStyle w:val="eop"/>
          <w:color w:val="000000"/>
        </w:rPr>
        <w:t> </w:t>
      </w:r>
    </w:p>
    <w:p w14:paraId="49AC53D9" w14:textId="4371DA5F"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2025 m. balandžio 17 d. įsakymo Nr. 1S-5</w:t>
      </w:r>
      <w:r w:rsidR="005521DA">
        <w:rPr>
          <w:rStyle w:val="normaltextrun"/>
          <w:color w:val="000000"/>
          <w:lang w:val="lt-LT"/>
        </w:rPr>
        <w:t>2</w:t>
      </w:r>
      <w:r>
        <w:rPr>
          <w:rStyle w:val="normaltextrun"/>
          <w:color w:val="000000"/>
          <w:lang w:val="lt-LT"/>
        </w:rPr>
        <w:t> </w:t>
      </w:r>
      <w:r>
        <w:rPr>
          <w:rStyle w:val="eop"/>
          <w:color w:val="000000"/>
        </w:rPr>
        <w:t> </w:t>
      </w:r>
    </w:p>
    <w:p w14:paraId="543F1032" w14:textId="77777777" w:rsidR="00C072E3" w:rsidRDefault="00D13EBE" w:rsidP="00C072E3">
      <w:pPr>
        <w:pStyle w:val="paragraph"/>
        <w:spacing w:before="0" w:beforeAutospacing="0" w:after="0" w:afterAutospacing="0"/>
        <w:ind w:left="5040"/>
        <w:textAlignment w:val="baseline"/>
        <w:rPr>
          <w:rStyle w:val="eop"/>
          <w:color w:val="000000"/>
        </w:rPr>
      </w:pPr>
      <w:r>
        <w:rPr>
          <w:rStyle w:val="normaltextrun"/>
          <w:color w:val="000000"/>
          <w:lang w:val="lt-LT"/>
        </w:rPr>
        <w:t>redakcija)</w:t>
      </w:r>
      <w:r>
        <w:rPr>
          <w:rStyle w:val="eop"/>
          <w:color w:val="000000"/>
        </w:rPr>
        <w:t> </w:t>
      </w:r>
    </w:p>
    <w:p w14:paraId="149F922B" w14:textId="4F74BEA6" w:rsidR="00027B83" w:rsidRDefault="00C072E3" w:rsidP="00C072E3">
      <w:pPr>
        <w:pStyle w:val="paragraph"/>
        <w:spacing w:before="0" w:beforeAutospacing="0" w:after="0" w:afterAutospacing="0"/>
        <w:ind w:left="5040"/>
        <w:textAlignment w:val="baseline"/>
        <w:rPr>
          <w:bCs/>
        </w:rPr>
      </w:pPr>
      <w:r>
        <w:rPr>
          <w:bCs/>
          <w:caps/>
        </w:rPr>
        <w:t>202</w:t>
      </w:r>
      <w:r w:rsidR="00867AE7">
        <w:rPr>
          <w:bCs/>
          <w:caps/>
        </w:rPr>
        <w:t>6</w:t>
      </w:r>
      <w:r>
        <w:rPr>
          <w:bCs/>
          <w:caps/>
        </w:rPr>
        <w:t>-</w:t>
      </w:r>
      <w:r w:rsidR="00867AE7">
        <w:rPr>
          <w:bCs/>
          <w:caps/>
        </w:rPr>
        <w:t>02</w:t>
      </w:r>
      <w:r>
        <w:rPr>
          <w:bCs/>
          <w:caps/>
        </w:rPr>
        <w:t>-</w:t>
      </w:r>
      <w:r w:rsidR="00867AE7">
        <w:rPr>
          <w:bCs/>
          <w:caps/>
        </w:rPr>
        <w:t xml:space="preserve">  </w:t>
      </w:r>
      <w:r>
        <w:rPr>
          <w:bCs/>
          <w:caps/>
        </w:rPr>
        <w:t xml:space="preserve"> </w:t>
      </w:r>
      <w:r>
        <w:rPr>
          <w:bCs/>
        </w:rPr>
        <w:t xml:space="preserve">Miškininkystės paslaugų teikimo sutarties Nr.  </w:t>
      </w:r>
      <w:r w:rsidR="00867AE7">
        <w:rPr>
          <w:bCs/>
        </w:rPr>
        <w:t>76-VP-</w:t>
      </w:r>
    </w:p>
    <w:p w14:paraId="7B5A8488" w14:textId="31E96723" w:rsidR="00C072E3" w:rsidRPr="00C072E3" w:rsidRDefault="00C072E3" w:rsidP="00C072E3">
      <w:pPr>
        <w:pStyle w:val="paragraph"/>
        <w:spacing w:before="0" w:beforeAutospacing="0" w:after="0" w:afterAutospacing="0"/>
        <w:ind w:left="5040"/>
        <w:textAlignment w:val="baseline"/>
        <w:rPr>
          <w:rFonts w:ascii="Segoe UI" w:hAnsi="Segoe UI" w:cs="Segoe UI"/>
          <w:sz w:val="18"/>
          <w:szCs w:val="18"/>
        </w:rPr>
      </w:pPr>
      <w:r>
        <w:rPr>
          <w:bCs/>
        </w:rPr>
        <w:t>7 priedas_Paslaugų pirkimo- pardavimo sutarties bendrosios sąlygos</w:t>
      </w:r>
    </w:p>
    <w:p w14:paraId="48B741E7" w14:textId="77777777" w:rsidR="00027B83" w:rsidRDefault="00027B83">
      <w:pPr>
        <w:spacing w:line="276" w:lineRule="auto"/>
        <w:rPr>
          <w:b/>
          <w:caps/>
        </w:rPr>
      </w:pPr>
    </w:p>
    <w:p w14:paraId="3968234B" w14:textId="77777777" w:rsidR="00027B83" w:rsidRDefault="00027B83">
      <w:pPr>
        <w:spacing w:line="276" w:lineRule="auto"/>
        <w:jc w:val="center"/>
        <w:rPr>
          <w:b/>
          <w:caps/>
        </w:rPr>
      </w:pPr>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D418E6">
        <w:rPr>
          <w:rFonts w:eastAsia="Arial"/>
          <w:b/>
          <w:bCs/>
          <w:szCs w:val="24"/>
        </w:rPr>
        <w:t>Paslaugų trūkumai</w:t>
      </w:r>
      <w:r w:rsidR="00D418E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 xml:space="preserve">Jeigu Sutartyje yra numatytas Paslaugų teikimas etapais ar periodais, Sąskaita gali būti pateikiama dėl </w:t>
      </w:r>
      <w:r>
        <w:rPr>
          <w:rFonts w:eastAsia="Arial"/>
        </w:rPr>
        <w:lastRenderedPageBreak/>
        <w:t>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 xml:space="preserve">Jeigu Paslaugų perdavimo–priėmimo akto, kaip atskiro dokumento, reikalauti neprivaloma, Šalys susitaria, ir tai aiškiai nurodo Specialiosiose sąlygose, Paslaugų perdavimo–priėmimo aktu laikoma </w:t>
      </w:r>
      <w:r>
        <w:rPr>
          <w:rFonts w:eastAsia="Arial"/>
        </w:rPr>
        <w:lastRenderedPageBreak/>
        <w:t>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 xml:space="preserve">įstatymų bei kitų </w:t>
      </w:r>
      <w:r>
        <w:lastRenderedPageBreak/>
        <w:t>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1AEB0663"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D418E6">
        <w:rPr>
          <w:lang w:eastAsia="lt-LT"/>
        </w:rPr>
        <w:t xml:space="preserve">laikytųsi Tiekėjo pasiūlyme nurodytų įsipareigojimų, įskaitant, bet neapsiribojant – atitiktų Tiekėjo </w:t>
      </w:r>
      <w:r w:rsidR="00D418E6">
        <w:t xml:space="preserve">pasiūlyme nurodytų kriterijų, dėl kurių jo pasiūlymas buvo išrinktas ekonomiškai naudingiausiu </w:t>
      </w:r>
      <w:r w:rsidR="00D418E6">
        <w:rPr>
          <w:lang w:eastAsia="lt-LT"/>
        </w:rPr>
        <w:t>(toliau – </w:t>
      </w:r>
      <w:r w:rsidR="00D418E6">
        <w:rPr>
          <w:b/>
          <w:bCs/>
          <w:lang w:eastAsia="lt-LT"/>
        </w:rPr>
        <w:t>Kokybiniai kriterijai</w:t>
      </w:r>
      <w:r w:rsidR="00D418E6">
        <w:rPr>
          <w:lang w:eastAsia="lt-LT"/>
        </w:rPr>
        <w:t>), reikšmes ir parametrus. Šiame papunktyje nurodytų įsipareigojimų laikymosi tikrinimo tvarka nustatoma Specialiosiose sąlygose</w:t>
      </w:r>
      <w:r>
        <w:rPr>
          <w:rFonts w:eastAsia="Arial"/>
        </w:rPr>
        <w:t>;</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w:t>
      </w:r>
      <w:r>
        <w:rPr>
          <w:rFonts w:eastAsia="Arial"/>
          <w:shd w:val="clear" w:color="auto" w:fill="FFFFFF"/>
        </w:rPr>
        <w:lastRenderedPageBreak/>
        <w:t xml:space="preserve">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5F0560BF"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D418E6">
        <w:rPr>
          <w:rFonts w:eastAsia="Arial"/>
          <w:kern w:val="2"/>
          <w:szCs w:val="24"/>
        </w:rPr>
        <w:t>Tiekėjas gali keisti ir (ar) pasitelkti subtiekėjus ir (ar) specialistus šiame Sutarties poskyryje nustatytais atvejais ir tvarka</w:t>
      </w:r>
      <w:r>
        <w:rPr>
          <w:rFonts w:eastAsia="Arial"/>
        </w:rPr>
        <w:t>.</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1315C6F1"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w:t>
      </w:r>
      <w:r w:rsidR="00D418E6">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D418E6">
        <w:rPr>
          <w:rFonts w:eastAsia="Cambria"/>
        </w:rPr>
        <w:t>,</w:t>
      </w:r>
      <w:r w:rsidR="00D418E6">
        <w:rPr>
          <w:rFonts w:eastAsia="Cambria"/>
          <w:shd w:val="clear" w:color="auto" w:fill="FFFFFF"/>
        </w:rPr>
        <w:t xml:space="preserve"> kokybės vadybos sistemos ir (arba) aplinkos apsaugos vadybos sistemos standartų </w:t>
      </w:r>
      <w:r w:rsidR="00D418E6">
        <w:rPr>
          <w:rFonts w:eastAsia="Cambria"/>
        </w:rPr>
        <w:t xml:space="preserve">reikalavimų, reikalavimų dėl pašalinimo pagrindų nebuvimo, atitikties nacionalinio saugumo interesams bei reikalavimams </w:t>
      </w:r>
      <w:r w:rsidR="00D418E6">
        <w:rPr>
          <w:rFonts w:eastAsia="Arial"/>
          <w:shd w:val="clear" w:color="auto" w:fill="FFFFFF"/>
        </w:rPr>
        <w:t xml:space="preserve">nebūti registruotu (nuolat gyvenančiu ar turinčiu pilietybę) nepatikimomis laikomose valstybėse ar teritorijose </w:t>
      </w:r>
      <w:r w:rsidR="00D418E6">
        <w:rPr>
          <w:rFonts w:eastAsia="Cambria"/>
        </w:rPr>
        <w:t>(jei taikoma) ir Tiekėjo pasiūlyme nurodytų sąlygų pirkimo dokumentuose nustatytiems Kokybiniams</w:t>
      </w:r>
      <w:r w:rsidR="00D418E6">
        <w:rPr>
          <w:rFonts w:eastAsia="Cambria"/>
          <w:b/>
          <w:bCs/>
        </w:rPr>
        <w:t xml:space="preserve"> </w:t>
      </w:r>
      <w:r w:rsidR="00D418E6">
        <w:rPr>
          <w:rFonts w:eastAsia="Cambria"/>
        </w:rPr>
        <w:t>kriterijams pagrįsti (jei taikoma)</w:t>
      </w:r>
      <w:r w:rsidR="00D418E6">
        <w:rPr>
          <w:rFonts w:eastAsia="Cambria"/>
          <w:shd w:val="clear" w:color="auto" w:fill="FFFFFF"/>
        </w:rPr>
        <w:t>, Tiekėjui taikoma Specialiosiose sąlygose nustatyto dydžio bauda</w:t>
      </w:r>
      <w:r>
        <w:rPr>
          <w:rFonts w:eastAsia="Cambria"/>
          <w:shd w:val="clear" w:color="auto" w:fill="FFFFFF"/>
        </w:rPr>
        <w:t>.</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lastRenderedPageBreak/>
        <w:t>3.2.10.2. kai subtiekėjas dėl objektyvių priežasčių (pavyzdžiui, subtiekėjui atsisakius dalyvauti Sutarties vykdyme, nutrūkus teisiniams santykiams su Tiekėju ir pan.) nebegali vykdyti visų ar dalies Sutartyje 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09F83D4D"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D418E6">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D418E6">
        <w:rPr>
          <w:rFonts w:eastAsia="Cambria"/>
        </w:rPr>
        <w:t xml:space="preserve">naujo subtiekėjo ir (ar) specialisto kvalifikaciją, atitiktį </w:t>
      </w:r>
      <w:r w:rsidR="00D418E6">
        <w:rPr>
          <w:rFonts w:eastAsia="Cambria"/>
          <w:kern w:val="2"/>
          <w:szCs w:val="24"/>
        </w:rPr>
        <w:t xml:space="preserve">Kokybiniams kriterijams (jei taikoma), </w:t>
      </w:r>
      <w:r w:rsidR="00D418E6">
        <w:rPr>
          <w:rFonts w:eastAsia="Cambria"/>
          <w:shd w:val="clear" w:color="auto" w:fill="FFFFFF"/>
        </w:rPr>
        <w:t xml:space="preserve">reikalaujamiems kokybės vadybos sistemos ir (arba) aplinkos apsaugos vadybos sistemos standartams (jei taikoma), </w:t>
      </w:r>
      <w:r w:rsidR="00D418E6">
        <w:rPr>
          <w:rFonts w:eastAsia="Cambria"/>
        </w:rPr>
        <w:t xml:space="preserve">pašalinimo pagrindų nebuvimą ir atitiktį </w:t>
      </w:r>
      <w:r w:rsidR="00D418E6">
        <w:rPr>
          <w:rFonts w:eastAsia="Arial"/>
          <w:shd w:val="clear" w:color="auto" w:fill="FFFFFF"/>
        </w:rPr>
        <w:t>nacionalinio saugumo interesams bei reikalavimams</w:t>
      </w:r>
      <w:r w:rsidR="00D418E6">
        <w:rPr>
          <w:rFonts w:eastAsia="Cambria"/>
        </w:rPr>
        <w:t xml:space="preserve"> </w:t>
      </w:r>
      <w:r w:rsidR="00D418E6">
        <w:rPr>
          <w:rFonts w:eastAsia="Arial"/>
          <w:shd w:val="clear" w:color="auto" w:fill="FFFFFF"/>
        </w:rPr>
        <w:t>nebūti registruotu (nuolat gyvenančiu ar turinčiu pilietybę) nepatikimomis laikomose valstybėse ar teritorijose</w:t>
      </w:r>
      <w:r w:rsidR="00D418E6">
        <w:rPr>
          <w:rFonts w:eastAsia="Cambria"/>
        </w:rPr>
        <w:t xml:space="preserve"> (jei taikoma) įrodančius dokumentus pagal Sutarties reikalavimus</w:t>
      </w:r>
      <w:r>
        <w:rPr>
          <w:rFonts w:eastAsia="Cambria"/>
        </w:rPr>
        <w:t>.</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lastRenderedPageBreak/>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2439B862"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D418E6">
        <w:rPr>
          <w:rFonts w:eastAsia="Cambria"/>
          <w:shd w:val="clear" w:color="auto" w:fill="FFFFFF"/>
        </w:rPr>
        <w:t>pasiliekančiojo Partnerio ar naujai pasitelkiamo Partnerio kvalifikaciją patvirtinančius dokumentus ir, jei</w:t>
      </w:r>
      <w:r w:rsidR="00D418E6">
        <w:rPr>
          <w:szCs w:val="24"/>
          <w:lang w:eastAsia="lt-LT"/>
        </w:rPr>
        <w:t xml:space="preserve">gu taikytina, kokybės vadybos ir (arba) aplinkos apsaugos vadybos sistemos standartų reikalavimus įrodančius dokumentus. Visais atvejais </w:t>
      </w:r>
      <w:r w:rsidR="00D418E6">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Pr>
          <w:rFonts w:eastAsia="Cambria"/>
        </w:rPr>
        <w:t xml:space="preserve">nacionalinio saugumo interesams bei reikalavimams </w:t>
      </w:r>
      <w:r w:rsidR="00D418E6">
        <w:rPr>
          <w:rFonts w:eastAsia="Arial"/>
          <w:shd w:val="clear" w:color="auto" w:fill="FFFFFF"/>
        </w:rPr>
        <w:t>nebūti registruotu (nuolat gyvenančiu ar turinčiu pilietybę) nepatikimomis laikomose valstybėse ar teritorijose</w:t>
      </w:r>
      <w:r w:rsidR="00D418E6">
        <w:rPr>
          <w:rFonts w:eastAsia="Cambria"/>
          <w:shd w:val="clear" w:color="auto" w:fill="FFFFFF"/>
        </w:rPr>
        <w:t xml:space="preserve"> (jei taikoma)</w:t>
      </w:r>
      <w:r>
        <w:rPr>
          <w:rFonts w:eastAsia="Cambria"/>
          <w:shd w:val="clear" w:color="auto" w:fill="FFFFFF"/>
        </w:rPr>
        <w:t>.</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lastRenderedPageBreak/>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 xml:space="preserve">Jei Paslaugų rezultato naudojimui būtiniems dokumentams reikalingas vertimas, su tuo susijusios išlaidos tenka Tiekėjui. Jei Tiekėjas Paslaugų rezultato naudojimui būtinus dokumentus verčia </w:t>
      </w:r>
      <w:r>
        <w:rPr>
          <w:rFonts w:eastAsia="Arial"/>
        </w:rPr>
        <w:lastRenderedPageBreak/>
        <w:t>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 xml:space="preserve">Jeigu nustatoma Paslaugų trūkumų, kurie nereiškia neatitikimo Sutartyje nustatytiems </w:t>
      </w:r>
      <w:r>
        <w:rPr>
          <w:rFonts w:eastAsia="Arial"/>
        </w:rPr>
        <w:lastRenderedPageBreak/>
        <w:t>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w:t>
      </w:r>
      <w:r>
        <w:rPr>
          <w:rFonts w:eastAsia="Arial"/>
        </w:rPr>
        <w:lastRenderedPageBreak/>
        <w:t xml:space="preserve">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lastRenderedPageBreak/>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2F919659"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D418E6">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Pr>
          <w:rFonts w:eastAsia="Arial"/>
        </w:rPr>
        <w:t>.</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 xml:space="preserve">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w:t>
      </w:r>
      <w:r>
        <w:rPr>
          <w:rFonts w:eastAsia="Arial"/>
        </w:rPr>
        <w:lastRenderedPageBreak/>
        <w:t>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 xml:space="preserve">Jeigu Tiekėjas praleidžia Paslaugų teikimo terminus, nustatytus Specialiosiose sąlygose, Tiekėjui </w:t>
      </w:r>
      <w:r>
        <w:rPr>
          <w:rFonts w:eastAsia="Arial"/>
        </w:rPr>
        <w:lastRenderedPageBreak/>
        <w:t>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 xml:space="preserve">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w:t>
      </w:r>
      <w:r>
        <w:lastRenderedPageBreak/>
        <w:t>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lastRenderedPageBreak/>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 xml:space="preserve">12.1.5. Avanso užtikrinimu bankas (draudimo bendrovė) privalo neatšaukiamai ir besąlygiškai įsipareigoti ne vėliau kaip per 15 (penkiolika) dienų nuo Pirkėjo raštiško pranešimo apie Sutarties </w:t>
      </w:r>
      <w:r>
        <w:lastRenderedPageBreak/>
        <w:t>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 xml:space="preserve">Išankstinio mokėjimo sąskaitas (jeigu Specialiosiose sąlygose yra numatytas Avanso </w:t>
      </w:r>
      <w:r>
        <w:lastRenderedPageBreak/>
        <w:t>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xml:space="preserve">) apie būtinybę arba gautą viešojo administravimo subjekto reikalavimą atskleisti konfidencialią informaciją ir imtis protingų priemonių, siekdama </w:t>
      </w:r>
      <w:r>
        <w:rPr>
          <w:rFonts w:eastAsia="Arial"/>
        </w:rPr>
        <w:lastRenderedPageBreak/>
        <w:t>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17.3. Tuo atveju, jei paaiškėja, kad kuris nors iš šioje Sutartyje pateiktų pareiškimų ar garantijų buvo iš </w:t>
      </w:r>
      <w:r>
        <w:rPr>
          <w:rFonts w:eastAsia="Arial"/>
        </w:rPr>
        <w:lastRenderedPageBreak/>
        <w:t>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43847935" w14:textId="2209F005" w:rsidR="003B104E" w:rsidRDefault="003B104E">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xml:space="preserve">) aplinkybės tęsiasi ilgiau negu 1 (vieną) mėnesį nuo </w:t>
      </w:r>
      <w:r>
        <w:rPr>
          <w:rFonts w:eastAsia="Arial"/>
        </w:rPr>
        <w:lastRenderedPageBreak/>
        <w:t>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lastRenderedPageBreak/>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lastRenderedPageBreak/>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 xml:space="preserve">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w:t>
      </w:r>
      <w:r>
        <w:lastRenderedPageBreak/>
        <w:t>(bent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7FA6E3C" w14:textId="5A4B71BD" w:rsidR="00027B83" w:rsidRDefault="000B0897" w:rsidP="003B104E">
      <w:pPr>
        <w:tabs>
          <w:tab w:val="left" w:pos="567"/>
        </w:tabs>
        <w:spacing w:line="276" w:lineRule="auto"/>
        <w:jc w:val="both"/>
        <w:textAlignment w:val="baseline"/>
      </w:pPr>
      <w:r>
        <w:t xml:space="preserve">22.2.5. </w:t>
      </w:r>
      <w:r w:rsidR="003B104E">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lastRenderedPageBreak/>
        <w:t>22.3.4. Tiekėjas turi teisę vienašališkai nutraukti Sutartį ir kitais įstatymuose bei kituose teisės aktuose įtvirtintais atvejais.</w:t>
      </w:r>
    </w:p>
    <w:p w14:paraId="31D64C4C" w14:textId="09D70344" w:rsidR="00027B83" w:rsidRDefault="000B0897">
      <w:pPr>
        <w:tabs>
          <w:tab w:val="left" w:pos="567"/>
        </w:tabs>
        <w:spacing w:line="276" w:lineRule="auto"/>
        <w:jc w:val="both"/>
        <w:textAlignment w:val="baseline"/>
      </w:pPr>
      <w:r>
        <w:t xml:space="preserve">22.3.5. </w:t>
      </w:r>
      <w:r w:rsidR="003B104E">
        <w:rPr>
          <w:szCs w:val="24"/>
          <w:lang w:eastAsia="lt-LT"/>
        </w:rPr>
        <w:t xml:space="preserve">Jei Sutartis nutraukiama </w:t>
      </w:r>
      <w:r w:rsidR="003B104E">
        <w:t xml:space="preserve">dėl Pirkėjo esminio Sutarties pažeidimo </w:t>
      </w:r>
      <w:r w:rsidR="003B104E">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539CFDD"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w:t>
      </w:r>
      <w:r>
        <w:lastRenderedPageBreak/>
        <w:t xml:space="preserve">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492277" w14:textId="77777777" w:rsidR="00BE63D7" w:rsidRDefault="00BE63D7">
      <w:pPr>
        <w:rPr>
          <w:sz w:val="20"/>
        </w:rPr>
      </w:pPr>
      <w:r>
        <w:rPr>
          <w:sz w:val="20"/>
        </w:rPr>
        <w:separator/>
      </w:r>
    </w:p>
  </w:endnote>
  <w:endnote w:type="continuationSeparator" w:id="0">
    <w:p w14:paraId="22E069CE" w14:textId="77777777" w:rsidR="00BE63D7" w:rsidRDefault="00BE63D7">
      <w:pPr>
        <w:rPr>
          <w:sz w:val="20"/>
        </w:rPr>
      </w:pPr>
      <w:r>
        <w:rPr>
          <w:sz w:val="20"/>
        </w:rPr>
        <w:continuationSeparator/>
      </w:r>
    </w:p>
  </w:endnote>
  <w:endnote w:type="continuationNotice" w:id="1">
    <w:p w14:paraId="58A69CDB" w14:textId="77777777" w:rsidR="00BE63D7" w:rsidRDefault="00BE63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ED8578" w14:textId="77777777" w:rsidR="00BE63D7" w:rsidRDefault="00BE63D7">
      <w:pPr>
        <w:rPr>
          <w:sz w:val="20"/>
        </w:rPr>
      </w:pPr>
      <w:r>
        <w:rPr>
          <w:sz w:val="20"/>
        </w:rPr>
        <w:separator/>
      </w:r>
    </w:p>
  </w:footnote>
  <w:footnote w:type="continuationSeparator" w:id="0">
    <w:p w14:paraId="551C95DB" w14:textId="77777777" w:rsidR="00BE63D7" w:rsidRDefault="00BE63D7">
      <w:pPr>
        <w:rPr>
          <w:sz w:val="20"/>
        </w:rPr>
      </w:pPr>
      <w:r>
        <w:rPr>
          <w:sz w:val="20"/>
        </w:rPr>
        <w:continuationSeparator/>
      </w:r>
    </w:p>
  </w:footnote>
  <w:footnote w:type="continuationNotice" w:id="1">
    <w:p w14:paraId="5C9F4E92" w14:textId="77777777" w:rsidR="00BE63D7" w:rsidRDefault="00BE63D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872D2"/>
    <w:rsid w:val="000A13E1"/>
    <w:rsid w:val="000B0897"/>
    <w:rsid w:val="000B3E38"/>
    <w:rsid w:val="001322CD"/>
    <w:rsid w:val="003B104E"/>
    <w:rsid w:val="004253F1"/>
    <w:rsid w:val="00480651"/>
    <w:rsid w:val="004A2AF4"/>
    <w:rsid w:val="004F10FB"/>
    <w:rsid w:val="005521DA"/>
    <w:rsid w:val="007604B0"/>
    <w:rsid w:val="007D4CAA"/>
    <w:rsid w:val="00825891"/>
    <w:rsid w:val="0083118A"/>
    <w:rsid w:val="00867AE7"/>
    <w:rsid w:val="00870105"/>
    <w:rsid w:val="00873114"/>
    <w:rsid w:val="00873603"/>
    <w:rsid w:val="00925978"/>
    <w:rsid w:val="009728BC"/>
    <w:rsid w:val="00A72765"/>
    <w:rsid w:val="00AD13BC"/>
    <w:rsid w:val="00BE556D"/>
    <w:rsid w:val="00BE63D7"/>
    <w:rsid w:val="00C072E3"/>
    <w:rsid w:val="00D13EBE"/>
    <w:rsid w:val="00D418E6"/>
    <w:rsid w:val="00DA4E0C"/>
    <w:rsid w:val="00E61B6E"/>
    <w:rsid w:val="00EF5956"/>
    <w:rsid w:val="00F60BD9"/>
    <w:rsid w:val="00FB1FC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489BC6"/>
  <w15:docId w15:val="{62D9E27B-9F35-4C9E-96CD-94D2FD082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customStyle="1" w:styleId="paragraph">
    <w:name w:val="paragraph"/>
    <w:basedOn w:val="prastasis"/>
    <w:rsid w:val="00D13EBE"/>
    <w:pPr>
      <w:spacing w:before="100" w:beforeAutospacing="1" w:after="100" w:afterAutospacing="1"/>
    </w:pPr>
    <w:rPr>
      <w:szCs w:val="24"/>
      <w:lang w:val="en-US"/>
    </w:rPr>
  </w:style>
  <w:style w:type="character" w:customStyle="1" w:styleId="normaltextrun">
    <w:name w:val="normaltextrun"/>
    <w:basedOn w:val="Numatytasispastraiposriftas"/>
    <w:rsid w:val="00D13EBE"/>
  </w:style>
  <w:style w:type="character" w:customStyle="1" w:styleId="eop">
    <w:name w:val="eop"/>
    <w:basedOn w:val="Numatytasispastraiposriftas"/>
    <w:rsid w:val="00D13EBE"/>
  </w:style>
  <w:style w:type="paragraph" w:styleId="Antrats">
    <w:name w:val="header"/>
    <w:basedOn w:val="prastasis"/>
    <w:link w:val="AntratsDiagrama"/>
    <w:unhideWhenUsed/>
    <w:rsid w:val="00480651"/>
    <w:pPr>
      <w:tabs>
        <w:tab w:val="center" w:pos="4680"/>
        <w:tab w:val="right" w:pos="9360"/>
      </w:tabs>
    </w:pPr>
  </w:style>
  <w:style w:type="character" w:customStyle="1" w:styleId="AntratsDiagrama">
    <w:name w:val="Antraštės Diagrama"/>
    <w:basedOn w:val="Numatytasispastraiposriftas"/>
    <w:link w:val="Antrats"/>
    <w:rsid w:val="00480651"/>
  </w:style>
  <w:style w:type="paragraph" w:styleId="Porat">
    <w:name w:val="footer"/>
    <w:basedOn w:val="prastasis"/>
    <w:link w:val="PoratDiagrama"/>
    <w:unhideWhenUsed/>
    <w:rsid w:val="00480651"/>
    <w:pPr>
      <w:tabs>
        <w:tab w:val="center" w:pos="4680"/>
        <w:tab w:val="right" w:pos="9360"/>
      </w:tabs>
    </w:pPr>
  </w:style>
  <w:style w:type="character" w:customStyle="1" w:styleId="PoratDiagrama">
    <w:name w:val="Poraštė Diagrama"/>
    <w:basedOn w:val="Numatytasispastraiposriftas"/>
    <w:link w:val="Porat"/>
    <w:rsid w:val="00480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E3228290-52E5-4B78-B0B9-F4676B166C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2FCE826D-C858-43AB-92C2-593947474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56835</Words>
  <Characters>32396</Characters>
  <Application>Microsoft Office Word</Application>
  <DocSecurity>0</DocSecurity>
  <Lines>269</Lines>
  <Paragraphs>178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89053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Audra Trojanienė | VMU</dc:creator>
  <cp:lastModifiedBy>Rimantas Pileckas | VMU</cp:lastModifiedBy>
  <cp:revision>5</cp:revision>
  <dcterms:created xsi:type="dcterms:W3CDTF">2025-11-18T10:18:00Z</dcterms:created>
  <dcterms:modified xsi:type="dcterms:W3CDTF">2026-02-12T10:37:00Z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