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3C613" w14:textId="076B48D5" w:rsidR="00131A9A" w:rsidRPr="00A60990" w:rsidRDefault="00BA5FE0" w:rsidP="00B52D92">
      <w:pPr>
        <w:pStyle w:val="Tekstas"/>
        <w:ind w:right="140" w:firstLine="0"/>
        <w:jc w:val="center"/>
        <w:rPr>
          <w:rFonts w:ascii="Arial" w:hAnsi="Arial" w:cs="Arial"/>
          <w:b/>
          <w:bCs/>
          <w:sz w:val="22"/>
          <w:szCs w:val="22"/>
        </w:rPr>
      </w:pPr>
      <w:r w:rsidRPr="00A60990">
        <w:rPr>
          <w:rFonts w:ascii="Arial" w:hAnsi="Arial" w:cs="Arial"/>
          <w:b/>
          <w:bCs/>
          <w:sz w:val="22"/>
          <w:szCs w:val="22"/>
        </w:rPr>
        <w:t>SUSITARIMAS</w:t>
      </w:r>
    </w:p>
    <w:p w14:paraId="715B1AD3" w14:textId="190D530B" w:rsidR="00BA5FE0" w:rsidRPr="00A60990" w:rsidRDefault="000451E7" w:rsidP="00B52D92">
      <w:pPr>
        <w:suppressAutoHyphens/>
        <w:jc w:val="center"/>
        <w:rPr>
          <w:rFonts w:ascii="Arial" w:eastAsia="Times New Roman" w:hAnsi="Arial" w:cs="Arial"/>
          <w:b/>
          <w:bCs/>
        </w:rPr>
      </w:pPr>
      <w:r w:rsidRPr="00A60990">
        <w:rPr>
          <w:rFonts w:ascii="Arial" w:eastAsia="Times New Roman" w:hAnsi="Arial" w:cs="Arial"/>
          <w:b/>
          <w:bCs/>
        </w:rPr>
        <w:t xml:space="preserve">DĖL </w:t>
      </w:r>
      <w:r w:rsidRPr="00A60990">
        <w:rPr>
          <w:rFonts w:ascii="Arial" w:eastAsia="Calibri" w:hAnsi="Arial" w:cs="Arial"/>
          <w:b/>
          <w:bCs/>
        </w:rPr>
        <w:t>202</w:t>
      </w:r>
      <w:r w:rsidR="00FD00CF" w:rsidRPr="00A60990">
        <w:rPr>
          <w:rFonts w:ascii="Arial" w:eastAsia="Calibri" w:hAnsi="Arial" w:cs="Arial"/>
          <w:b/>
          <w:bCs/>
        </w:rPr>
        <w:t>4</w:t>
      </w:r>
      <w:r w:rsidR="008F55AF" w:rsidRPr="00A60990">
        <w:rPr>
          <w:rFonts w:ascii="Arial" w:eastAsia="Calibri" w:hAnsi="Arial" w:cs="Arial"/>
          <w:b/>
          <w:bCs/>
        </w:rPr>
        <w:t xml:space="preserve"> m. </w:t>
      </w:r>
      <w:r w:rsidR="00621BF7" w:rsidRPr="00A60990">
        <w:rPr>
          <w:rFonts w:ascii="Arial" w:eastAsia="Calibri" w:hAnsi="Arial" w:cs="Arial"/>
          <w:b/>
          <w:bCs/>
        </w:rPr>
        <w:t>rugpjūč</w:t>
      </w:r>
      <w:r w:rsidR="00FD00CF" w:rsidRPr="00A60990">
        <w:rPr>
          <w:rFonts w:ascii="Arial" w:eastAsia="Calibri" w:hAnsi="Arial" w:cs="Arial"/>
          <w:b/>
          <w:bCs/>
        </w:rPr>
        <w:t xml:space="preserve">io </w:t>
      </w:r>
      <w:r w:rsidR="008F55AF" w:rsidRPr="00A60990">
        <w:rPr>
          <w:rFonts w:ascii="Arial" w:eastAsia="Calibri" w:hAnsi="Arial" w:cs="Arial"/>
          <w:b/>
          <w:bCs/>
        </w:rPr>
        <w:t xml:space="preserve"> </w:t>
      </w:r>
      <w:r w:rsidR="00422C2B" w:rsidRPr="00A60990">
        <w:rPr>
          <w:rFonts w:ascii="Arial" w:eastAsia="Calibri" w:hAnsi="Arial" w:cs="Arial"/>
          <w:b/>
          <w:bCs/>
        </w:rPr>
        <w:t>1</w:t>
      </w:r>
      <w:r w:rsidR="009626E4" w:rsidRPr="00A60990">
        <w:rPr>
          <w:rFonts w:ascii="Arial" w:eastAsia="Calibri" w:hAnsi="Arial" w:cs="Arial"/>
          <w:b/>
          <w:bCs/>
        </w:rPr>
        <w:t>3</w:t>
      </w:r>
      <w:r w:rsidR="008F55AF" w:rsidRPr="00A60990">
        <w:rPr>
          <w:rFonts w:ascii="Arial" w:eastAsia="Calibri" w:hAnsi="Arial" w:cs="Arial"/>
          <w:b/>
          <w:bCs/>
        </w:rPr>
        <w:t xml:space="preserve"> d.</w:t>
      </w:r>
      <w:r w:rsidRPr="00A60990">
        <w:rPr>
          <w:rFonts w:ascii="Arial" w:eastAsia="Calibri" w:hAnsi="Arial" w:cs="Arial"/>
          <w:b/>
          <w:bCs/>
        </w:rPr>
        <w:t xml:space="preserve"> </w:t>
      </w:r>
      <w:r w:rsidR="00C72AB9" w:rsidRPr="00A60990">
        <w:rPr>
          <w:rFonts w:ascii="Arial" w:eastAsia="Times New Roman" w:hAnsi="Arial" w:cs="Arial"/>
          <w:b/>
          <w:bCs/>
        </w:rPr>
        <w:t xml:space="preserve">PASLAUGŲ VIEŠOJO PIRKIMO–PARDAVIMO SUTARTIES </w:t>
      </w:r>
      <w:r w:rsidR="00F01E9A" w:rsidRPr="00A60990">
        <w:rPr>
          <w:rFonts w:ascii="Arial" w:eastAsia="Times New Roman" w:hAnsi="Arial" w:cs="Arial"/>
          <w:b/>
          <w:bCs/>
        </w:rPr>
        <w:t>Nr</w:t>
      </w:r>
      <w:r w:rsidR="00875352" w:rsidRPr="00A60990">
        <w:rPr>
          <w:rFonts w:ascii="Arial" w:eastAsia="Times New Roman" w:hAnsi="Arial" w:cs="Arial"/>
          <w:b/>
          <w:bCs/>
        </w:rPr>
        <w:t xml:space="preserve">. </w:t>
      </w:r>
      <w:r w:rsidR="00B52D92" w:rsidRPr="00A60990">
        <w:rPr>
          <w:rFonts w:ascii="Arial" w:eastAsia="Times New Roman" w:hAnsi="Arial" w:cs="Arial"/>
          <w:b/>
          <w:bCs/>
        </w:rPr>
        <w:t xml:space="preserve">58-VP-5427-2024 </w:t>
      </w:r>
      <w:r w:rsidR="00F03928" w:rsidRPr="00A60990">
        <w:rPr>
          <w:rFonts w:ascii="Arial" w:hAnsi="Arial" w:cs="Arial"/>
          <w:b/>
        </w:rPr>
        <w:t>BAZINIŲ ĮKAINIŲ PERSKAIČIAVIMO</w:t>
      </w:r>
    </w:p>
    <w:p w14:paraId="4F20FCB3" w14:textId="77777777" w:rsidR="00BA5FE0" w:rsidRPr="00A60990" w:rsidRDefault="00BA5FE0" w:rsidP="00BA5FE0">
      <w:pPr>
        <w:pStyle w:val="Tekstas"/>
        <w:ind w:firstLine="0"/>
        <w:jc w:val="center"/>
        <w:rPr>
          <w:rFonts w:ascii="Arial" w:hAnsi="Arial" w:cs="Arial"/>
          <w:b/>
          <w:bCs/>
          <w:sz w:val="22"/>
          <w:szCs w:val="22"/>
        </w:rPr>
      </w:pPr>
    </w:p>
    <w:p w14:paraId="3F8B362B" w14:textId="442EB41D" w:rsidR="00BA5FE0" w:rsidRPr="00A60990" w:rsidRDefault="00ED3632" w:rsidP="00875352">
      <w:pPr>
        <w:pStyle w:val="Heading"/>
        <w:jc w:val="center"/>
        <w:rPr>
          <w:rFonts w:ascii="Arial" w:hAnsi="Arial" w:cs="Arial"/>
          <w:b w:val="0"/>
          <w:bCs w:val="0"/>
          <w:color w:val="auto"/>
        </w:rPr>
      </w:pPr>
      <w:r w:rsidRPr="00A60990">
        <w:rPr>
          <w:rFonts w:ascii="Arial" w:hAnsi="Arial" w:cs="Arial"/>
          <w:b w:val="0"/>
          <w:bCs w:val="0"/>
          <w:color w:val="auto"/>
        </w:rPr>
        <w:t>202</w:t>
      </w:r>
      <w:r w:rsidR="00BF10E2" w:rsidRPr="00A60990">
        <w:rPr>
          <w:rFonts w:ascii="Arial" w:hAnsi="Arial" w:cs="Arial"/>
          <w:b w:val="0"/>
          <w:bCs w:val="0"/>
          <w:color w:val="auto"/>
        </w:rPr>
        <w:t>5</w:t>
      </w:r>
      <w:r w:rsidRPr="00A60990">
        <w:rPr>
          <w:rFonts w:ascii="Arial" w:hAnsi="Arial" w:cs="Arial"/>
          <w:b w:val="0"/>
          <w:bCs w:val="0"/>
          <w:color w:val="auto"/>
        </w:rPr>
        <w:t>-</w:t>
      </w:r>
      <w:r w:rsidR="00F01E9A" w:rsidRPr="00A60990">
        <w:rPr>
          <w:rFonts w:ascii="Arial" w:hAnsi="Arial" w:cs="Arial"/>
          <w:b w:val="0"/>
          <w:bCs w:val="0"/>
          <w:color w:val="auto"/>
        </w:rPr>
        <w:t>0</w:t>
      </w:r>
      <w:r w:rsidR="00875352" w:rsidRPr="00A60990">
        <w:rPr>
          <w:rFonts w:ascii="Arial" w:hAnsi="Arial" w:cs="Arial"/>
          <w:b w:val="0"/>
          <w:bCs w:val="0"/>
          <w:color w:val="auto"/>
        </w:rPr>
        <w:t>3</w:t>
      </w:r>
      <w:r w:rsidRPr="00A60990">
        <w:rPr>
          <w:rFonts w:ascii="Arial" w:hAnsi="Arial" w:cs="Arial"/>
          <w:b w:val="0"/>
          <w:bCs w:val="0"/>
          <w:color w:val="auto"/>
        </w:rPr>
        <w:t>-</w:t>
      </w:r>
      <w:r w:rsidR="009C378D" w:rsidRPr="00A60990">
        <w:rPr>
          <w:rFonts w:ascii="Arial" w:hAnsi="Arial" w:cs="Arial"/>
          <w:b w:val="0"/>
          <w:bCs w:val="0"/>
          <w:color w:val="auto"/>
        </w:rPr>
        <w:t xml:space="preserve">  </w:t>
      </w:r>
      <w:r w:rsidR="00B00BD5" w:rsidRPr="00A60990">
        <w:rPr>
          <w:rFonts w:ascii="Arial" w:hAnsi="Arial" w:cs="Arial"/>
          <w:b w:val="0"/>
          <w:bCs w:val="0"/>
          <w:color w:val="auto"/>
        </w:rPr>
        <w:t xml:space="preserve"> </w:t>
      </w:r>
      <w:r w:rsidR="008F55AF" w:rsidRPr="00A60990">
        <w:rPr>
          <w:rFonts w:ascii="Arial" w:hAnsi="Arial" w:cs="Arial"/>
          <w:b w:val="0"/>
          <w:bCs w:val="0"/>
          <w:color w:val="auto"/>
        </w:rPr>
        <w:t>N</w:t>
      </w:r>
      <w:r w:rsidR="008F55AF" w:rsidRPr="00A60990">
        <w:rPr>
          <w:rFonts w:ascii="Arial" w:hAnsi="Arial" w:cs="Arial"/>
          <w:b w:val="0"/>
          <w:bCs w:val="0"/>
          <w:caps w:val="0"/>
          <w:color w:val="auto"/>
        </w:rPr>
        <w:t>r</w:t>
      </w:r>
      <w:r w:rsidR="008F55AF" w:rsidRPr="00A60990">
        <w:rPr>
          <w:rFonts w:ascii="Arial" w:hAnsi="Arial" w:cs="Arial"/>
          <w:b w:val="0"/>
          <w:bCs w:val="0"/>
          <w:color w:val="auto"/>
        </w:rPr>
        <w:t>.</w:t>
      </w:r>
      <w:r w:rsidR="00C05D43" w:rsidRPr="00A60990">
        <w:rPr>
          <w:rFonts w:ascii="Arial" w:hAnsi="Arial" w:cs="Arial"/>
          <w:b w:val="0"/>
          <w:bCs w:val="0"/>
          <w:color w:val="auto"/>
        </w:rPr>
        <w:t xml:space="preserve"> </w:t>
      </w:r>
      <w:r w:rsidR="00875352" w:rsidRPr="00A60990">
        <w:rPr>
          <w:rFonts w:ascii="Arial" w:hAnsi="Arial" w:cs="Arial"/>
          <w:b w:val="0"/>
          <w:bCs w:val="0"/>
          <w:color w:val="auto"/>
        </w:rPr>
        <w:t>1</w:t>
      </w:r>
    </w:p>
    <w:p w14:paraId="5AA9F2FA" w14:textId="58D7E7F3" w:rsidR="00BA5FE0" w:rsidRPr="00A60990" w:rsidRDefault="00000000" w:rsidP="00BA5FE0">
      <w:pPr>
        <w:pStyle w:val="Tekstas"/>
        <w:ind w:firstLine="0"/>
        <w:jc w:val="center"/>
        <w:rPr>
          <w:rFonts w:ascii="Arial" w:hAnsi="Arial" w:cs="Arial"/>
          <w:sz w:val="22"/>
          <w:szCs w:val="22"/>
        </w:rPr>
      </w:pPr>
      <w:sdt>
        <w:sdtPr>
          <w:rPr>
            <w:rFonts w:ascii="Arial" w:hAnsi="Arial" w:cs="Arial"/>
            <w:sz w:val="22"/>
            <w:szCs w:val="22"/>
          </w:rPr>
          <w:alias w:val="Sudarymo vieta"/>
          <w:tag w:val="Sudarymo vieta"/>
          <w:id w:val="542025075"/>
          <w:placeholder>
            <w:docPart w:val="7100EECE8D484671863E90DF3A530333"/>
          </w:placeholder>
          <w:text/>
        </w:sdtPr>
        <w:sdtContent>
          <w:r w:rsidR="008F55AF" w:rsidRPr="00A60990">
            <w:rPr>
              <w:rFonts w:ascii="Arial" w:hAnsi="Arial" w:cs="Arial"/>
              <w:sz w:val="22"/>
              <w:szCs w:val="22"/>
            </w:rPr>
            <w:t>Kretinga</w:t>
          </w:r>
        </w:sdtContent>
      </w:sdt>
    </w:p>
    <w:p w14:paraId="44DB351D" w14:textId="77777777" w:rsidR="00BF6828" w:rsidRPr="00A60990" w:rsidRDefault="00BF6828" w:rsidP="0004308D">
      <w:pPr>
        <w:pStyle w:val="Tekstas"/>
        <w:ind w:firstLine="851"/>
        <w:rPr>
          <w:rFonts w:ascii="Arial" w:hAnsi="Arial" w:cs="Arial"/>
          <w:sz w:val="22"/>
          <w:szCs w:val="22"/>
        </w:rPr>
      </w:pPr>
    </w:p>
    <w:p w14:paraId="5DE7E3D6" w14:textId="1C250A77" w:rsidR="008F55AF" w:rsidRPr="00A60990" w:rsidRDefault="008F55AF" w:rsidP="008F55AF">
      <w:pPr>
        <w:autoSpaceDN/>
        <w:spacing w:afterAutospacing="0"/>
        <w:jc w:val="both"/>
        <w:textAlignment w:val="auto"/>
        <w:rPr>
          <w:rFonts w:ascii="Arial" w:eastAsia="Times New Roman" w:hAnsi="Arial" w:cs="Arial"/>
          <w:color w:val="000000"/>
        </w:rPr>
      </w:pPr>
      <w:r w:rsidRPr="00A60990">
        <w:rPr>
          <w:rFonts w:ascii="Arial" w:eastAsia="Times New Roman" w:hAnsi="Arial" w:cs="Arial"/>
          <w:b/>
          <w:color w:val="000000"/>
        </w:rPr>
        <w:t xml:space="preserve">VĮ </w:t>
      </w:r>
      <w:r w:rsidRPr="00A60990">
        <w:rPr>
          <w:rFonts w:ascii="Arial" w:eastAsia="Times New Roman" w:hAnsi="Arial" w:cs="Arial"/>
          <w:b/>
          <w:bCs/>
          <w:color w:val="000000"/>
        </w:rPr>
        <w:t>Valstybinių miškų urėdija</w:t>
      </w:r>
      <w:r w:rsidRPr="00A60990">
        <w:rPr>
          <w:rFonts w:ascii="Arial" w:eastAsia="Times New Roman" w:hAnsi="Arial" w:cs="Arial"/>
          <w:bCs/>
          <w:color w:val="000000"/>
        </w:rPr>
        <w:t>,</w:t>
      </w:r>
      <w:r w:rsidRPr="00A60990">
        <w:rPr>
          <w:rFonts w:ascii="Arial" w:eastAsia="Times New Roman" w:hAnsi="Arial" w:cs="Arial"/>
          <w:color w:val="000000"/>
        </w:rPr>
        <w:t xml:space="preserve"> atstovaujama  VĮ Valstybinių miškų urėdijos Kretingos regioninio padalinio vadovo Tomo Zaleckio, veikiančio pagal VĮ Valstybinių miškų urėdijos</w:t>
      </w:r>
      <w:r w:rsidR="00F01E9A" w:rsidRPr="00A60990">
        <w:rPr>
          <w:rFonts w:ascii="Arial" w:eastAsia="Times New Roman" w:hAnsi="Arial" w:cs="Arial"/>
          <w:color w:val="000000"/>
        </w:rPr>
        <w:t xml:space="preserve"> generalinio</w:t>
      </w:r>
      <w:r w:rsidRPr="00A60990">
        <w:rPr>
          <w:rFonts w:ascii="Arial" w:eastAsia="Times New Roman" w:hAnsi="Arial" w:cs="Arial"/>
          <w:color w:val="000000"/>
        </w:rPr>
        <w:t xml:space="preserve"> direktoriaus </w:t>
      </w:r>
      <w:r w:rsidR="00BF10E2" w:rsidRPr="00A60990">
        <w:rPr>
          <w:rFonts w:ascii="Arial" w:eastAsia="Times New Roman" w:hAnsi="Arial" w:cs="Arial"/>
          <w:color w:val="000000"/>
        </w:rPr>
        <w:t>2024 m. gruodžio 20 d. įgaliojimą Nr. 77-ĮG-450-2024</w:t>
      </w:r>
      <w:r w:rsidRPr="00A60990">
        <w:rPr>
          <w:rFonts w:ascii="Arial" w:eastAsia="Times New Roman" w:hAnsi="Arial" w:cs="Arial"/>
          <w:color w:val="000000"/>
        </w:rPr>
        <w:t xml:space="preserve">, (toliau – Užsakovas), </w:t>
      </w:r>
    </w:p>
    <w:p w14:paraId="241C808E" w14:textId="77777777" w:rsidR="008F55AF" w:rsidRPr="00A60990" w:rsidRDefault="008F55AF" w:rsidP="008F55AF">
      <w:pPr>
        <w:autoSpaceDN/>
        <w:spacing w:afterAutospacing="0"/>
        <w:jc w:val="both"/>
        <w:textAlignment w:val="auto"/>
        <w:rPr>
          <w:rFonts w:ascii="Arial" w:eastAsia="Times New Roman" w:hAnsi="Arial" w:cs="Arial"/>
          <w:color w:val="000000"/>
        </w:rPr>
      </w:pPr>
      <w:r w:rsidRPr="00A60990">
        <w:rPr>
          <w:rFonts w:ascii="Arial" w:eastAsia="Times New Roman" w:hAnsi="Arial" w:cs="Arial"/>
          <w:color w:val="000000"/>
        </w:rPr>
        <w:t>ir</w:t>
      </w:r>
    </w:p>
    <w:p w14:paraId="622C6AF8" w14:textId="1584C13C" w:rsidR="00365AD0" w:rsidRPr="00A60990" w:rsidRDefault="003172C4" w:rsidP="00365AD0">
      <w:pPr>
        <w:tabs>
          <w:tab w:val="left" w:pos="709"/>
          <w:tab w:val="left" w:pos="993"/>
        </w:tabs>
        <w:suppressAutoHyphens/>
        <w:spacing w:afterAutospacing="0"/>
        <w:jc w:val="both"/>
        <w:textAlignment w:val="auto"/>
        <w:rPr>
          <w:rFonts w:ascii="Arial" w:eastAsia="Times New Roman" w:hAnsi="Arial" w:cs="Arial"/>
        </w:rPr>
      </w:pPr>
      <w:r w:rsidRPr="00A60990">
        <w:rPr>
          <w:rFonts w:ascii="Arial" w:eastAsia="Times New Roman" w:hAnsi="Arial" w:cs="Arial"/>
          <w:b/>
          <w:iCs/>
        </w:rPr>
        <w:t xml:space="preserve">UAB </w:t>
      </w:r>
      <w:proofErr w:type="spellStart"/>
      <w:r w:rsidRPr="00A60990">
        <w:rPr>
          <w:rFonts w:ascii="Arial" w:eastAsia="Times New Roman" w:hAnsi="Arial" w:cs="Arial"/>
          <w:b/>
          <w:iCs/>
        </w:rPr>
        <w:t>Movingcare</w:t>
      </w:r>
      <w:proofErr w:type="spellEnd"/>
      <w:r w:rsidRPr="00A60990">
        <w:rPr>
          <w:rFonts w:ascii="Arial" w:eastAsia="Times New Roman" w:hAnsi="Arial" w:cs="Arial"/>
          <w:b/>
          <w:iCs/>
        </w:rPr>
        <w:t xml:space="preserve">, </w:t>
      </w:r>
      <w:r w:rsidRPr="00A60990">
        <w:rPr>
          <w:rFonts w:ascii="Arial" w:eastAsia="Times New Roman" w:hAnsi="Arial" w:cs="Arial"/>
          <w:bCs/>
          <w:iCs/>
        </w:rPr>
        <w:t xml:space="preserve">juridinio asmens kodas 304956881, atstovaujama direktoriaus </w:t>
      </w:r>
      <w:proofErr w:type="spellStart"/>
      <w:r w:rsidRPr="00A60990">
        <w:rPr>
          <w:rFonts w:ascii="Arial" w:eastAsia="Times New Roman" w:hAnsi="Arial" w:cs="Arial"/>
          <w:bCs/>
          <w:iCs/>
        </w:rPr>
        <w:t>Ediko</w:t>
      </w:r>
      <w:proofErr w:type="spellEnd"/>
      <w:r w:rsidRPr="00A60990">
        <w:rPr>
          <w:rFonts w:ascii="Arial" w:eastAsia="Times New Roman" w:hAnsi="Arial" w:cs="Arial"/>
          <w:bCs/>
          <w:iCs/>
        </w:rPr>
        <w:br/>
      </w:r>
      <w:proofErr w:type="spellStart"/>
      <w:r w:rsidRPr="00A60990">
        <w:rPr>
          <w:rFonts w:ascii="Arial" w:eastAsia="Times New Roman" w:hAnsi="Arial" w:cs="Arial"/>
          <w:bCs/>
          <w:iCs/>
        </w:rPr>
        <w:t>Baršio</w:t>
      </w:r>
      <w:proofErr w:type="spellEnd"/>
      <w:r w:rsidRPr="00A60990">
        <w:rPr>
          <w:rFonts w:ascii="Arial" w:eastAsia="Times New Roman" w:hAnsi="Arial" w:cs="Arial"/>
          <w:bCs/>
          <w:iCs/>
        </w:rPr>
        <w:t>, veikiančio(-</w:t>
      </w:r>
      <w:proofErr w:type="spellStart"/>
      <w:r w:rsidRPr="00A60990">
        <w:rPr>
          <w:rFonts w:ascii="Arial" w:eastAsia="Times New Roman" w:hAnsi="Arial" w:cs="Arial"/>
          <w:bCs/>
          <w:iCs/>
        </w:rPr>
        <w:t>ios</w:t>
      </w:r>
      <w:proofErr w:type="spellEnd"/>
      <w:r w:rsidRPr="00A60990">
        <w:rPr>
          <w:rFonts w:ascii="Arial" w:eastAsia="Times New Roman" w:hAnsi="Arial" w:cs="Arial"/>
          <w:bCs/>
          <w:iCs/>
        </w:rPr>
        <w:t>) pagal įmonės nuostatus</w:t>
      </w:r>
      <w:r w:rsidRPr="00A60990">
        <w:rPr>
          <w:rFonts w:ascii="Arial" w:eastAsia="Times New Roman" w:hAnsi="Arial" w:cs="Arial"/>
          <w:b/>
          <w:iCs/>
        </w:rPr>
        <w:t xml:space="preserve"> (toliau – Paslaugų teikėjas),</w:t>
      </w:r>
      <w:r w:rsidR="00C302AA" w:rsidRPr="00A60990">
        <w:rPr>
          <w:rFonts w:ascii="Arial" w:eastAsia="Times New Roman" w:hAnsi="Arial" w:cs="Arial"/>
          <w:b/>
          <w:iCs/>
        </w:rPr>
        <w:t xml:space="preserve"> </w:t>
      </w:r>
      <w:r w:rsidR="00365AD0" w:rsidRPr="00A60990">
        <w:rPr>
          <w:rFonts w:ascii="Arial" w:eastAsia="Times New Roman" w:hAnsi="Arial" w:cs="Arial"/>
        </w:rPr>
        <w:t xml:space="preserve">toliau kartu vadinami „Šalimis“, o kiekviena atskirai – „Šalimi“, </w:t>
      </w:r>
    </w:p>
    <w:p w14:paraId="289180A3" w14:textId="49563DBA" w:rsidR="003D6425" w:rsidRPr="00A60990" w:rsidRDefault="00933CD8" w:rsidP="00365AD0">
      <w:pPr>
        <w:pStyle w:val="Tekstas"/>
        <w:ind w:firstLine="567"/>
        <w:rPr>
          <w:rFonts w:ascii="Arial" w:hAnsi="Arial" w:cs="Arial"/>
          <w:sz w:val="22"/>
          <w:szCs w:val="22"/>
        </w:rPr>
      </w:pPr>
      <w:r w:rsidRPr="00A60990">
        <w:rPr>
          <w:rFonts w:ascii="Arial" w:hAnsi="Arial" w:cs="Arial"/>
          <w:sz w:val="22"/>
          <w:szCs w:val="22"/>
        </w:rPr>
        <w:t>sudarėme š</w:t>
      </w:r>
      <w:r w:rsidR="00BA5FE0" w:rsidRPr="00A60990">
        <w:rPr>
          <w:rFonts w:ascii="Arial" w:hAnsi="Arial" w:cs="Arial"/>
          <w:sz w:val="22"/>
          <w:szCs w:val="22"/>
        </w:rPr>
        <w:t>į</w:t>
      </w:r>
      <w:r w:rsidRPr="00A60990">
        <w:rPr>
          <w:rFonts w:ascii="Arial" w:hAnsi="Arial" w:cs="Arial"/>
          <w:sz w:val="22"/>
          <w:szCs w:val="22"/>
        </w:rPr>
        <w:t xml:space="preserve"> </w:t>
      </w:r>
      <w:r w:rsidR="00402539" w:rsidRPr="00A60990">
        <w:rPr>
          <w:rFonts w:ascii="Arial" w:hAnsi="Arial" w:cs="Arial"/>
          <w:sz w:val="22"/>
          <w:szCs w:val="22"/>
        </w:rPr>
        <w:t xml:space="preserve">susitarimą (toliau – Susitarimas) dėl </w:t>
      </w:r>
      <w:r w:rsidR="00C302AA" w:rsidRPr="00A60990">
        <w:rPr>
          <w:rFonts w:ascii="Arial" w:eastAsia="Times New Roman" w:hAnsi="Arial" w:cs="Arial"/>
          <w:sz w:val="22"/>
          <w:szCs w:val="22"/>
        </w:rPr>
        <w:t>paslaugų viešojo pirkimo–pardavimo sutarties Nr. 58-VP-</w:t>
      </w:r>
      <w:r w:rsidR="00824B9B" w:rsidRPr="00A60990">
        <w:rPr>
          <w:rFonts w:ascii="Arial" w:eastAsia="Times New Roman" w:hAnsi="Arial" w:cs="Arial"/>
          <w:sz w:val="22"/>
          <w:szCs w:val="22"/>
        </w:rPr>
        <w:t>5</w:t>
      </w:r>
      <w:r w:rsidR="00B52D92" w:rsidRPr="00A60990">
        <w:rPr>
          <w:rFonts w:ascii="Arial" w:eastAsia="Times New Roman" w:hAnsi="Arial" w:cs="Arial"/>
          <w:sz w:val="22"/>
          <w:szCs w:val="22"/>
        </w:rPr>
        <w:t>427</w:t>
      </w:r>
      <w:r w:rsidR="00C302AA" w:rsidRPr="00A60990">
        <w:rPr>
          <w:rFonts w:ascii="Arial" w:eastAsia="Times New Roman" w:hAnsi="Arial" w:cs="Arial"/>
          <w:sz w:val="22"/>
          <w:szCs w:val="22"/>
        </w:rPr>
        <w:t>-2024</w:t>
      </w:r>
      <w:r w:rsidR="00C302AA" w:rsidRPr="00A60990">
        <w:rPr>
          <w:rFonts w:ascii="Arial" w:hAnsi="Arial" w:cs="Arial"/>
          <w:sz w:val="22"/>
          <w:szCs w:val="22"/>
        </w:rPr>
        <w:t xml:space="preserve"> </w:t>
      </w:r>
      <w:r w:rsidRPr="00A60990">
        <w:rPr>
          <w:rFonts w:ascii="Arial" w:hAnsi="Arial" w:cs="Arial"/>
          <w:sz w:val="22"/>
          <w:szCs w:val="22"/>
        </w:rPr>
        <w:t>(toliau – Sutartis)</w:t>
      </w:r>
      <w:r w:rsidR="00402539" w:rsidRPr="00A60990">
        <w:rPr>
          <w:rFonts w:ascii="Arial" w:hAnsi="Arial" w:cs="Arial"/>
          <w:sz w:val="22"/>
          <w:szCs w:val="22"/>
        </w:rPr>
        <w:t xml:space="preserve"> </w:t>
      </w:r>
      <w:r w:rsidR="00A24293" w:rsidRPr="00A60990">
        <w:rPr>
          <w:rFonts w:ascii="Arial" w:hAnsi="Arial" w:cs="Arial"/>
          <w:sz w:val="22"/>
          <w:szCs w:val="22"/>
        </w:rPr>
        <w:t>bazinių įkainių perskaičiavimo.</w:t>
      </w:r>
      <w:r w:rsidRPr="00A60990">
        <w:rPr>
          <w:rFonts w:ascii="Arial" w:hAnsi="Arial" w:cs="Arial"/>
          <w:sz w:val="22"/>
          <w:szCs w:val="22"/>
        </w:rPr>
        <w:t xml:space="preserve"> </w:t>
      </w:r>
    </w:p>
    <w:p w14:paraId="0D6BD034" w14:textId="7DC8D845" w:rsidR="00131A9A" w:rsidRPr="00A60990" w:rsidRDefault="00131A9A" w:rsidP="0004308D">
      <w:pPr>
        <w:spacing w:afterAutospacing="0"/>
        <w:ind w:firstLine="851"/>
        <w:jc w:val="both"/>
        <w:rPr>
          <w:rFonts w:ascii="Arial" w:hAnsi="Arial" w:cs="Arial"/>
        </w:rPr>
      </w:pPr>
    </w:p>
    <w:p w14:paraId="01BFF8D7" w14:textId="27128B04" w:rsidR="0088286F" w:rsidRPr="00A60990" w:rsidRDefault="0088286F" w:rsidP="0004308D">
      <w:pPr>
        <w:spacing w:afterAutospacing="0"/>
        <w:ind w:firstLine="851"/>
        <w:jc w:val="both"/>
        <w:rPr>
          <w:rFonts w:ascii="Arial" w:hAnsi="Arial" w:cs="Arial"/>
          <w:b/>
          <w:bCs/>
        </w:rPr>
      </w:pPr>
      <w:r w:rsidRPr="00A60990">
        <w:rPr>
          <w:rFonts w:ascii="Arial" w:hAnsi="Arial" w:cs="Arial"/>
          <w:b/>
          <w:bCs/>
        </w:rPr>
        <w:t>ŠALYS SUSITARIA:</w:t>
      </w:r>
    </w:p>
    <w:p w14:paraId="53C27FD3" w14:textId="74C3D9B5" w:rsidR="00F01E9A" w:rsidRPr="00A60990" w:rsidRDefault="00953576" w:rsidP="00F01E9A">
      <w:pPr>
        <w:widowControl w:val="0"/>
        <w:spacing w:afterAutospacing="0"/>
        <w:jc w:val="both"/>
        <w:outlineLvl w:val="2"/>
        <w:rPr>
          <w:rFonts w:ascii="Arial" w:hAnsi="Arial" w:cs="Arial"/>
        </w:rPr>
      </w:pPr>
      <w:r w:rsidRPr="00A60990">
        <w:rPr>
          <w:rFonts w:ascii="Arial" w:hAnsi="Arial" w:cs="Arial"/>
        </w:rPr>
        <w:t xml:space="preserve">1. </w:t>
      </w:r>
      <w:r w:rsidR="0092722D" w:rsidRPr="00A60990">
        <w:rPr>
          <w:rFonts w:ascii="Arial" w:hAnsi="Arial" w:cs="Arial"/>
        </w:rPr>
        <w:t>Punktas</w:t>
      </w:r>
      <w:r w:rsidR="006934E9" w:rsidRPr="00A60990">
        <w:rPr>
          <w:rFonts w:ascii="Arial" w:hAnsi="Arial" w:cs="Arial"/>
        </w:rPr>
        <w:t xml:space="preserve"> </w:t>
      </w:r>
      <w:r w:rsidR="003A7780" w:rsidRPr="00A60990">
        <w:rPr>
          <w:rFonts w:ascii="Arial" w:hAnsi="Arial" w:cs="Arial"/>
        </w:rPr>
        <w:t>2</w:t>
      </w:r>
      <w:r w:rsidR="006934E9" w:rsidRPr="00A60990">
        <w:rPr>
          <w:rFonts w:ascii="Arial" w:hAnsi="Arial" w:cs="Arial"/>
        </w:rPr>
        <w:t>.</w:t>
      </w:r>
      <w:r w:rsidR="00271993" w:rsidRPr="00A60990">
        <w:rPr>
          <w:rFonts w:ascii="Arial" w:hAnsi="Arial" w:cs="Arial"/>
        </w:rPr>
        <w:t>3</w:t>
      </w:r>
      <w:r w:rsidR="006934E9" w:rsidRPr="00A60990">
        <w:rPr>
          <w:rFonts w:ascii="Arial" w:hAnsi="Arial" w:cs="Arial"/>
        </w:rPr>
        <w:t xml:space="preserve">.2. </w:t>
      </w:r>
      <w:r w:rsidR="00D815E1" w:rsidRPr="00A60990">
        <w:rPr>
          <w:rFonts w:ascii="Arial" w:hAnsi="Arial" w:cs="Arial"/>
        </w:rPr>
        <w:t>„</w:t>
      </w:r>
      <w:r w:rsidR="00F01E9A" w:rsidRPr="00A60990">
        <w:rPr>
          <w:rFonts w:ascii="Arial" w:hAnsi="Arial" w:cs="Arial"/>
        </w:rPr>
        <w:t>Paslaugų  baziniai įkainiai sekančiam ketvirčiui perskaičiuojami ketvirčio pirmai dienai, atsižvelgiant:</w:t>
      </w:r>
    </w:p>
    <w:p w14:paraId="67AE97AB" w14:textId="77777777" w:rsidR="00F01E9A" w:rsidRPr="00A60990" w:rsidRDefault="00F01E9A" w:rsidP="00F01E9A">
      <w:pPr>
        <w:widowControl w:val="0"/>
        <w:spacing w:afterAutospacing="0"/>
        <w:jc w:val="both"/>
        <w:outlineLvl w:val="2"/>
        <w:rPr>
          <w:rFonts w:ascii="Arial" w:hAnsi="Arial" w:cs="Arial"/>
        </w:rPr>
      </w:pPr>
      <w:r w:rsidRPr="00A60990">
        <w:rPr>
          <w:rFonts w:ascii="Arial" w:hAnsi="Arial" w:cs="Arial"/>
        </w:rPr>
        <w:t xml:space="preserve"> 1) kai keičiasi Lietuvos Respublikos Vyriausybės nustatyta minimalioji mėnesinė alga;</w:t>
      </w:r>
    </w:p>
    <w:p w14:paraId="2FFD690B" w14:textId="77777777" w:rsidR="00F01E9A" w:rsidRPr="00A60990" w:rsidRDefault="00F01E9A" w:rsidP="00F01E9A">
      <w:pPr>
        <w:widowControl w:val="0"/>
        <w:spacing w:afterAutospacing="0"/>
        <w:jc w:val="both"/>
        <w:outlineLvl w:val="2"/>
        <w:rPr>
          <w:rFonts w:ascii="Arial" w:hAnsi="Arial" w:cs="Arial"/>
        </w:rPr>
      </w:pPr>
      <w:r w:rsidRPr="00A60990">
        <w:rPr>
          <w:rFonts w:ascii="Arial" w:hAnsi="Arial" w:cs="Arial"/>
        </w:rPr>
        <w:t xml:space="preserve"> 2) degalų kainų pokyčius, kai Lietuvos statistikos departamento (toliau – Statistikos departamentas)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5734FB28" w14:textId="77777777" w:rsidR="00F01E9A" w:rsidRPr="00A60990" w:rsidRDefault="00F01E9A" w:rsidP="00F01E9A">
      <w:pPr>
        <w:widowControl w:val="0"/>
        <w:spacing w:afterAutospacing="0"/>
        <w:jc w:val="both"/>
        <w:outlineLvl w:val="2"/>
        <w:rPr>
          <w:rFonts w:ascii="Arial" w:hAnsi="Arial" w:cs="Arial"/>
        </w:rPr>
      </w:pPr>
    </w:p>
    <w:p w14:paraId="27B39062" w14:textId="77777777" w:rsidR="00F01E9A" w:rsidRPr="00A60990" w:rsidRDefault="00000000" w:rsidP="00F01E9A">
      <w:pPr>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m:t>
              </m:r>
              <m:r>
                <m:rPr>
                  <m:sty m:val="p"/>
                </m:rPr>
                <w:rPr>
                  <w:rFonts w:ascii="Cambria Math" w:eastAsiaTheme="minorEastAsia" w:hAnsi="Cambria Math" w:cs="Arial"/>
                </w:rPr>
                <m:t>0,56×</m:t>
              </m:r>
              <m:f>
                <m:fPr>
                  <m:ctrlPr>
                    <w:rPr>
                      <w:rFonts w:ascii="Cambria Math" w:eastAsiaTheme="minorEastAsia" w:hAnsi="Cambria Math" w:cs="Arial"/>
                    </w:rPr>
                  </m:ctrlPr>
                </m:fPr>
                <m:num>
                  <m:r>
                    <m:rPr>
                      <m:sty m:val="p"/>
                    </m:rPr>
                    <w:rPr>
                      <w:rFonts w:ascii="Cambria Math" w:eastAsiaTheme="minorEastAsia" w:hAnsi="Cambria Math" w:cs="Arial"/>
                    </w:rPr>
                    <m:t>S1-S</m:t>
                  </m:r>
                </m:num>
                <m:den>
                  <m:r>
                    <m:rPr>
                      <m:sty m:val="p"/>
                    </m:rPr>
                    <w:rPr>
                      <w:rFonts w:ascii="Cambria Math" w:eastAsiaTheme="minorEastAsia" w:hAnsi="Cambria Math" w:cs="Arial"/>
                    </w:rPr>
                    <m:t>S</m:t>
                  </m:r>
                </m:den>
              </m:f>
              <m:r>
                <m:rPr>
                  <m:sty m:val="p"/>
                </m:rPr>
                <w:rPr>
                  <w:rFonts w:ascii="Cambria Math" w:eastAsiaTheme="minorEastAsia" w:hAnsi="Cambria Math" w:cs="Arial"/>
                </w:rPr>
                <m:t>+0,14×</m:t>
              </m:r>
              <m:f>
                <m:fPr>
                  <m:ctrlPr>
                    <w:rPr>
                      <w:rFonts w:ascii="Cambria Math" w:eastAsiaTheme="minorEastAsia" w:hAnsi="Cambria Math" w:cs="Arial"/>
                    </w:rPr>
                  </m:ctrlPr>
                </m:fPr>
                <m:num>
                  <m:r>
                    <m:rPr>
                      <m:sty m:val="p"/>
                    </m:rPr>
                    <w:rPr>
                      <w:rFonts w:ascii="Cambria Math" w:eastAsiaTheme="minorEastAsia" w:hAnsi="Cambria Math" w:cs="Arial"/>
                    </w:rPr>
                    <m:t>D1-D</m:t>
                  </m:r>
                </m:num>
                <m:den>
                  <m:r>
                    <m:rPr>
                      <m:sty m:val="p"/>
                    </m:rPr>
                    <w:rPr>
                      <w:rFonts w:ascii="Cambria Math" w:eastAsiaTheme="minorEastAsia" w:hAnsi="Cambria Math" w:cs="Arial"/>
                    </w:rPr>
                    <m:t>D</m:t>
                  </m:r>
                </m:den>
              </m:f>
            </m:e>
          </m:d>
          <m:r>
            <w:rPr>
              <w:rFonts w:ascii="Cambria Math" w:eastAsiaTheme="minorEastAsia" w:hAnsi="Cambria Math" w:cs="Arial"/>
            </w:rPr>
            <m:t>,</m:t>
          </m:r>
        </m:oMath>
      </m:oMathPara>
    </w:p>
    <w:p w14:paraId="33260ABF" w14:textId="68DD09EE" w:rsidR="00F01E9A" w:rsidRPr="00A60990" w:rsidRDefault="00F01E9A" w:rsidP="00F01E9A">
      <w:pPr>
        <w:widowControl w:val="0"/>
        <w:spacing w:afterAutospacing="0"/>
        <w:jc w:val="both"/>
        <w:outlineLvl w:val="2"/>
        <w:rPr>
          <w:rFonts w:ascii="Arial" w:hAnsi="Arial" w:cs="Arial"/>
        </w:rPr>
      </w:pPr>
      <w:r w:rsidRPr="00A60990">
        <w:rPr>
          <w:rFonts w:ascii="Arial" w:hAnsi="Arial" w:cs="Arial"/>
        </w:rPr>
        <w:t>kurioje:</w:t>
      </w:r>
    </w:p>
    <w:p w14:paraId="55771C6C" w14:textId="77777777" w:rsidR="00F01E9A" w:rsidRPr="00A60990" w:rsidRDefault="00F01E9A" w:rsidP="00F01E9A">
      <w:pPr>
        <w:widowControl w:val="0"/>
        <w:spacing w:afterAutospacing="0"/>
        <w:jc w:val="both"/>
        <w:outlineLvl w:val="2"/>
        <w:rPr>
          <w:rFonts w:ascii="Arial" w:hAnsi="Arial" w:cs="Arial"/>
        </w:rPr>
      </w:pPr>
      <w:proofErr w:type="spellStart"/>
      <w:r w:rsidRPr="00A60990">
        <w:rPr>
          <w:rFonts w:ascii="Arial" w:hAnsi="Arial" w:cs="Arial"/>
        </w:rPr>
        <w:t>Pn</w:t>
      </w:r>
      <w:proofErr w:type="spellEnd"/>
      <w:r w:rsidRPr="00A60990">
        <w:rPr>
          <w:rFonts w:ascii="Arial" w:hAnsi="Arial" w:cs="Arial"/>
        </w:rPr>
        <w:t xml:space="preserve"> – naujas Paslaugų teikimo bazinis įkainis;</w:t>
      </w:r>
    </w:p>
    <w:p w14:paraId="558A4FAC" w14:textId="77777777" w:rsidR="00F01E9A" w:rsidRPr="00A60990" w:rsidRDefault="00F01E9A" w:rsidP="00F01E9A">
      <w:pPr>
        <w:widowControl w:val="0"/>
        <w:spacing w:afterAutospacing="0"/>
        <w:jc w:val="both"/>
        <w:outlineLvl w:val="2"/>
        <w:rPr>
          <w:rFonts w:ascii="Arial" w:hAnsi="Arial" w:cs="Arial"/>
        </w:rPr>
      </w:pPr>
      <w:r w:rsidRPr="00A60990">
        <w:rPr>
          <w:rFonts w:ascii="Arial" w:hAnsi="Arial" w:cs="Arial"/>
        </w:rPr>
        <w:t>P – Sutarties įsigaliojimo metu galiojęs Paslaugų teikimo bazinis įkainis;</w:t>
      </w:r>
    </w:p>
    <w:p w14:paraId="361F5DAA" w14:textId="07C490BF" w:rsidR="00F01E9A" w:rsidRPr="00A60990" w:rsidRDefault="00F01E9A" w:rsidP="00F01E9A">
      <w:pPr>
        <w:widowControl w:val="0"/>
        <w:spacing w:afterAutospacing="0"/>
        <w:jc w:val="both"/>
        <w:outlineLvl w:val="2"/>
        <w:rPr>
          <w:rFonts w:ascii="Arial" w:hAnsi="Arial" w:cs="Arial"/>
        </w:rPr>
      </w:pPr>
      <w:r w:rsidRPr="00A60990">
        <w:rPr>
          <w:rFonts w:ascii="Arial" w:hAnsi="Arial" w:cs="Arial"/>
        </w:rPr>
        <w:t>S1 – Lietuvos Respublikos Vyriausybės nustatyta minimalioji mėnesinė alga einamojo ketvirčio pirmąją dieną (sausio / balandžio / liepos / spalio mėnesio)</w:t>
      </w:r>
      <w:r w:rsidR="00A446AC" w:rsidRPr="00A60990">
        <w:rPr>
          <w:rFonts w:ascii="Arial" w:hAnsi="Arial" w:cs="Arial"/>
        </w:rPr>
        <w:t xml:space="preserve"> (</w:t>
      </w:r>
      <w:r w:rsidR="00BF10E2" w:rsidRPr="00A60990">
        <w:rPr>
          <w:rFonts w:ascii="Arial" w:hAnsi="Arial" w:cs="Arial"/>
        </w:rPr>
        <w:t>1038</w:t>
      </w:r>
      <w:r w:rsidR="00A446AC" w:rsidRPr="00A60990">
        <w:rPr>
          <w:rFonts w:ascii="Arial" w:hAnsi="Arial" w:cs="Arial"/>
        </w:rPr>
        <w:t xml:space="preserve"> Eur)</w:t>
      </w:r>
      <w:r w:rsidRPr="00A60990">
        <w:rPr>
          <w:rFonts w:ascii="Arial" w:hAnsi="Arial" w:cs="Arial"/>
        </w:rPr>
        <w:t>;</w:t>
      </w:r>
    </w:p>
    <w:p w14:paraId="6C5916FA" w14:textId="0490A6BA" w:rsidR="00F01E9A" w:rsidRPr="00A60990" w:rsidRDefault="00F01E9A" w:rsidP="00F01E9A">
      <w:pPr>
        <w:widowControl w:val="0"/>
        <w:spacing w:afterAutospacing="0"/>
        <w:jc w:val="both"/>
        <w:outlineLvl w:val="2"/>
        <w:rPr>
          <w:rFonts w:ascii="Arial" w:hAnsi="Arial" w:cs="Arial"/>
        </w:rPr>
      </w:pPr>
      <w:r w:rsidRPr="00A60990">
        <w:rPr>
          <w:rFonts w:ascii="Arial" w:hAnsi="Arial" w:cs="Arial"/>
        </w:rPr>
        <w:t>S –  pasiūlymų pateikimo termino paskutinę dieną galiojusi Lietuvos Respublikos Vyriausybės nustatyta minimalioji mėnesinė alga (</w:t>
      </w:r>
      <w:r w:rsidR="00972AFA" w:rsidRPr="00A60990">
        <w:rPr>
          <w:rFonts w:ascii="Arial" w:hAnsi="Arial" w:cs="Arial"/>
        </w:rPr>
        <w:t>9</w:t>
      </w:r>
      <w:r w:rsidR="004537E1" w:rsidRPr="00A60990">
        <w:rPr>
          <w:rFonts w:ascii="Arial" w:hAnsi="Arial" w:cs="Arial"/>
        </w:rPr>
        <w:t>24</w:t>
      </w:r>
      <w:r w:rsidRPr="00A60990">
        <w:rPr>
          <w:rFonts w:ascii="Arial" w:hAnsi="Arial" w:cs="Arial"/>
        </w:rPr>
        <w:t xml:space="preserve"> Eur).</w:t>
      </w:r>
    </w:p>
    <w:p w14:paraId="30D354F4" w14:textId="37786CB4" w:rsidR="00F01E9A" w:rsidRPr="00A60990" w:rsidRDefault="00F01E9A" w:rsidP="00F01E9A">
      <w:pPr>
        <w:widowControl w:val="0"/>
        <w:spacing w:afterAutospacing="0"/>
        <w:jc w:val="both"/>
        <w:outlineLvl w:val="2"/>
        <w:rPr>
          <w:rFonts w:ascii="Arial" w:hAnsi="Arial" w:cs="Arial"/>
        </w:rPr>
      </w:pPr>
      <w:r w:rsidRPr="00A60990">
        <w:rPr>
          <w:rFonts w:ascii="Arial" w:hAnsi="Arial" w:cs="Arial"/>
        </w:rPr>
        <w:t>0,56 – koeficientas, nusakantis minimaliosios mėnesio algos įtaką Paslaugų įkainiui.</w:t>
      </w:r>
    </w:p>
    <w:p w14:paraId="366EF047" w14:textId="234C0C16" w:rsidR="00F01E9A" w:rsidRPr="00A60990" w:rsidRDefault="00F01E9A" w:rsidP="00F01E9A">
      <w:pPr>
        <w:widowControl w:val="0"/>
        <w:spacing w:afterAutospacing="0"/>
        <w:jc w:val="both"/>
        <w:outlineLvl w:val="2"/>
        <w:rPr>
          <w:rFonts w:ascii="Arial" w:hAnsi="Arial" w:cs="Arial"/>
          <w:lang w:eastAsia="x-none"/>
        </w:rPr>
      </w:pPr>
      <w:r w:rsidRPr="00A60990">
        <w:rPr>
          <w:rFonts w:ascii="Arial" w:hAnsi="Arial" w:cs="Arial"/>
        </w:rPr>
        <w:t>D1 – Statistikos departamento paskelbta prieš šį perskaičiavimą buvusio (gruodžio / kovo / birželio / rugsėjo) mėnesio faktinė mažmeninė dyzelino mėnesinė kaina (1,</w:t>
      </w:r>
      <w:r w:rsidR="00E05A6B" w:rsidRPr="00A60990">
        <w:rPr>
          <w:rFonts w:ascii="Arial" w:hAnsi="Arial" w:cs="Arial"/>
        </w:rPr>
        <w:t>62</w:t>
      </w:r>
      <w:r w:rsidRPr="00A60990">
        <w:rPr>
          <w:rFonts w:ascii="Arial" w:hAnsi="Arial" w:cs="Arial"/>
        </w:rPr>
        <w:t xml:space="preserve"> Eur); </w:t>
      </w:r>
    </w:p>
    <w:p w14:paraId="5904B340" w14:textId="493BAE9A" w:rsidR="00F01E9A" w:rsidRPr="00A60990" w:rsidRDefault="00F01E9A" w:rsidP="00F01E9A">
      <w:pPr>
        <w:widowControl w:val="0"/>
        <w:spacing w:afterAutospacing="0"/>
        <w:jc w:val="both"/>
        <w:outlineLvl w:val="2"/>
        <w:rPr>
          <w:rFonts w:ascii="Arial" w:eastAsia="Times New Roman" w:hAnsi="Arial" w:cs="Arial"/>
          <w:lang w:eastAsia="lt-LT"/>
        </w:rPr>
      </w:pPr>
      <w:r w:rsidRPr="00A60990">
        <w:rPr>
          <w:rFonts w:ascii="Arial" w:eastAsia="Times New Roman" w:hAnsi="Arial" w:cs="Arial"/>
          <w:lang w:eastAsia="lt-LT"/>
        </w:rPr>
        <w:t xml:space="preserve">D – Statistikos departamento paskelbta faktinė mažmeninė dyzelino mėnesinė kaina, galiojęs pasiūlymų pateikimo dieną, kuris lygus </w:t>
      </w:r>
      <w:sdt>
        <w:sdtPr>
          <w:rPr>
            <w:rFonts w:ascii="Arial" w:eastAsia="Times New Roman" w:hAnsi="Arial" w:cs="Arial"/>
            <w:lang w:eastAsia="lt-LT"/>
          </w:rPr>
          <w:id w:val="-860899861"/>
          <w:placeholder>
            <w:docPart w:val="C0DF2477A587434CB1895A973A092529"/>
          </w:placeholder>
          <w:text/>
        </w:sdtPr>
        <w:sdtContent>
          <w:r w:rsidRPr="00A60990">
            <w:rPr>
              <w:rFonts w:ascii="Arial" w:eastAsia="Times New Roman" w:hAnsi="Arial" w:cs="Arial"/>
              <w:lang w:eastAsia="lt-LT"/>
            </w:rPr>
            <w:t>1,</w:t>
          </w:r>
          <w:r w:rsidR="00504A61" w:rsidRPr="00A60990">
            <w:rPr>
              <w:rFonts w:ascii="Arial" w:eastAsia="Times New Roman" w:hAnsi="Arial" w:cs="Arial"/>
              <w:lang w:eastAsia="lt-LT"/>
            </w:rPr>
            <w:t>43</w:t>
          </w:r>
          <w:r w:rsidRPr="00A60990">
            <w:rPr>
              <w:rFonts w:ascii="Arial" w:eastAsia="Times New Roman" w:hAnsi="Arial" w:cs="Arial"/>
              <w:lang w:eastAsia="lt-LT"/>
            </w:rPr>
            <w:t xml:space="preserve"> Eur.</w:t>
          </w:r>
        </w:sdtContent>
      </w:sdt>
      <w:r w:rsidRPr="00A60990">
        <w:rPr>
          <w:rFonts w:ascii="Arial" w:eastAsia="Times New Roman" w:hAnsi="Arial" w:cs="Arial"/>
          <w:lang w:eastAsia="lt-LT"/>
        </w:rPr>
        <w:t>;</w:t>
      </w:r>
    </w:p>
    <w:p w14:paraId="245D87D3" w14:textId="77777777" w:rsidR="00F01E9A" w:rsidRPr="00A60990" w:rsidRDefault="00F01E9A" w:rsidP="00F01E9A">
      <w:pPr>
        <w:pStyle w:val="ATekstas"/>
        <w:ind w:firstLine="0"/>
        <w:rPr>
          <w:rFonts w:ascii="Arial" w:hAnsi="Arial" w:cs="Arial"/>
          <w:sz w:val="22"/>
          <w:szCs w:val="22"/>
        </w:rPr>
      </w:pPr>
      <w:r w:rsidRPr="00A60990">
        <w:rPr>
          <w:rFonts w:ascii="Arial" w:hAnsi="Arial" w:cs="Arial"/>
          <w:i/>
          <w:iCs/>
          <w:sz w:val="22"/>
          <w:szCs w:val="22"/>
        </w:rPr>
        <w:t xml:space="preserve">         0,14 </w:t>
      </w:r>
      <w:r w:rsidRPr="00A60990">
        <w:rPr>
          <w:rFonts w:ascii="Arial" w:hAnsi="Arial" w:cs="Arial"/>
          <w:b/>
          <w:bCs/>
          <w:i/>
          <w:iCs/>
          <w:sz w:val="22"/>
          <w:szCs w:val="22"/>
        </w:rPr>
        <w:t>–</w:t>
      </w:r>
      <w:r w:rsidRPr="00A60990">
        <w:rPr>
          <w:rFonts w:ascii="Arial" w:hAnsi="Arial" w:cs="Arial"/>
          <w:sz w:val="22"/>
          <w:szCs w:val="22"/>
        </w:rPr>
        <w:t>koeficientas, nusakantis degalų kainų įtaką Paslaugų teikimo baziniam įkainiui.</w:t>
      </w:r>
    </w:p>
    <w:p w14:paraId="333080DF" w14:textId="77777777" w:rsidR="00F01E9A" w:rsidRPr="00A60990" w:rsidRDefault="00F01E9A" w:rsidP="00F01E9A">
      <w:pPr>
        <w:pStyle w:val="ATekstas"/>
        <w:ind w:firstLine="567"/>
        <w:rPr>
          <w:rFonts w:ascii="Arial" w:hAnsi="Arial" w:cs="Arial"/>
          <w:sz w:val="22"/>
          <w:szCs w:val="22"/>
        </w:rPr>
      </w:pPr>
    </w:p>
    <w:p w14:paraId="66CCAEF8" w14:textId="77777777" w:rsidR="00F01E9A" w:rsidRPr="00A60990" w:rsidRDefault="00F01E9A" w:rsidP="00F01E9A">
      <w:pPr>
        <w:pStyle w:val="ATekstas"/>
        <w:ind w:firstLine="567"/>
        <w:rPr>
          <w:rFonts w:ascii="Arial" w:hAnsi="Arial" w:cs="Arial"/>
          <w:sz w:val="22"/>
          <w:szCs w:val="22"/>
        </w:rPr>
      </w:pPr>
      <w:r w:rsidRPr="00A60990">
        <w:rPr>
          <w:rFonts w:ascii="Arial" w:hAnsi="Arial" w:cs="Arial"/>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005763FB" w14:textId="6CDA511F" w:rsidR="00E01E05" w:rsidRPr="00A60990" w:rsidRDefault="00F01E9A" w:rsidP="00F01E9A">
      <w:pPr>
        <w:spacing w:afterAutospacing="0"/>
        <w:jc w:val="both"/>
        <w:rPr>
          <w:rFonts w:ascii="Arial" w:hAnsi="Arial" w:cs="Arial"/>
        </w:rPr>
      </w:pPr>
      <w:r w:rsidRPr="00A60990">
        <w:rPr>
          <w:rFonts w:ascii="Arial" w:hAnsi="Arial" w:cs="Arial"/>
        </w:rPr>
        <w:t>Jeigu nurodytas darbo užmokestis ar faktinės mažmeninės dyzelino mėnesinės kainos neskelbiamos arba pakeičiama jų nustatymo ar skaičiavimo metodika, Šalys susitaria dėl naujos Paslaugų teikimo bazinių įkainių perskaičiavimo tvarkos ir būdo.</w:t>
      </w:r>
      <w:r w:rsidR="00E01E05" w:rsidRPr="00A60990">
        <w:rPr>
          <w:rFonts w:ascii="Arial" w:hAnsi="Arial" w:cs="Arial"/>
        </w:rPr>
        <w:t>“</w:t>
      </w:r>
    </w:p>
    <w:p w14:paraId="01EEDA7A" w14:textId="52CA7D1C" w:rsidR="009D148F" w:rsidRPr="00A60990" w:rsidRDefault="009D148F" w:rsidP="00E01E05">
      <w:pPr>
        <w:pStyle w:val="Antrat2"/>
        <w:numPr>
          <w:ilvl w:val="0"/>
          <w:numId w:val="0"/>
        </w:numPr>
        <w:spacing w:before="0"/>
        <w:ind w:firstLine="851"/>
        <w:rPr>
          <w:rFonts w:ascii="Arial" w:hAnsi="Arial" w:cs="Arial"/>
          <w:sz w:val="22"/>
          <w:szCs w:val="22"/>
        </w:rPr>
      </w:pPr>
    </w:p>
    <w:p w14:paraId="3D2E7E27" w14:textId="77777777" w:rsidR="008F0E3E" w:rsidRPr="00A60990" w:rsidRDefault="008F0E3E" w:rsidP="00E01E05">
      <w:pPr>
        <w:pStyle w:val="Antrat2"/>
        <w:numPr>
          <w:ilvl w:val="0"/>
          <w:numId w:val="0"/>
        </w:numPr>
        <w:spacing w:before="0"/>
        <w:ind w:firstLine="851"/>
        <w:rPr>
          <w:rFonts w:ascii="Arial" w:hAnsi="Arial" w:cs="Arial"/>
          <w:sz w:val="22"/>
          <w:szCs w:val="22"/>
        </w:rPr>
      </w:pPr>
    </w:p>
    <w:p w14:paraId="10633A33" w14:textId="77777777" w:rsidR="009D148F" w:rsidRPr="00A60990" w:rsidRDefault="009D148F" w:rsidP="00E01E05">
      <w:pPr>
        <w:pStyle w:val="Antrat2"/>
        <w:numPr>
          <w:ilvl w:val="0"/>
          <w:numId w:val="0"/>
        </w:numPr>
        <w:spacing w:before="0"/>
        <w:ind w:firstLine="851"/>
        <w:rPr>
          <w:rFonts w:ascii="Arial" w:hAnsi="Arial" w:cs="Arial"/>
          <w:sz w:val="22"/>
          <w:szCs w:val="22"/>
        </w:rPr>
      </w:pPr>
    </w:p>
    <w:p w14:paraId="5EC23CEF" w14:textId="77777777" w:rsidR="009D148F" w:rsidRPr="00A60990" w:rsidRDefault="009D148F" w:rsidP="00E01E05">
      <w:pPr>
        <w:pStyle w:val="Antrat2"/>
        <w:numPr>
          <w:ilvl w:val="0"/>
          <w:numId w:val="0"/>
        </w:numPr>
        <w:spacing w:before="0"/>
        <w:ind w:firstLine="851"/>
        <w:rPr>
          <w:rFonts w:ascii="Arial" w:hAnsi="Arial" w:cs="Arial"/>
          <w:sz w:val="22"/>
          <w:szCs w:val="22"/>
        </w:rPr>
      </w:pPr>
    </w:p>
    <w:p w14:paraId="69794519" w14:textId="49BC7ADD" w:rsidR="009402ED" w:rsidRPr="00A60990" w:rsidRDefault="0019300E" w:rsidP="00E01E05">
      <w:pPr>
        <w:pStyle w:val="Antrat2"/>
        <w:numPr>
          <w:ilvl w:val="0"/>
          <w:numId w:val="0"/>
        </w:numPr>
        <w:spacing w:before="0"/>
        <w:ind w:firstLine="851"/>
        <w:rPr>
          <w:rFonts w:ascii="Arial" w:hAnsi="Arial" w:cs="Arial"/>
          <w:sz w:val="22"/>
          <w:szCs w:val="22"/>
        </w:rPr>
      </w:pPr>
      <w:r w:rsidRPr="00A60990">
        <w:rPr>
          <w:rFonts w:ascii="Arial" w:hAnsi="Arial" w:cs="Arial"/>
          <w:sz w:val="22"/>
          <w:szCs w:val="22"/>
        </w:rPr>
        <w:t xml:space="preserve">2. </w:t>
      </w:r>
      <w:r w:rsidR="009402ED" w:rsidRPr="00A60990">
        <w:rPr>
          <w:rFonts w:ascii="Arial" w:hAnsi="Arial" w:cs="Arial"/>
          <w:sz w:val="22"/>
          <w:szCs w:val="22"/>
        </w:rPr>
        <w:t>Paslaugų baziniai įkainiai</w:t>
      </w:r>
      <w:r w:rsidR="00A14667" w:rsidRPr="00A60990">
        <w:rPr>
          <w:rFonts w:ascii="Arial" w:hAnsi="Arial" w:cs="Arial"/>
          <w:sz w:val="22"/>
          <w:szCs w:val="22"/>
        </w:rPr>
        <w:t xml:space="preserve"> yra</w:t>
      </w:r>
      <w:r w:rsidR="009402ED" w:rsidRPr="00A60990">
        <w:rPr>
          <w:rFonts w:ascii="Arial" w:hAnsi="Arial" w:cs="Arial"/>
          <w:sz w:val="22"/>
          <w:szCs w:val="22"/>
        </w:rPr>
        <w:t>:</w:t>
      </w:r>
    </w:p>
    <w:p w14:paraId="19535D68" w14:textId="77777777" w:rsidR="00131A9A" w:rsidRPr="00A60990" w:rsidRDefault="00131A9A" w:rsidP="009402ED">
      <w:pPr>
        <w:spacing w:afterAutospacing="0"/>
        <w:jc w:val="both"/>
        <w:rPr>
          <w:rFonts w:ascii="Arial" w:hAnsi="Arial" w:cs="Arial"/>
        </w:rPr>
      </w:pPr>
    </w:p>
    <w:tbl>
      <w:tblPr>
        <w:tblStyle w:val="Lentelstinklelis"/>
        <w:tblpPr w:leftFromText="180" w:rightFromText="180" w:vertAnchor="text" w:tblpX="-5" w:tblpY="1"/>
        <w:tblOverlap w:val="never"/>
        <w:tblW w:w="9209" w:type="dxa"/>
        <w:tblLook w:val="04A0" w:firstRow="1" w:lastRow="0" w:firstColumn="1" w:lastColumn="0" w:noHBand="0" w:noVBand="1"/>
      </w:tblPr>
      <w:tblGrid>
        <w:gridCol w:w="577"/>
        <w:gridCol w:w="4805"/>
        <w:gridCol w:w="1701"/>
        <w:gridCol w:w="2126"/>
      </w:tblGrid>
      <w:tr w:rsidR="00420AE4" w:rsidRPr="00A60990" w14:paraId="7105C120" w14:textId="77777777" w:rsidTr="000D6404">
        <w:tc>
          <w:tcPr>
            <w:tcW w:w="577" w:type="dxa"/>
            <w:vAlign w:val="center"/>
            <w:hideMark/>
          </w:tcPr>
          <w:p w14:paraId="405DEB41" w14:textId="77777777" w:rsidR="00420AE4" w:rsidRPr="00A60990" w:rsidRDefault="00420AE4" w:rsidP="008F0E3E">
            <w:pPr>
              <w:pStyle w:val="ATekstas"/>
              <w:ind w:firstLine="0"/>
              <w:jc w:val="center"/>
              <w:rPr>
                <w:rFonts w:ascii="Arial" w:hAnsi="Arial" w:cs="Arial"/>
                <w:b/>
                <w:sz w:val="22"/>
                <w:szCs w:val="22"/>
                <w:lang w:eastAsia="en-US"/>
              </w:rPr>
            </w:pPr>
            <w:r w:rsidRPr="00A60990">
              <w:rPr>
                <w:rFonts w:ascii="Arial" w:hAnsi="Arial" w:cs="Arial"/>
                <w:b/>
                <w:sz w:val="22"/>
                <w:szCs w:val="22"/>
                <w:lang w:eastAsia="en-US"/>
              </w:rPr>
              <w:t>Eil. Nr.</w:t>
            </w:r>
          </w:p>
        </w:tc>
        <w:tc>
          <w:tcPr>
            <w:tcW w:w="4805" w:type="dxa"/>
            <w:vAlign w:val="center"/>
            <w:hideMark/>
          </w:tcPr>
          <w:p w14:paraId="6E16F075" w14:textId="77777777" w:rsidR="00420AE4" w:rsidRPr="00A60990" w:rsidRDefault="00420AE4" w:rsidP="008F0E3E">
            <w:pPr>
              <w:pStyle w:val="ATekstas"/>
              <w:ind w:firstLine="0"/>
              <w:jc w:val="center"/>
              <w:rPr>
                <w:rFonts w:ascii="Arial" w:hAnsi="Arial" w:cs="Arial"/>
                <w:b/>
                <w:sz w:val="22"/>
                <w:szCs w:val="22"/>
                <w:lang w:eastAsia="en-US"/>
              </w:rPr>
            </w:pPr>
            <w:r w:rsidRPr="00A60990">
              <w:rPr>
                <w:rFonts w:ascii="Arial" w:hAnsi="Arial" w:cs="Arial"/>
                <w:b/>
                <w:sz w:val="22"/>
                <w:szCs w:val="22"/>
                <w:lang w:eastAsia="en-US"/>
              </w:rPr>
              <w:t>Paslaugos</w:t>
            </w:r>
          </w:p>
        </w:tc>
        <w:tc>
          <w:tcPr>
            <w:tcW w:w="1701" w:type="dxa"/>
            <w:vAlign w:val="center"/>
            <w:hideMark/>
          </w:tcPr>
          <w:p w14:paraId="01139C2A" w14:textId="77777777" w:rsidR="00420AE4" w:rsidRPr="00A60990" w:rsidRDefault="00420AE4" w:rsidP="008F0E3E">
            <w:pPr>
              <w:pStyle w:val="ATekstas"/>
              <w:ind w:firstLine="0"/>
              <w:jc w:val="center"/>
              <w:rPr>
                <w:rFonts w:ascii="Arial" w:hAnsi="Arial" w:cs="Arial"/>
                <w:b/>
                <w:sz w:val="22"/>
                <w:szCs w:val="22"/>
                <w:lang w:eastAsia="en-US"/>
              </w:rPr>
            </w:pPr>
            <w:r w:rsidRPr="00A60990">
              <w:rPr>
                <w:rFonts w:ascii="Arial" w:hAnsi="Arial" w:cs="Arial"/>
                <w:b/>
                <w:sz w:val="22"/>
                <w:szCs w:val="22"/>
                <w:lang w:eastAsia="en-US"/>
              </w:rPr>
              <w:t>Mato vnt.</w:t>
            </w:r>
          </w:p>
        </w:tc>
        <w:tc>
          <w:tcPr>
            <w:tcW w:w="2126" w:type="dxa"/>
            <w:vAlign w:val="center"/>
            <w:hideMark/>
          </w:tcPr>
          <w:p w14:paraId="685A9AD9" w14:textId="36D25263" w:rsidR="00420AE4" w:rsidRPr="00A60990" w:rsidRDefault="00420AE4" w:rsidP="008F0E3E">
            <w:pPr>
              <w:pStyle w:val="ATekstas"/>
              <w:ind w:firstLine="0"/>
              <w:jc w:val="center"/>
              <w:rPr>
                <w:rFonts w:ascii="Arial" w:hAnsi="Arial" w:cs="Arial"/>
                <w:b/>
                <w:sz w:val="22"/>
                <w:szCs w:val="22"/>
                <w:lang w:eastAsia="en-US"/>
              </w:rPr>
            </w:pPr>
            <w:r w:rsidRPr="00A60990">
              <w:rPr>
                <w:rFonts w:ascii="Arial" w:hAnsi="Arial" w:cs="Arial"/>
                <w:b/>
                <w:sz w:val="22"/>
                <w:szCs w:val="22"/>
                <w:lang w:eastAsia="en-US"/>
              </w:rPr>
              <w:t>Įkainis</w:t>
            </w:r>
            <w:r w:rsidRPr="00A60990">
              <w:rPr>
                <w:rFonts w:ascii="Arial" w:hAnsi="Arial" w:cs="Arial"/>
                <w:b/>
                <w:sz w:val="22"/>
                <w:szCs w:val="22"/>
                <w:lang w:eastAsia="en-US"/>
              </w:rPr>
              <w:br/>
              <w:t>be PVM,</w:t>
            </w:r>
            <w:r w:rsidRPr="00A60990">
              <w:rPr>
                <w:rFonts w:ascii="Arial" w:hAnsi="Arial" w:cs="Arial"/>
                <w:b/>
                <w:sz w:val="22"/>
                <w:szCs w:val="22"/>
                <w:lang w:eastAsia="en-US"/>
              </w:rPr>
              <w:br/>
              <w:t>EUR</w:t>
            </w:r>
          </w:p>
        </w:tc>
      </w:tr>
      <w:tr w:rsidR="00420AE4" w:rsidRPr="00A60990" w14:paraId="2860AC56" w14:textId="77777777" w:rsidTr="000D6404">
        <w:tc>
          <w:tcPr>
            <w:tcW w:w="577" w:type="dxa"/>
            <w:vAlign w:val="center"/>
            <w:hideMark/>
          </w:tcPr>
          <w:p w14:paraId="04CED2A7" w14:textId="7E2BF2B7" w:rsidR="00420AE4" w:rsidRPr="00A60990" w:rsidRDefault="00420AE4" w:rsidP="000D6404">
            <w:pPr>
              <w:pStyle w:val="ATekstas"/>
              <w:ind w:right="-102" w:firstLine="0"/>
              <w:jc w:val="center"/>
              <w:rPr>
                <w:rFonts w:ascii="Arial" w:hAnsi="Arial" w:cs="Arial"/>
                <w:sz w:val="22"/>
                <w:szCs w:val="22"/>
                <w:lang w:eastAsia="en-US"/>
              </w:rPr>
            </w:pPr>
            <w:r w:rsidRPr="00A60990">
              <w:rPr>
                <w:rFonts w:ascii="Arial" w:hAnsi="Arial" w:cs="Arial"/>
                <w:sz w:val="22"/>
                <w:szCs w:val="22"/>
                <w:lang w:eastAsia="en-US"/>
              </w:rPr>
              <w:t>1.</w:t>
            </w:r>
          </w:p>
        </w:tc>
        <w:tc>
          <w:tcPr>
            <w:tcW w:w="4805" w:type="dxa"/>
          </w:tcPr>
          <w:p w14:paraId="0D74050C" w14:textId="613E5D9C" w:rsidR="00420AE4" w:rsidRPr="00A60990" w:rsidRDefault="008A775A" w:rsidP="00A60990">
            <w:pPr>
              <w:pStyle w:val="ATekstas"/>
              <w:spacing w:line="276" w:lineRule="auto"/>
              <w:ind w:firstLine="0"/>
              <w:jc w:val="center"/>
              <w:rPr>
                <w:rFonts w:ascii="Arial" w:hAnsi="Arial" w:cs="Arial"/>
                <w:sz w:val="22"/>
                <w:szCs w:val="22"/>
                <w:lang w:eastAsia="en-US"/>
              </w:rPr>
            </w:pPr>
            <w:r w:rsidRPr="00A60990">
              <w:rPr>
                <w:rFonts w:ascii="Arial" w:hAnsi="Arial" w:cs="Arial"/>
                <w:sz w:val="22"/>
                <w:szCs w:val="22"/>
              </w:rPr>
              <w:t>Atvirų vietų tvarkymas (žolinė, sumedėjusi</w:t>
            </w:r>
            <w:r w:rsidRPr="00A60990">
              <w:rPr>
                <w:rFonts w:ascii="Arial" w:hAnsi="Arial" w:cs="Arial"/>
                <w:sz w:val="22"/>
                <w:szCs w:val="22"/>
              </w:rPr>
              <w:br/>
              <w:t>augmenija) su biomasės išgabenimu</w:t>
            </w:r>
            <w:r w:rsidR="0065312F" w:rsidRPr="00A60990">
              <w:rPr>
                <w:rFonts w:ascii="Arial" w:hAnsi="Arial" w:cs="Arial"/>
                <w:sz w:val="22"/>
                <w:szCs w:val="22"/>
              </w:rPr>
              <w:br/>
            </w:r>
          </w:p>
        </w:tc>
        <w:tc>
          <w:tcPr>
            <w:tcW w:w="1701" w:type="dxa"/>
            <w:vAlign w:val="center"/>
          </w:tcPr>
          <w:p w14:paraId="36F24F90" w14:textId="38925484" w:rsidR="00420AE4" w:rsidRPr="00A60990" w:rsidRDefault="00420AE4" w:rsidP="00A60990">
            <w:pPr>
              <w:pStyle w:val="ATekstas"/>
              <w:spacing w:line="276" w:lineRule="auto"/>
              <w:ind w:firstLine="0"/>
              <w:jc w:val="center"/>
              <w:rPr>
                <w:rFonts w:ascii="Arial" w:hAnsi="Arial" w:cs="Arial"/>
                <w:sz w:val="22"/>
                <w:szCs w:val="22"/>
                <w:lang w:eastAsia="en-US"/>
              </w:rPr>
            </w:pPr>
            <w:r w:rsidRPr="00A60990">
              <w:rPr>
                <w:rFonts w:ascii="Arial" w:hAnsi="Arial" w:cs="Arial"/>
                <w:sz w:val="22"/>
                <w:szCs w:val="22"/>
              </w:rPr>
              <w:t>ha</w:t>
            </w:r>
          </w:p>
        </w:tc>
        <w:tc>
          <w:tcPr>
            <w:tcW w:w="2126" w:type="dxa"/>
            <w:vAlign w:val="center"/>
          </w:tcPr>
          <w:p w14:paraId="71A87AC1" w14:textId="77777777" w:rsidR="00A60990" w:rsidRPr="00A60990" w:rsidRDefault="00A60990" w:rsidP="00A60990">
            <w:pPr>
              <w:autoSpaceDN/>
              <w:spacing w:line="276" w:lineRule="auto"/>
              <w:jc w:val="center"/>
              <w:textAlignment w:val="auto"/>
              <w:rPr>
                <w:rFonts w:ascii="Arial" w:hAnsi="Arial" w:cs="Arial"/>
                <w:color w:val="000000"/>
              </w:rPr>
            </w:pPr>
          </w:p>
          <w:p w14:paraId="60BBD906" w14:textId="4B680C30" w:rsidR="00420AE4" w:rsidRPr="00A60990" w:rsidRDefault="00267330" w:rsidP="00A60990">
            <w:pPr>
              <w:autoSpaceDN/>
              <w:spacing w:line="276" w:lineRule="auto"/>
              <w:jc w:val="center"/>
              <w:textAlignment w:val="auto"/>
              <w:rPr>
                <w:rFonts w:ascii="Arial" w:hAnsi="Arial" w:cs="Arial"/>
                <w:color w:val="000000"/>
              </w:rPr>
            </w:pPr>
            <w:r w:rsidRPr="00A60990">
              <w:rPr>
                <w:rFonts w:ascii="Arial" w:hAnsi="Arial" w:cs="Arial"/>
                <w:color w:val="000000"/>
              </w:rPr>
              <w:t>200,14</w:t>
            </w:r>
          </w:p>
          <w:p w14:paraId="08E3159E" w14:textId="590E1BF6" w:rsidR="00420AE4" w:rsidRPr="00A60990" w:rsidRDefault="00420AE4" w:rsidP="00A60990">
            <w:pPr>
              <w:pStyle w:val="ATekstas"/>
              <w:spacing w:line="276" w:lineRule="auto"/>
              <w:ind w:firstLine="0"/>
              <w:jc w:val="center"/>
              <w:rPr>
                <w:rFonts w:ascii="Arial" w:hAnsi="Arial" w:cs="Arial"/>
                <w:sz w:val="22"/>
                <w:szCs w:val="22"/>
                <w:lang w:eastAsia="en-US"/>
              </w:rPr>
            </w:pPr>
          </w:p>
        </w:tc>
      </w:tr>
    </w:tbl>
    <w:p w14:paraId="4394F1CC" w14:textId="5689BE44" w:rsidR="009402ED" w:rsidRPr="00A60990" w:rsidRDefault="008F0E3E" w:rsidP="00677574">
      <w:pPr>
        <w:spacing w:afterAutospacing="0"/>
        <w:jc w:val="both"/>
        <w:rPr>
          <w:rFonts w:ascii="Arial" w:hAnsi="Arial" w:cs="Arial"/>
        </w:rPr>
      </w:pPr>
      <w:r w:rsidRPr="00A60990">
        <w:rPr>
          <w:rFonts w:ascii="Arial" w:hAnsi="Arial" w:cs="Arial"/>
        </w:rPr>
        <w:br w:type="textWrapping" w:clear="all"/>
      </w:r>
    </w:p>
    <w:p w14:paraId="3E502FA0" w14:textId="0A5667A7" w:rsidR="0073361B" w:rsidRPr="00A60990" w:rsidRDefault="0019300E" w:rsidP="001D539B">
      <w:pPr>
        <w:spacing w:afterAutospacing="0"/>
        <w:ind w:firstLine="851"/>
        <w:jc w:val="both"/>
        <w:rPr>
          <w:rFonts w:ascii="Arial" w:hAnsi="Arial" w:cs="Arial"/>
        </w:rPr>
      </w:pPr>
      <w:r w:rsidRPr="00A60990">
        <w:rPr>
          <w:rFonts w:ascii="Arial" w:hAnsi="Arial" w:cs="Arial"/>
        </w:rPr>
        <w:t>3</w:t>
      </w:r>
      <w:r w:rsidR="0073361B" w:rsidRPr="00A60990">
        <w:rPr>
          <w:rFonts w:ascii="Arial" w:hAnsi="Arial" w:cs="Arial"/>
        </w:rPr>
        <w:t xml:space="preserve">. </w:t>
      </w:r>
      <w:r w:rsidR="0039071B" w:rsidRPr="00A60990">
        <w:rPr>
          <w:rFonts w:ascii="Arial" w:hAnsi="Arial" w:cs="Arial"/>
        </w:rPr>
        <w:t>K</w:t>
      </w:r>
      <w:r w:rsidR="0073361B" w:rsidRPr="00A60990">
        <w:rPr>
          <w:rFonts w:ascii="Arial" w:hAnsi="Arial" w:cs="Arial"/>
        </w:rPr>
        <w:t>it</w:t>
      </w:r>
      <w:r w:rsidR="0039071B" w:rsidRPr="00A60990">
        <w:rPr>
          <w:rFonts w:ascii="Arial" w:hAnsi="Arial" w:cs="Arial"/>
        </w:rPr>
        <w:t>os</w:t>
      </w:r>
      <w:r w:rsidR="0073361B" w:rsidRPr="00A60990">
        <w:rPr>
          <w:rFonts w:ascii="Arial" w:hAnsi="Arial" w:cs="Arial"/>
        </w:rPr>
        <w:t xml:space="preserve"> Sutarties sąlyg</w:t>
      </w:r>
      <w:r w:rsidR="0039071B" w:rsidRPr="00A60990">
        <w:rPr>
          <w:rFonts w:ascii="Arial" w:hAnsi="Arial" w:cs="Arial"/>
        </w:rPr>
        <w:t>os</w:t>
      </w:r>
      <w:r w:rsidR="00A7178B" w:rsidRPr="00A60990">
        <w:rPr>
          <w:rFonts w:ascii="Arial" w:hAnsi="Arial" w:cs="Arial"/>
        </w:rPr>
        <w:t xml:space="preserve"> ir naudojamų sąvokų reikšm</w:t>
      </w:r>
      <w:r w:rsidR="0039071B" w:rsidRPr="00A60990">
        <w:rPr>
          <w:rFonts w:ascii="Arial" w:hAnsi="Arial" w:cs="Arial"/>
        </w:rPr>
        <w:t>ės nekeičiamos</w:t>
      </w:r>
      <w:r w:rsidR="00A7178B" w:rsidRPr="00A60990">
        <w:rPr>
          <w:rFonts w:ascii="Arial" w:hAnsi="Arial" w:cs="Arial"/>
        </w:rPr>
        <w:t>.</w:t>
      </w:r>
    </w:p>
    <w:p w14:paraId="253FE611" w14:textId="50424543" w:rsidR="00A7178B" w:rsidRPr="00A60990" w:rsidRDefault="0019300E" w:rsidP="001D539B">
      <w:pPr>
        <w:spacing w:afterAutospacing="0"/>
        <w:ind w:firstLine="851"/>
        <w:jc w:val="both"/>
        <w:rPr>
          <w:rFonts w:ascii="Arial" w:hAnsi="Arial" w:cs="Arial"/>
        </w:rPr>
      </w:pPr>
      <w:r w:rsidRPr="00A60990">
        <w:rPr>
          <w:rFonts w:ascii="Arial" w:hAnsi="Arial" w:cs="Arial"/>
        </w:rPr>
        <w:t>4</w:t>
      </w:r>
      <w:r w:rsidR="00A7178B" w:rsidRPr="00A60990">
        <w:rPr>
          <w:rFonts w:ascii="Arial" w:hAnsi="Arial" w:cs="Arial"/>
        </w:rPr>
        <w:t>. Susitarimas yra laikomas neatskiriama Sutarties dalimi.</w:t>
      </w:r>
    </w:p>
    <w:p w14:paraId="1F69E4F5" w14:textId="5929DAD5" w:rsidR="003D6425" w:rsidRPr="00A60990" w:rsidRDefault="0019300E" w:rsidP="001D539B">
      <w:pPr>
        <w:ind w:firstLine="851"/>
        <w:jc w:val="both"/>
        <w:rPr>
          <w:rFonts w:ascii="Arial" w:hAnsi="Arial" w:cs="Arial"/>
          <w:lang w:eastAsia="lt-LT"/>
        </w:rPr>
      </w:pPr>
      <w:r w:rsidRPr="00A60990">
        <w:rPr>
          <w:rFonts w:ascii="Arial" w:hAnsi="Arial" w:cs="Arial"/>
          <w:lang w:eastAsia="lt-LT"/>
        </w:rPr>
        <w:t>5</w:t>
      </w:r>
      <w:r w:rsidR="0073361B" w:rsidRPr="00A60990">
        <w:rPr>
          <w:rFonts w:ascii="Arial" w:hAnsi="Arial" w:cs="Arial"/>
          <w:lang w:eastAsia="lt-LT"/>
        </w:rPr>
        <w:t>.</w:t>
      </w:r>
      <w:r w:rsidR="003D6425" w:rsidRPr="00A60990">
        <w:rPr>
          <w:rFonts w:ascii="Arial" w:hAnsi="Arial" w:cs="Arial"/>
          <w:lang w:eastAsia="lt-LT"/>
        </w:rPr>
        <w:t xml:space="preserve"> </w:t>
      </w:r>
      <w:r w:rsidR="0073361B" w:rsidRPr="00A60990">
        <w:rPr>
          <w:rFonts w:ascii="Arial" w:hAnsi="Arial" w:cs="Arial"/>
          <w:lang w:eastAsia="lt-LT"/>
        </w:rPr>
        <w:t>Susitarimas surašytas dviem vienodą juridinę galią turinčiais egzemplioriais ir įsigalioja, kai jį pasirašo Šalių tinkamai įgalioti atstovai.</w:t>
      </w:r>
      <w:r w:rsidR="003D6425" w:rsidRPr="00A60990">
        <w:rPr>
          <w:rFonts w:ascii="Arial" w:hAnsi="Arial" w:cs="Arial"/>
          <w:lang w:eastAsia="lt-LT"/>
        </w:rPr>
        <w:t xml:space="preserve"> </w:t>
      </w:r>
    </w:p>
    <w:p w14:paraId="75668211" w14:textId="77777777" w:rsidR="004A68D3" w:rsidRPr="00A60990" w:rsidRDefault="004A68D3" w:rsidP="001D539B">
      <w:pPr>
        <w:ind w:firstLine="851"/>
        <w:jc w:val="both"/>
        <w:rPr>
          <w:rFonts w:ascii="Arial" w:hAnsi="Arial" w:cs="Arial"/>
          <w:lang w:eastAsia="lt-LT"/>
        </w:rPr>
      </w:pPr>
    </w:p>
    <w:p w14:paraId="3C81491F" w14:textId="6905DB00" w:rsidR="00A7178B" w:rsidRPr="00A60990" w:rsidRDefault="00A7178B" w:rsidP="0094772D">
      <w:pPr>
        <w:ind w:firstLine="0"/>
        <w:jc w:val="center"/>
        <w:rPr>
          <w:rFonts w:ascii="Arial" w:hAnsi="Arial" w:cs="Arial"/>
          <w:b/>
          <w:bCs/>
          <w:lang w:eastAsia="lt-LT"/>
        </w:rPr>
      </w:pPr>
      <w:r w:rsidRPr="00A60990">
        <w:rPr>
          <w:rFonts w:ascii="Arial" w:hAnsi="Arial" w:cs="Arial"/>
          <w:b/>
          <w:bCs/>
          <w:lang w:eastAsia="lt-LT"/>
        </w:rPr>
        <w:t>ŠALIŲ REKVIZITAI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09"/>
        <w:gridCol w:w="4671"/>
      </w:tblGrid>
      <w:tr w:rsidR="0094772D" w:rsidRPr="00A60990" w14:paraId="08229BFC" w14:textId="77777777" w:rsidTr="00AC7EDA">
        <w:trPr>
          <w:trHeight w:val="1950"/>
        </w:trPr>
        <w:tc>
          <w:tcPr>
            <w:tcW w:w="4248" w:type="dxa"/>
          </w:tcPr>
          <w:p w14:paraId="57E5C9FD" w14:textId="4C212E2F" w:rsidR="00F71BB4" w:rsidRPr="00A60990" w:rsidRDefault="00F71BB4" w:rsidP="005E0F68">
            <w:pPr>
              <w:rPr>
                <w:rFonts w:ascii="Arial" w:hAnsi="Arial" w:cs="Arial"/>
              </w:rPr>
            </w:pPr>
            <w:r w:rsidRPr="00A60990">
              <w:rPr>
                <w:rFonts w:ascii="Arial" w:hAnsi="Arial" w:cs="Arial"/>
              </w:rPr>
              <w:t>Užsakovas</w:t>
            </w:r>
          </w:p>
          <w:p w14:paraId="16F99721" w14:textId="77777777" w:rsidR="009C7CE5" w:rsidRPr="00A60990" w:rsidRDefault="009C7CE5" w:rsidP="005E0F68">
            <w:pPr>
              <w:rPr>
                <w:rFonts w:ascii="Arial" w:hAnsi="Arial" w:cs="Arial"/>
              </w:rPr>
            </w:pPr>
          </w:p>
          <w:p w14:paraId="0A7C7B3D" w14:textId="756C542A" w:rsidR="0094772D" w:rsidRPr="00A60990" w:rsidRDefault="0094772D" w:rsidP="005E0F68">
            <w:pPr>
              <w:rPr>
                <w:rFonts w:ascii="Arial" w:hAnsi="Arial" w:cs="Arial"/>
              </w:rPr>
            </w:pPr>
            <w:r w:rsidRPr="00A60990">
              <w:rPr>
                <w:rFonts w:ascii="Arial" w:hAnsi="Arial" w:cs="Arial"/>
              </w:rPr>
              <w:t>VĮ Valstybinių miškų urėdija</w:t>
            </w:r>
          </w:p>
          <w:p w14:paraId="64909B8A" w14:textId="77777777" w:rsidR="0094772D" w:rsidRPr="00A60990" w:rsidRDefault="0094772D" w:rsidP="005E0F68">
            <w:pPr>
              <w:rPr>
                <w:rFonts w:ascii="Arial" w:hAnsi="Arial" w:cs="Arial"/>
              </w:rPr>
            </w:pPr>
            <w:r w:rsidRPr="00A60990">
              <w:rPr>
                <w:rFonts w:ascii="Arial" w:hAnsi="Arial" w:cs="Arial"/>
              </w:rPr>
              <w:t>Kretingos regioninis padalinys</w:t>
            </w:r>
          </w:p>
          <w:p w14:paraId="1AABE8CF" w14:textId="77777777" w:rsidR="0094772D" w:rsidRPr="00A60990" w:rsidRDefault="0094772D" w:rsidP="005E0F68">
            <w:pPr>
              <w:rPr>
                <w:rFonts w:ascii="Arial" w:hAnsi="Arial" w:cs="Arial"/>
              </w:rPr>
            </w:pPr>
          </w:p>
          <w:p w14:paraId="500F0159" w14:textId="77777777" w:rsidR="0094772D" w:rsidRPr="00A60990" w:rsidRDefault="0094772D" w:rsidP="005E0F68">
            <w:pPr>
              <w:rPr>
                <w:rFonts w:ascii="Arial" w:hAnsi="Arial" w:cs="Arial"/>
              </w:rPr>
            </w:pPr>
            <w:r w:rsidRPr="00A60990">
              <w:rPr>
                <w:rFonts w:ascii="Arial" w:hAnsi="Arial" w:cs="Arial"/>
              </w:rPr>
              <w:t>Savanorių g. 27 , LT-97111 Kretinga</w:t>
            </w:r>
          </w:p>
          <w:p w14:paraId="6AB39D5A" w14:textId="77777777" w:rsidR="0094772D" w:rsidRPr="00A60990" w:rsidRDefault="0094772D" w:rsidP="005E0F68">
            <w:pPr>
              <w:rPr>
                <w:rFonts w:ascii="Arial" w:hAnsi="Arial" w:cs="Arial"/>
              </w:rPr>
            </w:pPr>
            <w:r w:rsidRPr="00A60990">
              <w:rPr>
                <w:rFonts w:ascii="Arial" w:hAnsi="Arial" w:cs="Arial"/>
              </w:rPr>
              <w:t>Įmonės kodas: 132340880</w:t>
            </w:r>
          </w:p>
          <w:p w14:paraId="07A886BA" w14:textId="77777777" w:rsidR="0094772D" w:rsidRPr="00A60990" w:rsidRDefault="0094772D" w:rsidP="005E0F68">
            <w:pPr>
              <w:rPr>
                <w:rFonts w:ascii="Arial" w:hAnsi="Arial" w:cs="Arial"/>
              </w:rPr>
            </w:pPr>
            <w:r w:rsidRPr="00A60990">
              <w:rPr>
                <w:rFonts w:ascii="Arial" w:hAnsi="Arial" w:cs="Arial"/>
              </w:rPr>
              <w:t>PVM mokėtojo kodas: LT323408811</w:t>
            </w:r>
          </w:p>
          <w:p w14:paraId="674538CD" w14:textId="77777777" w:rsidR="0094772D" w:rsidRPr="00A60990" w:rsidRDefault="0094772D" w:rsidP="005E0F68">
            <w:pPr>
              <w:rPr>
                <w:rFonts w:ascii="Arial" w:hAnsi="Arial" w:cs="Arial"/>
              </w:rPr>
            </w:pPr>
            <w:r w:rsidRPr="00A60990">
              <w:rPr>
                <w:rFonts w:ascii="Arial" w:hAnsi="Arial" w:cs="Arial"/>
              </w:rPr>
              <w:t>AB SEB bankas</w:t>
            </w:r>
          </w:p>
          <w:p w14:paraId="65A10941" w14:textId="77777777" w:rsidR="0094772D" w:rsidRPr="00A60990" w:rsidRDefault="0094772D" w:rsidP="005E0F68">
            <w:pPr>
              <w:rPr>
                <w:rFonts w:ascii="Arial" w:hAnsi="Arial" w:cs="Arial"/>
              </w:rPr>
            </w:pPr>
            <w:proofErr w:type="spellStart"/>
            <w:r w:rsidRPr="00A60990">
              <w:rPr>
                <w:rFonts w:ascii="Arial" w:hAnsi="Arial" w:cs="Arial"/>
              </w:rPr>
              <w:t>Ats</w:t>
            </w:r>
            <w:proofErr w:type="spellEnd"/>
            <w:r w:rsidRPr="00A60990">
              <w:rPr>
                <w:rFonts w:ascii="Arial" w:hAnsi="Arial" w:cs="Arial"/>
              </w:rPr>
              <w:t>. sąskaita: LT097044060008193526</w:t>
            </w:r>
          </w:p>
          <w:p w14:paraId="6DECFB52" w14:textId="0DD6D8CE" w:rsidR="0094772D" w:rsidRPr="00A60990" w:rsidRDefault="0094772D" w:rsidP="005E0F68">
            <w:pPr>
              <w:rPr>
                <w:rFonts w:ascii="Arial" w:hAnsi="Arial" w:cs="Arial"/>
              </w:rPr>
            </w:pPr>
            <w:r w:rsidRPr="00A60990">
              <w:rPr>
                <w:rFonts w:ascii="Arial" w:hAnsi="Arial" w:cs="Arial"/>
              </w:rPr>
              <w:t xml:space="preserve">Tel.:  </w:t>
            </w:r>
            <w:r w:rsidR="00B56957" w:rsidRPr="00A60990">
              <w:rPr>
                <w:rFonts w:ascii="Arial" w:hAnsi="Arial" w:cs="Arial"/>
              </w:rPr>
              <w:t>+370</w:t>
            </w:r>
            <w:r w:rsidR="009C7CE5" w:rsidRPr="00A60990">
              <w:rPr>
                <w:rFonts w:ascii="Arial" w:hAnsi="Arial" w:cs="Arial"/>
              </w:rPr>
              <w:t> 604 19165</w:t>
            </w:r>
          </w:p>
          <w:p w14:paraId="37726A88" w14:textId="77777777" w:rsidR="0094772D" w:rsidRPr="00A60990" w:rsidRDefault="0094772D" w:rsidP="005E0F68">
            <w:pPr>
              <w:rPr>
                <w:rFonts w:ascii="Arial" w:hAnsi="Arial" w:cs="Arial"/>
              </w:rPr>
            </w:pPr>
            <w:r w:rsidRPr="00A60990">
              <w:rPr>
                <w:rFonts w:ascii="Arial" w:hAnsi="Arial" w:cs="Arial"/>
              </w:rPr>
              <w:t>El. paštas: kretinga@vmu.lt</w:t>
            </w:r>
          </w:p>
          <w:p w14:paraId="3B6DB30E" w14:textId="77777777" w:rsidR="0094772D" w:rsidRPr="00A60990" w:rsidRDefault="0094772D" w:rsidP="005E0F68">
            <w:pPr>
              <w:rPr>
                <w:rFonts w:ascii="Arial" w:hAnsi="Arial" w:cs="Arial"/>
              </w:rPr>
            </w:pPr>
          </w:p>
          <w:p w14:paraId="497B3777" w14:textId="77777777" w:rsidR="00FF2C48" w:rsidRPr="00A60990" w:rsidRDefault="00FF2C48" w:rsidP="005E0F68">
            <w:pPr>
              <w:rPr>
                <w:rFonts w:ascii="Arial" w:hAnsi="Arial" w:cs="Arial"/>
              </w:rPr>
            </w:pPr>
          </w:p>
          <w:p w14:paraId="7A7AFD25" w14:textId="77777777" w:rsidR="0094772D" w:rsidRPr="00A60990" w:rsidRDefault="0094772D" w:rsidP="005E0F68">
            <w:pPr>
              <w:rPr>
                <w:rFonts w:ascii="Arial" w:hAnsi="Arial" w:cs="Arial"/>
              </w:rPr>
            </w:pPr>
            <w:r w:rsidRPr="00A60990">
              <w:rPr>
                <w:rFonts w:ascii="Arial" w:hAnsi="Arial" w:cs="Arial"/>
              </w:rPr>
              <w:t>Padalinio vadovas Tomas Zaleckis</w:t>
            </w:r>
          </w:p>
          <w:p w14:paraId="698D8A54" w14:textId="3986FB31" w:rsidR="0094772D" w:rsidRPr="00A60990" w:rsidRDefault="0094772D" w:rsidP="005E0F68">
            <w:pPr>
              <w:rPr>
                <w:rFonts w:ascii="Arial" w:hAnsi="Arial" w:cs="Arial"/>
              </w:rPr>
            </w:pPr>
          </w:p>
        </w:tc>
        <w:tc>
          <w:tcPr>
            <w:tcW w:w="709" w:type="dxa"/>
          </w:tcPr>
          <w:p w14:paraId="76009DD1" w14:textId="77777777" w:rsidR="0094772D" w:rsidRPr="00A60990" w:rsidRDefault="0094772D" w:rsidP="005E0F68">
            <w:pPr>
              <w:tabs>
                <w:tab w:val="left" w:pos="540"/>
                <w:tab w:val="left" w:pos="851"/>
                <w:tab w:val="left" w:pos="1260"/>
              </w:tabs>
              <w:jc w:val="both"/>
              <w:rPr>
                <w:rFonts w:ascii="Arial" w:hAnsi="Arial" w:cs="Arial"/>
              </w:rPr>
            </w:pPr>
          </w:p>
        </w:tc>
        <w:tc>
          <w:tcPr>
            <w:tcW w:w="4671" w:type="dxa"/>
          </w:tcPr>
          <w:p w14:paraId="74D0D9F1" w14:textId="77777777" w:rsidR="000A46F7" w:rsidRPr="00A60990" w:rsidRDefault="00287D00" w:rsidP="00287D00">
            <w:pPr>
              <w:tabs>
                <w:tab w:val="left" w:pos="540"/>
                <w:tab w:val="left" w:pos="851"/>
                <w:tab w:val="left" w:pos="1260"/>
              </w:tabs>
              <w:rPr>
                <w:rFonts w:ascii="Arial" w:hAnsi="Arial" w:cs="Arial"/>
              </w:rPr>
            </w:pPr>
            <w:r w:rsidRPr="00A60990">
              <w:rPr>
                <w:rFonts w:ascii="Arial" w:hAnsi="Arial" w:cs="Arial"/>
              </w:rPr>
              <w:t>Paslaugų teikėjas</w:t>
            </w:r>
          </w:p>
          <w:p w14:paraId="127C4A86" w14:textId="77777777" w:rsidR="000A46F7" w:rsidRPr="00A60990" w:rsidRDefault="000A46F7" w:rsidP="00287D00">
            <w:pPr>
              <w:tabs>
                <w:tab w:val="left" w:pos="540"/>
                <w:tab w:val="left" w:pos="851"/>
                <w:tab w:val="left" w:pos="1260"/>
              </w:tabs>
              <w:rPr>
                <w:rFonts w:ascii="Arial" w:hAnsi="Arial" w:cs="Arial"/>
              </w:rPr>
            </w:pPr>
          </w:p>
          <w:p w14:paraId="66C64B26" w14:textId="77777777" w:rsidR="006924FE" w:rsidRPr="00A60990" w:rsidRDefault="006924FE" w:rsidP="009122D2">
            <w:pPr>
              <w:tabs>
                <w:tab w:val="left" w:pos="540"/>
                <w:tab w:val="left" w:pos="851"/>
                <w:tab w:val="left" w:pos="1260"/>
              </w:tabs>
              <w:rPr>
                <w:rFonts w:ascii="Arial" w:hAnsi="Arial" w:cs="Arial"/>
              </w:rPr>
            </w:pPr>
          </w:p>
          <w:p w14:paraId="64FB4596" w14:textId="5E61BE16" w:rsidR="00B25D91" w:rsidRPr="00A60990" w:rsidRDefault="00B25D91" w:rsidP="009122D2">
            <w:pPr>
              <w:tabs>
                <w:tab w:val="left" w:pos="540"/>
                <w:tab w:val="left" w:pos="851"/>
                <w:tab w:val="left" w:pos="1260"/>
              </w:tabs>
              <w:rPr>
                <w:rFonts w:ascii="Arial" w:hAnsi="Arial" w:cs="Arial"/>
              </w:rPr>
            </w:pPr>
            <w:r w:rsidRPr="00A60990">
              <w:rPr>
                <w:rFonts w:ascii="Arial" w:hAnsi="Arial" w:cs="Arial"/>
              </w:rPr>
              <w:t xml:space="preserve">UAB </w:t>
            </w:r>
            <w:proofErr w:type="spellStart"/>
            <w:r w:rsidRPr="00A60990">
              <w:rPr>
                <w:rFonts w:ascii="Arial" w:hAnsi="Arial" w:cs="Arial"/>
              </w:rPr>
              <w:t>Movingcare</w:t>
            </w:r>
            <w:proofErr w:type="spellEnd"/>
          </w:p>
          <w:p w14:paraId="4268AC83" w14:textId="07260FAA" w:rsidR="00B25D91" w:rsidRPr="00A60990" w:rsidRDefault="009122D2" w:rsidP="00B25D91">
            <w:pPr>
              <w:tabs>
                <w:tab w:val="left" w:pos="540"/>
                <w:tab w:val="left" w:pos="851"/>
                <w:tab w:val="left" w:pos="1260"/>
              </w:tabs>
              <w:rPr>
                <w:rFonts w:ascii="Arial" w:hAnsi="Arial" w:cs="Arial"/>
              </w:rPr>
            </w:pPr>
            <w:r w:rsidRPr="00A60990">
              <w:rPr>
                <w:rFonts w:ascii="Arial" w:hAnsi="Arial" w:cs="Arial"/>
              </w:rPr>
              <w:br/>
            </w:r>
            <w:r w:rsidR="00B25D91" w:rsidRPr="00A60990">
              <w:rPr>
                <w:rFonts w:ascii="Arial" w:hAnsi="Arial" w:cs="Arial"/>
              </w:rPr>
              <w:t>Įmonės kodas 304956881</w:t>
            </w:r>
            <w:r w:rsidR="00B25D91" w:rsidRPr="00A60990">
              <w:rPr>
                <w:rFonts w:ascii="Arial" w:hAnsi="Arial" w:cs="Arial"/>
              </w:rPr>
              <w:br/>
              <w:t>PVM mokėtojo kodas LT100014608013</w:t>
            </w:r>
            <w:r w:rsidR="00B25D91" w:rsidRPr="00A60990">
              <w:rPr>
                <w:rFonts w:ascii="Arial" w:hAnsi="Arial" w:cs="Arial"/>
              </w:rPr>
              <w:br/>
              <w:t>Širvintų g. 3-2, Kaunas</w:t>
            </w:r>
            <w:r w:rsidR="00B25D91" w:rsidRPr="00A60990">
              <w:rPr>
                <w:rFonts w:ascii="Arial" w:hAnsi="Arial" w:cs="Arial"/>
              </w:rPr>
              <w:br/>
              <w:t>Bankas AB Citadele bankas</w:t>
            </w:r>
            <w:r w:rsidR="00B25D91" w:rsidRPr="00A60990">
              <w:rPr>
                <w:rFonts w:ascii="Arial" w:hAnsi="Arial" w:cs="Arial"/>
              </w:rPr>
              <w:br/>
              <w:t xml:space="preserve">a/s </w:t>
            </w:r>
            <w:r w:rsidR="00B25D91" w:rsidRPr="00A60990">
              <w:rPr>
                <w:rFonts w:ascii="Arial" w:hAnsi="Arial" w:cs="Arial"/>
              </w:rPr>
              <w:br/>
              <w:t xml:space="preserve">Tel. </w:t>
            </w:r>
            <w:r w:rsidR="00B25D91" w:rsidRPr="00A60990">
              <w:rPr>
                <w:rFonts w:ascii="Arial" w:hAnsi="Arial" w:cs="Arial"/>
              </w:rPr>
              <w:br/>
              <w:t>El. p. info@movingcare.lt</w:t>
            </w:r>
            <w:r w:rsidR="00B25D91" w:rsidRPr="00A60990">
              <w:rPr>
                <w:rFonts w:ascii="Arial" w:hAnsi="Arial" w:cs="Arial"/>
              </w:rPr>
              <w:br/>
            </w:r>
          </w:p>
          <w:p w14:paraId="05969CD0" w14:textId="77777777" w:rsidR="00B25D91" w:rsidRPr="00A60990" w:rsidRDefault="00B25D91" w:rsidP="00B25D91">
            <w:pPr>
              <w:tabs>
                <w:tab w:val="left" w:pos="540"/>
                <w:tab w:val="left" w:pos="851"/>
                <w:tab w:val="left" w:pos="1260"/>
              </w:tabs>
              <w:rPr>
                <w:rFonts w:ascii="Arial" w:hAnsi="Arial" w:cs="Arial"/>
              </w:rPr>
            </w:pPr>
          </w:p>
          <w:p w14:paraId="39C05994" w14:textId="44AEEBBD" w:rsidR="00B25D91" w:rsidRPr="00A60990" w:rsidRDefault="00B25D91" w:rsidP="00B25D91">
            <w:pPr>
              <w:tabs>
                <w:tab w:val="left" w:pos="540"/>
                <w:tab w:val="left" w:pos="851"/>
                <w:tab w:val="left" w:pos="1260"/>
              </w:tabs>
              <w:rPr>
                <w:rFonts w:ascii="Arial" w:hAnsi="Arial" w:cs="Arial"/>
              </w:rPr>
            </w:pPr>
            <w:r w:rsidRPr="00A60990">
              <w:rPr>
                <w:rFonts w:ascii="Arial" w:hAnsi="Arial" w:cs="Arial"/>
              </w:rPr>
              <w:t xml:space="preserve">Direktorius </w:t>
            </w:r>
            <w:proofErr w:type="spellStart"/>
            <w:r w:rsidRPr="00A60990">
              <w:rPr>
                <w:rFonts w:ascii="Arial" w:hAnsi="Arial" w:cs="Arial"/>
              </w:rPr>
              <w:t>Edikas</w:t>
            </w:r>
            <w:proofErr w:type="spellEnd"/>
            <w:r w:rsidRPr="00A60990">
              <w:rPr>
                <w:rFonts w:ascii="Arial" w:hAnsi="Arial" w:cs="Arial"/>
              </w:rPr>
              <w:t xml:space="preserve"> </w:t>
            </w:r>
            <w:proofErr w:type="spellStart"/>
            <w:r w:rsidRPr="00A60990">
              <w:rPr>
                <w:rFonts w:ascii="Arial" w:hAnsi="Arial" w:cs="Arial"/>
              </w:rPr>
              <w:t>Baršys</w:t>
            </w:r>
            <w:proofErr w:type="spellEnd"/>
            <w:r w:rsidRPr="00A60990">
              <w:rPr>
                <w:rFonts w:ascii="Arial" w:hAnsi="Arial" w:cs="Arial"/>
              </w:rPr>
              <w:br/>
            </w:r>
          </w:p>
          <w:p w14:paraId="6BDD37BC" w14:textId="2B9374E9" w:rsidR="009122D2" w:rsidRPr="00A60990" w:rsidRDefault="00105364" w:rsidP="009122D2">
            <w:pPr>
              <w:tabs>
                <w:tab w:val="left" w:pos="540"/>
                <w:tab w:val="left" w:pos="851"/>
                <w:tab w:val="left" w:pos="1260"/>
              </w:tabs>
              <w:rPr>
                <w:rFonts w:ascii="Arial" w:hAnsi="Arial" w:cs="Arial"/>
              </w:rPr>
            </w:pPr>
            <w:r w:rsidRPr="00A60990">
              <w:rPr>
                <w:rFonts w:ascii="Arial" w:hAnsi="Arial" w:cs="Arial"/>
              </w:rPr>
              <w:br/>
            </w:r>
            <w:r w:rsidRPr="00A60990">
              <w:rPr>
                <w:rFonts w:ascii="Arial" w:hAnsi="Arial" w:cs="Arial"/>
              </w:rPr>
              <w:br/>
            </w:r>
          </w:p>
          <w:p w14:paraId="1362ADC6" w14:textId="482EE5B8" w:rsidR="009122D2" w:rsidRPr="00A60990" w:rsidRDefault="009122D2" w:rsidP="009122D2">
            <w:pPr>
              <w:tabs>
                <w:tab w:val="left" w:pos="540"/>
                <w:tab w:val="left" w:pos="851"/>
                <w:tab w:val="left" w:pos="1260"/>
              </w:tabs>
              <w:rPr>
                <w:rFonts w:ascii="Arial" w:hAnsi="Arial" w:cs="Arial"/>
              </w:rPr>
            </w:pPr>
          </w:p>
          <w:p w14:paraId="221E86B5" w14:textId="1875DCEB" w:rsidR="00F94085" w:rsidRPr="00A60990" w:rsidRDefault="00F94085" w:rsidP="00287D00">
            <w:pPr>
              <w:tabs>
                <w:tab w:val="left" w:pos="540"/>
                <w:tab w:val="left" w:pos="851"/>
                <w:tab w:val="left" w:pos="1260"/>
              </w:tabs>
              <w:rPr>
                <w:rFonts w:ascii="Arial" w:hAnsi="Arial" w:cs="Arial"/>
              </w:rPr>
            </w:pPr>
          </w:p>
        </w:tc>
      </w:tr>
    </w:tbl>
    <w:p w14:paraId="78D0A0A5" w14:textId="6EEB3EDF" w:rsidR="00B34ADE" w:rsidRPr="00A60990" w:rsidRDefault="00B34ADE" w:rsidP="007C6FA7">
      <w:pPr>
        <w:tabs>
          <w:tab w:val="left" w:pos="5835"/>
        </w:tabs>
        <w:ind w:firstLine="0"/>
        <w:rPr>
          <w:rFonts w:ascii="Arial" w:hAnsi="Arial" w:cs="Arial"/>
          <w:lang w:eastAsia="lt-LT"/>
        </w:rPr>
      </w:pPr>
    </w:p>
    <w:sectPr w:rsidR="00B34ADE" w:rsidRPr="00A60990" w:rsidSect="00E46AA1">
      <w:footerReference w:type="default" r:id="rId8"/>
      <w:pgSz w:w="11906" w:h="16838"/>
      <w:pgMar w:top="1134" w:right="42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CF7F0" w14:textId="77777777" w:rsidR="0055292A" w:rsidRDefault="0055292A" w:rsidP="00723379">
      <w:r>
        <w:separator/>
      </w:r>
    </w:p>
  </w:endnote>
  <w:endnote w:type="continuationSeparator" w:id="0">
    <w:p w14:paraId="3B8BEAF4" w14:textId="77777777" w:rsidR="0055292A" w:rsidRDefault="0055292A" w:rsidP="00723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3449958"/>
      <w:docPartObj>
        <w:docPartGallery w:val="Page Numbers (Bottom of Page)"/>
        <w:docPartUnique/>
      </w:docPartObj>
    </w:sdtPr>
    <w:sdtContent>
      <w:p w14:paraId="2775B447" w14:textId="17F50A4B" w:rsidR="00723379" w:rsidRDefault="00723379">
        <w:pPr>
          <w:pStyle w:val="Porat"/>
          <w:jc w:val="center"/>
        </w:pPr>
        <w:r>
          <w:fldChar w:fldCharType="begin"/>
        </w:r>
        <w:r>
          <w:instrText>PAGE   \* MERGEFORMAT</w:instrText>
        </w:r>
        <w:r>
          <w:fldChar w:fldCharType="separate"/>
        </w:r>
        <w:r>
          <w:t>2</w:t>
        </w:r>
        <w:r>
          <w:fldChar w:fldCharType="end"/>
        </w:r>
      </w:p>
    </w:sdtContent>
  </w:sdt>
  <w:p w14:paraId="0BCC973E" w14:textId="77777777" w:rsidR="00723379" w:rsidRDefault="0072337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E0D4D" w14:textId="77777777" w:rsidR="0055292A" w:rsidRDefault="0055292A" w:rsidP="00723379">
      <w:r>
        <w:separator/>
      </w:r>
    </w:p>
  </w:footnote>
  <w:footnote w:type="continuationSeparator" w:id="0">
    <w:p w14:paraId="1D0735A7" w14:textId="77777777" w:rsidR="0055292A" w:rsidRDefault="0055292A" w:rsidP="00723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1" w15:restartNumberingAfterBreak="0">
    <w:nsid w:val="2A3029D9"/>
    <w:multiLevelType w:val="hybridMultilevel"/>
    <w:tmpl w:val="2050149E"/>
    <w:lvl w:ilvl="0" w:tplc="287A33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1EF2AE8"/>
    <w:multiLevelType w:val="hybridMultilevel"/>
    <w:tmpl w:val="D336800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44971429">
    <w:abstractNumId w:val="0"/>
  </w:num>
  <w:num w:numId="2" w16cid:durableId="1518151685">
    <w:abstractNumId w:val="1"/>
  </w:num>
  <w:num w:numId="3" w16cid:durableId="1887570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CD8"/>
    <w:rsid w:val="000167C1"/>
    <w:rsid w:val="00023616"/>
    <w:rsid w:val="000238A2"/>
    <w:rsid w:val="000304F0"/>
    <w:rsid w:val="0003256F"/>
    <w:rsid w:val="000369C4"/>
    <w:rsid w:val="00042378"/>
    <w:rsid w:val="0004308D"/>
    <w:rsid w:val="000451E7"/>
    <w:rsid w:val="00052CFB"/>
    <w:rsid w:val="0005349B"/>
    <w:rsid w:val="00054026"/>
    <w:rsid w:val="00081AFE"/>
    <w:rsid w:val="000A2475"/>
    <w:rsid w:val="000A46F7"/>
    <w:rsid w:val="000B72BD"/>
    <w:rsid w:val="000B7A77"/>
    <w:rsid w:val="000D306F"/>
    <w:rsid w:val="000D6404"/>
    <w:rsid w:val="000F34A2"/>
    <w:rsid w:val="000F6197"/>
    <w:rsid w:val="00104474"/>
    <w:rsid w:val="00105364"/>
    <w:rsid w:val="001108E3"/>
    <w:rsid w:val="001161BD"/>
    <w:rsid w:val="00131714"/>
    <w:rsid w:val="00131A9A"/>
    <w:rsid w:val="0014612C"/>
    <w:rsid w:val="00172561"/>
    <w:rsid w:val="00174AF1"/>
    <w:rsid w:val="0017793B"/>
    <w:rsid w:val="0019300E"/>
    <w:rsid w:val="001A0AD2"/>
    <w:rsid w:val="001B7754"/>
    <w:rsid w:val="001C5EE3"/>
    <w:rsid w:val="001D539B"/>
    <w:rsid w:val="001E255A"/>
    <w:rsid w:val="001E51E8"/>
    <w:rsid w:val="001E6CCB"/>
    <w:rsid w:val="00210108"/>
    <w:rsid w:val="00217B8A"/>
    <w:rsid w:val="00224EC4"/>
    <w:rsid w:val="00242A16"/>
    <w:rsid w:val="00247AD3"/>
    <w:rsid w:val="00267330"/>
    <w:rsid w:val="00271993"/>
    <w:rsid w:val="00272AE4"/>
    <w:rsid w:val="00273371"/>
    <w:rsid w:val="0027742A"/>
    <w:rsid w:val="00287D00"/>
    <w:rsid w:val="00294A40"/>
    <w:rsid w:val="002A1B35"/>
    <w:rsid w:val="002B3700"/>
    <w:rsid w:val="002C287E"/>
    <w:rsid w:val="002C7D8C"/>
    <w:rsid w:val="002D1ADD"/>
    <w:rsid w:val="002D582D"/>
    <w:rsid w:val="002E1429"/>
    <w:rsid w:val="002E1762"/>
    <w:rsid w:val="002E1A43"/>
    <w:rsid w:val="002E2C48"/>
    <w:rsid w:val="002F15C6"/>
    <w:rsid w:val="00315546"/>
    <w:rsid w:val="003172C4"/>
    <w:rsid w:val="00324A7B"/>
    <w:rsid w:val="00337D78"/>
    <w:rsid w:val="00356B20"/>
    <w:rsid w:val="00365AD0"/>
    <w:rsid w:val="003756F7"/>
    <w:rsid w:val="0039071B"/>
    <w:rsid w:val="0039650C"/>
    <w:rsid w:val="003A6198"/>
    <w:rsid w:val="003A7780"/>
    <w:rsid w:val="003B5FAC"/>
    <w:rsid w:val="003C2FA0"/>
    <w:rsid w:val="003D615D"/>
    <w:rsid w:val="003D6425"/>
    <w:rsid w:val="003E59B1"/>
    <w:rsid w:val="003F0B6B"/>
    <w:rsid w:val="00402539"/>
    <w:rsid w:val="00420AE4"/>
    <w:rsid w:val="00422C2B"/>
    <w:rsid w:val="00426090"/>
    <w:rsid w:val="0044755D"/>
    <w:rsid w:val="0045076F"/>
    <w:rsid w:val="0045114D"/>
    <w:rsid w:val="004537E1"/>
    <w:rsid w:val="00465D5A"/>
    <w:rsid w:val="00484910"/>
    <w:rsid w:val="00487980"/>
    <w:rsid w:val="004A14C0"/>
    <w:rsid w:val="004A6291"/>
    <w:rsid w:val="004A68D3"/>
    <w:rsid w:val="004C0B29"/>
    <w:rsid w:val="004D3851"/>
    <w:rsid w:val="004E617C"/>
    <w:rsid w:val="004F332E"/>
    <w:rsid w:val="004F5C37"/>
    <w:rsid w:val="005002F1"/>
    <w:rsid w:val="00504A61"/>
    <w:rsid w:val="005070E9"/>
    <w:rsid w:val="00507A37"/>
    <w:rsid w:val="005322D7"/>
    <w:rsid w:val="00534104"/>
    <w:rsid w:val="00535595"/>
    <w:rsid w:val="00547732"/>
    <w:rsid w:val="00552684"/>
    <w:rsid w:val="0055292A"/>
    <w:rsid w:val="00567302"/>
    <w:rsid w:val="00570BC3"/>
    <w:rsid w:val="00571003"/>
    <w:rsid w:val="00576C42"/>
    <w:rsid w:val="005871DD"/>
    <w:rsid w:val="0059338A"/>
    <w:rsid w:val="005A4865"/>
    <w:rsid w:val="005B23FA"/>
    <w:rsid w:val="005B3614"/>
    <w:rsid w:val="005C2596"/>
    <w:rsid w:val="005C38D9"/>
    <w:rsid w:val="005E3B4B"/>
    <w:rsid w:val="005F0E7F"/>
    <w:rsid w:val="00601678"/>
    <w:rsid w:val="0061437E"/>
    <w:rsid w:val="00614EFF"/>
    <w:rsid w:val="00621BF7"/>
    <w:rsid w:val="006279BC"/>
    <w:rsid w:val="0064390A"/>
    <w:rsid w:val="0065312F"/>
    <w:rsid w:val="00661BA0"/>
    <w:rsid w:val="00675176"/>
    <w:rsid w:val="006770B3"/>
    <w:rsid w:val="00677574"/>
    <w:rsid w:val="0068328B"/>
    <w:rsid w:val="006924FE"/>
    <w:rsid w:val="006934E9"/>
    <w:rsid w:val="006A1D38"/>
    <w:rsid w:val="006B4F2C"/>
    <w:rsid w:val="006B6982"/>
    <w:rsid w:val="006C31BB"/>
    <w:rsid w:val="006D2E9D"/>
    <w:rsid w:val="006E0E84"/>
    <w:rsid w:val="006F062D"/>
    <w:rsid w:val="006F2F8D"/>
    <w:rsid w:val="006F708E"/>
    <w:rsid w:val="00700EAC"/>
    <w:rsid w:val="00723379"/>
    <w:rsid w:val="0073361B"/>
    <w:rsid w:val="00746FD6"/>
    <w:rsid w:val="007840D1"/>
    <w:rsid w:val="0078609B"/>
    <w:rsid w:val="007B49B2"/>
    <w:rsid w:val="007B781C"/>
    <w:rsid w:val="007C4F85"/>
    <w:rsid w:val="007C6FA7"/>
    <w:rsid w:val="007D2191"/>
    <w:rsid w:val="007E1128"/>
    <w:rsid w:val="007E536D"/>
    <w:rsid w:val="007F4BF2"/>
    <w:rsid w:val="00807495"/>
    <w:rsid w:val="0081784E"/>
    <w:rsid w:val="00822368"/>
    <w:rsid w:val="00824B9B"/>
    <w:rsid w:val="00832D9F"/>
    <w:rsid w:val="00833673"/>
    <w:rsid w:val="00867928"/>
    <w:rsid w:val="008733FB"/>
    <w:rsid w:val="00875352"/>
    <w:rsid w:val="0088286F"/>
    <w:rsid w:val="00882E4F"/>
    <w:rsid w:val="008879A0"/>
    <w:rsid w:val="0089230A"/>
    <w:rsid w:val="008A5238"/>
    <w:rsid w:val="008A5AE7"/>
    <w:rsid w:val="008A775A"/>
    <w:rsid w:val="008B0857"/>
    <w:rsid w:val="008B5757"/>
    <w:rsid w:val="008C2FD6"/>
    <w:rsid w:val="008D2E82"/>
    <w:rsid w:val="008D7219"/>
    <w:rsid w:val="008E2934"/>
    <w:rsid w:val="008E4F07"/>
    <w:rsid w:val="008E74D7"/>
    <w:rsid w:val="008F0E3E"/>
    <w:rsid w:val="008F55AF"/>
    <w:rsid w:val="0090616B"/>
    <w:rsid w:val="009122D2"/>
    <w:rsid w:val="009141C8"/>
    <w:rsid w:val="009172EE"/>
    <w:rsid w:val="0092722D"/>
    <w:rsid w:val="00933CD8"/>
    <w:rsid w:val="009402ED"/>
    <w:rsid w:val="009405A5"/>
    <w:rsid w:val="0094272F"/>
    <w:rsid w:val="0094772D"/>
    <w:rsid w:val="00952E13"/>
    <w:rsid w:val="00953576"/>
    <w:rsid w:val="009626E4"/>
    <w:rsid w:val="00967125"/>
    <w:rsid w:val="00972AFA"/>
    <w:rsid w:val="009734F1"/>
    <w:rsid w:val="0097421D"/>
    <w:rsid w:val="00975F92"/>
    <w:rsid w:val="00982B8E"/>
    <w:rsid w:val="009923B0"/>
    <w:rsid w:val="00997BB9"/>
    <w:rsid w:val="009A06D6"/>
    <w:rsid w:val="009A4687"/>
    <w:rsid w:val="009A561F"/>
    <w:rsid w:val="009A57AD"/>
    <w:rsid w:val="009A6B1E"/>
    <w:rsid w:val="009A7349"/>
    <w:rsid w:val="009B7B36"/>
    <w:rsid w:val="009C0A74"/>
    <w:rsid w:val="009C378D"/>
    <w:rsid w:val="009C7CE5"/>
    <w:rsid w:val="009D0343"/>
    <w:rsid w:val="009D148F"/>
    <w:rsid w:val="009D2EE5"/>
    <w:rsid w:val="009D6F20"/>
    <w:rsid w:val="009E4CC7"/>
    <w:rsid w:val="009F30E0"/>
    <w:rsid w:val="00A027AB"/>
    <w:rsid w:val="00A06053"/>
    <w:rsid w:val="00A14667"/>
    <w:rsid w:val="00A24293"/>
    <w:rsid w:val="00A2641E"/>
    <w:rsid w:val="00A44664"/>
    <w:rsid w:val="00A446AC"/>
    <w:rsid w:val="00A44DF1"/>
    <w:rsid w:val="00A51BD0"/>
    <w:rsid w:val="00A60990"/>
    <w:rsid w:val="00A624EC"/>
    <w:rsid w:val="00A65CB2"/>
    <w:rsid w:val="00A67E64"/>
    <w:rsid w:val="00A7178B"/>
    <w:rsid w:val="00A7208E"/>
    <w:rsid w:val="00A740C1"/>
    <w:rsid w:val="00A81249"/>
    <w:rsid w:val="00A8383B"/>
    <w:rsid w:val="00A91E20"/>
    <w:rsid w:val="00AC7EDA"/>
    <w:rsid w:val="00AD0995"/>
    <w:rsid w:val="00AE332B"/>
    <w:rsid w:val="00AE5B1D"/>
    <w:rsid w:val="00B00BD5"/>
    <w:rsid w:val="00B037DE"/>
    <w:rsid w:val="00B25D91"/>
    <w:rsid w:val="00B27BD2"/>
    <w:rsid w:val="00B34ADE"/>
    <w:rsid w:val="00B366D7"/>
    <w:rsid w:val="00B52D92"/>
    <w:rsid w:val="00B55361"/>
    <w:rsid w:val="00B56957"/>
    <w:rsid w:val="00B63296"/>
    <w:rsid w:val="00B64B9B"/>
    <w:rsid w:val="00B66E5B"/>
    <w:rsid w:val="00B80B16"/>
    <w:rsid w:val="00BA0006"/>
    <w:rsid w:val="00BA226C"/>
    <w:rsid w:val="00BA5FE0"/>
    <w:rsid w:val="00BA7F0C"/>
    <w:rsid w:val="00BB2599"/>
    <w:rsid w:val="00BB61D9"/>
    <w:rsid w:val="00BC6054"/>
    <w:rsid w:val="00BD0A2A"/>
    <w:rsid w:val="00BE229F"/>
    <w:rsid w:val="00BF10E2"/>
    <w:rsid w:val="00BF4AD4"/>
    <w:rsid w:val="00BF6828"/>
    <w:rsid w:val="00C05D43"/>
    <w:rsid w:val="00C23677"/>
    <w:rsid w:val="00C23F73"/>
    <w:rsid w:val="00C302AA"/>
    <w:rsid w:val="00C53A00"/>
    <w:rsid w:val="00C64D00"/>
    <w:rsid w:val="00C65E9F"/>
    <w:rsid w:val="00C72AB9"/>
    <w:rsid w:val="00C73F4E"/>
    <w:rsid w:val="00C73FC1"/>
    <w:rsid w:val="00C841B0"/>
    <w:rsid w:val="00C94F8D"/>
    <w:rsid w:val="00CC7FC9"/>
    <w:rsid w:val="00CD3347"/>
    <w:rsid w:val="00CD5456"/>
    <w:rsid w:val="00CE60B8"/>
    <w:rsid w:val="00CE6F58"/>
    <w:rsid w:val="00D03931"/>
    <w:rsid w:val="00D1112B"/>
    <w:rsid w:val="00D2094B"/>
    <w:rsid w:val="00D451EF"/>
    <w:rsid w:val="00D479AB"/>
    <w:rsid w:val="00D815E1"/>
    <w:rsid w:val="00D81A3A"/>
    <w:rsid w:val="00D906AA"/>
    <w:rsid w:val="00D9747C"/>
    <w:rsid w:val="00DA0241"/>
    <w:rsid w:val="00DB3BB5"/>
    <w:rsid w:val="00DC7EC5"/>
    <w:rsid w:val="00DD097A"/>
    <w:rsid w:val="00DE286A"/>
    <w:rsid w:val="00DE3A84"/>
    <w:rsid w:val="00DF1208"/>
    <w:rsid w:val="00E01E05"/>
    <w:rsid w:val="00E05A6B"/>
    <w:rsid w:val="00E07285"/>
    <w:rsid w:val="00E133E1"/>
    <w:rsid w:val="00E14C2B"/>
    <w:rsid w:val="00E46AA1"/>
    <w:rsid w:val="00E60B1E"/>
    <w:rsid w:val="00E71E42"/>
    <w:rsid w:val="00E71E9A"/>
    <w:rsid w:val="00E737E1"/>
    <w:rsid w:val="00E770AC"/>
    <w:rsid w:val="00EB5E28"/>
    <w:rsid w:val="00ED3632"/>
    <w:rsid w:val="00EE6362"/>
    <w:rsid w:val="00EF1DE1"/>
    <w:rsid w:val="00F01E9A"/>
    <w:rsid w:val="00F02A23"/>
    <w:rsid w:val="00F03928"/>
    <w:rsid w:val="00F122CC"/>
    <w:rsid w:val="00F14E05"/>
    <w:rsid w:val="00F414CD"/>
    <w:rsid w:val="00F55A22"/>
    <w:rsid w:val="00F71BB4"/>
    <w:rsid w:val="00F7388F"/>
    <w:rsid w:val="00F85094"/>
    <w:rsid w:val="00F91F92"/>
    <w:rsid w:val="00F92140"/>
    <w:rsid w:val="00F94085"/>
    <w:rsid w:val="00FB537A"/>
    <w:rsid w:val="00FC60B6"/>
    <w:rsid w:val="00FC7EB6"/>
    <w:rsid w:val="00FD00CF"/>
    <w:rsid w:val="00FE0B01"/>
    <w:rsid w:val="00FF19E8"/>
    <w:rsid w:val="00FF2C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uiPriority w:val="9"/>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rsid w:val="0061437E"/>
    <w:rPr>
      <w:u w:val="single"/>
    </w:rPr>
  </w:style>
  <w:style w:type="paragraph" w:styleId="Debesliotekstas">
    <w:name w:val="Balloon Text"/>
    <w:basedOn w:val="prastasis"/>
    <w:link w:val="DebesliotekstasDiagrama"/>
    <w:uiPriority w:val="99"/>
    <w:semiHidden/>
    <w:unhideWhenUsed/>
    <w:rsid w:val="003E59B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E59B1"/>
    <w:rPr>
      <w:rFonts w:ascii="Segoe UI" w:hAnsi="Segoe UI" w:cs="Segoe UI"/>
      <w:sz w:val="18"/>
      <w:szCs w:val="18"/>
    </w:rPr>
  </w:style>
  <w:style w:type="paragraph" w:styleId="Antrats">
    <w:name w:val="header"/>
    <w:basedOn w:val="prastasis"/>
    <w:link w:val="AntratsDiagrama"/>
    <w:uiPriority w:val="99"/>
    <w:unhideWhenUsed/>
    <w:rsid w:val="00723379"/>
    <w:pPr>
      <w:tabs>
        <w:tab w:val="center" w:pos="4819"/>
        <w:tab w:val="right" w:pos="9638"/>
      </w:tabs>
    </w:pPr>
  </w:style>
  <w:style w:type="character" w:customStyle="1" w:styleId="AntratsDiagrama">
    <w:name w:val="Antraštės Diagrama"/>
    <w:basedOn w:val="Numatytasispastraiposriftas"/>
    <w:link w:val="Antrats"/>
    <w:uiPriority w:val="99"/>
    <w:rsid w:val="00723379"/>
  </w:style>
  <w:style w:type="paragraph" w:styleId="Porat">
    <w:name w:val="footer"/>
    <w:basedOn w:val="prastasis"/>
    <w:link w:val="PoratDiagrama"/>
    <w:uiPriority w:val="99"/>
    <w:unhideWhenUsed/>
    <w:rsid w:val="00723379"/>
    <w:pPr>
      <w:tabs>
        <w:tab w:val="center" w:pos="4819"/>
        <w:tab w:val="right" w:pos="9638"/>
      </w:tabs>
    </w:pPr>
  </w:style>
  <w:style w:type="character" w:customStyle="1" w:styleId="PoratDiagrama">
    <w:name w:val="Poraštė Diagrama"/>
    <w:basedOn w:val="Numatytasispastraiposriftas"/>
    <w:link w:val="Porat"/>
    <w:uiPriority w:val="99"/>
    <w:rsid w:val="00723379"/>
  </w:style>
  <w:style w:type="character" w:customStyle="1" w:styleId="fontstyle01">
    <w:name w:val="fontstyle01"/>
    <w:basedOn w:val="Numatytasispastraiposriftas"/>
    <w:rsid w:val="00A740C1"/>
    <w:rPr>
      <w:rFonts w:ascii="ArialMT" w:hAnsi="ArialMT" w:hint="default"/>
      <w:b w:val="0"/>
      <w:bCs w:val="0"/>
      <w:i w:val="0"/>
      <w:iCs w:val="0"/>
      <w:color w:val="000000"/>
      <w:sz w:val="22"/>
      <w:szCs w:val="22"/>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qFormat/>
    <w:rsid w:val="00A740C1"/>
    <w:pPr>
      <w:autoSpaceDN/>
      <w:spacing w:after="160" w:afterAutospacing="0" w:line="259" w:lineRule="auto"/>
      <w:ind w:left="720" w:firstLine="0"/>
      <w:contextualSpacing/>
      <w:textAlignment w:val="auto"/>
    </w:p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locked/>
    <w:rsid w:val="00A740C1"/>
  </w:style>
  <w:style w:type="character" w:styleId="Neapdorotaspaminjimas">
    <w:name w:val="Unresolved Mention"/>
    <w:basedOn w:val="Numatytasispastraiposriftas"/>
    <w:uiPriority w:val="99"/>
    <w:semiHidden/>
    <w:unhideWhenUsed/>
    <w:rsid w:val="00FF2C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3881">
      <w:bodyDiv w:val="1"/>
      <w:marLeft w:val="0"/>
      <w:marRight w:val="0"/>
      <w:marTop w:val="0"/>
      <w:marBottom w:val="0"/>
      <w:divBdr>
        <w:top w:val="none" w:sz="0" w:space="0" w:color="auto"/>
        <w:left w:val="none" w:sz="0" w:space="0" w:color="auto"/>
        <w:bottom w:val="none" w:sz="0" w:space="0" w:color="auto"/>
        <w:right w:val="none" w:sz="0" w:space="0" w:color="auto"/>
      </w:divBdr>
      <w:divsChild>
        <w:div w:id="168906805">
          <w:marLeft w:val="0"/>
          <w:marRight w:val="0"/>
          <w:marTop w:val="0"/>
          <w:marBottom w:val="0"/>
          <w:divBdr>
            <w:top w:val="none" w:sz="0" w:space="0" w:color="auto"/>
            <w:left w:val="none" w:sz="0" w:space="0" w:color="auto"/>
            <w:bottom w:val="none" w:sz="0" w:space="0" w:color="auto"/>
            <w:right w:val="none" w:sz="0" w:space="0" w:color="auto"/>
          </w:divBdr>
          <w:divsChild>
            <w:div w:id="552808942">
              <w:marLeft w:val="0"/>
              <w:marRight w:val="0"/>
              <w:marTop w:val="0"/>
              <w:marBottom w:val="0"/>
              <w:divBdr>
                <w:top w:val="none" w:sz="0" w:space="0" w:color="auto"/>
                <w:left w:val="none" w:sz="0" w:space="0" w:color="auto"/>
                <w:bottom w:val="none" w:sz="0" w:space="0" w:color="auto"/>
                <w:right w:val="none" w:sz="0" w:space="0" w:color="auto"/>
              </w:divBdr>
            </w:div>
          </w:divsChild>
        </w:div>
        <w:div w:id="836532209">
          <w:marLeft w:val="0"/>
          <w:marRight w:val="0"/>
          <w:marTop w:val="0"/>
          <w:marBottom w:val="0"/>
          <w:divBdr>
            <w:top w:val="none" w:sz="0" w:space="0" w:color="auto"/>
            <w:left w:val="none" w:sz="0" w:space="0" w:color="auto"/>
            <w:bottom w:val="none" w:sz="0" w:space="0" w:color="auto"/>
            <w:right w:val="none" w:sz="0" w:space="0" w:color="auto"/>
          </w:divBdr>
          <w:divsChild>
            <w:div w:id="33052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407075623">
      <w:bodyDiv w:val="1"/>
      <w:marLeft w:val="0"/>
      <w:marRight w:val="0"/>
      <w:marTop w:val="0"/>
      <w:marBottom w:val="0"/>
      <w:divBdr>
        <w:top w:val="none" w:sz="0" w:space="0" w:color="auto"/>
        <w:left w:val="none" w:sz="0" w:space="0" w:color="auto"/>
        <w:bottom w:val="none" w:sz="0" w:space="0" w:color="auto"/>
        <w:right w:val="none" w:sz="0" w:space="0" w:color="auto"/>
      </w:divBdr>
    </w:div>
    <w:div w:id="422266848">
      <w:bodyDiv w:val="1"/>
      <w:marLeft w:val="0"/>
      <w:marRight w:val="0"/>
      <w:marTop w:val="0"/>
      <w:marBottom w:val="0"/>
      <w:divBdr>
        <w:top w:val="none" w:sz="0" w:space="0" w:color="auto"/>
        <w:left w:val="none" w:sz="0" w:space="0" w:color="auto"/>
        <w:bottom w:val="none" w:sz="0" w:space="0" w:color="auto"/>
        <w:right w:val="none" w:sz="0" w:space="0" w:color="auto"/>
      </w:divBdr>
    </w:div>
    <w:div w:id="445318144">
      <w:bodyDiv w:val="1"/>
      <w:marLeft w:val="0"/>
      <w:marRight w:val="0"/>
      <w:marTop w:val="0"/>
      <w:marBottom w:val="0"/>
      <w:divBdr>
        <w:top w:val="none" w:sz="0" w:space="0" w:color="auto"/>
        <w:left w:val="none" w:sz="0" w:space="0" w:color="auto"/>
        <w:bottom w:val="none" w:sz="0" w:space="0" w:color="auto"/>
        <w:right w:val="none" w:sz="0" w:space="0" w:color="auto"/>
      </w:divBdr>
      <w:divsChild>
        <w:div w:id="105001345">
          <w:marLeft w:val="0"/>
          <w:marRight w:val="0"/>
          <w:marTop w:val="0"/>
          <w:marBottom w:val="0"/>
          <w:divBdr>
            <w:top w:val="none" w:sz="0" w:space="0" w:color="auto"/>
            <w:left w:val="none" w:sz="0" w:space="0" w:color="auto"/>
            <w:bottom w:val="none" w:sz="0" w:space="0" w:color="auto"/>
            <w:right w:val="none" w:sz="0" w:space="0" w:color="auto"/>
          </w:divBdr>
        </w:div>
      </w:divsChild>
    </w:div>
    <w:div w:id="537015896">
      <w:bodyDiv w:val="1"/>
      <w:marLeft w:val="0"/>
      <w:marRight w:val="0"/>
      <w:marTop w:val="0"/>
      <w:marBottom w:val="0"/>
      <w:divBdr>
        <w:top w:val="none" w:sz="0" w:space="0" w:color="auto"/>
        <w:left w:val="none" w:sz="0" w:space="0" w:color="auto"/>
        <w:bottom w:val="none" w:sz="0" w:space="0" w:color="auto"/>
        <w:right w:val="none" w:sz="0" w:space="0" w:color="auto"/>
      </w:divBdr>
      <w:divsChild>
        <w:div w:id="659315653">
          <w:marLeft w:val="0"/>
          <w:marRight w:val="0"/>
          <w:marTop w:val="0"/>
          <w:marBottom w:val="0"/>
          <w:divBdr>
            <w:top w:val="none" w:sz="0" w:space="0" w:color="auto"/>
            <w:left w:val="none" w:sz="0" w:space="0" w:color="auto"/>
            <w:bottom w:val="none" w:sz="0" w:space="0" w:color="auto"/>
            <w:right w:val="none" w:sz="0" w:space="0" w:color="auto"/>
          </w:divBdr>
          <w:divsChild>
            <w:div w:id="97529156">
              <w:marLeft w:val="0"/>
              <w:marRight w:val="0"/>
              <w:marTop w:val="0"/>
              <w:marBottom w:val="0"/>
              <w:divBdr>
                <w:top w:val="none" w:sz="0" w:space="0" w:color="auto"/>
                <w:left w:val="none" w:sz="0" w:space="0" w:color="auto"/>
                <w:bottom w:val="none" w:sz="0" w:space="0" w:color="auto"/>
                <w:right w:val="none" w:sz="0" w:space="0" w:color="auto"/>
              </w:divBdr>
            </w:div>
          </w:divsChild>
        </w:div>
        <w:div w:id="1549411151">
          <w:marLeft w:val="0"/>
          <w:marRight w:val="0"/>
          <w:marTop w:val="0"/>
          <w:marBottom w:val="0"/>
          <w:divBdr>
            <w:top w:val="none" w:sz="0" w:space="0" w:color="auto"/>
            <w:left w:val="none" w:sz="0" w:space="0" w:color="auto"/>
            <w:bottom w:val="none" w:sz="0" w:space="0" w:color="auto"/>
            <w:right w:val="none" w:sz="0" w:space="0" w:color="auto"/>
          </w:divBdr>
          <w:divsChild>
            <w:div w:id="103083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58274">
      <w:bodyDiv w:val="1"/>
      <w:marLeft w:val="0"/>
      <w:marRight w:val="0"/>
      <w:marTop w:val="0"/>
      <w:marBottom w:val="0"/>
      <w:divBdr>
        <w:top w:val="none" w:sz="0" w:space="0" w:color="auto"/>
        <w:left w:val="none" w:sz="0" w:space="0" w:color="auto"/>
        <w:bottom w:val="none" w:sz="0" w:space="0" w:color="auto"/>
        <w:right w:val="none" w:sz="0" w:space="0" w:color="auto"/>
      </w:divBdr>
      <w:divsChild>
        <w:div w:id="1045251144">
          <w:marLeft w:val="0"/>
          <w:marRight w:val="0"/>
          <w:marTop w:val="0"/>
          <w:marBottom w:val="0"/>
          <w:divBdr>
            <w:top w:val="none" w:sz="0" w:space="0" w:color="auto"/>
            <w:left w:val="none" w:sz="0" w:space="0" w:color="auto"/>
            <w:bottom w:val="none" w:sz="0" w:space="0" w:color="auto"/>
            <w:right w:val="none" w:sz="0" w:space="0" w:color="auto"/>
          </w:divBdr>
        </w:div>
      </w:divsChild>
    </w:div>
    <w:div w:id="817261482">
      <w:bodyDiv w:val="1"/>
      <w:marLeft w:val="0"/>
      <w:marRight w:val="0"/>
      <w:marTop w:val="0"/>
      <w:marBottom w:val="0"/>
      <w:divBdr>
        <w:top w:val="none" w:sz="0" w:space="0" w:color="auto"/>
        <w:left w:val="none" w:sz="0" w:space="0" w:color="auto"/>
        <w:bottom w:val="none" w:sz="0" w:space="0" w:color="auto"/>
        <w:right w:val="none" w:sz="0" w:space="0" w:color="auto"/>
      </w:divBdr>
    </w:div>
    <w:div w:id="884414138">
      <w:bodyDiv w:val="1"/>
      <w:marLeft w:val="0"/>
      <w:marRight w:val="0"/>
      <w:marTop w:val="0"/>
      <w:marBottom w:val="0"/>
      <w:divBdr>
        <w:top w:val="none" w:sz="0" w:space="0" w:color="auto"/>
        <w:left w:val="none" w:sz="0" w:space="0" w:color="auto"/>
        <w:bottom w:val="none" w:sz="0" w:space="0" w:color="auto"/>
        <w:right w:val="none" w:sz="0" w:space="0" w:color="auto"/>
      </w:divBdr>
      <w:divsChild>
        <w:div w:id="575824008">
          <w:marLeft w:val="0"/>
          <w:marRight w:val="0"/>
          <w:marTop w:val="0"/>
          <w:marBottom w:val="0"/>
          <w:divBdr>
            <w:top w:val="none" w:sz="0" w:space="0" w:color="auto"/>
            <w:left w:val="none" w:sz="0" w:space="0" w:color="auto"/>
            <w:bottom w:val="none" w:sz="0" w:space="0" w:color="auto"/>
            <w:right w:val="none" w:sz="0" w:space="0" w:color="auto"/>
          </w:divBdr>
        </w:div>
      </w:divsChild>
    </w:div>
    <w:div w:id="1230191912">
      <w:bodyDiv w:val="1"/>
      <w:marLeft w:val="0"/>
      <w:marRight w:val="0"/>
      <w:marTop w:val="0"/>
      <w:marBottom w:val="0"/>
      <w:divBdr>
        <w:top w:val="none" w:sz="0" w:space="0" w:color="auto"/>
        <w:left w:val="none" w:sz="0" w:space="0" w:color="auto"/>
        <w:bottom w:val="none" w:sz="0" w:space="0" w:color="auto"/>
        <w:right w:val="none" w:sz="0" w:space="0" w:color="auto"/>
      </w:divBdr>
    </w:div>
    <w:div w:id="1434089082">
      <w:bodyDiv w:val="1"/>
      <w:marLeft w:val="0"/>
      <w:marRight w:val="0"/>
      <w:marTop w:val="0"/>
      <w:marBottom w:val="0"/>
      <w:divBdr>
        <w:top w:val="none" w:sz="0" w:space="0" w:color="auto"/>
        <w:left w:val="none" w:sz="0" w:space="0" w:color="auto"/>
        <w:bottom w:val="none" w:sz="0" w:space="0" w:color="auto"/>
        <w:right w:val="none" w:sz="0" w:space="0" w:color="auto"/>
      </w:divBdr>
      <w:divsChild>
        <w:div w:id="757673191">
          <w:marLeft w:val="0"/>
          <w:marRight w:val="0"/>
          <w:marTop w:val="0"/>
          <w:marBottom w:val="0"/>
          <w:divBdr>
            <w:top w:val="none" w:sz="0" w:space="0" w:color="auto"/>
            <w:left w:val="none" w:sz="0" w:space="0" w:color="auto"/>
            <w:bottom w:val="none" w:sz="0" w:space="0" w:color="auto"/>
            <w:right w:val="none" w:sz="0" w:space="0" w:color="auto"/>
          </w:divBdr>
        </w:div>
      </w:divsChild>
    </w:div>
    <w:div w:id="1466854983">
      <w:bodyDiv w:val="1"/>
      <w:marLeft w:val="0"/>
      <w:marRight w:val="0"/>
      <w:marTop w:val="0"/>
      <w:marBottom w:val="0"/>
      <w:divBdr>
        <w:top w:val="none" w:sz="0" w:space="0" w:color="auto"/>
        <w:left w:val="none" w:sz="0" w:space="0" w:color="auto"/>
        <w:bottom w:val="none" w:sz="0" w:space="0" w:color="auto"/>
        <w:right w:val="none" w:sz="0" w:space="0" w:color="auto"/>
      </w:divBdr>
    </w:div>
    <w:div w:id="1527209995">
      <w:bodyDiv w:val="1"/>
      <w:marLeft w:val="0"/>
      <w:marRight w:val="0"/>
      <w:marTop w:val="0"/>
      <w:marBottom w:val="0"/>
      <w:divBdr>
        <w:top w:val="none" w:sz="0" w:space="0" w:color="auto"/>
        <w:left w:val="none" w:sz="0" w:space="0" w:color="auto"/>
        <w:bottom w:val="none" w:sz="0" w:space="0" w:color="auto"/>
        <w:right w:val="none" w:sz="0" w:space="0" w:color="auto"/>
      </w:divBdr>
    </w:div>
    <w:div w:id="1639800096">
      <w:bodyDiv w:val="1"/>
      <w:marLeft w:val="0"/>
      <w:marRight w:val="0"/>
      <w:marTop w:val="0"/>
      <w:marBottom w:val="0"/>
      <w:divBdr>
        <w:top w:val="none" w:sz="0" w:space="0" w:color="auto"/>
        <w:left w:val="none" w:sz="0" w:space="0" w:color="auto"/>
        <w:bottom w:val="none" w:sz="0" w:space="0" w:color="auto"/>
        <w:right w:val="none" w:sz="0" w:space="0" w:color="auto"/>
      </w:divBdr>
      <w:divsChild>
        <w:div w:id="1974602699">
          <w:marLeft w:val="0"/>
          <w:marRight w:val="0"/>
          <w:marTop w:val="0"/>
          <w:marBottom w:val="0"/>
          <w:divBdr>
            <w:top w:val="none" w:sz="0" w:space="0" w:color="auto"/>
            <w:left w:val="none" w:sz="0" w:space="0" w:color="auto"/>
            <w:bottom w:val="none" w:sz="0" w:space="0" w:color="auto"/>
            <w:right w:val="none" w:sz="0" w:space="0" w:color="auto"/>
          </w:divBdr>
        </w:div>
      </w:divsChild>
    </w:div>
    <w:div w:id="1694650199">
      <w:bodyDiv w:val="1"/>
      <w:marLeft w:val="0"/>
      <w:marRight w:val="0"/>
      <w:marTop w:val="0"/>
      <w:marBottom w:val="0"/>
      <w:divBdr>
        <w:top w:val="none" w:sz="0" w:space="0" w:color="auto"/>
        <w:left w:val="none" w:sz="0" w:space="0" w:color="auto"/>
        <w:bottom w:val="none" w:sz="0" w:space="0" w:color="auto"/>
        <w:right w:val="none" w:sz="0" w:space="0" w:color="auto"/>
      </w:divBdr>
      <w:divsChild>
        <w:div w:id="917835595">
          <w:marLeft w:val="0"/>
          <w:marRight w:val="0"/>
          <w:marTop w:val="0"/>
          <w:marBottom w:val="0"/>
          <w:divBdr>
            <w:top w:val="none" w:sz="0" w:space="0" w:color="auto"/>
            <w:left w:val="none" w:sz="0" w:space="0" w:color="auto"/>
            <w:bottom w:val="none" w:sz="0" w:space="0" w:color="auto"/>
            <w:right w:val="none" w:sz="0" w:space="0" w:color="auto"/>
          </w:divBdr>
        </w:div>
      </w:divsChild>
    </w:div>
    <w:div w:id="1800218934">
      <w:bodyDiv w:val="1"/>
      <w:marLeft w:val="0"/>
      <w:marRight w:val="0"/>
      <w:marTop w:val="0"/>
      <w:marBottom w:val="0"/>
      <w:divBdr>
        <w:top w:val="none" w:sz="0" w:space="0" w:color="auto"/>
        <w:left w:val="none" w:sz="0" w:space="0" w:color="auto"/>
        <w:bottom w:val="none" w:sz="0" w:space="0" w:color="auto"/>
        <w:right w:val="none" w:sz="0" w:space="0" w:color="auto"/>
      </w:divBdr>
      <w:divsChild>
        <w:div w:id="1918903781">
          <w:marLeft w:val="0"/>
          <w:marRight w:val="0"/>
          <w:marTop w:val="0"/>
          <w:marBottom w:val="0"/>
          <w:divBdr>
            <w:top w:val="none" w:sz="0" w:space="0" w:color="auto"/>
            <w:left w:val="none" w:sz="0" w:space="0" w:color="auto"/>
            <w:bottom w:val="none" w:sz="0" w:space="0" w:color="auto"/>
            <w:right w:val="none" w:sz="0" w:space="0" w:color="auto"/>
          </w:divBdr>
        </w:div>
      </w:divsChild>
    </w:div>
    <w:div w:id="1868135866">
      <w:bodyDiv w:val="1"/>
      <w:marLeft w:val="0"/>
      <w:marRight w:val="0"/>
      <w:marTop w:val="0"/>
      <w:marBottom w:val="0"/>
      <w:divBdr>
        <w:top w:val="none" w:sz="0" w:space="0" w:color="auto"/>
        <w:left w:val="none" w:sz="0" w:space="0" w:color="auto"/>
        <w:bottom w:val="none" w:sz="0" w:space="0" w:color="auto"/>
        <w:right w:val="none" w:sz="0" w:space="0" w:color="auto"/>
      </w:divBdr>
    </w:div>
    <w:div w:id="1981685941">
      <w:bodyDiv w:val="1"/>
      <w:marLeft w:val="0"/>
      <w:marRight w:val="0"/>
      <w:marTop w:val="0"/>
      <w:marBottom w:val="0"/>
      <w:divBdr>
        <w:top w:val="none" w:sz="0" w:space="0" w:color="auto"/>
        <w:left w:val="none" w:sz="0" w:space="0" w:color="auto"/>
        <w:bottom w:val="none" w:sz="0" w:space="0" w:color="auto"/>
        <w:right w:val="none" w:sz="0" w:space="0" w:color="auto"/>
      </w:divBdr>
      <w:divsChild>
        <w:div w:id="711854746">
          <w:marLeft w:val="0"/>
          <w:marRight w:val="0"/>
          <w:marTop w:val="0"/>
          <w:marBottom w:val="0"/>
          <w:divBdr>
            <w:top w:val="none" w:sz="0" w:space="0" w:color="auto"/>
            <w:left w:val="none" w:sz="0" w:space="0" w:color="auto"/>
            <w:bottom w:val="none" w:sz="0" w:space="0" w:color="auto"/>
            <w:right w:val="none" w:sz="0" w:space="0" w:color="auto"/>
          </w:divBdr>
          <w:divsChild>
            <w:div w:id="692922539">
              <w:marLeft w:val="0"/>
              <w:marRight w:val="0"/>
              <w:marTop w:val="0"/>
              <w:marBottom w:val="0"/>
              <w:divBdr>
                <w:top w:val="none" w:sz="0" w:space="0" w:color="auto"/>
                <w:left w:val="none" w:sz="0" w:space="0" w:color="auto"/>
                <w:bottom w:val="none" w:sz="0" w:space="0" w:color="auto"/>
                <w:right w:val="none" w:sz="0" w:space="0" w:color="auto"/>
              </w:divBdr>
            </w:div>
          </w:divsChild>
        </w:div>
        <w:div w:id="1256131938">
          <w:marLeft w:val="0"/>
          <w:marRight w:val="0"/>
          <w:marTop w:val="0"/>
          <w:marBottom w:val="0"/>
          <w:divBdr>
            <w:top w:val="none" w:sz="0" w:space="0" w:color="auto"/>
            <w:left w:val="none" w:sz="0" w:space="0" w:color="auto"/>
            <w:bottom w:val="none" w:sz="0" w:space="0" w:color="auto"/>
            <w:right w:val="none" w:sz="0" w:space="0" w:color="auto"/>
          </w:divBdr>
          <w:divsChild>
            <w:div w:id="10121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4278">
      <w:bodyDiv w:val="1"/>
      <w:marLeft w:val="0"/>
      <w:marRight w:val="0"/>
      <w:marTop w:val="0"/>
      <w:marBottom w:val="0"/>
      <w:divBdr>
        <w:top w:val="none" w:sz="0" w:space="0" w:color="auto"/>
        <w:left w:val="none" w:sz="0" w:space="0" w:color="auto"/>
        <w:bottom w:val="none" w:sz="0" w:space="0" w:color="auto"/>
        <w:right w:val="none" w:sz="0" w:space="0" w:color="auto"/>
      </w:divBdr>
      <w:divsChild>
        <w:div w:id="431048543">
          <w:marLeft w:val="0"/>
          <w:marRight w:val="0"/>
          <w:marTop w:val="0"/>
          <w:marBottom w:val="0"/>
          <w:divBdr>
            <w:top w:val="none" w:sz="0" w:space="0" w:color="auto"/>
            <w:left w:val="none" w:sz="0" w:space="0" w:color="auto"/>
            <w:bottom w:val="none" w:sz="0" w:space="0" w:color="auto"/>
            <w:right w:val="none" w:sz="0" w:space="0" w:color="auto"/>
          </w:divBdr>
        </w:div>
      </w:divsChild>
    </w:div>
    <w:div w:id="2070808996">
      <w:bodyDiv w:val="1"/>
      <w:marLeft w:val="0"/>
      <w:marRight w:val="0"/>
      <w:marTop w:val="0"/>
      <w:marBottom w:val="0"/>
      <w:divBdr>
        <w:top w:val="none" w:sz="0" w:space="0" w:color="auto"/>
        <w:left w:val="none" w:sz="0" w:space="0" w:color="auto"/>
        <w:bottom w:val="none" w:sz="0" w:space="0" w:color="auto"/>
        <w:right w:val="none" w:sz="0" w:space="0" w:color="auto"/>
      </w:divBdr>
      <w:divsChild>
        <w:div w:id="1790974886">
          <w:marLeft w:val="0"/>
          <w:marRight w:val="0"/>
          <w:marTop w:val="0"/>
          <w:marBottom w:val="0"/>
          <w:divBdr>
            <w:top w:val="none" w:sz="0" w:space="0" w:color="auto"/>
            <w:left w:val="none" w:sz="0" w:space="0" w:color="auto"/>
            <w:bottom w:val="none" w:sz="0" w:space="0" w:color="auto"/>
            <w:right w:val="none" w:sz="0" w:space="0" w:color="auto"/>
          </w:divBdr>
          <w:divsChild>
            <w:div w:id="792483232">
              <w:marLeft w:val="0"/>
              <w:marRight w:val="0"/>
              <w:marTop w:val="0"/>
              <w:marBottom w:val="0"/>
              <w:divBdr>
                <w:top w:val="none" w:sz="0" w:space="0" w:color="auto"/>
                <w:left w:val="none" w:sz="0" w:space="0" w:color="auto"/>
                <w:bottom w:val="none" w:sz="0" w:space="0" w:color="auto"/>
                <w:right w:val="none" w:sz="0" w:space="0" w:color="auto"/>
              </w:divBdr>
            </w:div>
          </w:divsChild>
        </w:div>
        <w:div w:id="599802821">
          <w:marLeft w:val="0"/>
          <w:marRight w:val="0"/>
          <w:marTop w:val="0"/>
          <w:marBottom w:val="0"/>
          <w:divBdr>
            <w:top w:val="none" w:sz="0" w:space="0" w:color="auto"/>
            <w:left w:val="none" w:sz="0" w:space="0" w:color="auto"/>
            <w:bottom w:val="none" w:sz="0" w:space="0" w:color="auto"/>
            <w:right w:val="none" w:sz="0" w:space="0" w:color="auto"/>
          </w:divBdr>
          <w:divsChild>
            <w:div w:id="98462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F339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
      <w:docPartPr>
        <w:name w:val="C0DF2477A587434CB1895A973A092529"/>
        <w:category>
          <w:name w:val="Bendrosios nuostatos"/>
          <w:gallery w:val="placeholder"/>
        </w:category>
        <w:types>
          <w:type w:val="bbPlcHdr"/>
        </w:types>
        <w:behaviors>
          <w:behavior w:val="content"/>
        </w:behaviors>
        <w:guid w:val="{DBB1F97C-872A-4E4B-92D1-11C97E23DD2A}"/>
      </w:docPartPr>
      <w:docPartBody>
        <w:p w:rsidR="00FC41A2" w:rsidRDefault="002D1EA9" w:rsidP="002D1EA9">
          <w:pPr>
            <w:pStyle w:val="C0DF2477A587434CB1895A973A092529"/>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634"/>
    <w:rsid w:val="00014117"/>
    <w:rsid w:val="0003256F"/>
    <w:rsid w:val="0003311D"/>
    <w:rsid w:val="00046D24"/>
    <w:rsid w:val="000779EE"/>
    <w:rsid w:val="000B58D3"/>
    <w:rsid w:val="000F13A1"/>
    <w:rsid w:val="000F1ED5"/>
    <w:rsid w:val="0011339F"/>
    <w:rsid w:val="001360DA"/>
    <w:rsid w:val="0013731B"/>
    <w:rsid w:val="00152B54"/>
    <w:rsid w:val="00172561"/>
    <w:rsid w:val="0017332A"/>
    <w:rsid w:val="00174AF1"/>
    <w:rsid w:val="0019509E"/>
    <w:rsid w:val="001F3395"/>
    <w:rsid w:val="001F38C6"/>
    <w:rsid w:val="0022477D"/>
    <w:rsid w:val="00267CEE"/>
    <w:rsid w:val="00273371"/>
    <w:rsid w:val="002C7A5F"/>
    <w:rsid w:val="002D1EA9"/>
    <w:rsid w:val="00301BBB"/>
    <w:rsid w:val="00337D78"/>
    <w:rsid w:val="00364690"/>
    <w:rsid w:val="003D0A70"/>
    <w:rsid w:val="0046372F"/>
    <w:rsid w:val="004701F7"/>
    <w:rsid w:val="004849F5"/>
    <w:rsid w:val="004A6291"/>
    <w:rsid w:val="004B4627"/>
    <w:rsid w:val="004C0FB2"/>
    <w:rsid w:val="004C2B42"/>
    <w:rsid w:val="00532C66"/>
    <w:rsid w:val="00567302"/>
    <w:rsid w:val="005862DA"/>
    <w:rsid w:val="005A1D22"/>
    <w:rsid w:val="0065514A"/>
    <w:rsid w:val="00671C8A"/>
    <w:rsid w:val="00686384"/>
    <w:rsid w:val="006A028A"/>
    <w:rsid w:val="006B34AE"/>
    <w:rsid w:val="00703D8E"/>
    <w:rsid w:val="00755DE4"/>
    <w:rsid w:val="0076024F"/>
    <w:rsid w:val="007841B1"/>
    <w:rsid w:val="007D0997"/>
    <w:rsid w:val="007E6CAA"/>
    <w:rsid w:val="0082058A"/>
    <w:rsid w:val="0082080E"/>
    <w:rsid w:val="00825761"/>
    <w:rsid w:val="008278A0"/>
    <w:rsid w:val="0084578C"/>
    <w:rsid w:val="00867068"/>
    <w:rsid w:val="008734F5"/>
    <w:rsid w:val="008E5EBB"/>
    <w:rsid w:val="009103E6"/>
    <w:rsid w:val="00921E4A"/>
    <w:rsid w:val="00927CB6"/>
    <w:rsid w:val="00967412"/>
    <w:rsid w:val="009857C4"/>
    <w:rsid w:val="00985E8D"/>
    <w:rsid w:val="00990218"/>
    <w:rsid w:val="009923FD"/>
    <w:rsid w:val="00994255"/>
    <w:rsid w:val="009A322D"/>
    <w:rsid w:val="009B53A1"/>
    <w:rsid w:val="00A30966"/>
    <w:rsid w:val="00A649DC"/>
    <w:rsid w:val="00A7750D"/>
    <w:rsid w:val="00AA1F12"/>
    <w:rsid w:val="00AA32D6"/>
    <w:rsid w:val="00AC0454"/>
    <w:rsid w:val="00AD18F1"/>
    <w:rsid w:val="00AE5674"/>
    <w:rsid w:val="00B3368D"/>
    <w:rsid w:val="00B44527"/>
    <w:rsid w:val="00B60DD4"/>
    <w:rsid w:val="00B64B9B"/>
    <w:rsid w:val="00BB3C01"/>
    <w:rsid w:val="00BF4AD4"/>
    <w:rsid w:val="00C04FDF"/>
    <w:rsid w:val="00C313C7"/>
    <w:rsid w:val="00C34069"/>
    <w:rsid w:val="00C64D00"/>
    <w:rsid w:val="00C846CF"/>
    <w:rsid w:val="00C94D12"/>
    <w:rsid w:val="00C966F5"/>
    <w:rsid w:val="00CA6FA5"/>
    <w:rsid w:val="00CF0EE1"/>
    <w:rsid w:val="00D534D8"/>
    <w:rsid w:val="00D5586F"/>
    <w:rsid w:val="00D76196"/>
    <w:rsid w:val="00D85240"/>
    <w:rsid w:val="00DB6B31"/>
    <w:rsid w:val="00DC37C9"/>
    <w:rsid w:val="00DD30A5"/>
    <w:rsid w:val="00DF2A71"/>
    <w:rsid w:val="00E07285"/>
    <w:rsid w:val="00E24634"/>
    <w:rsid w:val="00E2776D"/>
    <w:rsid w:val="00E4103E"/>
    <w:rsid w:val="00E43532"/>
    <w:rsid w:val="00E46CC7"/>
    <w:rsid w:val="00E53B8C"/>
    <w:rsid w:val="00EB1709"/>
    <w:rsid w:val="00EF6D25"/>
    <w:rsid w:val="00F03BE6"/>
    <w:rsid w:val="00F45BF5"/>
    <w:rsid w:val="00F70F58"/>
    <w:rsid w:val="00F71C43"/>
    <w:rsid w:val="00FC41A2"/>
    <w:rsid w:val="00FC4EB8"/>
    <w:rsid w:val="00FF4F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D1EA9"/>
    <w:rPr>
      <w:color w:val="808080"/>
    </w:rPr>
  </w:style>
  <w:style w:type="paragraph" w:customStyle="1" w:styleId="7100EECE8D484671863E90DF3A530333">
    <w:name w:val="7100EECE8D484671863E90DF3A530333"/>
    <w:rsid w:val="00E24634"/>
  </w:style>
  <w:style w:type="paragraph" w:customStyle="1" w:styleId="C0DF2477A587434CB1895A973A092529">
    <w:name w:val="C0DF2477A587434CB1895A973A092529"/>
    <w:rsid w:val="002D1EA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4A70F-DBA3-4CD2-ADC7-4588A1A93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2685</Words>
  <Characters>1532</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Banienė | VMU</dc:creator>
  <cp:keywords/>
  <dc:description/>
  <cp:lastModifiedBy>Ineta Jurgaitienė | VMU</cp:lastModifiedBy>
  <cp:revision>3</cp:revision>
  <cp:lastPrinted>2023-08-23T08:16:00Z</cp:lastPrinted>
  <dcterms:created xsi:type="dcterms:W3CDTF">2025-04-03T07:46:00Z</dcterms:created>
  <dcterms:modified xsi:type="dcterms:W3CDTF">2025-04-03T07:47:00Z</dcterms:modified>
</cp:coreProperties>
</file>