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675F" w14:textId="77777777" w:rsidR="003224BA" w:rsidRPr="007D4C62" w:rsidRDefault="003224BA" w:rsidP="003224BA">
      <w:pPr>
        <w:spacing w:after="0"/>
        <w:jc w:val="center"/>
        <w:rPr>
          <w:rFonts w:ascii="Calibri" w:eastAsia="Times New Roman" w:hAnsi="Calibri" w:cs="Calibri"/>
          <w:kern w:val="0"/>
          <w14:ligatures w14:val="none"/>
        </w:rPr>
      </w:pPr>
      <w:bookmarkStart w:id="0" w:name="_Hlk85535517"/>
      <w:bookmarkStart w:id="1" w:name="_Hlk131499300"/>
      <w:bookmarkStart w:id="2" w:name="_Hlk153353472"/>
      <w:r w:rsidRPr="007D4C62">
        <w:rPr>
          <w:rFonts w:ascii="Calibri" w:eastAsia="Times New Roman" w:hAnsi="Calibri" w:cs="Calibri"/>
          <w:noProof/>
          <w:kern w:val="0"/>
          <w:lang w:eastAsia="lt-LT"/>
          <w14:ligatures w14:val="none"/>
        </w:rPr>
        <w:drawing>
          <wp:inline distT="0" distB="0" distL="0" distR="0" wp14:anchorId="3A83CFA6" wp14:editId="6DC1D89C">
            <wp:extent cx="542925" cy="552450"/>
            <wp:effectExtent l="0" t="0" r="0" b="0"/>
            <wp:docPr id="1763446194" name="Picture 1763446194" descr="Lietuvos herbas - Vytis. Šarvuotas raitelis su skydu ir kalavi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46194" name="Picture 1763446194" descr="Lietuvos herbas - Vytis. Šarvuotas raitelis su skydu ir kalaviju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D5DFB" w14:textId="77777777" w:rsidR="003224BA" w:rsidRPr="007D4C62" w:rsidRDefault="003224BA" w:rsidP="003224BA">
      <w:pPr>
        <w:spacing w:after="0"/>
        <w:jc w:val="center"/>
        <w:rPr>
          <w:rFonts w:ascii="Calibri" w:eastAsia="Times New Roman" w:hAnsi="Calibri" w:cs="Calibri"/>
          <w:kern w:val="0"/>
          <w14:ligatures w14:val="none"/>
        </w:rPr>
      </w:pPr>
    </w:p>
    <w:p w14:paraId="28DB6869" w14:textId="77777777" w:rsidR="003224BA" w:rsidRPr="007D4C62" w:rsidRDefault="003224BA" w:rsidP="003224BA">
      <w:pPr>
        <w:keepNext/>
        <w:tabs>
          <w:tab w:val="left" w:pos="900"/>
        </w:tabs>
        <w:spacing w:after="0"/>
        <w:jc w:val="center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7D4C62">
        <w:rPr>
          <w:rFonts w:ascii="Calibri" w:eastAsia="Calibri" w:hAnsi="Calibri" w:cs="Calibri"/>
          <w:b/>
          <w:bCs/>
          <w:kern w:val="0"/>
          <w14:ligatures w14:val="none"/>
        </w:rPr>
        <w:t>VIEŠŲJŲ PIRKIMŲ TARNYBA</w:t>
      </w:r>
    </w:p>
    <w:p w14:paraId="0441524C" w14:textId="77777777" w:rsidR="003224BA" w:rsidRPr="007D4C62" w:rsidRDefault="003224BA" w:rsidP="003224BA">
      <w:pPr>
        <w:tabs>
          <w:tab w:val="left" w:pos="900"/>
        </w:tabs>
        <w:spacing w:after="0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58FEF264" w14:textId="77777777" w:rsidR="003224BA" w:rsidRPr="007D4C62" w:rsidRDefault="003224BA" w:rsidP="003224BA">
      <w:pPr>
        <w:tabs>
          <w:tab w:val="left" w:pos="900"/>
        </w:tabs>
        <w:spacing w:after="0"/>
        <w:jc w:val="both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113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7"/>
        <w:gridCol w:w="2529"/>
        <w:gridCol w:w="1865"/>
        <w:gridCol w:w="2409"/>
      </w:tblGrid>
      <w:tr w:rsidR="003224BA" w:rsidRPr="007D4C62" w14:paraId="1ED0A719" w14:textId="77777777" w:rsidTr="004F0017">
        <w:trPr>
          <w:cantSplit/>
          <w:trHeight w:val="80"/>
        </w:trPr>
        <w:tc>
          <w:tcPr>
            <w:tcW w:w="4537" w:type="dxa"/>
            <w:hideMark/>
          </w:tcPr>
          <w:p w14:paraId="411411E4" w14:textId="37EEC734" w:rsidR="003224BA" w:rsidRPr="00A6401A" w:rsidRDefault="001D3A42" w:rsidP="004F0017">
            <w:pPr>
              <w:spacing w:after="0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Lietuvos kariuomenei</w:t>
            </w:r>
          </w:p>
          <w:p w14:paraId="55D8DDC2" w14:textId="59244B8F" w:rsidR="00212195" w:rsidRPr="00212195" w:rsidRDefault="003224BA" w:rsidP="00212195">
            <w:pPr>
              <w:spacing w:after="0"/>
              <w:rPr>
                <w:rFonts w:ascii="Calibri" w:eastAsia="Times New Roman" w:hAnsi="Calibri" w:cs="Calibri"/>
                <w:bCs/>
              </w:rPr>
            </w:pPr>
            <w:r w:rsidRPr="00A6401A">
              <w:rPr>
                <w:rFonts w:ascii="Calibri" w:eastAsia="Times New Roman" w:hAnsi="Calibri" w:cs="Calibri"/>
                <w:bCs/>
              </w:rPr>
              <w:t xml:space="preserve">El. p.: </w:t>
            </w:r>
            <w:r w:rsidR="001D3A42" w:rsidRPr="001D3A42">
              <w:rPr>
                <w:rFonts w:ascii="Calibri" w:eastAsia="Times New Roman" w:hAnsi="Calibri" w:cs="Calibri"/>
                <w:bCs/>
              </w:rPr>
              <w:t>LK.kanceliarija@mil.lt</w:t>
            </w:r>
          </w:p>
        </w:tc>
        <w:tc>
          <w:tcPr>
            <w:tcW w:w="2529" w:type="dxa"/>
            <w:hideMark/>
          </w:tcPr>
          <w:p w14:paraId="7BC04712" w14:textId="0378C8A0" w:rsidR="003224BA" w:rsidRPr="007D4C62" w:rsidRDefault="003224BA" w:rsidP="004F0017">
            <w:pPr>
              <w:spacing w:after="0"/>
              <w:ind w:left="-105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                    202</w:t>
            </w:r>
            <w:r w:rsidR="001D3A42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>-</w:t>
            </w:r>
            <w:r w:rsidR="001D3A42">
              <w:rPr>
                <w:rFonts w:ascii="Calibri" w:eastAsia="Times New Roman" w:hAnsi="Calibri" w:cs="Calibri"/>
                <w:kern w:val="0"/>
                <w14:ligatures w14:val="none"/>
              </w:rPr>
              <w:t>0</w:t>
            </w:r>
            <w:r w:rsidR="00D61ED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>-</w:t>
            </w:r>
          </w:p>
          <w:p w14:paraId="1A737773" w14:textId="5E8A2EB7" w:rsidR="003224BA" w:rsidRDefault="003224BA" w:rsidP="004F0017">
            <w:pPr>
              <w:tabs>
                <w:tab w:val="left" w:pos="462"/>
              </w:tabs>
              <w:spacing w:after="0"/>
              <w:ind w:left="2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               Į 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202</w:t>
            </w:r>
            <w:r w:rsidR="001D3A42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-0</w:t>
            </w:r>
            <w:r w:rsidR="001D3A4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-1</w:t>
            </w:r>
            <w:r w:rsidR="001D3A42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  <w:p w14:paraId="4333B809" w14:textId="281A9A93" w:rsidR="004E512F" w:rsidRDefault="004E512F" w:rsidP="004E512F">
            <w:pPr>
              <w:tabs>
                <w:tab w:val="left" w:pos="462"/>
              </w:tabs>
              <w:spacing w:after="0"/>
              <w:ind w:left="1029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2026-02-18</w:t>
            </w:r>
          </w:p>
          <w:p w14:paraId="7981392B" w14:textId="24B67F42" w:rsidR="003224BA" w:rsidRPr="007D4C62" w:rsidRDefault="003224BA" w:rsidP="00212195">
            <w:pPr>
              <w:tabs>
                <w:tab w:val="left" w:pos="462"/>
              </w:tabs>
              <w:spacing w:after="0"/>
              <w:ind w:left="29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        </w:t>
            </w:r>
          </w:p>
        </w:tc>
        <w:tc>
          <w:tcPr>
            <w:tcW w:w="1865" w:type="dxa"/>
            <w:hideMark/>
          </w:tcPr>
          <w:p w14:paraId="6D7B0E05" w14:textId="77777777" w:rsidR="003224BA" w:rsidRPr="007D4C62" w:rsidRDefault="003224BA" w:rsidP="004F0017">
            <w:pPr>
              <w:spacing w:after="0"/>
              <w:ind w:left="-105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>Nr. 4S-</w:t>
            </w:r>
          </w:p>
          <w:p w14:paraId="24D5C922" w14:textId="2891B877" w:rsidR="003224BA" w:rsidRDefault="003224BA" w:rsidP="004F0017">
            <w:pPr>
              <w:spacing w:after="0"/>
              <w:ind w:left="-105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Nr. </w:t>
            </w:r>
            <w:r w:rsidR="00052F77" w:rsidRPr="00052F77">
              <w:rPr>
                <w:rFonts w:ascii="Calibri" w:eastAsia="Times New Roman" w:hAnsi="Calibri" w:cs="Calibri"/>
                <w:kern w:val="0"/>
                <w14:ligatures w14:val="none"/>
              </w:rPr>
              <w:t>KVS-29</w:t>
            </w:r>
          </w:p>
          <w:p w14:paraId="502A027A" w14:textId="35C9872E" w:rsidR="003224BA" w:rsidRPr="007D4C62" w:rsidRDefault="00C55109" w:rsidP="00C55109">
            <w:pPr>
              <w:spacing w:after="0"/>
              <w:ind w:left="-86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Nr. KVS-78</w:t>
            </w:r>
          </w:p>
          <w:p w14:paraId="76ADD8B6" w14:textId="77777777" w:rsidR="003224BA" w:rsidRPr="007D4C62" w:rsidRDefault="003224BA" w:rsidP="004F0017">
            <w:pPr>
              <w:ind w:left="-86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65FA885" w14:textId="77777777" w:rsidR="003224BA" w:rsidRPr="007D4C62" w:rsidRDefault="003224BA" w:rsidP="004F0017">
            <w:pPr>
              <w:tabs>
                <w:tab w:val="left" w:pos="1071"/>
              </w:tabs>
              <w:spacing w:after="0"/>
              <w:ind w:left="-105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45A72713" w14:textId="77777777" w:rsidR="003224BA" w:rsidRPr="007D4C62" w:rsidRDefault="003224BA" w:rsidP="003224BA">
      <w:pPr>
        <w:tabs>
          <w:tab w:val="left" w:pos="7176"/>
        </w:tabs>
        <w:spacing w:after="0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  <w:bookmarkStart w:id="3" w:name="_Hlk85523927"/>
      <w:bookmarkStart w:id="4" w:name="_Hlk156483607"/>
      <w:r w:rsidRPr="007D4C62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SPRENDIMAS DĖL SUTIKIMO VYKDYTI PIRKIMĄ NESKELBIAMŲ DERYBŲ BŪDU</w:t>
      </w:r>
    </w:p>
    <w:p w14:paraId="3892D833" w14:textId="77777777" w:rsidR="003224BA" w:rsidRPr="007D4C62" w:rsidRDefault="003224BA" w:rsidP="003224BA">
      <w:pPr>
        <w:tabs>
          <w:tab w:val="left" w:pos="7176"/>
        </w:tabs>
        <w:spacing w:after="0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bookmarkEnd w:id="3"/>
    <w:bookmarkEnd w:id="4"/>
    <w:p w14:paraId="747CDD43" w14:textId="70B7E93B" w:rsidR="003224BA" w:rsidRPr="00CB7F14" w:rsidRDefault="003224BA" w:rsidP="00212195">
      <w:pPr>
        <w:spacing w:after="0"/>
        <w:ind w:firstLine="709"/>
        <w:rPr>
          <w:rFonts w:ascii="Calibri" w:hAnsi="Calibri" w:cs="Calibri"/>
        </w:rPr>
      </w:pPr>
      <w:r w:rsidRPr="00CB7F14">
        <w:rPr>
          <w:rFonts w:ascii="Calibri" w:hAnsi="Calibri" w:cs="Calibri"/>
        </w:rPr>
        <w:t>Viešųjų pirkimų tarnyba (toliau – Tarnyba), vadovaudamasi Lietuvos Respublikos viešųjų pirkimų, atliekamų gynybos ir saugumo srityje, įstatymo (toliau – Įstatymas) 9 straipsnio 2 dalies 6 punktu ir Perkančiųjų organizacijų prašymų dėl Viešųjų pirkimų tarnybos sutikimų pateikimo ir nagrinėjimo taisyklėmis</w:t>
      </w:r>
      <w:r w:rsidRPr="00CB7F14">
        <w:rPr>
          <w:rStyle w:val="FootnoteReference"/>
          <w:rFonts w:ascii="Calibri" w:hAnsi="Calibri" w:cs="Calibri"/>
        </w:rPr>
        <w:footnoteReference w:id="1"/>
      </w:r>
      <w:r w:rsidRPr="00CB7F14">
        <w:rPr>
          <w:rFonts w:ascii="Calibri" w:hAnsi="Calibri" w:cs="Calibri"/>
        </w:rPr>
        <w:t xml:space="preserve"> (toliau – Taisyklės), išnagrinėjo </w:t>
      </w:r>
      <w:r w:rsidR="00DF584F" w:rsidRPr="00CB7F14">
        <w:rPr>
          <w:rFonts w:ascii="Calibri" w:hAnsi="Calibri" w:cs="Calibri"/>
        </w:rPr>
        <w:t>Lietuvos kariuomenės</w:t>
      </w:r>
      <w:r w:rsidRPr="00CB7F14">
        <w:rPr>
          <w:rFonts w:ascii="Calibri" w:hAnsi="Calibri" w:cs="Calibri"/>
        </w:rPr>
        <w:t xml:space="preserve"> (toliau – Perkančioji organizacija) prašymą </w:t>
      </w:r>
      <w:r w:rsidR="00AD49A0">
        <w:rPr>
          <w:rFonts w:ascii="Calibri" w:hAnsi="Calibri" w:cs="Calibri"/>
        </w:rPr>
        <w:t xml:space="preserve">dėl </w:t>
      </w:r>
      <w:r w:rsidRPr="00CB7F14">
        <w:rPr>
          <w:rFonts w:ascii="Calibri" w:hAnsi="Calibri" w:cs="Calibri"/>
        </w:rPr>
        <w:t>sutiki</w:t>
      </w:r>
      <w:r w:rsidR="00AD49A0">
        <w:rPr>
          <w:rFonts w:ascii="Calibri" w:hAnsi="Calibri" w:cs="Calibri"/>
        </w:rPr>
        <w:t>mo</w:t>
      </w:r>
      <w:r w:rsidRPr="00CB7F14">
        <w:rPr>
          <w:rFonts w:ascii="Calibri" w:hAnsi="Calibri" w:cs="Calibri"/>
        </w:rPr>
        <w:t xml:space="preserve"> </w:t>
      </w:r>
      <w:r w:rsidR="00DF584F" w:rsidRPr="00CB7F14">
        <w:rPr>
          <w:rFonts w:ascii="Calibri" w:hAnsi="Calibri" w:cs="Calibri"/>
        </w:rPr>
        <w:t>lėktuvo L</w:t>
      </w:r>
      <w:r w:rsidR="00DF584F" w:rsidRPr="00CB7F14">
        <w:rPr>
          <w:rFonts w:ascii="Calibri" w:hAnsi="Calibri" w:cs="Calibri"/>
        </w:rPr>
        <w:noBreakHyphen/>
        <w:t>410 UVP, serijinis numeris 820738</w:t>
      </w:r>
      <w:r w:rsidR="006950BE">
        <w:rPr>
          <w:rFonts w:ascii="Calibri" w:hAnsi="Calibri" w:cs="Calibri"/>
        </w:rPr>
        <w:t>,</w:t>
      </w:r>
      <w:r w:rsidR="00DF584F" w:rsidRPr="00CB7F14">
        <w:rPr>
          <w:rFonts w:ascii="Calibri" w:hAnsi="Calibri" w:cs="Calibri"/>
        </w:rPr>
        <w:t xml:space="preserve"> revizijos, variklių M601D ir oro sraigtų V508 kapitalinio remonto paslaugų pirkimą</w:t>
      </w:r>
      <w:r w:rsidRPr="00CB7F14">
        <w:rPr>
          <w:rFonts w:ascii="Calibri" w:hAnsi="Calibri" w:cs="Calibri"/>
        </w:rPr>
        <w:t xml:space="preserve"> (toliau – Pirkimas) vykdyti neskelbiamų derybų būdu, vadovaujantis Įstatymo 19 straipsnio 4 dalies 5 punktu (toliau – Prašymas)</w:t>
      </w:r>
      <w:r w:rsidR="00D9652E">
        <w:rPr>
          <w:rFonts w:ascii="Calibri" w:hAnsi="Calibri" w:cs="Calibri"/>
        </w:rPr>
        <w:t>,</w:t>
      </w:r>
      <w:r w:rsidR="001373CB">
        <w:rPr>
          <w:rFonts w:ascii="Calibri" w:hAnsi="Calibri" w:cs="Calibri"/>
        </w:rPr>
        <w:t xml:space="preserve"> </w:t>
      </w:r>
      <w:r w:rsidR="00D9652E">
        <w:rPr>
          <w:rFonts w:ascii="Calibri" w:hAnsi="Calibri" w:cs="Calibri"/>
        </w:rPr>
        <w:t>davimo</w:t>
      </w:r>
      <w:r w:rsidRPr="00CB7F14">
        <w:rPr>
          <w:rFonts w:ascii="Calibri" w:hAnsi="Calibri" w:cs="Calibri"/>
        </w:rPr>
        <w:t>.</w:t>
      </w:r>
    </w:p>
    <w:p w14:paraId="17CFD93D" w14:textId="68DEC307" w:rsidR="003676F5" w:rsidRDefault="003676F5" w:rsidP="003676F5">
      <w:pPr>
        <w:tabs>
          <w:tab w:val="left" w:pos="700"/>
        </w:tabs>
        <w:spacing w:after="0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Prašyme nurodoma, jog </w:t>
      </w:r>
      <w:r w:rsidRPr="003676F5">
        <w:rPr>
          <w:rFonts w:ascii="Calibri" w:hAnsi="Calibri" w:cs="Calibri"/>
        </w:rPr>
        <w:t xml:space="preserve">lėktuvo remonto paslaugų apimtį pagal techninę specifikaciją sudaro lėktuvo L-410 UVP </w:t>
      </w:r>
      <w:proofErr w:type="spellStart"/>
      <w:r w:rsidRPr="003676F5">
        <w:rPr>
          <w:rFonts w:ascii="Calibri" w:hAnsi="Calibri" w:cs="Calibri"/>
        </w:rPr>
        <w:t>sklandmens</w:t>
      </w:r>
      <w:proofErr w:type="spellEnd"/>
      <w:r w:rsidRPr="003676F5">
        <w:rPr>
          <w:rFonts w:ascii="Calibri" w:hAnsi="Calibri" w:cs="Calibri"/>
        </w:rPr>
        <w:t>, įrangos ir jų agregatų revizija (kapitalinis remontas), keturių variklių M601D ir keturių oro sraigtų V508D kapitalinis remontas. Numatoma sutarties trukmė 14 mėnesių, vertė – 7 000 000,00 EUR su PVM.</w:t>
      </w:r>
    </w:p>
    <w:p w14:paraId="694EC7DB" w14:textId="6BA683AE" w:rsidR="00CB7F14" w:rsidRPr="00CB7F14" w:rsidRDefault="003224BA" w:rsidP="003676F5">
      <w:pPr>
        <w:spacing w:after="0"/>
        <w:ind w:firstLine="709"/>
        <w:rPr>
          <w:rFonts w:ascii="Calibri" w:hAnsi="Calibri" w:cs="Calibri"/>
        </w:rPr>
      </w:pPr>
      <w:r w:rsidRPr="00CB7F14">
        <w:rPr>
          <w:rFonts w:ascii="Calibri" w:hAnsi="Calibri" w:cs="Calibri"/>
        </w:rPr>
        <w:t xml:space="preserve">Perkančioji organizacija nurodo, kad </w:t>
      </w:r>
      <w:r w:rsidR="00CB7F14" w:rsidRPr="00CB7F14">
        <w:rPr>
          <w:rFonts w:ascii="Calibri" w:hAnsi="Calibri" w:cs="Calibri"/>
        </w:rPr>
        <w:t>orlaivio L-410 UVP remontą turi teisę atlikti įmonės, turinčios Europos Sąjungos valstybės narės Civilinės aviacijos administracijos pagal Europos Komisijos reglamentų Nr. 1321/2014 (145 dalis) reikalavimus išduotą techninės priežiūros sertifikatą ir leidimą. Tokius dokumentus ir visą būtiną technologinę dokumentaciją bei patirtį, reikalingą atlikti visapusišką lėktuvo L-410</w:t>
      </w:r>
      <w:r w:rsidR="0067078A">
        <w:rPr>
          <w:rFonts w:ascii="Calibri" w:hAnsi="Calibri" w:cs="Calibri"/>
        </w:rPr>
        <w:t xml:space="preserve"> </w:t>
      </w:r>
      <w:r w:rsidR="00CB7F14" w:rsidRPr="00CB7F14">
        <w:rPr>
          <w:rFonts w:ascii="Calibri" w:hAnsi="Calibri" w:cs="Calibri"/>
        </w:rPr>
        <w:t>UVP remontą, atnaujinimą ir visų sistemų integravimo bei tarpusavio sąveikos paslaugas, turi vienintelis tiekėjas – lėktuvo L-410 UVP gamintojas Čekijos Respublikos įmonė „</w:t>
      </w:r>
      <w:proofErr w:type="spellStart"/>
      <w:r w:rsidR="00CB7F14" w:rsidRPr="00CB7F14">
        <w:rPr>
          <w:rFonts w:ascii="Calibri" w:hAnsi="Calibri" w:cs="Calibri"/>
        </w:rPr>
        <w:t>Aircraft</w:t>
      </w:r>
      <w:proofErr w:type="spellEnd"/>
      <w:r w:rsidR="00CB7F14" w:rsidRPr="00CB7F14">
        <w:rPr>
          <w:rFonts w:ascii="Calibri" w:hAnsi="Calibri" w:cs="Calibri"/>
        </w:rPr>
        <w:t xml:space="preserve"> </w:t>
      </w:r>
      <w:proofErr w:type="spellStart"/>
      <w:r w:rsidR="00CB7F14" w:rsidRPr="00CB7F14">
        <w:rPr>
          <w:rFonts w:ascii="Calibri" w:hAnsi="Calibri" w:cs="Calibri"/>
        </w:rPr>
        <w:t>Industries</w:t>
      </w:r>
      <w:proofErr w:type="spellEnd"/>
      <w:r w:rsidR="00CB7F14" w:rsidRPr="00CB7F14">
        <w:rPr>
          <w:rFonts w:ascii="Calibri" w:hAnsi="Calibri" w:cs="Calibri"/>
        </w:rPr>
        <w:t xml:space="preserve"> </w:t>
      </w:r>
      <w:proofErr w:type="spellStart"/>
      <w:r w:rsidR="00CB7F14" w:rsidRPr="00CB7F14">
        <w:rPr>
          <w:rFonts w:ascii="Calibri" w:hAnsi="Calibri" w:cs="Calibri"/>
        </w:rPr>
        <w:t>a.s</w:t>
      </w:r>
      <w:proofErr w:type="spellEnd"/>
      <w:r w:rsidR="00CB7F14" w:rsidRPr="00CB7F14">
        <w:rPr>
          <w:rFonts w:ascii="Calibri" w:hAnsi="Calibri" w:cs="Calibri"/>
        </w:rPr>
        <w:t xml:space="preserve">.“. Taip pat Prašyme nurodoma, jog tiekėjas deklaruoja, kad nuosavybės teisės ir įgaliojimai teikti visas aukščiau nurodytas paslaugas nėra ir nebus perduotos trečiosioms šalims.  </w:t>
      </w:r>
    </w:p>
    <w:p w14:paraId="0E561A71" w14:textId="5C412DA1" w:rsidR="00CB7F14" w:rsidRDefault="003676F5" w:rsidP="00C80C4A">
      <w:pPr>
        <w:tabs>
          <w:tab w:val="left" w:pos="700"/>
        </w:tabs>
        <w:spacing w:after="0"/>
        <w:ind w:firstLine="709"/>
        <w:rPr>
          <w:rFonts w:ascii="Calibri" w:hAnsi="Calibri" w:cs="Calibri"/>
        </w:rPr>
      </w:pPr>
      <w:r w:rsidRPr="003676F5">
        <w:rPr>
          <w:rFonts w:ascii="Calibri" w:hAnsi="Calibri" w:cs="Calibri"/>
        </w:rPr>
        <w:t>Prašyme taip pat pažymima</w:t>
      </w:r>
      <w:r w:rsidR="00CB7F14" w:rsidRPr="00CB7F14">
        <w:rPr>
          <w:rFonts w:ascii="Calibri" w:hAnsi="Calibri" w:cs="Calibri"/>
        </w:rPr>
        <w:t>, jog atliekant orlaivio remontą, visų sistemų darbo parametrų suderinamumą atlieka lėktuvo gamintojas „</w:t>
      </w:r>
      <w:proofErr w:type="spellStart"/>
      <w:r w:rsidR="00CB7F14" w:rsidRPr="00CB7F14">
        <w:rPr>
          <w:rFonts w:ascii="Calibri" w:hAnsi="Calibri" w:cs="Calibri"/>
        </w:rPr>
        <w:t>Aircraft</w:t>
      </w:r>
      <w:proofErr w:type="spellEnd"/>
      <w:r w:rsidR="00CB7F14" w:rsidRPr="00CB7F14">
        <w:rPr>
          <w:rFonts w:ascii="Calibri" w:hAnsi="Calibri" w:cs="Calibri"/>
        </w:rPr>
        <w:t xml:space="preserve"> </w:t>
      </w:r>
      <w:proofErr w:type="spellStart"/>
      <w:r w:rsidR="00CB7F14" w:rsidRPr="00CB7F14">
        <w:rPr>
          <w:rFonts w:ascii="Calibri" w:hAnsi="Calibri" w:cs="Calibri"/>
        </w:rPr>
        <w:t>Industries</w:t>
      </w:r>
      <w:proofErr w:type="spellEnd"/>
      <w:r w:rsidR="00CB7F14" w:rsidRPr="00CB7F14">
        <w:rPr>
          <w:rFonts w:ascii="Calibri" w:hAnsi="Calibri" w:cs="Calibri"/>
        </w:rPr>
        <w:t xml:space="preserve"> </w:t>
      </w:r>
      <w:proofErr w:type="spellStart"/>
      <w:r w:rsidR="00CB7F14" w:rsidRPr="00CB7F14">
        <w:rPr>
          <w:rFonts w:ascii="Calibri" w:hAnsi="Calibri" w:cs="Calibri"/>
        </w:rPr>
        <w:t>a.s</w:t>
      </w:r>
      <w:proofErr w:type="spellEnd"/>
      <w:r w:rsidR="00CB7F14" w:rsidRPr="00CB7F14">
        <w:rPr>
          <w:rFonts w:ascii="Calibri" w:hAnsi="Calibri" w:cs="Calibri"/>
        </w:rPr>
        <w:t xml:space="preserve">.“. Atlikus inspekciją ir nustačius, kad varikliai ar oro sraigtai yra nebetinkami eksploatacijai, jie būtų keičiami naujais, taip gamintojui </w:t>
      </w:r>
      <w:r w:rsidR="00CB7F14" w:rsidRPr="00CB7F14">
        <w:rPr>
          <w:rFonts w:ascii="Calibri" w:hAnsi="Calibri" w:cs="Calibri"/>
        </w:rPr>
        <w:lastRenderedPageBreak/>
        <w:t>prisiimant atsakomybę dėl šių sistemų suderinamumo užtikrinimo ir lėktuvo L-410 UVP darbingumo atstatymo, bei viso orlaivio sertifikavimo (pagal poreikį).</w:t>
      </w:r>
    </w:p>
    <w:p w14:paraId="64D45BE2" w14:textId="77777777" w:rsidR="00AB0890" w:rsidRDefault="00C842F8" w:rsidP="00C80C4A">
      <w:pPr>
        <w:tabs>
          <w:tab w:val="left" w:pos="700"/>
        </w:tabs>
        <w:spacing w:after="0"/>
        <w:ind w:firstLine="709"/>
        <w:rPr>
          <w:rFonts w:ascii="Calibri" w:hAnsi="Calibri" w:cs="Calibri"/>
        </w:rPr>
      </w:pPr>
      <w:r>
        <w:rPr>
          <w:rFonts w:ascii="Calibri" w:hAnsi="Calibri" w:cs="Calibri"/>
        </w:rPr>
        <w:t>Papildomai pateiktoje informacijoje</w:t>
      </w:r>
      <w:r>
        <w:rPr>
          <w:rStyle w:val="FootnoteReference"/>
          <w:rFonts w:ascii="Calibri" w:hAnsi="Calibri" w:cs="Calibri"/>
        </w:rPr>
        <w:footnoteReference w:id="2"/>
      </w:r>
      <w:r w:rsidR="002D0A53">
        <w:rPr>
          <w:rFonts w:ascii="Calibri" w:hAnsi="Calibri" w:cs="Calibri"/>
        </w:rPr>
        <w:t xml:space="preserve"> </w:t>
      </w:r>
      <w:r w:rsidR="004D4587">
        <w:rPr>
          <w:rFonts w:ascii="Calibri" w:hAnsi="Calibri" w:cs="Calibri"/>
        </w:rPr>
        <w:t>Perkančioji organizacija nurodė</w:t>
      </w:r>
      <w:r w:rsidR="00116AD3">
        <w:rPr>
          <w:rFonts w:ascii="Calibri" w:hAnsi="Calibri" w:cs="Calibri"/>
        </w:rPr>
        <w:t xml:space="preserve">, jog </w:t>
      </w:r>
      <w:r w:rsidR="00FD13CE">
        <w:rPr>
          <w:rFonts w:ascii="Calibri" w:hAnsi="Calibri" w:cs="Calibri"/>
        </w:rPr>
        <w:t>n</w:t>
      </w:r>
      <w:r w:rsidR="002D0A53" w:rsidRPr="002D0A53">
        <w:rPr>
          <w:rFonts w:ascii="Calibri" w:hAnsi="Calibri" w:cs="Calibri"/>
        </w:rPr>
        <w:t xml:space="preserve">umatomų paslaugų pirkimas apima kompleksišką viso lėktuvo kapitalinį remontą: </w:t>
      </w:r>
      <w:r w:rsidR="000839A6">
        <w:rPr>
          <w:rFonts w:ascii="Calibri" w:hAnsi="Calibri" w:cs="Calibri"/>
        </w:rPr>
        <w:t>l</w:t>
      </w:r>
      <w:r w:rsidR="002D0A53" w:rsidRPr="002D0A53">
        <w:rPr>
          <w:rFonts w:ascii="Calibri" w:hAnsi="Calibri" w:cs="Calibri"/>
        </w:rPr>
        <w:t>ėktuvo variklių kapitalin</w:t>
      </w:r>
      <w:r w:rsidR="000839A6">
        <w:rPr>
          <w:rFonts w:ascii="Calibri" w:hAnsi="Calibri" w:cs="Calibri"/>
        </w:rPr>
        <w:t>į</w:t>
      </w:r>
      <w:r w:rsidR="002D0A53" w:rsidRPr="002D0A53">
        <w:rPr>
          <w:rFonts w:ascii="Calibri" w:hAnsi="Calibri" w:cs="Calibri"/>
        </w:rPr>
        <w:t xml:space="preserve"> remont</w:t>
      </w:r>
      <w:r w:rsidR="000839A6">
        <w:rPr>
          <w:rFonts w:ascii="Calibri" w:hAnsi="Calibri" w:cs="Calibri"/>
        </w:rPr>
        <w:t>ą</w:t>
      </w:r>
      <w:r w:rsidR="002D0A53" w:rsidRPr="002D0A53">
        <w:rPr>
          <w:rFonts w:ascii="Calibri" w:hAnsi="Calibri" w:cs="Calibri"/>
        </w:rPr>
        <w:t xml:space="preserve">; </w:t>
      </w:r>
      <w:r w:rsidR="000839A6">
        <w:rPr>
          <w:rFonts w:ascii="Calibri" w:hAnsi="Calibri" w:cs="Calibri"/>
        </w:rPr>
        <w:t>l</w:t>
      </w:r>
      <w:r w:rsidR="002D0A53" w:rsidRPr="002D0A53">
        <w:rPr>
          <w:rFonts w:ascii="Calibri" w:hAnsi="Calibri" w:cs="Calibri"/>
        </w:rPr>
        <w:t xml:space="preserve">ėktuvo oro sraigtų </w:t>
      </w:r>
      <w:r w:rsidR="000839A6" w:rsidRPr="002D0A53">
        <w:rPr>
          <w:rFonts w:ascii="Calibri" w:hAnsi="Calibri" w:cs="Calibri"/>
        </w:rPr>
        <w:t>kapitalin</w:t>
      </w:r>
      <w:r w:rsidR="000839A6">
        <w:rPr>
          <w:rFonts w:ascii="Calibri" w:hAnsi="Calibri" w:cs="Calibri"/>
        </w:rPr>
        <w:t>į</w:t>
      </w:r>
      <w:r w:rsidR="000839A6" w:rsidRPr="002D0A53">
        <w:rPr>
          <w:rFonts w:ascii="Calibri" w:hAnsi="Calibri" w:cs="Calibri"/>
        </w:rPr>
        <w:t xml:space="preserve"> remont</w:t>
      </w:r>
      <w:r w:rsidR="000839A6">
        <w:rPr>
          <w:rFonts w:ascii="Calibri" w:hAnsi="Calibri" w:cs="Calibri"/>
        </w:rPr>
        <w:t>ą</w:t>
      </w:r>
      <w:r w:rsidR="002D0A53" w:rsidRPr="002D0A53">
        <w:rPr>
          <w:rFonts w:ascii="Calibri" w:hAnsi="Calibri" w:cs="Calibri"/>
        </w:rPr>
        <w:t xml:space="preserve">; </w:t>
      </w:r>
      <w:r w:rsidR="000839A6">
        <w:rPr>
          <w:rFonts w:ascii="Calibri" w:hAnsi="Calibri" w:cs="Calibri"/>
        </w:rPr>
        <w:t>l</w:t>
      </w:r>
      <w:r w:rsidR="002D0A53" w:rsidRPr="002D0A53">
        <w:rPr>
          <w:rFonts w:ascii="Calibri" w:hAnsi="Calibri" w:cs="Calibri"/>
        </w:rPr>
        <w:t xml:space="preserve">ėktuvo agregatų </w:t>
      </w:r>
      <w:r w:rsidR="000839A6" w:rsidRPr="002D0A53">
        <w:rPr>
          <w:rFonts w:ascii="Calibri" w:hAnsi="Calibri" w:cs="Calibri"/>
        </w:rPr>
        <w:t>kapitalin</w:t>
      </w:r>
      <w:r w:rsidR="000839A6">
        <w:rPr>
          <w:rFonts w:ascii="Calibri" w:hAnsi="Calibri" w:cs="Calibri"/>
        </w:rPr>
        <w:t>į</w:t>
      </w:r>
      <w:r w:rsidR="000839A6" w:rsidRPr="002D0A53">
        <w:rPr>
          <w:rFonts w:ascii="Calibri" w:hAnsi="Calibri" w:cs="Calibri"/>
        </w:rPr>
        <w:t xml:space="preserve"> remont</w:t>
      </w:r>
      <w:r w:rsidR="000839A6">
        <w:rPr>
          <w:rFonts w:ascii="Calibri" w:hAnsi="Calibri" w:cs="Calibri"/>
        </w:rPr>
        <w:t>ą</w:t>
      </w:r>
      <w:r w:rsidR="002D0A53" w:rsidRPr="002D0A53">
        <w:rPr>
          <w:rFonts w:ascii="Calibri" w:hAnsi="Calibri" w:cs="Calibri"/>
        </w:rPr>
        <w:t xml:space="preserve">; </w:t>
      </w:r>
      <w:r w:rsidR="000839A6">
        <w:rPr>
          <w:rFonts w:ascii="Calibri" w:hAnsi="Calibri" w:cs="Calibri"/>
        </w:rPr>
        <w:t>l</w:t>
      </w:r>
      <w:r w:rsidR="002D0A53" w:rsidRPr="002D0A53">
        <w:rPr>
          <w:rFonts w:ascii="Calibri" w:hAnsi="Calibri" w:cs="Calibri"/>
        </w:rPr>
        <w:t>ėktuvo važiuoklės agregatų modernizavim</w:t>
      </w:r>
      <w:r w:rsidR="000839A6">
        <w:rPr>
          <w:rFonts w:ascii="Calibri" w:hAnsi="Calibri" w:cs="Calibri"/>
        </w:rPr>
        <w:t xml:space="preserve">ą </w:t>
      </w:r>
      <w:r w:rsidR="002D0A53" w:rsidRPr="002D0A53">
        <w:rPr>
          <w:rFonts w:ascii="Calibri" w:hAnsi="Calibri" w:cs="Calibri"/>
        </w:rPr>
        <w:t xml:space="preserve">pagal biuletenį IB L410UVP/134bR1; </w:t>
      </w:r>
      <w:r w:rsidR="000839A6">
        <w:rPr>
          <w:rFonts w:ascii="Calibri" w:hAnsi="Calibri" w:cs="Calibri"/>
        </w:rPr>
        <w:t>l</w:t>
      </w:r>
      <w:r w:rsidR="002D0A53" w:rsidRPr="002D0A53">
        <w:rPr>
          <w:rFonts w:ascii="Calibri" w:hAnsi="Calibri" w:cs="Calibri"/>
        </w:rPr>
        <w:t>ėktuvo senėjimo programos darb</w:t>
      </w:r>
      <w:r w:rsidR="00AB0890">
        <w:rPr>
          <w:rFonts w:ascii="Calibri" w:hAnsi="Calibri" w:cs="Calibri"/>
        </w:rPr>
        <w:t>us</w:t>
      </w:r>
      <w:r w:rsidR="002D0A53" w:rsidRPr="002D0A53">
        <w:rPr>
          <w:rFonts w:ascii="Calibri" w:hAnsi="Calibri" w:cs="Calibri"/>
        </w:rPr>
        <w:t xml:space="preserve">; </w:t>
      </w:r>
      <w:r w:rsidR="00AB0890">
        <w:rPr>
          <w:rFonts w:ascii="Calibri" w:hAnsi="Calibri" w:cs="Calibri"/>
        </w:rPr>
        <w:t>l</w:t>
      </w:r>
      <w:r w:rsidR="002D0A53" w:rsidRPr="002D0A53">
        <w:rPr>
          <w:rFonts w:ascii="Calibri" w:hAnsi="Calibri" w:cs="Calibri"/>
        </w:rPr>
        <w:t xml:space="preserve">ėktuvo </w:t>
      </w:r>
      <w:proofErr w:type="spellStart"/>
      <w:r w:rsidR="002D0A53" w:rsidRPr="002D0A53">
        <w:rPr>
          <w:rFonts w:ascii="Calibri" w:hAnsi="Calibri" w:cs="Calibri"/>
        </w:rPr>
        <w:t>sklandmens</w:t>
      </w:r>
      <w:proofErr w:type="spellEnd"/>
      <w:r w:rsidR="002D0A53" w:rsidRPr="002D0A53">
        <w:rPr>
          <w:rFonts w:ascii="Calibri" w:hAnsi="Calibri" w:cs="Calibri"/>
        </w:rPr>
        <w:t xml:space="preserve"> inspekcijos darb</w:t>
      </w:r>
      <w:r w:rsidR="00AB0890">
        <w:rPr>
          <w:rFonts w:ascii="Calibri" w:hAnsi="Calibri" w:cs="Calibri"/>
        </w:rPr>
        <w:t>us</w:t>
      </w:r>
      <w:r w:rsidR="002D0A53" w:rsidRPr="002D0A53">
        <w:rPr>
          <w:rFonts w:ascii="Calibri" w:hAnsi="Calibri" w:cs="Calibri"/>
        </w:rPr>
        <w:t xml:space="preserve">; </w:t>
      </w:r>
      <w:r w:rsidR="00AB0890">
        <w:rPr>
          <w:rFonts w:ascii="Calibri" w:hAnsi="Calibri" w:cs="Calibri"/>
        </w:rPr>
        <w:t>l</w:t>
      </w:r>
      <w:r w:rsidR="002D0A53" w:rsidRPr="002D0A53">
        <w:rPr>
          <w:rFonts w:ascii="Calibri" w:hAnsi="Calibri" w:cs="Calibri"/>
        </w:rPr>
        <w:t>ėktuvo perdažymo darb</w:t>
      </w:r>
      <w:r w:rsidR="00AB0890">
        <w:rPr>
          <w:rFonts w:ascii="Calibri" w:hAnsi="Calibri" w:cs="Calibri"/>
        </w:rPr>
        <w:t>us</w:t>
      </w:r>
      <w:r w:rsidR="002D0A53" w:rsidRPr="002D0A53">
        <w:rPr>
          <w:rFonts w:ascii="Calibri" w:hAnsi="Calibri" w:cs="Calibri"/>
        </w:rPr>
        <w:t xml:space="preserve">; </w:t>
      </w:r>
      <w:r w:rsidR="00AB0890">
        <w:rPr>
          <w:rFonts w:ascii="Calibri" w:hAnsi="Calibri" w:cs="Calibri"/>
        </w:rPr>
        <w:t>l</w:t>
      </w:r>
      <w:r w:rsidR="002D0A53" w:rsidRPr="002D0A53">
        <w:rPr>
          <w:rFonts w:ascii="Calibri" w:hAnsi="Calibri" w:cs="Calibri"/>
        </w:rPr>
        <w:t>ėktuvo interjero atnaujinimo darb</w:t>
      </w:r>
      <w:r w:rsidR="00AB0890">
        <w:rPr>
          <w:rFonts w:ascii="Calibri" w:hAnsi="Calibri" w:cs="Calibri"/>
        </w:rPr>
        <w:t>us</w:t>
      </w:r>
      <w:r w:rsidR="002D0A53" w:rsidRPr="002D0A53">
        <w:rPr>
          <w:rFonts w:ascii="Calibri" w:hAnsi="Calibri" w:cs="Calibri"/>
        </w:rPr>
        <w:t xml:space="preserve">; </w:t>
      </w:r>
      <w:r w:rsidR="00AB0890">
        <w:rPr>
          <w:rFonts w:ascii="Calibri" w:hAnsi="Calibri" w:cs="Calibri"/>
        </w:rPr>
        <w:t>l</w:t>
      </w:r>
      <w:r w:rsidR="002D0A53" w:rsidRPr="002D0A53">
        <w:rPr>
          <w:rFonts w:ascii="Calibri" w:hAnsi="Calibri" w:cs="Calibri"/>
        </w:rPr>
        <w:t>ėktuvo keleivių sėdynių ir stalo atnaujinimo, sumontavimo ir sertifikavimo paslauga</w:t>
      </w:r>
      <w:r w:rsidR="00AB0890">
        <w:rPr>
          <w:rFonts w:ascii="Calibri" w:hAnsi="Calibri" w:cs="Calibri"/>
        </w:rPr>
        <w:t>s</w:t>
      </w:r>
      <w:r w:rsidR="002D0A53" w:rsidRPr="002D0A53">
        <w:rPr>
          <w:rFonts w:ascii="Calibri" w:hAnsi="Calibri" w:cs="Calibri"/>
        </w:rPr>
        <w:t xml:space="preserve">; </w:t>
      </w:r>
      <w:r w:rsidR="00AB0890">
        <w:rPr>
          <w:rFonts w:ascii="Calibri" w:hAnsi="Calibri" w:cs="Calibri"/>
        </w:rPr>
        <w:t>l</w:t>
      </w:r>
      <w:r w:rsidR="002D0A53" w:rsidRPr="002D0A53">
        <w:rPr>
          <w:rFonts w:ascii="Calibri" w:hAnsi="Calibri" w:cs="Calibri"/>
        </w:rPr>
        <w:t>ėktuvo pilotų sėdynių atnaujinimo, sumontavimo ir sertifikavimo paslauga</w:t>
      </w:r>
      <w:r w:rsidR="00AB0890">
        <w:rPr>
          <w:rFonts w:ascii="Calibri" w:hAnsi="Calibri" w:cs="Calibri"/>
        </w:rPr>
        <w:t>s</w:t>
      </w:r>
      <w:r w:rsidR="002D0A53" w:rsidRPr="002D0A53">
        <w:rPr>
          <w:rFonts w:ascii="Calibri" w:hAnsi="Calibri" w:cs="Calibri"/>
        </w:rPr>
        <w:t xml:space="preserve">. </w:t>
      </w:r>
    </w:p>
    <w:p w14:paraId="29E2A227" w14:textId="2CF52319" w:rsidR="00C842F8" w:rsidRPr="00CB7F14" w:rsidRDefault="00AB0890" w:rsidP="00C80C4A">
      <w:pPr>
        <w:tabs>
          <w:tab w:val="left" w:pos="700"/>
        </w:tabs>
        <w:spacing w:after="0"/>
        <w:ind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Taip pat Perkančioji organizacija paaiškino, jog </w:t>
      </w:r>
      <w:r w:rsidR="002D0A53" w:rsidRPr="002D0A53">
        <w:rPr>
          <w:rFonts w:ascii="Calibri" w:hAnsi="Calibri" w:cs="Calibri"/>
        </w:rPr>
        <w:t xml:space="preserve">atlikus važiuoklės agregatų modernizavimo pagal biuletenį IB L410UVP/134bR1 paslaugą, bei atnaujinus pilotų, keleivių sėdynes bus reikalinga atlikti sėdynių tvirtinimo vietų prie </w:t>
      </w:r>
      <w:proofErr w:type="spellStart"/>
      <w:r w:rsidR="002D0A53" w:rsidRPr="002D0A53">
        <w:rPr>
          <w:rFonts w:ascii="Calibri" w:hAnsi="Calibri" w:cs="Calibri"/>
        </w:rPr>
        <w:t>sklandmens</w:t>
      </w:r>
      <w:proofErr w:type="spellEnd"/>
      <w:r w:rsidR="002D0A53" w:rsidRPr="002D0A53">
        <w:rPr>
          <w:rFonts w:ascii="Calibri" w:hAnsi="Calibri" w:cs="Calibri"/>
        </w:rPr>
        <w:t xml:space="preserve"> sutvirtinimo darbus ir viską atitinkamai sertifikuoti. Pažymėt</w:t>
      </w:r>
      <w:r w:rsidR="004B7C3E">
        <w:rPr>
          <w:rFonts w:ascii="Calibri" w:hAnsi="Calibri" w:cs="Calibri"/>
        </w:rPr>
        <w:t>a</w:t>
      </w:r>
      <w:r w:rsidR="002D0A53" w:rsidRPr="002D0A53">
        <w:rPr>
          <w:rFonts w:ascii="Calibri" w:hAnsi="Calibri" w:cs="Calibri"/>
        </w:rPr>
        <w:t xml:space="preserve">, kad vadovaujantis EASA reglamento (ES) Nr. 748/2012 (PART-21) nuostatomis, lėktuvo tinkamumo skraidyti po atliktų modifikacijų sertifikavimą gali atlikti tik gamyklos gamintojos arba jų įgaliotos organizacijos, turinčios galiojantį PART-21 sertifikatą (Projektavimo organizacijos patvirtinimą (angl. Design </w:t>
      </w:r>
      <w:proofErr w:type="spellStart"/>
      <w:r w:rsidR="002D0A53" w:rsidRPr="002D0A53">
        <w:rPr>
          <w:rFonts w:ascii="Calibri" w:hAnsi="Calibri" w:cs="Calibri"/>
        </w:rPr>
        <w:t>Organisation</w:t>
      </w:r>
      <w:proofErr w:type="spellEnd"/>
      <w:r w:rsidR="002D0A53" w:rsidRPr="002D0A53">
        <w:rPr>
          <w:rFonts w:ascii="Calibri" w:hAnsi="Calibri" w:cs="Calibri"/>
        </w:rPr>
        <w:t xml:space="preserve"> </w:t>
      </w:r>
      <w:proofErr w:type="spellStart"/>
      <w:r w:rsidR="002D0A53" w:rsidRPr="002D0A53">
        <w:rPr>
          <w:rFonts w:ascii="Calibri" w:hAnsi="Calibri" w:cs="Calibri"/>
        </w:rPr>
        <w:t>Approval</w:t>
      </w:r>
      <w:proofErr w:type="spellEnd"/>
      <w:r w:rsidR="002D0A53" w:rsidRPr="002D0A53">
        <w:rPr>
          <w:rFonts w:ascii="Calibri" w:hAnsi="Calibri" w:cs="Calibri"/>
        </w:rPr>
        <w:t xml:space="preserve"> – DOA) ir Gamybos organizacijos patvirtinimą (angl. </w:t>
      </w:r>
      <w:proofErr w:type="spellStart"/>
      <w:r w:rsidR="002D0A53" w:rsidRPr="002D0A53">
        <w:rPr>
          <w:rFonts w:ascii="Calibri" w:hAnsi="Calibri" w:cs="Calibri"/>
        </w:rPr>
        <w:t>Production</w:t>
      </w:r>
      <w:proofErr w:type="spellEnd"/>
      <w:r w:rsidR="002D0A53" w:rsidRPr="002D0A53">
        <w:rPr>
          <w:rFonts w:ascii="Calibri" w:hAnsi="Calibri" w:cs="Calibri"/>
        </w:rPr>
        <w:t xml:space="preserve"> </w:t>
      </w:r>
      <w:proofErr w:type="spellStart"/>
      <w:r w:rsidR="002D0A53" w:rsidRPr="002D0A53">
        <w:rPr>
          <w:rFonts w:ascii="Calibri" w:hAnsi="Calibri" w:cs="Calibri"/>
        </w:rPr>
        <w:t>Organisation</w:t>
      </w:r>
      <w:proofErr w:type="spellEnd"/>
      <w:r w:rsidR="002D0A53" w:rsidRPr="002D0A53">
        <w:rPr>
          <w:rFonts w:ascii="Calibri" w:hAnsi="Calibri" w:cs="Calibri"/>
        </w:rPr>
        <w:t xml:space="preserve"> </w:t>
      </w:r>
      <w:proofErr w:type="spellStart"/>
      <w:r w:rsidR="002D0A53" w:rsidRPr="002D0A53">
        <w:rPr>
          <w:rFonts w:ascii="Calibri" w:hAnsi="Calibri" w:cs="Calibri"/>
        </w:rPr>
        <w:t>Approval</w:t>
      </w:r>
      <w:proofErr w:type="spellEnd"/>
      <w:r w:rsidR="002D0A53" w:rsidRPr="002D0A53">
        <w:rPr>
          <w:rFonts w:ascii="Calibri" w:hAnsi="Calibri" w:cs="Calibri"/>
        </w:rPr>
        <w:t xml:space="preserve"> – POA). Pagal pridedamą gamintojo „</w:t>
      </w:r>
      <w:proofErr w:type="spellStart"/>
      <w:r w:rsidR="002D0A53" w:rsidRPr="002D0A53">
        <w:rPr>
          <w:rFonts w:ascii="Calibri" w:hAnsi="Calibri" w:cs="Calibri"/>
        </w:rPr>
        <w:t>Aircraft</w:t>
      </w:r>
      <w:proofErr w:type="spellEnd"/>
      <w:r w:rsidR="002D0A53" w:rsidRPr="002D0A53">
        <w:rPr>
          <w:rFonts w:ascii="Calibri" w:hAnsi="Calibri" w:cs="Calibri"/>
        </w:rPr>
        <w:t xml:space="preserve"> </w:t>
      </w:r>
      <w:proofErr w:type="spellStart"/>
      <w:r w:rsidR="002D0A53" w:rsidRPr="002D0A53">
        <w:rPr>
          <w:rFonts w:ascii="Calibri" w:hAnsi="Calibri" w:cs="Calibri"/>
        </w:rPr>
        <w:t>Industries</w:t>
      </w:r>
      <w:proofErr w:type="spellEnd"/>
      <w:r w:rsidR="002D0A53" w:rsidRPr="002D0A53">
        <w:rPr>
          <w:rFonts w:ascii="Calibri" w:hAnsi="Calibri" w:cs="Calibri"/>
        </w:rPr>
        <w:t xml:space="preserve"> </w:t>
      </w:r>
      <w:proofErr w:type="spellStart"/>
      <w:r w:rsidR="002D0A53" w:rsidRPr="002D0A53">
        <w:rPr>
          <w:rFonts w:ascii="Calibri" w:hAnsi="Calibri" w:cs="Calibri"/>
        </w:rPr>
        <w:t>a.s</w:t>
      </w:r>
      <w:proofErr w:type="spellEnd"/>
      <w:r w:rsidR="002D0A53" w:rsidRPr="002D0A53">
        <w:rPr>
          <w:rFonts w:ascii="Calibri" w:hAnsi="Calibri" w:cs="Calibri"/>
        </w:rPr>
        <w:t>.“ 2025 m. kovo 10 d. raštą Nr. 13/25/0400/KO, bei PART-21 ir PART-145 sertifikatus gamykla gamintoja patvirtina, kad nėra suteikusi išimtinių teisių trečiosioms šalims atlikti pilno lėktuvo ir jo agregatų remonto, jų integravimo į visumą, bei sertifikavimo atitikti tęstinio tinkamumo skraidyti reikalavimus.</w:t>
      </w:r>
    </w:p>
    <w:p w14:paraId="53AE85C5" w14:textId="725617F9" w:rsidR="00CB7F14" w:rsidRPr="00D63B02" w:rsidRDefault="005C4DD8" w:rsidP="008C5A85">
      <w:pPr>
        <w:tabs>
          <w:tab w:val="left" w:pos="700"/>
        </w:tabs>
        <w:spacing w:after="0"/>
        <w:ind w:firstLine="709"/>
        <w:rPr>
          <w:rFonts w:ascii="Calibri" w:hAnsi="Calibri" w:cs="Calibri"/>
        </w:rPr>
      </w:pPr>
      <w:r w:rsidRPr="005C4DD8">
        <w:rPr>
          <w:rFonts w:ascii="Calibri" w:hAnsi="Calibri" w:cs="Calibri"/>
        </w:rPr>
        <w:t xml:space="preserve">Perkančioji organizacija, </w:t>
      </w:r>
      <w:r w:rsidR="008C5A85">
        <w:rPr>
          <w:rFonts w:ascii="Calibri" w:hAnsi="Calibri" w:cs="Calibri"/>
        </w:rPr>
        <w:t>a</w:t>
      </w:r>
      <w:r w:rsidR="008C5A85" w:rsidRPr="00CB192F">
        <w:rPr>
          <w:rFonts w:ascii="Calibri" w:hAnsi="Calibri" w:cs="Calibri"/>
        </w:rPr>
        <w:t>tsižvelgdama į visas pirmiau nurodytas aplinkybes</w:t>
      </w:r>
      <w:r w:rsidR="008C5A85" w:rsidRPr="005C4DD8">
        <w:rPr>
          <w:rFonts w:ascii="Calibri" w:hAnsi="Calibri" w:cs="Calibri"/>
        </w:rPr>
        <w:t xml:space="preserve"> </w:t>
      </w:r>
      <w:r w:rsidR="008C5A85">
        <w:rPr>
          <w:rFonts w:ascii="Calibri" w:hAnsi="Calibri" w:cs="Calibri"/>
        </w:rPr>
        <w:t xml:space="preserve">ir </w:t>
      </w:r>
      <w:r w:rsidRPr="005C4DD8">
        <w:rPr>
          <w:rFonts w:ascii="Calibri" w:hAnsi="Calibri" w:cs="Calibri"/>
        </w:rPr>
        <w:t xml:space="preserve">siekdama užtikrinti lėktuvo, </w:t>
      </w:r>
      <w:r w:rsidR="007751C4">
        <w:rPr>
          <w:rFonts w:ascii="Calibri" w:hAnsi="Calibri" w:cs="Calibri"/>
        </w:rPr>
        <w:t xml:space="preserve">jo </w:t>
      </w:r>
      <w:r w:rsidRPr="005C4DD8">
        <w:rPr>
          <w:rFonts w:ascii="Calibri" w:hAnsi="Calibri" w:cs="Calibri"/>
        </w:rPr>
        <w:t>variklių ir oro sraigtų remonto paslaugų suderinamumą, vadovaudam</w:t>
      </w:r>
      <w:r w:rsidR="008C57F5">
        <w:rPr>
          <w:rFonts w:ascii="Calibri" w:hAnsi="Calibri" w:cs="Calibri"/>
        </w:rPr>
        <w:t>asi</w:t>
      </w:r>
      <w:r w:rsidRPr="005C4DD8">
        <w:rPr>
          <w:rFonts w:ascii="Calibri" w:hAnsi="Calibri" w:cs="Calibri"/>
        </w:rPr>
        <w:t xml:space="preserve"> </w:t>
      </w:r>
      <w:r w:rsidR="008C57F5">
        <w:rPr>
          <w:rFonts w:ascii="Calibri" w:hAnsi="Calibri" w:cs="Calibri"/>
        </w:rPr>
        <w:t>Įstatymo</w:t>
      </w:r>
      <w:r w:rsidRPr="005C4DD8">
        <w:rPr>
          <w:rFonts w:ascii="Calibri" w:hAnsi="Calibri" w:cs="Calibri"/>
        </w:rPr>
        <w:t xml:space="preserve"> 19 straipsnio 4 dalies 5 punktu, priėmė sprendimą Pirkimą vykdyti neskelbiamų derybų būdu ir kreiptis į Tarnybą sutikimo dėl tokio </w:t>
      </w:r>
      <w:r w:rsidR="00C842F8">
        <w:rPr>
          <w:rFonts w:ascii="Calibri" w:hAnsi="Calibri" w:cs="Calibri"/>
        </w:rPr>
        <w:t>P</w:t>
      </w:r>
      <w:r w:rsidRPr="005C4DD8">
        <w:rPr>
          <w:rFonts w:ascii="Calibri" w:hAnsi="Calibri" w:cs="Calibri"/>
        </w:rPr>
        <w:t>irkimo būdo pasirinkimo.</w:t>
      </w:r>
    </w:p>
    <w:p w14:paraId="4ABB3627" w14:textId="77777777" w:rsidR="003224BA" w:rsidRPr="00D4093E" w:rsidRDefault="003224BA" w:rsidP="003224BA">
      <w:pPr>
        <w:tabs>
          <w:tab w:val="left" w:pos="6240"/>
        </w:tabs>
        <w:spacing w:after="0"/>
        <w:ind w:firstLine="709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D4093E">
        <w:rPr>
          <w:rFonts w:ascii="Calibri" w:eastAsia="Times New Roman" w:hAnsi="Calibri" w:cs="Calibri"/>
          <w:kern w:val="0"/>
          <w:lang w:eastAsia="lt-LT"/>
          <w14:ligatures w14:val="none"/>
        </w:rPr>
        <w:t>Įstatymo 19 straipsnio 4 dalies 5 punkte nustatyta, kad: „Prekių, paslaugų ir darbų pirkimas neskelbiamų derybų būdu galimas, jeigu yra bent viena iš šių sąlygų &lt;...&gt; jeigu dėl techninių priežasčių arba dėl priežasčių, susijusių su išimtinių teisių apsauga, pirkimo sutartis gali būti sudaroma tik su konkrečiu tiekėju“.</w:t>
      </w:r>
    </w:p>
    <w:p w14:paraId="17D8969B" w14:textId="51CC5D44" w:rsidR="008D3150" w:rsidRDefault="003224BA" w:rsidP="008D3150">
      <w:pPr>
        <w:tabs>
          <w:tab w:val="left" w:pos="6240"/>
        </w:tabs>
        <w:spacing w:after="0"/>
        <w:ind w:firstLine="709"/>
        <w:rPr>
          <w:rFonts w:ascii="Calibri" w:hAnsi="Calibri" w:cs="Calibri"/>
        </w:rPr>
      </w:pPr>
      <w:r w:rsidRPr="00DD1143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Tarnyba, įvertinusi Perkančiosios organizacijos nurodytus argumentus ir </w:t>
      </w:r>
      <w:r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gamintojo </w:t>
      </w:r>
      <w:r w:rsidR="00094A5B" w:rsidRPr="00094A5B">
        <w:rPr>
          <w:rFonts w:ascii="Calibri" w:eastAsia="Times New Roman" w:hAnsi="Calibri" w:cs="Calibri"/>
          <w:kern w:val="0"/>
          <w:lang w:eastAsia="lt-LT"/>
          <w14:ligatures w14:val="none"/>
        </w:rPr>
        <w:t>„</w:t>
      </w:r>
      <w:proofErr w:type="spellStart"/>
      <w:r w:rsidR="00094A5B" w:rsidRPr="00094A5B">
        <w:rPr>
          <w:rFonts w:ascii="Calibri" w:eastAsia="Times New Roman" w:hAnsi="Calibri" w:cs="Calibri"/>
          <w:kern w:val="0"/>
          <w:lang w:eastAsia="lt-LT"/>
          <w14:ligatures w14:val="none"/>
        </w:rPr>
        <w:t>Aircraft</w:t>
      </w:r>
      <w:proofErr w:type="spellEnd"/>
      <w:r w:rsidR="00094A5B" w:rsidRPr="00094A5B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proofErr w:type="spellStart"/>
      <w:r w:rsidR="00094A5B" w:rsidRPr="00094A5B">
        <w:rPr>
          <w:rFonts w:ascii="Calibri" w:eastAsia="Times New Roman" w:hAnsi="Calibri" w:cs="Calibri"/>
          <w:kern w:val="0"/>
          <w:lang w:eastAsia="lt-LT"/>
          <w14:ligatures w14:val="none"/>
        </w:rPr>
        <w:t>Industries</w:t>
      </w:r>
      <w:proofErr w:type="spellEnd"/>
      <w:r w:rsidR="00094A5B" w:rsidRPr="00094A5B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proofErr w:type="spellStart"/>
      <w:r w:rsidR="00094A5B" w:rsidRPr="00094A5B">
        <w:rPr>
          <w:rFonts w:ascii="Calibri" w:eastAsia="Times New Roman" w:hAnsi="Calibri" w:cs="Calibri"/>
          <w:kern w:val="0"/>
          <w:lang w:eastAsia="lt-LT"/>
          <w14:ligatures w14:val="none"/>
        </w:rPr>
        <w:t>a.s</w:t>
      </w:r>
      <w:proofErr w:type="spellEnd"/>
      <w:r w:rsidR="00094A5B" w:rsidRPr="00094A5B">
        <w:rPr>
          <w:rFonts w:ascii="Calibri" w:eastAsia="Times New Roman" w:hAnsi="Calibri" w:cs="Calibri"/>
          <w:kern w:val="0"/>
          <w:lang w:eastAsia="lt-LT"/>
          <w14:ligatures w14:val="none"/>
        </w:rPr>
        <w:t>.“</w:t>
      </w:r>
      <w:r w:rsidRPr="00DD1143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pateiktą </w:t>
      </w:r>
      <w:r w:rsidRPr="009C37C5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informaciją, nustatė, kad </w:t>
      </w:r>
      <w:r w:rsidRPr="009C37C5">
        <w:rPr>
          <w:rFonts w:ascii="Calibri" w:hAnsi="Calibri" w:cs="Calibri"/>
          <w:bCs/>
        </w:rPr>
        <w:t xml:space="preserve">Perkančiosios organizacijos priimtas sprendimas ir pasirinktas Pirkimo būdas atitinka Įstatymo 19 straipsnio 4 dalies 5 punkto sąlygas, </w:t>
      </w:r>
      <w:r w:rsidR="00481604" w:rsidRPr="00931790">
        <w:rPr>
          <w:rFonts w:ascii="Calibri" w:hAnsi="Calibri" w:cs="Calibri"/>
        </w:rPr>
        <w:t>t. y. dėl egzistuojančių techninių priežasčių ir priežasčių, susijusių su išimtinių teisių apsauga</w:t>
      </w:r>
      <w:r w:rsidR="00481604" w:rsidRPr="009C37C5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Pr="009C37C5">
        <w:rPr>
          <w:rFonts w:ascii="Calibri" w:eastAsia="Times New Roman" w:hAnsi="Calibri" w:cs="Calibri"/>
          <w:kern w:val="0"/>
          <w:lang w:eastAsia="lt-LT"/>
          <w14:ligatures w14:val="none"/>
        </w:rPr>
        <w:t>Pirkimu siekiam</w:t>
      </w:r>
      <w:r w:rsidR="00481604">
        <w:rPr>
          <w:rFonts w:ascii="Calibri" w:eastAsia="Times New Roman" w:hAnsi="Calibri" w:cs="Calibri"/>
          <w:kern w:val="0"/>
          <w:lang w:eastAsia="lt-LT"/>
          <w14:ligatures w14:val="none"/>
        </w:rPr>
        <w:t>a</w:t>
      </w:r>
      <w:r w:rsidRPr="009C37C5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s įsigyti </w:t>
      </w:r>
      <w:r w:rsidR="00C6061B" w:rsidRPr="009C37C5">
        <w:rPr>
          <w:rFonts w:ascii="Calibri" w:eastAsia="Times New Roman" w:hAnsi="Calibri" w:cs="Calibri"/>
          <w:kern w:val="0"/>
          <w:lang w:eastAsia="lt-LT"/>
          <w14:ligatures w14:val="none"/>
        </w:rPr>
        <w:t>paslaugas</w:t>
      </w:r>
      <w:r w:rsidRPr="009C37C5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– </w:t>
      </w:r>
      <w:r w:rsidR="00DF30A1">
        <w:rPr>
          <w:rFonts w:ascii="Calibri" w:hAnsi="Calibri" w:cs="Calibri"/>
        </w:rPr>
        <w:t>orlaivio</w:t>
      </w:r>
      <w:r w:rsidR="00B84FE0" w:rsidRPr="009C37C5">
        <w:rPr>
          <w:rFonts w:ascii="Calibri" w:hAnsi="Calibri" w:cs="Calibri"/>
        </w:rPr>
        <w:t xml:space="preserve"> </w:t>
      </w:r>
      <w:r w:rsidR="00BA2AFE" w:rsidRPr="009C37C5">
        <w:rPr>
          <w:rFonts w:ascii="Calibri" w:hAnsi="Calibri" w:cs="Calibri"/>
        </w:rPr>
        <w:t>L</w:t>
      </w:r>
      <w:r w:rsidR="00BA2AFE" w:rsidRPr="009C37C5">
        <w:rPr>
          <w:rFonts w:ascii="Calibri" w:hAnsi="Calibri" w:cs="Calibri"/>
        </w:rPr>
        <w:noBreakHyphen/>
        <w:t xml:space="preserve">410 UVP </w:t>
      </w:r>
      <w:r w:rsidR="00B84FE0" w:rsidRPr="009C37C5">
        <w:rPr>
          <w:rFonts w:ascii="Calibri" w:hAnsi="Calibri" w:cs="Calibri"/>
        </w:rPr>
        <w:t xml:space="preserve">ir jo agregatų atnaujinimo ir kapitalinio remonto  </w:t>
      </w:r>
      <w:r w:rsidR="00FB3361">
        <w:rPr>
          <w:rFonts w:ascii="Calibri" w:hAnsi="Calibri" w:cs="Calibri"/>
        </w:rPr>
        <w:t>darbus</w:t>
      </w:r>
      <w:r w:rsidR="009C37C5" w:rsidRPr="009C37C5">
        <w:rPr>
          <w:rFonts w:ascii="Calibri" w:hAnsi="Calibri" w:cs="Calibri"/>
        </w:rPr>
        <w:t xml:space="preserve"> visa apimtimi gali </w:t>
      </w:r>
      <w:r w:rsidR="00A46983">
        <w:rPr>
          <w:rFonts w:ascii="Calibri" w:hAnsi="Calibri" w:cs="Calibri"/>
        </w:rPr>
        <w:t>atlikti</w:t>
      </w:r>
      <w:r w:rsidR="00481604">
        <w:rPr>
          <w:rFonts w:ascii="Calibri" w:hAnsi="Calibri" w:cs="Calibri"/>
        </w:rPr>
        <w:t xml:space="preserve"> tik šio lėktuvo gamintojas </w:t>
      </w:r>
      <w:r w:rsidR="00481604" w:rsidRPr="00094A5B">
        <w:rPr>
          <w:rFonts w:ascii="Calibri" w:eastAsia="Times New Roman" w:hAnsi="Calibri" w:cs="Calibri"/>
          <w:kern w:val="0"/>
          <w:lang w:eastAsia="lt-LT"/>
          <w14:ligatures w14:val="none"/>
        </w:rPr>
        <w:t>„</w:t>
      </w:r>
      <w:proofErr w:type="spellStart"/>
      <w:r w:rsidR="00481604" w:rsidRPr="00094A5B">
        <w:rPr>
          <w:rFonts w:ascii="Calibri" w:eastAsia="Times New Roman" w:hAnsi="Calibri" w:cs="Calibri"/>
          <w:kern w:val="0"/>
          <w:lang w:eastAsia="lt-LT"/>
          <w14:ligatures w14:val="none"/>
        </w:rPr>
        <w:t>Aircraft</w:t>
      </w:r>
      <w:proofErr w:type="spellEnd"/>
      <w:r w:rsidR="00481604" w:rsidRPr="00094A5B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proofErr w:type="spellStart"/>
      <w:r w:rsidR="00481604" w:rsidRPr="00094A5B">
        <w:rPr>
          <w:rFonts w:ascii="Calibri" w:eastAsia="Times New Roman" w:hAnsi="Calibri" w:cs="Calibri"/>
          <w:kern w:val="0"/>
          <w:lang w:eastAsia="lt-LT"/>
          <w14:ligatures w14:val="none"/>
        </w:rPr>
        <w:t>Industries</w:t>
      </w:r>
      <w:proofErr w:type="spellEnd"/>
      <w:r w:rsidR="00481604" w:rsidRPr="00094A5B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proofErr w:type="spellStart"/>
      <w:r w:rsidR="00481604" w:rsidRPr="00094A5B">
        <w:rPr>
          <w:rFonts w:ascii="Calibri" w:eastAsia="Times New Roman" w:hAnsi="Calibri" w:cs="Calibri"/>
          <w:kern w:val="0"/>
          <w:lang w:eastAsia="lt-LT"/>
          <w14:ligatures w14:val="none"/>
        </w:rPr>
        <w:t>a.s</w:t>
      </w:r>
      <w:proofErr w:type="spellEnd"/>
      <w:r w:rsidR="00481604" w:rsidRPr="00094A5B">
        <w:rPr>
          <w:rFonts w:ascii="Calibri" w:eastAsia="Times New Roman" w:hAnsi="Calibri" w:cs="Calibri"/>
          <w:kern w:val="0"/>
          <w:lang w:eastAsia="lt-LT"/>
          <w14:ligatures w14:val="none"/>
        </w:rPr>
        <w:t>.“</w:t>
      </w:r>
      <w:r w:rsidR="00481604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, kuris yra </w:t>
      </w:r>
      <w:r w:rsidR="008D3150" w:rsidRPr="00931790">
        <w:rPr>
          <w:rFonts w:ascii="Calibri" w:hAnsi="Calibri" w:cs="Calibri"/>
        </w:rPr>
        <w:t>vienintel</w:t>
      </w:r>
      <w:r w:rsidR="00C94CE3">
        <w:rPr>
          <w:rFonts w:ascii="Calibri" w:hAnsi="Calibri" w:cs="Calibri"/>
        </w:rPr>
        <w:t>ė įmonė</w:t>
      </w:r>
      <w:r w:rsidR="008D3150" w:rsidRPr="00931790">
        <w:rPr>
          <w:rFonts w:ascii="Calibri" w:hAnsi="Calibri" w:cs="Calibri"/>
        </w:rPr>
        <w:t xml:space="preserve">, galinti </w:t>
      </w:r>
      <w:r w:rsidR="008D08C8">
        <w:rPr>
          <w:rFonts w:ascii="Calibri" w:hAnsi="Calibri" w:cs="Calibri"/>
        </w:rPr>
        <w:t>su</w:t>
      </w:r>
      <w:r w:rsidR="008D3150" w:rsidRPr="00931790">
        <w:rPr>
          <w:rFonts w:ascii="Calibri" w:hAnsi="Calibri" w:cs="Calibri"/>
        </w:rPr>
        <w:t xml:space="preserve">teikti </w:t>
      </w:r>
      <w:r w:rsidR="00C31AFB">
        <w:rPr>
          <w:rFonts w:ascii="Calibri" w:hAnsi="Calibri" w:cs="Calibri"/>
        </w:rPr>
        <w:t>vis</w:t>
      </w:r>
      <w:r w:rsidR="00B03B89">
        <w:rPr>
          <w:rFonts w:ascii="Calibri" w:hAnsi="Calibri" w:cs="Calibri"/>
        </w:rPr>
        <w:t>a</w:t>
      </w:r>
      <w:r w:rsidR="00C31AFB">
        <w:rPr>
          <w:rFonts w:ascii="Calibri" w:hAnsi="Calibri" w:cs="Calibri"/>
        </w:rPr>
        <w:t>pusišką toki</w:t>
      </w:r>
      <w:r w:rsidR="007F74C8">
        <w:rPr>
          <w:rFonts w:ascii="Calibri" w:hAnsi="Calibri" w:cs="Calibri"/>
        </w:rPr>
        <w:t xml:space="preserve">ų </w:t>
      </w:r>
      <w:r w:rsidR="00C31AFB">
        <w:rPr>
          <w:rFonts w:ascii="Calibri" w:hAnsi="Calibri" w:cs="Calibri"/>
        </w:rPr>
        <w:t xml:space="preserve">orlaivių </w:t>
      </w:r>
      <w:r w:rsidR="009F2E52">
        <w:rPr>
          <w:rFonts w:ascii="Calibri" w:hAnsi="Calibri" w:cs="Calibri"/>
        </w:rPr>
        <w:t>techninį aptarnavimą</w:t>
      </w:r>
      <w:r w:rsidR="00587B60">
        <w:rPr>
          <w:rFonts w:ascii="Calibri" w:hAnsi="Calibri" w:cs="Calibri"/>
        </w:rPr>
        <w:t xml:space="preserve"> </w:t>
      </w:r>
      <w:r w:rsidR="00607C3A">
        <w:rPr>
          <w:rFonts w:ascii="Calibri" w:hAnsi="Calibri" w:cs="Calibri"/>
        </w:rPr>
        <w:t>bei</w:t>
      </w:r>
      <w:r w:rsidR="00587B60">
        <w:rPr>
          <w:rFonts w:ascii="Calibri" w:hAnsi="Calibri" w:cs="Calibri"/>
        </w:rPr>
        <w:t xml:space="preserve"> </w:t>
      </w:r>
      <w:r w:rsidR="00627F2E">
        <w:rPr>
          <w:rFonts w:ascii="Calibri" w:hAnsi="Calibri" w:cs="Calibri"/>
        </w:rPr>
        <w:t>suteikti patvirtinimą dėl orlaivio</w:t>
      </w:r>
      <w:r w:rsidR="00C91063" w:rsidRPr="00C91063">
        <w:rPr>
          <w:rFonts w:ascii="Calibri" w:hAnsi="Calibri" w:cs="Calibri"/>
        </w:rPr>
        <w:t xml:space="preserve"> tęstinio tinkamumo skraidyti.</w:t>
      </w:r>
      <w:r w:rsidR="00B03B89">
        <w:rPr>
          <w:rFonts w:ascii="Calibri" w:hAnsi="Calibri" w:cs="Calibri"/>
        </w:rPr>
        <w:t xml:space="preserve"> </w:t>
      </w:r>
    </w:p>
    <w:p w14:paraId="411114F2" w14:textId="13CD7D17" w:rsidR="003224BA" w:rsidRPr="002D09D1" w:rsidRDefault="003224BA" w:rsidP="00DF30A1">
      <w:pPr>
        <w:tabs>
          <w:tab w:val="left" w:pos="6240"/>
        </w:tabs>
        <w:spacing w:after="0"/>
        <w:ind w:firstLine="709"/>
        <w:rPr>
          <w:rFonts w:ascii="Calibri" w:hAnsi="Calibri" w:cs="Calibri"/>
          <w:bCs/>
        </w:rPr>
      </w:pPr>
      <w:r w:rsidRPr="002D09D1">
        <w:rPr>
          <w:rFonts w:ascii="Calibri" w:hAnsi="Calibri" w:cs="Calibri"/>
          <w:bCs/>
        </w:rPr>
        <w:t>Atsižvelgdama į nurodytą ir vadovaudamasi Įstatymo 9 straipsnio 2 dalies 6 punktu</w:t>
      </w:r>
      <w:r w:rsidR="00831561" w:rsidRPr="00831561">
        <w:rPr>
          <w:rFonts w:ascii="Calibri" w:hAnsi="Calibri" w:cs="Calibri"/>
          <w:bCs/>
        </w:rPr>
        <w:t xml:space="preserve"> </w:t>
      </w:r>
      <w:r w:rsidR="00831561">
        <w:rPr>
          <w:rFonts w:ascii="Calibri" w:hAnsi="Calibri" w:cs="Calibri"/>
          <w:bCs/>
        </w:rPr>
        <w:t xml:space="preserve">ir </w:t>
      </w:r>
      <w:r w:rsidR="00831561" w:rsidRPr="00103ED6">
        <w:rPr>
          <w:rFonts w:ascii="Calibri" w:hAnsi="Calibri" w:cs="Calibri"/>
          <w:bCs/>
        </w:rPr>
        <w:t>Taisyklių 7.1 papunkčiu ir 14 punktu</w:t>
      </w:r>
      <w:r w:rsidRPr="002D09D1">
        <w:rPr>
          <w:rFonts w:ascii="Calibri" w:hAnsi="Calibri" w:cs="Calibri"/>
          <w:bCs/>
        </w:rPr>
        <w:t xml:space="preserve">, </w:t>
      </w:r>
      <w:r w:rsidRPr="002D09D1">
        <w:rPr>
          <w:rFonts w:ascii="Calibri" w:hAnsi="Calibri" w:cs="Calibri"/>
          <w:b/>
          <w:bCs/>
        </w:rPr>
        <w:t>Tarnyba sutinka</w:t>
      </w:r>
      <w:r w:rsidRPr="002D09D1">
        <w:rPr>
          <w:rFonts w:ascii="Calibri" w:hAnsi="Calibri" w:cs="Calibri"/>
          <w:bCs/>
        </w:rPr>
        <w:t xml:space="preserve">, kad Perkančioji organizacija Pirkimą vykdytų </w:t>
      </w:r>
      <w:r w:rsidRPr="002D09D1">
        <w:rPr>
          <w:rFonts w:ascii="Calibri" w:hAnsi="Calibri" w:cs="Calibri"/>
          <w:bCs/>
        </w:rPr>
        <w:lastRenderedPageBreak/>
        <w:t>neskelbiamų derybų būdu, vadovaujantis Įstatymo 19 straipsnio 4 dalies 5 punktu, į derybas kviečiant konkretų tiekėją</w:t>
      </w:r>
      <w:r>
        <w:rPr>
          <w:rFonts w:ascii="Calibri" w:hAnsi="Calibri" w:cs="Calibri"/>
          <w:bCs/>
        </w:rPr>
        <w:t xml:space="preserve"> - </w:t>
      </w:r>
      <w:r w:rsidR="00212195" w:rsidRPr="00094A5B">
        <w:rPr>
          <w:rFonts w:ascii="Calibri" w:eastAsia="Times New Roman" w:hAnsi="Calibri" w:cs="Calibri"/>
          <w:kern w:val="0"/>
          <w:lang w:eastAsia="lt-LT"/>
          <w14:ligatures w14:val="none"/>
        </w:rPr>
        <w:t>„</w:t>
      </w:r>
      <w:proofErr w:type="spellStart"/>
      <w:r w:rsidR="00212195" w:rsidRPr="00094A5B">
        <w:rPr>
          <w:rFonts w:ascii="Calibri" w:eastAsia="Times New Roman" w:hAnsi="Calibri" w:cs="Calibri"/>
          <w:kern w:val="0"/>
          <w:lang w:eastAsia="lt-LT"/>
          <w14:ligatures w14:val="none"/>
        </w:rPr>
        <w:t>Aircraft</w:t>
      </w:r>
      <w:proofErr w:type="spellEnd"/>
      <w:r w:rsidR="00212195" w:rsidRPr="00094A5B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proofErr w:type="spellStart"/>
      <w:r w:rsidR="00212195" w:rsidRPr="00094A5B">
        <w:rPr>
          <w:rFonts w:ascii="Calibri" w:eastAsia="Times New Roman" w:hAnsi="Calibri" w:cs="Calibri"/>
          <w:kern w:val="0"/>
          <w:lang w:eastAsia="lt-LT"/>
          <w14:ligatures w14:val="none"/>
        </w:rPr>
        <w:t>Industries</w:t>
      </w:r>
      <w:proofErr w:type="spellEnd"/>
      <w:r w:rsidR="00212195" w:rsidRPr="00094A5B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proofErr w:type="spellStart"/>
      <w:r w:rsidR="00212195" w:rsidRPr="00094A5B">
        <w:rPr>
          <w:rFonts w:ascii="Calibri" w:eastAsia="Times New Roman" w:hAnsi="Calibri" w:cs="Calibri"/>
          <w:kern w:val="0"/>
          <w:lang w:eastAsia="lt-LT"/>
          <w14:ligatures w14:val="none"/>
        </w:rPr>
        <w:t>a.s</w:t>
      </w:r>
      <w:proofErr w:type="spellEnd"/>
      <w:r w:rsidR="00212195" w:rsidRPr="00094A5B">
        <w:rPr>
          <w:rFonts w:ascii="Calibri" w:eastAsia="Times New Roman" w:hAnsi="Calibri" w:cs="Calibri"/>
          <w:kern w:val="0"/>
          <w:lang w:eastAsia="lt-LT"/>
          <w14:ligatures w14:val="none"/>
        </w:rPr>
        <w:t>.“</w:t>
      </w:r>
      <w:r w:rsidRPr="00FD7091">
        <w:rPr>
          <w:rFonts w:ascii="Calibri" w:hAnsi="Calibri" w:cs="Calibri"/>
          <w:bCs/>
        </w:rPr>
        <w:t>.</w:t>
      </w:r>
    </w:p>
    <w:p w14:paraId="475D6221" w14:textId="77777777" w:rsidR="003224BA" w:rsidRPr="007D4C62" w:rsidRDefault="003224BA" w:rsidP="003224BA">
      <w:pPr>
        <w:tabs>
          <w:tab w:val="left" w:pos="6240"/>
        </w:tabs>
        <w:spacing w:after="0"/>
        <w:ind w:firstLine="709"/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</w:pP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Perkančioji organizacija, nesutinkanti su šiuo sprendimu, gali jį apskųsti per 1 (vieną) mėnesį nuo jo gavimo dienos. Vadovaujantis Lietuvos Respublikos administracinių bylų teisenos įstatymu ir Lietuvos Respublikos ikiteisminio administracinių ginčų nagrinėjimo tvarkos įstatymu, skundai paduodami Lietuvos administracinių ginčų komisijai (A. Goštauto g.12-100, 01108 Vilnius) ar </w:t>
      </w:r>
      <w:r w:rsidRPr="007D4C62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Regionų administraciniam teismui (Žygimantų g. 2, 01102 Vilnius).</w:t>
      </w:r>
    </w:p>
    <w:p w14:paraId="648A5A23" w14:textId="77777777" w:rsidR="003224BA" w:rsidRPr="007D4C62" w:rsidRDefault="003224BA" w:rsidP="003224BA">
      <w:pPr>
        <w:tabs>
          <w:tab w:val="left" w:pos="7176"/>
        </w:tabs>
        <w:spacing w:after="0"/>
        <w:ind w:firstLine="851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224BA" w:rsidRPr="007D4C62" w14:paraId="000B24DF" w14:textId="77777777" w:rsidTr="004F0017">
        <w:tc>
          <w:tcPr>
            <w:tcW w:w="4814" w:type="dxa"/>
            <w:hideMark/>
          </w:tcPr>
          <w:p w14:paraId="2AB0DBDD" w14:textId="77777777" w:rsidR="003224BA" w:rsidRPr="007D4C62" w:rsidRDefault="003224BA" w:rsidP="004F0017">
            <w:pPr>
              <w:tabs>
                <w:tab w:val="left" w:pos="1176"/>
              </w:tabs>
              <w:spacing w:after="0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</w:p>
          <w:p w14:paraId="5DEF7D62" w14:textId="77777777" w:rsidR="003224BA" w:rsidRPr="007D4C62" w:rsidRDefault="003224BA" w:rsidP="004F0017">
            <w:pPr>
              <w:tabs>
                <w:tab w:val="left" w:pos="7176"/>
              </w:tabs>
              <w:spacing w:after="0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Direktorius </w:t>
            </w:r>
          </w:p>
        </w:tc>
        <w:tc>
          <w:tcPr>
            <w:tcW w:w="4815" w:type="dxa"/>
            <w:hideMark/>
          </w:tcPr>
          <w:p w14:paraId="47A9F91C" w14:textId="77777777" w:rsidR="003224BA" w:rsidRPr="007D4C62" w:rsidRDefault="003224BA" w:rsidP="004F0017">
            <w:pPr>
              <w:tabs>
                <w:tab w:val="left" w:pos="7176"/>
              </w:tabs>
              <w:spacing w:after="0"/>
              <w:ind w:left="2593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</w:p>
          <w:p w14:paraId="5EC67F36" w14:textId="77777777" w:rsidR="003224BA" w:rsidRPr="007D4C62" w:rsidRDefault="003224BA" w:rsidP="004F0017">
            <w:pPr>
              <w:tabs>
                <w:tab w:val="left" w:pos="7176"/>
              </w:tabs>
              <w:spacing w:after="0"/>
              <w:ind w:left="2593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Darius Vedrickas</w:t>
            </w:r>
          </w:p>
        </w:tc>
      </w:tr>
      <w:bookmarkEnd w:id="0"/>
      <w:bookmarkEnd w:id="1"/>
      <w:bookmarkEnd w:id="2"/>
    </w:tbl>
    <w:p w14:paraId="469221DA" w14:textId="77777777" w:rsidR="003224BA" w:rsidRDefault="003224BA" w:rsidP="003224BA"/>
    <w:p w14:paraId="6F2993CB" w14:textId="77777777" w:rsidR="003224BA" w:rsidRPr="00911071" w:rsidRDefault="003224BA" w:rsidP="003224BA"/>
    <w:p w14:paraId="2917B3EE" w14:textId="77777777" w:rsidR="003224BA" w:rsidRPr="00911071" w:rsidRDefault="003224BA" w:rsidP="003224BA"/>
    <w:p w14:paraId="0D5E7B92" w14:textId="77777777" w:rsidR="003224BA" w:rsidRPr="00911071" w:rsidRDefault="003224BA" w:rsidP="003224BA"/>
    <w:p w14:paraId="7CB735CD" w14:textId="77777777" w:rsidR="003224BA" w:rsidRPr="00911071" w:rsidRDefault="003224BA" w:rsidP="003224BA"/>
    <w:p w14:paraId="1B97E84B" w14:textId="77777777" w:rsidR="003224BA" w:rsidRPr="00911071" w:rsidRDefault="003224BA" w:rsidP="003224BA"/>
    <w:p w14:paraId="2DB75199" w14:textId="77777777" w:rsidR="003224BA" w:rsidRPr="00911071" w:rsidRDefault="003224BA" w:rsidP="003224BA"/>
    <w:p w14:paraId="6CC237F1" w14:textId="77777777" w:rsidR="003224BA" w:rsidRPr="00911071" w:rsidRDefault="003224BA" w:rsidP="003224BA"/>
    <w:p w14:paraId="71E8FED3" w14:textId="77777777" w:rsidR="003224BA" w:rsidRPr="00911071" w:rsidRDefault="003224BA" w:rsidP="003224BA"/>
    <w:p w14:paraId="1284E29C" w14:textId="77777777" w:rsidR="003224BA" w:rsidRPr="00911071" w:rsidRDefault="003224BA" w:rsidP="003224BA"/>
    <w:p w14:paraId="0EF63B30" w14:textId="77777777" w:rsidR="003224BA" w:rsidRDefault="003224BA" w:rsidP="003224BA"/>
    <w:p w14:paraId="174962FA" w14:textId="77777777" w:rsidR="003224BA" w:rsidRDefault="003224BA" w:rsidP="003224BA">
      <w:pPr>
        <w:spacing w:after="0"/>
      </w:pPr>
    </w:p>
    <w:p w14:paraId="7566CFAF" w14:textId="77777777" w:rsidR="003224BA" w:rsidRDefault="003224BA" w:rsidP="003224BA">
      <w:pPr>
        <w:spacing w:after="0"/>
      </w:pPr>
    </w:p>
    <w:p w14:paraId="043A55A1" w14:textId="77777777" w:rsidR="003224BA" w:rsidRDefault="003224BA" w:rsidP="003224BA">
      <w:pPr>
        <w:spacing w:after="0"/>
      </w:pPr>
    </w:p>
    <w:p w14:paraId="0AA6852B" w14:textId="77777777" w:rsidR="00212195" w:rsidRDefault="00212195" w:rsidP="003224BA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51F0BD8E" w14:textId="77777777" w:rsidR="00212195" w:rsidRDefault="00212195" w:rsidP="003224BA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1A3EBD0F" w14:textId="77777777" w:rsidR="00212195" w:rsidRDefault="00212195" w:rsidP="003224BA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19C568B5" w14:textId="77777777" w:rsidR="00212195" w:rsidRDefault="00212195" w:rsidP="003224BA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778E4B19" w14:textId="77777777" w:rsidR="00212195" w:rsidRDefault="00212195" w:rsidP="003224BA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4B5A6264" w14:textId="77777777" w:rsidR="00212195" w:rsidRDefault="00212195" w:rsidP="003224BA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17845BF6" w14:textId="77777777" w:rsidR="00212195" w:rsidRDefault="00212195" w:rsidP="003224BA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6BBA06DA" w14:textId="77777777" w:rsidR="00212195" w:rsidRDefault="00212195" w:rsidP="003224BA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2652DE15" w14:textId="77777777" w:rsidR="00212195" w:rsidRDefault="00212195" w:rsidP="003224BA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363D6416" w14:textId="77777777" w:rsidR="00212195" w:rsidRDefault="00212195" w:rsidP="003224BA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598A1DD1" w14:textId="77777777" w:rsidR="00212195" w:rsidRDefault="00212195" w:rsidP="003224BA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74D8622D" w14:textId="77777777" w:rsidR="00212195" w:rsidRDefault="00212195" w:rsidP="003224BA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339425CE" w14:textId="0CC6FF65" w:rsidR="00FB4091" w:rsidRPr="003224BA" w:rsidRDefault="00FB4091" w:rsidP="003224BA">
      <w:pPr>
        <w:spacing w:after="0"/>
        <w:rPr>
          <w:rFonts w:ascii="Calibri" w:eastAsia="Times New Roman" w:hAnsi="Calibri" w:cs="Calibri"/>
          <w:color w:val="000000"/>
          <w:kern w:val="0"/>
          <w:sz w:val="20"/>
          <w:szCs w:val="20"/>
          <w:lang w:eastAsia="lt-LT"/>
          <w14:ligatures w14:val="none"/>
        </w:rPr>
      </w:pPr>
    </w:p>
    <w:sectPr w:rsidR="00FB4091" w:rsidRPr="003224BA" w:rsidSect="003224BA">
      <w:headerReference w:type="default" r:id="rId8"/>
      <w:foot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636C" w14:textId="77777777" w:rsidR="003B3FA0" w:rsidRDefault="003B3FA0" w:rsidP="003224BA">
      <w:pPr>
        <w:spacing w:after="0" w:line="240" w:lineRule="auto"/>
      </w:pPr>
      <w:r>
        <w:separator/>
      </w:r>
    </w:p>
  </w:endnote>
  <w:endnote w:type="continuationSeparator" w:id="0">
    <w:p w14:paraId="3D671994" w14:textId="77777777" w:rsidR="003B3FA0" w:rsidRDefault="003B3FA0" w:rsidP="00322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A0BF5" w14:textId="77777777" w:rsidR="003224BA" w:rsidRPr="007D4C62" w:rsidRDefault="003224BA" w:rsidP="0067449B">
    <w:pPr>
      <w:pBdr>
        <w:top w:val="single" w:sz="4" w:space="1" w:color="auto"/>
      </w:pBdr>
      <w:spacing w:after="0" w:line="240" w:lineRule="auto"/>
      <w:rPr>
        <w:rFonts w:ascii="Calibri" w:eastAsia="Times New Roman" w:hAnsi="Calibri" w:cs="Calibri"/>
        <w:kern w:val="0"/>
        <w:sz w:val="20"/>
        <w:szCs w:val="20"/>
        <w14:ligatures w14:val="none"/>
      </w:rPr>
    </w:pPr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>Biudžetinė įstaiga                                 Tel.  +370 603 89015                           Duomenys kaupiami ir saugomi </w:t>
    </w:r>
  </w:p>
  <w:p w14:paraId="40F9A75F" w14:textId="77777777" w:rsidR="003224BA" w:rsidRPr="007D4C62" w:rsidRDefault="003224BA" w:rsidP="0067449B">
    <w:pPr>
      <w:pBdr>
        <w:top w:val="single" w:sz="4" w:space="1" w:color="auto"/>
      </w:pBdr>
      <w:spacing w:after="0" w:line="240" w:lineRule="auto"/>
      <w:jc w:val="both"/>
      <w:rPr>
        <w:rFonts w:ascii="Calibri" w:eastAsia="Times New Roman" w:hAnsi="Calibri" w:cs="Calibri"/>
        <w:kern w:val="0"/>
        <w:sz w:val="20"/>
        <w:szCs w:val="20"/>
        <w14:ligatures w14:val="none"/>
      </w:rPr>
    </w:pPr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 xml:space="preserve">Kareivių g. 1, LT-08221 Vilnius            </w:t>
    </w:r>
    <w:proofErr w:type="spellStart"/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>El.p</w:t>
    </w:r>
    <w:proofErr w:type="spellEnd"/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 xml:space="preserve">. </w:t>
    </w:r>
    <w:proofErr w:type="spellStart"/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>info@vpt.lt</w:t>
    </w:r>
    <w:proofErr w:type="spellEnd"/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 xml:space="preserve">                                  Juridinių asmenų registre </w:t>
    </w:r>
  </w:p>
  <w:p w14:paraId="4496BA9B" w14:textId="77777777" w:rsidR="003224BA" w:rsidRPr="007D4C62" w:rsidRDefault="003224BA" w:rsidP="0067449B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kern w:val="0"/>
        <w:sz w:val="18"/>
        <w:szCs w:val="20"/>
        <w14:ligatures w14:val="none"/>
      </w:rPr>
    </w:pPr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>http://www.vpt.lt                                                                                                 Kodas 188656261</w:t>
    </w:r>
  </w:p>
  <w:p w14:paraId="6581B701" w14:textId="77777777" w:rsidR="003224BA" w:rsidRPr="007D4C62" w:rsidRDefault="003224BA" w:rsidP="00A47EC6">
    <w:pPr>
      <w:pStyle w:val="Footer"/>
    </w:pPr>
  </w:p>
  <w:p w14:paraId="3C569461" w14:textId="77777777" w:rsidR="003224BA" w:rsidRPr="007D4C62" w:rsidRDefault="00322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70E2E" w14:textId="77777777" w:rsidR="003B3FA0" w:rsidRDefault="003B3FA0" w:rsidP="003224BA">
      <w:pPr>
        <w:spacing w:after="0" w:line="240" w:lineRule="auto"/>
      </w:pPr>
      <w:r>
        <w:separator/>
      </w:r>
    </w:p>
  </w:footnote>
  <w:footnote w:type="continuationSeparator" w:id="0">
    <w:p w14:paraId="10DA0FBA" w14:textId="77777777" w:rsidR="003B3FA0" w:rsidRDefault="003B3FA0" w:rsidP="003224BA">
      <w:pPr>
        <w:spacing w:after="0" w:line="240" w:lineRule="auto"/>
      </w:pPr>
      <w:r>
        <w:continuationSeparator/>
      </w:r>
    </w:p>
  </w:footnote>
  <w:footnote w:id="1">
    <w:p w14:paraId="409FD98C" w14:textId="77777777" w:rsidR="003224BA" w:rsidRPr="00F900F7" w:rsidRDefault="003224BA" w:rsidP="003224BA">
      <w:pPr>
        <w:pStyle w:val="FootnoteText"/>
        <w:rPr>
          <w:rFonts w:ascii="Calibri" w:hAnsi="Calibri" w:cs="Calibri"/>
        </w:rPr>
      </w:pPr>
      <w:r w:rsidRPr="004E5D1F">
        <w:rPr>
          <w:rStyle w:val="FootnoteReference"/>
        </w:rPr>
        <w:footnoteRef/>
      </w:r>
      <w:r w:rsidRPr="004E5D1F">
        <w:t xml:space="preserve"> </w:t>
      </w:r>
      <w:r w:rsidRPr="00F900F7">
        <w:rPr>
          <w:rFonts w:ascii="Calibri" w:hAnsi="Calibri" w:cs="Calibri"/>
        </w:rPr>
        <w:t>Patvirtintos Viešųjų pirkimų tarnybos direktoriaus 2017 m. birželio 29 d. įsakymu Nr. 1S-99 (2023 m. sausio 31 d. įsakymo Nr. 1S-13 redakcija).</w:t>
      </w:r>
    </w:p>
  </w:footnote>
  <w:footnote w:id="2">
    <w:p w14:paraId="0FD9076A" w14:textId="02459F0F" w:rsidR="00C842F8" w:rsidRPr="00487374" w:rsidRDefault="00C842F8">
      <w:pPr>
        <w:pStyle w:val="FootnoteText"/>
        <w:rPr>
          <w:rFonts w:ascii="Calibri" w:hAnsi="Calibri" w:cs="Calibri"/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212195" w:rsidRPr="00487374">
        <w:rPr>
          <w:rFonts w:ascii="Calibri" w:hAnsi="Calibri" w:cs="Calibri"/>
        </w:rPr>
        <w:t xml:space="preserve">Perkančiosios organizacijos </w:t>
      </w:r>
      <w:r w:rsidR="004E512F" w:rsidRPr="00487374">
        <w:rPr>
          <w:rFonts w:ascii="Calibri" w:hAnsi="Calibri" w:cs="Calibri"/>
          <w:lang w:val="en-GB"/>
        </w:rPr>
        <w:t xml:space="preserve">2026-02-18 </w:t>
      </w:r>
      <w:proofErr w:type="spellStart"/>
      <w:r w:rsidR="004E512F" w:rsidRPr="00487374">
        <w:rPr>
          <w:rFonts w:ascii="Calibri" w:hAnsi="Calibri" w:cs="Calibri"/>
          <w:lang w:val="en-GB"/>
        </w:rPr>
        <w:t>ra</w:t>
      </w:r>
      <w:r w:rsidR="00212195" w:rsidRPr="00487374">
        <w:rPr>
          <w:rFonts w:ascii="Calibri" w:hAnsi="Calibri" w:cs="Calibri"/>
          <w:lang w:val="en-GB"/>
        </w:rPr>
        <w:t>š</w:t>
      </w:r>
      <w:r w:rsidR="004E512F" w:rsidRPr="00487374">
        <w:rPr>
          <w:rFonts w:ascii="Calibri" w:hAnsi="Calibri" w:cs="Calibri"/>
          <w:lang w:val="en-GB"/>
        </w:rPr>
        <w:t>tas</w:t>
      </w:r>
      <w:proofErr w:type="spellEnd"/>
      <w:r w:rsidR="004E512F" w:rsidRPr="00487374">
        <w:rPr>
          <w:rFonts w:ascii="Calibri" w:hAnsi="Calibri" w:cs="Calibri"/>
          <w:lang w:val="en-GB"/>
        </w:rPr>
        <w:t xml:space="preserve"> Nr. KVS-78.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624865"/>
      <w:docPartObj>
        <w:docPartGallery w:val="Page Numbers (Top of Page)"/>
        <w:docPartUnique/>
      </w:docPartObj>
    </w:sdtPr>
    <w:sdtContent>
      <w:p w14:paraId="7ABE0FE4" w14:textId="77777777" w:rsidR="003224BA" w:rsidRPr="007D4C62" w:rsidRDefault="003224BA">
        <w:pPr>
          <w:pStyle w:val="Header"/>
          <w:jc w:val="center"/>
        </w:pPr>
        <w:r w:rsidRPr="007D4C62">
          <w:fldChar w:fldCharType="begin"/>
        </w:r>
        <w:r w:rsidRPr="007D4C62">
          <w:instrText>PAGE   \* MERGEFORMAT</w:instrText>
        </w:r>
        <w:r w:rsidRPr="007D4C62">
          <w:fldChar w:fldCharType="separate"/>
        </w:r>
        <w:r w:rsidRPr="007D4C62">
          <w:t>2</w:t>
        </w:r>
        <w:r w:rsidRPr="007D4C62">
          <w:fldChar w:fldCharType="end"/>
        </w:r>
      </w:p>
    </w:sdtContent>
  </w:sdt>
  <w:p w14:paraId="68749689" w14:textId="77777777" w:rsidR="003224BA" w:rsidRPr="007D4C62" w:rsidRDefault="003224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BA"/>
    <w:rsid w:val="00052F77"/>
    <w:rsid w:val="000839A6"/>
    <w:rsid w:val="00094A5B"/>
    <w:rsid w:val="00103ED6"/>
    <w:rsid w:val="00116AD3"/>
    <w:rsid w:val="001373CB"/>
    <w:rsid w:val="00152938"/>
    <w:rsid w:val="001D3A42"/>
    <w:rsid w:val="001F1279"/>
    <w:rsid w:val="00212195"/>
    <w:rsid w:val="002D0A53"/>
    <w:rsid w:val="003224BA"/>
    <w:rsid w:val="003676F5"/>
    <w:rsid w:val="003B3FA0"/>
    <w:rsid w:val="003E520A"/>
    <w:rsid w:val="00435205"/>
    <w:rsid w:val="00451EC5"/>
    <w:rsid w:val="00455A0E"/>
    <w:rsid w:val="004567B9"/>
    <w:rsid w:val="00481604"/>
    <w:rsid w:val="00487374"/>
    <w:rsid w:val="00493E4F"/>
    <w:rsid w:val="004B7C3E"/>
    <w:rsid w:val="004D4587"/>
    <w:rsid w:val="004E1454"/>
    <w:rsid w:val="004E512F"/>
    <w:rsid w:val="00524C30"/>
    <w:rsid w:val="00574CEE"/>
    <w:rsid w:val="00587B60"/>
    <w:rsid w:val="005C4DD8"/>
    <w:rsid w:val="005F1921"/>
    <w:rsid w:val="00607C3A"/>
    <w:rsid w:val="00611185"/>
    <w:rsid w:val="00627F2E"/>
    <w:rsid w:val="00664A12"/>
    <w:rsid w:val="0067078A"/>
    <w:rsid w:val="006950BE"/>
    <w:rsid w:val="006B0C65"/>
    <w:rsid w:val="0070670E"/>
    <w:rsid w:val="00720E28"/>
    <w:rsid w:val="00721030"/>
    <w:rsid w:val="00761334"/>
    <w:rsid w:val="007751C4"/>
    <w:rsid w:val="007D78D1"/>
    <w:rsid w:val="007F1EC5"/>
    <w:rsid w:val="007F74C8"/>
    <w:rsid w:val="008307F9"/>
    <w:rsid w:val="00831561"/>
    <w:rsid w:val="00851780"/>
    <w:rsid w:val="008623FF"/>
    <w:rsid w:val="00884B06"/>
    <w:rsid w:val="008B5085"/>
    <w:rsid w:val="008C57F5"/>
    <w:rsid w:val="008C5A85"/>
    <w:rsid w:val="008D08C8"/>
    <w:rsid w:val="008D3150"/>
    <w:rsid w:val="008D563D"/>
    <w:rsid w:val="00931790"/>
    <w:rsid w:val="009B233A"/>
    <w:rsid w:val="009C37C5"/>
    <w:rsid w:val="009F2E52"/>
    <w:rsid w:val="00A46983"/>
    <w:rsid w:val="00AB0890"/>
    <w:rsid w:val="00AD49A0"/>
    <w:rsid w:val="00B03B89"/>
    <w:rsid w:val="00B84FE0"/>
    <w:rsid w:val="00BA2AFE"/>
    <w:rsid w:val="00C2772C"/>
    <w:rsid w:val="00C31AFB"/>
    <w:rsid w:val="00C517AF"/>
    <w:rsid w:val="00C55109"/>
    <w:rsid w:val="00C6061B"/>
    <w:rsid w:val="00C80C4A"/>
    <w:rsid w:val="00C842F8"/>
    <w:rsid w:val="00C91063"/>
    <w:rsid w:val="00C94CE3"/>
    <w:rsid w:val="00CB7F14"/>
    <w:rsid w:val="00D40FC6"/>
    <w:rsid w:val="00D61ED2"/>
    <w:rsid w:val="00D83E8A"/>
    <w:rsid w:val="00D9652E"/>
    <w:rsid w:val="00DF02C0"/>
    <w:rsid w:val="00DF30A1"/>
    <w:rsid w:val="00DF584F"/>
    <w:rsid w:val="00EA1423"/>
    <w:rsid w:val="00F54027"/>
    <w:rsid w:val="00FB3361"/>
    <w:rsid w:val="00FB4091"/>
    <w:rsid w:val="00FD13CE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223D6"/>
  <w15:chartTrackingRefBased/>
  <w15:docId w15:val="{0911BC01-9E61-42B4-9229-91BF1394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4BA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2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322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4BA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322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4BA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322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4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Specialioji žyma"/>
    <w:basedOn w:val="Normal"/>
    <w:link w:val="HeaderChar"/>
    <w:uiPriority w:val="99"/>
    <w:unhideWhenUsed/>
    <w:rsid w:val="003224B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3224BA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24B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224BA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24BA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24BA"/>
    <w:rPr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3224BA"/>
    <w:rPr>
      <w:vertAlign w:val="superscript"/>
    </w:rPr>
  </w:style>
  <w:style w:type="character" w:styleId="Strong">
    <w:name w:val="Strong"/>
    <w:basedOn w:val="DefaultParagraphFont"/>
    <w:uiPriority w:val="22"/>
    <w:qFormat/>
    <w:rsid w:val="003224BA"/>
    <w:rPr>
      <w:b/>
      <w:bCs/>
    </w:rPr>
  </w:style>
  <w:style w:type="paragraph" w:styleId="Revision">
    <w:name w:val="Revision"/>
    <w:hidden/>
    <w:uiPriority w:val="99"/>
    <w:semiHidden/>
    <w:rsid w:val="00AD49A0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8F0A1-06C9-49D3-BC02-F44BF988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Korkutė</dc:creator>
  <cp:lastModifiedBy>Eglė Korkutė</cp:lastModifiedBy>
  <cp:revision>13</cp:revision>
  <dcterms:created xsi:type="dcterms:W3CDTF">2026-02-24T06:49:00Z</dcterms:created>
  <dcterms:modified xsi:type="dcterms:W3CDTF">2026-02-25T06:58:00Z</dcterms:modified>
</cp:coreProperties>
</file>