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A85142" w:rsidRDefault="00955922" w:rsidP="00955922">
      <w:pPr>
        <w:jc w:val="center"/>
        <w:outlineLvl w:val="1"/>
        <w:rPr>
          <w:rFonts w:ascii="Times New Roman" w:eastAsia="Arial Unicode MS" w:hAnsi="Times New Roman"/>
          <w:b/>
          <w:bCs/>
          <w:caps/>
          <w:color w:val="000000"/>
          <w:spacing w:val="4"/>
          <w:sz w:val="22"/>
          <w:szCs w:val="22"/>
          <w:lang w:eastAsia="en-US"/>
        </w:rPr>
      </w:pPr>
      <w:r w:rsidRPr="00A85142">
        <w:rPr>
          <w:rFonts w:ascii="Times New Roman" w:eastAsia="Arial Unicode MS" w:hAnsi="Times New Roman"/>
          <w:b/>
          <w:bCs/>
          <w:caps/>
          <w:color w:val="000000"/>
          <w:spacing w:val="4"/>
          <w:sz w:val="22"/>
          <w:szCs w:val="22"/>
          <w:lang w:eastAsia="en-US"/>
        </w:rPr>
        <w:t xml:space="preserve">VIEŠOJO PASLAUGŲ PIRKIMO-PARDAVIMO SUTARTIS </w:t>
      </w:r>
    </w:p>
    <w:p w14:paraId="35E551F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39870C56" w14:textId="39F37F61"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202</w:t>
      </w:r>
      <w:r w:rsidR="00E55FDD">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 m. _____________ d. Nr. </w:t>
      </w:r>
      <w:r w:rsidR="00A85142" w:rsidRPr="00A85142">
        <w:rPr>
          <w:rFonts w:ascii="Times New Roman" w:eastAsia="Arial Unicode MS" w:hAnsi="Times New Roman"/>
          <w:color w:val="000000"/>
          <w:sz w:val="22"/>
          <w:szCs w:val="22"/>
          <w:lang w:eastAsia="en-US"/>
        </w:rPr>
        <w:t>VP-S-</w:t>
      </w:r>
    </w:p>
    <w:p w14:paraId="0CF10647" w14:textId="77777777"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Vilnius</w:t>
      </w:r>
    </w:p>
    <w:p w14:paraId="158A8CC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450EFCA4" w14:textId="504F2449" w:rsidR="009C2EE8" w:rsidRPr="00A85142" w:rsidRDefault="00955922" w:rsidP="000A7124">
      <w:pPr>
        <w:ind w:firstLine="720"/>
        <w:jc w:val="both"/>
        <w:rPr>
          <w:rFonts w:ascii="Times New Roman" w:hAnsi="Times New Roman"/>
          <w:sz w:val="22"/>
          <w:szCs w:val="22"/>
        </w:rPr>
      </w:pPr>
      <w:r w:rsidRPr="00A85142">
        <w:rPr>
          <w:rFonts w:ascii="Times New Roman" w:hAnsi="Times New Roman"/>
          <w:sz w:val="22"/>
          <w:szCs w:val="22"/>
        </w:rPr>
        <w:tab/>
      </w:r>
      <w:r w:rsidR="004A302C" w:rsidRPr="00924B95">
        <w:rPr>
          <w:rFonts w:ascii="Times New Roman" w:hAnsi="Times New Roman"/>
          <w:bCs/>
          <w:sz w:val="22"/>
          <w:szCs w:val="22"/>
        </w:rPr>
        <w:t xml:space="preserve">Mykolo Romerio universitetas, įsikūręs adresu Ateities g. 20, Vilnius, Lietuva LT- 08303, Juridinių asmenų registro kodas 111951726, PVM mokėtojo kodas LT119517219 (toliau – Paslaugų gavėjas arba Perkančioji organizacija), atstovaujama </w:t>
      </w:r>
      <w:proofErr w:type="spellStart"/>
      <w:r w:rsidR="004A302C" w:rsidRPr="00924B95">
        <w:rPr>
          <w:rFonts w:ascii="Times New Roman" w:hAnsi="Times New Roman"/>
          <w:bCs/>
          <w:sz w:val="22"/>
          <w:szCs w:val="22"/>
        </w:rPr>
        <w:t>vicerektorės</w:t>
      </w:r>
      <w:proofErr w:type="spellEnd"/>
      <w:r w:rsidR="004A302C" w:rsidRPr="00924B95">
        <w:rPr>
          <w:rFonts w:ascii="Times New Roman" w:hAnsi="Times New Roman"/>
          <w:bCs/>
          <w:sz w:val="22"/>
          <w:szCs w:val="22"/>
        </w:rPr>
        <w:t xml:space="preserve"> studijoms </w:t>
      </w:r>
      <w:r w:rsidR="004A302C" w:rsidRPr="00924B95">
        <w:rPr>
          <w:rFonts w:ascii="Times New Roman" w:hAnsi="Times New Roman"/>
          <w:sz w:val="22"/>
          <w:szCs w:val="22"/>
        </w:rPr>
        <w:t>prof. dr. Natalijos Kaminskienės</w:t>
      </w:r>
      <w:r w:rsidR="004A302C" w:rsidRPr="00924B95">
        <w:rPr>
          <w:rFonts w:ascii="Times New Roman" w:hAnsi="Times New Roman"/>
          <w:color w:val="000000"/>
          <w:sz w:val="22"/>
          <w:szCs w:val="22"/>
        </w:rPr>
        <w:t xml:space="preserve">, veikiančios pagal rektoriaus </w:t>
      </w:r>
      <w:r w:rsidR="00211DB4" w:rsidRPr="00E55FDD">
        <w:rPr>
          <w:rFonts w:ascii="Times New Roman" w:hAnsi="Times New Roman"/>
          <w:color w:val="000000"/>
          <w:sz w:val="22"/>
          <w:szCs w:val="22"/>
        </w:rPr>
        <w:t>2024 m. birželio 19 d. įsakymu Nr. 1I-129 nustatytus įgaliojimus</w:t>
      </w:r>
      <w:r w:rsidR="00D15C8C" w:rsidRPr="00A85142">
        <w:rPr>
          <w:rFonts w:ascii="Times New Roman" w:hAnsi="Times New Roman"/>
          <w:bCs/>
          <w:sz w:val="22"/>
          <w:szCs w:val="22"/>
        </w:rPr>
        <w:t>,</w:t>
      </w:r>
      <w:r w:rsidR="000A7124" w:rsidRPr="00A85142">
        <w:rPr>
          <w:rFonts w:ascii="Times New Roman" w:hAnsi="Times New Roman"/>
          <w:sz w:val="22"/>
          <w:szCs w:val="22"/>
        </w:rPr>
        <w:t xml:space="preserve"> ir </w:t>
      </w:r>
      <w:proofErr w:type="spellStart"/>
      <w:r w:rsidR="0057527C" w:rsidRPr="0057527C">
        <w:rPr>
          <w:rStyle w:val="dlx-ws-normal"/>
          <w:rFonts w:ascii="Times New Roman" w:hAnsi="Times New Roman"/>
          <w:sz w:val="20"/>
        </w:rPr>
        <w:t>Eun</w:t>
      </w:r>
      <w:proofErr w:type="spellEnd"/>
      <w:r w:rsidR="0057527C" w:rsidRPr="0057527C">
        <w:rPr>
          <w:rStyle w:val="dlx-ws-normal"/>
          <w:rFonts w:ascii="Times New Roman" w:hAnsi="Times New Roman"/>
          <w:sz w:val="20"/>
        </w:rPr>
        <w:t xml:space="preserve"> </w:t>
      </w:r>
      <w:proofErr w:type="spellStart"/>
      <w:r w:rsidR="0057527C" w:rsidRPr="0057527C">
        <w:rPr>
          <w:rStyle w:val="dlx-ws-normal"/>
          <w:rFonts w:ascii="Times New Roman" w:hAnsi="Times New Roman"/>
          <w:sz w:val="20"/>
        </w:rPr>
        <w:t>Jeong</w:t>
      </w:r>
      <w:proofErr w:type="spellEnd"/>
      <w:r w:rsidR="0057527C" w:rsidRPr="0057527C">
        <w:rPr>
          <w:rStyle w:val="dlx-ws-normal"/>
          <w:rFonts w:ascii="Times New Roman" w:hAnsi="Times New Roman"/>
          <w:sz w:val="20"/>
        </w:rPr>
        <w:t xml:space="preserve"> Ko</w:t>
      </w:r>
      <w:r w:rsidR="009B7229" w:rsidRPr="00A85142">
        <w:rPr>
          <w:rFonts w:ascii="Times New Roman" w:hAnsi="Times New Roman"/>
          <w:sz w:val="22"/>
          <w:szCs w:val="22"/>
        </w:rPr>
        <w:t xml:space="preserve"> </w:t>
      </w:r>
      <w:r w:rsidR="000A7124" w:rsidRPr="00A85142">
        <w:rPr>
          <w:rFonts w:ascii="Times New Roman" w:hAnsi="Times New Roman"/>
          <w:sz w:val="22"/>
          <w:szCs w:val="22"/>
        </w:rPr>
        <w:t>(toliau –</w:t>
      </w:r>
      <w:r w:rsidR="00C65404">
        <w:rPr>
          <w:rFonts w:ascii="Times New Roman" w:hAnsi="Times New Roman"/>
          <w:sz w:val="22"/>
          <w:szCs w:val="22"/>
        </w:rPr>
        <w:t xml:space="preserve"> </w:t>
      </w:r>
      <w:r w:rsidR="000A7124" w:rsidRPr="00A85142">
        <w:rPr>
          <w:rFonts w:ascii="Times New Roman" w:hAnsi="Times New Roman"/>
          <w:sz w:val="22"/>
          <w:szCs w:val="22"/>
        </w:rPr>
        <w:t>Paslaugų teikėjas), veikiančio</w:t>
      </w:r>
      <w:r w:rsidR="00E55CF0" w:rsidRPr="00A85142">
        <w:rPr>
          <w:rFonts w:ascii="Times New Roman" w:hAnsi="Times New Roman"/>
          <w:sz w:val="22"/>
          <w:szCs w:val="22"/>
        </w:rPr>
        <w:t>s</w:t>
      </w:r>
      <w:r w:rsidR="000A7124" w:rsidRPr="00A85142">
        <w:rPr>
          <w:rFonts w:ascii="Times New Roman" w:hAnsi="Times New Roman"/>
          <w:sz w:val="22"/>
          <w:szCs w:val="22"/>
        </w:rPr>
        <w:t xml:space="preserve"> pagal</w:t>
      </w:r>
      <w:r w:rsidR="001C6016" w:rsidRPr="00A85142">
        <w:rPr>
          <w:rFonts w:ascii="Times New Roman" w:hAnsi="Times New Roman"/>
          <w:sz w:val="22"/>
          <w:szCs w:val="22"/>
        </w:rPr>
        <w:t xml:space="preserve"> individualios veiklos pažymą</w:t>
      </w:r>
      <w:r w:rsidR="002D4CC8" w:rsidRPr="00A85142">
        <w:rPr>
          <w:rFonts w:ascii="Times New Roman" w:hAnsi="Times New Roman"/>
          <w:sz w:val="22"/>
          <w:szCs w:val="22"/>
        </w:rPr>
        <w:t xml:space="preserve"> </w:t>
      </w:r>
      <w:r w:rsidR="002D4CC8" w:rsidRPr="00C65404">
        <w:rPr>
          <w:rFonts w:ascii="Times New Roman" w:hAnsi="Times New Roman"/>
          <w:sz w:val="22"/>
          <w:szCs w:val="22"/>
        </w:rPr>
        <w:t>Nr.</w:t>
      </w:r>
      <w:r w:rsidR="00211DB4">
        <w:rPr>
          <w:rStyle w:val="dlx-ws-normal"/>
          <w:rFonts w:ascii="Times New Roman" w:hAnsi="Times New Roman"/>
          <w:sz w:val="20"/>
        </w:rPr>
        <w:t>....</w:t>
      </w:r>
      <w:r w:rsidR="00771E42" w:rsidRPr="00771E42">
        <w:rPr>
          <w:rFonts w:ascii="Times New Roman" w:hAnsi="Times New Roman"/>
          <w:sz w:val="22"/>
          <w:szCs w:val="22"/>
        </w:rPr>
        <w:br/>
      </w:r>
      <w:r w:rsidR="000A7124" w:rsidRPr="00803FA2">
        <w:rPr>
          <w:rFonts w:ascii="Times New Roman" w:hAnsi="Times New Roman"/>
          <w:sz w:val="22"/>
          <w:szCs w:val="22"/>
        </w:rPr>
        <w:t xml:space="preserve"> tolia</w:t>
      </w:r>
      <w:r w:rsidR="000A7124" w:rsidRPr="00A85142">
        <w:rPr>
          <w:rFonts w:ascii="Times New Roman" w:hAnsi="Times New Roman"/>
          <w:sz w:val="22"/>
          <w:szCs w:val="22"/>
        </w:rPr>
        <w:t>u kartu vadinamos „Šalimis“ arba atskirai „Šalimi“</w:t>
      </w:r>
      <w:r w:rsidR="009C2EE8" w:rsidRPr="00A85142">
        <w:rPr>
          <w:rFonts w:ascii="Times New Roman" w:hAnsi="Times New Roman"/>
          <w:sz w:val="22"/>
          <w:szCs w:val="22"/>
        </w:rPr>
        <w:t>,</w:t>
      </w:r>
    </w:p>
    <w:p w14:paraId="300DD479" w14:textId="0137A47F" w:rsidR="009C2EE8" w:rsidRPr="00A85142" w:rsidRDefault="009C2EE8" w:rsidP="000A7124">
      <w:pPr>
        <w:ind w:firstLine="720"/>
        <w:jc w:val="both"/>
        <w:rPr>
          <w:rFonts w:ascii="Times New Roman" w:hAnsi="Times New Roman"/>
          <w:sz w:val="22"/>
          <w:szCs w:val="22"/>
        </w:rPr>
      </w:pPr>
      <w:r w:rsidRPr="00A85142">
        <w:rPr>
          <w:rFonts w:ascii="Times New Roman" w:hAnsi="Times New Roman"/>
          <w:sz w:val="22"/>
          <w:szCs w:val="22"/>
        </w:rPr>
        <w:t>vadovaudamiesi Perkančiosios organizacijos įgyvendinamo viešojo mažos vertės pirkimo</w:t>
      </w:r>
      <w:r w:rsidR="00696C52" w:rsidRPr="00A85142">
        <w:rPr>
          <w:rFonts w:ascii="Times New Roman" w:hAnsi="Times New Roman"/>
          <w:sz w:val="22"/>
          <w:szCs w:val="22"/>
        </w:rPr>
        <w:t xml:space="preserve"> </w:t>
      </w:r>
      <w:r w:rsidR="00856F00">
        <w:rPr>
          <w:rFonts w:ascii="Times New Roman" w:hAnsi="Times New Roman"/>
          <w:sz w:val="22"/>
          <w:szCs w:val="22"/>
        </w:rPr>
        <w:t>Dėstymo paslaugų</w:t>
      </w:r>
      <w:r w:rsidR="00BD539A" w:rsidRPr="00A85142">
        <w:rPr>
          <w:rFonts w:ascii="Times New Roman" w:hAnsi="Times New Roman"/>
          <w:sz w:val="22"/>
          <w:szCs w:val="22"/>
        </w:rPr>
        <w:t xml:space="preserve"> </w:t>
      </w:r>
      <w:r w:rsidRPr="00A85142">
        <w:rPr>
          <w:rFonts w:ascii="Times New Roman" w:hAnsi="Times New Roman"/>
          <w:sz w:val="22"/>
          <w:szCs w:val="22"/>
        </w:rPr>
        <w:t xml:space="preserve">pirkimo rezultatais, vykdyto vadovaujantis Lietuvos Respublikos viešųjų pirkimų įstatymu ir kitais teisės aktais, </w:t>
      </w:r>
    </w:p>
    <w:p w14:paraId="7F46ECCD" w14:textId="3CB61343" w:rsidR="000A7124" w:rsidRPr="00A85142" w:rsidRDefault="000A7124" w:rsidP="000A7124">
      <w:pPr>
        <w:ind w:firstLine="720"/>
        <w:jc w:val="both"/>
        <w:rPr>
          <w:rFonts w:ascii="Times New Roman" w:hAnsi="Times New Roman"/>
          <w:sz w:val="22"/>
          <w:szCs w:val="22"/>
        </w:rPr>
      </w:pPr>
      <w:r w:rsidRPr="00A85142">
        <w:rPr>
          <w:rFonts w:ascii="Times New Roman" w:hAnsi="Times New Roman"/>
          <w:sz w:val="22"/>
          <w:szCs w:val="22"/>
        </w:rPr>
        <w:t xml:space="preserve"> sudarė šią viešojo paslaugų pirkimo – pardavimo sutartį (toliau – Sutartis) ir susitarė dėl žemiau pateiktų sąlygų.</w:t>
      </w:r>
    </w:p>
    <w:p w14:paraId="5EF77E1D" w14:textId="77777777" w:rsidR="00955922" w:rsidRPr="00A85142" w:rsidRDefault="00955922" w:rsidP="000A7124">
      <w:pPr>
        <w:ind w:firstLine="720"/>
        <w:jc w:val="both"/>
        <w:rPr>
          <w:rFonts w:ascii="Times New Roman" w:eastAsia="Arial Unicode MS" w:hAnsi="Times New Roman"/>
          <w:sz w:val="22"/>
          <w:szCs w:val="22"/>
          <w:lang w:eastAsia="en-US"/>
        </w:rPr>
      </w:pPr>
    </w:p>
    <w:p w14:paraId="57AE124C" w14:textId="337BB749" w:rsidR="00955922" w:rsidRPr="00A85142" w:rsidRDefault="00955922" w:rsidP="00955922">
      <w:pPr>
        <w:ind w:left="660" w:firstLine="636"/>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spacing w:val="4"/>
          <w:sz w:val="22"/>
          <w:szCs w:val="22"/>
          <w:lang w:eastAsia="en-US"/>
        </w:rPr>
        <w:t xml:space="preserve">1. SUTARTIES </w:t>
      </w:r>
      <w:r w:rsidR="001A7EFC" w:rsidRPr="00A85142">
        <w:rPr>
          <w:rFonts w:ascii="Times New Roman" w:eastAsia="Arial Unicode MS" w:hAnsi="Times New Roman"/>
          <w:b/>
          <w:bCs/>
          <w:caps/>
          <w:spacing w:val="4"/>
          <w:sz w:val="22"/>
          <w:szCs w:val="22"/>
          <w:lang w:eastAsia="en-US"/>
        </w:rPr>
        <w:t>DALYKAS</w:t>
      </w:r>
    </w:p>
    <w:p w14:paraId="35EE620D" w14:textId="1421E1F9" w:rsidR="001D5E06" w:rsidRPr="00771E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1.1. Sutarties objektas –</w:t>
      </w:r>
      <w:r w:rsidR="006B5D05" w:rsidRPr="00A85142">
        <w:rPr>
          <w:rFonts w:ascii="Times New Roman" w:hAnsi="Times New Roman"/>
          <w:sz w:val="22"/>
          <w:szCs w:val="22"/>
          <w:lang w:eastAsia="ar-SA"/>
        </w:rPr>
        <w:t xml:space="preserve"> </w:t>
      </w:r>
      <w:bookmarkStart w:id="0" w:name="_Hlk163118261"/>
      <w:r w:rsidR="00C65404" w:rsidRPr="00C65404">
        <w:rPr>
          <w:rFonts w:ascii="Times New Roman" w:eastAsia="Calibri" w:hAnsi="Times New Roman"/>
          <w:sz w:val="22"/>
          <w:szCs w:val="22"/>
          <w:lang w:eastAsia="ar-SA"/>
        </w:rPr>
        <w:t>Korėjiečių kultūros ir kalbos užsiėmimų vedimo paslaugos</w:t>
      </w:r>
      <w:r w:rsidR="00C65404" w:rsidRPr="00771E42">
        <w:rPr>
          <w:rFonts w:ascii="Times New Roman" w:eastAsia="Arial Unicode MS" w:hAnsi="Times New Roman"/>
          <w:sz w:val="22"/>
          <w:szCs w:val="22"/>
          <w:lang w:eastAsia="en-US"/>
        </w:rPr>
        <w:t xml:space="preserve"> </w:t>
      </w:r>
      <w:r w:rsidRPr="00771E42">
        <w:rPr>
          <w:rFonts w:ascii="Times New Roman" w:eastAsia="Arial Unicode MS" w:hAnsi="Times New Roman"/>
          <w:sz w:val="22"/>
          <w:szCs w:val="22"/>
          <w:lang w:eastAsia="en-US"/>
        </w:rPr>
        <w:t>(</w:t>
      </w:r>
      <w:bookmarkEnd w:id="0"/>
      <w:r w:rsidRPr="00771E42">
        <w:rPr>
          <w:rFonts w:ascii="Times New Roman" w:eastAsia="Arial Unicode MS" w:hAnsi="Times New Roman"/>
          <w:sz w:val="22"/>
          <w:szCs w:val="22"/>
          <w:lang w:eastAsia="en-US"/>
        </w:rPr>
        <w:t>toliau - paslaugos).</w:t>
      </w:r>
    </w:p>
    <w:p w14:paraId="4C00DFCD" w14:textId="579CCBF5" w:rsidR="00955922" w:rsidRPr="00A85142" w:rsidRDefault="00955922"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1.2. Šia Sutartimi Paslaugų teikėjas įsipareigoja suteikti paslaugas, o Paslaugų gavėjas įsipareigoja priimti paslaugas ir už jas sumokėti pagal Sutartyje nurodytą kainą Sutartyje numatytomis sąlygomis ir tvarka.</w:t>
      </w:r>
      <w:r w:rsidR="00AD49B2" w:rsidRPr="00A85142">
        <w:rPr>
          <w:rFonts w:ascii="Times New Roman" w:eastAsia="Arial Unicode MS" w:hAnsi="Times New Roman"/>
          <w:sz w:val="22"/>
          <w:szCs w:val="22"/>
          <w:lang w:eastAsia="en-US"/>
        </w:rPr>
        <w:t xml:space="preserve"> </w:t>
      </w:r>
    </w:p>
    <w:p w14:paraId="430D4DB8" w14:textId="32DC09EB" w:rsidR="001A7EFC"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1.3. Paslaugų teikimo vieta</w:t>
      </w:r>
      <w:r w:rsidR="00903FA9" w:rsidRPr="00A85142">
        <w:rPr>
          <w:rFonts w:ascii="Times New Roman" w:eastAsia="Arial Unicode MS" w:hAnsi="Times New Roman"/>
          <w:sz w:val="22"/>
          <w:szCs w:val="22"/>
          <w:lang w:eastAsia="en-US"/>
        </w:rPr>
        <w:t>:</w:t>
      </w:r>
      <w:r w:rsidRPr="00A85142">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Vilnius</w:t>
      </w:r>
      <w:r w:rsidR="007B7D7B" w:rsidRPr="00A85142">
        <w:rPr>
          <w:rFonts w:ascii="Times New Roman" w:eastAsia="Arial Unicode MS" w:hAnsi="Times New Roman"/>
          <w:sz w:val="22"/>
          <w:szCs w:val="22"/>
          <w:lang w:eastAsia="en-US"/>
        </w:rPr>
        <w:t xml:space="preserve">, </w:t>
      </w:r>
    </w:p>
    <w:p w14:paraId="5755AAB4" w14:textId="53A82598" w:rsidR="00696C52"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 xml:space="preserve">1.4. Paslaugos turi būti teikiamos nuo Sutarties įsigaliojimo </w:t>
      </w:r>
      <w:r w:rsidR="003B43D1" w:rsidRPr="00A85142">
        <w:rPr>
          <w:rFonts w:ascii="Times New Roman" w:eastAsia="Arial Unicode MS" w:hAnsi="Times New Roman"/>
          <w:sz w:val="22"/>
          <w:szCs w:val="22"/>
          <w:lang w:eastAsia="en-US"/>
        </w:rPr>
        <w:t>dienos</w:t>
      </w:r>
      <w:r w:rsidR="00E55FDD">
        <w:rPr>
          <w:rFonts w:ascii="Times New Roman" w:eastAsia="Arial Unicode MS" w:hAnsi="Times New Roman"/>
          <w:sz w:val="22"/>
          <w:szCs w:val="22"/>
          <w:lang w:eastAsia="en-US"/>
        </w:rPr>
        <w:t>.</w:t>
      </w:r>
    </w:p>
    <w:p w14:paraId="038BBA4B" w14:textId="4562AB5E" w:rsidR="001A7EFC" w:rsidRPr="00A85142" w:rsidRDefault="007B7D7B"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1.5.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p>
    <w:p w14:paraId="38B32F81" w14:textId="77777777" w:rsidR="007B7D7B" w:rsidRPr="00A85142" w:rsidRDefault="007B7D7B" w:rsidP="001D5E06">
      <w:pPr>
        <w:suppressAutoHyphens/>
        <w:spacing w:after="40"/>
        <w:ind w:firstLine="1296"/>
        <w:jc w:val="both"/>
        <w:rPr>
          <w:rFonts w:ascii="Times New Roman" w:eastAsia="Arial Unicode MS" w:hAnsi="Times New Roman"/>
          <w:sz w:val="22"/>
          <w:szCs w:val="22"/>
          <w:lang w:eastAsia="en-US"/>
        </w:rPr>
      </w:pPr>
    </w:p>
    <w:p w14:paraId="7989FF0F" w14:textId="45FA89A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AE529D"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PASLAUGŲ KAINA</w:t>
      </w:r>
      <w:r w:rsidR="00787CB0" w:rsidRPr="00A85142">
        <w:rPr>
          <w:rFonts w:ascii="Times New Roman" w:eastAsia="Arial Unicode MS" w:hAnsi="Times New Roman"/>
          <w:b/>
          <w:bCs/>
          <w:caps/>
          <w:spacing w:val="4"/>
          <w:sz w:val="22"/>
          <w:szCs w:val="22"/>
          <w:lang w:eastAsia="en-US"/>
        </w:rPr>
        <w:t>, KAINODAROS TAISYKLĖS, APMOKĖJIMO TVARKA</w:t>
      </w:r>
    </w:p>
    <w:p w14:paraId="3E0AE4AD" w14:textId="3A9230C4" w:rsidR="00522038" w:rsidRPr="00A85142" w:rsidRDefault="00955922" w:rsidP="000A7124">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AE529D"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w:t>
      </w:r>
      <w:r w:rsidRPr="00A85142">
        <w:rPr>
          <w:rFonts w:ascii="Times New Roman" w:hAnsi="Times New Roman"/>
          <w:color w:val="000000"/>
          <w:sz w:val="22"/>
          <w:szCs w:val="22"/>
          <w:lang w:eastAsia="en-US"/>
        </w:rPr>
        <w:t xml:space="preserve"> </w:t>
      </w:r>
      <w:r w:rsidR="004F3D1F" w:rsidRPr="00A85142">
        <w:rPr>
          <w:rFonts w:ascii="Times New Roman" w:hAnsi="Times New Roman"/>
          <w:color w:val="000000"/>
          <w:sz w:val="22"/>
          <w:szCs w:val="22"/>
          <w:lang w:eastAsia="en-US"/>
        </w:rPr>
        <w:t xml:space="preserve">Pradinės Sutarties vertė yra </w:t>
      </w:r>
      <w:r w:rsidR="002B5855">
        <w:rPr>
          <w:rFonts w:ascii="Times New Roman" w:hAnsi="Times New Roman"/>
          <w:b/>
          <w:color w:val="000000"/>
          <w:sz w:val="22"/>
          <w:szCs w:val="22"/>
          <w:lang w:eastAsia="en-US"/>
        </w:rPr>
        <w:t>2 280</w:t>
      </w:r>
      <w:r w:rsidR="005B6267">
        <w:rPr>
          <w:rFonts w:ascii="Times New Roman" w:hAnsi="Times New Roman"/>
          <w:b/>
          <w:color w:val="000000"/>
          <w:sz w:val="22"/>
          <w:szCs w:val="22"/>
          <w:lang w:eastAsia="en-US"/>
        </w:rPr>
        <w:t>,00</w:t>
      </w:r>
      <w:r w:rsidR="004F3D1F" w:rsidRPr="00A85142">
        <w:rPr>
          <w:rFonts w:ascii="Times New Roman" w:hAnsi="Times New Roman"/>
          <w:b/>
          <w:color w:val="000000"/>
          <w:sz w:val="22"/>
          <w:szCs w:val="22"/>
          <w:lang w:eastAsia="en-US"/>
        </w:rPr>
        <w:t xml:space="preserve"> EUR</w:t>
      </w:r>
      <w:r w:rsidR="004F3D1F" w:rsidRPr="00A85142">
        <w:rPr>
          <w:rFonts w:ascii="Times New Roman" w:hAnsi="Times New Roman"/>
          <w:color w:val="000000"/>
          <w:sz w:val="22"/>
          <w:szCs w:val="22"/>
          <w:lang w:eastAsia="en-US"/>
        </w:rPr>
        <w:t xml:space="preserve"> (</w:t>
      </w:r>
      <w:r w:rsidR="002B5855">
        <w:rPr>
          <w:rFonts w:ascii="Times New Roman" w:hAnsi="Times New Roman"/>
          <w:color w:val="000000"/>
          <w:sz w:val="22"/>
          <w:szCs w:val="22"/>
          <w:lang w:eastAsia="en-US"/>
        </w:rPr>
        <w:t>du</w:t>
      </w:r>
      <w:r w:rsidR="00235C38">
        <w:rPr>
          <w:rFonts w:ascii="Times New Roman" w:hAnsi="Times New Roman"/>
          <w:color w:val="000000"/>
          <w:sz w:val="22"/>
          <w:szCs w:val="22"/>
          <w:lang w:eastAsia="en-US"/>
        </w:rPr>
        <w:t xml:space="preserve"> </w:t>
      </w:r>
      <w:r w:rsidR="00400980" w:rsidRPr="00A85142">
        <w:rPr>
          <w:rFonts w:ascii="Times New Roman" w:hAnsi="Times New Roman"/>
          <w:color w:val="000000"/>
          <w:sz w:val="22"/>
          <w:szCs w:val="22"/>
          <w:lang w:eastAsia="en-US"/>
        </w:rPr>
        <w:t>tūkstanči</w:t>
      </w:r>
      <w:r w:rsidR="002B5855">
        <w:rPr>
          <w:rFonts w:ascii="Times New Roman" w:hAnsi="Times New Roman"/>
          <w:color w:val="000000"/>
          <w:sz w:val="22"/>
          <w:szCs w:val="22"/>
          <w:lang w:eastAsia="en-US"/>
        </w:rPr>
        <w:t>ai</w:t>
      </w:r>
      <w:r w:rsidR="00235C38">
        <w:rPr>
          <w:rFonts w:ascii="Times New Roman" w:hAnsi="Times New Roman"/>
          <w:color w:val="000000"/>
          <w:sz w:val="22"/>
          <w:szCs w:val="22"/>
          <w:lang w:eastAsia="en-US"/>
        </w:rPr>
        <w:t xml:space="preserve"> </w:t>
      </w:r>
      <w:r w:rsidR="004A302C">
        <w:rPr>
          <w:rFonts w:ascii="Times New Roman" w:hAnsi="Times New Roman"/>
          <w:color w:val="000000"/>
          <w:sz w:val="22"/>
          <w:szCs w:val="22"/>
          <w:lang w:eastAsia="en-US"/>
        </w:rPr>
        <w:t>d</w:t>
      </w:r>
      <w:r w:rsidR="002B5855">
        <w:rPr>
          <w:rFonts w:ascii="Times New Roman" w:hAnsi="Times New Roman"/>
          <w:color w:val="000000"/>
          <w:sz w:val="22"/>
          <w:szCs w:val="22"/>
          <w:lang w:eastAsia="en-US"/>
        </w:rPr>
        <w:t xml:space="preserve">u </w:t>
      </w:r>
      <w:r w:rsidR="00235C38">
        <w:rPr>
          <w:rFonts w:ascii="Times New Roman" w:hAnsi="Times New Roman"/>
          <w:color w:val="000000"/>
          <w:sz w:val="22"/>
          <w:szCs w:val="22"/>
          <w:lang w:eastAsia="en-US"/>
        </w:rPr>
        <w:t>šimtai</w:t>
      </w:r>
      <w:r w:rsidR="00400980" w:rsidRPr="00A85142">
        <w:rPr>
          <w:rFonts w:ascii="Times New Roman" w:hAnsi="Times New Roman"/>
          <w:color w:val="000000"/>
          <w:sz w:val="22"/>
          <w:szCs w:val="22"/>
          <w:lang w:eastAsia="en-US"/>
        </w:rPr>
        <w:t xml:space="preserve"> </w:t>
      </w:r>
      <w:r w:rsidR="002B5855">
        <w:rPr>
          <w:rFonts w:ascii="Times New Roman" w:hAnsi="Times New Roman"/>
          <w:color w:val="000000"/>
          <w:sz w:val="22"/>
          <w:szCs w:val="22"/>
          <w:lang w:eastAsia="en-US"/>
        </w:rPr>
        <w:t>aštuoniasdešimt</w:t>
      </w:r>
      <w:r w:rsidR="00044F38">
        <w:rPr>
          <w:rFonts w:ascii="Times New Roman" w:hAnsi="Times New Roman"/>
          <w:color w:val="000000"/>
          <w:sz w:val="22"/>
          <w:szCs w:val="22"/>
          <w:lang w:eastAsia="en-US"/>
        </w:rPr>
        <w:t xml:space="preserve"> </w:t>
      </w:r>
      <w:r w:rsidR="00400980" w:rsidRPr="00A85142">
        <w:rPr>
          <w:rFonts w:ascii="Times New Roman" w:hAnsi="Times New Roman"/>
          <w:color w:val="000000"/>
          <w:sz w:val="22"/>
          <w:szCs w:val="22"/>
          <w:lang w:eastAsia="en-US"/>
        </w:rPr>
        <w:t>eur</w:t>
      </w:r>
      <w:r w:rsidR="002B5855">
        <w:rPr>
          <w:rFonts w:ascii="Times New Roman" w:hAnsi="Times New Roman"/>
          <w:color w:val="000000"/>
          <w:sz w:val="22"/>
          <w:szCs w:val="22"/>
          <w:lang w:eastAsia="en-US"/>
        </w:rPr>
        <w:t xml:space="preserve">ų </w:t>
      </w:r>
      <w:r w:rsidR="00400980" w:rsidRPr="00A85142">
        <w:rPr>
          <w:rFonts w:ascii="Times New Roman" w:hAnsi="Times New Roman"/>
          <w:color w:val="000000"/>
          <w:sz w:val="22"/>
          <w:szCs w:val="22"/>
          <w:lang w:eastAsia="en-US"/>
        </w:rPr>
        <w:t>ir 00</w:t>
      </w:r>
      <w:r w:rsidR="004F3D1F" w:rsidRPr="00A85142">
        <w:rPr>
          <w:rFonts w:ascii="Times New Roman" w:hAnsi="Times New Roman"/>
          <w:color w:val="000000"/>
          <w:sz w:val="22"/>
          <w:szCs w:val="22"/>
          <w:lang w:eastAsia="en-US"/>
        </w:rPr>
        <w:t xml:space="preserve"> ct).</w:t>
      </w:r>
      <w:r w:rsidR="00696C52" w:rsidRPr="00A85142">
        <w:rPr>
          <w:rFonts w:ascii="Times New Roman" w:hAnsi="Times New Roman"/>
          <w:color w:val="000000"/>
          <w:sz w:val="22"/>
          <w:szCs w:val="22"/>
          <w:lang w:eastAsia="en-US"/>
        </w:rPr>
        <w:t xml:space="preserve"> </w:t>
      </w:r>
      <w:r w:rsidR="00006F32" w:rsidRPr="00A85142">
        <w:rPr>
          <w:rFonts w:ascii="Times New Roman" w:eastAsia="Arial Unicode MS" w:hAnsi="Times New Roman"/>
          <w:color w:val="000000"/>
          <w:sz w:val="22"/>
          <w:szCs w:val="22"/>
          <w:lang w:eastAsia="en-US"/>
        </w:rPr>
        <w:t>Šioje Sutartyje Pradinės Sutarties vertė yra lygi laimėjusio tiekėjo pasiūlymo kainai be PVM, apskaičiuotai sudauginus maksimalų paslaugų kiekį iš laimėjusio tiekėjo pasiūlyto įkainio be PVM.</w:t>
      </w:r>
    </w:p>
    <w:p w14:paraId="286C3A11" w14:textId="36980DA1" w:rsidR="00006F32" w:rsidRPr="00A85142" w:rsidRDefault="00522038" w:rsidP="00DE7D97">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955922" w:rsidRPr="00A85142">
        <w:rPr>
          <w:rFonts w:ascii="Times New Roman" w:eastAsia="Arial Unicode MS" w:hAnsi="Times New Roman"/>
          <w:color w:val="000000"/>
          <w:sz w:val="22"/>
          <w:szCs w:val="22"/>
          <w:lang w:eastAsia="en-US"/>
        </w:rPr>
        <w:t xml:space="preserve"> </w:t>
      </w:r>
    </w:p>
    <w:p w14:paraId="674F6E17" w14:textId="6E3AAD1B" w:rsidR="00533DFF" w:rsidRPr="00A85142" w:rsidRDefault="006B5D05" w:rsidP="00DE7D97">
      <w:pPr>
        <w:jc w:val="both"/>
        <w:outlineLvl w:val="1"/>
        <w:rPr>
          <w:rFonts w:ascii="Times New Roman" w:hAnsi="Times New Roman"/>
          <w:sz w:val="22"/>
          <w:szCs w:val="22"/>
        </w:rPr>
      </w:pPr>
      <w:r w:rsidRPr="00A85142">
        <w:rPr>
          <w:rFonts w:ascii="Times New Roman" w:hAnsi="Times New Roman"/>
          <w:sz w:val="22"/>
          <w:szCs w:val="22"/>
        </w:rPr>
        <w:t>.</w:t>
      </w:r>
    </w:p>
    <w:p w14:paraId="16986363" w14:textId="184A4430" w:rsidR="00F66205" w:rsidRPr="00A85142" w:rsidRDefault="00DE7D97" w:rsidP="00533DFF">
      <w:pPr>
        <w:ind w:firstLine="1296"/>
        <w:jc w:val="both"/>
        <w:rPr>
          <w:rFonts w:ascii="Times New Roman" w:hAnsi="Times New Roman"/>
          <w:sz w:val="22"/>
          <w:szCs w:val="22"/>
        </w:rPr>
      </w:pPr>
      <w:r w:rsidRPr="00A85142">
        <w:rPr>
          <w:rFonts w:ascii="Times New Roman" w:hAnsi="Times New Roman"/>
          <w:sz w:val="22"/>
          <w:szCs w:val="22"/>
        </w:rPr>
        <w:t>2.</w:t>
      </w:r>
      <w:r w:rsidR="007D4609" w:rsidRPr="00A85142">
        <w:rPr>
          <w:rFonts w:ascii="Times New Roman" w:hAnsi="Times New Roman"/>
          <w:sz w:val="22"/>
          <w:szCs w:val="22"/>
        </w:rPr>
        <w:t>2</w:t>
      </w:r>
      <w:r w:rsidRPr="00A85142">
        <w:rPr>
          <w:rFonts w:ascii="Times New Roman" w:hAnsi="Times New Roman"/>
          <w:sz w:val="22"/>
          <w:szCs w:val="22"/>
        </w:rPr>
        <w:t>.</w:t>
      </w:r>
      <w:r w:rsidR="00F66205" w:rsidRPr="00A85142">
        <w:rPr>
          <w:rFonts w:ascii="Times New Roman" w:hAnsi="Times New Roman"/>
          <w:sz w:val="22"/>
          <w:szCs w:val="22"/>
        </w:rPr>
        <w:t xml:space="preserve"> Sutarties kainą sudaro:</w:t>
      </w:r>
    </w:p>
    <w:tbl>
      <w:tblPr>
        <w:tblStyle w:val="TableGrid"/>
        <w:tblW w:w="4929" w:type="pct"/>
        <w:tblLayout w:type="fixed"/>
        <w:tblLook w:val="04A0" w:firstRow="1" w:lastRow="0" w:firstColumn="1" w:lastColumn="0" w:noHBand="0" w:noVBand="1"/>
      </w:tblPr>
      <w:tblGrid>
        <w:gridCol w:w="683"/>
        <w:gridCol w:w="3848"/>
        <w:gridCol w:w="995"/>
        <w:gridCol w:w="1416"/>
        <w:gridCol w:w="2550"/>
      </w:tblGrid>
      <w:tr w:rsidR="00BE0C0C" w:rsidRPr="00A85142" w14:paraId="6B7EAC9E" w14:textId="77777777" w:rsidTr="00044F38">
        <w:trPr>
          <w:trHeight w:val="705"/>
        </w:trPr>
        <w:tc>
          <w:tcPr>
            <w:tcW w:w="360" w:type="pct"/>
          </w:tcPr>
          <w:p w14:paraId="3F904EBE"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Nr.</w:t>
            </w:r>
          </w:p>
        </w:tc>
        <w:tc>
          <w:tcPr>
            <w:tcW w:w="2027" w:type="pct"/>
          </w:tcPr>
          <w:p w14:paraId="1E29B0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Paslaugų pavadinimas</w:t>
            </w:r>
          </w:p>
        </w:tc>
        <w:tc>
          <w:tcPr>
            <w:tcW w:w="524" w:type="pct"/>
          </w:tcPr>
          <w:p w14:paraId="4053EB8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Kiekis</w:t>
            </w:r>
          </w:p>
        </w:tc>
        <w:tc>
          <w:tcPr>
            <w:tcW w:w="746" w:type="pct"/>
          </w:tcPr>
          <w:p w14:paraId="6E8000E5"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Mato vienetas</w:t>
            </w:r>
          </w:p>
        </w:tc>
        <w:tc>
          <w:tcPr>
            <w:tcW w:w="1344" w:type="pct"/>
          </w:tcPr>
          <w:p w14:paraId="503466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 xml:space="preserve">Kaina </w:t>
            </w:r>
          </w:p>
          <w:p w14:paraId="41B8D98C" w14:textId="15C9F5CF" w:rsidR="00BE0C0C" w:rsidRPr="00A85142" w:rsidRDefault="00BE0C0C" w:rsidP="002D4CC8">
            <w:pPr>
              <w:pStyle w:val="ListParagraph"/>
              <w:ind w:left="0"/>
              <w:jc w:val="center"/>
              <w:rPr>
                <w:rFonts w:cs="Times New Roman"/>
                <w:b/>
                <w:bCs/>
                <w:sz w:val="22"/>
              </w:rPr>
            </w:pPr>
            <w:r w:rsidRPr="00A85142">
              <w:rPr>
                <w:rFonts w:cs="Times New Roman"/>
                <w:b/>
                <w:bCs/>
                <w:sz w:val="22"/>
              </w:rPr>
              <w:t>EUR be PVM</w:t>
            </w:r>
          </w:p>
        </w:tc>
      </w:tr>
      <w:tr w:rsidR="00BE0C0C" w:rsidRPr="00A85142" w14:paraId="049CC85F" w14:textId="77777777" w:rsidTr="00044F38">
        <w:trPr>
          <w:trHeight w:val="309"/>
        </w:trPr>
        <w:tc>
          <w:tcPr>
            <w:tcW w:w="360" w:type="pct"/>
          </w:tcPr>
          <w:p w14:paraId="75B124A7"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1</w:t>
            </w:r>
          </w:p>
        </w:tc>
        <w:tc>
          <w:tcPr>
            <w:tcW w:w="2027" w:type="pct"/>
          </w:tcPr>
          <w:p w14:paraId="27D8133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2</w:t>
            </w:r>
          </w:p>
        </w:tc>
        <w:tc>
          <w:tcPr>
            <w:tcW w:w="524" w:type="pct"/>
          </w:tcPr>
          <w:p w14:paraId="27667BF4"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3</w:t>
            </w:r>
          </w:p>
        </w:tc>
        <w:tc>
          <w:tcPr>
            <w:tcW w:w="746" w:type="pct"/>
          </w:tcPr>
          <w:p w14:paraId="21ADF7FD"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4</w:t>
            </w:r>
          </w:p>
        </w:tc>
        <w:tc>
          <w:tcPr>
            <w:tcW w:w="1344" w:type="pct"/>
          </w:tcPr>
          <w:p w14:paraId="2D287853"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6</w:t>
            </w:r>
          </w:p>
        </w:tc>
      </w:tr>
      <w:tr w:rsidR="00BE0C0C" w:rsidRPr="00A85142" w14:paraId="0A9B158B" w14:textId="77777777" w:rsidTr="00044F38">
        <w:trPr>
          <w:trHeight w:val="618"/>
        </w:trPr>
        <w:tc>
          <w:tcPr>
            <w:tcW w:w="360" w:type="pct"/>
          </w:tcPr>
          <w:p w14:paraId="0DBF8B2E" w14:textId="77777777" w:rsidR="00BE0C0C" w:rsidRPr="00A85142" w:rsidRDefault="00BE0C0C" w:rsidP="002D4CC8">
            <w:pPr>
              <w:pStyle w:val="ListParagraph"/>
              <w:ind w:left="0"/>
              <w:rPr>
                <w:rFonts w:cs="Times New Roman"/>
                <w:sz w:val="22"/>
                <w:lang w:val="en-US"/>
              </w:rPr>
            </w:pPr>
            <w:r w:rsidRPr="00A85142">
              <w:rPr>
                <w:rFonts w:cs="Times New Roman"/>
                <w:sz w:val="22"/>
                <w:lang w:val="en-US"/>
              </w:rPr>
              <w:t>1.</w:t>
            </w:r>
          </w:p>
        </w:tc>
        <w:tc>
          <w:tcPr>
            <w:tcW w:w="2027" w:type="pct"/>
          </w:tcPr>
          <w:p w14:paraId="084B0CB3" w14:textId="28338733" w:rsidR="00BE0C0C" w:rsidRPr="00856F00" w:rsidRDefault="00044F38" w:rsidP="00856F00">
            <w:pPr>
              <w:pStyle w:val="ListParagraph"/>
              <w:ind w:left="0"/>
              <w:jc w:val="left"/>
              <w:rPr>
                <w:rFonts w:cs="Times New Roman"/>
                <w:sz w:val="22"/>
              </w:rPr>
            </w:pPr>
            <w:r w:rsidRPr="00771E42">
              <w:rPr>
                <w:rFonts w:eastAsia="Calibri" w:cs="Times New Roman"/>
                <w:sz w:val="22"/>
                <w:lang w:eastAsia="ar-SA"/>
              </w:rPr>
              <w:t>Korėjietiškos kaligrafijos ir Korėjos menų užsiėmimų vedimo paslaugos</w:t>
            </w:r>
          </w:p>
        </w:tc>
        <w:tc>
          <w:tcPr>
            <w:tcW w:w="524" w:type="pct"/>
          </w:tcPr>
          <w:p w14:paraId="4232F037" w14:textId="329603E5" w:rsidR="00BE0C0C" w:rsidRPr="00A85142" w:rsidRDefault="00A178F2" w:rsidP="00BD539A">
            <w:pPr>
              <w:pStyle w:val="ListParagraph"/>
              <w:ind w:left="0"/>
              <w:jc w:val="center"/>
              <w:rPr>
                <w:rFonts w:cs="Times New Roman"/>
                <w:sz w:val="22"/>
              </w:rPr>
            </w:pPr>
            <w:r>
              <w:rPr>
                <w:rFonts w:cs="Times New Roman"/>
                <w:sz w:val="22"/>
              </w:rPr>
              <w:t>160</w:t>
            </w:r>
          </w:p>
        </w:tc>
        <w:tc>
          <w:tcPr>
            <w:tcW w:w="746" w:type="pct"/>
          </w:tcPr>
          <w:p w14:paraId="373648DF" w14:textId="5D654791" w:rsidR="00BE0C0C" w:rsidRPr="00A85142" w:rsidRDefault="00BE0C0C" w:rsidP="00BD539A">
            <w:pPr>
              <w:pStyle w:val="ListParagraph"/>
              <w:ind w:left="0"/>
              <w:jc w:val="center"/>
              <w:rPr>
                <w:rFonts w:cs="Times New Roman"/>
                <w:sz w:val="22"/>
              </w:rPr>
            </w:pPr>
            <w:r>
              <w:rPr>
                <w:rFonts w:cs="Times New Roman"/>
                <w:sz w:val="22"/>
              </w:rPr>
              <w:t>Val.</w:t>
            </w:r>
          </w:p>
        </w:tc>
        <w:tc>
          <w:tcPr>
            <w:tcW w:w="1344" w:type="pct"/>
          </w:tcPr>
          <w:p w14:paraId="7A00C539" w14:textId="0C818F22" w:rsidR="00BE0C0C" w:rsidRPr="00A85142" w:rsidRDefault="00A178F2" w:rsidP="00BD539A">
            <w:pPr>
              <w:pStyle w:val="ListParagraph"/>
              <w:ind w:left="0"/>
              <w:jc w:val="center"/>
              <w:rPr>
                <w:rFonts w:cs="Times New Roman"/>
                <w:sz w:val="22"/>
              </w:rPr>
            </w:pPr>
            <w:r>
              <w:t>4900</w:t>
            </w:r>
            <w:r w:rsidR="004A302C">
              <w:t>,00</w:t>
            </w:r>
          </w:p>
        </w:tc>
      </w:tr>
    </w:tbl>
    <w:p w14:paraId="1CA4F87F" w14:textId="642D230B" w:rsidR="000C555C" w:rsidRPr="00A85142" w:rsidRDefault="00006F32" w:rsidP="00F62010">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*Ne PVM mokėtojas</w:t>
      </w:r>
    </w:p>
    <w:p w14:paraId="32A65C60" w14:textId="296A1AB0" w:rsidR="007D4609" w:rsidRPr="00A85142" w:rsidRDefault="007D4609" w:rsidP="00F62010">
      <w:pPr>
        <w:suppressAutoHyphens/>
        <w:spacing w:after="40"/>
        <w:ind w:firstLine="1296"/>
        <w:jc w:val="both"/>
        <w:rPr>
          <w:rFonts w:ascii="Times New Roman" w:eastAsia="Arial Unicode MS" w:hAnsi="Times New Roman"/>
          <w:sz w:val="22"/>
          <w:szCs w:val="22"/>
          <w:lang w:eastAsia="en-US"/>
        </w:rPr>
      </w:pPr>
    </w:p>
    <w:p w14:paraId="21AA251C" w14:textId="77777777" w:rsidR="003043A3" w:rsidRDefault="003043A3" w:rsidP="003043A3">
      <w:pPr>
        <w:suppressAutoHyphens/>
        <w:spacing w:after="40"/>
        <w:ind w:firstLine="1296"/>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2.3. </w:t>
      </w:r>
      <w:bookmarkStart w:id="1" w:name="_Hlk24986858"/>
      <w:r>
        <w:rPr>
          <w:rFonts w:ascii="Times New Roman" w:eastAsia="Arial Unicode MS" w:hAnsi="Times New Roman"/>
          <w:sz w:val="22"/>
          <w:szCs w:val="22"/>
          <w:lang w:eastAsia="en-US"/>
        </w:rPr>
        <w:t xml:space="preserve">Paslaugų gavėjas </w:t>
      </w:r>
      <w:bookmarkEnd w:id="1"/>
      <w:r>
        <w:rPr>
          <w:rFonts w:ascii="Times New Roman" w:eastAsia="Arial Unicode MS" w:hAnsi="Times New Roman"/>
          <w:sz w:val="22"/>
          <w:szCs w:val="22"/>
          <w:lang w:eastAsia="en-US"/>
        </w:rPr>
        <w:t>apmoka Paslaugų teikėjui ne vėliau kaip per 30 (trisdešimt) kalendorinių dienų nuo PVM sąskaitos faktūros pateikimo 2.4. p. nurodytu būdu. PVM sąskaita faktūra prilyginama priėmimo-perdavimo aktui.</w:t>
      </w:r>
    </w:p>
    <w:p w14:paraId="175E554D" w14:textId="77777777" w:rsidR="003043A3" w:rsidRDefault="003043A3" w:rsidP="003043A3">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2.4. Sąskaitos faktūros Perkančiajai organizacijai teikiamos tik elektroniniu būdu:</w:t>
      </w:r>
    </w:p>
    <w:p w14:paraId="18FB324F"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C5B12D"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lastRenderedPageBreak/>
        <w:t>2.4.2. Europos elektroninių sąskaitų faktūrų standarto neatitinkančios elektroninės sąskaitos faktūros gali būti teikiamos tik naudojantis informacinės sistemos „SABIS“ priemonėmis.</w:t>
      </w:r>
    </w:p>
    <w:p w14:paraId="762AF931"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2.4.3. 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9A6B1BA" w14:textId="77777777"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2.5. Už teikiamas</w:t>
      </w:r>
      <w:r>
        <w:rPr>
          <w:rFonts w:ascii="Times New Roman" w:hAnsi="Times New Roman"/>
          <w:sz w:val="22"/>
          <w:szCs w:val="22"/>
        </w:rPr>
        <w:t xml:space="preserve"> </w:t>
      </w:r>
      <w:r>
        <w:rPr>
          <w:rFonts w:ascii="Times New Roman" w:eastAsia="Arial Unicode MS" w:hAnsi="Times New Roman"/>
          <w:sz w:val="22"/>
          <w:szCs w:val="22"/>
          <w:lang w:eastAsia="en-US"/>
        </w:rPr>
        <w:t>pagal Sutartį Paslaugas avansas Paslaugų teikėjui nebus mokamas.</w:t>
      </w:r>
    </w:p>
    <w:p w14:paraId="3AFD202F" w14:textId="77777777" w:rsidR="003043A3" w:rsidRDefault="003043A3" w:rsidP="003043A3">
      <w:pPr>
        <w:jc w:val="both"/>
        <w:rPr>
          <w:rFonts w:ascii="Times New Roman" w:hAnsi="Times New Roman"/>
          <w:b/>
          <w:sz w:val="22"/>
          <w:szCs w:val="22"/>
        </w:rPr>
      </w:pPr>
      <w:r>
        <w:rPr>
          <w:rFonts w:ascii="Times New Roman" w:eastAsia="Arial Unicode MS" w:hAnsi="Times New Roman"/>
          <w:sz w:val="22"/>
          <w:szCs w:val="22"/>
          <w:lang w:eastAsia="en-US"/>
        </w:rPr>
        <w:tab/>
        <w:t xml:space="preserve">2.6. Paslaugų gavėjas visas mokėtinas sumas moka pavedimu į Sutartyje nurodytą Paslaugų teikėjo banko sąskaitą. Apmokama pagal faktą, </w:t>
      </w:r>
    </w:p>
    <w:p w14:paraId="782F64B3" w14:textId="128AD3B3"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7</w:t>
      </w:r>
      <w:r>
        <w:rPr>
          <w:rFonts w:ascii="Times New Roman" w:eastAsia="Arial Unicode MS" w:hAnsi="Times New Roman"/>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4D372967" w14:textId="51994EDA"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8</w:t>
      </w:r>
      <w:r>
        <w:rPr>
          <w:rFonts w:ascii="Times New Roman" w:eastAsia="Arial Unicode MS" w:hAnsi="Times New Roman"/>
          <w:sz w:val="22"/>
          <w:szCs w:val="22"/>
          <w:lang w:eastAsia="en-US"/>
        </w:rPr>
        <w:t>. Sutartyje nustatyta fiksuotos kainos kainodara.</w:t>
      </w:r>
    </w:p>
    <w:p w14:paraId="36490E7A" w14:textId="031067F1" w:rsidR="00955922" w:rsidRPr="00A85142" w:rsidRDefault="003043A3"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p>
    <w:p w14:paraId="2BBD347D" w14:textId="3E228A25"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331CA0" w:rsidRPr="00A85142">
        <w:rPr>
          <w:rFonts w:ascii="Times New Roman" w:eastAsia="Arial Unicode MS" w:hAnsi="Times New Roman"/>
          <w:b/>
          <w:bCs/>
          <w:caps/>
          <w:spacing w:val="4"/>
          <w:sz w:val="22"/>
          <w:szCs w:val="22"/>
          <w:lang w:eastAsia="en-US"/>
        </w:rPr>
        <w:t>3</w:t>
      </w:r>
      <w:r w:rsidRPr="00A85142">
        <w:rPr>
          <w:rFonts w:ascii="Times New Roman" w:eastAsia="Arial Unicode MS" w:hAnsi="Times New Roman"/>
          <w:b/>
          <w:bCs/>
          <w:caps/>
          <w:spacing w:val="4"/>
          <w:sz w:val="22"/>
          <w:szCs w:val="22"/>
          <w:lang w:eastAsia="en-US"/>
        </w:rPr>
        <w:t>. SUSIRAŠINĖJIMAS</w:t>
      </w:r>
    </w:p>
    <w:p w14:paraId="149374E8" w14:textId="7269702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243E6E2B" w14:textId="554AA6C7"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6263D2" w:rsidRPr="00A85142">
        <w:rPr>
          <w:rFonts w:ascii="Times New Roman" w:eastAsia="Arial Unicode MS" w:hAnsi="Times New Roman"/>
          <w:b/>
          <w:bCs/>
          <w:caps/>
          <w:spacing w:val="4"/>
          <w:sz w:val="22"/>
          <w:szCs w:val="22"/>
          <w:lang w:eastAsia="en-US"/>
        </w:rPr>
        <w:t>4</w:t>
      </w:r>
      <w:r w:rsidRPr="00A85142">
        <w:rPr>
          <w:rFonts w:ascii="Times New Roman" w:eastAsia="Arial Unicode MS" w:hAnsi="Times New Roman"/>
          <w:b/>
          <w:bCs/>
          <w:caps/>
          <w:spacing w:val="4"/>
          <w:sz w:val="22"/>
          <w:szCs w:val="22"/>
          <w:lang w:eastAsia="en-US"/>
        </w:rPr>
        <w:t>. PASLAUGŲ GAVĖJO TEISĖS IR PAREIGOS</w:t>
      </w:r>
      <w:r w:rsidRPr="00A85142">
        <w:rPr>
          <w:rFonts w:ascii="Times New Roman" w:eastAsia="Arial Unicode MS" w:hAnsi="Times New Roman"/>
          <w:b/>
          <w:bCs/>
          <w:caps/>
          <w:color w:val="444444"/>
          <w:spacing w:val="4"/>
          <w:sz w:val="22"/>
          <w:szCs w:val="22"/>
          <w:lang w:eastAsia="en-US"/>
        </w:rPr>
        <w:tab/>
      </w:r>
    </w:p>
    <w:p w14:paraId="0A15206C" w14:textId="3C1129D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.1. Paslaugų gavėjas turi nedelsdamas suteikti Paslaugų teikėjui visą turimą informaciją, kuri reikalinga Sutarčiai vykdyti.</w:t>
      </w:r>
    </w:p>
    <w:p w14:paraId="67897692" w14:textId="36592892"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.3. Paslaugų gavėjas turi teisę duoti nurodymus ar instrukcijas, siekdamas užtikrinti tinkamą paslaugų teikimą.</w:t>
      </w:r>
    </w:p>
    <w:p w14:paraId="7187897B" w14:textId="3C5039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.4. Paslaugų gavėjas privalo Sutartyje nustatytomis sąlygomis ir tvarka laiku apmokėti Paslaugų teikėjo pateiktas sąskaitas.</w:t>
      </w:r>
    </w:p>
    <w:p w14:paraId="2C88E281" w14:textId="7A1CDD34" w:rsidR="00092586" w:rsidRPr="00A85142" w:rsidRDefault="00092586"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B26F5A9" w14:textId="319832B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DE7DF4" w:rsidRPr="00A85142">
        <w:rPr>
          <w:rFonts w:ascii="Times New Roman" w:eastAsia="Arial Unicode MS" w:hAnsi="Times New Roman"/>
          <w:b/>
          <w:bCs/>
          <w:caps/>
          <w:spacing w:val="4"/>
          <w:sz w:val="22"/>
          <w:szCs w:val="22"/>
          <w:lang w:eastAsia="en-US"/>
        </w:rPr>
        <w:t>5</w:t>
      </w:r>
      <w:r w:rsidRPr="00A85142">
        <w:rPr>
          <w:rFonts w:ascii="Times New Roman" w:eastAsia="Arial Unicode MS" w:hAnsi="Times New Roman"/>
          <w:b/>
          <w:bCs/>
          <w:caps/>
          <w:spacing w:val="4"/>
          <w:sz w:val="22"/>
          <w:szCs w:val="22"/>
          <w:lang w:eastAsia="en-US"/>
        </w:rPr>
        <w:t>. PASLAUGŲ TEIKĖJO TEISĖS IR PAREIGOS</w:t>
      </w:r>
      <w:r w:rsidRPr="00A85142">
        <w:rPr>
          <w:rFonts w:ascii="Times New Roman" w:eastAsia="Arial Unicode MS" w:hAnsi="Times New Roman"/>
          <w:b/>
          <w:bCs/>
          <w:caps/>
          <w:spacing w:val="4"/>
          <w:sz w:val="22"/>
          <w:szCs w:val="22"/>
          <w:lang w:eastAsia="en-US"/>
        </w:rPr>
        <w:tab/>
      </w:r>
    </w:p>
    <w:p w14:paraId="70AB0878" w14:textId="67B6AA8A"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.5. </w:t>
      </w:r>
      <w:r w:rsidR="00D43AB5" w:rsidRPr="00A85142">
        <w:rPr>
          <w:rFonts w:ascii="Times New Roman" w:eastAsia="Arial Unicode MS" w:hAnsi="Times New Roman"/>
          <w:color w:val="000000"/>
          <w:sz w:val="22"/>
          <w:szCs w:val="22"/>
          <w:lang w:eastAsia="en-US"/>
        </w:rPr>
        <w:t xml:space="preserve">Paslaugų teikėjas neturi teisės </w:t>
      </w:r>
      <w:r w:rsidRPr="00A85142">
        <w:rPr>
          <w:rFonts w:ascii="Times New Roman" w:eastAsia="Arial Unicode MS" w:hAnsi="Times New Roman"/>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.6. </w:t>
      </w:r>
      <w:r w:rsidR="00D43AB5" w:rsidRPr="00A85142">
        <w:rPr>
          <w:rFonts w:ascii="Times New Roman" w:eastAsia="Arial Unicode MS" w:hAnsi="Times New Roman"/>
          <w:color w:val="000000"/>
          <w:sz w:val="22"/>
          <w:szCs w:val="22"/>
          <w:lang w:eastAsia="en-US"/>
        </w:rPr>
        <w:t>Paslaugų teikėjas privalo u</w:t>
      </w:r>
      <w:r w:rsidRPr="00A85142">
        <w:rPr>
          <w:rFonts w:ascii="Times New Roman" w:eastAsia="Arial Unicode MS" w:hAnsi="Times New Roman"/>
          <w:color w:val="000000"/>
          <w:sz w:val="22"/>
          <w:szCs w:val="22"/>
          <w:lang w:eastAsia="en-US"/>
        </w:rPr>
        <w:t xml:space="preserve">žtikrinti, kad Sutarties sudarymo momentu ir visą jos galiojimo laikotarpį Paslaugas teiktų reikiamas ir optimalus specialistų skaičius ir </w:t>
      </w:r>
      <w:r w:rsidR="0065498F" w:rsidRPr="00A85142">
        <w:rPr>
          <w:rFonts w:ascii="Times New Roman" w:eastAsia="Arial Unicode MS" w:hAnsi="Times New Roman"/>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A85142" w:rsidRDefault="008A7E68"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.9. Paslaugų teikėjas turi šioje Sutartyje ir Lietuvos Respublikoje galiojančiuose teisės aktuose numatytas teises. </w:t>
      </w:r>
    </w:p>
    <w:p w14:paraId="5116E35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p>
    <w:p w14:paraId="761D2400" w14:textId="38A3BC89"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C274EA" w:rsidRPr="00A85142">
        <w:rPr>
          <w:rFonts w:ascii="Times New Roman" w:eastAsia="Arial Unicode MS" w:hAnsi="Times New Roman"/>
          <w:b/>
          <w:bCs/>
          <w:caps/>
          <w:spacing w:val="4"/>
          <w:sz w:val="22"/>
          <w:szCs w:val="22"/>
          <w:lang w:eastAsia="en-US"/>
        </w:rPr>
        <w:t>6</w:t>
      </w:r>
      <w:r w:rsidRPr="00A85142">
        <w:rPr>
          <w:rFonts w:ascii="Times New Roman" w:eastAsia="Arial Unicode MS" w:hAnsi="Times New Roman"/>
          <w:b/>
          <w:bCs/>
          <w:caps/>
          <w:spacing w:val="4"/>
          <w:sz w:val="22"/>
          <w:szCs w:val="22"/>
          <w:lang w:eastAsia="en-US"/>
        </w:rPr>
        <w:t>. SUBTIEKIMAS</w:t>
      </w:r>
    </w:p>
    <w:p w14:paraId="56FAFD33" w14:textId="0A161F10"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A85142" w:rsidRDefault="00955922" w:rsidP="00955922">
      <w:pPr>
        <w:outlineLvl w:val="1"/>
        <w:rPr>
          <w:rFonts w:ascii="Times New Roman" w:eastAsia="Arial Unicode MS" w:hAnsi="Times New Roman"/>
          <w:b/>
          <w:bCs/>
          <w:caps/>
          <w:color w:val="444444"/>
          <w:spacing w:val="4"/>
          <w:sz w:val="22"/>
          <w:szCs w:val="22"/>
          <w:lang w:eastAsia="en-US"/>
        </w:rPr>
      </w:pPr>
    </w:p>
    <w:p w14:paraId="3FE670A6" w14:textId="6FB39F88"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FA5978" w:rsidRPr="00A85142">
        <w:rPr>
          <w:rFonts w:ascii="Times New Roman" w:eastAsia="Arial Unicode MS" w:hAnsi="Times New Roman"/>
          <w:b/>
          <w:bCs/>
          <w:caps/>
          <w:spacing w:val="4"/>
          <w:sz w:val="22"/>
          <w:szCs w:val="22"/>
          <w:lang w:eastAsia="en-US"/>
        </w:rPr>
        <w:t>7</w:t>
      </w:r>
      <w:r w:rsidRPr="00A85142">
        <w:rPr>
          <w:rFonts w:ascii="Times New Roman" w:eastAsia="Arial Unicode MS" w:hAnsi="Times New Roman"/>
          <w:b/>
          <w:bCs/>
          <w:caps/>
          <w:spacing w:val="4"/>
          <w:sz w:val="22"/>
          <w:szCs w:val="22"/>
          <w:lang w:eastAsia="en-US"/>
        </w:rPr>
        <w:t xml:space="preserve">. </w:t>
      </w:r>
      <w:r w:rsidR="00A36D0E" w:rsidRPr="00A85142">
        <w:rPr>
          <w:rFonts w:ascii="Times New Roman" w:eastAsia="Arial Unicode MS" w:hAnsi="Times New Roman"/>
          <w:b/>
          <w:bCs/>
          <w:caps/>
          <w:spacing w:val="4"/>
          <w:sz w:val="22"/>
          <w:szCs w:val="22"/>
          <w:lang w:eastAsia="en-US"/>
        </w:rPr>
        <w:t xml:space="preserve">SUTARTIES ĮVYKDYMO UŽTIKRINIMAS IR </w:t>
      </w:r>
      <w:r w:rsidRPr="00A85142">
        <w:rPr>
          <w:rFonts w:ascii="Times New Roman" w:eastAsia="Arial Unicode MS" w:hAnsi="Times New Roman"/>
          <w:b/>
          <w:bCs/>
          <w:caps/>
          <w:spacing w:val="4"/>
          <w:sz w:val="22"/>
          <w:szCs w:val="22"/>
          <w:lang w:eastAsia="en-US"/>
        </w:rPr>
        <w:t>ŠALIŲ ATSAKOMYBĖ</w:t>
      </w:r>
    </w:p>
    <w:p w14:paraId="3C8D4C40" w14:textId="58A88DF0" w:rsidR="006659D8" w:rsidRPr="00A85142" w:rsidRDefault="00955922" w:rsidP="00572B7B">
      <w:pPr>
        <w:ind w:firstLine="851"/>
        <w:jc w:val="both"/>
        <w:rPr>
          <w:rFonts w:ascii="Times New Roman" w:hAnsi="Times New Roman"/>
          <w:sz w:val="22"/>
          <w:szCs w:val="22"/>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6659D8" w:rsidRPr="00A85142">
        <w:rPr>
          <w:rFonts w:ascii="Times New Roman" w:eastAsia="Arial Unicode MS" w:hAnsi="Times New Roman"/>
          <w:color w:val="000000"/>
          <w:sz w:val="22"/>
          <w:szCs w:val="22"/>
          <w:lang w:eastAsia="en-US"/>
        </w:rPr>
        <w:t xml:space="preserve">.1. </w:t>
      </w:r>
      <w:bookmarkStart w:id="2" w:name="_Ref27604760"/>
      <w:r w:rsidR="006659D8" w:rsidRPr="00A85142">
        <w:rPr>
          <w:rFonts w:ascii="Times New Roman" w:hAnsi="Times New Roman"/>
          <w:sz w:val="22"/>
          <w:szCs w:val="22"/>
        </w:rPr>
        <w:t xml:space="preserve">Sutarties tinkamas įvykdymas yra užtikrintas netesybomis – 5 proc. bauda </w:t>
      </w:r>
      <w:bookmarkStart w:id="3" w:name="_Hlk28270429"/>
      <w:r w:rsidR="006659D8" w:rsidRPr="00A85142">
        <w:rPr>
          <w:rFonts w:ascii="Times New Roman" w:hAnsi="Times New Roman"/>
          <w:sz w:val="22"/>
          <w:szCs w:val="22"/>
        </w:rPr>
        <w:t>nuo Sutartyje numatytos Pradinės sutarties vertės</w:t>
      </w:r>
      <w:bookmarkEnd w:id="3"/>
      <w:r w:rsidR="006659D8" w:rsidRPr="00A85142">
        <w:rPr>
          <w:rFonts w:ascii="Times New Roman" w:hAnsi="Times New Roman"/>
          <w:sz w:val="22"/>
          <w:szCs w:val="22"/>
        </w:rPr>
        <w:t>.</w:t>
      </w:r>
      <w:bookmarkEnd w:id="2"/>
    </w:p>
    <w:p w14:paraId="47EF36B3" w14:textId="7AE91895"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.2. Sutarties įvykdymo užtikrinimu garantuojama, kad Perkančiajai organizacijai bus atlyginti nuostoliai, atsiradę Paslaugų teikėjui dėl jo kaltės pažeidus Sutartį.</w:t>
      </w:r>
    </w:p>
    <w:p w14:paraId="04682E35" w14:textId="37049BAD"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 xml:space="preserve">.3. Jei Paslaugų teikėjas nevykdo savo sutartinių įsipareigojimų ar vykdo juos netinkamai, Perkančioji organizacija pareikalauja sumokėti Sutarties </w:t>
      </w:r>
      <w:r w:rsidR="00341091" w:rsidRPr="00A85142">
        <w:rPr>
          <w:rFonts w:ascii="Times New Roman" w:hAnsi="Times New Roman"/>
          <w:sz w:val="22"/>
          <w:szCs w:val="22"/>
        </w:rPr>
        <w:t>7</w:t>
      </w:r>
      <w:r w:rsidRPr="00A85142">
        <w:rPr>
          <w:rFonts w:ascii="Times New Roman" w:hAnsi="Times New Roman"/>
          <w:sz w:val="22"/>
          <w:szCs w:val="22"/>
        </w:rPr>
        <w:t>.1 p</w:t>
      </w:r>
      <w:r w:rsidR="00341091" w:rsidRPr="00A85142">
        <w:rPr>
          <w:rFonts w:ascii="Times New Roman" w:hAnsi="Times New Roman"/>
          <w:sz w:val="22"/>
          <w:szCs w:val="22"/>
        </w:rPr>
        <w:t>.</w:t>
      </w:r>
      <w:r w:rsidRPr="00A85142">
        <w:rPr>
          <w:rFonts w:ascii="Times New Roman" w:hAnsi="Times New Roman"/>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A85142" w:rsidRDefault="002340DD"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955922" w:rsidRPr="00A85142">
        <w:rPr>
          <w:rFonts w:ascii="Times New Roman" w:eastAsia="Arial Unicode MS" w:hAnsi="Times New Roman"/>
          <w:color w:val="000000"/>
          <w:sz w:val="22"/>
          <w:szCs w:val="22"/>
          <w:lang w:eastAsia="en-US"/>
        </w:rPr>
        <w:t>.</w:t>
      </w:r>
      <w:r w:rsidRPr="00A85142">
        <w:rPr>
          <w:rFonts w:ascii="Times New Roman" w:eastAsia="Arial Unicode MS" w:hAnsi="Times New Roman"/>
          <w:color w:val="000000"/>
          <w:sz w:val="22"/>
          <w:szCs w:val="22"/>
          <w:lang w:eastAsia="en-US"/>
        </w:rPr>
        <w:t>4</w:t>
      </w:r>
      <w:r w:rsidR="00955922" w:rsidRPr="00A85142">
        <w:rPr>
          <w:rFonts w:ascii="Times New Roman" w:eastAsia="Arial Unicode MS" w:hAnsi="Times New Roman"/>
          <w:color w:val="000000"/>
          <w:sz w:val="22"/>
          <w:szCs w:val="22"/>
          <w:lang w:eastAsia="en-US"/>
        </w:rPr>
        <w:t xml:space="preserve">. Paslaugų gavėjas, uždelsęs sumokėti Sutarties </w:t>
      </w:r>
      <w:r w:rsidR="00776741" w:rsidRPr="00A85142">
        <w:rPr>
          <w:rFonts w:ascii="Times New Roman" w:eastAsia="Arial Unicode MS" w:hAnsi="Times New Roman"/>
          <w:color w:val="000000"/>
          <w:sz w:val="22"/>
          <w:szCs w:val="22"/>
          <w:lang w:eastAsia="en-US"/>
        </w:rPr>
        <w:t>2.5. p.</w:t>
      </w:r>
      <w:r w:rsidR="00955922" w:rsidRPr="00A85142">
        <w:rPr>
          <w:rFonts w:ascii="Times New Roman" w:eastAsia="Arial Unicode MS" w:hAnsi="Times New Roman"/>
          <w:color w:val="000000"/>
          <w:sz w:val="22"/>
          <w:szCs w:val="22"/>
          <w:lang w:eastAsia="en-US"/>
        </w:rPr>
        <w:t xml:space="preserve"> numatyta tvarka, įsipareigoja Paslaugų teikėjui pareikalavus mokėti Paslaugų </w:t>
      </w:r>
      <w:r w:rsidR="00955922" w:rsidRPr="00A85142">
        <w:rPr>
          <w:rFonts w:ascii="Times New Roman" w:eastAsia="Arial Unicode MS" w:hAnsi="Times New Roman"/>
          <w:sz w:val="22"/>
          <w:szCs w:val="22"/>
          <w:lang w:eastAsia="en-US"/>
        </w:rPr>
        <w:t>teikėjui 0,0</w:t>
      </w:r>
      <w:r w:rsidRPr="00A85142">
        <w:rPr>
          <w:rFonts w:ascii="Times New Roman" w:eastAsia="Arial Unicode MS" w:hAnsi="Times New Roman"/>
          <w:sz w:val="22"/>
          <w:szCs w:val="22"/>
          <w:lang w:eastAsia="en-US"/>
        </w:rPr>
        <w:t>2</w:t>
      </w:r>
      <w:r w:rsidR="00955922" w:rsidRPr="00A85142">
        <w:rPr>
          <w:rFonts w:ascii="Times New Roman" w:eastAsia="Arial Unicode MS" w:hAnsi="Times New Roman"/>
          <w:sz w:val="22"/>
          <w:szCs w:val="22"/>
          <w:lang w:eastAsia="en-US"/>
        </w:rPr>
        <w:t>% nuo neapmokėtos sąskaitos dydžio delspinigius, už kiekvieną uždelstą dieną.</w:t>
      </w:r>
    </w:p>
    <w:p w14:paraId="6F3A3104" w14:textId="753F5AC9"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FA5978" w:rsidRPr="00A85142">
        <w:rPr>
          <w:rFonts w:ascii="Times New Roman" w:eastAsia="Arial Unicode MS" w:hAnsi="Times New Roman"/>
          <w:sz w:val="22"/>
          <w:szCs w:val="22"/>
          <w:lang w:eastAsia="en-US"/>
        </w:rPr>
        <w:t>7</w:t>
      </w:r>
      <w:r w:rsidRPr="00A85142">
        <w:rPr>
          <w:rFonts w:ascii="Times New Roman" w:eastAsia="Arial Unicode MS" w:hAnsi="Times New Roman"/>
          <w:sz w:val="22"/>
          <w:szCs w:val="22"/>
          <w:lang w:eastAsia="en-US"/>
        </w:rPr>
        <w:t>.</w:t>
      </w:r>
      <w:r w:rsidR="002340DD" w:rsidRPr="00A85142">
        <w:rPr>
          <w:rFonts w:ascii="Times New Roman" w:eastAsia="Arial Unicode MS" w:hAnsi="Times New Roman"/>
          <w:sz w:val="22"/>
          <w:szCs w:val="22"/>
          <w:lang w:eastAsia="en-US"/>
        </w:rPr>
        <w:t>5</w:t>
      </w:r>
      <w:r w:rsidRPr="00A85142">
        <w:rPr>
          <w:rFonts w:ascii="Times New Roman" w:eastAsia="Arial Unicode MS" w:hAnsi="Times New Roman"/>
          <w:sz w:val="22"/>
          <w:szCs w:val="22"/>
          <w:lang w:eastAsia="en-US"/>
        </w:rPr>
        <w:t>. Paslaugų teikėjas, uždelsęs suteikti paslaugas Sutartyje numatytais terminais, moka Paslaugų gavėjui 0,0</w:t>
      </w:r>
      <w:r w:rsidR="002340DD"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nuo nesuteiktų paslaugų vertės delspinigius už kiekvieną uždelstą dieną.</w:t>
      </w:r>
      <w:r w:rsidR="00E421BC" w:rsidRPr="00A85142">
        <w:rPr>
          <w:rFonts w:ascii="Times New Roman" w:eastAsia="Arial Unicode MS" w:hAnsi="Times New Roman"/>
          <w:sz w:val="22"/>
          <w:szCs w:val="22"/>
          <w:lang w:eastAsia="en-US"/>
        </w:rPr>
        <w:t xml:space="preserve"> Paslaugų gavėjas turi teisę pradėti skaičiuoti delspinigius be atskiro oficialaus Paslaugų teikėjo įspėjimo. </w:t>
      </w:r>
    </w:p>
    <w:p w14:paraId="1A8AD259" w14:textId="77777777" w:rsidR="00FA5978" w:rsidRPr="00A85142" w:rsidRDefault="00FA5978" w:rsidP="00955922">
      <w:pPr>
        <w:suppressAutoHyphens/>
        <w:spacing w:after="40"/>
        <w:jc w:val="both"/>
        <w:rPr>
          <w:rFonts w:ascii="Times New Roman" w:eastAsia="Arial Unicode MS" w:hAnsi="Times New Roman"/>
          <w:sz w:val="22"/>
          <w:szCs w:val="22"/>
          <w:lang w:eastAsia="en-US"/>
        </w:rPr>
      </w:pPr>
    </w:p>
    <w:p w14:paraId="26774B02" w14:textId="4D9C9795" w:rsidR="00955922" w:rsidRPr="00A85142" w:rsidRDefault="007308A6" w:rsidP="00955922">
      <w:pPr>
        <w:suppressAutoHyphens/>
        <w:spacing w:after="40"/>
        <w:jc w:val="both"/>
        <w:rPr>
          <w:rFonts w:ascii="Times New Roman" w:eastAsia="Arial Unicode MS" w:hAnsi="Times New Roman"/>
          <w:b/>
          <w:sz w:val="22"/>
          <w:szCs w:val="22"/>
          <w:lang w:eastAsia="en-US"/>
        </w:rPr>
      </w:pPr>
      <w:r w:rsidRPr="00A85142">
        <w:rPr>
          <w:rFonts w:ascii="Times New Roman" w:eastAsia="Arial Unicode MS" w:hAnsi="Times New Roman"/>
          <w:b/>
          <w:sz w:val="22"/>
          <w:szCs w:val="22"/>
          <w:lang w:eastAsia="en-US"/>
        </w:rPr>
        <w:tab/>
      </w:r>
      <w:r w:rsidR="002E5C28" w:rsidRPr="00A85142">
        <w:rPr>
          <w:rFonts w:ascii="Times New Roman" w:eastAsia="Arial Unicode MS" w:hAnsi="Times New Roman"/>
          <w:b/>
          <w:sz w:val="22"/>
          <w:szCs w:val="22"/>
          <w:lang w:eastAsia="en-US"/>
        </w:rPr>
        <w:t>8</w:t>
      </w:r>
      <w:r w:rsidRPr="00A85142">
        <w:rPr>
          <w:rFonts w:ascii="Times New Roman" w:eastAsia="Arial Unicode MS" w:hAnsi="Times New Roman"/>
          <w:b/>
          <w:sz w:val="22"/>
          <w:szCs w:val="22"/>
          <w:lang w:eastAsia="en-US"/>
        </w:rPr>
        <w:t>. SUTARTIES PAŽEIDIMAS</w:t>
      </w:r>
    </w:p>
    <w:p w14:paraId="65E44E34"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eastAsia="Arial Unicode MS" w:hAnsi="Times New Roman"/>
          <w:sz w:val="22"/>
          <w:szCs w:val="22"/>
        </w:rPr>
        <w:t xml:space="preserve">8.1. </w:t>
      </w:r>
      <w:r w:rsidRPr="00A85142">
        <w:rPr>
          <w:rFonts w:ascii="Times New Roman" w:hAnsi="Times New Roman"/>
          <w:sz w:val="22"/>
          <w:szCs w:val="22"/>
        </w:rPr>
        <w:t>Jei kuri nors Sutarties Šalis nevykdo arba netinkamai vykdo kokius nors savo įsipareigojimus pagal Sutartį, ji pažeidžia Sutartį.</w:t>
      </w:r>
    </w:p>
    <w:p w14:paraId="02990BF8"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 Vienai Sutarties Šaliai pažeidus Sutartį, nukentėjusioji Šalis turi teisę:</w:t>
      </w:r>
    </w:p>
    <w:p w14:paraId="446CCBDC"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8.2.1. reikalauti kitos Šalies vykdyti sutartinius įsipareigojimus;</w:t>
      </w:r>
    </w:p>
    <w:p w14:paraId="1CD59B8E" w14:textId="77777777" w:rsidR="00C0098C" w:rsidRPr="00A85142" w:rsidRDefault="00C0098C" w:rsidP="00C0098C">
      <w:pPr>
        <w:pStyle w:val="ListParagraph"/>
        <w:spacing w:after="40"/>
        <w:ind w:left="0" w:firstLine="1276"/>
        <w:rPr>
          <w:rFonts w:cs="Times New Roman"/>
          <w:sz w:val="22"/>
        </w:rPr>
      </w:pPr>
      <w:r w:rsidRPr="00A85142">
        <w:rPr>
          <w:rFonts w:cs="Times New Roman"/>
          <w:sz w:val="22"/>
        </w:rPr>
        <w:t>8.2.2. reikalauti atlyginti nuostolius;</w:t>
      </w:r>
    </w:p>
    <w:p w14:paraId="49BD5EE4"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8.2.3. reikalauti sumokėti Sutartyje nustatytus delspinigius;</w:t>
      </w:r>
    </w:p>
    <w:p w14:paraId="00EE358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8.2.4 reikalauti sumokėti Sutartyje nustatytą baudą arba pasinaudoti kita Sutarties įvykdymo užtikrinimo priemone;</w:t>
      </w:r>
    </w:p>
    <w:p w14:paraId="4D88810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8.2.5. reikalauti sumažinti kainą, neįvykdyta ar netinkamai įvykdyta Tiekėjo įsipareigojimų dalimi;</w:t>
      </w:r>
    </w:p>
    <w:p w14:paraId="08CB464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8.2.6. nutraukti Sutartį;</w:t>
      </w:r>
    </w:p>
    <w:p w14:paraId="795421CD"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8.2.7. taikyti kitus Lietuvos Respublikos teisės aktų nustatytus teisių gynimo būdus.</w:t>
      </w:r>
    </w:p>
    <w:p w14:paraId="2BA1BA06"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8.3. Paslaugų teikėjas negali perleisti visų ar dalies savo įsipareigojimų pagal šią Sutartį be išankstinio raštiško Perkančiosios organizacijos sutikimo.</w:t>
      </w:r>
    </w:p>
    <w:p w14:paraId="766A3817"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A85142" w:rsidRDefault="00C0098C" w:rsidP="00C0098C">
      <w:pPr>
        <w:pStyle w:val="ListParagraph"/>
        <w:spacing w:after="40"/>
        <w:ind w:left="0" w:firstLine="1296"/>
        <w:rPr>
          <w:rFonts w:cs="Times New Roman"/>
          <w:sz w:val="22"/>
        </w:rPr>
      </w:pPr>
      <w:bookmarkStart w:id="4" w:name="_Ref27608937"/>
      <w:r w:rsidRPr="00A85142">
        <w:rPr>
          <w:rFonts w:cs="Times New Roman"/>
          <w:sz w:val="22"/>
        </w:rPr>
        <w:t>8.5. Šioje Sutartyje esminėmis sąlygomis laikoma:</w:t>
      </w:r>
      <w:bookmarkEnd w:id="4"/>
    </w:p>
    <w:p w14:paraId="0D6C85A2"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8.5.1. Sutarties dalykas;</w:t>
      </w:r>
    </w:p>
    <w:p w14:paraId="174F578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8.5.2. Sutarties kaina ir kainodaros taisyklės;</w:t>
      </w:r>
    </w:p>
    <w:p w14:paraId="59DE321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8.5.3. apmokėjimo sąlygos ir tvarka;</w:t>
      </w:r>
    </w:p>
    <w:p w14:paraId="3C352201"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8.5.4. Paslaugų teikėjo sutartinių įsipareigojimų vykdymo terminas (-ai);</w:t>
      </w:r>
    </w:p>
    <w:p w14:paraId="5D66654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8.5.5. subtiekėjo (-ų), specialisto (-ų) keitimo tvarka;</w:t>
      </w:r>
    </w:p>
    <w:p w14:paraId="3C48BB6C"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8.5.6. reikalavimai, susiję su Sutarties įvykdymo užtikrinimu.</w:t>
      </w:r>
    </w:p>
    <w:p w14:paraId="4D4AFB85" w14:textId="5E6FCA22" w:rsidR="00C0098C" w:rsidRPr="00A85142" w:rsidRDefault="00DE5F4C" w:rsidP="00C0098C">
      <w:pPr>
        <w:pStyle w:val="ListParagraph"/>
        <w:spacing w:after="40"/>
        <w:ind w:left="0" w:firstLine="1296"/>
        <w:rPr>
          <w:rFonts w:cs="Times New Roman"/>
          <w:sz w:val="22"/>
        </w:rPr>
      </w:pPr>
      <w:r w:rsidRPr="00A85142">
        <w:rPr>
          <w:rFonts w:cs="Times New Roman"/>
          <w:sz w:val="22"/>
        </w:rPr>
        <w:t>8.6. Sutarties 8.5. p.</w:t>
      </w:r>
      <w:r w:rsidR="00C0098C" w:rsidRPr="00A85142">
        <w:rPr>
          <w:rFonts w:cs="Times New Roman"/>
          <w:sz w:val="22"/>
        </w:rPr>
        <w:t xml:space="preserve"> numatytų sąlygų pažeidimas laikomas esminiu Sutarties pažeidimu.</w:t>
      </w:r>
    </w:p>
    <w:p w14:paraId="01AA59D0" w14:textId="77777777" w:rsidR="00DE5F4C" w:rsidRPr="00A85142" w:rsidRDefault="00DE5F4C" w:rsidP="00C0098C">
      <w:pPr>
        <w:pStyle w:val="ListParagraph"/>
        <w:spacing w:after="40"/>
        <w:ind w:left="0" w:firstLine="1296"/>
        <w:rPr>
          <w:rFonts w:cs="Times New Roman"/>
          <w:sz w:val="22"/>
        </w:rPr>
      </w:pPr>
    </w:p>
    <w:p w14:paraId="49855C93" w14:textId="7BB34683"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spacing w:val="4"/>
          <w:sz w:val="22"/>
          <w:szCs w:val="22"/>
          <w:lang w:eastAsia="en-US"/>
        </w:rPr>
        <w:tab/>
      </w:r>
      <w:r w:rsidR="00C6576C" w:rsidRPr="00A85142">
        <w:rPr>
          <w:rFonts w:ascii="Times New Roman" w:eastAsia="Arial Unicode MS" w:hAnsi="Times New Roman"/>
          <w:b/>
          <w:bCs/>
          <w:caps/>
          <w:spacing w:val="4"/>
          <w:sz w:val="22"/>
          <w:szCs w:val="22"/>
          <w:lang w:eastAsia="en-US"/>
        </w:rPr>
        <w:t>9</w:t>
      </w:r>
      <w:r w:rsidRPr="00A85142">
        <w:rPr>
          <w:rFonts w:ascii="Times New Roman" w:eastAsia="Arial Unicode MS" w:hAnsi="Times New Roman"/>
          <w:b/>
          <w:bCs/>
          <w:caps/>
          <w:spacing w:val="4"/>
          <w:sz w:val="22"/>
          <w:szCs w:val="22"/>
          <w:lang w:eastAsia="en-US"/>
        </w:rPr>
        <w:t>. SUTARTIES GALIOJIMAS IR NUTRAUKIMAS</w:t>
      </w:r>
      <w:r w:rsidRPr="00A85142">
        <w:rPr>
          <w:rFonts w:ascii="Times New Roman" w:eastAsia="Arial Unicode MS" w:hAnsi="Times New Roman"/>
          <w:b/>
          <w:bCs/>
          <w:caps/>
          <w:color w:val="444444"/>
          <w:spacing w:val="4"/>
          <w:sz w:val="22"/>
          <w:szCs w:val="22"/>
          <w:lang w:eastAsia="en-US"/>
        </w:rPr>
        <w:tab/>
      </w:r>
    </w:p>
    <w:p w14:paraId="1C3D4CDF" w14:textId="30100C20"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.1. Sutartis įsigalioja, kai Sutartį pasirašo abi Sutarties Šalys ir galioja</w:t>
      </w:r>
      <w:r w:rsidR="00BE0C0C">
        <w:rPr>
          <w:rFonts w:ascii="Times New Roman" w:eastAsia="Arial Unicode MS" w:hAnsi="Times New Roman"/>
          <w:sz w:val="22"/>
          <w:szCs w:val="22"/>
          <w:lang w:eastAsia="en-US"/>
        </w:rPr>
        <w:t xml:space="preserve">  </w:t>
      </w:r>
      <w:r w:rsidR="00E55FDD">
        <w:rPr>
          <w:rFonts w:ascii="Times New Roman" w:eastAsia="Arial Unicode MS" w:hAnsi="Times New Roman"/>
          <w:sz w:val="22"/>
          <w:szCs w:val="22"/>
          <w:lang w:eastAsia="en-US"/>
        </w:rPr>
        <w:t>5</w:t>
      </w:r>
      <w:r w:rsidR="004A302C">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w:t>
      </w:r>
      <w:r w:rsidR="00E55FDD">
        <w:rPr>
          <w:rFonts w:ascii="Times New Roman" w:eastAsia="Arial Unicode MS" w:hAnsi="Times New Roman"/>
          <w:sz w:val="22"/>
          <w:szCs w:val="22"/>
          <w:lang w:eastAsia="en-US"/>
        </w:rPr>
        <w:t>penkis</w:t>
      </w:r>
      <w:r w:rsidR="00BE0C0C">
        <w:rPr>
          <w:rFonts w:ascii="Times New Roman" w:eastAsia="Arial Unicode MS" w:hAnsi="Times New Roman"/>
          <w:sz w:val="22"/>
          <w:szCs w:val="22"/>
          <w:lang w:eastAsia="en-US"/>
        </w:rPr>
        <w:t>) mėnes</w:t>
      </w:r>
      <w:r w:rsidR="001A3FAA">
        <w:rPr>
          <w:rFonts w:ascii="Times New Roman" w:eastAsia="Arial Unicode MS" w:hAnsi="Times New Roman"/>
          <w:sz w:val="22"/>
          <w:szCs w:val="22"/>
          <w:lang w:eastAsia="en-US"/>
        </w:rPr>
        <w:t>ius</w:t>
      </w:r>
      <w:r w:rsidR="00BE0C0C">
        <w:rPr>
          <w:rFonts w:ascii="Times New Roman" w:eastAsia="Arial Unicode MS" w:hAnsi="Times New Roman"/>
          <w:sz w:val="22"/>
          <w:szCs w:val="22"/>
          <w:lang w:eastAsia="en-US"/>
        </w:rPr>
        <w:t xml:space="preserve"> arba</w:t>
      </w:r>
      <w:r w:rsidRPr="00A85142">
        <w:rPr>
          <w:rFonts w:ascii="Times New Roman" w:eastAsia="Arial Unicode MS" w:hAnsi="Times New Roman"/>
          <w:sz w:val="22"/>
          <w:szCs w:val="22"/>
          <w:lang w:eastAsia="en-US"/>
        </w:rPr>
        <w:t xml:space="preserve"> iki visiško Šalių įsipareigojimų įvykdymo.</w:t>
      </w:r>
    </w:p>
    <w:p w14:paraId="76BAB5D7" w14:textId="7C7186EB"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.2. Jei bet kuri Sutarties nuostata tampa ar pripažįstama visiškai ar iš dalies negaliojančia, tai neturi įtakos kitų Sutarties nuostatų galiojimui.</w:t>
      </w:r>
    </w:p>
    <w:p w14:paraId="73DEE719" w14:textId="228B6455"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 Sutartį galima nutraukti šiais atvejais:</w:t>
      </w:r>
    </w:p>
    <w:p w14:paraId="49549CCC" w14:textId="298DA3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A85142">
        <w:rPr>
          <w:rFonts w:ascii="Times New Roman" w:eastAsia="Arial Unicode MS" w:hAnsi="Times New Roman"/>
          <w:color w:val="000000"/>
          <w:sz w:val="22"/>
          <w:szCs w:val="22"/>
          <w:lang w:eastAsia="en-US"/>
        </w:rPr>
        <w:t xml:space="preserve"> ir Sutarties</w:t>
      </w:r>
      <w:r w:rsidRPr="00A85142">
        <w:rPr>
          <w:rFonts w:ascii="Times New Roman" w:eastAsia="Arial Unicode MS" w:hAnsi="Times New Roman"/>
          <w:color w:val="000000"/>
          <w:sz w:val="22"/>
          <w:szCs w:val="22"/>
          <w:lang w:eastAsia="en-US"/>
        </w:rPr>
        <w:t xml:space="preserve"> nuostatomis.</w:t>
      </w:r>
    </w:p>
    <w:p w14:paraId="4E101B8B" w14:textId="58DBADF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 xml:space="preserve">.3.3. abiejų Šalių rašytiniu susitarimu. </w:t>
      </w:r>
    </w:p>
    <w:p w14:paraId="4CA69C6B" w14:textId="5E1340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0168DA7" w14:textId="480E5779"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CB1702" w:rsidRPr="00A85142">
        <w:rPr>
          <w:rFonts w:ascii="Times New Roman" w:eastAsia="Arial Unicode MS" w:hAnsi="Times New Roman"/>
          <w:b/>
          <w:bCs/>
          <w:caps/>
          <w:spacing w:val="4"/>
          <w:sz w:val="22"/>
          <w:szCs w:val="22"/>
          <w:lang w:eastAsia="en-US"/>
        </w:rPr>
        <w:t>0</w:t>
      </w:r>
      <w:r w:rsidRPr="00A85142">
        <w:rPr>
          <w:rFonts w:ascii="Times New Roman" w:eastAsia="Arial Unicode MS" w:hAnsi="Times New Roman"/>
          <w:b/>
          <w:bCs/>
          <w:caps/>
          <w:spacing w:val="4"/>
          <w:sz w:val="22"/>
          <w:szCs w:val="22"/>
          <w:lang w:eastAsia="en-US"/>
        </w:rPr>
        <w:t>. GINČŲ SPRENDIMO TVARKA</w:t>
      </w:r>
      <w:r w:rsidRPr="00A85142">
        <w:rPr>
          <w:rFonts w:ascii="Times New Roman" w:eastAsia="Arial Unicode MS" w:hAnsi="Times New Roman"/>
          <w:b/>
          <w:bCs/>
          <w:caps/>
          <w:spacing w:val="4"/>
          <w:sz w:val="22"/>
          <w:szCs w:val="22"/>
          <w:lang w:eastAsia="en-US"/>
        </w:rPr>
        <w:tab/>
      </w:r>
    </w:p>
    <w:p w14:paraId="6C44FE0B" w14:textId="66A2009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B1702" w:rsidRPr="00A85142">
        <w:rPr>
          <w:rFonts w:ascii="Times New Roman" w:eastAsia="Arial Unicode MS" w:hAnsi="Times New Roman"/>
          <w:color w:val="000000"/>
          <w:sz w:val="22"/>
          <w:szCs w:val="22"/>
          <w:lang w:eastAsia="en-US"/>
        </w:rPr>
        <w:t>10</w:t>
      </w:r>
      <w:r w:rsidRPr="00A85142">
        <w:rPr>
          <w:rFonts w:ascii="Times New Roman" w:eastAsia="Arial Unicode MS" w:hAnsi="Times New Roman"/>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A85142" w:rsidRDefault="00CB1702" w:rsidP="00955922">
      <w:pPr>
        <w:suppressAutoHyphens/>
        <w:spacing w:after="40"/>
        <w:jc w:val="both"/>
        <w:rPr>
          <w:rFonts w:ascii="Times New Roman" w:eastAsia="Arial Unicode MS" w:hAnsi="Times New Roman"/>
          <w:color w:val="000000"/>
          <w:sz w:val="22"/>
          <w:szCs w:val="22"/>
          <w:lang w:eastAsia="en-US"/>
        </w:rPr>
      </w:pPr>
    </w:p>
    <w:p w14:paraId="61DF5EE4" w14:textId="4C76CE5B" w:rsidR="00C0098C" w:rsidRPr="00A85142" w:rsidRDefault="00C0098C" w:rsidP="00C0098C">
      <w:pPr>
        <w:suppressAutoHyphens/>
        <w:spacing w:after="40"/>
        <w:ind w:left="122" w:firstLine="1296"/>
        <w:jc w:val="both"/>
        <w:rPr>
          <w:rFonts w:ascii="Times New Roman" w:eastAsia="Arial Unicode MS" w:hAnsi="Times New Roman"/>
          <w:b/>
          <w:color w:val="000000"/>
          <w:sz w:val="22"/>
          <w:szCs w:val="22"/>
          <w:lang w:eastAsia="en-US"/>
        </w:rPr>
      </w:pPr>
      <w:r w:rsidRPr="00A85142">
        <w:rPr>
          <w:rFonts w:ascii="Times New Roman" w:eastAsia="Arial Unicode MS" w:hAnsi="Times New Roman"/>
          <w:b/>
          <w:color w:val="000000"/>
          <w:sz w:val="22"/>
          <w:szCs w:val="22"/>
          <w:lang w:eastAsia="en-US"/>
        </w:rPr>
        <w:t>11. ASMENS DUOMENŲ APSAUGA</w:t>
      </w:r>
    </w:p>
    <w:p w14:paraId="514846C4"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eastAsia="Arial Unicode MS" w:hAnsi="Times New Roman"/>
          <w:color w:val="000000"/>
          <w:sz w:val="22"/>
          <w:szCs w:val="22"/>
          <w:lang w:eastAsia="en-US"/>
        </w:rPr>
        <w:t xml:space="preserve">11.1. Jei Paslaugų teikėjas vykdydamas Sutartį netvarkys asmens duomenų Perkančiosios organizacijos vardu, tokiu atveju vadovaujantis </w:t>
      </w:r>
      <w:r w:rsidRPr="00A85142">
        <w:rPr>
          <w:rFonts w:ascii="Times New Roman" w:hAnsi="Times New Roman"/>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11.2. Šalys, sudarydamos Sutartį, patvirtina suprantančios, kad vykdant Sutartį yra tvarkomi asmens duomenys.</w:t>
      </w:r>
    </w:p>
    <w:p w14:paraId="24B86923"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 Šalys įsipareigoja:</w:t>
      </w:r>
    </w:p>
    <w:p w14:paraId="51A624FA"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11.3.3. užtikrinti galimybes duomenų subjektams naudotis savo teisėmis pagal Reglamentą;</w:t>
      </w:r>
    </w:p>
    <w:p w14:paraId="78C69CF0"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11.3.4. raštu informuoti viena kitą apie kiekvieną asmens duomenų saugumo pažeidimą, susijusį su kitos Šalies perduotais asmens duomenimis;</w:t>
      </w:r>
    </w:p>
    <w:p w14:paraId="767FA077"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E19F50F" w14:textId="71E8F26E"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580E1E"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KITOS NUOSTATOS</w:t>
      </w:r>
    </w:p>
    <w:p w14:paraId="14DAE8C3" w14:textId="78F3C7A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 Sutarties sąlygos gali būti keičiamos tik vadovaujantis Viešųjų pirkimų įstatymo 89 straipsnio nuostatomis.</w:t>
      </w:r>
    </w:p>
    <w:p w14:paraId="2D20500A" w14:textId="1D2863E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.2. Sutarties sąlygų keitimu nebus laikomas Sutarties sąlygų koregavimas joje numatytomis aplinkybėmis, jeigu šios aplinkybės nustatytos aiškiai ir nedviprasmiškai bei buvo pateiktos pirkimo sąlygose.</w:t>
      </w:r>
    </w:p>
    <w:p w14:paraId="4BAB693F" w14:textId="083B8EDD"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xml:space="preserve">.3. </w:t>
      </w:r>
      <w:r w:rsidRPr="004A302C">
        <w:rPr>
          <w:rFonts w:ascii="Times New Roman" w:eastAsia="Arial Unicode MS" w:hAnsi="Times New Roman"/>
          <w:sz w:val="22"/>
          <w:szCs w:val="22"/>
          <w:lang w:eastAsia="en-US"/>
        </w:rPr>
        <w:t xml:space="preserve">Paslaugų gavėjo paskirtas asmuo, atsakingas už Sutarties vykdymą yra </w:t>
      </w:r>
      <w:r w:rsidR="00E55FDD" w:rsidRPr="00E55FDD">
        <w:rPr>
          <w:rFonts w:ascii="Times New Roman" w:hAnsi="Times New Roman"/>
          <w:color w:val="000000"/>
          <w:sz w:val="22"/>
          <w:szCs w:val="22"/>
        </w:rPr>
        <w:t>Viktorija Aleksandra Smirnova</w:t>
      </w:r>
      <w:r w:rsidR="004A302C" w:rsidRPr="004A302C">
        <w:rPr>
          <w:rFonts w:ascii="Times New Roman" w:eastAsia="Arial Unicode MS" w:hAnsi="Times New Roman"/>
          <w:sz w:val="22"/>
          <w:szCs w:val="22"/>
          <w:lang w:eastAsia="en-US"/>
        </w:rPr>
        <w:t xml:space="preserve">, </w:t>
      </w:r>
      <w:r w:rsidR="004A302C" w:rsidRPr="004A302C">
        <w:rPr>
          <w:rFonts w:ascii="Times New Roman" w:hAnsi="Times New Roman"/>
          <w:color w:val="000000"/>
          <w:sz w:val="22"/>
          <w:szCs w:val="22"/>
        </w:rPr>
        <w:t xml:space="preserve">Karaliaus </w:t>
      </w:r>
      <w:proofErr w:type="spellStart"/>
      <w:r w:rsidR="004A302C" w:rsidRPr="004A302C">
        <w:rPr>
          <w:rFonts w:ascii="Times New Roman" w:hAnsi="Times New Roman"/>
          <w:color w:val="000000"/>
          <w:sz w:val="22"/>
          <w:szCs w:val="22"/>
        </w:rPr>
        <w:t>Sedžiongo</w:t>
      </w:r>
      <w:proofErr w:type="spellEnd"/>
      <w:r w:rsidR="004A302C" w:rsidRPr="004A302C">
        <w:rPr>
          <w:rFonts w:ascii="Times New Roman" w:hAnsi="Times New Roman"/>
          <w:color w:val="000000"/>
          <w:sz w:val="22"/>
          <w:szCs w:val="22"/>
        </w:rPr>
        <w:t xml:space="preserve"> Instituto vyr. vadybininkė/administratorė. </w:t>
      </w:r>
      <w:r w:rsidRPr="004A302C">
        <w:rPr>
          <w:rFonts w:ascii="Times New Roman" w:eastAsia="Arial Unicode MS" w:hAnsi="Times New Roman"/>
          <w:sz w:val="22"/>
          <w:szCs w:val="22"/>
          <w:lang w:eastAsia="en-US"/>
        </w:rPr>
        <w:t xml:space="preserve">Paslaugų gavėjo paskirtas asmuo, atsakingas už Sutarties ir pakeitimų paskelbimą pagal Viešųjų pirkimų įstatymo 86 straipsnio 9 dalies nuostatas yra </w:t>
      </w:r>
      <w:r w:rsidR="004A302C" w:rsidRPr="004A302C">
        <w:rPr>
          <w:rFonts w:ascii="Times New Roman" w:eastAsia="Arial Unicode MS" w:hAnsi="Times New Roman"/>
          <w:sz w:val="22"/>
          <w:szCs w:val="22"/>
          <w:lang w:eastAsia="en-US"/>
        </w:rPr>
        <w:t xml:space="preserve">Giedrė Lodaitė </w:t>
      </w:r>
      <w:r w:rsidR="0044625A" w:rsidRPr="004A302C">
        <w:rPr>
          <w:rFonts w:ascii="Times New Roman" w:eastAsia="Arial Unicode MS" w:hAnsi="Times New Roman"/>
          <w:sz w:val="22"/>
          <w:szCs w:val="22"/>
          <w:lang w:eastAsia="en-US"/>
        </w:rPr>
        <w:t xml:space="preserve">Viešųjų pirkimų </w:t>
      </w:r>
      <w:r w:rsidR="004A302C" w:rsidRPr="004A302C">
        <w:rPr>
          <w:rFonts w:ascii="Times New Roman" w:eastAsia="Arial Unicode MS" w:hAnsi="Times New Roman"/>
          <w:sz w:val="22"/>
          <w:szCs w:val="22"/>
          <w:lang w:eastAsia="en-US"/>
        </w:rPr>
        <w:t>skyriaus</w:t>
      </w:r>
      <w:r w:rsidR="004F3D1F" w:rsidRPr="004A302C">
        <w:rPr>
          <w:rFonts w:ascii="Times New Roman" w:eastAsia="Arial Unicode MS" w:hAnsi="Times New Roman"/>
          <w:sz w:val="22"/>
          <w:szCs w:val="22"/>
          <w:lang w:eastAsia="en-US"/>
        </w:rPr>
        <w:t xml:space="preserve"> vyriausioji vadybininkė.</w:t>
      </w:r>
    </w:p>
    <w:p w14:paraId="09F17905" w14:textId="349275F1"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09E02334"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.6. Sutartis sudaroma lietuvių kalba.</w:t>
      </w:r>
    </w:p>
    <w:p w14:paraId="31A95B48" w14:textId="3D1BFB3E" w:rsidR="006577ED" w:rsidRPr="00A85142" w:rsidRDefault="00955922" w:rsidP="00E55FDD">
      <w:pPr>
        <w:suppressAutoHyphens/>
        <w:spacing w:after="40"/>
        <w:jc w:val="both"/>
        <w:rPr>
          <w:rStyle w:val="None"/>
          <w:rFonts w:ascii="Times New Roman" w:hAnsi="Times New Roman"/>
          <w:b/>
          <w:bCs/>
          <w:caps/>
          <w:u w:color="444444"/>
        </w:rPr>
      </w:pPr>
      <w:r w:rsidRPr="00A85142">
        <w:rPr>
          <w:rFonts w:ascii="Times New Roman" w:eastAsia="Arial Unicode MS" w:hAnsi="Times New Roman"/>
          <w:color w:val="000000"/>
          <w:sz w:val="22"/>
          <w:szCs w:val="22"/>
          <w:lang w:eastAsia="en-US"/>
        </w:rPr>
        <w:tab/>
      </w:r>
      <w:r w:rsidR="006577ED" w:rsidRPr="00A85142">
        <w:rPr>
          <w:rStyle w:val="None"/>
          <w:rFonts w:ascii="Times New Roman" w:hAnsi="Times New Roman"/>
          <w:b/>
          <w:bCs/>
          <w:caps/>
        </w:rPr>
        <w:t>13. SUTARTIES PRIEDA</w:t>
      </w:r>
      <w:r w:rsidR="004F3D1F" w:rsidRPr="00A85142">
        <w:rPr>
          <w:rStyle w:val="None"/>
          <w:rFonts w:ascii="Times New Roman" w:hAnsi="Times New Roman"/>
          <w:b/>
          <w:bCs/>
          <w:caps/>
        </w:rPr>
        <w:t>S</w:t>
      </w:r>
    </w:p>
    <w:p w14:paraId="2BDA73B4" w14:textId="76F8F4DB" w:rsidR="00AD49B2" w:rsidRPr="00100F17" w:rsidRDefault="006577ED" w:rsidP="006577ED">
      <w:pPr>
        <w:pStyle w:val="Body"/>
        <w:suppressAutoHyphens/>
        <w:spacing w:after="40" w:line="240" w:lineRule="auto"/>
        <w:jc w:val="both"/>
        <w:rPr>
          <w:rStyle w:val="None"/>
          <w:rFonts w:ascii="Times New Roman" w:hAnsi="Times New Roman" w:cs="Times New Roman"/>
          <w:color w:val="auto"/>
        </w:rPr>
      </w:pPr>
      <w:r w:rsidRPr="00A85142">
        <w:rPr>
          <w:rStyle w:val="None"/>
          <w:rFonts w:ascii="Times New Roman" w:hAnsi="Times New Roman" w:cs="Times New Roman"/>
          <w:color w:val="auto"/>
        </w:rPr>
        <w:tab/>
        <w:t>13.1</w:t>
      </w:r>
      <w:r w:rsidRPr="00100F17">
        <w:rPr>
          <w:rStyle w:val="None"/>
          <w:rFonts w:ascii="Times New Roman" w:hAnsi="Times New Roman" w:cs="Times New Roman"/>
          <w:color w:val="auto"/>
        </w:rPr>
        <w:t xml:space="preserve">. </w:t>
      </w:r>
      <w:r w:rsidR="005C1E76" w:rsidRPr="00100F17">
        <w:rPr>
          <w:rStyle w:val="None"/>
          <w:rFonts w:ascii="Times New Roman" w:hAnsi="Times New Roman" w:cs="Times New Roman"/>
          <w:color w:val="auto"/>
        </w:rPr>
        <w:t xml:space="preserve">Sutarties </w:t>
      </w:r>
      <w:r w:rsidR="004F3D1F" w:rsidRPr="00100F17">
        <w:rPr>
          <w:rStyle w:val="None"/>
          <w:rFonts w:ascii="Times New Roman" w:hAnsi="Times New Roman" w:cs="Times New Roman"/>
          <w:color w:val="auto"/>
        </w:rPr>
        <w:t>1</w:t>
      </w:r>
      <w:r w:rsidR="005C1E76" w:rsidRPr="00100F17">
        <w:rPr>
          <w:rStyle w:val="None"/>
          <w:rFonts w:ascii="Times New Roman" w:hAnsi="Times New Roman" w:cs="Times New Roman"/>
          <w:color w:val="auto"/>
        </w:rPr>
        <w:t xml:space="preserve"> priedas yra Susitarimas dėl asmens duomenų tvarkymo.</w:t>
      </w:r>
    </w:p>
    <w:p w14:paraId="5D939B92" w14:textId="77777777" w:rsidR="00AD49B2" w:rsidRPr="00100F17" w:rsidRDefault="00AD49B2" w:rsidP="006577ED">
      <w:pPr>
        <w:pStyle w:val="Body"/>
        <w:suppressAutoHyphens/>
        <w:spacing w:after="40" w:line="240" w:lineRule="auto"/>
        <w:jc w:val="both"/>
        <w:rPr>
          <w:rStyle w:val="None"/>
          <w:rFonts w:ascii="Times New Roman" w:hAnsi="Times New Roman" w:cs="Times New Roman"/>
        </w:rPr>
      </w:pPr>
    </w:p>
    <w:p w14:paraId="6706C8E3" w14:textId="1FD54BB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6577ED" w:rsidRPr="00A85142">
        <w:rPr>
          <w:rFonts w:ascii="Times New Roman" w:eastAsia="Arial Unicode MS" w:hAnsi="Times New Roman"/>
          <w:b/>
          <w:bCs/>
          <w:caps/>
          <w:spacing w:val="4"/>
          <w:sz w:val="22"/>
          <w:szCs w:val="22"/>
          <w:lang w:eastAsia="en-US"/>
        </w:rPr>
        <w:t>4</w:t>
      </w:r>
      <w:r w:rsidRPr="00A85142">
        <w:rPr>
          <w:rFonts w:ascii="Times New Roman" w:eastAsia="Arial Unicode MS" w:hAnsi="Times New Roman"/>
          <w:b/>
          <w:bCs/>
          <w:caps/>
          <w:spacing w:val="4"/>
          <w:sz w:val="22"/>
          <w:szCs w:val="22"/>
          <w:lang w:eastAsia="en-US"/>
        </w:rPr>
        <w:t>. Šalių juridiniai adresai, rekvizitai ir parašai</w:t>
      </w:r>
    </w:p>
    <w:p w14:paraId="0A558A9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A85142" w14:paraId="1B1CA0D9" w14:textId="77777777" w:rsidTr="00955922">
        <w:trPr>
          <w:trHeight w:val="15"/>
        </w:trPr>
        <w:tc>
          <w:tcPr>
            <w:tcW w:w="4983" w:type="dxa"/>
          </w:tcPr>
          <w:p w14:paraId="0EB208A4" w14:textId="77777777" w:rsidR="00955922" w:rsidRPr="00A85142" w:rsidRDefault="00955922">
            <w:pPr>
              <w:keepNext/>
              <w:rPr>
                <w:rFonts w:ascii="Times New Roman" w:hAnsi="Times New Roman"/>
                <w:b/>
                <w:sz w:val="22"/>
                <w:szCs w:val="22"/>
                <w:lang w:eastAsia="ko-KR"/>
              </w:rPr>
            </w:pPr>
            <w:r w:rsidRPr="00A85142">
              <w:rPr>
                <w:rFonts w:ascii="Times New Roman" w:hAnsi="Times New Roman"/>
                <w:b/>
                <w:sz w:val="22"/>
                <w:szCs w:val="22"/>
                <w:lang w:eastAsia="ko-KR"/>
              </w:rPr>
              <w:t xml:space="preserve">PASLAUGŲ GAVĖJAS </w:t>
            </w:r>
          </w:p>
          <w:p w14:paraId="5F0229E2"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Mykolo Romerio universitetas</w:t>
            </w:r>
            <w:r w:rsidRPr="00A85142">
              <w:rPr>
                <w:rFonts w:ascii="Times New Roman" w:hAnsi="Times New Roman"/>
                <w:sz w:val="22"/>
                <w:szCs w:val="22"/>
                <w:lang w:eastAsia="ko-KR"/>
              </w:rPr>
              <w:tab/>
            </w:r>
          </w:p>
          <w:p w14:paraId="710DA6A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Juridinių asmenų registro kodas 111951726</w:t>
            </w:r>
          </w:p>
          <w:p w14:paraId="33C04A69"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PVM mokėtojo kodas LT119517219</w:t>
            </w:r>
          </w:p>
          <w:p w14:paraId="72F378E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Ateities g. 20, LT-08303 Vilnius</w:t>
            </w:r>
          </w:p>
          <w:p w14:paraId="01714EAC"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Tel.: 852714625</w:t>
            </w:r>
          </w:p>
          <w:p w14:paraId="72E3C49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El. paštas: roffice@mruni.eu  </w:t>
            </w:r>
          </w:p>
          <w:p w14:paraId="26F8F5B3"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 .s.  LT32 7300 0100 0249 2574</w:t>
            </w:r>
          </w:p>
          <w:p w14:paraId="37F69F2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AB bankas „Swedbank“, banko kodas 73000</w:t>
            </w:r>
          </w:p>
          <w:p w14:paraId="0B4588AC" w14:textId="77777777" w:rsidR="00955922" w:rsidRPr="00A85142" w:rsidRDefault="00955922">
            <w:pPr>
              <w:keepNext/>
              <w:ind w:left="567" w:hanging="567"/>
              <w:contextualSpacing/>
              <w:rPr>
                <w:rFonts w:ascii="Times New Roman" w:hAnsi="Times New Roman"/>
                <w:sz w:val="22"/>
                <w:szCs w:val="22"/>
                <w:lang w:eastAsia="ko-KR"/>
              </w:rPr>
            </w:pPr>
          </w:p>
          <w:p w14:paraId="0598E39D" w14:textId="45C697FC"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Pareigos: </w:t>
            </w:r>
            <w:proofErr w:type="spellStart"/>
            <w:r w:rsidR="00E35B07" w:rsidRPr="00316287">
              <w:rPr>
                <w:rFonts w:ascii="Times New Roman" w:hAnsi="Times New Roman"/>
                <w:color w:val="000000"/>
              </w:rPr>
              <w:t>vicerektorė</w:t>
            </w:r>
            <w:proofErr w:type="spellEnd"/>
            <w:r w:rsidR="00E35B07" w:rsidRPr="00316287">
              <w:rPr>
                <w:rFonts w:ascii="Times New Roman" w:hAnsi="Times New Roman"/>
                <w:color w:val="000000"/>
              </w:rPr>
              <w:t xml:space="preserve"> studijoms </w:t>
            </w:r>
          </w:p>
          <w:p w14:paraId="7102B9DD" w14:textId="3C6A2D74" w:rsidR="00955922" w:rsidRDefault="00955922">
            <w:pPr>
              <w:keepNext/>
              <w:ind w:left="567" w:hanging="567"/>
              <w:contextualSpacing/>
              <w:rPr>
                <w:rFonts w:ascii="Times New Roman" w:hAnsi="Times New Roman"/>
                <w:color w:val="000000"/>
                <w:sz w:val="22"/>
                <w:szCs w:val="22"/>
              </w:rPr>
            </w:pPr>
            <w:r w:rsidRPr="00A85142">
              <w:rPr>
                <w:rFonts w:ascii="Times New Roman" w:hAnsi="Times New Roman"/>
                <w:sz w:val="22"/>
                <w:szCs w:val="22"/>
                <w:lang w:eastAsia="ko-KR"/>
              </w:rPr>
              <w:t xml:space="preserve">Vardas, pavardė: </w:t>
            </w:r>
            <w:r w:rsidR="0053717E">
              <w:rPr>
                <w:rFonts w:ascii="Times New Roman" w:hAnsi="Times New Roman"/>
                <w:sz w:val="22"/>
                <w:szCs w:val="22"/>
                <w:lang w:eastAsia="ko-KR"/>
              </w:rPr>
              <w:t xml:space="preserve">prof. </w:t>
            </w:r>
            <w:r w:rsidR="00BE0C0C" w:rsidRPr="000167A9">
              <w:rPr>
                <w:rFonts w:ascii="Times New Roman" w:hAnsi="Times New Roman"/>
                <w:color w:val="000000"/>
                <w:sz w:val="22"/>
                <w:szCs w:val="22"/>
              </w:rPr>
              <w:t xml:space="preserve">dr. </w:t>
            </w:r>
            <w:r w:rsidR="004A302C">
              <w:rPr>
                <w:rFonts w:ascii="Times New Roman" w:hAnsi="Times New Roman"/>
                <w:color w:val="000000"/>
                <w:sz w:val="22"/>
                <w:szCs w:val="22"/>
              </w:rPr>
              <w:t>Natalija Kaminskienė</w:t>
            </w:r>
          </w:p>
          <w:p w14:paraId="505E98F3" w14:textId="77777777" w:rsidR="00E55FDD" w:rsidRPr="00A85142" w:rsidRDefault="00E55FDD">
            <w:pPr>
              <w:keepNext/>
              <w:ind w:left="567" w:hanging="567"/>
              <w:contextualSpacing/>
              <w:rPr>
                <w:rFonts w:ascii="Times New Roman" w:hAnsi="Times New Roman"/>
                <w:sz w:val="22"/>
                <w:szCs w:val="22"/>
                <w:lang w:eastAsia="ko-KR"/>
              </w:rPr>
            </w:pPr>
          </w:p>
          <w:p w14:paraId="72E82EA0" w14:textId="4FA9832C" w:rsidR="00955922" w:rsidRPr="00A85142" w:rsidRDefault="00955922" w:rsidP="00E55FDD">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Parašas</w:t>
            </w:r>
          </w:p>
        </w:tc>
        <w:tc>
          <w:tcPr>
            <w:tcW w:w="4449" w:type="dxa"/>
          </w:tcPr>
          <w:p w14:paraId="5051A96F" w14:textId="77777777" w:rsidR="00955922" w:rsidRPr="00D5727E" w:rsidRDefault="00955922">
            <w:pPr>
              <w:keepNext/>
              <w:ind w:left="567" w:hanging="567"/>
              <w:contextualSpacing/>
              <w:rPr>
                <w:rFonts w:ascii="Times New Roman" w:hAnsi="Times New Roman"/>
                <w:b/>
                <w:sz w:val="22"/>
                <w:szCs w:val="22"/>
                <w:lang w:eastAsia="ko-KR"/>
              </w:rPr>
            </w:pPr>
            <w:r w:rsidRPr="00D5727E">
              <w:rPr>
                <w:rFonts w:ascii="Times New Roman" w:hAnsi="Times New Roman"/>
                <w:b/>
                <w:sz w:val="22"/>
                <w:szCs w:val="22"/>
                <w:lang w:eastAsia="ko-KR"/>
              </w:rPr>
              <w:t>PASLAUGŲ TEIKĖJAS</w:t>
            </w:r>
          </w:p>
          <w:p w14:paraId="1968AED1" w14:textId="77777777" w:rsidR="0057527C" w:rsidRPr="00211DB4" w:rsidRDefault="0057527C">
            <w:pPr>
              <w:keepNext/>
              <w:rPr>
                <w:rFonts w:ascii="Times New Roman" w:hAnsi="Times New Roman"/>
                <w:sz w:val="22"/>
                <w:szCs w:val="22"/>
              </w:rPr>
            </w:pPr>
            <w:proofErr w:type="spellStart"/>
            <w:r w:rsidRPr="00211DB4">
              <w:rPr>
                <w:rStyle w:val="dlx-ws-normal"/>
                <w:rFonts w:ascii="Times New Roman" w:hAnsi="Times New Roman"/>
                <w:sz w:val="20"/>
              </w:rPr>
              <w:t>Eun</w:t>
            </w:r>
            <w:proofErr w:type="spellEnd"/>
            <w:r w:rsidRPr="00211DB4">
              <w:rPr>
                <w:rStyle w:val="dlx-ws-normal"/>
                <w:rFonts w:ascii="Times New Roman" w:hAnsi="Times New Roman"/>
                <w:sz w:val="20"/>
              </w:rPr>
              <w:t xml:space="preserve"> </w:t>
            </w:r>
            <w:proofErr w:type="spellStart"/>
            <w:r w:rsidRPr="00211DB4">
              <w:rPr>
                <w:rStyle w:val="dlx-ws-normal"/>
                <w:rFonts w:ascii="Times New Roman" w:hAnsi="Times New Roman"/>
                <w:sz w:val="20"/>
              </w:rPr>
              <w:t>Jeong</w:t>
            </w:r>
            <w:proofErr w:type="spellEnd"/>
            <w:r w:rsidRPr="00211DB4">
              <w:rPr>
                <w:rStyle w:val="dlx-ws-normal"/>
                <w:rFonts w:ascii="Times New Roman" w:hAnsi="Times New Roman"/>
                <w:sz w:val="20"/>
              </w:rPr>
              <w:t xml:space="preserve"> Ko</w:t>
            </w:r>
            <w:r w:rsidRPr="00211DB4">
              <w:rPr>
                <w:rFonts w:ascii="Times New Roman" w:hAnsi="Times New Roman"/>
                <w:sz w:val="22"/>
                <w:szCs w:val="22"/>
              </w:rPr>
              <w:t xml:space="preserve"> </w:t>
            </w:r>
          </w:p>
          <w:p w14:paraId="4686D4C2" w14:textId="2A99A095" w:rsidR="00955922" w:rsidRPr="00211DB4" w:rsidRDefault="00771E42">
            <w:pPr>
              <w:keepNext/>
              <w:rPr>
                <w:rFonts w:ascii="Times New Roman" w:hAnsi="Times New Roman"/>
                <w:sz w:val="22"/>
                <w:szCs w:val="22"/>
                <w:lang w:eastAsia="ko-KR"/>
              </w:rPr>
            </w:pPr>
            <w:proofErr w:type="spellStart"/>
            <w:r w:rsidRPr="00211DB4">
              <w:rPr>
                <w:rFonts w:ascii="Times New Roman" w:hAnsi="Times New Roman"/>
                <w:sz w:val="22"/>
                <w:szCs w:val="22"/>
                <w:lang w:eastAsia="ko-KR"/>
              </w:rPr>
              <w:t>A</w:t>
            </w:r>
            <w:r w:rsidR="001C6016" w:rsidRPr="00211DB4">
              <w:rPr>
                <w:rFonts w:ascii="Times New Roman" w:hAnsi="Times New Roman"/>
                <w:sz w:val="22"/>
                <w:szCs w:val="22"/>
                <w:lang w:eastAsia="ko-KR"/>
              </w:rPr>
              <w:t>.k</w:t>
            </w:r>
            <w:proofErr w:type="spellEnd"/>
            <w:r w:rsidR="001C6016" w:rsidRPr="00211DB4">
              <w:rPr>
                <w:rFonts w:ascii="Times New Roman" w:hAnsi="Times New Roman"/>
                <w:sz w:val="22"/>
                <w:szCs w:val="22"/>
                <w:lang w:eastAsia="ko-KR"/>
              </w:rPr>
              <w:t xml:space="preserve">. </w:t>
            </w:r>
          </w:p>
          <w:p w14:paraId="62B23132" w14:textId="01BF702F" w:rsidR="00E616BC" w:rsidRPr="00211DB4" w:rsidRDefault="00E616BC">
            <w:pPr>
              <w:keepNext/>
              <w:rPr>
                <w:rFonts w:ascii="Times New Roman" w:hAnsi="Times New Roman"/>
                <w:sz w:val="22"/>
                <w:szCs w:val="22"/>
                <w:lang w:eastAsia="ko-KR"/>
              </w:rPr>
            </w:pPr>
            <w:r w:rsidRPr="00211DB4">
              <w:rPr>
                <w:rFonts w:ascii="Times New Roman" w:hAnsi="Times New Roman"/>
                <w:sz w:val="22"/>
                <w:szCs w:val="22"/>
                <w:lang w:eastAsia="ko-KR"/>
              </w:rPr>
              <w:t>Gimimo data:</w:t>
            </w:r>
          </w:p>
          <w:p w14:paraId="3D9CE47A" w14:textId="283F754C" w:rsidR="00955922" w:rsidRPr="00211DB4" w:rsidRDefault="001C6016">
            <w:pPr>
              <w:keepNext/>
              <w:rPr>
                <w:rFonts w:ascii="Times New Roman" w:hAnsi="Times New Roman"/>
                <w:sz w:val="22"/>
                <w:szCs w:val="22"/>
                <w:lang w:eastAsia="ko-KR"/>
              </w:rPr>
            </w:pPr>
            <w:r w:rsidRPr="00211DB4">
              <w:rPr>
                <w:rFonts w:ascii="Times New Roman" w:hAnsi="Times New Roman"/>
                <w:sz w:val="22"/>
                <w:szCs w:val="22"/>
                <w:lang w:eastAsia="ko-KR"/>
              </w:rPr>
              <w:t xml:space="preserve">Adresas: </w:t>
            </w:r>
          </w:p>
          <w:p w14:paraId="46F5F988" w14:textId="25839D42" w:rsidR="00955922" w:rsidRPr="00211DB4" w:rsidRDefault="001C6016">
            <w:pPr>
              <w:keepNext/>
              <w:rPr>
                <w:rFonts w:ascii="Times New Roman" w:hAnsi="Times New Roman"/>
                <w:sz w:val="22"/>
                <w:szCs w:val="22"/>
                <w:lang w:eastAsia="ko-KR"/>
              </w:rPr>
            </w:pPr>
            <w:r w:rsidRPr="00211DB4">
              <w:rPr>
                <w:rFonts w:ascii="Times New Roman" w:hAnsi="Times New Roman"/>
                <w:sz w:val="22"/>
                <w:szCs w:val="22"/>
                <w:lang w:eastAsia="ko-KR"/>
              </w:rPr>
              <w:t xml:space="preserve">Tel. </w:t>
            </w:r>
            <w:r w:rsidR="00D5727E" w:rsidRPr="00211DB4">
              <w:rPr>
                <w:rFonts w:ascii="Times New Roman" w:hAnsi="Times New Roman"/>
                <w:sz w:val="22"/>
                <w:szCs w:val="22"/>
                <w:lang w:eastAsia="ko-KR"/>
              </w:rPr>
              <w:t>+</w:t>
            </w:r>
          </w:p>
          <w:p w14:paraId="6572AEBF" w14:textId="4534C3BE" w:rsidR="00955922" w:rsidRPr="00211DB4" w:rsidRDefault="001C6016">
            <w:pPr>
              <w:keepNext/>
              <w:rPr>
                <w:rFonts w:ascii="Times New Roman" w:hAnsi="Times New Roman"/>
                <w:sz w:val="22"/>
                <w:szCs w:val="22"/>
                <w:lang w:val="en-US" w:eastAsia="ko-KR"/>
              </w:rPr>
            </w:pPr>
            <w:r w:rsidRPr="00211DB4">
              <w:rPr>
                <w:rFonts w:ascii="Times New Roman" w:hAnsi="Times New Roman"/>
                <w:sz w:val="22"/>
                <w:szCs w:val="22"/>
                <w:lang w:eastAsia="ko-KR"/>
              </w:rPr>
              <w:t xml:space="preserve">El. paštas: </w:t>
            </w:r>
          </w:p>
          <w:p w14:paraId="7BA6B524" w14:textId="64B4FE74" w:rsidR="00955922" w:rsidRPr="00211DB4" w:rsidRDefault="001C6016">
            <w:pPr>
              <w:keepNext/>
              <w:rPr>
                <w:rFonts w:ascii="Times New Roman" w:hAnsi="Times New Roman"/>
                <w:sz w:val="22"/>
                <w:szCs w:val="22"/>
                <w:lang w:eastAsia="ko-KR"/>
              </w:rPr>
            </w:pPr>
            <w:proofErr w:type="spellStart"/>
            <w:r w:rsidRPr="00211DB4">
              <w:rPr>
                <w:rFonts w:ascii="Times New Roman" w:hAnsi="Times New Roman"/>
                <w:sz w:val="22"/>
                <w:szCs w:val="22"/>
                <w:lang w:eastAsia="ko-KR"/>
              </w:rPr>
              <w:t>A.s</w:t>
            </w:r>
            <w:proofErr w:type="spellEnd"/>
            <w:r w:rsidRPr="00211DB4">
              <w:rPr>
                <w:rFonts w:ascii="Times New Roman" w:hAnsi="Times New Roman"/>
                <w:sz w:val="22"/>
                <w:szCs w:val="22"/>
                <w:lang w:eastAsia="ko-KR"/>
              </w:rPr>
              <w:t xml:space="preserve">. </w:t>
            </w:r>
          </w:p>
          <w:p w14:paraId="0E928D5F" w14:textId="72266233" w:rsidR="00E616BC" w:rsidRPr="00211DB4" w:rsidRDefault="00E616BC">
            <w:pPr>
              <w:keepNext/>
              <w:rPr>
                <w:rFonts w:ascii="Times New Roman" w:hAnsi="Times New Roman"/>
                <w:sz w:val="22"/>
                <w:szCs w:val="22"/>
                <w:lang w:eastAsia="ko-KR"/>
              </w:rPr>
            </w:pPr>
            <w:r w:rsidRPr="00211DB4">
              <w:rPr>
                <w:rFonts w:ascii="Times New Roman" w:hAnsi="Times New Roman"/>
                <w:sz w:val="22"/>
                <w:szCs w:val="22"/>
                <w:lang w:eastAsia="ko-KR"/>
              </w:rPr>
              <w:t>Bankas</w:t>
            </w:r>
          </w:p>
          <w:p w14:paraId="459223C1" w14:textId="0B50E47B" w:rsidR="00E616BC" w:rsidRPr="00211DB4" w:rsidRDefault="00E616BC">
            <w:pPr>
              <w:keepNext/>
              <w:rPr>
                <w:rFonts w:ascii="Times New Roman" w:hAnsi="Times New Roman"/>
                <w:sz w:val="22"/>
                <w:szCs w:val="22"/>
                <w:lang w:eastAsia="ko-KR"/>
              </w:rPr>
            </w:pPr>
            <w:r w:rsidRPr="00211DB4">
              <w:rPr>
                <w:rFonts w:ascii="Times New Roman" w:hAnsi="Times New Roman"/>
                <w:sz w:val="22"/>
                <w:szCs w:val="22"/>
                <w:lang w:eastAsia="ko-KR"/>
              </w:rPr>
              <w:t>Banko kodas</w:t>
            </w:r>
          </w:p>
          <w:p w14:paraId="45802B87" w14:textId="77777777" w:rsidR="00955922" w:rsidRPr="00211DB4" w:rsidRDefault="00955922">
            <w:pPr>
              <w:keepNext/>
              <w:rPr>
                <w:rFonts w:ascii="Times New Roman" w:hAnsi="Times New Roman"/>
                <w:sz w:val="22"/>
                <w:szCs w:val="22"/>
                <w:lang w:eastAsia="ko-KR"/>
              </w:rPr>
            </w:pPr>
          </w:p>
          <w:p w14:paraId="09D9F908" w14:textId="3959E7B3" w:rsidR="00D50D86" w:rsidRPr="00211DB4" w:rsidRDefault="00955922">
            <w:pPr>
              <w:keepNext/>
              <w:rPr>
                <w:rStyle w:val="dlx-ws-normal"/>
                <w:rFonts w:ascii="Times New Roman" w:hAnsi="Times New Roman"/>
                <w:sz w:val="22"/>
                <w:szCs w:val="22"/>
              </w:rPr>
            </w:pPr>
            <w:r w:rsidRPr="00211DB4">
              <w:rPr>
                <w:rFonts w:ascii="Times New Roman" w:hAnsi="Times New Roman"/>
                <w:sz w:val="22"/>
                <w:szCs w:val="22"/>
                <w:lang w:eastAsia="ko-KR"/>
              </w:rPr>
              <w:t xml:space="preserve">Vardas, pavardė: </w:t>
            </w:r>
            <w:r w:rsidR="009B7229" w:rsidRPr="00211DB4">
              <w:rPr>
                <w:rFonts w:ascii="Times New Roman" w:hAnsi="Times New Roman"/>
                <w:szCs w:val="24"/>
              </w:rPr>
              <w:t xml:space="preserve"> </w:t>
            </w:r>
            <w:proofErr w:type="spellStart"/>
            <w:r w:rsidR="0057527C" w:rsidRPr="00211DB4">
              <w:rPr>
                <w:rStyle w:val="dlx-ws-normal"/>
                <w:rFonts w:ascii="Times New Roman" w:hAnsi="Times New Roman"/>
                <w:sz w:val="20"/>
              </w:rPr>
              <w:t>Eun</w:t>
            </w:r>
            <w:proofErr w:type="spellEnd"/>
            <w:r w:rsidR="0057527C" w:rsidRPr="00211DB4">
              <w:rPr>
                <w:rStyle w:val="dlx-ws-normal"/>
                <w:rFonts w:ascii="Times New Roman" w:hAnsi="Times New Roman"/>
                <w:sz w:val="20"/>
              </w:rPr>
              <w:t xml:space="preserve"> </w:t>
            </w:r>
            <w:proofErr w:type="spellStart"/>
            <w:r w:rsidR="0057527C" w:rsidRPr="00211DB4">
              <w:rPr>
                <w:rStyle w:val="dlx-ws-normal"/>
                <w:rFonts w:ascii="Times New Roman" w:hAnsi="Times New Roman"/>
                <w:sz w:val="20"/>
              </w:rPr>
              <w:t>Jeong</w:t>
            </w:r>
            <w:proofErr w:type="spellEnd"/>
            <w:r w:rsidR="0057527C" w:rsidRPr="00211DB4">
              <w:rPr>
                <w:rStyle w:val="dlx-ws-normal"/>
                <w:rFonts w:ascii="Times New Roman" w:hAnsi="Times New Roman"/>
                <w:sz w:val="20"/>
              </w:rPr>
              <w:t xml:space="preserve"> Ko</w:t>
            </w:r>
          </w:p>
          <w:p w14:paraId="71117B94" w14:textId="77777777" w:rsidR="00D50D86" w:rsidRPr="00211DB4" w:rsidRDefault="00D50D86">
            <w:pPr>
              <w:keepNext/>
              <w:rPr>
                <w:rFonts w:ascii="Times New Roman" w:hAnsi="Times New Roman"/>
                <w:sz w:val="22"/>
                <w:szCs w:val="22"/>
                <w:lang w:eastAsia="ko-KR"/>
              </w:rPr>
            </w:pPr>
          </w:p>
          <w:p w14:paraId="46A47207" w14:textId="581E8C00" w:rsidR="00955922" w:rsidRPr="00D5727E" w:rsidRDefault="00771E42" w:rsidP="00E55FDD">
            <w:pPr>
              <w:keepNext/>
              <w:rPr>
                <w:rFonts w:ascii="Times New Roman" w:hAnsi="Times New Roman"/>
                <w:sz w:val="22"/>
                <w:szCs w:val="22"/>
                <w:lang w:eastAsia="ko-KR"/>
              </w:rPr>
            </w:pPr>
            <w:r w:rsidRPr="00211DB4">
              <w:rPr>
                <w:rFonts w:ascii="Times New Roman" w:hAnsi="Times New Roman"/>
                <w:sz w:val="22"/>
                <w:szCs w:val="22"/>
                <w:lang w:eastAsia="ko-KR"/>
              </w:rPr>
              <w:t xml:space="preserve"> </w:t>
            </w:r>
            <w:r w:rsidR="00955922" w:rsidRPr="00211DB4">
              <w:rPr>
                <w:rFonts w:ascii="Times New Roman" w:hAnsi="Times New Roman"/>
                <w:sz w:val="22"/>
                <w:szCs w:val="22"/>
                <w:lang w:eastAsia="ko-KR"/>
              </w:rPr>
              <w:t>Parašas:</w:t>
            </w:r>
          </w:p>
          <w:p w14:paraId="2DB7643D" w14:textId="77777777" w:rsidR="00955922" w:rsidRPr="00D5727E" w:rsidRDefault="00955922">
            <w:pPr>
              <w:keepNext/>
              <w:ind w:left="567" w:hanging="567"/>
              <w:contextualSpacing/>
              <w:rPr>
                <w:rFonts w:ascii="Times New Roman" w:hAnsi="Times New Roman"/>
                <w:sz w:val="22"/>
                <w:szCs w:val="22"/>
                <w:lang w:eastAsia="ko-KR"/>
              </w:rPr>
            </w:pPr>
          </w:p>
          <w:p w14:paraId="6F8D4F00" w14:textId="77777777" w:rsidR="00955922" w:rsidRPr="00D5727E" w:rsidRDefault="00955922">
            <w:pPr>
              <w:keepNext/>
              <w:ind w:left="567" w:hanging="567"/>
              <w:contextualSpacing/>
              <w:rPr>
                <w:rFonts w:ascii="Times New Roman" w:hAnsi="Times New Roman"/>
                <w:sz w:val="22"/>
                <w:szCs w:val="22"/>
                <w:lang w:eastAsia="ko-KR"/>
              </w:rPr>
            </w:pPr>
          </w:p>
        </w:tc>
      </w:tr>
    </w:tbl>
    <w:p w14:paraId="17D956E1" w14:textId="662A2935" w:rsidR="00DE7D97" w:rsidRPr="00A85142" w:rsidRDefault="00BE0C0C" w:rsidP="00BE0C0C">
      <w:pPr>
        <w:spacing w:after="160" w:line="259" w:lineRule="auto"/>
        <w:rPr>
          <w:rFonts w:ascii="Times New Roman" w:hAnsi="Times New Roman"/>
          <w:sz w:val="22"/>
          <w:szCs w:val="22"/>
        </w:rPr>
      </w:pPr>
      <w:r>
        <w:rPr>
          <w:rFonts w:ascii="Times New Roman" w:hAnsi="Times New Roman"/>
          <w:sz w:val="22"/>
          <w:szCs w:val="22"/>
        </w:rPr>
        <w:t xml:space="preserve">                                                                           </w:t>
      </w:r>
      <w:r w:rsidR="00DE7D97" w:rsidRPr="00A85142">
        <w:rPr>
          <w:rFonts w:ascii="Times New Roman" w:hAnsi="Times New Roman"/>
          <w:sz w:val="22"/>
          <w:szCs w:val="22"/>
        </w:rPr>
        <w:t xml:space="preserve">Viešojo paslaugų pirkimo-pardavimo sutarties Nr. </w:t>
      </w:r>
      <w:r>
        <w:rPr>
          <w:rFonts w:ascii="Times New Roman" w:hAnsi="Times New Roman"/>
          <w:sz w:val="22"/>
          <w:szCs w:val="22"/>
        </w:rPr>
        <w:t>VP</w:t>
      </w:r>
      <w:r w:rsidR="00DE7D97" w:rsidRPr="00A85142">
        <w:rPr>
          <w:rFonts w:ascii="Times New Roman" w:hAnsi="Times New Roman"/>
          <w:sz w:val="22"/>
          <w:szCs w:val="22"/>
        </w:rPr>
        <w:t>-</w:t>
      </w:r>
      <w:r>
        <w:rPr>
          <w:rFonts w:ascii="Times New Roman" w:hAnsi="Times New Roman"/>
          <w:sz w:val="22"/>
          <w:szCs w:val="22"/>
        </w:rPr>
        <w:t>S-</w:t>
      </w:r>
    </w:p>
    <w:p w14:paraId="2A5223FC" w14:textId="7AA00EDC" w:rsidR="00DE7D97" w:rsidRPr="00A85142" w:rsidRDefault="00BE0C0C" w:rsidP="00DE7D97">
      <w:pPr>
        <w:ind w:left="3888"/>
        <w:rPr>
          <w:rFonts w:ascii="Times New Roman" w:hAnsi="Times New Roman"/>
          <w:sz w:val="22"/>
          <w:szCs w:val="22"/>
        </w:rPr>
      </w:pPr>
      <w:r>
        <w:rPr>
          <w:rFonts w:ascii="Times New Roman" w:hAnsi="Times New Roman"/>
          <w:sz w:val="22"/>
          <w:szCs w:val="22"/>
        </w:rPr>
        <w:t xml:space="preserve">      </w:t>
      </w:r>
      <w:r w:rsidR="00DE7D97" w:rsidRPr="00A85142">
        <w:rPr>
          <w:rFonts w:ascii="Times New Roman" w:hAnsi="Times New Roman"/>
          <w:sz w:val="22"/>
          <w:szCs w:val="22"/>
        </w:rPr>
        <w:t>1 priedas</w:t>
      </w:r>
    </w:p>
    <w:p w14:paraId="19A33CDC" w14:textId="266271EE" w:rsidR="005C33EF" w:rsidRPr="00A85142" w:rsidRDefault="005C33EF" w:rsidP="00DE7D97">
      <w:pPr>
        <w:ind w:left="3888"/>
        <w:rPr>
          <w:rFonts w:ascii="Times New Roman" w:hAnsi="Times New Roman"/>
          <w:sz w:val="22"/>
          <w:szCs w:val="22"/>
        </w:rPr>
      </w:pPr>
    </w:p>
    <w:p w14:paraId="29B97F2B" w14:textId="4C5067F1" w:rsidR="005C33EF" w:rsidRPr="00A85142" w:rsidRDefault="005C33EF" w:rsidP="00DE7D97">
      <w:pPr>
        <w:ind w:left="3888"/>
        <w:rPr>
          <w:rFonts w:ascii="Times New Roman" w:hAnsi="Times New Roman"/>
          <w:sz w:val="22"/>
          <w:szCs w:val="22"/>
        </w:rPr>
      </w:pPr>
    </w:p>
    <w:p w14:paraId="376DFA27" w14:textId="77777777" w:rsidR="002D4CC8" w:rsidRPr="00A85142" w:rsidRDefault="002D4CC8" w:rsidP="002D4CC8">
      <w:pPr>
        <w:widowControl w:val="0"/>
        <w:suppressAutoHyphens/>
        <w:jc w:val="center"/>
        <w:rPr>
          <w:rFonts w:ascii="Times New Roman" w:hAnsi="Times New Roman"/>
          <w:b/>
          <w:bCs/>
          <w:caps/>
          <w:sz w:val="22"/>
          <w:szCs w:val="22"/>
        </w:rPr>
      </w:pPr>
      <w:r w:rsidRPr="00A85142">
        <w:rPr>
          <w:rFonts w:ascii="Times New Roman" w:hAnsi="Times New Roman"/>
          <w:b/>
          <w:sz w:val="22"/>
          <w:szCs w:val="22"/>
        </w:rPr>
        <w:t>ASMENS DUOMENŲ TVARKYMO SUTARTIS</w:t>
      </w:r>
    </w:p>
    <w:p w14:paraId="11226F7B" w14:textId="77777777" w:rsidR="002D4CC8" w:rsidRPr="00A85142" w:rsidRDefault="002D4CC8" w:rsidP="002D4CC8">
      <w:pPr>
        <w:widowControl w:val="0"/>
        <w:suppressAutoHyphens/>
        <w:jc w:val="center"/>
        <w:rPr>
          <w:rFonts w:ascii="Times New Roman" w:hAnsi="Times New Roman"/>
          <w:b/>
          <w:bCs/>
          <w:caps/>
          <w:sz w:val="22"/>
          <w:szCs w:val="22"/>
        </w:rPr>
      </w:pPr>
    </w:p>
    <w:p w14:paraId="711B75D5" w14:textId="77777777" w:rsidR="002D4CC8" w:rsidRPr="00A85142" w:rsidRDefault="002D4CC8" w:rsidP="002D4CC8">
      <w:pPr>
        <w:spacing w:line="360" w:lineRule="auto"/>
        <w:ind w:firstLine="709"/>
        <w:jc w:val="both"/>
        <w:rPr>
          <w:rFonts w:ascii="Times New Roman" w:hAnsi="Times New Roman"/>
          <w:sz w:val="22"/>
          <w:szCs w:val="22"/>
        </w:rPr>
      </w:pPr>
    </w:p>
    <w:p w14:paraId="46E2C1CC" w14:textId="1313D259" w:rsidR="002D4CC8" w:rsidRPr="00E55FDD" w:rsidRDefault="002D4CC8" w:rsidP="00E55FDD">
      <w:pPr>
        <w:spacing w:line="276" w:lineRule="auto"/>
        <w:ind w:firstLine="709"/>
        <w:jc w:val="both"/>
        <w:rPr>
          <w:rFonts w:ascii="Times New Roman" w:hAnsi="Times New Roman"/>
          <w:sz w:val="22"/>
          <w:szCs w:val="22"/>
          <w:highlight w:val="yellow"/>
        </w:rPr>
      </w:pPr>
      <w:r w:rsidRPr="00E55FDD">
        <w:rPr>
          <w:rFonts w:ascii="Times New Roman" w:hAnsi="Times New Roman"/>
          <w:sz w:val="22"/>
          <w:szCs w:val="22"/>
        </w:rPr>
        <w:t xml:space="preserve">Mykolo Romerio universitetas, juridinio asmens kodas 111951726, adresas Ateities g. 20, Vilnius, </w:t>
      </w:r>
      <w:r w:rsidR="00F624F4" w:rsidRPr="00E55FDD">
        <w:rPr>
          <w:rFonts w:ascii="Times New Roman" w:hAnsi="Times New Roman"/>
          <w:bCs/>
          <w:sz w:val="22"/>
          <w:szCs w:val="22"/>
        </w:rPr>
        <w:t xml:space="preserve">atstovaujamas </w:t>
      </w:r>
      <w:proofErr w:type="spellStart"/>
      <w:r w:rsidR="00D3261A" w:rsidRPr="00E55FDD">
        <w:rPr>
          <w:rFonts w:ascii="Times New Roman" w:hAnsi="Times New Roman"/>
          <w:color w:val="000000"/>
          <w:sz w:val="22"/>
          <w:szCs w:val="22"/>
        </w:rPr>
        <w:t>vicerektorės</w:t>
      </w:r>
      <w:proofErr w:type="spellEnd"/>
      <w:r w:rsidR="00D3261A" w:rsidRPr="00E55FDD">
        <w:rPr>
          <w:rFonts w:ascii="Times New Roman" w:hAnsi="Times New Roman"/>
          <w:color w:val="000000"/>
          <w:sz w:val="22"/>
          <w:szCs w:val="22"/>
        </w:rPr>
        <w:t xml:space="preserve"> studijoms prof. dr. </w:t>
      </w:r>
      <w:r w:rsidR="004A302C" w:rsidRPr="00E55FDD">
        <w:rPr>
          <w:rFonts w:ascii="Times New Roman" w:hAnsi="Times New Roman"/>
          <w:color w:val="000000"/>
          <w:sz w:val="22"/>
          <w:szCs w:val="22"/>
        </w:rPr>
        <w:t>Natalijos Kaminskienės</w:t>
      </w:r>
      <w:r w:rsidR="00D3261A" w:rsidRPr="00E55FDD">
        <w:rPr>
          <w:rFonts w:ascii="Times New Roman" w:hAnsi="Times New Roman"/>
          <w:color w:val="000000"/>
          <w:sz w:val="22"/>
          <w:szCs w:val="22"/>
        </w:rPr>
        <w:t>, veikiančio pagal rektoriaus 2024 m. birželio 19 d. įsakymu Nr. 1I-129 nustatytus įgaliojimus</w:t>
      </w:r>
      <w:r w:rsidR="00F624F4" w:rsidRPr="00E55FDD">
        <w:rPr>
          <w:rFonts w:ascii="Times New Roman" w:hAnsi="Times New Roman"/>
          <w:sz w:val="22"/>
          <w:szCs w:val="22"/>
        </w:rPr>
        <w:t xml:space="preserve"> </w:t>
      </w:r>
      <w:r w:rsidRPr="00E55FDD">
        <w:rPr>
          <w:rFonts w:ascii="Times New Roman" w:hAnsi="Times New Roman"/>
          <w:sz w:val="22"/>
          <w:szCs w:val="22"/>
        </w:rPr>
        <w:t>(toliau – Duomenų valdytojas)</w:t>
      </w:r>
      <w:r w:rsidR="00D3261A" w:rsidRPr="00E55FDD">
        <w:rPr>
          <w:rFonts w:ascii="Times New Roman" w:hAnsi="Times New Roman"/>
          <w:sz w:val="22"/>
          <w:szCs w:val="22"/>
        </w:rPr>
        <w:t xml:space="preserve"> </w:t>
      </w:r>
      <w:r w:rsidRPr="00E55FDD">
        <w:rPr>
          <w:rFonts w:ascii="Times New Roman" w:hAnsi="Times New Roman"/>
          <w:sz w:val="22"/>
          <w:szCs w:val="22"/>
        </w:rPr>
        <w:t xml:space="preserve">ir </w:t>
      </w:r>
      <w:proofErr w:type="spellStart"/>
      <w:r w:rsidR="0057527C" w:rsidRPr="00E55FDD">
        <w:rPr>
          <w:rStyle w:val="dlx-ws-normal"/>
          <w:rFonts w:ascii="Times New Roman" w:hAnsi="Times New Roman"/>
          <w:sz w:val="22"/>
          <w:szCs w:val="22"/>
        </w:rPr>
        <w:t>Eun</w:t>
      </w:r>
      <w:proofErr w:type="spellEnd"/>
      <w:r w:rsidR="0057527C" w:rsidRPr="00E55FDD">
        <w:rPr>
          <w:rStyle w:val="dlx-ws-normal"/>
          <w:rFonts w:ascii="Times New Roman" w:hAnsi="Times New Roman"/>
          <w:sz w:val="22"/>
          <w:szCs w:val="22"/>
        </w:rPr>
        <w:t xml:space="preserve"> </w:t>
      </w:r>
      <w:proofErr w:type="spellStart"/>
      <w:r w:rsidR="0057527C" w:rsidRPr="00E55FDD">
        <w:rPr>
          <w:rStyle w:val="dlx-ws-normal"/>
          <w:rFonts w:ascii="Times New Roman" w:hAnsi="Times New Roman"/>
          <w:sz w:val="22"/>
          <w:szCs w:val="22"/>
        </w:rPr>
        <w:t>Jeong</w:t>
      </w:r>
      <w:proofErr w:type="spellEnd"/>
      <w:r w:rsidR="0057527C" w:rsidRPr="00E55FDD">
        <w:rPr>
          <w:rStyle w:val="dlx-ws-normal"/>
          <w:rFonts w:ascii="Times New Roman" w:hAnsi="Times New Roman"/>
          <w:sz w:val="22"/>
          <w:szCs w:val="22"/>
        </w:rPr>
        <w:t xml:space="preserve"> Ko</w:t>
      </w:r>
      <w:r w:rsidR="00BE0C0C" w:rsidRPr="00E55FDD">
        <w:rPr>
          <w:rFonts w:ascii="Times New Roman" w:hAnsi="Times New Roman"/>
          <w:sz w:val="22"/>
          <w:szCs w:val="22"/>
          <w:lang w:eastAsia="ko-KR"/>
        </w:rPr>
        <w:t xml:space="preserve">, </w:t>
      </w:r>
      <w:r w:rsidRPr="00E55FDD">
        <w:rPr>
          <w:rFonts w:ascii="Times New Roman" w:hAnsi="Times New Roman"/>
          <w:sz w:val="22"/>
          <w:szCs w:val="22"/>
        </w:rPr>
        <w:t>kiekvienas atskirai vadinamas „Šalimi“, o kartu „Šalimis“,</w:t>
      </w:r>
    </w:p>
    <w:p w14:paraId="043199D0" w14:textId="77777777" w:rsidR="002D4CC8" w:rsidRPr="00A85142" w:rsidRDefault="002D4CC8" w:rsidP="002D4CC8">
      <w:pPr>
        <w:jc w:val="both"/>
        <w:rPr>
          <w:rFonts w:ascii="Times New Roman" w:hAnsi="Times New Roman"/>
          <w:sz w:val="22"/>
          <w:szCs w:val="22"/>
        </w:rPr>
      </w:pPr>
    </w:p>
    <w:p w14:paraId="7DE666D9"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85142">
        <w:rPr>
          <w:rFonts w:ascii="Times New Roman" w:hAnsi="Times New Roman"/>
          <w:color w:val="000000"/>
          <w:sz w:val="22"/>
          <w:szCs w:val="22"/>
        </w:rPr>
        <w:t>Reglamentas (ES) 2016/679</w:t>
      </w:r>
      <w:r w:rsidRPr="00A85142">
        <w:rPr>
          <w:rFonts w:ascii="Times New Roman" w:hAnsi="Times New Roman"/>
          <w:sz w:val="22"/>
          <w:szCs w:val="22"/>
        </w:rPr>
        <w:t>),</w:t>
      </w:r>
    </w:p>
    <w:p w14:paraId="0B048C12" w14:textId="77777777" w:rsidR="002D4CC8" w:rsidRPr="00A85142" w:rsidRDefault="002D4CC8" w:rsidP="002D4CC8">
      <w:pPr>
        <w:jc w:val="both"/>
        <w:rPr>
          <w:rFonts w:ascii="Times New Roman" w:hAnsi="Times New Roman"/>
          <w:sz w:val="22"/>
          <w:szCs w:val="22"/>
        </w:rPr>
      </w:pPr>
    </w:p>
    <w:p w14:paraId="487E3E1E" w14:textId="77777777" w:rsidR="002D4CC8" w:rsidRPr="00A85142" w:rsidRDefault="002D4CC8" w:rsidP="002D4CC8">
      <w:pPr>
        <w:jc w:val="both"/>
        <w:rPr>
          <w:rFonts w:ascii="Times New Roman" w:hAnsi="Times New Roman"/>
          <w:sz w:val="22"/>
          <w:szCs w:val="22"/>
        </w:rPr>
      </w:pPr>
      <w:r w:rsidRPr="00A85142">
        <w:rPr>
          <w:rFonts w:ascii="Times New Roman" w:hAnsi="Times New Roman"/>
          <w:b/>
          <w:bCs/>
          <w:sz w:val="22"/>
          <w:szCs w:val="22"/>
        </w:rPr>
        <w:t>susitarė</w:t>
      </w:r>
      <w:r w:rsidRPr="00A85142">
        <w:rPr>
          <w:rFonts w:ascii="Times New Roman" w:hAnsi="Times New Roman"/>
          <w:sz w:val="22"/>
          <w:szCs w:val="22"/>
        </w:rPr>
        <w:t xml:space="preserve"> dėl standartinių sutarčių sąlygų asmens duomenų tvarkymo sutartyje (toliau – Sąlygos), kurias sudaro Sąlygose nurodyti ir Sąlygų galiojimo laikotarpiu sudaryti priedai.</w:t>
      </w:r>
    </w:p>
    <w:p w14:paraId="2E21EBDA" w14:textId="77777777" w:rsidR="002D4CC8" w:rsidRPr="00A85142" w:rsidRDefault="002D4CC8" w:rsidP="002D4CC8">
      <w:pPr>
        <w:jc w:val="both"/>
        <w:rPr>
          <w:rFonts w:ascii="Times New Roman" w:hAnsi="Times New Roman"/>
          <w:sz w:val="22"/>
          <w:szCs w:val="22"/>
        </w:rPr>
      </w:pPr>
    </w:p>
    <w:p w14:paraId="6661D3B3" w14:textId="77777777" w:rsidR="002D4CC8" w:rsidRPr="00A85142" w:rsidRDefault="002D4CC8" w:rsidP="002D4CC8">
      <w:pPr>
        <w:ind w:left="1080"/>
        <w:jc w:val="center"/>
        <w:rPr>
          <w:rFonts w:ascii="Times New Roman" w:hAnsi="Times New Roman"/>
          <w:b/>
          <w:sz w:val="22"/>
          <w:szCs w:val="22"/>
        </w:rPr>
      </w:pPr>
      <w:r w:rsidRPr="00A85142">
        <w:rPr>
          <w:rFonts w:ascii="Times New Roman" w:hAnsi="Times New Roman"/>
          <w:b/>
          <w:sz w:val="22"/>
          <w:szCs w:val="22"/>
        </w:rPr>
        <w:t>I SKYRIUS</w:t>
      </w:r>
    </w:p>
    <w:p w14:paraId="52035B22" w14:textId="77777777" w:rsidR="002D4CC8" w:rsidRPr="00A85142" w:rsidRDefault="002D4CC8" w:rsidP="002D4CC8">
      <w:pPr>
        <w:ind w:left="1080"/>
        <w:jc w:val="center"/>
        <w:rPr>
          <w:rFonts w:ascii="Times New Roman" w:hAnsi="Times New Roman"/>
          <w:sz w:val="22"/>
          <w:szCs w:val="22"/>
        </w:rPr>
      </w:pPr>
      <w:r w:rsidRPr="00A85142">
        <w:rPr>
          <w:rFonts w:ascii="Times New Roman" w:hAnsi="Times New Roman"/>
          <w:b/>
          <w:sz w:val="22"/>
          <w:szCs w:val="22"/>
        </w:rPr>
        <w:t>SĄLYGŲ TIKSLAS</w:t>
      </w:r>
    </w:p>
    <w:p w14:paraId="65CC10C6" w14:textId="77777777" w:rsidR="002D4CC8" w:rsidRPr="00A85142" w:rsidRDefault="002D4CC8" w:rsidP="002D4CC8">
      <w:pPr>
        <w:ind w:left="720"/>
        <w:rPr>
          <w:rFonts w:ascii="Times New Roman" w:hAnsi="Times New Roman"/>
          <w:sz w:val="22"/>
          <w:szCs w:val="22"/>
        </w:rPr>
      </w:pPr>
    </w:p>
    <w:p w14:paraId="60AC6B92" w14:textId="1EE63C2C"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w:t>
      </w:r>
      <w:r w:rsidR="00771E42">
        <w:rPr>
          <w:rFonts w:ascii="Times New Roman" w:hAnsi="Times New Roman"/>
          <w:sz w:val="22"/>
          <w:szCs w:val="22"/>
        </w:rPr>
        <w:t xml:space="preserve"> </w:t>
      </w:r>
      <w:r w:rsidRPr="00A85142">
        <w:rPr>
          <w:rFonts w:ascii="Times New Roman" w:hAnsi="Times New Roman"/>
          <w:sz w:val="22"/>
          <w:szCs w:val="22"/>
        </w:rPr>
        <w:t xml:space="preserve">Siekiant įgyvendinti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51A7B29B" w14:textId="523ED6DF" w:rsidR="002D4CC8" w:rsidRPr="00A85142" w:rsidRDefault="002D4CC8" w:rsidP="00771E42">
      <w:pPr>
        <w:suppressAutoHyphens/>
        <w:spacing w:after="40"/>
        <w:jc w:val="both"/>
        <w:rPr>
          <w:rFonts w:ascii="Times New Roman" w:hAnsi="Times New Roman"/>
          <w:sz w:val="22"/>
          <w:szCs w:val="22"/>
        </w:rPr>
      </w:pPr>
      <w:r w:rsidRPr="00A85142">
        <w:rPr>
          <w:rFonts w:ascii="Times New Roman" w:hAnsi="Times New Roman"/>
          <w:sz w:val="22"/>
          <w:szCs w:val="22"/>
        </w:rPr>
        <w:t>2.</w:t>
      </w:r>
      <w:r w:rsidR="00771E42">
        <w:rPr>
          <w:rFonts w:ascii="Times New Roman" w:hAnsi="Times New Roman"/>
          <w:sz w:val="22"/>
          <w:szCs w:val="22"/>
        </w:rPr>
        <w:t xml:space="preserve">  </w:t>
      </w:r>
      <w:r w:rsidR="00235C38">
        <w:rPr>
          <w:rFonts w:ascii="Times New Roman" w:hAnsi="Times New Roman"/>
          <w:sz w:val="22"/>
          <w:szCs w:val="22"/>
        </w:rPr>
        <w:t xml:space="preserve">Teikdamas </w:t>
      </w:r>
      <w:r w:rsidR="00C65404" w:rsidRPr="00C65404">
        <w:rPr>
          <w:rFonts w:ascii="Times New Roman" w:eastAsia="Calibri" w:hAnsi="Times New Roman"/>
          <w:sz w:val="22"/>
          <w:szCs w:val="22"/>
          <w:lang w:eastAsia="ar-SA"/>
        </w:rPr>
        <w:t xml:space="preserve">Korėjiečių kultūros ir kalbos užsiėmimų vedimo </w:t>
      </w:r>
      <w:r w:rsidR="00771E42" w:rsidRPr="00771E42">
        <w:rPr>
          <w:rFonts w:ascii="Times New Roman" w:eastAsia="Calibri" w:hAnsi="Times New Roman"/>
          <w:sz w:val="22"/>
          <w:szCs w:val="22"/>
          <w:lang w:eastAsia="ar-SA"/>
        </w:rPr>
        <w:t>paslaug</w:t>
      </w:r>
      <w:r w:rsidR="00771E42">
        <w:rPr>
          <w:rFonts w:ascii="Times New Roman" w:eastAsia="Calibri" w:hAnsi="Times New Roman"/>
          <w:sz w:val="22"/>
          <w:szCs w:val="22"/>
          <w:lang w:eastAsia="ar-SA"/>
        </w:rPr>
        <w:t>a</w:t>
      </w:r>
      <w:r w:rsidR="00771E42" w:rsidRPr="00771E42">
        <w:rPr>
          <w:rFonts w:ascii="Times New Roman" w:eastAsia="Calibri" w:hAnsi="Times New Roman"/>
          <w:sz w:val="22"/>
          <w:szCs w:val="22"/>
          <w:lang w:eastAsia="ar-SA"/>
        </w:rPr>
        <w:t>s</w:t>
      </w:r>
      <w:r w:rsidR="00771E42">
        <w:rPr>
          <w:rFonts w:ascii="Times New Roman" w:eastAsia="Arial Unicode MS" w:hAnsi="Times New Roman"/>
          <w:sz w:val="22"/>
          <w:szCs w:val="22"/>
          <w:lang w:eastAsia="en-US"/>
        </w:rPr>
        <w:t xml:space="preserve">, </w:t>
      </w:r>
      <w:r w:rsidRPr="00A85142">
        <w:rPr>
          <w:rFonts w:ascii="Times New Roman" w:hAnsi="Times New Roman"/>
          <w:sz w:val="22"/>
          <w:szCs w:val="22"/>
        </w:rPr>
        <w:t xml:space="preserve">duomenų tvarkytojas tvarkys asmens duomenis duomenų valdytojo vardu pagal šias Sąlygas. Asmens duomenų tvarkymo sąlygos nustatytos Sąlygų 1 priede. </w:t>
      </w:r>
    </w:p>
    <w:p w14:paraId="297BB3BC" w14:textId="77777777" w:rsidR="002D4CC8" w:rsidRPr="00A85142" w:rsidRDefault="002D4CC8" w:rsidP="002D4CC8">
      <w:pPr>
        <w:tabs>
          <w:tab w:val="left" w:pos="567"/>
        </w:tabs>
        <w:jc w:val="center"/>
        <w:rPr>
          <w:rFonts w:ascii="Times New Roman" w:hAnsi="Times New Roman"/>
          <w:b/>
          <w:sz w:val="22"/>
          <w:szCs w:val="22"/>
        </w:rPr>
      </w:pPr>
    </w:p>
    <w:p w14:paraId="09AAFB75"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II SKYRIUS</w:t>
      </w:r>
    </w:p>
    <w:p w14:paraId="7F7D67E7"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ŠALIŲ ĮSIPAREIGOJIMAI</w:t>
      </w:r>
    </w:p>
    <w:p w14:paraId="09081629" w14:textId="77777777" w:rsidR="002D4CC8" w:rsidRPr="00A85142" w:rsidRDefault="002D4CC8" w:rsidP="002D4CC8">
      <w:pPr>
        <w:tabs>
          <w:tab w:val="left" w:pos="567"/>
        </w:tabs>
        <w:jc w:val="center"/>
        <w:rPr>
          <w:rFonts w:ascii="Times New Roman" w:hAnsi="Times New Roman"/>
          <w:b/>
          <w:sz w:val="22"/>
          <w:szCs w:val="22"/>
        </w:rPr>
      </w:pPr>
    </w:p>
    <w:p w14:paraId="1646E58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w:t>
      </w:r>
      <w:r w:rsidRPr="00A85142">
        <w:rPr>
          <w:rFonts w:ascii="Times New Roman" w:hAnsi="Times New Roman"/>
          <w:sz w:val="22"/>
          <w:szCs w:val="22"/>
        </w:rPr>
        <w:tab/>
        <w:t>Duomenų valdytojas:</w:t>
      </w:r>
    </w:p>
    <w:p w14:paraId="38DF720F"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3.1.</w:t>
      </w:r>
      <w:r w:rsidRPr="00A85142">
        <w:rPr>
          <w:rFonts w:ascii="Times New Roman" w:hAnsi="Times New Roman"/>
          <w:sz w:val="22"/>
          <w:szCs w:val="22"/>
        </w:rPr>
        <w:tab/>
        <w:t xml:space="preserve">įsipareigoja užtikrinti, kad asmens duomenys būtų tvarkomi laikantis </w:t>
      </w:r>
      <w:r w:rsidRPr="00A85142">
        <w:rPr>
          <w:rFonts w:ascii="Times New Roman" w:hAnsi="Times New Roman"/>
          <w:color w:val="000000"/>
          <w:sz w:val="22"/>
          <w:szCs w:val="22"/>
        </w:rPr>
        <w:t>Reglamento (ES) 2016/679 (žr. Reglamento (ES) 2016/679 24 straipsnį)</w:t>
      </w:r>
      <w:r w:rsidRPr="00A85142">
        <w:rPr>
          <w:rFonts w:ascii="Times New Roman" w:hAnsi="Times New Roman"/>
          <w:sz w:val="22"/>
          <w:szCs w:val="22"/>
        </w:rPr>
        <w:t>, kitų asmens duomenų apsaugą ir (ar) tvarkymą reglamentuojančių Europos Sąjungos ar jos valstybės narės</w:t>
      </w:r>
      <w:r w:rsidRPr="00A85142">
        <w:rPr>
          <w:rFonts w:ascii="Times New Roman" w:hAnsi="Times New Roman"/>
          <w:sz w:val="22"/>
          <w:szCs w:val="22"/>
          <w:vertAlign w:val="superscript"/>
        </w:rPr>
        <w:footnoteReference w:id="1"/>
      </w:r>
      <w:r w:rsidRPr="00A85142">
        <w:rPr>
          <w:rFonts w:ascii="Times New Roman" w:hAnsi="Times New Roman"/>
          <w:sz w:val="22"/>
          <w:szCs w:val="22"/>
        </w:rPr>
        <w:t xml:space="preserve"> teisės aktų ir šių Sąlygų;</w:t>
      </w:r>
    </w:p>
    <w:p w14:paraId="6F278E60"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3.2.</w:t>
      </w:r>
      <w:r w:rsidRPr="00A85142">
        <w:rPr>
          <w:rFonts w:ascii="Times New Roman" w:hAnsi="Times New Roman"/>
          <w:sz w:val="22"/>
          <w:szCs w:val="22"/>
        </w:rPr>
        <w:tab/>
        <w:t xml:space="preserve"> turi teisę ir pareigą priimti sprendimus dėl asmens duomenų tvarkymo tikslų ir priemonių;</w:t>
      </w:r>
    </w:p>
    <w:p w14:paraId="5B8DEC6A"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3.3.</w:t>
      </w:r>
      <w:r w:rsidRPr="00A85142">
        <w:rPr>
          <w:rFonts w:ascii="Times New Roman" w:hAnsi="Times New Roman"/>
          <w:sz w:val="22"/>
          <w:szCs w:val="22"/>
        </w:rPr>
        <w:tab/>
        <w:t xml:space="preserve"> yra atsakingas, įskaitant, bet neapsiribojant,  už tai, kad asmens duomenų tvarkymas, kurį duomenų tvarkytojui pavesta atlikti, turėtų teisinį pagrindą.</w:t>
      </w:r>
    </w:p>
    <w:p w14:paraId="6EB37BF1"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w:t>
      </w:r>
      <w:r w:rsidRPr="00A85142">
        <w:rPr>
          <w:rFonts w:ascii="Times New Roman" w:hAnsi="Times New Roman"/>
          <w:sz w:val="22"/>
          <w:szCs w:val="22"/>
        </w:rPr>
        <w:tab/>
        <w:t>Duomenų tvarkytojas įsipareigoja:</w:t>
      </w:r>
    </w:p>
    <w:p w14:paraId="76A6B9CB"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4.1.</w:t>
      </w:r>
      <w:r w:rsidRPr="00A85142">
        <w:rPr>
          <w:rFonts w:ascii="Times New Roman" w:hAnsi="Times New Roman"/>
          <w:sz w:val="22"/>
          <w:szCs w:val="22"/>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75329AA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4.2.</w:t>
      </w:r>
      <w:r w:rsidRPr="00A85142">
        <w:rPr>
          <w:rFonts w:ascii="Times New Roman" w:hAnsi="Times New Roman"/>
          <w:sz w:val="22"/>
          <w:szCs w:val="22"/>
        </w:rPr>
        <w:tab/>
        <w:t xml:space="preserve"> nedelsiant informuoti duomenų valdytoją, jei duomenų valdytojo nurodymai, duomenų tvarkytojo nuomone, prieštarauja </w:t>
      </w:r>
      <w:r w:rsidRPr="00A85142">
        <w:rPr>
          <w:rFonts w:ascii="Times New Roman" w:hAnsi="Times New Roman"/>
          <w:color w:val="000000"/>
          <w:sz w:val="22"/>
          <w:szCs w:val="22"/>
        </w:rPr>
        <w:t xml:space="preserve">Reglamentui (ES) 2016/679 </w:t>
      </w:r>
      <w:r w:rsidRPr="00A85142">
        <w:rPr>
          <w:rFonts w:ascii="Times New Roman" w:hAnsi="Times New Roman"/>
          <w:sz w:val="22"/>
          <w:szCs w:val="22"/>
        </w:rPr>
        <w:t>arba kitiems asmens duomenų apsaugą reglamentuojantiems Europos Sąjungos ar jos valstybių narių teisės aktams;</w:t>
      </w:r>
    </w:p>
    <w:p w14:paraId="3163E6E4"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4.3.</w:t>
      </w:r>
      <w:r w:rsidRPr="00A85142">
        <w:rPr>
          <w:rFonts w:ascii="Times New Roman" w:hAnsi="Times New Roman"/>
          <w:sz w:val="22"/>
          <w:szCs w:val="22"/>
        </w:rPr>
        <w:tab/>
        <w:t xml:space="preserve">tvarkyti su asmens duomenų tvarkymo veikla, vykdoma duomenų valdytojo vardu, susijusius įrašus. Ši pareiga taikoma kiekvienam duomenų tvarkytojui ir, kai taikoma, duomenų tvarkytojo atstovui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30 straipsnio 2 dalį.</w:t>
      </w:r>
    </w:p>
    <w:p w14:paraId="609D73CC"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r w:rsidRPr="00A85142">
        <w:rPr>
          <w:rFonts w:ascii="Times New Roman" w:hAnsi="Times New Roman"/>
          <w:sz w:val="22"/>
          <w:szCs w:val="22"/>
        </w:rPr>
        <w:t>5.</w:t>
      </w:r>
      <w:r w:rsidRPr="00A85142">
        <w:rPr>
          <w:rFonts w:ascii="Times New Roman" w:hAnsi="Times New Roman"/>
          <w:sz w:val="22"/>
          <w:szCs w:val="22"/>
        </w:rPr>
        <w:tab/>
      </w:r>
      <w:r w:rsidRPr="00A85142">
        <w:rPr>
          <w:rFonts w:ascii="Times New Roman" w:hAnsi="Times New Roman"/>
          <w:iCs/>
          <w:sz w:val="22"/>
          <w:szCs w:val="22"/>
        </w:rPr>
        <w:t xml:space="preserve">Duomenų tvarkytojas gavęs neteisėtą Duomenų valdytojo nurodymą, turi teisę jo nevykdyti. </w:t>
      </w:r>
    </w:p>
    <w:p w14:paraId="13703114"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r w:rsidRPr="00A85142">
        <w:rPr>
          <w:rFonts w:ascii="Times New Roman" w:hAnsi="Times New Roman"/>
          <w:sz w:val="22"/>
          <w:szCs w:val="22"/>
        </w:rPr>
        <w:t>6.</w:t>
      </w:r>
      <w:r w:rsidRPr="00A85142">
        <w:rPr>
          <w:rFonts w:ascii="Times New Roman" w:hAnsi="Times New Roman"/>
          <w:sz w:val="22"/>
          <w:szCs w:val="22"/>
        </w:rPr>
        <w:tab/>
        <w:t xml:space="preserve">Šios Sąlygos neatleidžia Šalių nuo kitų pareigų, kurios joms taikomos pagal </w:t>
      </w:r>
      <w:r w:rsidRPr="00A85142">
        <w:rPr>
          <w:rFonts w:ascii="Times New Roman" w:hAnsi="Times New Roman"/>
          <w:color w:val="000000"/>
          <w:sz w:val="22"/>
          <w:szCs w:val="22"/>
        </w:rPr>
        <w:t xml:space="preserve">Reglamentą (ES) 2016/679 </w:t>
      </w:r>
      <w:r w:rsidRPr="00A85142">
        <w:rPr>
          <w:rFonts w:ascii="Times New Roman" w:hAnsi="Times New Roman"/>
          <w:sz w:val="22"/>
          <w:szCs w:val="22"/>
        </w:rPr>
        <w:t>ar kitus teisės aktus.</w:t>
      </w:r>
    </w:p>
    <w:p w14:paraId="5217892E"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p>
    <w:p w14:paraId="6BF69D66"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III SKYRIUS</w:t>
      </w:r>
    </w:p>
    <w:p w14:paraId="6F013D46"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KONFIDENCIALUMAS</w:t>
      </w:r>
    </w:p>
    <w:p w14:paraId="1D98A3F0"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p>
    <w:p w14:paraId="03D5EB4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7.</w:t>
      </w:r>
      <w:r w:rsidRPr="00A85142">
        <w:rPr>
          <w:rFonts w:ascii="Times New Roman" w:hAnsi="Times New Roman"/>
          <w:sz w:val="22"/>
          <w:szCs w:val="22"/>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0AEF7E0"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7.1.</w:t>
      </w:r>
      <w:r w:rsidRPr="00A85142">
        <w:rPr>
          <w:rFonts w:ascii="Times New Roman" w:hAnsi="Times New Roman"/>
          <w:sz w:val="22"/>
          <w:szCs w:val="22"/>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13682F5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7.2.</w:t>
      </w:r>
      <w:r w:rsidRPr="00A85142">
        <w:rPr>
          <w:rFonts w:ascii="Times New Roman" w:hAnsi="Times New Roman"/>
          <w:sz w:val="22"/>
          <w:szCs w:val="22"/>
        </w:rPr>
        <w:tab/>
        <w:t>Asmenų, kuriems suteikta prieiga prie asmens duomenų, sąrašas turi būti periodiškai peržiūrimas, bet ne rečiau nei kartą per 6 mėnesius. Vadovaujantis šia peržiūra, tokia prieiga prie asmens duomenų panaikinama, jei tokia prieiga nebereikalinga, todėl asmens duomenys nebegalės būti prieinami tiems asmenims.</w:t>
      </w:r>
    </w:p>
    <w:p w14:paraId="1EED8DE0"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r w:rsidRPr="00A85142">
        <w:rPr>
          <w:rFonts w:ascii="Times New Roman" w:hAnsi="Times New Roman"/>
          <w:sz w:val="22"/>
          <w:szCs w:val="22"/>
        </w:rPr>
        <w:t>8.</w:t>
      </w:r>
      <w:r w:rsidRPr="00A85142">
        <w:rPr>
          <w:rFonts w:ascii="Times New Roman" w:hAnsi="Times New Roman"/>
          <w:sz w:val="22"/>
          <w:szCs w:val="22"/>
        </w:rPr>
        <w:tab/>
      </w:r>
      <w:r w:rsidRPr="00A85142">
        <w:rPr>
          <w:rFonts w:ascii="Times New Roman" w:eastAsia="Calibri" w:hAnsi="Times New Roman"/>
          <w:color w:val="000000"/>
          <w:sz w:val="22"/>
          <w:szCs w:val="22"/>
          <w:lang w:bidi="en-US"/>
        </w:rPr>
        <w:t>Duomenų tvarkytojas duomenų valdytojo prašymu įrodo, kad asmenims, kuriems vadovauja duomenų tvarkytojas ir kuriems pavesta tvarkyti asmens duomenis, taikoma Sąlygų 7 punkte nurodyta konfidencialumo pareiga.</w:t>
      </w:r>
    </w:p>
    <w:p w14:paraId="1A689FB9"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3AC42B6A"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IV SKYRIUS</w:t>
      </w:r>
    </w:p>
    <w:p w14:paraId="12C2459F"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TVARKYMO SAUGUMAS</w:t>
      </w:r>
    </w:p>
    <w:p w14:paraId="41F59C82" w14:textId="77777777" w:rsidR="002D4CC8" w:rsidRPr="00A85142" w:rsidRDefault="002D4CC8" w:rsidP="002D4CC8">
      <w:pPr>
        <w:widowControl w:val="0"/>
        <w:tabs>
          <w:tab w:val="left" w:pos="567"/>
        </w:tabs>
        <w:spacing w:line="276" w:lineRule="auto"/>
        <w:jc w:val="center"/>
        <w:rPr>
          <w:rFonts w:ascii="Times New Roman" w:hAnsi="Times New Roman"/>
          <w:sz w:val="22"/>
          <w:szCs w:val="22"/>
        </w:rPr>
      </w:pPr>
    </w:p>
    <w:p w14:paraId="0682067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9.</w:t>
      </w:r>
      <w:r w:rsidRPr="00A85142">
        <w:rPr>
          <w:rFonts w:ascii="Times New Roman" w:hAnsi="Times New Roman"/>
          <w:sz w:val="22"/>
          <w:szCs w:val="22"/>
        </w:rPr>
        <w:tab/>
        <w:t xml:space="preserve">Vadovaujantis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453EB18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w:t>
      </w:r>
      <w:r w:rsidRPr="00A85142">
        <w:rPr>
          <w:rFonts w:ascii="Times New Roman" w:hAnsi="Times New Roman"/>
          <w:sz w:val="22"/>
          <w:szCs w:val="22"/>
        </w:rPr>
        <w:tab/>
        <w:t>Duomenų valdytojas įvertina fizinių asmenų teisėms ir laisvėms galinčią kilti riziką tvarkant asmens duomenis ir įgyvendina priemones šiai rizikai sumažinti. Priklausomai nuo jų tinkamumo, priemonės gali būti šios:</w:t>
      </w:r>
    </w:p>
    <w:p w14:paraId="112DB85A"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10.1.</w:t>
      </w:r>
      <w:r w:rsidRPr="00A85142">
        <w:rPr>
          <w:rFonts w:ascii="Times New Roman" w:hAnsi="Times New Roman"/>
          <w:sz w:val="22"/>
          <w:szCs w:val="22"/>
        </w:rPr>
        <w:tab/>
        <w:t xml:space="preserve">asmens duomenų </w:t>
      </w:r>
      <w:proofErr w:type="spellStart"/>
      <w:r w:rsidRPr="00A85142">
        <w:rPr>
          <w:rFonts w:ascii="Times New Roman" w:hAnsi="Times New Roman"/>
          <w:sz w:val="22"/>
          <w:szCs w:val="22"/>
        </w:rPr>
        <w:t>pseudonimizavimas</w:t>
      </w:r>
      <w:proofErr w:type="spellEnd"/>
      <w:r w:rsidRPr="00A85142">
        <w:rPr>
          <w:rFonts w:ascii="Times New Roman" w:hAnsi="Times New Roman"/>
          <w:sz w:val="22"/>
          <w:szCs w:val="22"/>
        </w:rPr>
        <w:t xml:space="preserve"> ir (ar) šifravimas;</w:t>
      </w:r>
    </w:p>
    <w:p w14:paraId="2206178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10.2.</w:t>
      </w:r>
      <w:r w:rsidRPr="00A85142">
        <w:rPr>
          <w:rFonts w:ascii="Times New Roman" w:hAnsi="Times New Roman"/>
          <w:sz w:val="22"/>
          <w:szCs w:val="22"/>
        </w:rPr>
        <w:tab/>
        <w:t>galimybė užtikrinti nuolatinį duomenų tvarkymo sistemų ir paslaugų konfidencialumą, vientisumą, prieinamumą ir atsparumą;</w:t>
      </w:r>
    </w:p>
    <w:p w14:paraId="5EC19725"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10.3.</w:t>
      </w:r>
      <w:r w:rsidRPr="00A85142">
        <w:rPr>
          <w:rFonts w:ascii="Times New Roman" w:hAnsi="Times New Roman"/>
          <w:sz w:val="22"/>
          <w:szCs w:val="22"/>
        </w:rPr>
        <w:tab/>
        <w:t>galimybė laiku atkurti prieinamumą ir prieigą prie asmens duomenų, įvykus fiziniam ar techniniam incidentui;</w:t>
      </w:r>
    </w:p>
    <w:p w14:paraId="43D03F0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10.4.</w:t>
      </w:r>
      <w:r w:rsidRPr="00A85142">
        <w:rPr>
          <w:rFonts w:ascii="Times New Roman" w:hAnsi="Times New Roman"/>
          <w:sz w:val="22"/>
          <w:szCs w:val="22"/>
        </w:rPr>
        <w:tab/>
        <w:t>techninių ir organizacinių priemonių, užtikrinančių duomenų tvarkymo saugumą, reguliaraus testavimo, tikrinimo ir įvertinimo procesas.</w:t>
      </w:r>
    </w:p>
    <w:p w14:paraId="270DFE0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11.</w:t>
      </w:r>
      <w:r w:rsidRPr="00A85142">
        <w:rPr>
          <w:rFonts w:ascii="Times New Roman" w:hAnsi="Times New Roman"/>
          <w:sz w:val="22"/>
          <w:szCs w:val="22"/>
        </w:rPr>
        <w:tab/>
        <w:t xml:space="preserve">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ED7254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12.</w:t>
      </w:r>
      <w:r w:rsidRPr="00A85142">
        <w:rPr>
          <w:rFonts w:ascii="Times New Roman" w:hAnsi="Times New Roman"/>
          <w:sz w:val="22"/>
          <w:szCs w:val="22"/>
        </w:rPr>
        <w:tab/>
        <w:t xml:space="preserve">Be to, duomenų tvarkytojas padeda duomenų valdytojui užtikrinti duomenų valdytojo pareigų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straipsnį vykdymą, teikdamas </w:t>
      </w:r>
      <w:proofErr w:type="spellStart"/>
      <w:r w:rsidRPr="00A85142">
        <w:rPr>
          <w:rFonts w:ascii="Times New Roman" w:hAnsi="Times New Roman"/>
          <w:i/>
          <w:iCs/>
          <w:sz w:val="22"/>
          <w:szCs w:val="22"/>
        </w:rPr>
        <w:t>inter</w:t>
      </w:r>
      <w:proofErr w:type="spellEnd"/>
      <w:r w:rsidRPr="00A85142">
        <w:rPr>
          <w:rFonts w:ascii="Times New Roman" w:hAnsi="Times New Roman"/>
          <w:i/>
          <w:iCs/>
          <w:sz w:val="22"/>
          <w:szCs w:val="22"/>
        </w:rPr>
        <w:t xml:space="preserve"> alia</w:t>
      </w:r>
      <w:r w:rsidRPr="00A85142">
        <w:rPr>
          <w:rFonts w:ascii="Times New Roman" w:hAnsi="Times New Roman"/>
          <w:sz w:val="22"/>
          <w:szCs w:val="22"/>
        </w:rPr>
        <w:t xml:space="preserve"> duomenų valdytojui informaciją apie technines ir organizacines priemones, kurias duomenų tvarkytojas jau įgyvendino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straipsnį kartu su visa kita informacija, reikalinga duomenų valdytojui įvykdyti duomenų valdytojo pareigas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straipsnį. </w:t>
      </w:r>
    </w:p>
    <w:p w14:paraId="7EBD698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13.</w:t>
      </w:r>
      <w:r w:rsidRPr="00A85142">
        <w:rPr>
          <w:rFonts w:ascii="Times New Roman" w:hAnsi="Times New Roman"/>
          <w:sz w:val="22"/>
          <w:szCs w:val="22"/>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32 straipsnį. Duomenų tvarkytojas turi duomenų valdytojui suteikti visą informaciją, kuri būtina siekiant įrodyti Sąlygų X skyriuje nustatytų duomenų tvarkytojo pareigų vykdymą.  a</w:t>
      </w:r>
    </w:p>
    <w:p w14:paraId="43877435" w14:textId="77777777" w:rsidR="002D4CC8" w:rsidRPr="00A85142" w:rsidRDefault="002D4CC8" w:rsidP="002D4CC8">
      <w:pPr>
        <w:tabs>
          <w:tab w:val="left" w:pos="567"/>
        </w:tabs>
        <w:spacing w:line="276" w:lineRule="auto"/>
        <w:jc w:val="both"/>
        <w:rPr>
          <w:rFonts w:ascii="Times New Roman" w:hAnsi="Times New Roman"/>
          <w:sz w:val="22"/>
          <w:szCs w:val="22"/>
        </w:rPr>
      </w:pPr>
    </w:p>
    <w:p w14:paraId="3E81E667"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 SKYRIUS</w:t>
      </w:r>
    </w:p>
    <w:p w14:paraId="1870CC65"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KITŲ DUOMENŲ TVARKYTOJŲ PASITELKIMAS</w:t>
      </w:r>
    </w:p>
    <w:p w14:paraId="3A5E0367" w14:textId="77777777" w:rsidR="002D4CC8" w:rsidRPr="00A85142" w:rsidRDefault="002D4CC8" w:rsidP="002D4CC8">
      <w:pPr>
        <w:tabs>
          <w:tab w:val="left" w:pos="567"/>
        </w:tabs>
        <w:spacing w:line="276" w:lineRule="auto"/>
        <w:jc w:val="both"/>
        <w:rPr>
          <w:rFonts w:ascii="Times New Roman" w:hAnsi="Times New Roman"/>
          <w:sz w:val="22"/>
          <w:szCs w:val="22"/>
        </w:rPr>
      </w:pPr>
    </w:p>
    <w:p w14:paraId="43B54F8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14.</w:t>
      </w:r>
      <w:r w:rsidRPr="00A85142">
        <w:rPr>
          <w:rFonts w:ascii="Times New Roman" w:hAnsi="Times New Roman"/>
          <w:sz w:val="22"/>
          <w:szCs w:val="22"/>
        </w:rPr>
        <w:tab/>
        <w:t xml:space="preserve">Duomenų tvarkytojas turi laikytis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28 straipsnio 2 ir 4 dalyse nurodytus reikalavimus, kad galėtų pasitelkti kitą duomenų tvarkytoją (toliau – pagalbinis duomenų tvarkytojas).</w:t>
      </w:r>
    </w:p>
    <w:p w14:paraId="1DB9927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15.</w:t>
      </w:r>
      <w:r w:rsidRPr="00A85142">
        <w:rPr>
          <w:rFonts w:ascii="Times New Roman" w:hAnsi="Times New Roman"/>
          <w:sz w:val="22"/>
          <w:szCs w:val="22"/>
        </w:rPr>
        <w:tab/>
        <w:t>Duomenų valdytojo sąlygos, kuriomis vadovaujantis duomenų tvarkytojas galės pasitelkti pagalbinis duomenų tvarkytojus, ir duomenų valdytojo įgaliotų pagalbinių duomenų tvarkytojų sąrašas pateikiamos Sąlygų 2 priede.</w:t>
      </w:r>
    </w:p>
    <w:p w14:paraId="73359D1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16.</w:t>
      </w:r>
      <w:r w:rsidRPr="00A85142">
        <w:rPr>
          <w:rFonts w:ascii="Times New Roman" w:hAnsi="Times New Roman"/>
          <w:sz w:val="22"/>
          <w:szCs w:val="22"/>
        </w:rPr>
        <w:tab/>
        <w:t>Duomenų tvarkytojas nepasitelkia pagalbinio duomenų tvarkytojo Asmens duomenų tvarkymui pagal šias Sąlygas be išankstinio</w:t>
      </w:r>
      <w:r w:rsidRPr="00A85142">
        <w:rPr>
          <w:rFonts w:ascii="Times New Roman" w:hAnsi="Times New Roman"/>
          <w:i/>
          <w:iCs/>
          <w:sz w:val="22"/>
          <w:szCs w:val="22"/>
        </w:rPr>
        <w:t xml:space="preserve"> </w:t>
      </w:r>
      <w:r w:rsidRPr="00A85142">
        <w:rPr>
          <w:rFonts w:ascii="Times New Roman" w:hAnsi="Times New Roman"/>
          <w:iCs/>
          <w:sz w:val="22"/>
          <w:szCs w:val="22"/>
        </w:rPr>
        <w:t>bendrojo rašytinio duomenų valdytojo leidimo</w:t>
      </w:r>
      <w:r w:rsidRPr="00A85142">
        <w:rPr>
          <w:rFonts w:ascii="Times New Roman" w:hAnsi="Times New Roman"/>
          <w:sz w:val="22"/>
          <w:szCs w:val="22"/>
        </w:rPr>
        <w:t>:</w:t>
      </w:r>
    </w:p>
    <w:p w14:paraId="6AD7CFA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iki </w:t>
      </w:r>
      <w:r w:rsidRPr="00A85142">
        <w:rPr>
          <w:rFonts w:ascii="Times New Roman" w:hAnsi="Times New Roman"/>
          <w:iCs/>
          <w:sz w:val="22"/>
          <w:szCs w:val="22"/>
        </w:rPr>
        <w:t>5 darbo dienų iki numatomo pagalbinio duomenų tvarkytojo pasitelkimo</w:t>
      </w:r>
      <w:r w:rsidRPr="00A85142">
        <w:rPr>
          <w:rFonts w:ascii="Times New Roman" w:hAnsi="Times New Roman"/>
          <w:sz w:val="22"/>
          <w:szCs w:val="22"/>
        </w:rPr>
        <w:t xml:space="preserve">, tokiu būdu duomenų valdytojui suteikiant galimybę prieštarauti tokiems pakeitimams iki atitinkamo (-ų) pagalbinio (-ų) duomenų tvarkytojo(-ų) pasitelkimo. Ilgesni išankstinio pranešimo apie specialias papildomo tvarkymo paslaugas laikotarpiai gali būti pateikti Sąlygų 2 priede. </w:t>
      </w:r>
    </w:p>
    <w:p w14:paraId="7446D75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17.</w:t>
      </w:r>
      <w:r w:rsidRPr="00A85142">
        <w:rPr>
          <w:rFonts w:ascii="Times New Roman" w:hAnsi="Times New Roman"/>
          <w:sz w:val="22"/>
          <w:szCs w:val="22"/>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CC121EA"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18.</w:t>
      </w:r>
      <w:r w:rsidRPr="00A85142">
        <w:rPr>
          <w:rFonts w:ascii="Times New Roman" w:hAnsi="Times New Roman"/>
          <w:sz w:val="22"/>
          <w:szCs w:val="22"/>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783EF615"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19.</w:t>
      </w:r>
      <w:r w:rsidRPr="00A85142">
        <w:rPr>
          <w:rFonts w:ascii="Times New Roman" w:hAnsi="Times New Roman"/>
          <w:sz w:val="22"/>
          <w:szCs w:val="22"/>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227368EF"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20.</w:t>
      </w:r>
      <w:r w:rsidRPr="00A85142">
        <w:rPr>
          <w:rFonts w:ascii="Times New Roman" w:hAnsi="Times New Roman"/>
          <w:sz w:val="22"/>
          <w:szCs w:val="22"/>
        </w:rPr>
        <w:tab/>
        <w:t xml:space="preserve">Duomenų tvarkytojas yra atsakingas už reikalavimą, kad pagalbinis duomenų tvarkytojas laikytųsi bent tų pareigų, kurios duomenų tvarkytojui taikomos pagal Sąlygas ir </w:t>
      </w:r>
      <w:r w:rsidRPr="00A85142">
        <w:rPr>
          <w:rFonts w:ascii="Times New Roman" w:hAnsi="Times New Roman"/>
          <w:color w:val="000000"/>
          <w:sz w:val="22"/>
          <w:szCs w:val="22"/>
        </w:rPr>
        <w:t>Reglamentą (ES) 2016/679</w:t>
      </w:r>
      <w:r w:rsidRPr="00A85142">
        <w:rPr>
          <w:rFonts w:ascii="Times New Roman" w:hAnsi="Times New Roman"/>
          <w:sz w:val="22"/>
          <w:szCs w:val="22"/>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A85142">
        <w:rPr>
          <w:rFonts w:ascii="Times New Roman" w:hAnsi="Times New Roman"/>
          <w:color w:val="000000"/>
          <w:sz w:val="22"/>
          <w:szCs w:val="22"/>
        </w:rPr>
        <w:t>Reglamentą (ES) 2016/679</w:t>
      </w:r>
      <w:r w:rsidRPr="00A85142">
        <w:rPr>
          <w:rFonts w:ascii="Times New Roman" w:hAnsi="Times New Roman"/>
          <w:sz w:val="22"/>
          <w:szCs w:val="22"/>
        </w:rPr>
        <w:t xml:space="preserve">, ypač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79 ir 82 straipsniuose numatytoms teisėms, duomenų valdytojo ir duomenų tvarkytojo, įskaitant pagalbinius duomenų tvarkytojus, atžvilgiu.</w:t>
      </w:r>
    </w:p>
    <w:p w14:paraId="408D627B"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0B07D15E"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VI SKYRIUS</w:t>
      </w:r>
    </w:p>
    <w:p w14:paraId="45F7BDF8"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PERDAVIMAS Į TREČIĄSIAS VALSTYBES</w:t>
      </w:r>
      <w:r w:rsidRPr="00A85142">
        <w:rPr>
          <w:rFonts w:ascii="Times New Roman" w:hAnsi="Times New Roman"/>
          <w:bCs/>
          <w:sz w:val="22"/>
          <w:szCs w:val="22"/>
          <w:vertAlign w:val="superscript"/>
        </w:rPr>
        <w:footnoteReference w:id="2"/>
      </w:r>
      <w:r w:rsidRPr="00A85142">
        <w:rPr>
          <w:rFonts w:ascii="Times New Roman" w:hAnsi="Times New Roman"/>
          <w:b/>
          <w:sz w:val="22"/>
          <w:szCs w:val="22"/>
        </w:rPr>
        <w:t xml:space="preserve"> ARBA TARPTAUTINĖMS ORGANIZACIJOMS</w:t>
      </w:r>
    </w:p>
    <w:p w14:paraId="4C3F9D1F" w14:textId="77777777" w:rsidR="002D4CC8" w:rsidRPr="00A85142" w:rsidRDefault="002D4CC8" w:rsidP="002D4CC8">
      <w:pPr>
        <w:tabs>
          <w:tab w:val="left" w:pos="567"/>
        </w:tabs>
        <w:jc w:val="both"/>
        <w:rPr>
          <w:rFonts w:ascii="Times New Roman" w:hAnsi="Times New Roman"/>
          <w:sz w:val="22"/>
          <w:szCs w:val="22"/>
        </w:rPr>
      </w:pPr>
    </w:p>
    <w:p w14:paraId="3F7B99C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21.</w:t>
      </w:r>
      <w:r w:rsidRPr="00A85142">
        <w:rPr>
          <w:rFonts w:ascii="Times New Roman" w:hAnsi="Times New Roman"/>
          <w:bCs/>
          <w:sz w:val="22"/>
          <w:szCs w:val="22"/>
        </w:rPr>
        <w:tab/>
      </w:r>
      <w:r w:rsidRPr="00A85142">
        <w:rPr>
          <w:rFonts w:ascii="Times New Roman" w:hAnsi="Times New Roman"/>
          <w:sz w:val="22"/>
          <w:szCs w:val="22"/>
        </w:rPr>
        <w:t>Duomenų</w:t>
      </w:r>
      <w:r w:rsidRPr="00A85142">
        <w:rPr>
          <w:rFonts w:ascii="Times New Roman" w:hAnsi="Times New Roman"/>
          <w:bCs/>
          <w:sz w:val="22"/>
          <w:szCs w:val="22"/>
        </w:rPr>
        <w:t xml:space="preserve"> tvarkytojas asmens duomenis gali perduoti į trečiąsias valstybes ar tarptautinėms organizacijoms tik gavęs duomenų valdytojo dokumentais įformintus nurodymus ir laikantis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V skyriaus reikalavimų.</w:t>
      </w:r>
    </w:p>
    <w:p w14:paraId="03C7809A"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22.</w:t>
      </w:r>
      <w:r w:rsidRPr="00A85142">
        <w:rPr>
          <w:rFonts w:ascii="Times New Roman" w:hAnsi="Times New Roman"/>
          <w:bCs/>
          <w:sz w:val="22"/>
          <w:szCs w:val="22"/>
        </w:rPr>
        <w:tab/>
        <w:t xml:space="preserve">Jei asmens duomenis trečiosioms valstybėms ar tarptautinėms organizacijoms reikia perduoti pagal Europos Sąjungos ar jos valstybės narės teisės aktus, kurių turi laikytis duomenų </w:t>
      </w:r>
      <w:r w:rsidRPr="00A85142">
        <w:rPr>
          <w:rFonts w:ascii="Times New Roman" w:hAnsi="Times New Roman"/>
          <w:sz w:val="22"/>
          <w:szCs w:val="22"/>
        </w:rPr>
        <w:t>tvarkytojas</w:t>
      </w:r>
      <w:r w:rsidRPr="00A85142">
        <w:rPr>
          <w:rFonts w:ascii="Times New Roman" w:hAnsi="Times New Roman"/>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179D397D"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w:t>
      </w:r>
      <w:r w:rsidRPr="00A85142">
        <w:rPr>
          <w:rFonts w:ascii="Times New Roman" w:hAnsi="Times New Roman"/>
          <w:bCs/>
          <w:sz w:val="22"/>
          <w:szCs w:val="22"/>
        </w:rPr>
        <w:tab/>
        <w:t xml:space="preserve">Duomenų tvarkytojas be duomenų valdytojo dokumentais įformintų nurodymų </w:t>
      </w:r>
      <w:r w:rsidRPr="00A85142">
        <w:rPr>
          <w:rFonts w:ascii="Times New Roman" w:hAnsi="Times New Roman"/>
          <w:sz w:val="22"/>
          <w:szCs w:val="22"/>
        </w:rPr>
        <w:t xml:space="preserve">arba be konkretaus reikalavimo pagal </w:t>
      </w:r>
      <w:r w:rsidRPr="00A85142">
        <w:rPr>
          <w:rFonts w:ascii="Times New Roman" w:hAnsi="Times New Roman"/>
          <w:bCs/>
          <w:sz w:val="22"/>
          <w:szCs w:val="22"/>
        </w:rPr>
        <w:t>Europos Sąjungos ar jos valstybės narės teisės aktus negali pagal šias Sąlygas:</w:t>
      </w:r>
    </w:p>
    <w:p w14:paraId="05B323F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23.1.</w:t>
      </w:r>
      <w:r w:rsidRPr="00A85142">
        <w:rPr>
          <w:rFonts w:ascii="Times New Roman" w:hAnsi="Times New Roman"/>
          <w:bCs/>
          <w:sz w:val="22"/>
          <w:szCs w:val="22"/>
        </w:rPr>
        <w:tab/>
        <w:t xml:space="preserve">perduoti </w:t>
      </w:r>
      <w:r w:rsidRPr="00A85142">
        <w:rPr>
          <w:rFonts w:ascii="Times New Roman" w:hAnsi="Times New Roman"/>
          <w:sz w:val="22"/>
          <w:szCs w:val="22"/>
        </w:rPr>
        <w:t>asmens</w:t>
      </w:r>
      <w:r w:rsidRPr="00A85142">
        <w:rPr>
          <w:rFonts w:ascii="Times New Roman" w:hAnsi="Times New Roman"/>
          <w:bCs/>
          <w:sz w:val="22"/>
          <w:szCs w:val="22"/>
        </w:rPr>
        <w:t xml:space="preserve"> duomenis duomenų valdytojui ar duomenų tvarkytojui trečiojoje valstybėje ar tarptautinėje organizacijoje;</w:t>
      </w:r>
    </w:p>
    <w:p w14:paraId="44776D02"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23.2.</w:t>
      </w:r>
      <w:r w:rsidRPr="00A85142">
        <w:rPr>
          <w:rFonts w:ascii="Times New Roman" w:hAnsi="Times New Roman"/>
          <w:bCs/>
          <w:sz w:val="22"/>
          <w:szCs w:val="22"/>
        </w:rPr>
        <w:tab/>
        <w:t>perduoti asmens duomenų tvarkymą pagalbiniam duomenų tvarkytojui trečiojoje valstybėje;</w:t>
      </w:r>
    </w:p>
    <w:p w14:paraId="349DBAFF"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23.3.</w:t>
      </w:r>
      <w:r w:rsidRPr="00A85142">
        <w:rPr>
          <w:rFonts w:ascii="Times New Roman" w:hAnsi="Times New Roman"/>
          <w:bCs/>
          <w:sz w:val="22"/>
          <w:szCs w:val="22"/>
        </w:rPr>
        <w:tab/>
        <w:t>leisti, kad asmens duomenis tvarkytų duomenų tvarkytojas trečiojoje valstybėje.</w:t>
      </w:r>
    </w:p>
    <w:p w14:paraId="221B973D"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24.</w:t>
      </w:r>
      <w:r w:rsidRPr="00A85142">
        <w:rPr>
          <w:rFonts w:ascii="Times New Roman" w:hAnsi="Times New Roman"/>
          <w:bCs/>
          <w:sz w:val="22"/>
          <w:szCs w:val="22"/>
        </w:rPr>
        <w:tab/>
        <w:t xml:space="preserve">Duomenų valdytojo nurodymai ar leidimai dėl asmens duomenų perdavimo į trečiąją valstybę, įskaitant, jei taikoma, asmens duomenų perdavimo į trečiąsias valstybes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V skyriuje nustatytus pagrindai, kuriais duomenų valdytojo nurodymai yra grindžiami, pateikiami Sąlygų 3 priede.</w:t>
      </w:r>
    </w:p>
    <w:p w14:paraId="1785C76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25.</w:t>
      </w:r>
      <w:r w:rsidRPr="00A85142">
        <w:rPr>
          <w:rFonts w:ascii="Times New Roman" w:hAnsi="Times New Roman"/>
          <w:bCs/>
          <w:sz w:val="22"/>
          <w:szCs w:val="22"/>
        </w:rPr>
        <w:tab/>
        <w:t>Šios Sąlygos nėra standartinės duomenų apsaugos sąlygos, apibrėžtos</w:t>
      </w:r>
      <w:r w:rsidRPr="00A85142">
        <w:rPr>
          <w:rFonts w:ascii="Times New Roman" w:hAnsi="Times New Roman"/>
          <w:color w:val="000000"/>
          <w:sz w:val="22"/>
          <w:szCs w:val="22"/>
        </w:rPr>
        <w:t xml:space="preserve"> Reglamento (ES) 2016/</w:t>
      </w:r>
      <w:r w:rsidRPr="00A85142">
        <w:rPr>
          <w:rFonts w:ascii="Times New Roman" w:hAnsi="Times New Roman"/>
          <w:bCs/>
          <w:sz w:val="22"/>
          <w:szCs w:val="22"/>
        </w:rPr>
        <w:t>679</w:t>
      </w:r>
      <w:r w:rsidRPr="00A85142">
        <w:rPr>
          <w:rFonts w:ascii="Times New Roman" w:hAnsi="Times New Roman"/>
          <w:sz w:val="22"/>
          <w:szCs w:val="22"/>
        </w:rPr>
        <w:t xml:space="preserve"> </w:t>
      </w:r>
      <w:r w:rsidRPr="00A85142">
        <w:rPr>
          <w:rFonts w:ascii="Times New Roman" w:hAnsi="Times New Roman"/>
          <w:bCs/>
          <w:sz w:val="22"/>
          <w:szCs w:val="22"/>
        </w:rPr>
        <w:t xml:space="preserve">46 straipsnio 2 dalies c ir d punktuose, ir šalys negali remtis Sąlygomis kaip asmens duomenų perdavimo į trečiąsias valstybes ar tarptautinėms organizacijoms pagrindu pagal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V skyrių.</w:t>
      </w:r>
    </w:p>
    <w:p w14:paraId="023F2511"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4B7DB991"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VII SKYRIUS</w:t>
      </w:r>
    </w:p>
    <w:p w14:paraId="3144D8F4"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PAGALBA DUOMENŲ VALDYTOJUI</w:t>
      </w:r>
    </w:p>
    <w:p w14:paraId="3943DAFD"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7B34E74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w:t>
      </w:r>
      <w:r w:rsidRPr="00A85142">
        <w:rPr>
          <w:rFonts w:ascii="Times New Roman" w:hAnsi="Times New Roman"/>
          <w:bCs/>
          <w:sz w:val="22"/>
          <w:szCs w:val="22"/>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III skyriuje. Tai reiškia, kad duomenų tvarkytojas, kiek tai įmanoma, padeda duomenų valdytojui, kad duomenų valdytojas įgyvendintų:</w:t>
      </w:r>
    </w:p>
    <w:p w14:paraId="3799D162"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26.1.</w:t>
      </w:r>
      <w:r w:rsidRPr="00A85142">
        <w:rPr>
          <w:rFonts w:ascii="Times New Roman" w:hAnsi="Times New Roman"/>
          <w:bCs/>
          <w:sz w:val="22"/>
          <w:szCs w:val="22"/>
        </w:rPr>
        <w:tab/>
        <w:t>teisę būti informuotam renkant asmens duomenis iš duomenų subjekto;</w:t>
      </w:r>
    </w:p>
    <w:p w14:paraId="23026BCE"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26.2.</w:t>
      </w:r>
      <w:r w:rsidRPr="00A85142">
        <w:rPr>
          <w:rFonts w:ascii="Times New Roman" w:hAnsi="Times New Roman"/>
          <w:bCs/>
          <w:sz w:val="22"/>
          <w:szCs w:val="22"/>
        </w:rPr>
        <w:tab/>
        <w:t>teisę būti informuotam, kai asmens duomenys yra gauti ne iš duomenų subjekto;</w:t>
      </w:r>
    </w:p>
    <w:p w14:paraId="2EEE711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26.3.</w:t>
      </w:r>
      <w:r w:rsidRPr="00A85142">
        <w:rPr>
          <w:rFonts w:ascii="Times New Roman" w:hAnsi="Times New Roman"/>
          <w:bCs/>
          <w:sz w:val="22"/>
          <w:szCs w:val="22"/>
        </w:rPr>
        <w:tab/>
        <w:t>teisę susipažinti su duomenimis;</w:t>
      </w:r>
    </w:p>
    <w:p w14:paraId="0C753C2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26.4.</w:t>
      </w:r>
      <w:r w:rsidRPr="00A85142">
        <w:rPr>
          <w:rFonts w:ascii="Times New Roman" w:hAnsi="Times New Roman"/>
          <w:bCs/>
          <w:sz w:val="22"/>
          <w:szCs w:val="22"/>
        </w:rPr>
        <w:tab/>
        <w:t>teisę reikalauti ištaisyti duomenis;</w:t>
      </w:r>
    </w:p>
    <w:p w14:paraId="0890570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26.5.</w:t>
      </w:r>
      <w:r w:rsidRPr="00A85142">
        <w:rPr>
          <w:rFonts w:ascii="Times New Roman" w:hAnsi="Times New Roman"/>
          <w:bCs/>
          <w:sz w:val="22"/>
          <w:szCs w:val="22"/>
        </w:rPr>
        <w:tab/>
        <w:t>teisę reikalauti ištrinti duomenis („teisę būti pamirštam“);</w:t>
      </w:r>
    </w:p>
    <w:p w14:paraId="2467018E"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26.6.</w:t>
      </w:r>
      <w:r w:rsidRPr="00A85142">
        <w:rPr>
          <w:rFonts w:ascii="Times New Roman" w:hAnsi="Times New Roman"/>
          <w:bCs/>
          <w:sz w:val="22"/>
          <w:szCs w:val="22"/>
        </w:rPr>
        <w:tab/>
        <w:t>teisę apriboti duomenų tvarkymą;</w:t>
      </w:r>
    </w:p>
    <w:p w14:paraId="1EB37AE8"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26.7.</w:t>
      </w:r>
      <w:r w:rsidRPr="00A85142">
        <w:rPr>
          <w:rFonts w:ascii="Times New Roman" w:hAnsi="Times New Roman"/>
          <w:bCs/>
          <w:sz w:val="22"/>
          <w:szCs w:val="22"/>
        </w:rPr>
        <w:tab/>
        <w:t>prievolę pranešti apie asmens duomenų ištaisymą ar ištrynimą arba duomenų tvarkymo apribojimą;</w:t>
      </w:r>
    </w:p>
    <w:p w14:paraId="667ED35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26.8.</w:t>
      </w:r>
      <w:r w:rsidRPr="00A85142">
        <w:rPr>
          <w:rFonts w:ascii="Times New Roman" w:hAnsi="Times New Roman"/>
          <w:bCs/>
          <w:sz w:val="22"/>
          <w:szCs w:val="22"/>
        </w:rPr>
        <w:tab/>
        <w:t xml:space="preserve">teisę į duomenų </w:t>
      </w:r>
      <w:proofErr w:type="spellStart"/>
      <w:r w:rsidRPr="00A85142">
        <w:rPr>
          <w:rFonts w:ascii="Times New Roman" w:hAnsi="Times New Roman"/>
          <w:bCs/>
          <w:sz w:val="22"/>
          <w:szCs w:val="22"/>
        </w:rPr>
        <w:t>perkeliamumą</w:t>
      </w:r>
      <w:proofErr w:type="spellEnd"/>
      <w:r w:rsidRPr="00A85142">
        <w:rPr>
          <w:rFonts w:ascii="Times New Roman" w:hAnsi="Times New Roman"/>
          <w:bCs/>
          <w:sz w:val="22"/>
          <w:szCs w:val="22"/>
        </w:rPr>
        <w:t>;</w:t>
      </w:r>
    </w:p>
    <w:p w14:paraId="2A7ED89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26.9.</w:t>
      </w:r>
      <w:r w:rsidRPr="00A85142">
        <w:rPr>
          <w:rFonts w:ascii="Times New Roman" w:hAnsi="Times New Roman"/>
          <w:bCs/>
          <w:sz w:val="22"/>
          <w:szCs w:val="22"/>
        </w:rPr>
        <w:tab/>
        <w:t>teisę nesutikti su duomenų tvarkymu;</w:t>
      </w:r>
    </w:p>
    <w:p w14:paraId="5F482233" w14:textId="77777777" w:rsidR="002D4CC8" w:rsidRPr="00A85142" w:rsidRDefault="002D4CC8" w:rsidP="002D4CC8">
      <w:pPr>
        <w:widowControl w:val="0"/>
        <w:tabs>
          <w:tab w:val="left" w:pos="567"/>
          <w:tab w:val="left" w:pos="709"/>
        </w:tabs>
        <w:spacing w:line="276" w:lineRule="auto"/>
        <w:jc w:val="both"/>
        <w:rPr>
          <w:rFonts w:ascii="Times New Roman" w:hAnsi="Times New Roman"/>
          <w:bCs/>
          <w:sz w:val="22"/>
          <w:szCs w:val="22"/>
        </w:rPr>
      </w:pPr>
      <w:r w:rsidRPr="00A85142">
        <w:rPr>
          <w:rFonts w:ascii="Times New Roman" w:hAnsi="Times New Roman"/>
          <w:bCs/>
          <w:sz w:val="22"/>
          <w:szCs w:val="22"/>
        </w:rPr>
        <w:t>26.10.</w:t>
      </w:r>
      <w:r w:rsidRPr="00A85142">
        <w:rPr>
          <w:rFonts w:ascii="Times New Roman" w:hAnsi="Times New Roman"/>
          <w:bCs/>
          <w:sz w:val="22"/>
          <w:szCs w:val="22"/>
        </w:rPr>
        <w:tab/>
        <w:t>teisę, kad nebūtų taikomi sprendimai, pagrįsti vien automatiniu tvarkymu, įskaitant profiliavimą.</w:t>
      </w:r>
    </w:p>
    <w:p w14:paraId="6D54D65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w:t>
      </w:r>
      <w:r w:rsidRPr="00A85142">
        <w:rPr>
          <w:rFonts w:ascii="Times New Roman" w:hAnsi="Times New Roman"/>
          <w:bCs/>
          <w:sz w:val="22"/>
          <w:szCs w:val="22"/>
        </w:rPr>
        <w:tab/>
        <w:t>Be duomenų tvarkytojo prievolės padėti duomenų valdytojui pagal Sąlygų 12 punktą, duomenų tvarkytojas, atsižvelgdamas į tvarkymo pobūdį ir duomenų tvarkytojui prieinamą informaciją, taip pat padeda duomenų valdytojui užtikrinti:</w:t>
      </w:r>
    </w:p>
    <w:p w14:paraId="6AAFC34F"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27.1.</w:t>
      </w:r>
      <w:r w:rsidRPr="00A85142">
        <w:rPr>
          <w:rFonts w:ascii="Times New Roman" w:hAnsi="Times New Roman"/>
          <w:bCs/>
          <w:sz w:val="22"/>
          <w:szCs w:val="22"/>
        </w:rPr>
        <w:tab/>
        <w:t xml:space="preserve">duomenų valdytojo pareigą nedelsiant ir, jei įmanoma, ne vėliau kaip per 72 valandas po to, kai apie tai sužinojo, pranešti apie asmens duomenų saugumo pažeidimą kompetentingai priežiūros institucijai </w:t>
      </w:r>
      <w:r w:rsidRPr="00A85142">
        <w:rPr>
          <w:rFonts w:ascii="Times New Roman" w:hAnsi="Times New Roman"/>
          <w:sz w:val="22"/>
          <w:szCs w:val="22"/>
        </w:rPr>
        <w:t>–</w:t>
      </w:r>
      <w:r w:rsidRPr="00A85142">
        <w:rPr>
          <w:rFonts w:ascii="Times New Roman" w:hAnsi="Times New Roman"/>
          <w:bCs/>
          <w:sz w:val="22"/>
          <w:szCs w:val="22"/>
        </w:rPr>
        <w:t xml:space="preserve"> </w:t>
      </w:r>
      <w:r w:rsidRPr="00A85142">
        <w:rPr>
          <w:rFonts w:ascii="Times New Roman" w:hAnsi="Times New Roman"/>
          <w:bCs/>
          <w:iCs/>
          <w:sz w:val="22"/>
          <w:szCs w:val="22"/>
        </w:rPr>
        <w:t>Valstybinei duomenų apsaugos inspekcijai</w:t>
      </w:r>
      <w:r w:rsidRPr="00A85142">
        <w:rPr>
          <w:rFonts w:ascii="Times New Roman" w:hAnsi="Times New Roman"/>
          <w:bCs/>
          <w:sz w:val="22"/>
          <w:szCs w:val="22"/>
        </w:rPr>
        <w:t xml:space="preserve">, </w:t>
      </w:r>
      <w:r w:rsidRPr="00A85142">
        <w:rPr>
          <w:rFonts w:ascii="Times New Roman" w:hAnsi="Times New Roman"/>
          <w:sz w:val="22"/>
          <w:szCs w:val="22"/>
          <w:shd w:val="clear" w:color="auto" w:fill="FFFFFF"/>
        </w:rPr>
        <w:t>nebent asmens duomenų saugumo pažeidimas neturėtų kelti pavojaus fizinių asmenų teisėms ir laisvėms</w:t>
      </w:r>
      <w:r w:rsidRPr="00A85142">
        <w:rPr>
          <w:rFonts w:ascii="Times New Roman" w:hAnsi="Times New Roman"/>
          <w:bCs/>
          <w:sz w:val="22"/>
          <w:szCs w:val="22"/>
        </w:rPr>
        <w:t>;</w:t>
      </w:r>
    </w:p>
    <w:p w14:paraId="73E4A9B4"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27.2.</w:t>
      </w:r>
      <w:r w:rsidRPr="00A85142">
        <w:rPr>
          <w:rFonts w:ascii="Times New Roman" w:hAnsi="Times New Roman"/>
          <w:bCs/>
          <w:sz w:val="22"/>
          <w:szCs w:val="22"/>
        </w:rPr>
        <w:tab/>
        <w:t>duomenų valdytojo pareigą nepagrįstai nedelsiant pranešti duomenų subjektui apie asmens duomenų pažeidimą, kai asmens duomenų saugumo pažeidimas gali sukelti didelę riziką fizinių asmenų teisėms ir laisvėms;</w:t>
      </w:r>
    </w:p>
    <w:p w14:paraId="264F4FD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27.3.</w:t>
      </w:r>
      <w:r w:rsidRPr="00A85142">
        <w:rPr>
          <w:rFonts w:ascii="Times New Roman" w:hAnsi="Times New Roman"/>
          <w:bCs/>
          <w:sz w:val="22"/>
          <w:szCs w:val="22"/>
        </w:rPr>
        <w:tab/>
        <w:t>duomenų valdytojo pareigą atlikti numatytų asmens duomenų tvarkymo operacijų poveikio duomenų apsaugai vertinimą, kai asmens duomenų tvarkymo būdas gali sukelti didelę riziką fizinių asmenų teisėms ir laisvėms;</w:t>
      </w:r>
    </w:p>
    <w:p w14:paraId="4BB67884"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27.4.</w:t>
      </w:r>
      <w:r w:rsidRPr="00A85142">
        <w:rPr>
          <w:rFonts w:ascii="Times New Roman" w:hAnsi="Times New Roman"/>
          <w:bCs/>
          <w:sz w:val="22"/>
          <w:szCs w:val="22"/>
        </w:rPr>
        <w:tab/>
        <w:t xml:space="preserve">duomenų valdytojo pareigą konsultuotis su kompetentinga priežiūros institucija </w:t>
      </w:r>
      <w:r w:rsidRPr="00A85142">
        <w:rPr>
          <w:rFonts w:ascii="Times New Roman" w:hAnsi="Times New Roman"/>
          <w:i/>
          <w:iCs/>
          <w:sz w:val="22"/>
          <w:szCs w:val="22"/>
        </w:rPr>
        <w:t>–</w:t>
      </w:r>
      <w:r w:rsidRPr="00A85142">
        <w:rPr>
          <w:rFonts w:ascii="Times New Roman" w:hAnsi="Times New Roman"/>
          <w:bCs/>
          <w:sz w:val="22"/>
          <w:szCs w:val="22"/>
        </w:rPr>
        <w:t xml:space="preserve"> </w:t>
      </w:r>
      <w:r w:rsidRPr="00A85142">
        <w:rPr>
          <w:rFonts w:ascii="Times New Roman" w:hAnsi="Times New Roman"/>
          <w:bCs/>
          <w:iCs/>
          <w:sz w:val="22"/>
          <w:szCs w:val="22"/>
        </w:rPr>
        <w:t>Valstybinei duomenų apsaugos inspekcijai</w:t>
      </w:r>
      <w:r w:rsidRPr="00A85142">
        <w:rPr>
          <w:rFonts w:ascii="Times New Roman" w:hAnsi="Times New Roman"/>
          <w:bCs/>
          <w:sz w:val="22"/>
          <w:szCs w:val="22"/>
        </w:rPr>
        <w:t xml:space="preserve"> prieš pradedant duomenų tvarkymą, jei poveikio duomenų apsaugos vertinimas rodo, kad duomenų tvarkymas sukeltų didelę riziką, jei duomenų valdytojas nesiimtų priemonių tai rizikai sumažinti.</w:t>
      </w:r>
    </w:p>
    <w:p w14:paraId="323A4D8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28.</w:t>
      </w:r>
      <w:r w:rsidRPr="00A85142">
        <w:rPr>
          <w:rFonts w:ascii="Times New Roman" w:hAnsi="Times New Roman"/>
          <w:bCs/>
          <w:sz w:val="22"/>
          <w:szCs w:val="22"/>
        </w:rPr>
        <w:tab/>
        <w:t xml:space="preserve">Šalys Sąlygų 3 priede nustato tinkamas technines ir organizacines priemones, kurias turi taikyti duomenų tvarkytojas siekiant padėti duomenų valdytojui įgyvendinti duomenų subjekto teises ir vykdyti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33–36 straipsniuose įtvirtintas </w:t>
      </w:r>
      <w:r w:rsidRPr="00A85142">
        <w:rPr>
          <w:rFonts w:ascii="Times New Roman" w:hAnsi="Times New Roman"/>
          <w:bCs/>
          <w:sz w:val="22"/>
          <w:szCs w:val="22"/>
        </w:rPr>
        <w:t xml:space="preserve">pareigas. Tai taikoma prievolėms, nurodytoms Sąlygų </w:t>
      </w:r>
      <w:r w:rsidRPr="00A85142">
        <w:rPr>
          <w:rFonts w:ascii="Times New Roman" w:hAnsi="Times New Roman"/>
          <w:bCs/>
          <w:sz w:val="22"/>
          <w:szCs w:val="22"/>
          <w:lang w:val="en-US"/>
        </w:rPr>
        <w:t>27</w:t>
      </w:r>
      <w:r w:rsidRPr="00A85142">
        <w:rPr>
          <w:rFonts w:ascii="Times New Roman" w:hAnsi="Times New Roman"/>
          <w:bCs/>
          <w:sz w:val="22"/>
          <w:szCs w:val="22"/>
        </w:rPr>
        <w:t xml:space="preserve"> punkte.</w:t>
      </w:r>
    </w:p>
    <w:p w14:paraId="01BBF069"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22029582"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VIII SKYRIUS</w:t>
      </w:r>
    </w:p>
    <w:p w14:paraId="582E59E5"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PRANEŠIMAS APIE ASMENS DUOMENŲ SAUGUMO PAŽEIDIMĄ</w:t>
      </w:r>
    </w:p>
    <w:p w14:paraId="053B837B" w14:textId="77777777" w:rsidR="002D4CC8" w:rsidRPr="00A85142" w:rsidRDefault="002D4CC8" w:rsidP="002D4CC8">
      <w:pPr>
        <w:tabs>
          <w:tab w:val="left" w:pos="567"/>
        </w:tabs>
        <w:jc w:val="both"/>
        <w:rPr>
          <w:rFonts w:ascii="Times New Roman" w:hAnsi="Times New Roman"/>
          <w:sz w:val="22"/>
          <w:szCs w:val="22"/>
        </w:rPr>
      </w:pPr>
    </w:p>
    <w:p w14:paraId="572FBEA1"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29.</w:t>
      </w:r>
      <w:r w:rsidRPr="00A85142">
        <w:rPr>
          <w:rFonts w:ascii="Times New Roman" w:hAnsi="Times New Roman"/>
          <w:bCs/>
          <w:sz w:val="22"/>
          <w:szCs w:val="22"/>
        </w:rPr>
        <w:tab/>
        <w:t>Duomenų</w:t>
      </w:r>
      <w:r w:rsidRPr="00A85142">
        <w:rPr>
          <w:rFonts w:ascii="Times New Roman" w:hAnsi="Times New Roman"/>
          <w:sz w:val="22"/>
          <w:szCs w:val="22"/>
          <w:shd w:val="clear" w:color="auto" w:fill="FFFFFF"/>
        </w:rPr>
        <w:t xml:space="preserve"> tvarkytojas, sužinojęs apie asmens duomenų saugumo pažeidimą, nepagrįstai nedelsdamas apie tai praneša duomenų valdytojui. </w:t>
      </w:r>
      <w:r w:rsidRPr="00A85142">
        <w:rPr>
          <w:rFonts w:ascii="Times New Roman" w:hAnsi="Times New Roman"/>
          <w:bCs/>
          <w:sz w:val="22"/>
          <w:szCs w:val="22"/>
        </w:rPr>
        <w:t xml:space="preserve">Duomenų tvarkytojas praneša duomenų valdytojui per </w:t>
      </w:r>
      <w:r w:rsidRPr="00A85142">
        <w:rPr>
          <w:rFonts w:ascii="Times New Roman" w:hAnsi="Times New Roman"/>
          <w:bCs/>
          <w:iCs/>
          <w:sz w:val="22"/>
          <w:szCs w:val="22"/>
        </w:rPr>
        <w:t>5 valandas</w:t>
      </w:r>
      <w:r w:rsidRPr="00A85142">
        <w:rPr>
          <w:rFonts w:ascii="Times New Roman" w:hAnsi="Times New Roman"/>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33 straipsnį.</w:t>
      </w:r>
    </w:p>
    <w:p w14:paraId="5DB1022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w:t>
      </w:r>
      <w:r w:rsidRPr="00A85142">
        <w:rPr>
          <w:rFonts w:ascii="Times New Roman" w:hAnsi="Times New Roman"/>
          <w:bCs/>
          <w:sz w:val="22"/>
          <w:szCs w:val="22"/>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33 straipsnio 3 dalimi, turi būti nurodyta duomenų valdytojo pranešime kompetentingai priežiūros institucijai:</w:t>
      </w:r>
    </w:p>
    <w:p w14:paraId="6AAB651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30.1.</w:t>
      </w:r>
      <w:r w:rsidRPr="00A85142">
        <w:rPr>
          <w:rFonts w:ascii="Times New Roman" w:hAnsi="Times New Roman"/>
          <w:bCs/>
          <w:sz w:val="22"/>
          <w:szCs w:val="22"/>
        </w:rPr>
        <w:tab/>
        <w:t>asmens duomenų pobūdis, įskaitant, jei įmanoma, atitinkamų duomenų subjektų kategorijos ir apytikslis jų skaičius bei atitinkamų asmens duomenų kategorijos ir apytikslis skaičius;</w:t>
      </w:r>
    </w:p>
    <w:p w14:paraId="4C51C034"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30.2.</w:t>
      </w:r>
      <w:r w:rsidRPr="00A85142">
        <w:rPr>
          <w:rFonts w:ascii="Times New Roman" w:hAnsi="Times New Roman"/>
          <w:bCs/>
          <w:sz w:val="22"/>
          <w:szCs w:val="22"/>
        </w:rPr>
        <w:tab/>
        <w:t>tikėtinos asmens duomenų pažeidimo pasekmės;</w:t>
      </w:r>
    </w:p>
    <w:p w14:paraId="7747621B"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30.3.</w:t>
      </w:r>
      <w:r w:rsidRPr="00A85142">
        <w:rPr>
          <w:rFonts w:ascii="Times New Roman" w:hAnsi="Times New Roman"/>
          <w:bCs/>
          <w:sz w:val="22"/>
          <w:szCs w:val="22"/>
        </w:rPr>
        <w:tab/>
        <w:t>priemonės, kurių ėmėsi ar siūlo imtis duomenų valdytojas dėl asmens duomenų pažeidimo, įskaitant, jei reikia, priemones, skirtas sušvelninti galimą neigiamą pažeidimo poveikį;</w:t>
      </w:r>
    </w:p>
    <w:p w14:paraId="088B9023"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30.4.</w:t>
      </w:r>
      <w:r w:rsidRPr="00A85142">
        <w:rPr>
          <w:rFonts w:ascii="Times New Roman" w:hAnsi="Times New Roman"/>
          <w:bCs/>
          <w:sz w:val="22"/>
          <w:szCs w:val="22"/>
        </w:rPr>
        <w:tab/>
        <w:t>bet</w:t>
      </w:r>
      <w:r w:rsidRPr="00A85142">
        <w:rPr>
          <w:rFonts w:ascii="Times New Roman" w:hAnsi="Times New Roman"/>
          <w:sz w:val="22"/>
          <w:szCs w:val="22"/>
        </w:rPr>
        <w:t xml:space="preserve"> kokia kita reikšminga informacija, kuri yra ar gali būti reikalinga duomenų valdytojui rengiant pranešimą arba atsakant į papildomus su asmens duomenų saugumo pažeidimu susijusius </w:t>
      </w:r>
      <w:r w:rsidRPr="00A85142">
        <w:rPr>
          <w:rFonts w:ascii="Times New Roman" w:hAnsi="Times New Roman"/>
          <w:bCs/>
          <w:sz w:val="22"/>
          <w:szCs w:val="22"/>
        </w:rPr>
        <w:t xml:space="preserve">kompetentingos priežiūros institucijos </w:t>
      </w:r>
      <w:r w:rsidRPr="00A85142">
        <w:rPr>
          <w:rFonts w:ascii="Times New Roman" w:hAnsi="Times New Roman"/>
          <w:sz w:val="22"/>
          <w:szCs w:val="22"/>
        </w:rPr>
        <w:t>raštus</w:t>
      </w:r>
      <w:r w:rsidRPr="00A85142">
        <w:rPr>
          <w:rFonts w:ascii="Times New Roman" w:hAnsi="Times New Roman"/>
          <w:bCs/>
          <w:sz w:val="22"/>
          <w:szCs w:val="22"/>
        </w:rPr>
        <w:t>.</w:t>
      </w:r>
    </w:p>
    <w:p w14:paraId="6D25389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31.</w:t>
      </w:r>
      <w:r w:rsidRPr="00A85142">
        <w:rPr>
          <w:rFonts w:ascii="Times New Roman" w:hAnsi="Times New Roman"/>
          <w:bCs/>
          <w:sz w:val="22"/>
          <w:szCs w:val="22"/>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5 valandas pateikti papildomą pranešimą duomenų valdytojui, nurodydamas visą trūkstamą informaciją.</w:t>
      </w:r>
    </w:p>
    <w:p w14:paraId="47F9340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32.</w:t>
      </w:r>
      <w:r w:rsidRPr="00A85142">
        <w:rPr>
          <w:rFonts w:ascii="Times New Roman" w:hAnsi="Times New Roman"/>
          <w:bCs/>
          <w:sz w:val="22"/>
          <w:szCs w:val="22"/>
        </w:rPr>
        <w:tab/>
        <w:t xml:space="preserve">Duomenų tvarkytojas duomenų valdytojo prašymu, papildomai prie Sąlygų 31 punkte nurodytos informacijos, pateikia </w:t>
      </w:r>
      <w:r w:rsidRPr="00A85142">
        <w:rPr>
          <w:rFonts w:ascii="Times New Roman" w:hAnsi="Times New Roman"/>
          <w:iCs/>
          <w:sz w:val="22"/>
          <w:szCs w:val="22"/>
        </w:rPr>
        <w:t>dokumentų, pavyzdžiui, pagrindžiančių atliktus veiksmus, taikytas priemones ar atliktus vidinius patikrinimus ir jų išvadų, kopijas</w:t>
      </w:r>
      <w:r w:rsidRPr="00A85142">
        <w:rPr>
          <w:rFonts w:ascii="Times New Roman" w:hAnsi="Times New Roman"/>
          <w:bCs/>
          <w:sz w:val="22"/>
          <w:szCs w:val="22"/>
        </w:rPr>
        <w:t>.</w:t>
      </w:r>
    </w:p>
    <w:p w14:paraId="3E4DC07E"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47DE7458"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IX SKYRIUS</w:t>
      </w:r>
    </w:p>
    <w:p w14:paraId="3C223441"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TRYNIMAS IR GRĄŽINIMAS</w:t>
      </w:r>
    </w:p>
    <w:p w14:paraId="073B64C1"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0C94EA0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33.</w:t>
      </w:r>
      <w:r w:rsidRPr="00A85142">
        <w:rPr>
          <w:rFonts w:ascii="Times New Roman" w:hAnsi="Times New Roman"/>
          <w:bCs/>
          <w:sz w:val="22"/>
          <w:szCs w:val="22"/>
        </w:rPr>
        <w:tab/>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47E1CA15"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3C12576E"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X SKYRIUS</w:t>
      </w:r>
    </w:p>
    <w:p w14:paraId="26B0DB99"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TVARKYTOJO AUDITAS IR TIKRINIMAS</w:t>
      </w:r>
    </w:p>
    <w:p w14:paraId="69E53EBE" w14:textId="77777777" w:rsidR="002D4CC8" w:rsidRPr="00A85142" w:rsidRDefault="002D4CC8" w:rsidP="002D4CC8">
      <w:pPr>
        <w:tabs>
          <w:tab w:val="left" w:pos="567"/>
        </w:tabs>
        <w:jc w:val="both"/>
        <w:rPr>
          <w:rFonts w:ascii="Times New Roman" w:hAnsi="Times New Roman"/>
          <w:sz w:val="22"/>
          <w:szCs w:val="22"/>
        </w:rPr>
      </w:pPr>
    </w:p>
    <w:p w14:paraId="1AA4E7C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34.</w:t>
      </w:r>
      <w:r w:rsidRPr="00A85142">
        <w:rPr>
          <w:rFonts w:ascii="Times New Roman" w:hAnsi="Times New Roman"/>
          <w:sz w:val="22"/>
          <w:szCs w:val="22"/>
        </w:rPr>
        <w:tab/>
        <w:t xml:space="preserve">Duomenų tvarkytojas duomenų valdytojui suteikia visą informaciją, reikalingą įrodyti, kad laikomasi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28 straipsnyje ir Sąlygose nustatytų pareigų, ir sudaro sąlygas ir padeda atlikti duomenų valdytojui ar kitam duomenų valdytojo įgaliotam auditoriui auditą, įskaitant patikrinimus vietoje. </w:t>
      </w:r>
    </w:p>
    <w:p w14:paraId="435C6E3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35.</w:t>
      </w:r>
      <w:r w:rsidRPr="00A85142">
        <w:rPr>
          <w:rFonts w:ascii="Times New Roman" w:hAnsi="Times New Roman"/>
          <w:sz w:val="22"/>
          <w:szCs w:val="22"/>
        </w:rPr>
        <w:tab/>
        <w:t>Duomenų valdytojo atliekamam duomenų tvarkytojo ir pagalbinių duomenų tvarkytojų auditui, įskaitant patikrinimus, taikomos Sąlygų 3 Priedo 7 ir 8 punktuose nurodytos procedūros.</w:t>
      </w:r>
    </w:p>
    <w:p w14:paraId="4BFD4BA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36.</w:t>
      </w:r>
      <w:r w:rsidRPr="00A85142">
        <w:rPr>
          <w:rFonts w:ascii="Times New Roman" w:hAnsi="Times New Roman"/>
          <w:sz w:val="22"/>
          <w:szCs w:val="22"/>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4F4B7844" w14:textId="77777777" w:rsidR="002D4CC8" w:rsidRPr="00A85142" w:rsidRDefault="002D4CC8" w:rsidP="002D4CC8">
      <w:pPr>
        <w:tabs>
          <w:tab w:val="left" w:pos="567"/>
        </w:tabs>
        <w:jc w:val="center"/>
        <w:rPr>
          <w:rFonts w:ascii="Times New Roman" w:hAnsi="Times New Roman"/>
          <w:b/>
          <w:sz w:val="22"/>
          <w:szCs w:val="22"/>
        </w:rPr>
      </w:pPr>
    </w:p>
    <w:p w14:paraId="1D51B08E"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XI SKYRIUS</w:t>
      </w:r>
    </w:p>
    <w:p w14:paraId="61EF07FB"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BAIGIAMOSIOS NUOSTATOS</w:t>
      </w:r>
    </w:p>
    <w:p w14:paraId="2A122491" w14:textId="77777777" w:rsidR="002D4CC8" w:rsidRPr="00A85142" w:rsidRDefault="002D4CC8" w:rsidP="002D4CC8">
      <w:pPr>
        <w:tabs>
          <w:tab w:val="left" w:pos="567"/>
        </w:tabs>
        <w:jc w:val="center"/>
        <w:rPr>
          <w:rFonts w:ascii="Times New Roman" w:hAnsi="Times New Roman"/>
          <w:sz w:val="22"/>
          <w:szCs w:val="22"/>
        </w:rPr>
      </w:pPr>
    </w:p>
    <w:p w14:paraId="1511963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37.</w:t>
      </w:r>
      <w:r w:rsidRPr="00A85142">
        <w:rPr>
          <w:rFonts w:ascii="Times New Roman" w:hAnsi="Times New Roman"/>
          <w:sz w:val="22"/>
          <w:szCs w:val="22"/>
        </w:rPr>
        <w:tab/>
        <w:t>Sąlygos įsigalioja nuo jų pasirašymo dienos.</w:t>
      </w:r>
    </w:p>
    <w:p w14:paraId="5EBD412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38.</w:t>
      </w:r>
      <w:r w:rsidRPr="00A85142">
        <w:rPr>
          <w:rFonts w:ascii="Times New Roman" w:hAnsi="Times New Roman"/>
          <w:sz w:val="22"/>
          <w:szCs w:val="22"/>
        </w:rPr>
        <w:tab/>
        <w:t>Asmens duomenų tvarkymo paslaugų teikimo laikotarpiu Sąlygos negali būti nutrauktos, jei šalys nėra susitarusios dėl kitų Sąlygų, reglamentuojančių asmens duomenų tvarkymo paslaugų teikimą.</w:t>
      </w:r>
    </w:p>
    <w:p w14:paraId="1D7A6332"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39.</w:t>
      </w:r>
      <w:r w:rsidRPr="00A85142">
        <w:rPr>
          <w:rFonts w:ascii="Times New Roman" w:hAnsi="Times New Roman"/>
          <w:bCs/>
          <w:sz w:val="22"/>
          <w:szCs w:val="22"/>
        </w:rPr>
        <w:tab/>
      </w:r>
      <w:r w:rsidRPr="00A85142">
        <w:rPr>
          <w:rFonts w:ascii="Times New Roman" w:hAnsi="Times New Roman"/>
          <w:sz w:val="22"/>
          <w:szCs w:val="22"/>
        </w:rPr>
        <w:t>Jei</w:t>
      </w:r>
      <w:r w:rsidRPr="00A85142">
        <w:rPr>
          <w:rFonts w:ascii="Times New Roman" w:hAnsi="Times New Roman"/>
          <w:bCs/>
          <w:sz w:val="22"/>
          <w:szCs w:val="22"/>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7B3C34B3"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40.</w:t>
      </w:r>
      <w:r w:rsidRPr="00A85142">
        <w:rPr>
          <w:rFonts w:ascii="Times New Roman" w:hAnsi="Times New Roman"/>
          <w:bCs/>
          <w:sz w:val="22"/>
          <w:szCs w:val="22"/>
        </w:rPr>
        <w:tab/>
      </w:r>
      <w:r w:rsidRPr="00A85142">
        <w:rPr>
          <w:rFonts w:ascii="Times New Roman" w:hAnsi="Times New Roman"/>
          <w:sz w:val="22"/>
          <w:szCs w:val="22"/>
        </w:rPr>
        <w:t xml:space="preserve">Nedarant poveikio jokioms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4FBEB86E"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41.</w:t>
      </w:r>
      <w:r w:rsidRPr="00A85142">
        <w:rPr>
          <w:rFonts w:ascii="Times New Roman" w:hAnsi="Times New Roman"/>
          <w:bCs/>
          <w:sz w:val="22"/>
          <w:szCs w:val="22"/>
        </w:rPr>
        <w:tab/>
      </w:r>
      <w:r w:rsidRPr="00A85142">
        <w:rPr>
          <w:rFonts w:ascii="Times New Roman" w:hAnsi="Times New Roman"/>
          <w:sz w:val="22"/>
          <w:szCs w:val="22"/>
        </w:rPr>
        <w:t>Duomenų valdytojas turi teisę nutraukti Sąlygas, jeigu:</w:t>
      </w:r>
    </w:p>
    <w:p w14:paraId="62B6221C"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41.1.</w:t>
      </w:r>
      <w:r w:rsidRPr="00A85142">
        <w:rPr>
          <w:rFonts w:ascii="Times New Roman" w:hAnsi="Times New Roman"/>
          <w:bCs/>
          <w:sz w:val="22"/>
          <w:szCs w:val="22"/>
        </w:rPr>
        <w:tab/>
      </w:r>
      <w:r w:rsidRPr="00A85142">
        <w:rPr>
          <w:rFonts w:ascii="Times New Roman" w:hAnsi="Times New Roman"/>
          <w:sz w:val="22"/>
          <w:szCs w:val="22"/>
        </w:rPr>
        <w:t xml:space="preserve">duomenų tvarkytojas iš esmės arba nuolat pažeidžia Sąlygas arba savo įsipareigojimus pagal </w:t>
      </w:r>
      <w:r w:rsidRPr="00A85142">
        <w:rPr>
          <w:rFonts w:ascii="Times New Roman" w:hAnsi="Times New Roman"/>
          <w:color w:val="000000"/>
          <w:sz w:val="22"/>
          <w:szCs w:val="22"/>
        </w:rPr>
        <w:t>Reglamentą (ES) 2016/679</w:t>
      </w:r>
      <w:r w:rsidRPr="00A85142">
        <w:rPr>
          <w:rFonts w:ascii="Times New Roman" w:hAnsi="Times New Roman"/>
          <w:sz w:val="22"/>
          <w:szCs w:val="22"/>
        </w:rPr>
        <w:t>;</w:t>
      </w:r>
    </w:p>
    <w:p w14:paraId="0047775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41.2.</w:t>
      </w:r>
      <w:r w:rsidRPr="00A85142">
        <w:rPr>
          <w:rFonts w:ascii="Times New Roman" w:hAnsi="Times New Roman"/>
          <w:sz w:val="22"/>
          <w:szCs w:val="22"/>
        </w:rPr>
        <w:tab/>
      </w:r>
      <w:r w:rsidRPr="00A85142">
        <w:rPr>
          <w:rFonts w:ascii="Times New Roman" w:hAnsi="Times New Roman"/>
          <w:bCs/>
          <w:sz w:val="22"/>
          <w:szCs w:val="22"/>
        </w:rPr>
        <w:t>duomenų</w:t>
      </w:r>
      <w:r w:rsidRPr="00A85142">
        <w:rPr>
          <w:rFonts w:ascii="Times New Roman" w:hAnsi="Times New Roman"/>
          <w:sz w:val="22"/>
          <w:szCs w:val="22"/>
        </w:rPr>
        <w:t xml:space="preserve"> tvarkytojas nesilaiko privalomo teismo arba priežiūros institucijos sprendimo dėl savo įsipareigojimų pagal Sąlygas arba </w:t>
      </w:r>
      <w:r w:rsidRPr="00A85142">
        <w:rPr>
          <w:rFonts w:ascii="Times New Roman" w:hAnsi="Times New Roman"/>
          <w:color w:val="000000"/>
          <w:sz w:val="22"/>
          <w:szCs w:val="22"/>
        </w:rPr>
        <w:t>Reglamentą (ES) 2016/679;</w:t>
      </w:r>
    </w:p>
    <w:p w14:paraId="50B954E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41.3.</w:t>
      </w:r>
      <w:r w:rsidRPr="00A85142">
        <w:rPr>
          <w:rFonts w:ascii="Times New Roman" w:hAnsi="Times New Roman"/>
          <w:sz w:val="22"/>
          <w:szCs w:val="22"/>
        </w:rPr>
        <w:tab/>
        <w:t>duomenų valdytojas sustabdė duomenų tvarkytojo atliekamą asmens duomenų tvarkymą pagal Sąlygų 43.1 ir (ar) 43.2 papunkčius ir atitiktis šioms Sąlygoms nėra atkurta per 14 dienų laikotarpį.</w:t>
      </w:r>
    </w:p>
    <w:p w14:paraId="70FA68F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42.</w:t>
      </w:r>
      <w:r w:rsidRPr="00A85142">
        <w:rPr>
          <w:rFonts w:ascii="Times New Roman" w:hAnsi="Times New Roman"/>
          <w:sz w:val="22"/>
          <w:szCs w:val="22"/>
        </w:rPr>
        <w:tab/>
        <w:t>Sąlygos turi pirmenybę prieš bet kokias panašias su asmens duomenų tvarkymu susijusias nuostatas kituose Šalių susitarimuose.</w:t>
      </w:r>
    </w:p>
    <w:p w14:paraId="5199FEE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43.</w:t>
      </w:r>
      <w:r w:rsidRPr="00A85142">
        <w:rPr>
          <w:rFonts w:ascii="Times New Roman" w:hAnsi="Times New Roman"/>
          <w:sz w:val="22"/>
          <w:szCs w:val="22"/>
        </w:rPr>
        <w:tab/>
        <w:t>Kiekviena šalis paskiria asmenį, atsakingą už Sąlygų vykdymą.</w:t>
      </w:r>
    </w:p>
    <w:p w14:paraId="1BD409A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p>
    <w:p w14:paraId="3082440D" w14:textId="77777777" w:rsidR="002D4CC8" w:rsidRPr="00A85142" w:rsidRDefault="002D4CC8" w:rsidP="002D4CC8">
      <w:pPr>
        <w:tabs>
          <w:tab w:val="left" w:pos="567"/>
          <w:tab w:val="left" w:pos="1418"/>
        </w:tabs>
        <w:jc w:val="center"/>
        <w:rPr>
          <w:rFonts w:ascii="Times New Roman" w:hAnsi="Times New Roman"/>
          <w:b/>
          <w:sz w:val="22"/>
          <w:szCs w:val="22"/>
        </w:rPr>
      </w:pPr>
      <w:r w:rsidRPr="00A85142">
        <w:rPr>
          <w:rFonts w:ascii="Times New Roman" w:hAnsi="Times New Roman"/>
          <w:b/>
          <w:sz w:val="22"/>
          <w:szCs w:val="22"/>
        </w:rPr>
        <w:t>XII SKYRIUS</w:t>
      </w:r>
    </w:p>
    <w:p w14:paraId="1079630B" w14:textId="77777777" w:rsidR="002D4CC8" w:rsidRPr="00A85142" w:rsidRDefault="002D4CC8" w:rsidP="002D4CC8">
      <w:pPr>
        <w:tabs>
          <w:tab w:val="left" w:pos="567"/>
          <w:tab w:val="left" w:pos="1418"/>
        </w:tabs>
        <w:jc w:val="center"/>
        <w:rPr>
          <w:rFonts w:ascii="Times New Roman" w:hAnsi="Times New Roman"/>
          <w:b/>
          <w:sz w:val="22"/>
          <w:szCs w:val="22"/>
        </w:rPr>
      </w:pPr>
      <w:r w:rsidRPr="00A85142">
        <w:rPr>
          <w:rFonts w:ascii="Times New Roman" w:hAnsi="Times New Roman"/>
          <w:b/>
          <w:sz w:val="22"/>
          <w:szCs w:val="22"/>
        </w:rPr>
        <w:t>ŠALIŲ REKVIZITAI, PARAŠAI</w:t>
      </w:r>
    </w:p>
    <w:p w14:paraId="1BD958F1" w14:textId="77777777" w:rsidR="002D4CC8" w:rsidRPr="00A85142" w:rsidRDefault="002D4CC8" w:rsidP="002D4CC8">
      <w:pPr>
        <w:widowControl w:val="0"/>
        <w:tabs>
          <w:tab w:val="left" w:pos="567"/>
        </w:tabs>
        <w:suppressAutoHyphens/>
        <w:jc w:val="center"/>
        <w:rPr>
          <w:rFonts w:ascii="Times New Roman" w:hAnsi="Times New Roman"/>
          <w:iCs/>
          <w:sz w:val="22"/>
          <w:szCs w:val="22"/>
        </w:rPr>
      </w:pPr>
    </w:p>
    <w:p w14:paraId="7C35D503" w14:textId="1D2EEB40" w:rsidR="002D4CC8" w:rsidRPr="00A85142" w:rsidRDefault="002D4CC8" w:rsidP="002D4CC8">
      <w:pPr>
        <w:keepNext/>
        <w:rPr>
          <w:rFonts w:ascii="Times New Roman" w:hAnsi="Times New Roman"/>
          <w:sz w:val="22"/>
          <w:szCs w:val="22"/>
          <w:lang w:eastAsia="ko-KR"/>
        </w:rPr>
      </w:pPr>
      <w:r w:rsidRPr="00A85142">
        <w:rPr>
          <w:rFonts w:ascii="Times New Roman" w:eastAsia="PMingLiU" w:hAnsi="Times New Roman"/>
          <w:b/>
          <w:color w:val="000000" w:themeColor="text1"/>
          <w:sz w:val="22"/>
          <w:szCs w:val="22"/>
        </w:rPr>
        <w:t xml:space="preserve">Mykolo Romerio universitetas                                   </w:t>
      </w:r>
      <w:proofErr w:type="spellStart"/>
      <w:r w:rsidR="0057527C" w:rsidRPr="0057527C">
        <w:rPr>
          <w:rStyle w:val="dlx-ws-normal"/>
          <w:rFonts w:ascii="Times New Roman" w:hAnsi="Times New Roman"/>
          <w:sz w:val="20"/>
        </w:rPr>
        <w:t>Eun</w:t>
      </w:r>
      <w:proofErr w:type="spellEnd"/>
      <w:r w:rsidR="0057527C" w:rsidRPr="0057527C">
        <w:rPr>
          <w:rStyle w:val="dlx-ws-normal"/>
          <w:rFonts w:ascii="Times New Roman" w:hAnsi="Times New Roman"/>
          <w:sz w:val="20"/>
        </w:rPr>
        <w:t xml:space="preserve"> </w:t>
      </w:r>
      <w:proofErr w:type="spellStart"/>
      <w:r w:rsidR="0057527C" w:rsidRPr="0057527C">
        <w:rPr>
          <w:rStyle w:val="dlx-ws-normal"/>
          <w:rFonts w:ascii="Times New Roman" w:hAnsi="Times New Roman"/>
          <w:sz w:val="20"/>
        </w:rPr>
        <w:t>Jeong</w:t>
      </w:r>
      <w:proofErr w:type="spellEnd"/>
      <w:r w:rsidR="0057527C" w:rsidRPr="0057527C">
        <w:rPr>
          <w:rStyle w:val="dlx-ws-normal"/>
          <w:rFonts w:ascii="Times New Roman" w:hAnsi="Times New Roman"/>
          <w:sz w:val="20"/>
        </w:rPr>
        <w:t xml:space="preserve"> Ko</w:t>
      </w:r>
    </w:p>
    <w:p w14:paraId="3839CE86" w14:textId="5ABFEC75" w:rsidR="002D4CC8" w:rsidRPr="00211DB4" w:rsidRDefault="002D4CC8" w:rsidP="002D4CC8">
      <w:pPr>
        <w:keepNext/>
        <w:rPr>
          <w:rFonts w:ascii="Times New Roman" w:hAnsi="Times New Roman"/>
          <w:sz w:val="22"/>
          <w:szCs w:val="22"/>
          <w:lang w:eastAsia="ko-KR"/>
        </w:rPr>
      </w:pPr>
      <w:r w:rsidRPr="00A85142">
        <w:rPr>
          <w:rFonts w:ascii="Times New Roman" w:eastAsia="PMingLiU" w:hAnsi="Times New Roman"/>
          <w:color w:val="000000" w:themeColor="text1"/>
          <w:sz w:val="22"/>
          <w:szCs w:val="22"/>
        </w:rPr>
        <w:t xml:space="preserve">Juridinio asmens kodas: </w:t>
      </w:r>
      <w:r w:rsidRPr="00211DB4">
        <w:rPr>
          <w:rFonts w:ascii="Times New Roman" w:eastAsia="PMingLiU" w:hAnsi="Times New Roman"/>
          <w:color w:val="000000" w:themeColor="text1"/>
          <w:sz w:val="22"/>
          <w:szCs w:val="22"/>
        </w:rPr>
        <w:t xml:space="preserve">111951726                             </w:t>
      </w:r>
      <w:r w:rsidRPr="00211DB4">
        <w:rPr>
          <w:rFonts w:ascii="Times New Roman" w:hAnsi="Times New Roman"/>
          <w:sz w:val="22"/>
          <w:szCs w:val="22"/>
          <w:lang w:eastAsia="ko-KR"/>
        </w:rPr>
        <w:t>a.</w:t>
      </w:r>
      <w:r w:rsidR="00BE6A11" w:rsidRPr="00211DB4">
        <w:rPr>
          <w:rFonts w:ascii="Times New Roman" w:hAnsi="Times New Roman"/>
          <w:sz w:val="22"/>
          <w:szCs w:val="22"/>
          <w:lang w:eastAsia="ko-KR"/>
        </w:rPr>
        <w:t xml:space="preserve"> </w:t>
      </w:r>
      <w:r w:rsidRPr="00211DB4">
        <w:rPr>
          <w:rFonts w:ascii="Times New Roman" w:hAnsi="Times New Roman"/>
          <w:sz w:val="22"/>
          <w:szCs w:val="22"/>
          <w:lang w:eastAsia="ko-KR"/>
        </w:rPr>
        <w:t xml:space="preserve">k. </w:t>
      </w:r>
    </w:p>
    <w:p w14:paraId="1CB4BD07" w14:textId="0FDF3DBE" w:rsidR="002D4CC8" w:rsidRPr="00211DB4" w:rsidRDefault="002D4CC8" w:rsidP="002D4CC8">
      <w:pPr>
        <w:keepNext/>
        <w:rPr>
          <w:rFonts w:ascii="Times New Roman" w:hAnsi="Times New Roman"/>
          <w:sz w:val="22"/>
          <w:szCs w:val="22"/>
          <w:lang w:eastAsia="ko-KR"/>
        </w:rPr>
      </w:pPr>
      <w:r w:rsidRPr="00211DB4">
        <w:rPr>
          <w:rFonts w:ascii="Times New Roman" w:eastAsia="PMingLiU" w:hAnsi="Times New Roman"/>
          <w:color w:val="000000" w:themeColor="text1"/>
          <w:sz w:val="22"/>
          <w:szCs w:val="22"/>
        </w:rPr>
        <w:t xml:space="preserve">Adresas: Ateities g. 20, Vilnius                                    </w:t>
      </w:r>
      <w:r w:rsidRPr="00211DB4">
        <w:rPr>
          <w:rFonts w:ascii="Times New Roman" w:hAnsi="Times New Roman"/>
          <w:sz w:val="22"/>
          <w:szCs w:val="22"/>
          <w:lang w:eastAsia="ko-KR"/>
        </w:rPr>
        <w:t xml:space="preserve">Adresas: </w:t>
      </w:r>
    </w:p>
    <w:p w14:paraId="5CC480EB" w14:textId="02505175" w:rsidR="002D4CC8" w:rsidRPr="00211DB4" w:rsidRDefault="002D4CC8" w:rsidP="002D4CC8">
      <w:pPr>
        <w:keepNext/>
        <w:rPr>
          <w:rFonts w:ascii="Times New Roman" w:hAnsi="Times New Roman"/>
          <w:sz w:val="22"/>
          <w:szCs w:val="22"/>
          <w:lang w:eastAsia="ko-KR"/>
        </w:rPr>
      </w:pPr>
      <w:r w:rsidRPr="00211DB4">
        <w:rPr>
          <w:rFonts w:ascii="Times New Roman" w:eastAsia="PMingLiU" w:hAnsi="Times New Roman"/>
          <w:color w:val="000000" w:themeColor="text1"/>
          <w:sz w:val="22"/>
          <w:szCs w:val="22"/>
        </w:rPr>
        <w:t xml:space="preserve">Tel.: 8527146125                                                          </w:t>
      </w:r>
      <w:r w:rsidRPr="00211DB4">
        <w:rPr>
          <w:rFonts w:ascii="Times New Roman" w:hAnsi="Times New Roman"/>
          <w:sz w:val="22"/>
          <w:szCs w:val="22"/>
          <w:lang w:eastAsia="ko-KR"/>
        </w:rPr>
        <w:t>Tel.</w:t>
      </w:r>
      <w:r w:rsidR="00D5727E" w:rsidRPr="00211DB4">
        <w:rPr>
          <w:rFonts w:ascii="Times New Roman" w:hAnsi="Times New Roman"/>
          <w:sz w:val="22"/>
          <w:szCs w:val="22"/>
          <w:lang w:eastAsia="ko-KR"/>
        </w:rPr>
        <w:t xml:space="preserve"> </w:t>
      </w:r>
    </w:p>
    <w:p w14:paraId="0B0CA5ED" w14:textId="5E51A827" w:rsidR="002D4CC8" w:rsidRPr="00211DB4" w:rsidRDefault="002D4CC8" w:rsidP="00BE6A11">
      <w:pPr>
        <w:keepNext/>
        <w:rPr>
          <w:rFonts w:ascii="Times New Roman" w:eastAsia="PMingLiU" w:hAnsi="Times New Roman"/>
          <w:color w:val="000000" w:themeColor="text1"/>
          <w:sz w:val="22"/>
          <w:szCs w:val="22"/>
          <w:lang w:val="en-US"/>
        </w:rPr>
      </w:pPr>
      <w:r w:rsidRPr="00211DB4">
        <w:rPr>
          <w:rFonts w:ascii="Times New Roman" w:eastAsia="PMingLiU" w:hAnsi="Times New Roman"/>
          <w:color w:val="000000" w:themeColor="text1"/>
          <w:sz w:val="22"/>
          <w:szCs w:val="22"/>
        </w:rPr>
        <w:t xml:space="preserve">El. paštas: </w:t>
      </w:r>
      <w:hyperlink r:id="rId8" w:history="1">
        <w:r w:rsidRPr="00211DB4">
          <w:rPr>
            <w:rStyle w:val="Hyperlink"/>
            <w:rFonts w:ascii="Times New Roman" w:eastAsia="PMingLiU" w:hAnsi="Times New Roman"/>
            <w:color w:val="000000" w:themeColor="text1"/>
            <w:sz w:val="22"/>
            <w:szCs w:val="22"/>
          </w:rPr>
          <w:t>roffice@mruni.eu</w:t>
        </w:r>
      </w:hyperlink>
      <w:r w:rsidRPr="00211DB4">
        <w:rPr>
          <w:rFonts w:ascii="Times New Roman" w:eastAsia="PMingLiU" w:hAnsi="Times New Roman"/>
          <w:color w:val="000000" w:themeColor="text1"/>
          <w:sz w:val="22"/>
          <w:szCs w:val="22"/>
        </w:rPr>
        <w:t xml:space="preserve">                                        </w:t>
      </w:r>
      <w:r w:rsidRPr="00211DB4">
        <w:rPr>
          <w:rFonts w:ascii="Times New Roman" w:hAnsi="Times New Roman"/>
          <w:sz w:val="22"/>
          <w:szCs w:val="22"/>
          <w:lang w:eastAsia="ko-KR"/>
        </w:rPr>
        <w:t xml:space="preserve">El. paštas: </w:t>
      </w:r>
    </w:p>
    <w:p w14:paraId="5003D87F" w14:textId="77777777" w:rsidR="00E35B07" w:rsidRPr="00211DB4" w:rsidRDefault="00E35B07" w:rsidP="00E35B07">
      <w:pPr>
        <w:keepNext/>
        <w:ind w:left="567" w:hanging="567"/>
        <w:contextualSpacing/>
        <w:rPr>
          <w:rFonts w:ascii="Times New Roman" w:hAnsi="Times New Roman"/>
          <w:sz w:val="22"/>
          <w:szCs w:val="22"/>
          <w:lang w:eastAsia="ko-KR"/>
        </w:rPr>
      </w:pPr>
      <w:r w:rsidRPr="00211DB4">
        <w:rPr>
          <w:rFonts w:ascii="Times New Roman" w:hAnsi="Times New Roman"/>
          <w:sz w:val="22"/>
          <w:szCs w:val="22"/>
          <w:lang w:eastAsia="ko-KR"/>
        </w:rPr>
        <w:t xml:space="preserve">Pareigos: </w:t>
      </w:r>
      <w:proofErr w:type="spellStart"/>
      <w:r w:rsidRPr="00211DB4">
        <w:rPr>
          <w:rFonts w:ascii="Times New Roman" w:hAnsi="Times New Roman"/>
          <w:color w:val="000000"/>
        </w:rPr>
        <w:t>vicerektorė</w:t>
      </w:r>
      <w:proofErr w:type="spellEnd"/>
      <w:r w:rsidRPr="00211DB4">
        <w:rPr>
          <w:rFonts w:ascii="Times New Roman" w:hAnsi="Times New Roman"/>
          <w:color w:val="000000"/>
        </w:rPr>
        <w:t xml:space="preserve"> studijoms </w:t>
      </w:r>
    </w:p>
    <w:p w14:paraId="77C73C68" w14:textId="6D05C416" w:rsidR="00E35B07" w:rsidRPr="00211DB4" w:rsidRDefault="00E35B07" w:rsidP="00E35B07">
      <w:pPr>
        <w:keepNext/>
        <w:ind w:left="567" w:hanging="567"/>
        <w:contextualSpacing/>
        <w:rPr>
          <w:rFonts w:ascii="Times New Roman" w:hAnsi="Times New Roman"/>
          <w:sz w:val="22"/>
          <w:szCs w:val="22"/>
          <w:lang w:eastAsia="ko-KR"/>
        </w:rPr>
      </w:pPr>
      <w:r w:rsidRPr="00211DB4">
        <w:rPr>
          <w:rFonts w:ascii="Times New Roman" w:hAnsi="Times New Roman"/>
          <w:sz w:val="22"/>
          <w:szCs w:val="22"/>
          <w:lang w:eastAsia="ko-KR"/>
        </w:rPr>
        <w:t xml:space="preserve">Vardas, pavardė: prof. </w:t>
      </w:r>
      <w:r w:rsidRPr="00211DB4">
        <w:rPr>
          <w:rFonts w:ascii="Times New Roman" w:hAnsi="Times New Roman"/>
          <w:color w:val="000000"/>
          <w:sz w:val="22"/>
          <w:szCs w:val="22"/>
        </w:rPr>
        <w:t xml:space="preserve">dr. </w:t>
      </w:r>
      <w:r w:rsidR="004A302C" w:rsidRPr="00211DB4">
        <w:rPr>
          <w:rFonts w:ascii="Times New Roman" w:hAnsi="Times New Roman"/>
          <w:color w:val="000000"/>
          <w:sz w:val="22"/>
          <w:szCs w:val="22"/>
        </w:rPr>
        <w:t>Natalija Kaminskienė</w:t>
      </w:r>
    </w:p>
    <w:p w14:paraId="196CD24C" w14:textId="77777777" w:rsidR="00E35B07" w:rsidRPr="00211DB4" w:rsidRDefault="00E35B07" w:rsidP="00E35B07">
      <w:pPr>
        <w:keepNext/>
        <w:ind w:left="567" w:hanging="567"/>
        <w:contextualSpacing/>
        <w:rPr>
          <w:rFonts w:ascii="Times New Roman" w:eastAsia="PMingLiU" w:hAnsi="Times New Roman"/>
          <w:color w:val="000000" w:themeColor="text1"/>
          <w:sz w:val="22"/>
          <w:szCs w:val="22"/>
        </w:rPr>
      </w:pPr>
    </w:p>
    <w:p w14:paraId="407B6D7D" w14:textId="4CDB3996" w:rsidR="002D4CC8" w:rsidRPr="00E35B07" w:rsidRDefault="00D50D86" w:rsidP="00E35B07">
      <w:pPr>
        <w:keepNext/>
        <w:ind w:left="567" w:hanging="567"/>
        <w:contextualSpacing/>
        <w:rPr>
          <w:rFonts w:ascii="Times New Roman" w:hAnsi="Times New Roman"/>
          <w:sz w:val="22"/>
          <w:szCs w:val="22"/>
          <w:lang w:eastAsia="ko-KR"/>
        </w:rPr>
      </w:pPr>
      <w:r w:rsidRPr="00211DB4">
        <w:rPr>
          <w:rFonts w:ascii="Times New Roman" w:eastAsia="PMingLiU" w:hAnsi="Times New Roman"/>
          <w:color w:val="000000" w:themeColor="text1"/>
          <w:sz w:val="22"/>
          <w:szCs w:val="22"/>
        </w:rPr>
        <w:t>Parašas</w:t>
      </w:r>
      <w:r w:rsidR="00E35B07" w:rsidRPr="00211DB4">
        <w:rPr>
          <w:rFonts w:ascii="Times New Roman" w:eastAsia="PMingLiU" w:hAnsi="Times New Roman"/>
          <w:color w:val="000000" w:themeColor="text1"/>
          <w:sz w:val="22"/>
          <w:szCs w:val="22"/>
        </w:rPr>
        <w:t xml:space="preserve">                                                                          </w:t>
      </w:r>
      <w:proofErr w:type="spellStart"/>
      <w:r w:rsidR="00E35B07" w:rsidRPr="00211DB4">
        <w:rPr>
          <w:rFonts w:ascii="Times New Roman" w:eastAsia="PMingLiU" w:hAnsi="Times New Roman"/>
          <w:color w:val="000000" w:themeColor="text1"/>
          <w:sz w:val="22"/>
          <w:szCs w:val="22"/>
        </w:rPr>
        <w:t>Parašas</w:t>
      </w:r>
      <w:bookmarkStart w:id="5" w:name="_GoBack"/>
      <w:bookmarkEnd w:id="5"/>
      <w:proofErr w:type="spellEnd"/>
    </w:p>
    <w:p w14:paraId="5A2439F0" w14:textId="77777777" w:rsidR="002D4CC8" w:rsidRPr="00A85142" w:rsidRDefault="002D4CC8" w:rsidP="002D4CC8">
      <w:pPr>
        <w:widowControl w:val="0"/>
        <w:tabs>
          <w:tab w:val="left" w:pos="567"/>
        </w:tabs>
        <w:suppressAutoHyphens/>
        <w:rPr>
          <w:rFonts w:ascii="Times New Roman" w:hAnsi="Times New Roman"/>
          <w:color w:val="000000"/>
          <w:sz w:val="22"/>
          <w:szCs w:val="22"/>
        </w:rPr>
      </w:pPr>
    </w:p>
    <w:p w14:paraId="3ACF8ABF" w14:textId="77777777" w:rsidR="002D4CC8" w:rsidRPr="00A85142" w:rsidRDefault="002D4CC8" w:rsidP="002D4CC8">
      <w:pPr>
        <w:widowControl w:val="0"/>
        <w:tabs>
          <w:tab w:val="left" w:pos="567"/>
        </w:tabs>
        <w:suppressAutoHyphens/>
        <w:jc w:val="center"/>
        <w:rPr>
          <w:rFonts w:ascii="Times New Roman" w:hAnsi="Times New Roman"/>
          <w:sz w:val="22"/>
          <w:szCs w:val="22"/>
        </w:rPr>
      </w:pPr>
      <w:r w:rsidRPr="00A85142">
        <w:rPr>
          <w:rFonts w:ascii="Times New Roman" w:hAnsi="Times New Roman"/>
          <w:color w:val="000000"/>
          <w:sz w:val="22"/>
          <w:szCs w:val="22"/>
        </w:rPr>
        <w:t>___________________</w:t>
      </w:r>
    </w:p>
    <w:p w14:paraId="470AA411" w14:textId="77777777" w:rsidR="002D4CC8" w:rsidRPr="00A85142" w:rsidRDefault="002D4CC8" w:rsidP="002D4CC8">
      <w:pPr>
        <w:ind w:left="5245"/>
        <w:jc w:val="both"/>
        <w:rPr>
          <w:rFonts w:ascii="Times New Roman" w:hAnsi="Times New Roman"/>
          <w:sz w:val="22"/>
          <w:szCs w:val="22"/>
        </w:rPr>
        <w:sectPr w:rsidR="002D4CC8" w:rsidRPr="00A85142" w:rsidSect="002D4CC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907" w:footer="454" w:gutter="0"/>
          <w:paperSrc w:first="7" w:other="7"/>
          <w:pgNumType w:start="1"/>
          <w:cols w:space="1296"/>
          <w:titlePg/>
          <w:docGrid w:linePitch="326"/>
        </w:sectPr>
      </w:pPr>
    </w:p>
    <w:p w14:paraId="7E45027A" w14:textId="77777777" w:rsidR="002D4CC8" w:rsidRPr="00A85142" w:rsidRDefault="002D4CC8" w:rsidP="002D4CC8">
      <w:pPr>
        <w:ind w:left="5245"/>
        <w:jc w:val="both"/>
        <w:rPr>
          <w:rFonts w:ascii="Times New Roman" w:hAnsi="Times New Roman"/>
          <w:sz w:val="22"/>
          <w:szCs w:val="22"/>
        </w:rPr>
      </w:pPr>
      <w:r w:rsidRPr="00A85142">
        <w:rPr>
          <w:rFonts w:ascii="Times New Roman" w:hAnsi="Times New Roman"/>
          <w:sz w:val="22"/>
          <w:szCs w:val="22"/>
        </w:rPr>
        <w:t>Standartinių sutarčių sąlygų asmens duomenų tvarkymo sutartyse</w:t>
      </w:r>
    </w:p>
    <w:p w14:paraId="387D0E83" w14:textId="77777777" w:rsidR="002D4CC8" w:rsidRPr="00A85142" w:rsidRDefault="002D4CC8" w:rsidP="002D4CC8">
      <w:pPr>
        <w:ind w:left="5245"/>
        <w:jc w:val="both"/>
        <w:rPr>
          <w:rFonts w:ascii="Times New Roman" w:hAnsi="Times New Roman"/>
          <w:sz w:val="22"/>
          <w:szCs w:val="22"/>
        </w:rPr>
      </w:pPr>
      <w:r w:rsidRPr="00A85142">
        <w:rPr>
          <w:rFonts w:ascii="Times New Roman" w:hAnsi="Times New Roman"/>
          <w:sz w:val="22"/>
          <w:szCs w:val="22"/>
        </w:rPr>
        <w:t>1 priedas</w:t>
      </w:r>
    </w:p>
    <w:p w14:paraId="30A28BBC" w14:textId="77777777" w:rsidR="002D4CC8" w:rsidRPr="00A85142" w:rsidRDefault="002D4CC8" w:rsidP="002D4CC8">
      <w:pPr>
        <w:ind w:left="5245"/>
        <w:jc w:val="both"/>
        <w:rPr>
          <w:rFonts w:ascii="Times New Roman" w:hAnsi="Times New Roman"/>
          <w:sz w:val="22"/>
          <w:szCs w:val="22"/>
        </w:rPr>
      </w:pPr>
    </w:p>
    <w:p w14:paraId="66D78476" w14:textId="77777777" w:rsidR="002D4CC8" w:rsidRPr="00A85142" w:rsidRDefault="002D4CC8" w:rsidP="002D4CC8">
      <w:pPr>
        <w:ind w:left="5245"/>
        <w:jc w:val="both"/>
        <w:rPr>
          <w:rFonts w:ascii="Times New Roman" w:hAnsi="Times New Roman"/>
          <w:sz w:val="22"/>
          <w:szCs w:val="22"/>
        </w:rPr>
      </w:pPr>
    </w:p>
    <w:p w14:paraId="7501828C" w14:textId="77777777" w:rsidR="002D4CC8" w:rsidRPr="00A85142" w:rsidRDefault="002D4CC8" w:rsidP="002D4CC8">
      <w:pPr>
        <w:jc w:val="center"/>
        <w:rPr>
          <w:rFonts w:ascii="Times New Roman" w:hAnsi="Times New Roman"/>
          <w:b/>
          <w:bCs/>
          <w:sz w:val="22"/>
          <w:szCs w:val="22"/>
        </w:rPr>
      </w:pPr>
      <w:r w:rsidRPr="00A85142">
        <w:rPr>
          <w:rFonts w:ascii="Times New Roman" w:hAnsi="Times New Roman"/>
          <w:b/>
          <w:bCs/>
          <w:sz w:val="22"/>
          <w:szCs w:val="22"/>
        </w:rPr>
        <w:t xml:space="preserve">INFORMACIJA APIE ASMENS DUOMENŲ TVARKYMĄ </w:t>
      </w:r>
    </w:p>
    <w:p w14:paraId="55FA3356" w14:textId="77777777" w:rsidR="002D4CC8" w:rsidRPr="00A85142" w:rsidRDefault="002D4CC8" w:rsidP="002D4CC8">
      <w:pPr>
        <w:ind w:left="5245"/>
        <w:jc w:val="both"/>
        <w:rPr>
          <w:rFonts w:ascii="Times New Roman" w:hAnsi="Times New Roman"/>
          <w:sz w:val="22"/>
          <w:szCs w:val="22"/>
        </w:rPr>
      </w:pPr>
    </w:p>
    <w:p w14:paraId="7A905B75" w14:textId="77777777" w:rsidR="002D4CC8" w:rsidRPr="00A85142" w:rsidRDefault="002D4CC8" w:rsidP="002D4CC8">
      <w:pPr>
        <w:ind w:left="5245"/>
        <w:jc w:val="both"/>
        <w:rPr>
          <w:rFonts w:ascii="Times New Roman" w:hAnsi="Times New Roman"/>
          <w:sz w:val="22"/>
          <w:szCs w:val="22"/>
        </w:rPr>
      </w:pPr>
    </w:p>
    <w:p w14:paraId="0F1182F4" w14:textId="77777777" w:rsidR="002D4CC8" w:rsidRPr="00A85142" w:rsidRDefault="002D4CC8" w:rsidP="002D4CC8">
      <w:pPr>
        <w:keepNext/>
        <w:keepLines/>
        <w:widowControl w:val="0"/>
        <w:rPr>
          <w:rFonts w:ascii="Times New Roman" w:hAnsi="Times New Roman"/>
          <w:b/>
          <w:sz w:val="22"/>
          <w:szCs w:val="22"/>
          <w:lang w:eastAsia="en-GB"/>
        </w:rPr>
      </w:pPr>
      <w:r w:rsidRPr="00A85142">
        <w:rPr>
          <w:rFonts w:ascii="Times New Roman" w:hAnsi="Times New Roman"/>
          <w:b/>
          <w:sz w:val="22"/>
          <w:szCs w:val="22"/>
          <w:lang w:eastAsia="en-GB"/>
        </w:rPr>
        <w:t>1.Informacija apie asmens duomenų tvarkymą:</w:t>
      </w:r>
    </w:p>
    <w:p w14:paraId="2DD99066" w14:textId="77777777" w:rsidR="002D4CC8" w:rsidRPr="00A85142" w:rsidRDefault="002D4CC8" w:rsidP="002D4CC8">
      <w:pPr>
        <w:rPr>
          <w:rFonts w:ascii="Times New Roman" w:hAnsi="Times New Roman"/>
          <w:sz w:val="22"/>
          <w:szCs w:val="22"/>
        </w:rPr>
      </w:pPr>
    </w:p>
    <w:p w14:paraId="0E857705" w14:textId="77777777" w:rsidR="002D4CC8" w:rsidRPr="00A85142" w:rsidRDefault="002D4CC8" w:rsidP="002D4CC8">
      <w:pPr>
        <w:jc w:val="both"/>
        <w:rPr>
          <w:rFonts w:ascii="Times New Roman" w:hAnsi="Times New Roman"/>
          <w:bCs/>
          <w:iCs/>
          <w:sz w:val="22"/>
          <w:szCs w:val="22"/>
        </w:rPr>
      </w:pPr>
      <w:r w:rsidRPr="00A85142">
        <w:rPr>
          <w:rFonts w:ascii="Times New Roman" w:hAnsi="Times New Roman"/>
          <w:bCs/>
          <w:iCs/>
          <w:sz w:val="22"/>
          <w:szCs w:val="22"/>
        </w:rPr>
        <w:t>Asmens duomenys yra tvarkomi paskaitų ciklo parengimo ir dėstymo studentams tikslu.</w:t>
      </w:r>
    </w:p>
    <w:p w14:paraId="3133A5C0"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Duomenų tvarkytojui Duomenų valdytojas suteikia svečio prisijungimus prie </w:t>
      </w:r>
      <w:proofErr w:type="spellStart"/>
      <w:r w:rsidRPr="00A85142">
        <w:rPr>
          <w:rFonts w:ascii="Times New Roman" w:hAnsi="Times New Roman"/>
          <w:iCs/>
          <w:sz w:val="22"/>
          <w:szCs w:val="22"/>
        </w:rPr>
        <w:t>Moodle</w:t>
      </w:r>
      <w:proofErr w:type="spellEnd"/>
      <w:r w:rsidRPr="00A85142">
        <w:rPr>
          <w:rFonts w:ascii="Times New Roman" w:hAnsi="Times New Roman"/>
          <w:iCs/>
          <w:sz w:val="22"/>
          <w:szCs w:val="22"/>
        </w:rPr>
        <w:t xml:space="preserve"> sistemos. Duomenų tvarkytojas </w:t>
      </w:r>
      <w:proofErr w:type="spellStart"/>
      <w:r w:rsidRPr="00A85142">
        <w:rPr>
          <w:rFonts w:ascii="Times New Roman" w:hAnsi="Times New Roman"/>
          <w:iCs/>
          <w:sz w:val="22"/>
          <w:szCs w:val="22"/>
        </w:rPr>
        <w:t>Moodle</w:t>
      </w:r>
      <w:proofErr w:type="spellEnd"/>
      <w:r w:rsidRPr="00A85142">
        <w:rPr>
          <w:rFonts w:ascii="Times New Roman" w:hAnsi="Times New Roman"/>
          <w:iCs/>
          <w:sz w:val="22"/>
          <w:szCs w:val="22"/>
        </w:rPr>
        <w:t xml:space="preserve"> sistemoje mato tik savo dėstomą dalyką, atitinkamai mato tik tų studentų asmens duomenis, kuriems yra dėstomas jo dalykas. Duomenų tvarkytojas sutarties įvykdymo tikslu tvarko studentų vardus, pavardes, Universiteto suteikto elektroninio pašto adresus. </w:t>
      </w:r>
    </w:p>
    <w:p w14:paraId="256A93AA" w14:textId="77777777" w:rsidR="002D4CC8" w:rsidRPr="00A85142" w:rsidRDefault="002D4CC8" w:rsidP="002D4CC8">
      <w:pPr>
        <w:jc w:val="both"/>
        <w:rPr>
          <w:rFonts w:ascii="Times New Roman" w:hAnsi="Times New Roman"/>
          <w:sz w:val="22"/>
          <w:szCs w:val="22"/>
        </w:rPr>
      </w:pPr>
    </w:p>
    <w:p w14:paraId="04AF9D3B" w14:textId="77777777" w:rsidR="002D4CC8" w:rsidRPr="00A85142" w:rsidRDefault="002D4CC8" w:rsidP="002D4CC8">
      <w:pPr>
        <w:jc w:val="both"/>
        <w:rPr>
          <w:rFonts w:ascii="Times New Roman" w:hAnsi="Times New Roman"/>
          <w:b/>
          <w:sz w:val="22"/>
          <w:szCs w:val="22"/>
        </w:rPr>
      </w:pPr>
      <w:r w:rsidRPr="00801D3E">
        <w:rPr>
          <w:rFonts w:ascii="Times New Roman" w:hAnsi="Times New Roman"/>
          <w:b/>
          <w:sz w:val="22"/>
          <w:szCs w:val="22"/>
        </w:rPr>
        <w:t>1.1. Duomenų tvarkytojo atliekamo asmens duomenų tvarkymo tikslas yra:</w:t>
      </w:r>
    </w:p>
    <w:p w14:paraId="602F83F3" w14:textId="30219F3E" w:rsidR="002D4CC8" w:rsidRDefault="002D4CC8" w:rsidP="002D4CC8">
      <w:pPr>
        <w:jc w:val="both"/>
        <w:rPr>
          <w:rFonts w:ascii="Times New Roman" w:hAnsi="Times New Roman"/>
          <w:sz w:val="22"/>
          <w:szCs w:val="22"/>
        </w:rPr>
      </w:pPr>
    </w:p>
    <w:p w14:paraId="3B61E59A" w14:textId="1F0AD294" w:rsidR="002D4CC8" w:rsidRDefault="0057527C" w:rsidP="002D4CC8">
      <w:pPr>
        <w:jc w:val="both"/>
        <w:rPr>
          <w:rFonts w:ascii="Times New Roman" w:eastAsia="Calibri" w:hAnsi="Times New Roman"/>
          <w:sz w:val="22"/>
          <w:szCs w:val="22"/>
          <w:lang w:eastAsia="ar-SA"/>
        </w:rPr>
      </w:pPr>
      <w:r w:rsidRPr="00C65404">
        <w:rPr>
          <w:rFonts w:ascii="Times New Roman" w:eastAsia="Calibri" w:hAnsi="Times New Roman"/>
          <w:sz w:val="22"/>
          <w:szCs w:val="22"/>
          <w:lang w:eastAsia="ar-SA"/>
        </w:rPr>
        <w:t>Korėjiečių kultūros ir kalbos užsiėmimų vedimo paslaugos</w:t>
      </w:r>
    </w:p>
    <w:p w14:paraId="7D3D2C70" w14:textId="77777777" w:rsidR="0057527C" w:rsidRPr="00801D3E" w:rsidRDefault="0057527C" w:rsidP="002D4CC8">
      <w:pPr>
        <w:jc w:val="both"/>
        <w:rPr>
          <w:rFonts w:ascii="Times New Roman" w:hAnsi="Times New Roman"/>
          <w:sz w:val="22"/>
          <w:szCs w:val="22"/>
        </w:rPr>
      </w:pPr>
    </w:p>
    <w:p w14:paraId="79356BF5" w14:textId="77777777"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1.2. Duomenų tvarkytojo asmens duomenų tvarkymas daugiausia susijęs su (tvarkymo pobūdžiu):</w:t>
      </w:r>
    </w:p>
    <w:p w14:paraId="117B9D54" w14:textId="77777777" w:rsidR="002D4CC8" w:rsidRPr="00A85142" w:rsidRDefault="002D4CC8" w:rsidP="002D4CC8">
      <w:pPr>
        <w:jc w:val="both"/>
        <w:rPr>
          <w:rFonts w:ascii="Times New Roman" w:hAnsi="Times New Roman"/>
          <w:sz w:val="22"/>
          <w:szCs w:val="22"/>
        </w:rPr>
      </w:pPr>
    </w:p>
    <w:p w14:paraId="4E4F54CA" w14:textId="6797C94E"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Paskaitų ciklo parengimas ir jo dėstymas studentams. </w:t>
      </w:r>
    </w:p>
    <w:p w14:paraId="5474A8D7" w14:textId="77777777" w:rsidR="002D4CC8" w:rsidRPr="00A85142" w:rsidRDefault="002D4CC8" w:rsidP="002D4CC8">
      <w:pPr>
        <w:jc w:val="both"/>
        <w:rPr>
          <w:rFonts w:ascii="Times New Roman" w:hAnsi="Times New Roman"/>
          <w:sz w:val="22"/>
          <w:szCs w:val="22"/>
        </w:rPr>
      </w:pPr>
    </w:p>
    <w:p w14:paraId="1A7E29AF" w14:textId="77777777"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1.3. Duomenų tvarkymas apima šiuos asmens duomenis:</w:t>
      </w:r>
    </w:p>
    <w:p w14:paraId="7511CF6D" w14:textId="77777777" w:rsidR="002D4CC8" w:rsidRPr="00A85142" w:rsidRDefault="002D4CC8" w:rsidP="002D4CC8">
      <w:pPr>
        <w:jc w:val="both"/>
        <w:rPr>
          <w:rFonts w:ascii="Times New Roman" w:hAnsi="Times New Roman"/>
          <w:b/>
          <w:sz w:val="22"/>
          <w:szCs w:val="22"/>
        </w:rPr>
      </w:pPr>
    </w:p>
    <w:p w14:paraId="474F72EC"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Mykolo Romerio universiteto studentų vardus, pavardes, Universiteto suteikto elektroninio pašto adresus.</w:t>
      </w:r>
    </w:p>
    <w:p w14:paraId="4DF897FB" w14:textId="77777777" w:rsidR="002D4CC8" w:rsidRPr="00A85142" w:rsidRDefault="002D4CC8" w:rsidP="002D4CC8">
      <w:pPr>
        <w:jc w:val="both"/>
        <w:rPr>
          <w:rFonts w:ascii="Times New Roman" w:hAnsi="Times New Roman"/>
          <w:sz w:val="22"/>
          <w:szCs w:val="22"/>
        </w:rPr>
      </w:pPr>
    </w:p>
    <w:p w14:paraId="54EB66A0" w14:textId="77777777"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1.4. Duomenų tvarkymas apima šias duomenų subjektų kategorijas:</w:t>
      </w:r>
    </w:p>
    <w:p w14:paraId="65CCFE49" w14:textId="77777777" w:rsidR="002D4CC8" w:rsidRPr="00A85142" w:rsidRDefault="002D4CC8" w:rsidP="002D4CC8">
      <w:pPr>
        <w:jc w:val="both"/>
        <w:rPr>
          <w:rFonts w:ascii="Times New Roman" w:hAnsi="Times New Roman"/>
          <w:sz w:val="22"/>
          <w:szCs w:val="22"/>
        </w:rPr>
      </w:pPr>
    </w:p>
    <w:p w14:paraId="04442185"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Duomenų valdytojo studentai. </w:t>
      </w:r>
    </w:p>
    <w:p w14:paraId="44C6AD7A" w14:textId="77777777" w:rsidR="002D4CC8" w:rsidRPr="00A85142" w:rsidRDefault="002D4CC8" w:rsidP="002D4CC8">
      <w:pPr>
        <w:jc w:val="both"/>
        <w:rPr>
          <w:rFonts w:ascii="Times New Roman" w:hAnsi="Times New Roman"/>
          <w:sz w:val="22"/>
          <w:szCs w:val="22"/>
        </w:rPr>
      </w:pPr>
    </w:p>
    <w:p w14:paraId="14FA0A13" w14:textId="4E5C4F86"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1.5. Duomenų tvarkytojas gali tvarkyti asmens duomenis duomenų valdytojo vardu, kai įsigalioja Sąlygos. Duomenų tvarkymo trukmė:</w:t>
      </w:r>
      <w:r w:rsidR="00E55FDD">
        <w:rPr>
          <w:rFonts w:ascii="Times New Roman" w:hAnsi="Times New Roman"/>
          <w:b/>
          <w:sz w:val="22"/>
          <w:szCs w:val="22"/>
        </w:rPr>
        <w:t xml:space="preserve"> 5 mėn. nuo sutarties pasirašymo.</w:t>
      </w:r>
    </w:p>
    <w:p w14:paraId="57612BD4" w14:textId="77777777" w:rsidR="002D4CC8" w:rsidRPr="00A85142" w:rsidRDefault="002D4CC8" w:rsidP="002D4CC8">
      <w:pPr>
        <w:jc w:val="both"/>
        <w:rPr>
          <w:rFonts w:ascii="Times New Roman" w:hAnsi="Times New Roman"/>
          <w:sz w:val="22"/>
          <w:szCs w:val="22"/>
        </w:rPr>
      </w:pPr>
    </w:p>
    <w:p w14:paraId="620AA843" w14:textId="77777777" w:rsidR="002D4CC8" w:rsidRDefault="002D4CC8" w:rsidP="00771E42">
      <w:pPr>
        <w:jc w:val="both"/>
        <w:rPr>
          <w:rFonts w:ascii="Times New Roman" w:hAnsi="Times New Roman"/>
          <w:sz w:val="22"/>
          <w:szCs w:val="22"/>
        </w:rPr>
      </w:pPr>
    </w:p>
    <w:p w14:paraId="265CDCCE" w14:textId="77777777" w:rsidR="00E55FDD" w:rsidRDefault="00E55FDD" w:rsidP="002D4CC8">
      <w:pPr>
        <w:ind w:left="5245"/>
        <w:jc w:val="both"/>
        <w:rPr>
          <w:rFonts w:ascii="Times New Roman" w:hAnsi="Times New Roman"/>
          <w:sz w:val="22"/>
          <w:szCs w:val="22"/>
        </w:rPr>
      </w:pPr>
    </w:p>
    <w:p w14:paraId="44F5DD54" w14:textId="77777777" w:rsidR="00E55FDD" w:rsidRDefault="00E55FDD" w:rsidP="002D4CC8">
      <w:pPr>
        <w:ind w:left="5245"/>
        <w:jc w:val="both"/>
        <w:rPr>
          <w:rFonts w:ascii="Times New Roman" w:hAnsi="Times New Roman"/>
          <w:sz w:val="22"/>
          <w:szCs w:val="22"/>
        </w:rPr>
      </w:pPr>
    </w:p>
    <w:p w14:paraId="438DE7DD" w14:textId="77777777" w:rsidR="00E55FDD" w:rsidRDefault="00E55FDD" w:rsidP="002D4CC8">
      <w:pPr>
        <w:ind w:left="5245"/>
        <w:jc w:val="both"/>
        <w:rPr>
          <w:rFonts w:ascii="Times New Roman" w:hAnsi="Times New Roman"/>
          <w:sz w:val="22"/>
          <w:szCs w:val="22"/>
        </w:rPr>
      </w:pPr>
    </w:p>
    <w:p w14:paraId="74A3F321" w14:textId="77777777" w:rsidR="00E55FDD" w:rsidRDefault="00E55FDD" w:rsidP="002D4CC8">
      <w:pPr>
        <w:ind w:left="5245"/>
        <w:jc w:val="both"/>
        <w:rPr>
          <w:rFonts w:ascii="Times New Roman" w:hAnsi="Times New Roman"/>
          <w:sz w:val="22"/>
          <w:szCs w:val="22"/>
        </w:rPr>
      </w:pPr>
    </w:p>
    <w:p w14:paraId="06C57D34" w14:textId="77777777" w:rsidR="00E55FDD" w:rsidRDefault="00E55FDD" w:rsidP="002D4CC8">
      <w:pPr>
        <w:ind w:left="5245"/>
        <w:jc w:val="both"/>
        <w:rPr>
          <w:rFonts w:ascii="Times New Roman" w:hAnsi="Times New Roman"/>
          <w:sz w:val="22"/>
          <w:szCs w:val="22"/>
        </w:rPr>
      </w:pPr>
    </w:p>
    <w:p w14:paraId="5E92E791" w14:textId="77777777" w:rsidR="00E55FDD" w:rsidRDefault="00E55FDD" w:rsidP="002D4CC8">
      <w:pPr>
        <w:ind w:left="5245"/>
        <w:jc w:val="both"/>
        <w:rPr>
          <w:rFonts w:ascii="Times New Roman" w:hAnsi="Times New Roman"/>
          <w:sz w:val="22"/>
          <w:szCs w:val="22"/>
        </w:rPr>
      </w:pPr>
    </w:p>
    <w:p w14:paraId="2B3C7214" w14:textId="77777777" w:rsidR="00E55FDD" w:rsidRDefault="00E55FDD" w:rsidP="002D4CC8">
      <w:pPr>
        <w:ind w:left="5245"/>
        <w:jc w:val="both"/>
        <w:rPr>
          <w:rFonts w:ascii="Times New Roman" w:hAnsi="Times New Roman"/>
          <w:sz w:val="22"/>
          <w:szCs w:val="22"/>
        </w:rPr>
      </w:pPr>
    </w:p>
    <w:p w14:paraId="689FEBE3" w14:textId="77777777" w:rsidR="00E55FDD" w:rsidRDefault="00E55FDD" w:rsidP="002D4CC8">
      <w:pPr>
        <w:ind w:left="5245"/>
        <w:jc w:val="both"/>
        <w:rPr>
          <w:rFonts w:ascii="Times New Roman" w:hAnsi="Times New Roman"/>
          <w:sz w:val="22"/>
          <w:szCs w:val="22"/>
        </w:rPr>
      </w:pPr>
    </w:p>
    <w:p w14:paraId="7D9CEE6C" w14:textId="77777777" w:rsidR="00E55FDD" w:rsidRDefault="00E55FDD" w:rsidP="002D4CC8">
      <w:pPr>
        <w:ind w:left="5245"/>
        <w:jc w:val="both"/>
        <w:rPr>
          <w:rFonts w:ascii="Times New Roman" w:hAnsi="Times New Roman"/>
          <w:sz w:val="22"/>
          <w:szCs w:val="22"/>
        </w:rPr>
      </w:pPr>
    </w:p>
    <w:p w14:paraId="590B9B15" w14:textId="77777777" w:rsidR="00E55FDD" w:rsidRDefault="00E55FDD" w:rsidP="002D4CC8">
      <w:pPr>
        <w:ind w:left="5245"/>
        <w:jc w:val="both"/>
        <w:rPr>
          <w:rFonts w:ascii="Times New Roman" w:hAnsi="Times New Roman"/>
          <w:sz w:val="22"/>
          <w:szCs w:val="22"/>
        </w:rPr>
      </w:pPr>
    </w:p>
    <w:p w14:paraId="74679451" w14:textId="77777777" w:rsidR="00E55FDD" w:rsidRDefault="00E55FDD" w:rsidP="002D4CC8">
      <w:pPr>
        <w:ind w:left="5245"/>
        <w:jc w:val="both"/>
        <w:rPr>
          <w:rFonts w:ascii="Times New Roman" w:hAnsi="Times New Roman"/>
          <w:sz w:val="22"/>
          <w:szCs w:val="22"/>
        </w:rPr>
      </w:pPr>
    </w:p>
    <w:p w14:paraId="78073D8C" w14:textId="77777777" w:rsidR="00E55FDD" w:rsidRDefault="00E55FDD" w:rsidP="002D4CC8">
      <w:pPr>
        <w:ind w:left="5245"/>
        <w:jc w:val="both"/>
        <w:rPr>
          <w:rFonts w:ascii="Times New Roman" w:hAnsi="Times New Roman"/>
          <w:sz w:val="22"/>
          <w:szCs w:val="22"/>
        </w:rPr>
      </w:pPr>
    </w:p>
    <w:p w14:paraId="166A994A" w14:textId="77777777" w:rsidR="00E55FDD" w:rsidRDefault="00E55FDD" w:rsidP="002D4CC8">
      <w:pPr>
        <w:ind w:left="5245"/>
        <w:jc w:val="both"/>
        <w:rPr>
          <w:rFonts w:ascii="Times New Roman" w:hAnsi="Times New Roman"/>
          <w:sz w:val="22"/>
          <w:szCs w:val="22"/>
        </w:rPr>
      </w:pPr>
    </w:p>
    <w:p w14:paraId="6FF1AC1D" w14:textId="77777777" w:rsidR="00E55FDD" w:rsidRDefault="00E55FDD" w:rsidP="002D4CC8">
      <w:pPr>
        <w:ind w:left="5245"/>
        <w:jc w:val="both"/>
        <w:rPr>
          <w:rFonts w:ascii="Times New Roman" w:hAnsi="Times New Roman"/>
          <w:sz w:val="22"/>
          <w:szCs w:val="22"/>
        </w:rPr>
      </w:pPr>
    </w:p>
    <w:p w14:paraId="28958495" w14:textId="77777777" w:rsidR="00E55FDD" w:rsidRDefault="00E55FDD" w:rsidP="002D4CC8">
      <w:pPr>
        <w:ind w:left="5245"/>
        <w:jc w:val="both"/>
        <w:rPr>
          <w:rFonts w:ascii="Times New Roman" w:hAnsi="Times New Roman"/>
          <w:sz w:val="22"/>
          <w:szCs w:val="22"/>
        </w:rPr>
      </w:pPr>
    </w:p>
    <w:p w14:paraId="6AC5212B" w14:textId="77777777" w:rsidR="00E55FDD" w:rsidRDefault="00E55FDD" w:rsidP="002D4CC8">
      <w:pPr>
        <w:ind w:left="5245"/>
        <w:jc w:val="both"/>
        <w:rPr>
          <w:rFonts w:ascii="Times New Roman" w:hAnsi="Times New Roman"/>
          <w:sz w:val="22"/>
          <w:szCs w:val="22"/>
        </w:rPr>
      </w:pPr>
    </w:p>
    <w:p w14:paraId="50FB4843" w14:textId="77777777" w:rsidR="00E55FDD" w:rsidRDefault="00E55FDD" w:rsidP="002D4CC8">
      <w:pPr>
        <w:ind w:left="5245"/>
        <w:jc w:val="both"/>
        <w:rPr>
          <w:rFonts w:ascii="Times New Roman" w:hAnsi="Times New Roman"/>
          <w:sz w:val="22"/>
          <w:szCs w:val="22"/>
        </w:rPr>
      </w:pPr>
    </w:p>
    <w:p w14:paraId="2D228AAE" w14:textId="77777777" w:rsidR="00E55FDD" w:rsidRDefault="00E55FDD" w:rsidP="002D4CC8">
      <w:pPr>
        <w:ind w:left="5245"/>
        <w:jc w:val="both"/>
        <w:rPr>
          <w:rFonts w:ascii="Times New Roman" w:hAnsi="Times New Roman"/>
          <w:sz w:val="22"/>
          <w:szCs w:val="22"/>
        </w:rPr>
      </w:pPr>
    </w:p>
    <w:p w14:paraId="256F96C0" w14:textId="77777777" w:rsidR="00E55FDD" w:rsidRDefault="00E55FDD" w:rsidP="002D4CC8">
      <w:pPr>
        <w:ind w:left="5245"/>
        <w:jc w:val="both"/>
        <w:rPr>
          <w:rFonts w:ascii="Times New Roman" w:hAnsi="Times New Roman"/>
          <w:sz w:val="22"/>
          <w:szCs w:val="22"/>
        </w:rPr>
      </w:pPr>
    </w:p>
    <w:p w14:paraId="540F3FDE" w14:textId="77777777" w:rsidR="00E55FDD" w:rsidRDefault="00E55FDD" w:rsidP="002D4CC8">
      <w:pPr>
        <w:ind w:left="5245"/>
        <w:jc w:val="both"/>
        <w:rPr>
          <w:rFonts w:ascii="Times New Roman" w:hAnsi="Times New Roman"/>
          <w:sz w:val="22"/>
          <w:szCs w:val="22"/>
        </w:rPr>
      </w:pPr>
    </w:p>
    <w:p w14:paraId="16CFBE93" w14:textId="77777777" w:rsidR="00E55FDD" w:rsidRDefault="00E55FDD" w:rsidP="002D4CC8">
      <w:pPr>
        <w:ind w:left="5245"/>
        <w:jc w:val="both"/>
        <w:rPr>
          <w:rFonts w:ascii="Times New Roman" w:hAnsi="Times New Roman"/>
          <w:sz w:val="22"/>
          <w:szCs w:val="22"/>
        </w:rPr>
      </w:pPr>
    </w:p>
    <w:p w14:paraId="43979858" w14:textId="68120827" w:rsidR="002D4CC8" w:rsidRPr="00A85142" w:rsidRDefault="002D4CC8" w:rsidP="002D4CC8">
      <w:pPr>
        <w:ind w:left="5245"/>
        <w:jc w:val="both"/>
        <w:rPr>
          <w:rFonts w:ascii="Times New Roman" w:hAnsi="Times New Roman"/>
          <w:sz w:val="22"/>
          <w:szCs w:val="22"/>
        </w:rPr>
      </w:pPr>
      <w:r w:rsidRPr="00A85142">
        <w:rPr>
          <w:rFonts w:ascii="Times New Roman" w:hAnsi="Times New Roman"/>
          <w:sz w:val="22"/>
          <w:szCs w:val="22"/>
        </w:rPr>
        <w:t>Standartinių sutarčių sąlygų dėl asmens duomenų tvarkymo sutartyse</w:t>
      </w:r>
    </w:p>
    <w:p w14:paraId="29BC3DFD" w14:textId="77777777" w:rsidR="002D4CC8" w:rsidRPr="00A85142" w:rsidRDefault="002D4CC8" w:rsidP="002D4CC8">
      <w:pPr>
        <w:ind w:left="5245"/>
        <w:rPr>
          <w:rFonts w:ascii="Times New Roman" w:hAnsi="Times New Roman"/>
          <w:sz w:val="22"/>
          <w:szCs w:val="22"/>
        </w:rPr>
      </w:pPr>
      <w:r w:rsidRPr="00A85142">
        <w:rPr>
          <w:rFonts w:ascii="Times New Roman" w:hAnsi="Times New Roman"/>
          <w:sz w:val="22"/>
          <w:szCs w:val="22"/>
        </w:rPr>
        <w:t>2 priedas</w:t>
      </w:r>
    </w:p>
    <w:p w14:paraId="35A2DA78" w14:textId="77777777" w:rsidR="002D4CC8" w:rsidRPr="00A85142" w:rsidRDefault="002D4CC8" w:rsidP="002D4CC8">
      <w:pPr>
        <w:jc w:val="both"/>
        <w:rPr>
          <w:rFonts w:ascii="Times New Roman" w:hAnsi="Times New Roman"/>
          <w:sz w:val="22"/>
          <w:szCs w:val="22"/>
        </w:rPr>
      </w:pPr>
    </w:p>
    <w:p w14:paraId="43A3F2FA" w14:textId="77777777" w:rsidR="002D4CC8" w:rsidRPr="00A85142" w:rsidRDefault="002D4CC8" w:rsidP="002D4CC8">
      <w:pPr>
        <w:jc w:val="both"/>
        <w:rPr>
          <w:rFonts w:ascii="Times New Roman" w:hAnsi="Times New Roman"/>
          <w:sz w:val="22"/>
          <w:szCs w:val="22"/>
        </w:rPr>
      </w:pPr>
    </w:p>
    <w:p w14:paraId="03AD424E" w14:textId="77777777" w:rsidR="002D4CC8" w:rsidRPr="00A85142" w:rsidRDefault="002D4CC8" w:rsidP="002D4CC8">
      <w:pPr>
        <w:jc w:val="center"/>
        <w:rPr>
          <w:rFonts w:ascii="Times New Roman" w:hAnsi="Times New Roman"/>
          <w:b/>
          <w:bCs/>
          <w:sz w:val="22"/>
          <w:szCs w:val="22"/>
        </w:rPr>
      </w:pPr>
      <w:r w:rsidRPr="00A85142">
        <w:rPr>
          <w:rFonts w:ascii="Times New Roman" w:hAnsi="Times New Roman"/>
          <w:b/>
          <w:bCs/>
          <w:sz w:val="22"/>
          <w:szCs w:val="22"/>
        </w:rPr>
        <w:t xml:space="preserve">INFORMACIJA APIE PAGALBINIUS DUOMENŲ TVARKYTOJUS </w:t>
      </w:r>
    </w:p>
    <w:p w14:paraId="28D569E0" w14:textId="77777777" w:rsidR="002D4CC8" w:rsidRPr="00A85142" w:rsidRDefault="002D4CC8" w:rsidP="002D4CC8">
      <w:pPr>
        <w:rPr>
          <w:rFonts w:ascii="Times New Roman" w:hAnsi="Times New Roman"/>
          <w:sz w:val="22"/>
          <w:szCs w:val="22"/>
        </w:rPr>
      </w:pPr>
    </w:p>
    <w:p w14:paraId="1E4B916A" w14:textId="77777777" w:rsidR="002D4CC8" w:rsidRPr="00A85142" w:rsidRDefault="002D4CC8" w:rsidP="002D4CC8">
      <w:pPr>
        <w:rPr>
          <w:rFonts w:ascii="Times New Roman" w:hAnsi="Times New Roman"/>
          <w:sz w:val="22"/>
          <w:szCs w:val="22"/>
        </w:rPr>
      </w:pPr>
    </w:p>
    <w:p w14:paraId="54165D95" w14:textId="77777777" w:rsidR="002D4CC8" w:rsidRPr="00A85142" w:rsidRDefault="002D4CC8" w:rsidP="002D4CC8">
      <w:pPr>
        <w:ind w:left="284" w:hanging="284"/>
        <w:rPr>
          <w:rFonts w:ascii="Times New Roman" w:hAnsi="Times New Roman"/>
          <w:b/>
          <w:bCs/>
          <w:sz w:val="22"/>
          <w:szCs w:val="22"/>
        </w:rPr>
      </w:pPr>
      <w:r w:rsidRPr="00A85142">
        <w:rPr>
          <w:rFonts w:ascii="Times New Roman" w:hAnsi="Times New Roman"/>
          <w:b/>
          <w:bCs/>
          <w:sz w:val="22"/>
          <w:szCs w:val="22"/>
        </w:rPr>
        <w:t>1.</w:t>
      </w:r>
      <w:r w:rsidRPr="00A85142">
        <w:rPr>
          <w:rFonts w:ascii="Times New Roman" w:hAnsi="Times New Roman"/>
          <w:b/>
          <w:bCs/>
          <w:sz w:val="22"/>
          <w:szCs w:val="22"/>
        </w:rPr>
        <w:tab/>
        <w:t>Įgalioti pagalbiniai duomenų tvarkytojai:</w:t>
      </w:r>
    </w:p>
    <w:p w14:paraId="7911014E" w14:textId="77777777" w:rsidR="002D4CC8" w:rsidRPr="00A85142" w:rsidRDefault="002D4CC8" w:rsidP="002D4CC8">
      <w:pPr>
        <w:rPr>
          <w:rFonts w:ascii="Times New Roman" w:hAnsi="Times New Roman"/>
          <w:b/>
          <w:bCs/>
          <w:sz w:val="22"/>
          <w:szCs w:val="22"/>
        </w:rPr>
      </w:pPr>
    </w:p>
    <w:p w14:paraId="1C6C07EC" w14:textId="77777777" w:rsidR="002D4CC8" w:rsidRPr="00A85142" w:rsidRDefault="002D4CC8" w:rsidP="002D4CC8">
      <w:pPr>
        <w:rPr>
          <w:rFonts w:ascii="Times New Roman" w:hAnsi="Times New Roman"/>
          <w:sz w:val="22"/>
          <w:szCs w:val="22"/>
        </w:rPr>
      </w:pPr>
      <w:r w:rsidRPr="00A85142">
        <w:rPr>
          <w:rFonts w:ascii="Times New Roman" w:hAnsi="Times New Roman"/>
          <w:sz w:val="22"/>
          <w:szCs w:val="22"/>
        </w:rPr>
        <w:t>Įsigaliojus Sąlygoms, duomenų valdytojas leidžia pasitelkti šiuos pagalbinius duomenų tvarkytojus:</w:t>
      </w:r>
    </w:p>
    <w:p w14:paraId="7778A280" w14:textId="77777777" w:rsidR="002D4CC8" w:rsidRPr="00A85142" w:rsidRDefault="002D4CC8" w:rsidP="002D4CC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65"/>
        <w:gridCol w:w="2023"/>
        <w:gridCol w:w="3828"/>
      </w:tblGrid>
      <w:tr w:rsidR="002D4CC8" w:rsidRPr="00A85142" w14:paraId="359C8F49" w14:textId="77777777" w:rsidTr="002D4CC8">
        <w:tc>
          <w:tcPr>
            <w:tcW w:w="2607" w:type="dxa"/>
          </w:tcPr>
          <w:p w14:paraId="69FF0A6C"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Pavadinimas, vardas, pavardė</w:t>
            </w:r>
          </w:p>
        </w:tc>
        <w:tc>
          <w:tcPr>
            <w:tcW w:w="1357" w:type="dxa"/>
          </w:tcPr>
          <w:p w14:paraId="783FD03C"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Įmonės kodas / individualios veiklos pažymėjimo numeris arba verslo liudijimo numeris</w:t>
            </w:r>
          </w:p>
        </w:tc>
        <w:tc>
          <w:tcPr>
            <w:tcW w:w="2127" w:type="dxa"/>
          </w:tcPr>
          <w:p w14:paraId="4324896E"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Buveinės adresas / gyvenamosios vietos adresas</w:t>
            </w:r>
          </w:p>
        </w:tc>
        <w:tc>
          <w:tcPr>
            <w:tcW w:w="4338" w:type="dxa"/>
          </w:tcPr>
          <w:p w14:paraId="6BB90FB5"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Asmens duomenų tvarkymo aprašymas</w:t>
            </w:r>
          </w:p>
        </w:tc>
      </w:tr>
      <w:tr w:rsidR="002D4CC8" w:rsidRPr="00A85142" w14:paraId="4470CE25" w14:textId="77777777" w:rsidTr="002D4CC8">
        <w:tc>
          <w:tcPr>
            <w:tcW w:w="2607" w:type="dxa"/>
          </w:tcPr>
          <w:p w14:paraId="5231B929" w14:textId="77777777" w:rsidR="002D4CC8" w:rsidRPr="00A85142" w:rsidRDefault="002D4CC8" w:rsidP="002D4CC8">
            <w:pPr>
              <w:rPr>
                <w:rFonts w:ascii="Times New Roman" w:hAnsi="Times New Roman"/>
                <w:sz w:val="22"/>
                <w:szCs w:val="22"/>
              </w:rPr>
            </w:pPr>
          </w:p>
        </w:tc>
        <w:tc>
          <w:tcPr>
            <w:tcW w:w="1357" w:type="dxa"/>
          </w:tcPr>
          <w:p w14:paraId="58994B56" w14:textId="77777777" w:rsidR="002D4CC8" w:rsidRPr="00A85142" w:rsidRDefault="002D4CC8" w:rsidP="002D4CC8">
            <w:pPr>
              <w:rPr>
                <w:rFonts w:ascii="Times New Roman" w:hAnsi="Times New Roman"/>
                <w:sz w:val="22"/>
                <w:szCs w:val="22"/>
              </w:rPr>
            </w:pPr>
          </w:p>
        </w:tc>
        <w:tc>
          <w:tcPr>
            <w:tcW w:w="2127" w:type="dxa"/>
          </w:tcPr>
          <w:p w14:paraId="0BEBFC3C" w14:textId="77777777" w:rsidR="002D4CC8" w:rsidRPr="00A85142" w:rsidRDefault="002D4CC8" w:rsidP="002D4CC8">
            <w:pPr>
              <w:rPr>
                <w:rFonts w:ascii="Times New Roman" w:hAnsi="Times New Roman"/>
                <w:sz w:val="22"/>
                <w:szCs w:val="22"/>
              </w:rPr>
            </w:pPr>
          </w:p>
        </w:tc>
        <w:tc>
          <w:tcPr>
            <w:tcW w:w="4338" w:type="dxa"/>
          </w:tcPr>
          <w:p w14:paraId="7738430A" w14:textId="77777777" w:rsidR="002D4CC8" w:rsidRPr="00A85142" w:rsidRDefault="002D4CC8" w:rsidP="002D4CC8">
            <w:pPr>
              <w:rPr>
                <w:rFonts w:ascii="Times New Roman" w:hAnsi="Times New Roman"/>
                <w:sz w:val="22"/>
                <w:szCs w:val="22"/>
              </w:rPr>
            </w:pPr>
          </w:p>
        </w:tc>
      </w:tr>
      <w:tr w:rsidR="002D4CC8" w:rsidRPr="00A85142" w14:paraId="2B568758" w14:textId="77777777" w:rsidTr="002D4CC8">
        <w:tc>
          <w:tcPr>
            <w:tcW w:w="2607" w:type="dxa"/>
          </w:tcPr>
          <w:p w14:paraId="36A1307E" w14:textId="77777777" w:rsidR="002D4CC8" w:rsidRPr="00A85142" w:rsidRDefault="002D4CC8" w:rsidP="002D4CC8">
            <w:pPr>
              <w:rPr>
                <w:rFonts w:ascii="Times New Roman" w:hAnsi="Times New Roman"/>
                <w:sz w:val="22"/>
                <w:szCs w:val="22"/>
              </w:rPr>
            </w:pPr>
          </w:p>
        </w:tc>
        <w:tc>
          <w:tcPr>
            <w:tcW w:w="1357" w:type="dxa"/>
          </w:tcPr>
          <w:p w14:paraId="60CE1D73" w14:textId="77777777" w:rsidR="002D4CC8" w:rsidRPr="00A85142" w:rsidRDefault="002D4CC8" w:rsidP="002D4CC8">
            <w:pPr>
              <w:rPr>
                <w:rFonts w:ascii="Times New Roman" w:hAnsi="Times New Roman"/>
                <w:sz w:val="22"/>
                <w:szCs w:val="22"/>
              </w:rPr>
            </w:pPr>
          </w:p>
        </w:tc>
        <w:tc>
          <w:tcPr>
            <w:tcW w:w="2127" w:type="dxa"/>
          </w:tcPr>
          <w:p w14:paraId="5E4CB026" w14:textId="77777777" w:rsidR="002D4CC8" w:rsidRPr="00A85142" w:rsidRDefault="002D4CC8" w:rsidP="002D4CC8">
            <w:pPr>
              <w:rPr>
                <w:rFonts w:ascii="Times New Roman" w:hAnsi="Times New Roman"/>
                <w:sz w:val="22"/>
                <w:szCs w:val="22"/>
              </w:rPr>
            </w:pPr>
          </w:p>
        </w:tc>
        <w:tc>
          <w:tcPr>
            <w:tcW w:w="4338" w:type="dxa"/>
          </w:tcPr>
          <w:p w14:paraId="3F0E86CF" w14:textId="77777777" w:rsidR="002D4CC8" w:rsidRPr="00A85142" w:rsidRDefault="002D4CC8" w:rsidP="002D4CC8">
            <w:pPr>
              <w:rPr>
                <w:rFonts w:ascii="Times New Roman" w:hAnsi="Times New Roman"/>
                <w:sz w:val="22"/>
                <w:szCs w:val="22"/>
              </w:rPr>
            </w:pPr>
          </w:p>
        </w:tc>
      </w:tr>
      <w:tr w:rsidR="002D4CC8" w:rsidRPr="00A85142" w14:paraId="7480025F" w14:textId="77777777" w:rsidTr="002D4CC8">
        <w:tc>
          <w:tcPr>
            <w:tcW w:w="2607" w:type="dxa"/>
          </w:tcPr>
          <w:p w14:paraId="31931422" w14:textId="77777777" w:rsidR="002D4CC8" w:rsidRPr="00A85142" w:rsidRDefault="002D4CC8" w:rsidP="002D4CC8">
            <w:pPr>
              <w:rPr>
                <w:rFonts w:ascii="Times New Roman" w:hAnsi="Times New Roman"/>
                <w:sz w:val="22"/>
                <w:szCs w:val="22"/>
              </w:rPr>
            </w:pPr>
          </w:p>
        </w:tc>
        <w:tc>
          <w:tcPr>
            <w:tcW w:w="1357" w:type="dxa"/>
          </w:tcPr>
          <w:p w14:paraId="72783C08" w14:textId="77777777" w:rsidR="002D4CC8" w:rsidRPr="00A85142" w:rsidRDefault="002D4CC8" w:rsidP="002D4CC8">
            <w:pPr>
              <w:rPr>
                <w:rFonts w:ascii="Times New Roman" w:hAnsi="Times New Roman"/>
                <w:sz w:val="22"/>
                <w:szCs w:val="22"/>
              </w:rPr>
            </w:pPr>
          </w:p>
        </w:tc>
        <w:tc>
          <w:tcPr>
            <w:tcW w:w="2127" w:type="dxa"/>
          </w:tcPr>
          <w:p w14:paraId="09A3FD64" w14:textId="77777777" w:rsidR="002D4CC8" w:rsidRPr="00A85142" w:rsidRDefault="002D4CC8" w:rsidP="002D4CC8">
            <w:pPr>
              <w:rPr>
                <w:rFonts w:ascii="Times New Roman" w:hAnsi="Times New Roman"/>
                <w:sz w:val="22"/>
                <w:szCs w:val="22"/>
              </w:rPr>
            </w:pPr>
          </w:p>
        </w:tc>
        <w:tc>
          <w:tcPr>
            <w:tcW w:w="4338" w:type="dxa"/>
          </w:tcPr>
          <w:p w14:paraId="733C89D1" w14:textId="77777777" w:rsidR="002D4CC8" w:rsidRPr="00A85142" w:rsidRDefault="002D4CC8" w:rsidP="002D4CC8">
            <w:pPr>
              <w:rPr>
                <w:rFonts w:ascii="Times New Roman" w:hAnsi="Times New Roman"/>
                <w:sz w:val="22"/>
                <w:szCs w:val="22"/>
              </w:rPr>
            </w:pPr>
          </w:p>
        </w:tc>
      </w:tr>
    </w:tbl>
    <w:p w14:paraId="6DE7E2A1" w14:textId="77777777" w:rsidR="002D4CC8" w:rsidRPr="00A85142" w:rsidRDefault="002D4CC8" w:rsidP="002D4CC8">
      <w:pPr>
        <w:rPr>
          <w:rFonts w:ascii="Times New Roman" w:hAnsi="Times New Roman"/>
          <w:sz w:val="22"/>
          <w:szCs w:val="22"/>
        </w:rPr>
      </w:pPr>
    </w:p>
    <w:p w14:paraId="73EE3EE2" w14:textId="77777777" w:rsidR="002D4CC8" w:rsidRPr="00A85142" w:rsidRDefault="002D4CC8" w:rsidP="002D4CC8">
      <w:pPr>
        <w:rPr>
          <w:rFonts w:ascii="Times New Roman" w:hAnsi="Times New Roman"/>
          <w:sz w:val="22"/>
          <w:szCs w:val="22"/>
        </w:rPr>
      </w:pPr>
    </w:p>
    <w:p w14:paraId="15EF62CF"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proofErr w:type="spellStart"/>
      <w:r w:rsidRPr="00A85142">
        <w:rPr>
          <w:rFonts w:ascii="Times New Roman" w:hAnsi="Times New Roman"/>
          <w:sz w:val="22"/>
          <w:szCs w:val="22"/>
        </w:rPr>
        <w:t>Salygų</w:t>
      </w:r>
      <w:proofErr w:type="spellEnd"/>
      <w:r w:rsidRPr="00A85142">
        <w:rPr>
          <w:rFonts w:ascii="Times New Roman" w:hAnsi="Times New Roman"/>
          <w:sz w:val="22"/>
          <w:szCs w:val="22"/>
        </w:rPr>
        <w:t xml:space="preserve"> 1 priedo 1.1 papunktyje, būtinas rašytinis duomenų valdytojo leidimas. </w:t>
      </w:r>
    </w:p>
    <w:p w14:paraId="1BAE58AC" w14:textId="77777777" w:rsidR="002D4CC8" w:rsidRPr="00A85142" w:rsidRDefault="002D4CC8" w:rsidP="002D4CC8">
      <w:pPr>
        <w:jc w:val="both"/>
        <w:rPr>
          <w:rFonts w:ascii="Times New Roman" w:hAnsi="Times New Roman"/>
          <w:sz w:val="22"/>
          <w:szCs w:val="22"/>
        </w:rPr>
      </w:pPr>
    </w:p>
    <w:p w14:paraId="0A8C7E2D" w14:textId="77777777" w:rsidR="002D4CC8" w:rsidRPr="00A85142" w:rsidRDefault="002D4CC8" w:rsidP="002D4CC8">
      <w:pPr>
        <w:ind w:left="284" w:hanging="284"/>
        <w:jc w:val="both"/>
        <w:rPr>
          <w:rFonts w:ascii="Times New Roman" w:hAnsi="Times New Roman"/>
          <w:b/>
          <w:sz w:val="22"/>
          <w:szCs w:val="22"/>
        </w:rPr>
      </w:pPr>
      <w:r w:rsidRPr="00A85142">
        <w:rPr>
          <w:rFonts w:ascii="Times New Roman" w:hAnsi="Times New Roman"/>
          <w:b/>
          <w:sz w:val="22"/>
          <w:szCs w:val="22"/>
        </w:rPr>
        <w:t>2.</w:t>
      </w:r>
      <w:r w:rsidRPr="00A85142">
        <w:rPr>
          <w:rFonts w:ascii="Times New Roman" w:hAnsi="Times New Roman"/>
          <w:b/>
          <w:sz w:val="22"/>
          <w:szCs w:val="22"/>
        </w:rPr>
        <w:tab/>
      </w:r>
      <w:r w:rsidRPr="00A85142">
        <w:rPr>
          <w:rFonts w:ascii="Times New Roman" w:hAnsi="Times New Roman"/>
          <w:b/>
          <w:bCs/>
          <w:sz w:val="22"/>
          <w:szCs w:val="22"/>
        </w:rPr>
        <w:t>Išankstinis</w:t>
      </w:r>
      <w:r w:rsidRPr="00A85142">
        <w:rPr>
          <w:rFonts w:ascii="Times New Roman" w:hAnsi="Times New Roman"/>
          <w:b/>
          <w:sz w:val="22"/>
          <w:szCs w:val="22"/>
        </w:rPr>
        <w:t xml:space="preserve"> pranešimas dėl leidimo suteikimo pagalbiniams duomenų tvarkytojams </w:t>
      </w:r>
    </w:p>
    <w:p w14:paraId="4AD146F5" w14:textId="77777777" w:rsidR="002D4CC8" w:rsidRPr="00A85142" w:rsidRDefault="002D4CC8" w:rsidP="002D4CC8">
      <w:pPr>
        <w:jc w:val="both"/>
        <w:rPr>
          <w:rFonts w:ascii="Times New Roman" w:hAnsi="Times New Roman"/>
          <w:b/>
          <w:sz w:val="22"/>
          <w:szCs w:val="22"/>
        </w:rPr>
      </w:pPr>
    </w:p>
    <w:p w14:paraId="599C1133" w14:textId="77777777" w:rsidR="002D4CC8" w:rsidRPr="00A85142" w:rsidRDefault="002D4CC8" w:rsidP="002D4CC8">
      <w:pPr>
        <w:widowControl w:val="0"/>
        <w:suppressAutoHyphens/>
        <w:jc w:val="center"/>
        <w:rPr>
          <w:rFonts w:ascii="Times New Roman" w:hAnsi="Times New Roman"/>
          <w:color w:val="000000"/>
          <w:sz w:val="22"/>
          <w:szCs w:val="22"/>
        </w:rPr>
      </w:pPr>
      <w:r w:rsidRPr="00A85142">
        <w:rPr>
          <w:rFonts w:ascii="Times New Roman" w:hAnsi="Times New Roman"/>
          <w:color w:val="000000"/>
          <w:sz w:val="22"/>
          <w:szCs w:val="22"/>
        </w:rPr>
        <w:t>___________________</w:t>
      </w:r>
    </w:p>
    <w:p w14:paraId="534CB674" w14:textId="77777777" w:rsidR="002D4CC8" w:rsidRPr="00A85142" w:rsidRDefault="002D4CC8" w:rsidP="002D4CC8">
      <w:pPr>
        <w:tabs>
          <w:tab w:val="left" w:pos="2460"/>
          <w:tab w:val="left" w:pos="5245"/>
          <w:tab w:val="left" w:pos="5954"/>
        </w:tabs>
        <w:ind w:left="5245"/>
        <w:jc w:val="both"/>
        <w:rPr>
          <w:rFonts w:ascii="Times New Roman" w:hAnsi="Times New Roman"/>
          <w:sz w:val="22"/>
          <w:szCs w:val="22"/>
        </w:rPr>
        <w:sectPr w:rsidR="002D4CC8" w:rsidRPr="00A85142">
          <w:pgSz w:w="11907" w:h="16840" w:code="9"/>
          <w:pgMar w:top="1134" w:right="567" w:bottom="1134" w:left="1701" w:header="907" w:footer="454" w:gutter="0"/>
          <w:paperSrc w:first="7" w:other="7"/>
          <w:pgNumType w:start="1"/>
          <w:cols w:space="1296"/>
          <w:titlePg/>
          <w:docGrid w:linePitch="326"/>
        </w:sectPr>
      </w:pPr>
    </w:p>
    <w:p w14:paraId="410073AE" w14:textId="77777777" w:rsidR="002D4CC8" w:rsidRPr="00A85142" w:rsidRDefault="002D4CC8" w:rsidP="002D4CC8">
      <w:pPr>
        <w:tabs>
          <w:tab w:val="left" w:pos="2460"/>
          <w:tab w:val="left" w:pos="5245"/>
          <w:tab w:val="left" w:pos="5954"/>
        </w:tabs>
        <w:ind w:left="5245"/>
        <w:jc w:val="both"/>
        <w:rPr>
          <w:rFonts w:ascii="Times New Roman" w:hAnsi="Times New Roman"/>
          <w:sz w:val="22"/>
          <w:szCs w:val="22"/>
        </w:rPr>
      </w:pPr>
      <w:r w:rsidRPr="00A85142">
        <w:rPr>
          <w:rFonts w:ascii="Times New Roman" w:hAnsi="Times New Roman"/>
          <w:sz w:val="22"/>
          <w:szCs w:val="22"/>
        </w:rPr>
        <w:t xml:space="preserve">Standartinių sutarčių sąlygų dėl asmens duomenų tvarkymo sutartyse </w:t>
      </w:r>
    </w:p>
    <w:p w14:paraId="4962B77F" w14:textId="77777777" w:rsidR="002D4CC8" w:rsidRPr="00A85142" w:rsidRDefault="002D4CC8" w:rsidP="002D4CC8">
      <w:pPr>
        <w:ind w:left="5245"/>
        <w:rPr>
          <w:rFonts w:ascii="Times New Roman" w:hAnsi="Times New Roman"/>
          <w:sz w:val="22"/>
          <w:szCs w:val="22"/>
        </w:rPr>
      </w:pPr>
      <w:r w:rsidRPr="00A85142">
        <w:rPr>
          <w:rFonts w:ascii="Times New Roman" w:hAnsi="Times New Roman"/>
          <w:sz w:val="22"/>
          <w:szCs w:val="22"/>
          <w:lang w:val="fi-FI"/>
        </w:rPr>
        <w:t xml:space="preserve">3 </w:t>
      </w:r>
      <w:r w:rsidRPr="00A85142">
        <w:rPr>
          <w:rFonts w:ascii="Times New Roman" w:hAnsi="Times New Roman"/>
          <w:sz w:val="22"/>
          <w:szCs w:val="22"/>
        </w:rPr>
        <w:t>priedas</w:t>
      </w:r>
    </w:p>
    <w:p w14:paraId="6B266271" w14:textId="77777777" w:rsidR="002D4CC8" w:rsidRPr="00A85142" w:rsidRDefault="002D4CC8" w:rsidP="002D4CC8">
      <w:pPr>
        <w:ind w:left="5245"/>
        <w:jc w:val="both"/>
        <w:rPr>
          <w:rFonts w:ascii="Times New Roman" w:hAnsi="Times New Roman"/>
          <w:b/>
          <w:sz w:val="22"/>
          <w:szCs w:val="22"/>
        </w:rPr>
      </w:pPr>
    </w:p>
    <w:p w14:paraId="3A9B8B0D" w14:textId="77777777" w:rsidR="002D4CC8" w:rsidRPr="00A85142" w:rsidRDefault="002D4CC8" w:rsidP="002D4CC8">
      <w:pPr>
        <w:jc w:val="center"/>
        <w:rPr>
          <w:rFonts w:ascii="Times New Roman" w:hAnsi="Times New Roman"/>
          <w:b/>
          <w:bCs/>
          <w:sz w:val="22"/>
          <w:szCs w:val="22"/>
        </w:rPr>
      </w:pPr>
      <w:r w:rsidRPr="00A85142">
        <w:rPr>
          <w:rFonts w:ascii="Times New Roman" w:hAnsi="Times New Roman"/>
          <w:b/>
          <w:bCs/>
          <w:sz w:val="22"/>
          <w:szCs w:val="22"/>
        </w:rPr>
        <w:t xml:space="preserve">NURODYMAI, KAIP TVARKYTI ASMENS DUOMENIS </w:t>
      </w:r>
    </w:p>
    <w:p w14:paraId="7C325141" w14:textId="77777777" w:rsidR="002D4CC8" w:rsidRPr="00A85142" w:rsidRDefault="002D4CC8" w:rsidP="002D4CC8">
      <w:pPr>
        <w:ind w:left="5245"/>
        <w:jc w:val="both"/>
        <w:rPr>
          <w:rFonts w:ascii="Times New Roman" w:hAnsi="Times New Roman"/>
          <w:b/>
          <w:sz w:val="22"/>
          <w:szCs w:val="22"/>
        </w:rPr>
      </w:pPr>
    </w:p>
    <w:p w14:paraId="31641B28"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1.</w:t>
      </w:r>
      <w:r w:rsidRPr="00A85142">
        <w:rPr>
          <w:rFonts w:ascii="Times New Roman" w:hAnsi="Times New Roman"/>
          <w:b/>
          <w:sz w:val="22"/>
          <w:szCs w:val="22"/>
        </w:rPr>
        <w:tab/>
        <w:t>Duomenų tvarkymo nurodymas</w:t>
      </w:r>
    </w:p>
    <w:p w14:paraId="6872A0C6" w14:textId="77777777" w:rsidR="002D4CC8" w:rsidRPr="00A85142" w:rsidRDefault="002D4CC8" w:rsidP="002D4CC8">
      <w:pPr>
        <w:jc w:val="both"/>
        <w:rPr>
          <w:rFonts w:ascii="Times New Roman" w:hAnsi="Times New Roman"/>
          <w:sz w:val="22"/>
          <w:szCs w:val="22"/>
        </w:rPr>
      </w:pPr>
    </w:p>
    <w:p w14:paraId="108EC491"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Duomenų tvarkytojas duomenų valdytojo vardu asmens duomenų tvarkymo metu atlieka šiuos veiksmus:</w:t>
      </w:r>
    </w:p>
    <w:p w14:paraId="5017B316" w14:textId="77777777" w:rsidR="002D4CC8" w:rsidRPr="00A85142" w:rsidRDefault="002D4CC8" w:rsidP="002D4CC8">
      <w:pPr>
        <w:jc w:val="both"/>
        <w:rPr>
          <w:rFonts w:ascii="Times New Roman" w:hAnsi="Times New Roman"/>
          <w:iCs/>
          <w:sz w:val="22"/>
          <w:szCs w:val="22"/>
        </w:rPr>
      </w:pPr>
    </w:p>
    <w:p w14:paraId="383E269D" w14:textId="79F7E11F"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Parengia paskaitų ciklą ir jį dėsto studentams. </w:t>
      </w:r>
    </w:p>
    <w:p w14:paraId="435C23C9" w14:textId="77777777" w:rsidR="002D4CC8" w:rsidRPr="00A85142" w:rsidRDefault="002D4CC8" w:rsidP="002D4CC8">
      <w:pPr>
        <w:jc w:val="both"/>
        <w:rPr>
          <w:rFonts w:ascii="Times New Roman" w:hAnsi="Times New Roman"/>
          <w:sz w:val="22"/>
          <w:szCs w:val="22"/>
        </w:rPr>
      </w:pPr>
    </w:p>
    <w:p w14:paraId="40D5AC30"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2.</w:t>
      </w:r>
      <w:r w:rsidRPr="00A85142">
        <w:rPr>
          <w:rFonts w:ascii="Times New Roman" w:hAnsi="Times New Roman"/>
          <w:b/>
          <w:sz w:val="22"/>
          <w:szCs w:val="22"/>
        </w:rPr>
        <w:tab/>
        <w:t>Duomenų tvarkymo saugumas</w:t>
      </w:r>
    </w:p>
    <w:p w14:paraId="603B82EE" w14:textId="77777777" w:rsidR="002D4CC8" w:rsidRPr="00A85142" w:rsidRDefault="002D4CC8" w:rsidP="002D4CC8">
      <w:pPr>
        <w:jc w:val="both"/>
        <w:rPr>
          <w:rFonts w:ascii="Times New Roman" w:hAnsi="Times New Roman"/>
          <w:b/>
          <w:sz w:val="22"/>
          <w:szCs w:val="22"/>
        </w:rPr>
      </w:pPr>
    </w:p>
    <w:p w14:paraId="661AC7F7"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Apsaugos lygis nustatomas atsižvelgiant į:</w:t>
      </w:r>
    </w:p>
    <w:p w14:paraId="2C7630F7" w14:textId="77777777" w:rsidR="002D4CC8" w:rsidRPr="00A85142" w:rsidRDefault="002D4CC8" w:rsidP="002D4CC8">
      <w:pPr>
        <w:jc w:val="both"/>
        <w:rPr>
          <w:rFonts w:ascii="Times New Roman" w:hAnsi="Times New Roman"/>
          <w:sz w:val="22"/>
          <w:szCs w:val="22"/>
        </w:rPr>
      </w:pPr>
    </w:p>
    <w:p w14:paraId="4D412C3A"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Duomenų tvarkytojas Duomenų valdytojo vardu tvarkys studentų vardą, pavardę, asmens kodą. Kadangi nebus tvarkomas didelis asmens duomenų kiekis, nustatomas vidutinis saugumo lygis. </w:t>
      </w:r>
    </w:p>
    <w:p w14:paraId="584A8542" w14:textId="77777777" w:rsidR="002D4CC8" w:rsidRPr="00A85142" w:rsidRDefault="002D4CC8" w:rsidP="002D4CC8">
      <w:pPr>
        <w:jc w:val="both"/>
        <w:rPr>
          <w:rFonts w:ascii="Times New Roman" w:hAnsi="Times New Roman"/>
          <w:sz w:val="22"/>
          <w:szCs w:val="22"/>
        </w:rPr>
      </w:pPr>
    </w:p>
    <w:p w14:paraId="3DE72D29"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Duomenų tvarkytojas turi teisę ir privalo priimti sprendimus dėl techninių ir organizacinių saugumo priemonių naudojimo užtikrinti reikiamą (ir suderintą) duomenų saugumo lygį. </w:t>
      </w:r>
    </w:p>
    <w:p w14:paraId="68BC6538" w14:textId="77777777" w:rsidR="002D4CC8" w:rsidRPr="00A85142" w:rsidRDefault="002D4CC8" w:rsidP="002D4CC8">
      <w:pPr>
        <w:jc w:val="both"/>
        <w:rPr>
          <w:rFonts w:ascii="Times New Roman" w:hAnsi="Times New Roman"/>
          <w:sz w:val="22"/>
          <w:szCs w:val="22"/>
        </w:rPr>
      </w:pPr>
    </w:p>
    <w:p w14:paraId="1E8401B1"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IS, kuriose tvarkomi asmens duomenys, turi būti pasiekiamos tik iš vidinio Universiteto tinklo arba prie IS turi būti jungiamasi saugiais ryšio kanalais (VPN, HTTPS ir kitais).</w:t>
      </w:r>
    </w:p>
    <w:p w14:paraId="4941AFCD" w14:textId="77777777" w:rsidR="002D4CC8" w:rsidRPr="00A85142" w:rsidRDefault="002D4CC8" w:rsidP="002D4CC8">
      <w:pPr>
        <w:jc w:val="both"/>
        <w:rPr>
          <w:rFonts w:ascii="Times New Roman" w:hAnsi="Times New Roman"/>
          <w:sz w:val="22"/>
          <w:szCs w:val="22"/>
        </w:rPr>
      </w:pPr>
    </w:p>
    <w:p w14:paraId="780236C4" w14:textId="77777777" w:rsidR="002D4CC8" w:rsidRPr="00A85142" w:rsidRDefault="002D4CC8" w:rsidP="002D4CC8">
      <w:pPr>
        <w:contextualSpacing/>
        <w:jc w:val="both"/>
        <w:rPr>
          <w:rFonts w:ascii="Times New Roman" w:hAnsi="Times New Roman"/>
          <w:sz w:val="22"/>
          <w:szCs w:val="22"/>
        </w:rPr>
      </w:pPr>
      <w:r w:rsidRPr="00A85142">
        <w:rPr>
          <w:rFonts w:ascii="Times New Roman" w:hAnsi="Times New Roman"/>
          <w:sz w:val="22"/>
          <w:szCs w:val="22"/>
        </w:rPr>
        <w:t xml:space="preserve">Duomenų tvarkytojas asmens duomenis turi teisę saugoti tik kompiuterio serveryje. Duomenų tvarkytojui draudžiama perduoti (įrašyti) asmens duomenis į išorinius saugojimo įrenginius (pvz. USB, DVD, išorinius standžiuosius diskus). </w:t>
      </w:r>
    </w:p>
    <w:p w14:paraId="07FC019B" w14:textId="77777777" w:rsidR="002D4CC8" w:rsidRPr="00A85142" w:rsidRDefault="002D4CC8" w:rsidP="002D4CC8">
      <w:pPr>
        <w:contextualSpacing/>
        <w:jc w:val="both"/>
        <w:rPr>
          <w:rFonts w:ascii="Times New Roman" w:hAnsi="Times New Roman"/>
          <w:sz w:val="22"/>
          <w:szCs w:val="22"/>
        </w:rPr>
      </w:pPr>
    </w:p>
    <w:p w14:paraId="69D64949" w14:textId="77777777" w:rsidR="002D4CC8" w:rsidRPr="00A85142" w:rsidRDefault="002D4CC8" w:rsidP="002D4CC8">
      <w:pPr>
        <w:contextualSpacing/>
        <w:jc w:val="both"/>
        <w:rPr>
          <w:rFonts w:ascii="Times New Roman" w:hAnsi="Times New Roman"/>
          <w:sz w:val="22"/>
          <w:szCs w:val="22"/>
        </w:rPr>
      </w:pPr>
      <w:r w:rsidRPr="00A85142">
        <w:rPr>
          <w:rFonts w:ascii="Times New Roman" w:hAnsi="Times New Roman"/>
          <w:sz w:val="22"/>
          <w:szCs w:val="22"/>
        </w:rPr>
        <w:t xml:space="preserve">Duomenų tvarkytojas, kurio kompiuteryje saugomi asmens duomenys arba iš kurių galima patekti į vietinio tinklo sritis, kuriose yra saugomi asmens duomenys, savo kompiuteriuose turi naudoti slaptažodį, sudarytą iš ne mažiau kaip 8 simbolių, ir simboliai turėtų būti ne mažiau kaip trijų skirtingų tipų (mažųjų raidžių, didžiųjų raidžių, skaičių, specialių simbolių). </w:t>
      </w:r>
    </w:p>
    <w:p w14:paraId="5CC65547" w14:textId="77777777" w:rsidR="002D4CC8" w:rsidRPr="00A85142" w:rsidRDefault="002D4CC8" w:rsidP="002D4CC8">
      <w:pPr>
        <w:contextualSpacing/>
        <w:jc w:val="both"/>
        <w:rPr>
          <w:rFonts w:ascii="Times New Roman" w:hAnsi="Times New Roman"/>
          <w:sz w:val="22"/>
          <w:szCs w:val="22"/>
        </w:rPr>
      </w:pPr>
    </w:p>
    <w:p w14:paraId="3FC263E1" w14:textId="77777777" w:rsidR="002D4CC8" w:rsidRPr="00A85142" w:rsidRDefault="002D4CC8" w:rsidP="002D4CC8">
      <w:pPr>
        <w:contextualSpacing/>
        <w:jc w:val="both"/>
        <w:rPr>
          <w:rFonts w:ascii="Times New Roman" w:hAnsi="Times New Roman"/>
          <w:sz w:val="22"/>
          <w:szCs w:val="22"/>
        </w:rPr>
      </w:pPr>
      <w:r w:rsidRPr="00A85142">
        <w:rPr>
          <w:rFonts w:ascii="Times New Roman" w:hAnsi="Times New Roman"/>
          <w:sz w:val="22"/>
          <w:szCs w:val="22"/>
        </w:rPr>
        <w:t>Duomenų tvarkytojo kompiuteryje esantys asmens duomenys neturi būti pasiekiami naudojantis kitais kompiuteriais.</w:t>
      </w:r>
    </w:p>
    <w:p w14:paraId="1F7E7579" w14:textId="77777777" w:rsidR="002D4CC8" w:rsidRPr="00A85142" w:rsidRDefault="002D4CC8" w:rsidP="002D4CC8">
      <w:pPr>
        <w:jc w:val="both"/>
        <w:rPr>
          <w:rFonts w:ascii="Times New Roman" w:hAnsi="Times New Roman"/>
          <w:i/>
          <w:iCs/>
          <w:sz w:val="22"/>
          <w:szCs w:val="22"/>
        </w:rPr>
      </w:pPr>
    </w:p>
    <w:p w14:paraId="516D686A"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3.</w:t>
      </w:r>
      <w:r w:rsidRPr="00A85142">
        <w:rPr>
          <w:rFonts w:ascii="Times New Roman" w:hAnsi="Times New Roman"/>
          <w:b/>
          <w:sz w:val="22"/>
          <w:szCs w:val="22"/>
        </w:rPr>
        <w:tab/>
        <w:t>Pagalba duomenų valdytojui</w:t>
      </w:r>
    </w:p>
    <w:p w14:paraId="6D4B92F5" w14:textId="77777777" w:rsidR="002D4CC8" w:rsidRPr="00A85142" w:rsidRDefault="002D4CC8" w:rsidP="002D4CC8">
      <w:pPr>
        <w:jc w:val="both"/>
        <w:rPr>
          <w:rFonts w:ascii="Times New Roman" w:hAnsi="Times New Roman"/>
          <w:sz w:val="22"/>
          <w:szCs w:val="22"/>
        </w:rPr>
      </w:pPr>
    </w:p>
    <w:p w14:paraId="0751A2CA"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Duomenų tvarkytojas, kiek tai įmanoma ir atsižvelgiant į toliau nurodytą pagalbos sritį bei apimtį, padeda duomenų valdytojui pagal Sąlygų 26–28 punktus įgyvendinti šias technines bei organizacines priemones:</w:t>
      </w:r>
    </w:p>
    <w:p w14:paraId="61DED481" w14:textId="77777777" w:rsidR="002D4CC8" w:rsidRPr="00A85142" w:rsidRDefault="002D4CC8" w:rsidP="002D4CC8">
      <w:pPr>
        <w:jc w:val="both"/>
        <w:rPr>
          <w:rFonts w:ascii="Times New Roman" w:hAnsi="Times New Roman"/>
          <w:sz w:val="22"/>
          <w:szCs w:val="22"/>
        </w:rPr>
      </w:pPr>
    </w:p>
    <w:p w14:paraId="3C8B50C0"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 Duomenų subjektų prašymai turi būti nepagrįstai nedelsiant, bet ne vėliau nei per 1 darbo dieną nuo prašymo gavimo, persiųstas duomenų valdytojui elektroniniu paštu </w:t>
      </w:r>
      <w:hyperlink r:id="rId15" w:history="1">
        <w:r w:rsidRPr="00A85142">
          <w:rPr>
            <w:rStyle w:val="Hyperlink"/>
            <w:rFonts w:ascii="Times New Roman" w:hAnsi="Times New Roman"/>
            <w:iCs/>
            <w:sz w:val="22"/>
            <w:szCs w:val="22"/>
          </w:rPr>
          <w:t>dap</w:t>
        </w:r>
        <w:r w:rsidRPr="00A85142">
          <w:rPr>
            <w:rStyle w:val="Hyperlink"/>
            <w:rFonts w:ascii="Times New Roman" w:hAnsi="Times New Roman"/>
            <w:iCs/>
            <w:sz w:val="22"/>
            <w:szCs w:val="22"/>
            <w:lang w:val="en-US"/>
          </w:rPr>
          <w:t>@mruni.eu</w:t>
        </w:r>
      </w:hyperlink>
      <w:r w:rsidRPr="00A85142">
        <w:rPr>
          <w:rFonts w:ascii="Times New Roman" w:hAnsi="Times New Roman"/>
          <w:iCs/>
          <w:sz w:val="22"/>
          <w:szCs w:val="22"/>
        </w:rPr>
        <w:t>. Atsakymai duomenų subjektams turi būti parengti pagal duomenų valdytojo nurodymus, įvykus asmens duomenų saugumo pažeidimui, duomenų tvarkytojas informuoja duomenų valdytoją, pateikdamas visą su duomenų saugumo pažeidimu susijusią informaciją.</w:t>
      </w:r>
    </w:p>
    <w:p w14:paraId="47A5A134" w14:textId="77777777" w:rsidR="002D4CC8" w:rsidRPr="00A85142" w:rsidRDefault="002D4CC8" w:rsidP="002D4CC8">
      <w:pPr>
        <w:jc w:val="both"/>
        <w:rPr>
          <w:rFonts w:ascii="Times New Roman" w:hAnsi="Times New Roman"/>
          <w:sz w:val="22"/>
          <w:szCs w:val="22"/>
        </w:rPr>
      </w:pPr>
    </w:p>
    <w:p w14:paraId="38261E5C"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4.</w:t>
      </w:r>
      <w:r w:rsidRPr="00A85142">
        <w:rPr>
          <w:rFonts w:ascii="Times New Roman" w:hAnsi="Times New Roman"/>
          <w:b/>
          <w:sz w:val="22"/>
          <w:szCs w:val="22"/>
        </w:rPr>
        <w:tab/>
        <w:t>Duomenų saugojimo laikotarpis/duomenų trynimo procedūros</w:t>
      </w:r>
    </w:p>
    <w:p w14:paraId="29677A6D"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Asmens duomenys saugomi kol vykdoma viešojo pirkimo sutartis, po to duomenų tvarkytojas automatiškai ištrina asmens duomenis.</w:t>
      </w:r>
    </w:p>
    <w:p w14:paraId="01D07A9F" w14:textId="77777777" w:rsidR="002D4CC8" w:rsidRPr="00A85142" w:rsidRDefault="002D4CC8" w:rsidP="002D4CC8">
      <w:pPr>
        <w:jc w:val="both"/>
        <w:rPr>
          <w:rFonts w:ascii="Times New Roman" w:hAnsi="Times New Roman"/>
          <w:iCs/>
          <w:sz w:val="22"/>
          <w:szCs w:val="22"/>
        </w:rPr>
      </w:pPr>
    </w:p>
    <w:p w14:paraId="35FCE321"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Nutraukęs asmens duomenų tvarkymo paslaugų teikimą, originalius duomenų valdytojo duomenų tvarkytojui perduotus dokumentus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41A239C3" w14:textId="77777777" w:rsidR="002D4CC8" w:rsidRPr="00A85142" w:rsidRDefault="002D4CC8" w:rsidP="002D4CC8">
      <w:pPr>
        <w:jc w:val="both"/>
        <w:rPr>
          <w:rFonts w:ascii="Times New Roman" w:hAnsi="Times New Roman"/>
          <w:sz w:val="22"/>
          <w:szCs w:val="22"/>
        </w:rPr>
      </w:pPr>
    </w:p>
    <w:p w14:paraId="078ED758"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5.</w:t>
      </w:r>
      <w:r w:rsidRPr="00A85142">
        <w:rPr>
          <w:rFonts w:ascii="Times New Roman" w:hAnsi="Times New Roman"/>
          <w:b/>
          <w:sz w:val="22"/>
          <w:szCs w:val="22"/>
        </w:rPr>
        <w:tab/>
        <w:t>Duomenų tvarkymo vieta</w:t>
      </w:r>
    </w:p>
    <w:p w14:paraId="0DE7F4DB" w14:textId="77777777" w:rsidR="002D4CC8" w:rsidRPr="00A85142" w:rsidRDefault="002D4CC8" w:rsidP="002D4CC8">
      <w:pPr>
        <w:jc w:val="both"/>
        <w:rPr>
          <w:rFonts w:ascii="Times New Roman" w:hAnsi="Times New Roman"/>
          <w:b/>
          <w:sz w:val="22"/>
          <w:szCs w:val="22"/>
        </w:rPr>
      </w:pPr>
    </w:p>
    <w:p w14:paraId="16A93DA4"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Atsižvelgiant į Sąlygas, be išankstinio rašytinio duomenų valdytojo leidimo asmens duomenys  negali būti tvarkomi kitose vietose, išskyrus šias:</w:t>
      </w:r>
    </w:p>
    <w:p w14:paraId="75AE8C60" w14:textId="77777777" w:rsidR="002D4CC8" w:rsidRPr="00A85142" w:rsidRDefault="002D4CC8" w:rsidP="002D4CC8">
      <w:pPr>
        <w:jc w:val="both"/>
        <w:rPr>
          <w:rFonts w:ascii="Times New Roman" w:hAnsi="Times New Roman"/>
          <w:sz w:val="22"/>
          <w:szCs w:val="22"/>
        </w:rPr>
      </w:pPr>
    </w:p>
    <w:p w14:paraId="444C29DF"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Mykolo Romerio universitetas, Ateities g. 20, Vilnius. </w:t>
      </w:r>
    </w:p>
    <w:p w14:paraId="38EF388A" w14:textId="77777777" w:rsidR="002D4CC8" w:rsidRPr="00A85142" w:rsidRDefault="002D4CC8" w:rsidP="002D4CC8">
      <w:pPr>
        <w:jc w:val="both"/>
        <w:rPr>
          <w:rFonts w:ascii="Times New Roman" w:hAnsi="Times New Roman"/>
          <w:sz w:val="22"/>
          <w:szCs w:val="22"/>
        </w:rPr>
      </w:pPr>
    </w:p>
    <w:p w14:paraId="4C58C885" w14:textId="77777777" w:rsidR="002D4CC8" w:rsidRPr="00A85142" w:rsidRDefault="002D4CC8" w:rsidP="002D4CC8">
      <w:pPr>
        <w:ind w:left="426" w:hanging="426"/>
        <w:jc w:val="both"/>
        <w:rPr>
          <w:rFonts w:ascii="Times New Roman" w:hAnsi="Times New Roman"/>
          <w:b/>
          <w:sz w:val="22"/>
          <w:szCs w:val="22"/>
        </w:rPr>
      </w:pPr>
      <w:r w:rsidRPr="00A85142">
        <w:rPr>
          <w:rFonts w:ascii="Times New Roman" w:hAnsi="Times New Roman"/>
          <w:b/>
          <w:sz w:val="22"/>
          <w:szCs w:val="22"/>
        </w:rPr>
        <w:t>6.</w:t>
      </w:r>
      <w:r w:rsidRPr="00A85142">
        <w:rPr>
          <w:rFonts w:ascii="Times New Roman" w:hAnsi="Times New Roman"/>
          <w:b/>
          <w:sz w:val="22"/>
          <w:szCs w:val="22"/>
        </w:rPr>
        <w:tab/>
        <w:t xml:space="preserve">Nurodymai dėl asmens duomenų perdavimo į trečiąją valstybę ar tarptautinėms organizacijoms </w:t>
      </w:r>
    </w:p>
    <w:p w14:paraId="05116D9D" w14:textId="77777777" w:rsidR="002D4CC8" w:rsidRPr="00A85142" w:rsidRDefault="002D4CC8" w:rsidP="002D4CC8">
      <w:pPr>
        <w:jc w:val="both"/>
        <w:rPr>
          <w:rFonts w:ascii="Times New Roman" w:hAnsi="Times New Roman"/>
          <w:sz w:val="22"/>
          <w:szCs w:val="22"/>
        </w:rPr>
      </w:pPr>
    </w:p>
    <w:p w14:paraId="08A6C49B"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Duomenų tvarkytojas neturi teisės perduoti asmens duomenų į trečiąją valstybę ar tarptautinėms organizacijoms. </w:t>
      </w:r>
    </w:p>
    <w:p w14:paraId="00D11400" w14:textId="77777777" w:rsidR="002D4CC8" w:rsidRPr="00A85142" w:rsidRDefault="002D4CC8" w:rsidP="002D4CC8">
      <w:pPr>
        <w:jc w:val="both"/>
        <w:rPr>
          <w:rFonts w:ascii="Times New Roman" w:hAnsi="Times New Roman"/>
          <w:sz w:val="22"/>
          <w:szCs w:val="22"/>
        </w:rPr>
      </w:pPr>
    </w:p>
    <w:p w14:paraId="6FF9057C" w14:textId="77777777" w:rsidR="002D4CC8" w:rsidRPr="00A85142" w:rsidRDefault="002D4CC8" w:rsidP="002D4CC8">
      <w:pPr>
        <w:ind w:left="426" w:hanging="426"/>
        <w:jc w:val="both"/>
        <w:rPr>
          <w:rFonts w:ascii="Times New Roman" w:hAnsi="Times New Roman"/>
          <w:b/>
          <w:sz w:val="22"/>
          <w:szCs w:val="22"/>
        </w:rPr>
      </w:pPr>
      <w:r w:rsidRPr="00A85142">
        <w:rPr>
          <w:rFonts w:ascii="Times New Roman" w:hAnsi="Times New Roman"/>
          <w:b/>
          <w:sz w:val="22"/>
          <w:szCs w:val="22"/>
        </w:rPr>
        <w:t>7.</w:t>
      </w:r>
      <w:r w:rsidRPr="00A85142">
        <w:rPr>
          <w:rFonts w:ascii="Times New Roman" w:hAnsi="Times New Roman"/>
          <w:b/>
          <w:sz w:val="22"/>
          <w:szCs w:val="22"/>
        </w:rPr>
        <w:tab/>
        <w:t>Procedūros, skirtos duomenų valdytojo atliekamiems duomenų tvarkytojo asmens duomenų tvarkymo auditams, įskaitant patikrinimams vietoje</w:t>
      </w:r>
    </w:p>
    <w:p w14:paraId="3F545CCF" w14:textId="77777777" w:rsidR="002D4CC8" w:rsidRPr="00A85142" w:rsidRDefault="002D4CC8" w:rsidP="002D4CC8">
      <w:pPr>
        <w:jc w:val="both"/>
        <w:rPr>
          <w:rFonts w:ascii="Times New Roman" w:hAnsi="Times New Roman"/>
          <w:b/>
          <w:sz w:val="22"/>
          <w:szCs w:val="22"/>
        </w:rPr>
      </w:pPr>
    </w:p>
    <w:p w14:paraId="227952D5" w14:textId="77777777" w:rsidR="002D4CC8" w:rsidRPr="00A85142" w:rsidRDefault="002D4CC8" w:rsidP="002D4CC8">
      <w:pPr>
        <w:jc w:val="both"/>
        <w:rPr>
          <w:rFonts w:ascii="Times New Roman" w:hAnsi="Times New Roman"/>
          <w:sz w:val="22"/>
          <w:szCs w:val="22"/>
        </w:rPr>
      </w:pPr>
    </w:p>
    <w:p w14:paraId="236B82DB"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Duomenų valdytojas arba duomenų valdytojo atstovas viešojo pirkimo sutarties galiojimo laikotarpiu fiziškai patikrina tas vietas, kuriose duomenų tvarkytojas tvarko asmens duomenis, įskaitant fizines priemones, taip pat sistemas, naudojamas ir susijusias su duomenų tvarkymu, siekiant įsitikinti, ar duomenų tvarkytojas laikosi </w:t>
      </w:r>
      <w:r w:rsidRPr="00A85142">
        <w:rPr>
          <w:rFonts w:ascii="Times New Roman" w:hAnsi="Times New Roman"/>
          <w:iCs/>
          <w:color w:val="000000"/>
          <w:sz w:val="22"/>
          <w:szCs w:val="22"/>
        </w:rPr>
        <w:t>Reglamento (ES) 2016/679</w:t>
      </w:r>
      <w:r w:rsidRPr="00A85142">
        <w:rPr>
          <w:rFonts w:ascii="Times New Roman" w:hAnsi="Times New Roman"/>
          <w:iCs/>
          <w:sz w:val="22"/>
          <w:szCs w:val="22"/>
        </w:rPr>
        <w:t>, galiojančių Europos Sąjungos ar jos valstybių narių asmens duomenų apsaugos nuostatų ir Sąlygų.</w:t>
      </w:r>
    </w:p>
    <w:p w14:paraId="6E87DE5A" w14:textId="77777777" w:rsidR="002D4CC8" w:rsidRPr="00A85142" w:rsidRDefault="002D4CC8" w:rsidP="002D4CC8">
      <w:pPr>
        <w:jc w:val="both"/>
        <w:rPr>
          <w:rFonts w:ascii="Times New Roman" w:hAnsi="Times New Roman"/>
          <w:iCs/>
          <w:sz w:val="22"/>
          <w:szCs w:val="22"/>
        </w:rPr>
      </w:pPr>
    </w:p>
    <w:p w14:paraId="6D6A17E1"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Be suplanuoto patikrinimo, duomenų valdytojas gali atlikti duomenų tvarkytojo patikrinimą, kai duomenų valdytojas mano, kad to reikia.</w:t>
      </w:r>
    </w:p>
    <w:p w14:paraId="1A23163D" w14:textId="77777777" w:rsidR="002D4CC8" w:rsidRPr="00A85142" w:rsidRDefault="002D4CC8" w:rsidP="002D4CC8">
      <w:pPr>
        <w:jc w:val="both"/>
        <w:rPr>
          <w:rFonts w:ascii="Times New Roman" w:hAnsi="Times New Roman"/>
          <w:sz w:val="22"/>
          <w:szCs w:val="22"/>
        </w:rPr>
      </w:pPr>
    </w:p>
    <w:p w14:paraId="4F18F39B" w14:textId="77777777" w:rsidR="002D4CC8" w:rsidRPr="00A85142" w:rsidRDefault="002D4CC8" w:rsidP="002D4CC8">
      <w:pPr>
        <w:jc w:val="both"/>
        <w:rPr>
          <w:rFonts w:ascii="Times New Roman" w:hAnsi="Times New Roman"/>
          <w:sz w:val="22"/>
          <w:szCs w:val="22"/>
        </w:rPr>
      </w:pPr>
    </w:p>
    <w:p w14:paraId="0B466C29" w14:textId="77777777" w:rsidR="002D4CC8" w:rsidRPr="00A85142" w:rsidRDefault="002D4CC8" w:rsidP="002D4CC8">
      <w:pPr>
        <w:widowControl w:val="0"/>
        <w:suppressAutoHyphens/>
        <w:jc w:val="center"/>
        <w:rPr>
          <w:rFonts w:ascii="Times New Roman" w:hAnsi="Times New Roman"/>
          <w:color w:val="000000"/>
          <w:sz w:val="22"/>
          <w:szCs w:val="22"/>
        </w:rPr>
      </w:pPr>
      <w:r w:rsidRPr="00A85142">
        <w:rPr>
          <w:rFonts w:ascii="Times New Roman" w:hAnsi="Times New Roman"/>
          <w:color w:val="000000"/>
          <w:sz w:val="22"/>
          <w:szCs w:val="22"/>
        </w:rPr>
        <w:t>___________________</w:t>
      </w:r>
    </w:p>
    <w:p w14:paraId="43B061CA" w14:textId="77777777" w:rsidR="005C33EF" w:rsidRPr="00A85142" w:rsidRDefault="005C33EF" w:rsidP="002D4CC8">
      <w:pPr>
        <w:pStyle w:val="Body2"/>
        <w:jc w:val="center"/>
        <w:rPr>
          <w:rFonts w:cs="Times New Roman"/>
        </w:rPr>
      </w:pPr>
    </w:p>
    <w:sectPr w:rsidR="005C33EF" w:rsidRPr="00A8514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2EE3" w14:textId="77777777" w:rsidR="00DC0D33" w:rsidRDefault="00DC0D33" w:rsidP="002D4CC8">
      <w:r>
        <w:separator/>
      </w:r>
    </w:p>
  </w:endnote>
  <w:endnote w:type="continuationSeparator" w:id="0">
    <w:p w14:paraId="3C7E40D6" w14:textId="77777777" w:rsidR="00DC0D33" w:rsidRDefault="00DC0D33"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B6E" w14:textId="77777777" w:rsidR="002D4CC8" w:rsidRDefault="002D4CC8">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ABD1" w14:textId="77777777" w:rsidR="002D4CC8" w:rsidRDefault="002D4CC8">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972E" w14:textId="77777777" w:rsidR="002D4CC8" w:rsidRDefault="002D4CC8">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EDC1E" w14:textId="77777777" w:rsidR="00DC0D33" w:rsidRDefault="00DC0D33" w:rsidP="002D4CC8">
      <w:r>
        <w:separator/>
      </w:r>
    </w:p>
  </w:footnote>
  <w:footnote w:type="continuationSeparator" w:id="0">
    <w:p w14:paraId="149B187C" w14:textId="77777777" w:rsidR="00DC0D33" w:rsidRDefault="00DC0D33" w:rsidP="002D4CC8">
      <w:r>
        <w:continuationSeparator/>
      </w:r>
    </w:p>
  </w:footnote>
  <w:footnote w:id="1">
    <w:p w14:paraId="27B0151F" w14:textId="77777777" w:rsidR="002D4CC8" w:rsidRDefault="002D4CC8" w:rsidP="002D4CC8">
      <w:pPr>
        <w:widowControl w:val="0"/>
        <w:rPr>
          <w:sz w:val="20"/>
          <w:lang w:eastAsia="en-GB"/>
        </w:rPr>
      </w:pPr>
      <w:r>
        <w:rPr>
          <w:sz w:val="20"/>
          <w:vertAlign w:val="superscript"/>
          <w:lang w:eastAsia="en-GB"/>
        </w:rPr>
        <w:footnoteRef/>
      </w:r>
      <w:r>
        <w:rPr>
          <w:sz w:val="20"/>
          <w:lang w:eastAsia="en-GB"/>
        </w:rPr>
        <w:t xml:space="preserve"> Sąlygose „valstybė  narė“ suprantama  kaip Europos Ekonominės Erdvės valstybė narė.</w:t>
      </w:r>
    </w:p>
  </w:footnote>
  <w:footnote w:id="2">
    <w:p w14:paraId="292710E4" w14:textId="77777777" w:rsidR="002D4CC8" w:rsidRDefault="002D4CC8" w:rsidP="002D4CC8">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D15E" w14:textId="77777777" w:rsidR="002D4CC8" w:rsidRDefault="002D4CC8">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4EF92F2" w14:textId="77777777" w:rsidR="002D4CC8" w:rsidRDefault="002D4CC8">
        <w:pPr>
          <w:pStyle w:val="Header"/>
          <w:jc w:val="center"/>
        </w:pPr>
        <w:r>
          <w:fldChar w:fldCharType="begin"/>
        </w:r>
        <w:r>
          <w:instrText>PAGE   \* MERGEFORMAT</w:instrText>
        </w:r>
        <w:r>
          <w:fldChar w:fldCharType="separate"/>
        </w:r>
        <w:r>
          <w:rPr>
            <w:noProof/>
          </w:rPr>
          <w:t>2</w:t>
        </w:r>
        <w:r>
          <w:fldChar w:fldCharType="end"/>
        </w:r>
      </w:p>
    </w:sdtContent>
  </w:sdt>
  <w:p w14:paraId="35E53205" w14:textId="77777777" w:rsidR="002D4CC8" w:rsidRDefault="002D4CC8">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8F40" w14:textId="77777777" w:rsidR="002D4CC8" w:rsidRDefault="002D4CC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44F38"/>
    <w:rsid w:val="0006182E"/>
    <w:rsid w:val="00092586"/>
    <w:rsid w:val="000A7124"/>
    <w:rsid w:val="000B0361"/>
    <w:rsid w:val="000B4EB7"/>
    <w:rsid w:val="000C555C"/>
    <w:rsid w:val="00100F17"/>
    <w:rsid w:val="00120110"/>
    <w:rsid w:val="0015439C"/>
    <w:rsid w:val="00193577"/>
    <w:rsid w:val="001A3FAA"/>
    <w:rsid w:val="001A7EFC"/>
    <w:rsid w:val="001C6016"/>
    <w:rsid w:val="001D5E06"/>
    <w:rsid w:val="00211DB4"/>
    <w:rsid w:val="00214A79"/>
    <w:rsid w:val="0022325E"/>
    <w:rsid w:val="00230BB1"/>
    <w:rsid w:val="002340DD"/>
    <w:rsid w:val="00235C38"/>
    <w:rsid w:val="002764AC"/>
    <w:rsid w:val="002A6981"/>
    <w:rsid w:val="002B358F"/>
    <w:rsid w:val="002B5855"/>
    <w:rsid w:val="002B58CA"/>
    <w:rsid w:val="002B6DF7"/>
    <w:rsid w:val="002D4CC8"/>
    <w:rsid w:val="002E5C28"/>
    <w:rsid w:val="002F107A"/>
    <w:rsid w:val="002F161F"/>
    <w:rsid w:val="002F72A3"/>
    <w:rsid w:val="003043A3"/>
    <w:rsid w:val="00311CE6"/>
    <w:rsid w:val="00314750"/>
    <w:rsid w:val="00331CA0"/>
    <w:rsid w:val="00332C1F"/>
    <w:rsid w:val="00341091"/>
    <w:rsid w:val="00343D2E"/>
    <w:rsid w:val="00352A16"/>
    <w:rsid w:val="003A4616"/>
    <w:rsid w:val="003B43D1"/>
    <w:rsid w:val="003B7305"/>
    <w:rsid w:val="003B7C80"/>
    <w:rsid w:val="003F16B9"/>
    <w:rsid w:val="00400980"/>
    <w:rsid w:val="00414631"/>
    <w:rsid w:val="0044625A"/>
    <w:rsid w:val="00457A1B"/>
    <w:rsid w:val="004760FB"/>
    <w:rsid w:val="004765BC"/>
    <w:rsid w:val="0048038C"/>
    <w:rsid w:val="004A302C"/>
    <w:rsid w:val="004B5B49"/>
    <w:rsid w:val="004F3D1F"/>
    <w:rsid w:val="00522038"/>
    <w:rsid w:val="00527769"/>
    <w:rsid w:val="00532DE0"/>
    <w:rsid w:val="00533DFF"/>
    <w:rsid w:val="0053717E"/>
    <w:rsid w:val="0055125B"/>
    <w:rsid w:val="00572B7B"/>
    <w:rsid w:val="0057527C"/>
    <w:rsid w:val="00580E1E"/>
    <w:rsid w:val="00592B43"/>
    <w:rsid w:val="005B2BAA"/>
    <w:rsid w:val="005B6267"/>
    <w:rsid w:val="005C1E76"/>
    <w:rsid w:val="005C33EF"/>
    <w:rsid w:val="006263D2"/>
    <w:rsid w:val="0062691E"/>
    <w:rsid w:val="0065498F"/>
    <w:rsid w:val="006577ED"/>
    <w:rsid w:val="006659D8"/>
    <w:rsid w:val="00696C52"/>
    <w:rsid w:val="006A189E"/>
    <w:rsid w:val="006B5D05"/>
    <w:rsid w:val="006C7337"/>
    <w:rsid w:val="006E0544"/>
    <w:rsid w:val="00706E19"/>
    <w:rsid w:val="00717DAA"/>
    <w:rsid w:val="007308A6"/>
    <w:rsid w:val="00735C88"/>
    <w:rsid w:val="007365D6"/>
    <w:rsid w:val="00753553"/>
    <w:rsid w:val="00765E64"/>
    <w:rsid w:val="00771E42"/>
    <w:rsid w:val="007729FA"/>
    <w:rsid w:val="00776741"/>
    <w:rsid w:val="00787CB0"/>
    <w:rsid w:val="007B7D7B"/>
    <w:rsid w:val="007D4609"/>
    <w:rsid w:val="00801D3E"/>
    <w:rsid w:val="00803FA2"/>
    <w:rsid w:val="00815E8B"/>
    <w:rsid w:val="00826E4D"/>
    <w:rsid w:val="008275FD"/>
    <w:rsid w:val="00847513"/>
    <w:rsid w:val="00854009"/>
    <w:rsid w:val="00856F00"/>
    <w:rsid w:val="008706B6"/>
    <w:rsid w:val="00877CC9"/>
    <w:rsid w:val="008A7E68"/>
    <w:rsid w:val="008C64C3"/>
    <w:rsid w:val="008D4A8E"/>
    <w:rsid w:val="0090228C"/>
    <w:rsid w:val="00903FA9"/>
    <w:rsid w:val="0091516D"/>
    <w:rsid w:val="009205B4"/>
    <w:rsid w:val="009242C0"/>
    <w:rsid w:val="009360C0"/>
    <w:rsid w:val="00955922"/>
    <w:rsid w:val="00972B5A"/>
    <w:rsid w:val="009B7229"/>
    <w:rsid w:val="009C2EE8"/>
    <w:rsid w:val="009D2987"/>
    <w:rsid w:val="00A178F2"/>
    <w:rsid w:val="00A36D0E"/>
    <w:rsid w:val="00A85142"/>
    <w:rsid w:val="00AD49B2"/>
    <w:rsid w:val="00AE529D"/>
    <w:rsid w:val="00B15C15"/>
    <w:rsid w:val="00B301B5"/>
    <w:rsid w:val="00B4691C"/>
    <w:rsid w:val="00BD0EC1"/>
    <w:rsid w:val="00BD539A"/>
    <w:rsid w:val="00BE0C0C"/>
    <w:rsid w:val="00BE6A11"/>
    <w:rsid w:val="00C0098C"/>
    <w:rsid w:val="00C17127"/>
    <w:rsid w:val="00C274EA"/>
    <w:rsid w:val="00C302CB"/>
    <w:rsid w:val="00C41DF0"/>
    <w:rsid w:val="00C46A6A"/>
    <w:rsid w:val="00C61CA4"/>
    <w:rsid w:val="00C65404"/>
    <w:rsid w:val="00C6576C"/>
    <w:rsid w:val="00C860D2"/>
    <w:rsid w:val="00C90816"/>
    <w:rsid w:val="00C94F19"/>
    <w:rsid w:val="00C95B66"/>
    <w:rsid w:val="00CB1702"/>
    <w:rsid w:val="00CC4EB4"/>
    <w:rsid w:val="00CD6B8D"/>
    <w:rsid w:val="00D12CBC"/>
    <w:rsid w:val="00D15C8C"/>
    <w:rsid w:val="00D3261A"/>
    <w:rsid w:val="00D4057A"/>
    <w:rsid w:val="00D43AB5"/>
    <w:rsid w:val="00D456BB"/>
    <w:rsid w:val="00D50D86"/>
    <w:rsid w:val="00D5727E"/>
    <w:rsid w:val="00D90A86"/>
    <w:rsid w:val="00DC0D33"/>
    <w:rsid w:val="00DC77A6"/>
    <w:rsid w:val="00DD7005"/>
    <w:rsid w:val="00DE5F4C"/>
    <w:rsid w:val="00DE773A"/>
    <w:rsid w:val="00DE7D97"/>
    <w:rsid w:val="00DE7DF4"/>
    <w:rsid w:val="00E1075C"/>
    <w:rsid w:val="00E25AAE"/>
    <w:rsid w:val="00E35B07"/>
    <w:rsid w:val="00E421BC"/>
    <w:rsid w:val="00E55CF0"/>
    <w:rsid w:val="00E55FDD"/>
    <w:rsid w:val="00E616BC"/>
    <w:rsid w:val="00E74CFE"/>
    <w:rsid w:val="00E863D0"/>
    <w:rsid w:val="00E96241"/>
    <w:rsid w:val="00F07819"/>
    <w:rsid w:val="00F4024D"/>
    <w:rsid w:val="00F62010"/>
    <w:rsid w:val="00F624F4"/>
    <w:rsid w:val="00F66205"/>
    <w:rsid w:val="00FA2C19"/>
    <w:rsid w:val="00FA5978"/>
    <w:rsid w:val="00FE5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07"/>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9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B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59212">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ffice@mruni.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p@mruni.e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AA29F-39CC-4358-9C8B-557FE4FC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29751</Words>
  <Characters>16959</Characters>
  <Application>Microsoft Office Word</Application>
  <DocSecurity>0</DocSecurity>
  <Lines>141</Lines>
  <Paragraphs>93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VIEŠOJO PASLAUGŲ PIRKIMO-PARDAVIMO SUTARTIS </vt:lpstr>
      <vt:lpstr>    1. SUTARTIES DALYKAS</vt:lpstr>
      <vt:lpstr>    2. PASLAUGŲ KAINA, KAINODAROS TAISYKLĖS, APMOKĖJIMO TVARKA</vt:lpstr>
      <vt:lpstr>    2.1. Pradinės Sutarties vertė yra 2 280,00 EUR (du tūkstančiai du šimtai aštuon</vt:lpstr>
      <vt:lpstr>    </vt:lpstr>
      <vt:lpstr>    .</vt:lpstr>
      <vt:lpstr>    3. SUSIRAŠINĖJIMAS</vt:lpstr>
      <vt:lpstr>    4. PASLAUGŲ GAVĖJO TEISĖS IR PAREIGOS	</vt:lpstr>
      <vt:lpstr>    5. PASLAUGŲ TEIKĖJO TEISĖS IR PAREIGOS	</vt:lpstr>
      <vt:lpstr>    6. SUBTIEKIMAS</vt:lpstr>
      <vt:lpstr>    </vt:lpstr>
      <vt:lpstr>    7. SUTARTIES ĮVYKDYMO UŽTIKRINIMAS IR ŠALIŲ ATSAKOMYBĖ</vt:lpstr>
      <vt:lpstr>    9. SUTARTIES GALIOJIMAS IR NUTRAUKIMAS	</vt:lpstr>
      <vt:lpstr>    10. GINČŲ SPRENDIMO TVARKA	</vt:lpstr>
      <vt:lpstr>    12. KITOS NUOSTATOS</vt:lpstr>
      <vt:lpstr>    14. Šalių juridiniai adresai, rekvizitai ir parašai</vt:lpstr>
    </vt:vector>
  </TitlesOfParts>
  <Company>Mykolo Romerio Universitetas</Company>
  <LinksUpToDate>false</LinksUpToDate>
  <CharactersWithSpaces>46617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2</cp:revision>
  <dcterms:created xsi:type="dcterms:W3CDTF">2026-02-27T09:58:00Z</dcterms:created>
  <dcterms:modified xsi:type="dcterms:W3CDTF">2026-02-27T09:58:00Z</dcterms:modified>
</cp:coreProperties>
</file>