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2F3E7" w14:textId="5A1ABCC7" w:rsidR="0076617C" w:rsidRDefault="00DB692D" w:rsidP="00B45768">
      <w:pPr>
        <w:pStyle w:val="BodyText"/>
        <w:ind w:firstLine="426"/>
        <w:rPr>
          <w:rFonts w:ascii="Arial" w:hAnsi="Arial" w:cs="Arial"/>
          <w:sz w:val="18"/>
          <w:szCs w:val="18"/>
        </w:rPr>
      </w:pPr>
      <w:r w:rsidRPr="00B45768">
        <w:rPr>
          <w:rFonts w:ascii="Arial" w:hAnsi="Arial" w:cs="Arial"/>
          <w:b/>
          <w:bCs/>
          <w:color w:val="000000"/>
          <w:sz w:val="18"/>
          <w:szCs w:val="18"/>
        </w:rPr>
        <w:t>LK LDE Jono Karolio Chodkevičiaus pėstininkų brigada „Žemaitija“</w:t>
      </w:r>
      <w:r>
        <w:rPr>
          <w:rFonts w:ascii="Arial" w:hAnsi="Arial" w:cs="Arial"/>
          <w:sz w:val="18"/>
          <w:szCs w:val="18"/>
        </w:rPr>
        <w:t>, kurią atstovauja</w:t>
      </w:r>
      <w:r w:rsidR="0075361B">
        <w:rPr>
          <w:rFonts w:ascii="Arial" w:hAnsi="Arial" w:cs="Arial"/>
          <w:sz w:val="18"/>
          <w:szCs w:val="18"/>
        </w:rPr>
        <w:t xml:space="preserve"> Lietuvos didžiojo </w:t>
      </w:r>
      <w:r w:rsidR="0075361B" w:rsidRPr="0075361B">
        <w:rPr>
          <w:rFonts w:ascii="Arial" w:hAnsi="Arial" w:cs="Arial"/>
          <w:sz w:val="18"/>
          <w:szCs w:val="18"/>
        </w:rPr>
        <w:t>kunigaikščio</w:t>
      </w:r>
      <w:r w:rsidR="0075361B">
        <w:rPr>
          <w:rFonts w:ascii="Arial" w:hAnsi="Arial" w:cs="Arial"/>
          <w:sz w:val="18"/>
          <w:szCs w:val="18"/>
        </w:rPr>
        <w:t xml:space="preserve"> </w:t>
      </w:r>
      <w:r w:rsidR="0075361B" w:rsidRPr="0075361B">
        <w:rPr>
          <w:rFonts w:ascii="Arial" w:hAnsi="Arial" w:cs="Arial"/>
          <w:sz w:val="18"/>
          <w:szCs w:val="18"/>
        </w:rPr>
        <w:t>Butigeidžio dragūnų bataliono vadas</w:t>
      </w:r>
      <w:r w:rsidR="0075361B">
        <w:rPr>
          <w:rFonts w:ascii="Arial" w:hAnsi="Arial" w:cs="Arial"/>
          <w:sz w:val="18"/>
          <w:szCs w:val="18"/>
        </w:rPr>
        <w:t xml:space="preserve"> </w:t>
      </w:r>
      <w:r w:rsidR="0075361B" w:rsidRPr="0075361B">
        <w:rPr>
          <w:rFonts w:ascii="Arial" w:hAnsi="Arial" w:cs="Arial"/>
          <w:sz w:val="18"/>
          <w:szCs w:val="18"/>
        </w:rPr>
        <w:t>laikinai vykdantis brigados vado funkcijas</w:t>
      </w:r>
      <w:r w:rsidR="0075361B">
        <w:rPr>
          <w:rFonts w:ascii="Arial" w:hAnsi="Arial" w:cs="Arial"/>
          <w:sz w:val="18"/>
          <w:szCs w:val="18"/>
        </w:rPr>
        <w:t xml:space="preserve"> </w:t>
      </w:r>
      <w:r w:rsidR="0075361B" w:rsidRPr="0075361B">
        <w:rPr>
          <w:rFonts w:ascii="Arial" w:hAnsi="Arial" w:cs="Arial"/>
          <w:sz w:val="18"/>
          <w:szCs w:val="18"/>
        </w:rPr>
        <w:t xml:space="preserve">plk. ltn. Aurelijus </w:t>
      </w:r>
      <w:proofErr w:type="spellStart"/>
      <w:r w:rsidR="0075361B" w:rsidRPr="0075361B">
        <w:rPr>
          <w:rFonts w:ascii="Arial" w:hAnsi="Arial" w:cs="Arial"/>
          <w:sz w:val="18"/>
          <w:szCs w:val="18"/>
        </w:rPr>
        <w:t>Neifaltas</w:t>
      </w:r>
      <w:proofErr w:type="spellEnd"/>
      <w:r>
        <w:rPr>
          <w:rFonts w:ascii="Arial" w:hAnsi="Arial" w:cs="Arial"/>
          <w:sz w:val="18"/>
          <w:szCs w:val="18"/>
        </w:rPr>
        <w:t xml:space="preserve"> (toliau </w:t>
      </w:r>
      <w:r>
        <w:rPr>
          <w:rFonts w:ascii="Arial" w:hAnsi="Arial" w:cs="Arial"/>
          <w:b/>
          <w:sz w:val="18"/>
          <w:szCs w:val="18"/>
        </w:rPr>
        <w:t>Pirkėjas</w:t>
      </w:r>
      <w:r>
        <w:rPr>
          <w:rFonts w:ascii="Arial" w:hAnsi="Arial" w:cs="Arial"/>
          <w:sz w:val="18"/>
          <w:szCs w:val="18"/>
        </w:rPr>
        <w:t xml:space="preserve">), iš vienos pusės, ir UAB „EMSI”, kurią atstovauja direktorė Jurgita Šindeikė (toliau </w:t>
      </w:r>
      <w:r>
        <w:rPr>
          <w:rFonts w:ascii="Arial" w:hAnsi="Arial" w:cs="Arial"/>
          <w:b/>
          <w:sz w:val="18"/>
          <w:szCs w:val="18"/>
        </w:rPr>
        <w:t>Pardavėjas</w:t>
      </w:r>
      <w:r>
        <w:rPr>
          <w:rFonts w:ascii="Arial" w:hAnsi="Arial" w:cs="Arial"/>
          <w:sz w:val="18"/>
          <w:szCs w:val="18"/>
        </w:rPr>
        <w:t xml:space="preserve">), iš kitos pusės, sudarė šią sutartį (toliau </w:t>
      </w:r>
      <w:r>
        <w:rPr>
          <w:rFonts w:ascii="Arial" w:hAnsi="Arial" w:cs="Arial"/>
          <w:b/>
          <w:sz w:val="18"/>
          <w:szCs w:val="18"/>
        </w:rPr>
        <w:t>Sutartis</w:t>
      </w:r>
      <w:r>
        <w:rPr>
          <w:rFonts w:ascii="Arial" w:hAnsi="Arial" w:cs="Arial"/>
          <w:sz w:val="18"/>
          <w:szCs w:val="18"/>
        </w:rPr>
        <w:t>):</w:t>
      </w:r>
    </w:p>
    <w:p w14:paraId="171394CD" w14:textId="77777777" w:rsidR="0076617C" w:rsidRDefault="0076617C">
      <w:pPr>
        <w:pStyle w:val="BodyText"/>
        <w:rPr>
          <w:rFonts w:ascii="Arial" w:hAnsi="Arial" w:cs="Arial"/>
          <w:sz w:val="18"/>
          <w:szCs w:val="18"/>
        </w:rPr>
      </w:pPr>
    </w:p>
    <w:p w14:paraId="65403292" w14:textId="77777777" w:rsidR="0076617C" w:rsidRDefault="00DB692D">
      <w:pPr>
        <w:numPr>
          <w:ilvl w:val="0"/>
          <w:numId w:val="1"/>
        </w:numPr>
        <w:tabs>
          <w:tab w:val="left" w:pos="426"/>
        </w:tabs>
        <w:ind w:left="0" w:firstLine="426"/>
        <w:jc w:val="both"/>
        <w:rPr>
          <w:rFonts w:ascii="Arial" w:hAnsi="Arial" w:cs="Arial"/>
          <w:b/>
          <w:color w:val="0000FF"/>
          <w:sz w:val="18"/>
          <w:szCs w:val="18"/>
        </w:rPr>
      </w:pPr>
      <w:r>
        <w:rPr>
          <w:rFonts w:ascii="Arial" w:hAnsi="Arial" w:cs="Arial"/>
          <w:b/>
          <w:color w:val="0000FF"/>
          <w:sz w:val="18"/>
          <w:szCs w:val="18"/>
        </w:rPr>
        <w:t>SUTARTIES OBJEKTAS</w:t>
      </w:r>
    </w:p>
    <w:p w14:paraId="6AE0EA6C" w14:textId="171C46D5"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rPr>
        <w:t xml:space="preserve">Pardavėjas įsipareigoja perduoti nuosavybės teise, o Pirkėjas priimti ir laiku sumokėti už perkamą benziną 98 (toliau - </w:t>
      </w:r>
      <w:r>
        <w:rPr>
          <w:rFonts w:ascii="Arial" w:hAnsi="Arial" w:cs="Arial"/>
          <w:b/>
          <w:sz w:val="18"/>
          <w:szCs w:val="18"/>
        </w:rPr>
        <w:t>Degalai</w:t>
      </w:r>
      <w:r>
        <w:rPr>
          <w:rFonts w:ascii="Arial" w:hAnsi="Arial" w:cs="Arial"/>
          <w:sz w:val="18"/>
          <w:szCs w:val="18"/>
        </w:rPr>
        <w:t>), nustatytą kainą šios Sutarties 1.2 p.</w:t>
      </w:r>
    </w:p>
    <w:p w14:paraId="518E13D7" w14:textId="77777777" w:rsidR="0076617C" w:rsidRDefault="00DB692D">
      <w:pPr>
        <w:numPr>
          <w:ilvl w:val="1"/>
          <w:numId w:val="1"/>
        </w:numPr>
        <w:tabs>
          <w:tab w:val="left" w:pos="709"/>
        </w:tabs>
        <w:ind w:left="0" w:firstLine="397"/>
        <w:jc w:val="both"/>
        <w:rPr>
          <w:rFonts w:ascii="Arial" w:hAnsi="Arial" w:cs="Arial"/>
          <w:sz w:val="18"/>
          <w:szCs w:val="18"/>
        </w:rPr>
      </w:pPr>
      <w:r>
        <w:rPr>
          <w:rFonts w:ascii="Arial" w:hAnsi="Arial" w:cs="Arial"/>
          <w:sz w:val="18"/>
          <w:szCs w:val="18"/>
        </w:rPr>
        <w:t>Degalų kaina, perkant pagal šią Sutartį, bus:</w:t>
      </w:r>
    </w:p>
    <w:p w14:paraId="0AF71879" w14:textId="1C056F2B" w:rsidR="00FE2E88" w:rsidRDefault="00DB692D" w:rsidP="00FE2E88">
      <w:pPr>
        <w:numPr>
          <w:ilvl w:val="2"/>
          <w:numId w:val="1"/>
        </w:numPr>
        <w:tabs>
          <w:tab w:val="clear" w:pos="720"/>
          <w:tab w:val="left" w:pos="0"/>
          <w:tab w:val="left" w:pos="993"/>
        </w:tabs>
        <w:ind w:left="0" w:firstLine="426"/>
        <w:jc w:val="both"/>
        <w:rPr>
          <w:rFonts w:ascii="Arial" w:hAnsi="Arial" w:cs="Arial"/>
          <w:sz w:val="18"/>
          <w:szCs w:val="18"/>
        </w:rPr>
      </w:pPr>
      <w:r>
        <w:rPr>
          <w:rFonts w:ascii="Arial" w:hAnsi="Arial" w:cs="Arial"/>
          <w:sz w:val="18"/>
          <w:szCs w:val="18"/>
        </w:rPr>
        <w:t xml:space="preserve">AB „Orlen Lietuva“ naftos produktų kainų protokole UAB "Okseta" terminale nustatyta didmeninė kuro realizavimo </w:t>
      </w:r>
      <w:r w:rsidRPr="00B45768">
        <w:rPr>
          <w:rFonts w:ascii="Arial" w:hAnsi="Arial" w:cs="Arial"/>
          <w:b/>
          <w:bCs/>
          <w:sz w:val="18"/>
          <w:szCs w:val="18"/>
        </w:rPr>
        <w:t>kaina su visais mokesčiais</w:t>
      </w:r>
      <w:r w:rsidR="0075361B">
        <w:rPr>
          <w:rFonts w:ascii="Arial" w:hAnsi="Arial" w:cs="Arial"/>
          <w:b/>
          <w:bCs/>
          <w:sz w:val="18"/>
          <w:szCs w:val="18"/>
        </w:rPr>
        <w:t xml:space="preserve"> benzinui(98)</w:t>
      </w:r>
      <w:r w:rsidRPr="00B45768">
        <w:rPr>
          <w:rFonts w:ascii="Arial" w:hAnsi="Arial" w:cs="Arial"/>
          <w:b/>
          <w:bCs/>
          <w:sz w:val="18"/>
          <w:szCs w:val="18"/>
        </w:rPr>
        <w:t xml:space="preserve">, paskaičiuota </w:t>
      </w:r>
      <w:proofErr w:type="spellStart"/>
      <w:r w:rsidRPr="00B45768">
        <w:rPr>
          <w:rFonts w:ascii="Arial" w:hAnsi="Arial" w:cs="Arial"/>
          <w:b/>
          <w:bCs/>
          <w:sz w:val="18"/>
          <w:szCs w:val="18"/>
        </w:rPr>
        <w:t>Eur</w:t>
      </w:r>
      <w:proofErr w:type="spellEnd"/>
      <w:r w:rsidRPr="00B45768">
        <w:rPr>
          <w:rFonts w:ascii="Arial" w:hAnsi="Arial" w:cs="Arial"/>
          <w:b/>
          <w:bCs/>
          <w:sz w:val="18"/>
          <w:szCs w:val="18"/>
        </w:rPr>
        <w:t xml:space="preserve">/litrui, pridėjus </w:t>
      </w:r>
      <w:r w:rsidRPr="00B45768">
        <w:rPr>
          <w:rFonts w:ascii="Arial" w:hAnsi="Arial" w:cs="Arial"/>
          <w:b/>
          <w:bCs/>
          <w:color w:val="000000"/>
          <w:sz w:val="18"/>
          <w:szCs w:val="18"/>
        </w:rPr>
        <w:t>0,08</w:t>
      </w:r>
      <w:r w:rsidRPr="00B45768">
        <w:rPr>
          <w:rFonts w:ascii="Arial" w:hAnsi="Arial" w:cs="Arial"/>
          <w:b/>
          <w:bCs/>
          <w:sz w:val="18"/>
          <w:szCs w:val="18"/>
        </w:rPr>
        <w:t xml:space="preserve"> su PVM antkainį.</w:t>
      </w:r>
    </w:p>
    <w:p w14:paraId="1C5ABD7D" w14:textId="59D6EDE9" w:rsidR="00FE2E88" w:rsidRPr="00FE2E88" w:rsidRDefault="00FE2E88" w:rsidP="00FE2E88">
      <w:pPr>
        <w:numPr>
          <w:ilvl w:val="2"/>
          <w:numId w:val="1"/>
        </w:numPr>
        <w:tabs>
          <w:tab w:val="clear" w:pos="720"/>
          <w:tab w:val="left" w:pos="0"/>
          <w:tab w:val="left" w:pos="993"/>
        </w:tabs>
        <w:ind w:left="0" w:firstLine="426"/>
        <w:jc w:val="both"/>
        <w:rPr>
          <w:rFonts w:ascii="Arial" w:hAnsi="Arial" w:cs="Arial"/>
          <w:sz w:val="18"/>
          <w:szCs w:val="18"/>
        </w:rPr>
      </w:pPr>
      <w:r w:rsidRPr="00FE2E88">
        <w:rPr>
          <w:rFonts w:ascii="Arial" w:hAnsi="Arial" w:cs="Arial"/>
          <w:sz w:val="18"/>
          <w:szCs w:val="18"/>
        </w:rPr>
        <w:t xml:space="preserve">Pradinės Sutarties vertė yra </w:t>
      </w:r>
      <w:r>
        <w:rPr>
          <w:rFonts w:ascii="Arial" w:hAnsi="Arial" w:cs="Arial"/>
          <w:b/>
          <w:bCs/>
          <w:sz w:val="18"/>
          <w:szCs w:val="18"/>
        </w:rPr>
        <w:t>826,45</w:t>
      </w:r>
      <w:r w:rsidRPr="00FE2E88">
        <w:rPr>
          <w:rFonts w:ascii="Arial" w:hAnsi="Arial" w:cs="Arial"/>
          <w:sz w:val="18"/>
          <w:szCs w:val="18"/>
        </w:rPr>
        <w:t xml:space="preserve"> eurų, be pridėtinės vertės mokesčio (toliau – PVM). Maksimali Sutarties </w:t>
      </w:r>
      <w:r>
        <w:rPr>
          <w:rFonts w:ascii="Arial" w:hAnsi="Arial" w:cs="Arial"/>
          <w:sz w:val="18"/>
          <w:szCs w:val="18"/>
        </w:rPr>
        <w:t>vertė</w:t>
      </w:r>
      <w:r w:rsidRPr="00FE2E88">
        <w:rPr>
          <w:rFonts w:ascii="Arial" w:hAnsi="Arial" w:cs="Arial"/>
          <w:sz w:val="18"/>
          <w:szCs w:val="18"/>
        </w:rPr>
        <w:t xml:space="preserve"> </w:t>
      </w:r>
      <w:r>
        <w:rPr>
          <w:rFonts w:ascii="Arial" w:hAnsi="Arial" w:cs="Arial"/>
          <w:b/>
          <w:bCs/>
          <w:sz w:val="18"/>
          <w:szCs w:val="18"/>
        </w:rPr>
        <w:t>1000,00</w:t>
      </w:r>
      <w:r w:rsidRPr="00FE2E88">
        <w:rPr>
          <w:rFonts w:ascii="Arial" w:hAnsi="Arial" w:cs="Arial"/>
          <w:sz w:val="18"/>
          <w:szCs w:val="18"/>
        </w:rPr>
        <w:t>Eur su PVM.</w:t>
      </w:r>
    </w:p>
    <w:p w14:paraId="17226C63" w14:textId="77777777" w:rsidR="0076617C" w:rsidRDefault="00DB692D">
      <w:pPr>
        <w:numPr>
          <w:ilvl w:val="2"/>
          <w:numId w:val="1"/>
        </w:numPr>
        <w:tabs>
          <w:tab w:val="clear" w:pos="720"/>
          <w:tab w:val="left" w:pos="0"/>
          <w:tab w:val="left" w:pos="993"/>
        </w:tabs>
        <w:ind w:left="0" w:firstLine="426"/>
        <w:jc w:val="both"/>
        <w:rPr>
          <w:rFonts w:ascii="Arial" w:hAnsi="Arial" w:cs="Arial"/>
          <w:sz w:val="18"/>
          <w:szCs w:val="18"/>
        </w:rPr>
      </w:pPr>
      <w:r>
        <w:rPr>
          <w:rFonts w:ascii="Arial" w:hAnsi="Arial" w:cs="Arial"/>
          <w:sz w:val="18"/>
          <w:szCs w:val="18"/>
        </w:rPr>
        <w:t xml:space="preserve">Dėl kainų svyravimo didmeninėje naftos produktų rinkoje, mokesčių naftos produktams keitimosi ar kitų objektyvių priežasčių, antkainis gali būti pakeistas pardavėjo nuožiūra. </w:t>
      </w:r>
    </w:p>
    <w:p w14:paraId="1EA4BDA7" w14:textId="77777777" w:rsidR="0076617C" w:rsidRDefault="0076617C">
      <w:pPr>
        <w:tabs>
          <w:tab w:val="left" w:pos="993"/>
        </w:tabs>
        <w:jc w:val="both"/>
        <w:rPr>
          <w:rFonts w:ascii="Arial" w:hAnsi="Arial" w:cs="Arial"/>
          <w:sz w:val="18"/>
          <w:szCs w:val="18"/>
        </w:rPr>
      </w:pPr>
    </w:p>
    <w:p w14:paraId="310C5F2C" w14:textId="77777777" w:rsidR="0076617C" w:rsidRDefault="00DB692D">
      <w:pPr>
        <w:numPr>
          <w:ilvl w:val="0"/>
          <w:numId w:val="1"/>
        </w:numPr>
        <w:ind w:left="0" w:firstLine="397"/>
        <w:jc w:val="both"/>
        <w:rPr>
          <w:rFonts w:ascii="Arial" w:hAnsi="Arial" w:cs="Arial"/>
          <w:b/>
          <w:color w:val="0000FF"/>
          <w:sz w:val="18"/>
          <w:szCs w:val="18"/>
        </w:rPr>
      </w:pPr>
      <w:r>
        <w:rPr>
          <w:rFonts w:ascii="Arial" w:hAnsi="Arial" w:cs="Arial"/>
          <w:b/>
          <w:color w:val="0000FF"/>
          <w:sz w:val="18"/>
          <w:szCs w:val="18"/>
        </w:rPr>
        <w:t>PARDAVIMO SĄLYGOS</w:t>
      </w:r>
    </w:p>
    <w:p w14:paraId="42ABFAF8" w14:textId="77777777" w:rsidR="0076617C" w:rsidRDefault="00DB692D">
      <w:pPr>
        <w:numPr>
          <w:ilvl w:val="1"/>
          <w:numId w:val="1"/>
        </w:numPr>
        <w:tabs>
          <w:tab w:val="left" w:pos="465"/>
        </w:tabs>
        <w:ind w:left="0" w:firstLine="397"/>
        <w:jc w:val="both"/>
        <w:rPr>
          <w:rFonts w:ascii="Arial" w:hAnsi="Arial" w:cs="Arial"/>
          <w:sz w:val="18"/>
          <w:szCs w:val="18"/>
        </w:rPr>
      </w:pPr>
      <w:r>
        <w:rPr>
          <w:rFonts w:ascii="Arial" w:hAnsi="Arial" w:cs="Arial"/>
          <w:sz w:val="18"/>
          <w:szCs w:val="18"/>
        </w:rPr>
        <w:t>Pardavėjas parduoda Degalus degalinėse, kurios dirba su pavadinimu „EMSI“ (toliau – </w:t>
      </w:r>
      <w:r>
        <w:rPr>
          <w:rFonts w:ascii="Arial" w:hAnsi="Arial" w:cs="Arial"/>
          <w:b/>
          <w:sz w:val="18"/>
          <w:szCs w:val="18"/>
        </w:rPr>
        <w:t>EMSI degalinė</w:t>
      </w:r>
      <w:r>
        <w:rPr>
          <w:rFonts w:ascii="Arial" w:hAnsi="Arial" w:cs="Arial"/>
          <w:sz w:val="18"/>
          <w:szCs w:val="18"/>
        </w:rPr>
        <w:t>).</w:t>
      </w:r>
    </w:p>
    <w:p w14:paraId="5AC7C9B8" w14:textId="1E4B6D32" w:rsidR="0076617C" w:rsidRDefault="00DB692D">
      <w:pPr>
        <w:numPr>
          <w:ilvl w:val="1"/>
          <w:numId w:val="1"/>
        </w:numPr>
        <w:tabs>
          <w:tab w:val="left" w:pos="465"/>
        </w:tabs>
        <w:ind w:left="0" w:firstLine="397"/>
        <w:jc w:val="both"/>
        <w:rPr>
          <w:rFonts w:ascii="Arial" w:hAnsi="Arial" w:cs="Arial"/>
          <w:sz w:val="18"/>
          <w:szCs w:val="18"/>
        </w:rPr>
      </w:pPr>
      <w:r>
        <w:rPr>
          <w:rFonts w:ascii="Arial" w:hAnsi="Arial" w:cs="Arial"/>
          <w:sz w:val="18"/>
          <w:szCs w:val="18"/>
        </w:rPr>
        <w:t>Pirkėjas, turintis Pardavėjo Pirkėjui išduotą magnetinę mokėjimo kortelę (toliau – </w:t>
      </w:r>
      <w:r>
        <w:rPr>
          <w:rFonts w:ascii="Arial" w:hAnsi="Arial" w:cs="Arial"/>
          <w:b/>
          <w:sz w:val="18"/>
          <w:szCs w:val="18"/>
        </w:rPr>
        <w:t>Kortelė</w:t>
      </w:r>
      <w:r>
        <w:rPr>
          <w:rFonts w:ascii="Arial" w:hAnsi="Arial" w:cs="Arial"/>
          <w:sz w:val="18"/>
          <w:szCs w:val="18"/>
        </w:rPr>
        <w:t xml:space="preserve">), pirkdamas Degalus, automobilio reikmenis, naudodamasis plovykla, EMSI degalinės operatoriui (kasininkui) pateikia Kortelę, surenka kortelės identifikavimo kodą (toliau - </w:t>
      </w:r>
      <w:r>
        <w:rPr>
          <w:rFonts w:ascii="Arial" w:hAnsi="Arial" w:cs="Arial"/>
          <w:b/>
          <w:sz w:val="18"/>
          <w:szCs w:val="18"/>
        </w:rPr>
        <w:t>PIN kodas</w:t>
      </w:r>
      <w:r>
        <w:rPr>
          <w:rFonts w:ascii="Arial" w:hAnsi="Arial" w:cs="Arial"/>
          <w:sz w:val="18"/>
          <w:szCs w:val="18"/>
        </w:rPr>
        <w:t>), o EMSI degalinės operatorius Pirkėjui išduoda kasos aparato kvitą.</w:t>
      </w:r>
    </w:p>
    <w:p w14:paraId="3D927894" w14:textId="77777777" w:rsidR="0076617C" w:rsidRDefault="00DB692D">
      <w:pPr>
        <w:numPr>
          <w:ilvl w:val="1"/>
          <w:numId w:val="1"/>
        </w:numPr>
        <w:tabs>
          <w:tab w:val="left" w:pos="465"/>
        </w:tabs>
        <w:ind w:left="0" w:firstLine="397"/>
        <w:jc w:val="both"/>
        <w:rPr>
          <w:rFonts w:ascii="Arial" w:hAnsi="Arial" w:cs="Arial"/>
          <w:sz w:val="18"/>
          <w:szCs w:val="18"/>
        </w:rPr>
      </w:pPr>
      <w:r>
        <w:rPr>
          <w:rFonts w:ascii="Arial" w:hAnsi="Arial" w:cs="Arial"/>
          <w:sz w:val="18"/>
          <w:szCs w:val="18"/>
        </w:rPr>
        <w:t xml:space="preserve">Kortelė aptarnaujama EMSI degalinėse, jeigu ją pateikęs asmuo įveda teisingą PIN kodą, jeigu Kortelė yra techniškai tvarkinga, o jos naudojimas nesustabdytas. Pirkėjas privalo sumokėti už Degalus, perkamus naudojantis Pirkėjui Kortele, net jei viršijama kredito suma ar Kortelė naudojama prieš Pirkėjo valią. </w:t>
      </w:r>
    </w:p>
    <w:p w14:paraId="37288C59" w14:textId="77777777" w:rsidR="0076617C" w:rsidRDefault="0076617C">
      <w:pPr>
        <w:tabs>
          <w:tab w:val="left" w:pos="865"/>
        </w:tabs>
        <w:jc w:val="both"/>
        <w:rPr>
          <w:rFonts w:ascii="Arial" w:hAnsi="Arial" w:cs="Arial"/>
          <w:sz w:val="18"/>
          <w:szCs w:val="18"/>
        </w:rPr>
      </w:pPr>
    </w:p>
    <w:p w14:paraId="299D1038" w14:textId="77777777" w:rsidR="0076617C" w:rsidRDefault="00DB692D">
      <w:pPr>
        <w:numPr>
          <w:ilvl w:val="0"/>
          <w:numId w:val="1"/>
        </w:numPr>
        <w:ind w:left="0" w:firstLine="397"/>
        <w:jc w:val="both"/>
        <w:rPr>
          <w:rFonts w:ascii="Arial" w:hAnsi="Arial" w:cs="Arial"/>
          <w:b/>
          <w:color w:val="0000FF"/>
          <w:sz w:val="18"/>
          <w:szCs w:val="18"/>
        </w:rPr>
      </w:pPr>
      <w:r>
        <w:rPr>
          <w:rFonts w:ascii="Arial" w:hAnsi="Arial" w:cs="Arial"/>
          <w:b/>
          <w:color w:val="0000FF"/>
          <w:sz w:val="18"/>
          <w:szCs w:val="18"/>
        </w:rPr>
        <w:t>KORTELĖS IŠDAVIMO IR NAUDOJIMO SĄLYGOS</w:t>
      </w:r>
    </w:p>
    <w:p w14:paraId="0983FEAD" w14:textId="25B96BB0"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rPr>
        <w:t xml:space="preserve">Pardavėjas suteikia </w:t>
      </w:r>
      <w:r w:rsidR="00FE2E88">
        <w:rPr>
          <w:rFonts w:ascii="Arial" w:hAnsi="Arial" w:cs="Arial"/>
          <w:b/>
          <w:bCs/>
          <w:sz w:val="18"/>
          <w:szCs w:val="18"/>
        </w:rPr>
        <w:t>3</w:t>
      </w:r>
      <w:r w:rsidR="004878C3" w:rsidRPr="004878C3">
        <w:rPr>
          <w:rFonts w:ascii="Arial" w:hAnsi="Arial" w:cs="Arial"/>
          <w:b/>
          <w:bCs/>
          <w:sz w:val="18"/>
          <w:szCs w:val="18"/>
        </w:rPr>
        <w:t xml:space="preserve">00 eurų </w:t>
      </w:r>
      <w:r w:rsidRPr="004878C3">
        <w:rPr>
          <w:rFonts w:ascii="Arial" w:hAnsi="Arial" w:cs="Arial"/>
          <w:b/>
          <w:bCs/>
          <w:sz w:val="18"/>
          <w:szCs w:val="18"/>
        </w:rPr>
        <w:t>prekinį kreditą</w:t>
      </w:r>
      <w:r>
        <w:rPr>
          <w:rFonts w:ascii="Arial" w:hAnsi="Arial" w:cs="Arial"/>
          <w:sz w:val="18"/>
          <w:szCs w:val="18"/>
        </w:rPr>
        <w:t>, t.y. bendras Pirkėjo įsiskolinimas Pardavėjui negali viršyti šios sumos (toliau ši suma – </w:t>
      </w:r>
      <w:r>
        <w:rPr>
          <w:rFonts w:ascii="Arial" w:hAnsi="Arial" w:cs="Arial"/>
          <w:b/>
          <w:sz w:val="18"/>
          <w:szCs w:val="18"/>
        </w:rPr>
        <w:t>Kredito limitas</w:t>
      </w:r>
      <w:r>
        <w:rPr>
          <w:rFonts w:ascii="Arial" w:hAnsi="Arial" w:cs="Arial"/>
          <w:sz w:val="18"/>
          <w:szCs w:val="18"/>
        </w:rPr>
        <w:t>). Pirkėjas įsipareigoja neviršyti Kredito limito. Viršijus Kredito limitą Kortelių naudojimas laikinai sustabdomas. Kredito limitas vienašališkai  gali būti keičiamas Pardavėjo nuožiūra.</w:t>
      </w:r>
    </w:p>
    <w:p w14:paraId="27CDED85" w14:textId="77777777"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rPr>
        <w:t>Pirkėjas privalo saugoti Kortelę nuo magnetinių laukų poveikio ir fizinių pažeidimų, o PIN kodą laikyti paslaptyje.</w:t>
      </w:r>
    </w:p>
    <w:p w14:paraId="221DC369" w14:textId="77777777"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rPr>
        <w:t>Pardavėjas išsiunčia Pirkėjo nurodytu elektroninio pašto adresu nuorodą prisijungti prie EMSI savitarnos svetainės. (</w:t>
      </w:r>
      <w:r>
        <w:rPr>
          <w:rFonts w:ascii="Arial" w:hAnsi="Arial" w:cs="Arial"/>
          <w:color w:val="000000" w:themeColor="text1"/>
          <w:sz w:val="18"/>
          <w:szCs w:val="18"/>
        </w:rPr>
        <w:t>(</w:t>
      </w:r>
      <w:hyperlink r:id="rId7">
        <w:r>
          <w:rPr>
            <w:rStyle w:val="Hyperlink"/>
            <w:rFonts w:ascii="Arial" w:hAnsi="Arial" w:cs="Arial"/>
            <w:color w:val="000000" w:themeColor="text1"/>
            <w:sz w:val="18"/>
            <w:szCs w:val="18"/>
          </w:rPr>
          <w:t>www.emsi.lt/mano</w:t>
        </w:r>
      </w:hyperlink>
      <w:r>
        <w:rPr>
          <w:rFonts w:ascii="Arial" w:hAnsi="Arial" w:cs="Arial"/>
          <w:color w:val="000000" w:themeColor="text1"/>
          <w:sz w:val="18"/>
          <w:szCs w:val="18"/>
          <w:u w:val="single"/>
        </w:rPr>
        <w:t xml:space="preserve"> emsi</w:t>
      </w:r>
      <w:r>
        <w:rPr>
          <w:rFonts w:ascii="Arial" w:hAnsi="Arial" w:cs="Arial"/>
          <w:color w:val="000000" w:themeColor="text1"/>
          <w:sz w:val="18"/>
          <w:szCs w:val="18"/>
        </w:rPr>
        <w:t>).</w:t>
      </w:r>
    </w:p>
    <w:p w14:paraId="6ADE608B" w14:textId="77777777"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rPr>
        <w:t>Pirkėjas administruoja korteles EMSI savitarnos svetainėje (PIN kodai, sąskaitos, prekės, limitai ir kita).</w:t>
      </w:r>
    </w:p>
    <w:p w14:paraId="702AA6AF" w14:textId="77777777"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rPr>
        <w:t xml:space="preserve">Pirkėjas, norintis blokuoti Kortelę ar sustabdyti jos naudojimą, gali tai padaryti EMSI savitarnos svetainėje. Nauja Kortelė išduodama tik pagal raštišką Pirkėjo prašymą el. paštu </w:t>
      </w:r>
      <w:hyperlink r:id="rId8">
        <w:r>
          <w:rPr>
            <w:rStyle w:val="Hyperlink"/>
            <w:rFonts w:ascii="Arial" w:hAnsi="Arial" w:cs="Arial"/>
            <w:sz w:val="18"/>
            <w:szCs w:val="18"/>
          </w:rPr>
          <w:t>info@emsi.lt</w:t>
        </w:r>
      </w:hyperlink>
      <w:r>
        <w:rPr>
          <w:sz w:val="18"/>
          <w:szCs w:val="18"/>
          <w:u w:val="single"/>
        </w:rPr>
        <w:t>.</w:t>
      </w:r>
    </w:p>
    <w:p w14:paraId="2F4980E2" w14:textId="77777777" w:rsidR="0076617C" w:rsidRDefault="00DB692D">
      <w:pPr>
        <w:numPr>
          <w:ilvl w:val="1"/>
          <w:numId w:val="1"/>
        </w:numPr>
        <w:tabs>
          <w:tab w:val="left" w:pos="465"/>
        </w:tabs>
        <w:ind w:left="0" w:firstLine="397"/>
        <w:jc w:val="both"/>
        <w:rPr>
          <w:rFonts w:ascii="Arial" w:hAnsi="Arial" w:cs="Arial"/>
          <w:sz w:val="18"/>
          <w:szCs w:val="18"/>
        </w:rPr>
      </w:pPr>
      <w:r>
        <w:rPr>
          <w:rFonts w:ascii="Arial" w:hAnsi="Arial" w:cs="Arial"/>
          <w:sz w:val="18"/>
          <w:szCs w:val="18"/>
        </w:rPr>
        <w:t xml:space="preserve">Kortelė perduodama Pirkėjui ir grąžinama Pardavėjui pagal aktą. </w:t>
      </w:r>
    </w:p>
    <w:p w14:paraId="31E23AF0" w14:textId="77777777" w:rsidR="0076617C" w:rsidRDefault="0076617C">
      <w:pPr>
        <w:tabs>
          <w:tab w:val="left" w:pos="865"/>
        </w:tabs>
        <w:jc w:val="both"/>
        <w:rPr>
          <w:rFonts w:ascii="Arial" w:hAnsi="Arial" w:cs="Arial"/>
          <w:sz w:val="18"/>
          <w:szCs w:val="18"/>
        </w:rPr>
      </w:pPr>
    </w:p>
    <w:p w14:paraId="4EFBE50D" w14:textId="77777777" w:rsidR="0076617C" w:rsidRDefault="00DB692D">
      <w:pPr>
        <w:numPr>
          <w:ilvl w:val="0"/>
          <w:numId w:val="1"/>
        </w:numPr>
        <w:ind w:left="0" w:firstLine="397"/>
        <w:jc w:val="both"/>
        <w:rPr>
          <w:rFonts w:ascii="Arial" w:hAnsi="Arial" w:cs="Arial"/>
          <w:sz w:val="18"/>
          <w:szCs w:val="18"/>
        </w:rPr>
      </w:pPr>
      <w:r>
        <w:rPr>
          <w:rFonts w:ascii="Arial" w:hAnsi="Arial" w:cs="Arial"/>
          <w:b/>
          <w:color w:val="0000FF"/>
          <w:sz w:val="18"/>
          <w:szCs w:val="18"/>
        </w:rPr>
        <w:t>APMOKĖJIMO SĄLYGOS</w:t>
      </w:r>
    </w:p>
    <w:p w14:paraId="308EF1B9" w14:textId="11028A76" w:rsidR="0076617C" w:rsidRPr="0083417C" w:rsidRDefault="00DB692D">
      <w:pPr>
        <w:numPr>
          <w:ilvl w:val="1"/>
          <w:numId w:val="1"/>
        </w:numPr>
        <w:tabs>
          <w:tab w:val="clear" w:pos="865"/>
          <w:tab w:val="left" w:pos="0"/>
          <w:tab w:val="left" w:pos="709"/>
          <w:tab w:val="left" w:pos="851"/>
        </w:tabs>
        <w:ind w:left="0" w:firstLine="426"/>
        <w:jc w:val="both"/>
        <w:rPr>
          <w:rFonts w:ascii="Arial" w:hAnsi="Arial" w:cs="Arial"/>
          <w:b/>
          <w:bCs/>
          <w:sz w:val="18"/>
          <w:szCs w:val="18"/>
        </w:rPr>
      </w:pPr>
      <w:r>
        <w:rPr>
          <w:rFonts w:ascii="Arial" w:hAnsi="Arial" w:cs="Arial"/>
          <w:sz w:val="18"/>
          <w:szCs w:val="18"/>
        </w:rPr>
        <w:t xml:space="preserve">Pirkėjas už pirktus Degalus </w:t>
      </w:r>
      <w:r w:rsidRPr="0083417C">
        <w:rPr>
          <w:rFonts w:ascii="Arial" w:hAnsi="Arial" w:cs="Arial"/>
          <w:b/>
          <w:bCs/>
          <w:sz w:val="18"/>
          <w:szCs w:val="18"/>
        </w:rPr>
        <w:t xml:space="preserve">įsipareigoja sumokėti per </w:t>
      </w:r>
      <w:r w:rsidR="004878C3" w:rsidRPr="0083417C">
        <w:rPr>
          <w:rFonts w:ascii="Arial" w:hAnsi="Arial" w:cs="Arial"/>
          <w:b/>
          <w:bCs/>
          <w:sz w:val="18"/>
          <w:szCs w:val="18"/>
        </w:rPr>
        <w:t>30</w:t>
      </w:r>
      <w:r w:rsidRPr="0083417C">
        <w:rPr>
          <w:rFonts w:ascii="Arial" w:hAnsi="Arial" w:cs="Arial"/>
          <w:b/>
          <w:bCs/>
          <w:sz w:val="18"/>
          <w:szCs w:val="18"/>
        </w:rPr>
        <w:t xml:space="preserve"> (</w:t>
      </w:r>
      <w:r w:rsidR="004878C3" w:rsidRPr="0083417C">
        <w:rPr>
          <w:rFonts w:ascii="Arial" w:hAnsi="Arial" w:cs="Arial"/>
          <w:b/>
          <w:bCs/>
          <w:sz w:val="18"/>
          <w:szCs w:val="18"/>
        </w:rPr>
        <w:t>trisdešimt</w:t>
      </w:r>
      <w:r w:rsidRPr="0083417C">
        <w:rPr>
          <w:rFonts w:ascii="Arial" w:hAnsi="Arial" w:cs="Arial"/>
          <w:b/>
          <w:bCs/>
          <w:sz w:val="18"/>
          <w:szCs w:val="18"/>
        </w:rPr>
        <w:t>) kalendorinių dienų nuo PVM sąskaitos-faktūros išrašymo dienos.</w:t>
      </w:r>
    </w:p>
    <w:p w14:paraId="76DC236A" w14:textId="77777777" w:rsidR="0076617C" w:rsidRDefault="00DB692D">
      <w:pPr>
        <w:numPr>
          <w:ilvl w:val="1"/>
          <w:numId w:val="1"/>
        </w:numPr>
        <w:tabs>
          <w:tab w:val="left" w:pos="0"/>
        </w:tabs>
        <w:ind w:left="0" w:firstLine="426"/>
        <w:jc w:val="both"/>
        <w:rPr>
          <w:rFonts w:ascii="Arial" w:hAnsi="Arial" w:cs="Arial"/>
          <w:sz w:val="18"/>
          <w:szCs w:val="18"/>
        </w:rPr>
      </w:pPr>
      <w:r>
        <w:rPr>
          <w:rFonts w:ascii="Arial" w:hAnsi="Arial" w:cs="Arial"/>
          <w:sz w:val="18"/>
          <w:szCs w:val="18"/>
        </w:rPr>
        <w:t>PVM sąskaita-faktūra ir detali ataskaita suformuojama EMSI savitarnos svetainėje. Pirkėjas gauna pranešimą apie suformuotą sąskaitą-faktūrą nurodytu elektroninio pašto adresu.</w:t>
      </w:r>
    </w:p>
    <w:p w14:paraId="76479835" w14:textId="77777777" w:rsidR="0076617C" w:rsidRDefault="00DB692D">
      <w:pPr>
        <w:numPr>
          <w:ilvl w:val="1"/>
          <w:numId w:val="1"/>
        </w:numPr>
        <w:tabs>
          <w:tab w:val="left" w:pos="465"/>
        </w:tabs>
        <w:ind w:left="0" w:firstLine="397"/>
        <w:contextualSpacing/>
        <w:jc w:val="both"/>
        <w:rPr>
          <w:rFonts w:ascii="Arial" w:hAnsi="Arial" w:cs="Arial"/>
          <w:sz w:val="18"/>
          <w:szCs w:val="18"/>
        </w:rPr>
      </w:pPr>
      <w:r>
        <w:rPr>
          <w:rFonts w:ascii="Arial" w:hAnsi="Arial" w:cs="Arial"/>
          <w:sz w:val="18"/>
          <w:szCs w:val="18"/>
          <w:lang w:eastAsia="lt-LT"/>
        </w:rPr>
        <w:t xml:space="preserve">  Jeigu buvo viršytas Kredito limitas, jeigu sąskaita nebuvo laiku apmokėta, tai Pardavėjas turi teisę: sustabdyti Kortelės naudojimą iki visiško atsiskaitymo; priskaičiuoti 0,04 % delspinigių už kiekvieną uždelstą dieną nuo neapmokėtos sumos;</w:t>
      </w:r>
      <w:r>
        <w:rPr>
          <w:rFonts w:ascii="Arial" w:hAnsi="Arial" w:cs="Arial"/>
          <w:sz w:val="18"/>
          <w:szCs w:val="18"/>
        </w:rPr>
        <w:t xml:space="preserve"> pareikalauti Pirkėjo nedelsiant (nesilaikant 4.1 punkte numatytų terminų) pilnai atsiskaityti už einamo mėnesio pirktus Degalus, taikant oficialiai deklaruojamas degalinės kainas ir vienašališkai, nuo įspėjime nurodytos dienos, nutraukti šią Sutartį. </w:t>
      </w:r>
    </w:p>
    <w:p w14:paraId="33A72F74" w14:textId="77777777" w:rsidR="0076617C" w:rsidRDefault="0076617C">
      <w:pPr>
        <w:tabs>
          <w:tab w:val="left" w:pos="865"/>
        </w:tabs>
        <w:jc w:val="both"/>
        <w:rPr>
          <w:rFonts w:ascii="Arial" w:hAnsi="Arial" w:cs="Arial"/>
          <w:sz w:val="18"/>
          <w:szCs w:val="18"/>
        </w:rPr>
      </w:pPr>
    </w:p>
    <w:p w14:paraId="2FD434E8" w14:textId="77777777" w:rsidR="0076617C" w:rsidRDefault="00DB692D">
      <w:pPr>
        <w:numPr>
          <w:ilvl w:val="0"/>
          <w:numId w:val="1"/>
        </w:numPr>
        <w:ind w:left="0" w:firstLine="397"/>
        <w:jc w:val="both"/>
        <w:rPr>
          <w:rFonts w:ascii="Arial" w:hAnsi="Arial" w:cs="Arial"/>
          <w:b/>
          <w:color w:val="0000FF"/>
          <w:sz w:val="18"/>
          <w:szCs w:val="18"/>
        </w:rPr>
      </w:pPr>
      <w:r>
        <w:rPr>
          <w:rFonts w:ascii="Arial" w:hAnsi="Arial" w:cs="Arial"/>
          <w:b/>
          <w:color w:val="0000FF"/>
          <w:sz w:val="18"/>
          <w:szCs w:val="18"/>
        </w:rPr>
        <w:t>DEGALŲ KOKYBĖ</w:t>
      </w:r>
    </w:p>
    <w:p w14:paraId="7AFE71DC" w14:textId="77777777" w:rsidR="0076617C" w:rsidRDefault="00DB692D">
      <w:pPr>
        <w:numPr>
          <w:ilvl w:val="1"/>
          <w:numId w:val="1"/>
        </w:numPr>
        <w:tabs>
          <w:tab w:val="left" w:pos="709"/>
        </w:tabs>
        <w:ind w:left="709" w:hanging="283"/>
        <w:jc w:val="both"/>
        <w:rPr>
          <w:rFonts w:ascii="Arial" w:hAnsi="Arial" w:cs="Arial"/>
          <w:sz w:val="18"/>
          <w:szCs w:val="18"/>
        </w:rPr>
      </w:pPr>
      <w:r>
        <w:rPr>
          <w:rFonts w:ascii="Arial" w:hAnsi="Arial" w:cs="Arial"/>
          <w:sz w:val="18"/>
          <w:szCs w:val="18"/>
        </w:rPr>
        <w:t xml:space="preserve">Degalų kokybė atitinka jų sertifikatus ir Lietuvos Respublikos teisės aktų reikalavimus. </w:t>
      </w:r>
    </w:p>
    <w:p w14:paraId="0E62ED00" w14:textId="77777777" w:rsidR="0076617C" w:rsidRDefault="00DB692D">
      <w:pPr>
        <w:numPr>
          <w:ilvl w:val="0"/>
          <w:numId w:val="1"/>
        </w:numPr>
        <w:ind w:left="0" w:firstLine="397"/>
        <w:jc w:val="both"/>
        <w:rPr>
          <w:rFonts w:ascii="Arial" w:hAnsi="Arial" w:cs="Arial"/>
          <w:b/>
          <w:color w:val="0000FF"/>
          <w:sz w:val="18"/>
          <w:szCs w:val="18"/>
        </w:rPr>
      </w:pPr>
      <w:r>
        <w:rPr>
          <w:rFonts w:ascii="Arial" w:hAnsi="Arial" w:cs="Arial"/>
          <w:b/>
          <w:color w:val="0000FF"/>
          <w:sz w:val="18"/>
          <w:szCs w:val="18"/>
        </w:rPr>
        <w:t>KONFIDENCIALI INFORMACIJA</w:t>
      </w:r>
    </w:p>
    <w:p w14:paraId="042AD805" w14:textId="77777777" w:rsidR="0076617C" w:rsidRDefault="00DB692D">
      <w:pPr>
        <w:numPr>
          <w:ilvl w:val="1"/>
          <w:numId w:val="1"/>
        </w:numPr>
        <w:tabs>
          <w:tab w:val="left" w:pos="0"/>
        </w:tabs>
        <w:ind w:left="0" w:firstLine="426"/>
        <w:jc w:val="both"/>
        <w:rPr>
          <w:rFonts w:ascii="Arial" w:hAnsi="Arial" w:cs="Arial"/>
          <w:sz w:val="18"/>
          <w:szCs w:val="18"/>
        </w:rPr>
      </w:pPr>
      <w:r>
        <w:rPr>
          <w:rFonts w:ascii="Arial" w:hAnsi="Arial" w:cs="Arial"/>
          <w:sz w:val="18"/>
          <w:szCs w:val="18"/>
        </w:rPr>
        <w:t>Visa nevieša informacija, kuri pateikta šioje Sutartyje ar gauta ją vykdant, yra konfidenciali ir šalis neturi teisės jos atskleisti be kitos šalies raštiško sutikimo.</w:t>
      </w:r>
    </w:p>
    <w:p w14:paraId="7AADE213" w14:textId="77777777" w:rsidR="0076617C" w:rsidRDefault="0076617C">
      <w:pPr>
        <w:tabs>
          <w:tab w:val="left" w:pos="0"/>
        </w:tabs>
        <w:jc w:val="both"/>
        <w:rPr>
          <w:rFonts w:ascii="Arial" w:hAnsi="Arial" w:cs="Arial"/>
          <w:sz w:val="18"/>
          <w:szCs w:val="18"/>
        </w:rPr>
      </w:pPr>
    </w:p>
    <w:p w14:paraId="7BC6DDD2" w14:textId="77777777" w:rsidR="0076617C" w:rsidRDefault="00DB692D">
      <w:pPr>
        <w:numPr>
          <w:ilvl w:val="0"/>
          <w:numId w:val="1"/>
        </w:numPr>
        <w:ind w:left="0" w:firstLine="397"/>
        <w:jc w:val="both"/>
        <w:rPr>
          <w:rFonts w:ascii="Arial" w:hAnsi="Arial" w:cs="Arial"/>
          <w:b/>
          <w:color w:val="0000FF"/>
          <w:sz w:val="18"/>
          <w:szCs w:val="18"/>
        </w:rPr>
      </w:pPr>
      <w:r>
        <w:rPr>
          <w:rFonts w:ascii="Arial" w:hAnsi="Arial" w:cs="Arial"/>
          <w:b/>
          <w:color w:val="0000FF"/>
          <w:sz w:val="18"/>
          <w:szCs w:val="18"/>
        </w:rPr>
        <w:t>KITOS SUTARTIES SĄLYGOS</w:t>
      </w:r>
    </w:p>
    <w:p w14:paraId="1738C949" w14:textId="77777777" w:rsidR="0076617C" w:rsidRDefault="00DB692D">
      <w:pPr>
        <w:numPr>
          <w:ilvl w:val="1"/>
          <w:numId w:val="1"/>
        </w:numPr>
        <w:tabs>
          <w:tab w:val="left" w:pos="709"/>
        </w:tabs>
        <w:ind w:left="0" w:firstLine="397"/>
        <w:jc w:val="both"/>
        <w:rPr>
          <w:rFonts w:ascii="Arial" w:hAnsi="Arial" w:cs="Arial"/>
          <w:sz w:val="18"/>
          <w:szCs w:val="18"/>
        </w:rPr>
      </w:pPr>
      <w:r>
        <w:rPr>
          <w:rFonts w:ascii="Arial" w:hAnsi="Arial" w:cs="Arial"/>
          <w:sz w:val="18"/>
          <w:szCs w:val="18"/>
        </w:rPr>
        <w:t xml:space="preserve">  Šalis atleidžiama nuo atsakomybės už šios Sutarties neįvykdymą, jeigu ji įrodo, kad Sutartis neįvykdyta dėl aplinkybių, kurių ji negalėjo kontroliuoti bei protingai numatyti Sutarties sudarymo metu, ir kad negalėjo užkirsti kelio šių aplinkybių ar jų pasekmių atsiradimui, jeigu nedelsiant apie šių aplinkybių atsiradimą ir pasibaigimą raštu pranešė kitai šaliai (</w:t>
      </w:r>
      <w:r>
        <w:rPr>
          <w:rFonts w:ascii="Arial" w:hAnsi="Arial" w:cs="Arial"/>
          <w:i/>
          <w:sz w:val="18"/>
          <w:szCs w:val="18"/>
        </w:rPr>
        <w:t>force majeure</w:t>
      </w:r>
      <w:r>
        <w:rPr>
          <w:rFonts w:ascii="Arial" w:hAnsi="Arial" w:cs="Arial"/>
          <w:sz w:val="18"/>
          <w:szCs w:val="18"/>
        </w:rPr>
        <w:t>; Lietuvos Respublikos civilinio kodekso 6.212 str.).</w:t>
      </w:r>
    </w:p>
    <w:p w14:paraId="788EC311" w14:textId="77777777" w:rsidR="0076617C" w:rsidRDefault="00DB692D">
      <w:pPr>
        <w:numPr>
          <w:ilvl w:val="1"/>
          <w:numId w:val="1"/>
        </w:numPr>
        <w:tabs>
          <w:tab w:val="left" w:pos="465"/>
        </w:tabs>
        <w:ind w:left="0" w:firstLine="397"/>
        <w:jc w:val="both"/>
        <w:rPr>
          <w:rFonts w:ascii="Arial" w:hAnsi="Arial" w:cs="Arial"/>
          <w:sz w:val="18"/>
          <w:szCs w:val="18"/>
        </w:rPr>
      </w:pPr>
      <w:r>
        <w:rPr>
          <w:rFonts w:ascii="Arial" w:hAnsi="Arial" w:cs="Arial"/>
          <w:sz w:val="18"/>
          <w:szCs w:val="18"/>
        </w:rPr>
        <w:t xml:space="preserve">Jei Pirkėjas pakeičia adresą ar kitus rekvizitus, tai informuoja apie tai Pardavėją per 5 darbo dienas. Jeigu PVM sąskaitos-faktūros už praeitą mėnesį nesuformuojamos EMSI savitarnos svetainėje per 12 (dvylika) kalendorinių dienų, tai nedelsiant informuoja Pardavėją el. paštu </w:t>
      </w:r>
      <w:r>
        <w:rPr>
          <w:rFonts w:ascii="Arial" w:hAnsi="Arial" w:cs="Arial"/>
          <w:sz w:val="18"/>
          <w:szCs w:val="18"/>
          <w:u w:val="single"/>
        </w:rPr>
        <w:t>info@emsi.lt</w:t>
      </w:r>
    </w:p>
    <w:p w14:paraId="5EDD0363" w14:textId="399FF194" w:rsidR="004878C3" w:rsidRDefault="004878C3" w:rsidP="004878C3">
      <w:pPr>
        <w:numPr>
          <w:ilvl w:val="1"/>
          <w:numId w:val="1"/>
        </w:numPr>
        <w:tabs>
          <w:tab w:val="left" w:pos="465"/>
        </w:tabs>
        <w:ind w:left="0" w:firstLine="397"/>
        <w:jc w:val="both"/>
        <w:rPr>
          <w:rFonts w:ascii="Arial" w:hAnsi="Arial" w:cs="Arial"/>
          <w:sz w:val="18"/>
          <w:szCs w:val="18"/>
        </w:rPr>
      </w:pPr>
      <w:r w:rsidRPr="0089151D">
        <w:rPr>
          <w:rFonts w:ascii="Arial" w:hAnsi="Arial" w:cs="Arial"/>
          <w:sz w:val="18"/>
          <w:szCs w:val="18"/>
        </w:rPr>
        <w:t xml:space="preserve">Ši Sutartis įsigalioja </w:t>
      </w:r>
      <w:r w:rsidRPr="0089151D">
        <w:rPr>
          <w:rFonts w:ascii="Arial" w:hAnsi="Arial" w:cs="Arial"/>
          <w:b/>
          <w:bCs/>
          <w:sz w:val="18"/>
          <w:szCs w:val="18"/>
        </w:rPr>
        <w:t>nuo 202</w:t>
      </w:r>
      <w:r>
        <w:rPr>
          <w:rFonts w:ascii="Arial" w:hAnsi="Arial" w:cs="Arial"/>
          <w:b/>
          <w:bCs/>
          <w:sz w:val="18"/>
          <w:szCs w:val="18"/>
        </w:rPr>
        <w:t>6</w:t>
      </w:r>
      <w:r w:rsidRPr="0089151D">
        <w:rPr>
          <w:rFonts w:ascii="Arial" w:hAnsi="Arial" w:cs="Arial"/>
          <w:b/>
          <w:bCs/>
          <w:sz w:val="18"/>
          <w:szCs w:val="18"/>
        </w:rPr>
        <w:t>-0</w:t>
      </w:r>
      <w:r w:rsidR="0075361B">
        <w:rPr>
          <w:rFonts w:ascii="Arial" w:hAnsi="Arial" w:cs="Arial"/>
          <w:b/>
          <w:bCs/>
          <w:sz w:val="18"/>
          <w:szCs w:val="18"/>
        </w:rPr>
        <w:t>2</w:t>
      </w:r>
      <w:r w:rsidRPr="0089151D">
        <w:rPr>
          <w:rFonts w:ascii="Arial" w:hAnsi="Arial" w:cs="Arial"/>
          <w:b/>
          <w:bCs/>
          <w:sz w:val="18"/>
          <w:szCs w:val="18"/>
        </w:rPr>
        <w:t>-</w:t>
      </w:r>
      <w:r w:rsidR="0075361B">
        <w:rPr>
          <w:rFonts w:ascii="Arial" w:hAnsi="Arial" w:cs="Arial"/>
          <w:b/>
          <w:bCs/>
          <w:sz w:val="18"/>
          <w:szCs w:val="18"/>
        </w:rPr>
        <w:t>02</w:t>
      </w:r>
      <w:r w:rsidRPr="0089151D">
        <w:rPr>
          <w:rFonts w:ascii="Arial" w:hAnsi="Arial" w:cs="Arial"/>
          <w:b/>
          <w:bCs/>
          <w:sz w:val="18"/>
          <w:szCs w:val="18"/>
        </w:rPr>
        <w:t xml:space="preserve"> ir galioja </w:t>
      </w:r>
      <w:r w:rsidR="00FE2E88">
        <w:rPr>
          <w:rFonts w:ascii="Arial" w:hAnsi="Arial" w:cs="Arial"/>
          <w:b/>
          <w:bCs/>
          <w:sz w:val="18"/>
          <w:szCs w:val="18"/>
        </w:rPr>
        <w:t>dvejus</w:t>
      </w:r>
      <w:r w:rsidRPr="0089151D">
        <w:rPr>
          <w:rFonts w:ascii="Arial" w:hAnsi="Arial" w:cs="Arial"/>
          <w:b/>
          <w:bCs/>
          <w:sz w:val="18"/>
          <w:szCs w:val="18"/>
        </w:rPr>
        <w:t xml:space="preserve"> metus iki 202</w:t>
      </w:r>
      <w:r w:rsidR="00FE2E88">
        <w:rPr>
          <w:rFonts w:ascii="Arial" w:hAnsi="Arial" w:cs="Arial"/>
          <w:b/>
          <w:bCs/>
          <w:sz w:val="18"/>
          <w:szCs w:val="18"/>
        </w:rPr>
        <w:t>8</w:t>
      </w:r>
      <w:r w:rsidRPr="0089151D">
        <w:rPr>
          <w:rFonts w:ascii="Arial" w:hAnsi="Arial" w:cs="Arial"/>
          <w:b/>
          <w:bCs/>
          <w:sz w:val="18"/>
          <w:szCs w:val="18"/>
        </w:rPr>
        <w:t>-0</w:t>
      </w:r>
      <w:r w:rsidR="0075361B">
        <w:rPr>
          <w:rFonts w:ascii="Arial" w:hAnsi="Arial" w:cs="Arial"/>
          <w:b/>
          <w:bCs/>
          <w:sz w:val="18"/>
          <w:szCs w:val="18"/>
        </w:rPr>
        <w:t>2</w:t>
      </w:r>
      <w:r w:rsidRPr="0089151D">
        <w:rPr>
          <w:rFonts w:ascii="Arial" w:hAnsi="Arial" w:cs="Arial"/>
          <w:b/>
          <w:bCs/>
          <w:sz w:val="18"/>
          <w:szCs w:val="18"/>
        </w:rPr>
        <w:t>-</w:t>
      </w:r>
      <w:r w:rsidR="0075361B">
        <w:rPr>
          <w:rFonts w:ascii="Arial" w:hAnsi="Arial" w:cs="Arial"/>
          <w:b/>
          <w:bCs/>
          <w:sz w:val="18"/>
          <w:szCs w:val="18"/>
        </w:rPr>
        <w:t>01</w:t>
      </w:r>
      <w:r w:rsidRPr="0089151D">
        <w:rPr>
          <w:rFonts w:ascii="Arial" w:hAnsi="Arial" w:cs="Arial"/>
          <w:b/>
          <w:bCs/>
          <w:sz w:val="18"/>
          <w:szCs w:val="18"/>
        </w:rPr>
        <w:t xml:space="preserve">. </w:t>
      </w:r>
      <w:r w:rsidRPr="0089151D">
        <w:rPr>
          <w:rFonts w:ascii="Arial" w:hAnsi="Arial" w:cs="Arial"/>
          <w:sz w:val="18"/>
          <w:szCs w:val="18"/>
        </w:rPr>
        <w:t>Šalis turi teisę nutraukti šią Sutartį raštu įspėjusi kitą šalį prieš 1 (vieną) mėnesį. Jei Sutartį nutraukia Pirkėjas, tai jo įspėjimas laikomas tinkamu, jei Pirkėjas iki Sutarties nutraukimo dienos sugrąžina Korteles ir įvykdo visus mokėjimus Pardavėjui</w:t>
      </w:r>
    </w:p>
    <w:p w14:paraId="49947230" w14:textId="168A4DF5" w:rsidR="0076617C" w:rsidRDefault="00DB692D">
      <w:pPr>
        <w:numPr>
          <w:ilvl w:val="1"/>
          <w:numId w:val="1"/>
        </w:numPr>
        <w:tabs>
          <w:tab w:val="left" w:pos="465"/>
          <w:tab w:val="left" w:pos="709"/>
        </w:tabs>
        <w:ind w:left="0" w:firstLine="397"/>
        <w:jc w:val="both"/>
        <w:rPr>
          <w:rFonts w:ascii="Arial" w:hAnsi="Arial" w:cs="Arial"/>
          <w:sz w:val="18"/>
          <w:szCs w:val="18"/>
        </w:rPr>
      </w:pPr>
      <w:bookmarkStart w:id="0" w:name="_GoBack"/>
      <w:bookmarkEnd w:id="0"/>
      <w:r>
        <w:rPr>
          <w:rFonts w:ascii="Arial" w:hAnsi="Arial" w:cs="Arial"/>
          <w:sz w:val="18"/>
          <w:szCs w:val="18"/>
        </w:rPr>
        <w:t>AB „</w:t>
      </w:r>
      <w:proofErr w:type="spellStart"/>
      <w:r>
        <w:rPr>
          <w:rFonts w:ascii="Arial" w:hAnsi="Arial" w:cs="Arial"/>
          <w:sz w:val="18"/>
          <w:szCs w:val="18"/>
        </w:rPr>
        <w:t>Orlen</w:t>
      </w:r>
      <w:proofErr w:type="spellEnd"/>
      <w:r>
        <w:rPr>
          <w:rFonts w:ascii="Arial" w:hAnsi="Arial" w:cs="Arial"/>
          <w:sz w:val="18"/>
          <w:szCs w:val="18"/>
        </w:rPr>
        <w:t xml:space="preserve"> Lietuva“ naftos produktų kainų protokole, UAB "Okseta" terminale nustatyta realizavimo kaina, yra paskaičiuojama Eur/litrui, taikant išlyginamąjį Degalų temperatūros koeficientą 1,005.</w:t>
      </w:r>
    </w:p>
    <w:p w14:paraId="5EED86E2" w14:textId="1136F0AC" w:rsidR="0076617C" w:rsidRDefault="00DB692D">
      <w:pPr>
        <w:numPr>
          <w:ilvl w:val="1"/>
          <w:numId w:val="1"/>
        </w:numPr>
        <w:tabs>
          <w:tab w:val="left" w:pos="465"/>
          <w:tab w:val="left" w:pos="709"/>
        </w:tabs>
        <w:ind w:left="0" w:firstLine="397"/>
        <w:jc w:val="both"/>
        <w:rPr>
          <w:rFonts w:ascii="Arial" w:hAnsi="Arial" w:cs="Arial"/>
          <w:sz w:val="18"/>
          <w:szCs w:val="18"/>
        </w:rPr>
      </w:pPr>
      <w:r>
        <w:rPr>
          <w:rFonts w:ascii="Arial" w:hAnsi="Arial" w:cs="Arial"/>
          <w:sz w:val="18"/>
          <w:szCs w:val="18"/>
        </w:rPr>
        <w:t xml:space="preserve"> Pardavėjas turi teisę nedelsiant nutraukti šią Sutartį, jeigu turi teisinio pagrindo manyti, kad Pirkėjas yra nemokus ar tokiu gali tapti.</w:t>
      </w:r>
    </w:p>
    <w:p w14:paraId="595C7812" w14:textId="03BBA0E6" w:rsidR="0076617C" w:rsidRDefault="00DB692D">
      <w:pPr>
        <w:numPr>
          <w:ilvl w:val="1"/>
          <w:numId w:val="1"/>
        </w:numPr>
        <w:tabs>
          <w:tab w:val="left" w:pos="465"/>
          <w:tab w:val="left" w:pos="709"/>
        </w:tabs>
        <w:ind w:left="0" w:firstLine="397"/>
        <w:jc w:val="both"/>
        <w:rPr>
          <w:rFonts w:ascii="Arial" w:hAnsi="Arial" w:cs="Arial"/>
          <w:sz w:val="18"/>
          <w:szCs w:val="18"/>
        </w:rPr>
      </w:pPr>
      <w:r>
        <w:rPr>
          <w:rFonts w:ascii="Arial" w:hAnsi="Arial" w:cs="Arial"/>
          <w:sz w:val="18"/>
          <w:szCs w:val="18"/>
        </w:rPr>
        <w:t xml:space="preserve"> Šiai Sutarčiai taikoma Lietuvos Respublikos teisė. Ginčus ar nesutarimus Šalys sprendžia gera valia derybomis. Nepavykus ginčų ir nesutarimų išspręsti aukščiau paminėtu būdu, jie sprendžiami Lietuvos Respublikos įstatymų nustatyta tvarka teisme pagal Pirkėjo buveinės vietą, nurodytą šioje Sutartyje (sutartinis teismingumas).</w:t>
      </w:r>
    </w:p>
    <w:p w14:paraId="4B7740ED" w14:textId="77777777" w:rsidR="0076617C" w:rsidRDefault="00DB692D">
      <w:pPr>
        <w:numPr>
          <w:ilvl w:val="1"/>
          <w:numId w:val="1"/>
        </w:numPr>
        <w:tabs>
          <w:tab w:val="left" w:pos="709"/>
        </w:tabs>
        <w:ind w:left="0" w:firstLine="397"/>
        <w:jc w:val="both"/>
        <w:rPr>
          <w:rFonts w:ascii="Arial" w:hAnsi="Arial" w:cs="Arial"/>
          <w:sz w:val="18"/>
          <w:szCs w:val="18"/>
          <w:lang w:val="en-US"/>
        </w:rPr>
      </w:pPr>
      <w:r>
        <w:rPr>
          <w:rFonts w:ascii="Arial" w:hAnsi="Arial" w:cs="Arial"/>
          <w:sz w:val="18"/>
          <w:szCs w:val="18"/>
        </w:rPr>
        <w:t xml:space="preserve">  Ši Sutartis sudaryta dviem egzemplioriais lietuvių kalba. Kiekvienas egzempliorius turi vienodą juridinę galią.</w:t>
      </w:r>
    </w:p>
    <w:p w14:paraId="39029DA3" w14:textId="77777777" w:rsidR="0076617C" w:rsidRDefault="0076617C">
      <w:pPr>
        <w:ind w:firstLine="397"/>
        <w:jc w:val="both"/>
        <w:rPr>
          <w:rFonts w:ascii="Arial" w:hAnsi="Arial" w:cs="Arial"/>
          <w:sz w:val="18"/>
          <w:szCs w:val="18"/>
          <w:lang w:val="en-US"/>
        </w:rPr>
      </w:pPr>
    </w:p>
    <w:p w14:paraId="34665261" w14:textId="77777777" w:rsidR="0076617C" w:rsidRDefault="0076617C">
      <w:pPr>
        <w:ind w:firstLine="397"/>
        <w:jc w:val="both"/>
        <w:rPr>
          <w:rFonts w:ascii="Arial" w:hAnsi="Arial" w:cs="Arial"/>
          <w:sz w:val="18"/>
          <w:szCs w:val="18"/>
          <w:lang w:val="en-US"/>
        </w:rPr>
      </w:pPr>
    </w:p>
    <w:p w14:paraId="11A57E67" w14:textId="77777777" w:rsidR="0076617C" w:rsidRDefault="0076617C" w:rsidP="00B45768">
      <w:pPr>
        <w:jc w:val="both"/>
        <w:rPr>
          <w:rFonts w:ascii="Arial" w:hAnsi="Arial" w:cs="Arial"/>
          <w:sz w:val="18"/>
          <w:szCs w:val="18"/>
          <w:lang w:val="en-US"/>
        </w:rPr>
      </w:pPr>
    </w:p>
    <w:p w14:paraId="14EF012C" w14:textId="77777777" w:rsidR="0076617C" w:rsidRDefault="0076617C">
      <w:pPr>
        <w:ind w:firstLine="397"/>
        <w:jc w:val="both"/>
        <w:rPr>
          <w:rFonts w:ascii="Arial" w:hAnsi="Arial" w:cs="Arial"/>
          <w:sz w:val="18"/>
          <w:szCs w:val="18"/>
          <w:lang w:val="en-US"/>
        </w:rPr>
      </w:pPr>
    </w:p>
    <w:p w14:paraId="300CC0F7" w14:textId="77777777" w:rsidR="0076617C" w:rsidRDefault="0076617C">
      <w:pPr>
        <w:ind w:firstLine="397"/>
        <w:jc w:val="both"/>
        <w:rPr>
          <w:rFonts w:ascii="Arial" w:hAnsi="Arial" w:cs="Arial"/>
          <w:sz w:val="18"/>
          <w:szCs w:val="18"/>
          <w:lang w:val="en-US"/>
        </w:rPr>
      </w:pPr>
    </w:p>
    <w:p w14:paraId="74537E3F" w14:textId="77777777" w:rsidR="0076617C" w:rsidRDefault="00DB692D">
      <w:pPr>
        <w:numPr>
          <w:ilvl w:val="0"/>
          <w:numId w:val="1"/>
        </w:numPr>
        <w:ind w:left="0" w:firstLine="397"/>
        <w:jc w:val="both"/>
        <w:rPr>
          <w:rFonts w:ascii="Arial" w:hAnsi="Arial" w:cs="Arial"/>
          <w:b/>
          <w:color w:val="0000FF"/>
          <w:sz w:val="18"/>
          <w:szCs w:val="18"/>
        </w:rPr>
      </w:pPr>
      <w:r>
        <w:rPr>
          <w:rFonts w:ascii="Arial" w:hAnsi="Arial" w:cs="Arial"/>
          <w:b/>
          <w:color w:val="0000FF"/>
          <w:sz w:val="18"/>
          <w:szCs w:val="18"/>
        </w:rPr>
        <w:t>SUTARTIES ŠALIŲ REKVIZITAI:</w:t>
      </w:r>
    </w:p>
    <w:tbl>
      <w:tblPr>
        <w:tblW w:w="5000" w:type="dxa"/>
        <w:tblInd w:w="226" w:type="dxa"/>
        <w:tblLayout w:type="fixed"/>
        <w:tblLook w:val="0000" w:firstRow="0" w:lastRow="0" w:firstColumn="0" w:lastColumn="0" w:noHBand="0" w:noVBand="0"/>
      </w:tblPr>
      <w:tblGrid>
        <w:gridCol w:w="5000"/>
      </w:tblGrid>
      <w:tr w:rsidR="0076617C" w14:paraId="43A46AB2" w14:textId="77777777">
        <w:trPr>
          <w:trHeight w:val="313"/>
        </w:trPr>
        <w:tc>
          <w:tcPr>
            <w:tcW w:w="5000" w:type="dxa"/>
            <w:tcBorders>
              <w:top w:val="dashSmallGap" w:sz="8" w:space="0" w:color="000000"/>
              <w:left w:val="dashSmallGap" w:sz="8" w:space="0" w:color="000000"/>
              <w:bottom w:val="dashSmallGap" w:sz="8" w:space="0" w:color="000000"/>
              <w:right w:val="dashSmallGap" w:sz="8" w:space="0" w:color="000000"/>
            </w:tcBorders>
          </w:tcPr>
          <w:p w14:paraId="421F31C5" w14:textId="77777777" w:rsidR="0076617C" w:rsidRDefault="0076617C">
            <w:pPr>
              <w:widowControl w:val="0"/>
              <w:jc w:val="both"/>
              <w:rPr>
                <w:rFonts w:ascii="Arial" w:hAnsi="Arial" w:cs="Arial"/>
                <w:sz w:val="18"/>
                <w:szCs w:val="18"/>
              </w:rPr>
            </w:pPr>
          </w:p>
          <w:p w14:paraId="41C52836" w14:textId="77777777" w:rsidR="0076617C" w:rsidRDefault="00DB692D">
            <w:pPr>
              <w:widowControl w:val="0"/>
              <w:jc w:val="both"/>
              <w:rPr>
                <w:rFonts w:ascii="Arial" w:hAnsi="Arial" w:cs="Arial"/>
                <w:sz w:val="18"/>
                <w:szCs w:val="18"/>
                <w:lang w:val="en-US"/>
              </w:rPr>
            </w:pPr>
            <w:r>
              <w:rPr>
                <w:rFonts w:ascii="Arial" w:hAnsi="Arial" w:cs="Arial"/>
                <w:sz w:val="18"/>
                <w:szCs w:val="18"/>
              </w:rPr>
              <w:t>PIRKĖJAS</w:t>
            </w:r>
            <w:r>
              <w:rPr>
                <w:rFonts w:ascii="Arial" w:hAnsi="Arial" w:cs="Arial"/>
                <w:sz w:val="18"/>
                <w:szCs w:val="18"/>
                <w:lang w:val="en-US"/>
              </w:rPr>
              <w:t>:</w:t>
            </w:r>
          </w:p>
        </w:tc>
      </w:tr>
      <w:tr w:rsidR="0076617C" w14:paraId="55DFD0D7" w14:textId="77777777">
        <w:trPr>
          <w:trHeight w:val="1480"/>
        </w:trPr>
        <w:tc>
          <w:tcPr>
            <w:tcW w:w="5000" w:type="dxa"/>
            <w:tcBorders>
              <w:top w:val="dashSmallGap" w:sz="8" w:space="0" w:color="000000"/>
              <w:left w:val="dashSmallGap" w:sz="8" w:space="0" w:color="000000"/>
              <w:bottom w:val="dashSmallGap" w:sz="8" w:space="0" w:color="000000"/>
              <w:right w:val="dashSmallGap" w:sz="8" w:space="0" w:color="000000"/>
            </w:tcBorders>
          </w:tcPr>
          <w:p w14:paraId="159E08A8" w14:textId="77777777" w:rsidR="0076617C" w:rsidRDefault="0076617C">
            <w:pPr>
              <w:widowControl w:val="0"/>
              <w:contextualSpacing/>
              <w:rPr>
                <w:rFonts w:ascii="Arial" w:hAnsi="Arial" w:cs="Arial"/>
                <w:b/>
                <w:sz w:val="18"/>
                <w:szCs w:val="18"/>
              </w:rPr>
            </w:pPr>
          </w:p>
          <w:p w14:paraId="6ABECE46" w14:textId="77777777" w:rsidR="0076617C" w:rsidRDefault="00DB692D">
            <w:pPr>
              <w:widowControl w:val="0"/>
              <w:spacing w:line="180" w:lineRule="atLeast"/>
              <w:rPr>
                <w:rFonts w:ascii="Arial" w:hAnsi="Arial" w:cs="Arial"/>
                <w:b/>
                <w:sz w:val="18"/>
                <w:szCs w:val="18"/>
              </w:rPr>
            </w:pPr>
            <w:r>
              <w:rPr>
                <w:rFonts w:ascii="Arial" w:hAnsi="Arial" w:cs="Arial"/>
                <w:b/>
                <w:sz w:val="18"/>
                <w:szCs w:val="18"/>
              </w:rPr>
              <w:t>LK LDE Jono Karolio Chodkevičiaus pėstininkų brigada „Žemaitija“</w:t>
            </w:r>
          </w:p>
          <w:p w14:paraId="34FC4AF1" w14:textId="77777777" w:rsidR="00067010" w:rsidRDefault="00DB692D">
            <w:pPr>
              <w:widowControl w:val="0"/>
              <w:contextualSpacing/>
              <w:rPr>
                <w:rFonts w:ascii="Arial" w:hAnsi="Arial" w:cs="Arial"/>
                <w:sz w:val="18"/>
                <w:szCs w:val="18"/>
              </w:rPr>
            </w:pPr>
            <w:r>
              <w:rPr>
                <w:rFonts w:ascii="Arial" w:hAnsi="Arial" w:cs="Arial"/>
                <w:sz w:val="18"/>
                <w:szCs w:val="18"/>
              </w:rPr>
              <w:t xml:space="preserve">Į. k.: </w:t>
            </w:r>
            <w:r w:rsidR="00067010" w:rsidRPr="00067010">
              <w:rPr>
                <w:rFonts w:ascii="Arial" w:hAnsi="Arial" w:cs="Arial"/>
                <w:sz w:val="18"/>
                <w:szCs w:val="18"/>
              </w:rPr>
              <w:t>304170519</w:t>
            </w:r>
          </w:p>
          <w:p w14:paraId="4DD3CE86" w14:textId="77777777" w:rsidR="0076617C" w:rsidRDefault="006B737D">
            <w:pPr>
              <w:widowControl w:val="0"/>
              <w:contextualSpacing/>
              <w:rPr>
                <w:rFonts w:ascii="Arial" w:hAnsi="Arial" w:cs="Arial"/>
                <w:bCs/>
                <w:sz w:val="18"/>
                <w:szCs w:val="18"/>
              </w:rPr>
            </w:pPr>
            <w:r>
              <w:rPr>
                <w:rFonts w:ascii="Arial" w:hAnsi="Arial" w:cs="Arial"/>
                <w:bCs/>
                <w:sz w:val="18"/>
                <w:szCs w:val="18"/>
              </w:rPr>
              <w:t xml:space="preserve">PVM kodas: </w:t>
            </w:r>
          </w:p>
          <w:p w14:paraId="0863163F" w14:textId="176F159A" w:rsidR="0076617C" w:rsidRDefault="00DB692D">
            <w:pPr>
              <w:widowControl w:val="0"/>
              <w:spacing w:line="180" w:lineRule="atLeast"/>
              <w:rPr>
                <w:rFonts w:ascii="Arial" w:hAnsi="Arial" w:cs="Arial"/>
                <w:color w:val="000000"/>
                <w:sz w:val="18"/>
                <w:szCs w:val="18"/>
              </w:rPr>
            </w:pPr>
            <w:r>
              <w:rPr>
                <w:rFonts w:ascii="Arial" w:hAnsi="Arial" w:cs="Arial"/>
                <w:color w:val="000000"/>
                <w:sz w:val="18"/>
                <w:szCs w:val="18"/>
              </w:rPr>
              <w:t>Adresas: Jaunystės g. 7, Klaipėda,</w:t>
            </w:r>
          </w:p>
          <w:p w14:paraId="5C592D27" w14:textId="77777777" w:rsidR="0076617C" w:rsidRDefault="00DB692D">
            <w:pPr>
              <w:widowControl w:val="0"/>
              <w:contextualSpacing/>
              <w:rPr>
                <w:rFonts w:ascii="Arial" w:hAnsi="Arial" w:cs="Arial"/>
                <w:sz w:val="18"/>
                <w:szCs w:val="18"/>
              </w:rPr>
            </w:pPr>
            <w:r>
              <w:rPr>
                <w:rFonts w:ascii="Arial" w:hAnsi="Arial" w:cs="Arial"/>
                <w:sz w:val="18"/>
                <w:szCs w:val="18"/>
              </w:rPr>
              <w:t xml:space="preserve">El. paštas: </w:t>
            </w:r>
            <w:r>
              <w:rPr>
                <w:rFonts w:ascii="Arial" w:hAnsi="Arial" w:cs="Arial"/>
                <w:color w:val="0000FF"/>
                <w:sz w:val="18"/>
                <w:szCs w:val="18"/>
                <w:u w:val="single"/>
              </w:rPr>
              <w:t>tomas.asauskas@mil.lt</w:t>
            </w:r>
          </w:p>
          <w:p w14:paraId="642608D5" w14:textId="77777777" w:rsidR="0076617C" w:rsidRDefault="00DB692D">
            <w:pPr>
              <w:widowControl w:val="0"/>
              <w:contextualSpacing/>
              <w:rPr>
                <w:rFonts w:ascii="Arial" w:hAnsi="Arial" w:cs="Arial"/>
                <w:sz w:val="18"/>
                <w:szCs w:val="18"/>
              </w:rPr>
            </w:pPr>
            <w:r>
              <w:rPr>
                <w:rFonts w:ascii="Arial" w:hAnsi="Arial" w:cs="Arial"/>
                <w:sz w:val="18"/>
                <w:szCs w:val="18"/>
              </w:rPr>
              <w:t>Mob. tel.: 37070670601</w:t>
            </w:r>
          </w:p>
          <w:p w14:paraId="222DC127" w14:textId="55C956CB" w:rsidR="0076617C" w:rsidRDefault="00DB692D">
            <w:pPr>
              <w:widowControl w:val="0"/>
              <w:contextualSpacing/>
              <w:rPr>
                <w:rFonts w:ascii="Arial" w:hAnsi="Arial" w:cs="Arial"/>
                <w:sz w:val="18"/>
                <w:szCs w:val="18"/>
              </w:rPr>
            </w:pPr>
            <w:r>
              <w:rPr>
                <w:rFonts w:ascii="Arial" w:hAnsi="Arial" w:cs="Arial"/>
                <w:sz w:val="18"/>
                <w:szCs w:val="18"/>
              </w:rPr>
              <w:t>Tel.:</w:t>
            </w:r>
            <w:r w:rsidR="0075361B">
              <w:rPr>
                <w:rFonts w:ascii="Arial" w:hAnsi="Arial" w:cs="Arial"/>
                <w:sz w:val="18"/>
                <w:szCs w:val="18"/>
              </w:rPr>
              <w:t xml:space="preserve"> </w:t>
            </w:r>
            <w:r w:rsidR="0075361B" w:rsidRPr="0075361B">
              <w:rPr>
                <w:rFonts w:ascii="Arial" w:hAnsi="Arial" w:cs="Arial"/>
                <w:sz w:val="18"/>
                <w:szCs w:val="18"/>
              </w:rPr>
              <w:t>+370 706 70</w:t>
            </w:r>
            <w:r w:rsidR="0075361B">
              <w:rPr>
                <w:rFonts w:ascii="Arial" w:hAnsi="Arial" w:cs="Arial"/>
                <w:sz w:val="18"/>
                <w:szCs w:val="18"/>
              </w:rPr>
              <w:t> </w:t>
            </w:r>
            <w:r w:rsidR="0075361B" w:rsidRPr="0075361B">
              <w:rPr>
                <w:rFonts w:ascii="Arial" w:hAnsi="Arial" w:cs="Arial"/>
                <w:sz w:val="18"/>
                <w:szCs w:val="18"/>
              </w:rPr>
              <w:t>046</w:t>
            </w:r>
          </w:p>
          <w:p w14:paraId="0E8771C6" w14:textId="28138CBA" w:rsidR="0075361B" w:rsidRDefault="0075361B">
            <w:pPr>
              <w:widowControl w:val="0"/>
              <w:contextualSpacing/>
              <w:rPr>
                <w:rFonts w:ascii="Arial" w:hAnsi="Arial" w:cs="Arial"/>
                <w:sz w:val="18"/>
                <w:szCs w:val="18"/>
              </w:rPr>
            </w:pPr>
          </w:p>
          <w:p w14:paraId="110A9364" w14:textId="7D713D69" w:rsidR="0075361B" w:rsidRDefault="0075361B">
            <w:pPr>
              <w:widowControl w:val="0"/>
              <w:contextualSpacing/>
              <w:rPr>
                <w:rFonts w:ascii="Arial" w:hAnsi="Arial" w:cs="Arial"/>
                <w:sz w:val="18"/>
                <w:szCs w:val="18"/>
                <w:lang w:val="en-US"/>
              </w:rPr>
            </w:pPr>
            <w:r>
              <w:rPr>
                <w:rFonts w:ascii="Arial" w:hAnsi="Arial" w:cs="Arial"/>
                <w:sz w:val="18"/>
                <w:szCs w:val="18"/>
              </w:rPr>
              <w:t>MOKĖTOJAS</w:t>
            </w:r>
            <w:r>
              <w:rPr>
                <w:rFonts w:ascii="Arial" w:hAnsi="Arial" w:cs="Arial"/>
                <w:sz w:val="18"/>
                <w:szCs w:val="18"/>
                <w:lang w:val="en-US"/>
              </w:rPr>
              <w:t>:</w:t>
            </w:r>
          </w:p>
          <w:p w14:paraId="7C4DE066" w14:textId="77777777" w:rsidR="0075361B" w:rsidRDefault="0075361B">
            <w:pPr>
              <w:widowControl w:val="0"/>
              <w:contextualSpacing/>
              <w:rPr>
                <w:rFonts w:ascii="Arial" w:hAnsi="Arial" w:cs="Arial"/>
                <w:sz w:val="18"/>
                <w:szCs w:val="18"/>
              </w:rPr>
            </w:pPr>
          </w:p>
          <w:p w14:paraId="1E432E3B" w14:textId="77777777" w:rsidR="0075361B" w:rsidRPr="0075361B" w:rsidRDefault="0075361B" w:rsidP="0075361B">
            <w:pPr>
              <w:widowControl w:val="0"/>
              <w:contextualSpacing/>
              <w:rPr>
                <w:rFonts w:ascii="Arial" w:hAnsi="Arial" w:cs="Arial"/>
                <w:b/>
                <w:sz w:val="18"/>
                <w:szCs w:val="18"/>
              </w:rPr>
            </w:pPr>
            <w:r w:rsidRPr="0075361B">
              <w:rPr>
                <w:rFonts w:ascii="Arial" w:hAnsi="Arial" w:cs="Arial"/>
                <w:b/>
                <w:sz w:val="18"/>
                <w:szCs w:val="18"/>
              </w:rPr>
              <w:t>Lietuvos kariuomenė</w:t>
            </w:r>
          </w:p>
          <w:p w14:paraId="12513ED1" w14:textId="77777777" w:rsidR="0075361B" w:rsidRPr="0075361B" w:rsidRDefault="0075361B" w:rsidP="0075361B">
            <w:pPr>
              <w:widowControl w:val="0"/>
              <w:contextualSpacing/>
              <w:rPr>
                <w:rFonts w:ascii="Arial" w:hAnsi="Arial" w:cs="Arial"/>
                <w:sz w:val="18"/>
                <w:szCs w:val="18"/>
              </w:rPr>
            </w:pPr>
            <w:r w:rsidRPr="0075361B">
              <w:rPr>
                <w:rFonts w:ascii="Arial" w:hAnsi="Arial" w:cs="Arial"/>
                <w:sz w:val="18"/>
                <w:szCs w:val="18"/>
              </w:rPr>
              <w:t>Įm. kodas 188732677</w:t>
            </w:r>
          </w:p>
          <w:p w14:paraId="51E37FF0" w14:textId="77777777" w:rsidR="0075361B" w:rsidRPr="0075361B" w:rsidRDefault="0075361B" w:rsidP="0075361B">
            <w:pPr>
              <w:widowControl w:val="0"/>
              <w:contextualSpacing/>
              <w:rPr>
                <w:rFonts w:ascii="Arial" w:hAnsi="Arial" w:cs="Arial"/>
                <w:sz w:val="18"/>
                <w:szCs w:val="18"/>
              </w:rPr>
            </w:pPr>
            <w:r w:rsidRPr="0075361B">
              <w:rPr>
                <w:rFonts w:ascii="Arial" w:hAnsi="Arial" w:cs="Arial"/>
                <w:sz w:val="18"/>
                <w:szCs w:val="18"/>
              </w:rPr>
              <w:t>Šv. Ignoto g. 8, LT-01144 Vilnius</w:t>
            </w:r>
          </w:p>
          <w:p w14:paraId="1FAFF3E1" w14:textId="77777777" w:rsidR="0075361B" w:rsidRPr="0075361B" w:rsidRDefault="0075361B" w:rsidP="0075361B">
            <w:pPr>
              <w:widowControl w:val="0"/>
              <w:contextualSpacing/>
              <w:rPr>
                <w:rFonts w:ascii="Arial" w:hAnsi="Arial" w:cs="Arial"/>
                <w:sz w:val="18"/>
                <w:szCs w:val="18"/>
              </w:rPr>
            </w:pPr>
            <w:r w:rsidRPr="0075361B">
              <w:rPr>
                <w:rFonts w:ascii="Arial" w:hAnsi="Arial" w:cs="Arial"/>
                <w:sz w:val="18"/>
                <w:szCs w:val="18"/>
              </w:rPr>
              <w:t>Bankas Lietuvos Respublikos finansų ministerija</w:t>
            </w:r>
          </w:p>
          <w:p w14:paraId="3C2BC279" w14:textId="77777777" w:rsidR="0075361B" w:rsidRPr="0075361B" w:rsidRDefault="0075361B" w:rsidP="0075361B">
            <w:pPr>
              <w:widowControl w:val="0"/>
              <w:contextualSpacing/>
              <w:rPr>
                <w:rFonts w:ascii="Arial" w:hAnsi="Arial" w:cs="Arial"/>
                <w:sz w:val="18"/>
                <w:szCs w:val="18"/>
              </w:rPr>
            </w:pPr>
            <w:proofErr w:type="spellStart"/>
            <w:r w:rsidRPr="0075361B">
              <w:rPr>
                <w:rFonts w:ascii="Arial" w:hAnsi="Arial" w:cs="Arial"/>
                <w:sz w:val="18"/>
                <w:szCs w:val="18"/>
              </w:rPr>
              <w:t>a.s</w:t>
            </w:r>
            <w:proofErr w:type="spellEnd"/>
            <w:r w:rsidRPr="0075361B">
              <w:rPr>
                <w:rFonts w:ascii="Arial" w:hAnsi="Arial" w:cs="Arial"/>
                <w:sz w:val="18"/>
                <w:szCs w:val="18"/>
              </w:rPr>
              <w:t>. LT62 40400 63610 001175</w:t>
            </w:r>
          </w:p>
          <w:p w14:paraId="75D07D96" w14:textId="77777777" w:rsidR="0075361B" w:rsidRPr="0075361B" w:rsidRDefault="0075361B" w:rsidP="0075361B">
            <w:pPr>
              <w:widowControl w:val="0"/>
              <w:contextualSpacing/>
              <w:rPr>
                <w:rFonts w:ascii="Arial" w:hAnsi="Arial" w:cs="Arial"/>
                <w:sz w:val="18"/>
                <w:szCs w:val="18"/>
              </w:rPr>
            </w:pPr>
            <w:r w:rsidRPr="0075361B">
              <w:rPr>
                <w:rFonts w:ascii="Arial" w:hAnsi="Arial" w:cs="Arial"/>
                <w:sz w:val="18"/>
                <w:szCs w:val="18"/>
              </w:rPr>
              <w:t>Banko kodas 40 400</w:t>
            </w:r>
          </w:p>
          <w:p w14:paraId="5A6ED754" w14:textId="77777777" w:rsidR="0075361B" w:rsidRPr="0075361B" w:rsidRDefault="0075361B" w:rsidP="0075361B">
            <w:pPr>
              <w:widowControl w:val="0"/>
              <w:contextualSpacing/>
              <w:rPr>
                <w:rFonts w:ascii="Arial" w:hAnsi="Arial" w:cs="Arial"/>
                <w:sz w:val="18"/>
                <w:szCs w:val="18"/>
              </w:rPr>
            </w:pPr>
            <w:r w:rsidRPr="0075361B">
              <w:rPr>
                <w:rFonts w:ascii="Arial" w:hAnsi="Arial" w:cs="Arial"/>
                <w:sz w:val="18"/>
                <w:szCs w:val="18"/>
              </w:rPr>
              <w:t>SWIFT kodas MFRLLT22XXX</w:t>
            </w:r>
          </w:p>
          <w:p w14:paraId="5057AC9D" w14:textId="6947AAD3" w:rsidR="0076617C" w:rsidRDefault="0075361B" w:rsidP="0075361B">
            <w:pPr>
              <w:widowControl w:val="0"/>
              <w:contextualSpacing/>
              <w:rPr>
                <w:rFonts w:ascii="Arial" w:hAnsi="Arial" w:cs="Arial"/>
                <w:sz w:val="18"/>
                <w:szCs w:val="18"/>
              </w:rPr>
            </w:pPr>
            <w:r w:rsidRPr="0075361B">
              <w:rPr>
                <w:rFonts w:ascii="Arial" w:hAnsi="Arial" w:cs="Arial"/>
                <w:sz w:val="18"/>
                <w:szCs w:val="18"/>
              </w:rPr>
              <w:t>Banko adresas Lukiškių g. 2, 01512 Vilnius</w:t>
            </w:r>
          </w:p>
          <w:p w14:paraId="4E85ECC2" w14:textId="77777777" w:rsidR="0076617C" w:rsidRDefault="0076617C">
            <w:pPr>
              <w:widowControl w:val="0"/>
              <w:contextualSpacing/>
              <w:rPr>
                <w:rFonts w:ascii="Arial" w:hAnsi="Arial" w:cs="Arial"/>
                <w:sz w:val="18"/>
                <w:szCs w:val="18"/>
              </w:rPr>
            </w:pPr>
          </w:p>
          <w:p w14:paraId="1EC03366" w14:textId="49A3E27A" w:rsidR="00FE2E88" w:rsidRDefault="0075361B">
            <w:pPr>
              <w:widowControl w:val="0"/>
              <w:contextualSpacing/>
              <w:rPr>
                <w:rFonts w:ascii="Arial" w:hAnsi="Arial" w:cs="Arial"/>
                <w:sz w:val="18"/>
                <w:szCs w:val="18"/>
              </w:rPr>
            </w:pPr>
            <w:r w:rsidRPr="0075361B">
              <w:rPr>
                <w:rFonts w:ascii="Arial" w:hAnsi="Arial" w:cs="Arial"/>
                <w:sz w:val="18"/>
                <w:szCs w:val="18"/>
              </w:rPr>
              <w:t>Lietuvos didžiojo kunigaikščio</w:t>
            </w:r>
          </w:p>
          <w:p w14:paraId="2F345197" w14:textId="23697CAA" w:rsidR="0075361B" w:rsidRDefault="0075361B">
            <w:pPr>
              <w:widowControl w:val="0"/>
              <w:contextualSpacing/>
              <w:rPr>
                <w:rFonts w:ascii="Arial" w:hAnsi="Arial" w:cs="Arial"/>
                <w:sz w:val="18"/>
                <w:szCs w:val="18"/>
              </w:rPr>
            </w:pPr>
            <w:r w:rsidRPr="0075361B">
              <w:rPr>
                <w:rFonts w:ascii="Arial" w:hAnsi="Arial" w:cs="Arial"/>
                <w:sz w:val="18"/>
                <w:szCs w:val="18"/>
              </w:rPr>
              <w:t>Butigeidžio dragūnų bataliono vadas,</w:t>
            </w:r>
          </w:p>
          <w:p w14:paraId="20E05269" w14:textId="33471E15" w:rsidR="0075361B" w:rsidRDefault="0075361B">
            <w:pPr>
              <w:widowControl w:val="0"/>
              <w:contextualSpacing/>
              <w:rPr>
                <w:rFonts w:ascii="Arial" w:hAnsi="Arial" w:cs="Arial"/>
                <w:sz w:val="18"/>
                <w:szCs w:val="18"/>
              </w:rPr>
            </w:pPr>
            <w:r w:rsidRPr="0075361B">
              <w:rPr>
                <w:rFonts w:ascii="Arial" w:hAnsi="Arial" w:cs="Arial"/>
                <w:sz w:val="18"/>
                <w:szCs w:val="18"/>
              </w:rPr>
              <w:t>laikinai vykdantis brigados vado funkcijas</w:t>
            </w:r>
          </w:p>
          <w:p w14:paraId="4A59CD7E" w14:textId="2D305892" w:rsidR="0075361B" w:rsidRDefault="0075361B">
            <w:pPr>
              <w:widowControl w:val="0"/>
              <w:contextualSpacing/>
              <w:rPr>
                <w:rFonts w:ascii="Arial" w:hAnsi="Arial" w:cs="Arial"/>
                <w:sz w:val="18"/>
                <w:szCs w:val="18"/>
              </w:rPr>
            </w:pPr>
            <w:r w:rsidRPr="0075361B">
              <w:rPr>
                <w:rFonts w:ascii="Arial" w:hAnsi="Arial" w:cs="Arial"/>
                <w:sz w:val="18"/>
                <w:szCs w:val="18"/>
              </w:rPr>
              <w:t xml:space="preserve">plk. ltn. Aurelijus </w:t>
            </w:r>
            <w:proofErr w:type="spellStart"/>
            <w:r w:rsidRPr="0075361B">
              <w:rPr>
                <w:rFonts w:ascii="Arial" w:hAnsi="Arial" w:cs="Arial"/>
                <w:sz w:val="18"/>
                <w:szCs w:val="18"/>
              </w:rPr>
              <w:t>Neifaltas</w:t>
            </w:r>
            <w:proofErr w:type="spellEnd"/>
          </w:p>
          <w:p w14:paraId="4E700992" w14:textId="3CE48BA6" w:rsidR="0076617C" w:rsidRDefault="00DB692D">
            <w:pPr>
              <w:widowControl w:val="0"/>
              <w:tabs>
                <w:tab w:val="left" w:pos="3294"/>
              </w:tabs>
              <w:rPr>
                <w:rFonts w:ascii="Arial" w:hAnsi="Arial" w:cs="Arial"/>
                <w:sz w:val="18"/>
                <w:szCs w:val="18"/>
              </w:rPr>
            </w:pPr>
            <w:r>
              <w:rPr>
                <w:rFonts w:ascii="Arial" w:hAnsi="Arial" w:cs="Arial"/>
                <w:sz w:val="18"/>
                <w:szCs w:val="18"/>
              </w:rPr>
              <w:t xml:space="preserve">                              </w:t>
            </w:r>
            <w:r w:rsidR="0075361B">
              <w:rPr>
                <w:rFonts w:ascii="Arial" w:hAnsi="Arial" w:cs="Arial"/>
                <w:sz w:val="18"/>
                <w:szCs w:val="18"/>
              </w:rPr>
              <w:t xml:space="preserve">                                            </w:t>
            </w:r>
            <w:r>
              <w:rPr>
                <w:rFonts w:ascii="Arial" w:hAnsi="Arial" w:cs="Arial"/>
                <w:sz w:val="18"/>
                <w:szCs w:val="18"/>
              </w:rPr>
              <w:t xml:space="preserve"> A.V.                                                    </w:t>
            </w:r>
          </w:p>
          <w:p w14:paraId="3B2BF6F7" w14:textId="77777777" w:rsidR="0076617C" w:rsidRDefault="0076617C">
            <w:pPr>
              <w:widowControl w:val="0"/>
              <w:jc w:val="both"/>
              <w:rPr>
                <w:rFonts w:ascii="Arial" w:hAnsi="Arial" w:cs="Arial"/>
                <w:sz w:val="18"/>
                <w:szCs w:val="18"/>
              </w:rPr>
            </w:pPr>
          </w:p>
          <w:p w14:paraId="20AE32CE" w14:textId="77777777" w:rsidR="0076617C" w:rsidRDefault="0076617C">
            <w:pPr>
              <w:widowControl w:val="0"/>
              <w:tabs>
                <w:tab w:val="left" w:pos="3294"/>
              </w:tabs>
              <w:rPr>
                <w:rFonts w:ascii="Arial" w:hAnsi="Arial" w:cs="Arial"/>
                <w:i/>
                <w:sz w:val="18"/>
                <w:szCs w:val="18"/>
              </w:rPr>
            </w:pPr>
          </w:p>
        </w:tc>
      </w:tr>
      <w:tr w:rsidR="0076617C" w14:paraId="4C4840B8" w14:textId="77777777">
        <w:trPr>
          <w:trHeight w:val="143"/>
        </w:trPr>
        <w:tc>
          <w:tcPr>
            <w:tcW w:w="5000" w:type="dxa"/>
            <w:tcBorders>
              <w:top w:val="dashSmallGap" w:sz="8" w:space="0" w:color="000000"/>
              <w:left w:val="dashSmallGap" w:sz="8" w:space="0" w:color="000000"/>
              <w:bottom w:val="dashSmallGap" w:sz="8" w:space="0" w:color="000000"/>
              <w:right w:val="dashSmallGap" w:sz="8" w:space="0" w:color="000000"/>
            </w:tcBorders>
          </w:tcPr>
          <w:p w14:paraId="065BB74E" w14:textId="77777777" w:rsidR="0076617C" w:rsidRDefault="0076617C">
            <w:pPr>
              <w:widowControl w:val="0"/>
              <w:rPr>
                <w:rFonts w:ascii="Arial" w:hAnsi="Arial" w:cs="Arial"/>
                <w:sz w:val="18"/>
                <w:szCs w:val="18"/>
              </w:rPr>
            </w:pPr>
          </w:p>
          <w:p w14:paraId="0793CDBB" w14:textId="77777777" w:rsidR="0076617C" w:rsidRDefault="00DB692D">
            <w:pPr>
              <w:widowControl w:val="0"/>
              <w:rPr>
                <w:rFonts w:ascii="Arial" w:hAnsi="Arial" w:cs="Arial"/>
                <w:sz w:val="18"/>
                <w:szCs w:val="18"/>
              </w:rPr>
            </w:pPr>
            <w:r>
              <w:rPr>
                <w:rFonts w:ascii="Arial" w:hAnsi="Arial" w:cs="Arial"/>
                <w:sz w:val="18"/>
                <w:szCs w:val="18"/>
              </w:rPr>
              <w:t>PARDAVĖJAS:</w:t>
            </w:r>
          </w:p>
        </w:tc>
      </w:tr>
      <w:tr w:rsidR="0076617C" w14:paraId="091DF197" w14:textId="77777777">
        <w:trPr>
          <w:trHeight w:val="53"/>
        </w:trPr>
        <w:tc>
          <w:tcPr>
            <w:tcW w:w="5000" w:type="dxa"/>
            <w:tcBorders>
              <w:top w:val="dashSmallGap" w:sz="8" w:space="0" w:color="000000"/>
              <w:left w:val="dashSmallGap" w:sz="8" w:space="0" w:color="000000"/>
              <w:bottom w:val="dashSmallGap" w:sz="8" w:space="0" w:color="000000"/>
              <w:right w:val="dashSmallGap" w:sz="8" w:space="0" w:color="000000"/>
            </w:tcBorders>
          </w:tcPr>
          <w:p w14:paraId="0AE7BF1E" w14:textId="77777777" w:rsidR="0076617C" w:rsidRDefault="0076617C">
            <w:pPr>
              <w:widowControl w:val="0"/>
              <w:rPr>
                <w:rFonts w:ascii="Arial" w:hAnsi="Arial" w:cs="Arial"/>
                <w:b/>
                <w:sz w:val="18"/>
                <w:szCs w:val="18"/>
              </w:rPr>
            </w:pPr>
          </w:p>
          <w:p w14:paraId="779BA76E" w14:textId="77777777" w:rsidR="0076617C" w:rsidRDefault="00DB692D">
            <w:pPr>
              <w:widowControl w:val="0"/>
              <w:rPr>
                <w:rFonts w:ascii="Arial" w:hAnsi="Arial" w:cs="Arial"/>
                <w:b/>
                <w:sz w:val="18"/>
                <w:szCs w:val="18"/>
              </w:rPr>
            </w:pPr>
            <w:r>
              <w:rPr>
                <w:rFonts w:ascii="Arial" w:hAnsi="Arial" w:cs="Arial"/>
                <w:b/>
                <w:sz w:val="18"/>
                <w:szCs w:val="18"/>
              </w:rPr>
              <w:t>UAB „EMSI“</w:t>
            </w:r>
          </w:p>
          <w:p w14:paraId="29731662" w14:textId="77777777" w:rsidR="0076617C" w:rsidRDefault="00DB692D">
            <w:pPr>
              <w:widowControl w:val="0"/>
              <w:rPr>
                <w:rFonts w:ascii="Arial" w:hAnsi="Arial" w:cs="Arial"/>
                <w:sz w:val="18"/>
                <w:szCs w:val="18"/>
              </w:rPr>
            </w:pPr>
            <w:r>
              <w:rPr>
                <w:rFonts w:ascii="Arial" w:hAnsi="Arial" w:cs="Arial"/>
                <w:color w:val="000000"/>
                <w:sz w:val="18"/>
                <w:szCs w:val="18"/>
              </w:rPr>
              <w:t>Z.Sierakausko g.15A-6, 03105 Vilnius</w:t>
            </w:r>
          </w:p>
          <w:p w14:paraId="3F2E64F9" w14:textId="77777777" w:rsidR="0076617C" w:rsidRDefault="00DB692D">
            <w:pPr>
              <w:widowControl w:val="0"/>
              <w:rPr>
                <w:rFonts w:ascii="Arial" w:hAnsi="Arial" w:cs="Arial"/>
                <w:bCs/>
                <w:color w:val="000000"/>
                <w:sz w:val="18"/>
                <w:szCs w:val="18"/>
              </w:rPr>
            </w:pPr>
            <w:r>
              <w:rPr>
                <w:rFonts w:ascii="Arial" w:hAnsi="Arial" w:cs="Arial"/>
                <w:sz w:val="18"/>
                <w:szCs w:val="18"/>
              </w:rPr>
              <w:t>Į.k.</w:t>
            </w:r>
            <w:r>
              <w:rPr>
                <w:rFonts w:ascii="Arial" w:hAnsi="Arial" w:cs="Arial"/>
                <w:color w:val="000000"/>
                <w:sz w:val="18"/>
                <w:szCs w:val="18"/>
              </w:rPr>
              <w:t xml:space="preserve"> </w:t>
            </w:r>
            <w:r>
              <w:rPr>
                <w:rFonts w:ascii="Arial" w:hAnsi="Arial" w:cs="Arial"/>
                <w:bCs/>
                <w:color w:val="000000"/>
                <w:sz w:val="18"/>
                <w:szCs w:val="18"/>
              </w:rPr>
              <w:t>120643955,</w:t>
            </w:r>
          </w:p>
          <w:p w14:paraId="71E48736" w14:textId="77777777" w:rsidR="0076617C" w:rsidRDefault="00DB692D">
            <w:pPr>
              <w:widowControl w:val="0"/>
              <w:rPr>
                <w:rFonts w:ascii="Arial" w:hAnsi="Arial" w:cs="Arial"/>
                <w:bCs/>
                <w:color w:val="000000"/>
                <w:sz w:val="18"/>
                <w:szCs w:val="18"/>
              </w:rPr>
            </w:pPr>
            <w:r>
              <w:rPr>
                <w:rFonts w:ascii="Arial" w:hAnsi="Arial" w:cs="Arial"/>
                <w:bCs/>
                <w:color w:val="000000"/>
                <w:sz w:val="18"/>
                <w:szCs w:val="18"/>
              </w:rPr>
              <w:t>PVM mokėtojo kodas LT206439515</w:t>
            </w:r>
          </w:p>
          <w:p w14:paraId="67240BE4" w14:textId="77777777" w:rsidR="0076617C" w:rsidRDefault="00DB692D">
            <w:pPr>
              <w:widowControl w:val="0"/>
              <w:rPr>
                <w:rFonts w:ascii="Arial" w:hAnsi="Arial" w:cs="Arial"/>
                <w:bCs/>
                <w:color w:val="000000"/>
                <w:sz w:val="18"/>
                <w:szCs w:val="18"/>
              </w:rPr>
            </w:pPr>
            <w:r>
              <w:rPr>
                <w:rFonts w:ascii="Arial" w:hAnsi="Arial" w:cs="Arial"/>
                <w:bCs/>
                <w:color w:val="000000"/>
                <w:sz w:val="18"/>
                <w:szCs w:val="18"/>
              </w:rPr>
              <w:t xml:space="preserve">AB SEB bankas, a.s. LT447044060001345569 </w:t>
            </w:r>
          </w:p>
          <w:p w14:paraId="6CE90B9B" w14:textId="77777777" w:rsidR="0076617C" w:rsidRDefault="00DB692D">
            <w:pPr>
              <w:widowControl w:val="0"/>
              <w:rPr>
                <w:rFonts w:ascii="Arial" w:hAnsi="Arial" w:cs="Arial"/>
                <w:sz w:val="18"/>
                <w:szCs w:val="18"/>
                <w:lang w:val="en-US"/>
              </w:rPr>
            </w:pPr>
            <w:r>
              <w:rPr>
                <w:rFonts w:ascii="Arial" w:hAnsi="Arial" w:cs="Arial"/>
                <w:sz w:val="18"/>
                <w:szCs w:val="18"/>
                <w:lang w:val="en-US"/>
              </w:rPr>
              <w:t xml:space="preserve">Tel. +37052159780, </w:t>
            </w:r>
          </w:p>
          <w:p w14:paraId="436F3B16" w14:textId="77777777" w:rsidR="0076617C" w:rsidRDefault="00DB692D">
            <w:pPr>
              <w:widowControl w:val="0"/>
              <w:rPr>
                <w:rFonts w:ascii="Arial" w:hAnsi="Arial" w:cs="Arial"/>
                <w:color w:val="0070C0"/>
                <w:sz w:val="18"/>
                <w:szCs w:val="18"/>
                <w:u w:val="single"/>
                <w:lang w:val="en-US"/>
              </w:rPr>
            </w:pPr>
            <w:r>
              <w:rPr>
                <w:rFonts w:ascii="Arial" w:hAnsi="Arial" w:cs="Arial"/>
                <w:sz w:val="18"/>
                <w:szCs w:val="18"/>
                <w:lang w:val="en-US"/>
              </w:rPr>
              <w:t>El.</w:t>
            </w:r>
            <w:r>
              <w:rPr>
                <w:rFonts w:ascii="Arial" w:hAnsi="Arial" w:cs="Arial"/>
                <w:sz w:val="18"/>
                <w:szCs w:val="18"/>
              </w:rPr>
              <w:t xml:space="preserve"> paštas</w:t>
            </w:r>
            <w:r>
              <w:rPr>
                <w:rFonts w:ascii="Arial" w:hAnsi="Arial" w:cs="Arial"/>
                <w:sz w:val="18"/>
                <w:szCs w:val="18"/>
                <w:lang w:val="en-US"/>
              </w:rPr>
              <w:t xml:space="preserve"> </w:t>
            </w:r>
            <w:hyperlink r:id="rId9">
              <w:r>
                <w:rPr>
                  <w:rStyle w:val="Hyperlink"/>
                  <w:rFonts w:ascii="Arial" w:hAnsi="Arial" w:cs="Arial"/>
                  <w:sz w:val="18"/>
                  <w:szCs w:val="18"/>
                  <w:lang w:val="en-US"/>
                </w:rPr>
                <w:t>info@emsi.lt</w:t>
              </w:r>
            </w:hyperlink>
          </w:p>
          <w:p w14:paraId="1D3A858C" w14:textId="77777777" w:rsidR="0076617C" w:rsidRDefault="0076617C">
            <w:pPr>
              <w:widowControl w:val="0"/>
              <w:rPr>
                <w:rFonts w:ascii="Arial" w:hAnsi="Arial" w:cs="Arial"/>
                <w:sz w:val="18"/>
                <w:szCs w:val="18"/>
                <w:u w:val="single"/>
                <w:lang w:val="en-US"/>
              </w:rPr>
            </w:pPr>
          </w:p>
          <w:p w14:paraId="4720F013" w14:textId="77777777" w:rsidR="00FE2E88" w:rsidRDefault="00FE2E88">
            <w:pPr>
              <w:widowControl w:val="0"/>
              <w:rPr>
                <w:rFonts w:ascii="Arial" w:hAnsi="Arial" w:cs="Arial"/>
                <w:sz w:val="18"/>
                <w:szCs w:val="18"/>
                <w:u w:val="single"/>
                <w:lang w:val="en-US"/>
              </w:rPr>
            </w:pPr>
          </w:p>
          <w:p w14:paraId="5C83476A" w14:textId="1D5F2620" w:rsidR="0076617C" w:rsidRDefault="00DB692D">
            <w:pPr>
              <w:widowControl w:val="0"/>
              <w:rPr>
                <w:rFonts w:ascii="Arial" w:hAnsi="Arial" w:cs="Arial"/>
                <w:sz w:val="18"/>
                <w:szCs w:val="18"/>
                <w:lang w:val="en-US"/>
              </w:rPr>
            </w:pPr>
            <w:proofErr w:type="spellStart"/>
            <w:r>
              <w:rPr>
                <w:rFonts w:ascii="Arial" w:hAnsi="Arial" w:cs="Arial"/>
                <w:sz w:val="18"/>
                <w:szCs w:val="18"/>
                <w:lang w:val="en-US"/>
              </w:rPr>
              <w:t>Direktorė</w:t>
            </w:r>
            <w:proofErr w:type="spellEnd"/>
          </w:p>
          <w:p w14:paraId="3357A266" w14:textId="77777777" w:rsidR="0076617C" w:rsidRDefault="00DB692D">
            <w:pPr>
              <w:widowControl w:val="0"/>
              <w:rPr>
                <w:rFonts w:ascii="Arial" w:hAnsi="Arial" w:cs="Arial"/>
                <w:sz w:val="18"/>
                <w:szCs w:val="18"/>
                <w:lang w:val="en-US"/>
              </w:rPr>
            </w:pPr>
            <w:r>
              <w:rPr>
                <w:rFonts w:ascii="Arial" w:hAnsi="Arial" w:cs="Arial"/>
                <w:sz w:val="18"/>
                <w:szCs w:val="18"/>
                <w:lang w:val="en-US"/>
              </w:rPr>
              <w:t>Jurgita Šindeikė</w:t>
            </w:r>
          </w:p>
          <w:p w14:paraId="43FDE451" w14:textId="77777777" w:rsidR="0076617C" w:rsidRDefault="00DB692D">
            <w:pPr>
              <w:widowControl w:val="0"/>
              <w:tabs>
                <w:tab w:val="left" w:pos="3294"/>
              </w:tabs>
              <w:rPr>
                <w:rFonts w:ascii="Arial" w:hAnsi="Arial" w:cs="Arial"/>
                <w:sz w:val="18"/>
                <w:szCs w:val="18"/>
                <w:lang w:val="en-US"/>
              </w:rPr>
            </w:pPr>
            <w:r>
              <w:rPr>
                <w:rFonts w:ascii="Arial" w:hAnsi="Arial" w:cs="Arial"/>
                <w:sz w:val="18"/>
                <w:szCs w:val="18"/>
                <w:lang w:val="en-US"/>
              </w:rPr>
              <w:t xml:space="preserve">                                                                         A.V.</w:t>
            </w:r>
          </w:p>
          <w:p w14:paraId="5AF4F53D" w14:textId="77777777" w:rsidR="00FE2E88" w:rsidRDefault="00FE2E88">
            <w:pPr>
              <w:widowControl w:val="0"/>
              <w:tabs>
                <w:tab w:val="left" w:pos="3294"/>
              </w:tabs>
              <w:rPr>
                <w:rFonts w:ascii="Arial" w:hAnsi="Arial" w:cs="Arial"/>
                <w:sz w:val="18"/>
                <w:szCs w:val="18"/>
                <w:lang w:val="en-US"/>
              </w:rPr>
            </w:pPr>
          </w:p>
          <w:p w14:paraId="7E2CD947" w14:textId="77777777" w:rsidR="0076617C" w:rsidRDefault="00DB692D">
            <w:pPr>
              <w:widowControl w:val="0"/>
              <w:rPr>
                <w:rFonts w:ascii="Arial" w:hAnsi="Arial" w:cs="Arial"/>
                <w:i/>
                <w:sz w:val="18"/>
                <w:szCs w:val="18"/>
              </w:rPr>
            </w:pPr>
            <w:r>
              <w:rPr>
                <w:rFonts w:ascii="Arial" w:hAnsi="Arial" w:cs="Arial"/>
                <w:i/>
                <w:sz w:val="18"/>
                <w:szCs w:val="18"/>
              </w:rPr>
              <w:t>Atsakingas už sutarties vykdymą</w:t>
            </w:r>
            <w:r>
              <w:rPr>
                <w:rFonts w:ascii="Arial" w:hAnsi="Arial" w:cs="Arial"/>
                <w:i/>
                <w:sz w:val="18"/>
                <w:szCs w:val="18"/>
                <w:lang w:val="en-US"/>
              </w:rPr>
              <w:t>:</w:t>
            </w:r>
          </w:p>
          <w:p w14:paraId="1998818A" w14:textId="77777777" w:rsidR="0076617C" w:rsidRDefault="00DB692D">
            <w:pPr>
              <w:widowControl w:val="0"/>
              <w:rPr>
                <w:rFonts w:ascii="Arial" w:hAnsi="Arial" w:cs="Arial"/>
                <w:i/>
                <w:sz w:val="18"/>
                <w:szCs w:val="18"/>
              </w:rPr>
            </w:pPr>
            <w:r>
              <w:rPr>
                <w:rFonts w:ascii="Arial" w:hAnsi="Arial" w:cs="Arial"/>
                <w:i/>
                <w:sz w:val="18"/>
                <w:szCs w:val="18"/>
              </w:rPr>
              <w:t>Pardavimų vadovė Gitana Matuizienė</w:t>
            </w:r>
          </w:p>
          <w:p w14:paraId="0AAE51A5" w14:textId="77777777" w:rsidR="0076617C" w:rsidRDefault="00DB692D">
            <w:pPr>
              <w:widowControl w:val="0"/>
              <w:rPr>
                <w:rFonts w:ascii="Arial" w:hAnsi="Arial" w:cs="Arial"/>
                <w:i/>
                <w:sz w:val="18"/>
                <w:szCs w:val="18"/>
              </w:rPr>
            </w:pPr>
            <w:r>
              <w:rPr>
                <w:rFonts w:ascii="Arial" w:hAnsi="Arial" w:cs="Arial"/>
                <w:i/>
                <w:sz w:val="18"/>
                <w:szCs w:val="18"/>
                <w:lang w:val="en-US"/>
              </w:rPr>
              <w:t xml:space="preserve">Mob.tel. </w:t>
            </w:r>
            <w:r>
              <w:rPr>
                <w:rFonts w:ascii="Arial" w:hAnsi="Arial" w:cs="Arial"/>
                <w:i/>
                <w:sz w:val="18"/>
                <w:szCs w:val="18"/>
              </w:rPr>
              <w:t>+37069989110</w:t>
            </w:r>
          </w:p>
          <w:p w14:paraId="349812A2" w14:textId="5ADF5A21" w:rsidR="0076617C" w:rsidRDefault="00DB692D">
            <w:pPr>
              <w:widowControl w:val="0"/>
              <w:rPr>
                <w:rFonts w:ascii="Arial" w:hAnsi="Arial" w:cs="Arial"/>
                <w:i/>
                <w:color w:val="0000FF"/>
                <w:sz w:val="18"/>
                <w:szCs w:val="18"/>
                <w:u w:val="single"/>
              </w:rPr>
            </w:pPr>
            <w:r>
              <w:rPr>
                <w:rFonts w:ascii="Arial" w:hAnsi="Arial" w:cs="Arial"/>
                <w:i/>
                <w:sz w:val="18"/>
                <w:szCs w:val="18"/>
              </w:rPr>
              <w:t>El. paštas</w:t>
            </w:r>
            <w:r>
              <w:rPr>
                <w:rFonts w:ascii="Arial" w:hAnsi="Arial" w:cs="Arial"/>
                <w:i/>
                <w:sz w:val="18"/>
                <w:szCs w:val="18"/>
                <w:lang w:val="en-US"/>
              </w:rPr>
              <w:t xml:space="preserve">: </w:t>
            </w:r>
            <w:hyperlink r:id="rId10" w:history="1">
              <w:r w:rsidR="00E53856" w:rsidRPr="00692D46">
                <w:rPr>
                  <w:rStyle w:val="Hyperlink"/>
                  <w:rFonts w:ascii="Arial" w:hAnsi="Arial" w:cs="Arial"/>
                  <w:i/>
                  <w:sz w:val="18"/>
                  <w:szCs w:val="18"/>
                </w:rPr>
                <w:t>gitana@emsi.lt</w:t>
              </w:r>
            </w:hyperlink>
          </w:p>
          <w:p w14:paraId="035D1D0F" w14:textId="77777777" w:rsidR="00E53856" w:rsidRDefault="00E53856">
            <w:pPr>
              <w:widowControl w:val="0"/>
              <w:rPr>
                <w:rFonts w:ascii="Arial" w:hAnsi="Arial" w:cs="Arial"/>
                <w:i/>
                <w:color w:val="0000FF"/>
                <w:sz w:val="18"/>
                <w:szCs w:val="18"/>
                <w:u w:val="single"/>
              </w:rPr>
            </w:pPr>
          </w:p>
          <w:p w14:paraId="5C7ED77E" w14:textId="77777777" w:rsidR="00E53856" w:rsidRDefault="00E53856">
            <w:pPr>
              <w:widowControl w:val="0"/>
              <w:rPr>
                <w:sz w:val="18"/>
                <w:szCs w:val="18"/>
              </w:rPr>
            </w:pPr>
          </w:p>
        </w:tc>
      </w:tr>
      <w:tr w:rsidR="0076617C" w14:paraId="48DBDFC8" w14:textId="77777777">
        <w:trPr>
          <w:trHeight w:val="53"/>
        </w:trPr>
        <w:tc>
          <w:tcPr>
            <w:tcW w:w="5000" w:type="dxa"/>
            <w:tcBorders>
              <w:top w:val="dashSmallGap" w:sz="8" w:space="0" w:color="000000"/>
              <w:left w:val="dashSmallGap" w:sz="8" w:space="0" w:color="000000"/>
              <w:bottom w:val="dashSmallGap" w:sz="8" w:space="0" w:color="000000"/>
              <w:right w:val="dashSmallGap" w:sz="8" w:space="0" w:color="000000"/>
            </w:tcBorders>
          </w:tcPr>
          <w:p w14:paraId="5CC9E826" w14:textId="77777777" w:rsidR="0076617C" w:rsidRDefault="0076617C">
            <w:pPr>
              <w:widowControl w:val="0"/>
              <w:rPr>
                <w:rFonts w:ascii="Arial" w:hAnsi="Arial" w:cs="Arial"/>
                <w:sz w:val="18"/>
                <w:szCs w:val="18"/>
              </w:rPr>
            </w:pPr>
          </w:p>
        </w:tc>
      </w:tr>
    </w:tbl>
    <w:p w14:paraId="3624DDAA" w14:textId="77777777" w:rsidR="0076617C" w:rsidRDefault="0076617C">
      <w:pPr>
        <w:jc w:val="both"/>
        <w:rPr>
          <w:sz w:val="18"/>
          <w:szCs w:val="18"/>
        </w:rPr>
      </w:pPr>
    </w:p>
    <w:sectPr w:rsidR="0076617C">
      <w:headerReference w:type="default" r:id="rId11"/>
      <w:footerReference w:type="even" r:id="rId12"/>
      <w:footerReference w:type="default" r:id="rId13"/>
      <w:footerReference w:type="first" r:id="rId14"/>
      <w:type w:val="continuous"/>
      <w:pgSz w:w="11906" w:h="16838"/>
      <w:pgMar w:top="720" w:right="720" w:bottom="720" w:left="720" w:header="567" w:footer="567" w:gutter="0"/>
      <w:cols w:num="2"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4A83" w14:textId="77777777" w:rsidR="006464D1" w:rsidRDefault="006464D1">
      <w:r>
        <w:separator/>
      </w:r>
    </w:p>
  </w:endnote>
  <w:endnote w:type="continuationSeparator" w:id="0">
    <w:p w14:paraId="1192C9E8" w14:textId="77777777" w:rsidR="006464D1" w:rsidRDefault="0064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42A1" w14:textId="59CD6DDB" w:rsidR="0076617C" w:rsidRDefault="00E527D3">
    <w:pPr>
      <w:pStyle w:val="Footer"/>
      <w:ind w:right="360"/>
    </w:pPr>
    <w:r>
      <w:rPr>
        <w:noProof/>
        <w:lang w:val="en-US"/>
      </w:rPr>
      <mc:AlternateContent>
        <mc:Choice Requires="wps">
          <w:drawing>
            <wp:anchor distT="0" distB="0" distL="0" distR="0" simplePos="0" relativeHeight="251658752" behindDoc="0" locked="0" layoutInCell="1" allowOverlap="1" wp14:anchorId="5CBFBA1A" wp14:editId="0733659A">
              <wp:simplePos x="0" y="0"/>
              <wp:positionH relativeFrom="margin">
                <wp:align>right</wp:align>
              </wp:positionH>
              <wp:positionV relativeFrom="paragraph">
                <wp:posOffset>635</wp:posOffset>
              </wp:positionV>
              <wp:extent cx="14605" cy="14605"/>
              <wp:effectExtent l="0" t="0" r="0" b="0"/>
              <wp:wrapSquare wrapText="bothSides"/>
              <wp:docPr id="344206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441FEAF9" w14:textId="77777777" w:rsidR="0076617C" w:rsidRDefault="00DB692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CBFBA1A" id="_x0000_t202" coordsize="21600,21600" o:spt="202" path="m,l,21600r21600,l21600,xe">
              <v:stroke joinstyle="miter"/>
              <v:path gradientshapeok="t" o:connecttype="rect"/>
            </v:shapetype>
            <v:shape id="Text Box 8" o:spid="_x0000_s1026" type="#_x0000_t202" style="position:absolute;margin-left:-50.05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441FEAF9" w14:textId="77777777" w:rsidR="0076617C" w:rsidRDefault="00DB692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73E0" w14:textId="74908010" w:rsidR="0076617C" w:rsidRDefault="00E527D3">
    <w:pPr>
      <w:pStyle w:val="Footer"/>
      <w:ind w:right="360"/>
      <w:rPr>
        <w:rFonts w:ascii="Arial" w:hAnsi="Arial" w:cs="Arial"/>
        <w:sz w:val="12"/>
        <w:szCs w:val="12"/>
      </w:rPr>
    </w:pPr>
    <w:r>
      <w:rPr>
        <w:noProof/>
        <w:lang w:val="en-US"/>
      </w:rPr>
      <mc:AlternateContent>
        <mc:Choice Requires="wps">
          <w:drawing>
            <wp:anchor distT="0" distB="0" distL="0" distR="0" simplePos="0" relativeHeight="251656704" behindDoc="0" locked="0" layoutInCell="0" allowOverlap="1" wp14:anchorId="6164FBF3" wp14:editId="10F72699">
              <wp:simplePos x="0" y="0"/>
              <wp:positionH relativeFrom="margin">
                <wp:align>right</wp:align>
              </wp:positionH>
              <wp:positionV relativeFrom="paragraph">
                <wp:posOffset>635</wp:posOffset>
              </wp:positionV>
              <wp:extent cx="14605" cy="146050"/>
              <wp:effectExtent l="0" t="0" r="0" b="0"/>
              <wp:wrapSquare wrapText="bothSides"/>
              <wp:docPr id="1496604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0"/>
                      </a:xfrm>
                      <a:prstGeom prst="rect">
                        <a:avLst/>
                      </a:prstGeom>
                      <a:solidFill>
                        <a:srgbClr val="FFFFFF">
                          <a:alpha val="0"/>
                        </a:srgbClr>
                      </a:solidFill>
                    </wps:spPr>
                    <wps:txbx>
                      <w:txbxContent>
                        <w:p w14:paraId="0FD18322" w14:textId="77777777" w:rsidR="0076617C" w:rsidRDefault="0076617C">
                          <w:pPr>
                            <w:pStyle w:val="Footer"/>
                            <w:rPr>
                              <w:rStyle w:val="PageNumber"/>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64FBF3" id="_x0000_t202" coordsize="21600,21600" o:spt="202" path="m,l,21600r21600,l21600,xe">
              <v:stroke joinstyle="miter"/>
              <v:path gradientshapeok="t" o:connecttype="rect"/>
            </v:shapetype>
            <v:shape id="Text Box 6" o:spid="_x0000_s1027" type="#_x0000_t202" style="position:absolute;margin-left:-50.05pt;margin-top:.05pt;width:1.15pt;height:11.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" o:allowincell="f" stroked="f">
              <v:fill opacity="0"/>
              <v:textbox style="mso-fit-shape-to-text:t" inset="0,0,0,0">
                <w:txbxContent>
                  <w:p w14:paraId="0FD18322" w14:textId="77777777" w:rsidR="0076617C" w:rsidRDefault="0076617C">
                    <w:pPr>
                      <w:pStyle w:val="Footer"/>
                      <w:rPr>
                        <w:rStyle w:val="PageNumber"/>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875C" w14:textId="20FA732B" w:rsidR="0076617C" w:rsidRDefault="00E527D3">
    <w:pPr>
      <w:pStyle w:val="Footer"/>
      <w:ind w:right="360"/>
      <w:rPr>
        <w:rFonts w:ascii="Arial" w:hAnsi="Arial" w:cs="Arial"/>
        <w:sz w:val="12"/>
        <w:szCs w:val="12"/>
      </w:rPr>
    </w:pPr>
    <w:r>
      <w:rPr>
        <w:noProof/>
        <w:lang w:val="en-US"/>
      </w:rPr>
      <mc:AlternateContent>
        <mc:Choice Requires="wps">
          <w:drawing>
            <wp:anchor distT="0" distB="0" distL="0" distR="0" simplePos="0" relativeHeight="251657728" behindDoc="0" locked="0" layoutInCell="0" allowOverlap="1" wp14:anchorId="4B425DA9" wp14:editId="2CBE70CF">
              <wp:simplePos x="0" y="0"/>
              <wp:positionH relativeFrom="margin">
                <wp:align>right</wp:align>
              </wp:positionH>
              <wp:positionV relativeFrom="paragraph">
                <wp:posOffset>635</wp:posOffset>
              </wp:positionV>
              <wp:extent cx="14605" cy="146685"/>
              <wp:effectExtent l="0" t="0" r="0" b="0"/>
              <wp:wrapSquare wrapText="bothSides"/>
              <wp:docPr id="1676232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685"/>
                      </a:xfrm>
                      <a:prstGeom prst="rect">
                        <a:avLst/>
                      </a:prstGeom>
                      <a:solidFill>
                        <a:srgbClr val="FFFFFF">
                          <a:alpha val="0"/>
                        </a:srgbClr>
                      </a:solidFill>
                    </wps:spPr>
                    <wps:txbx>
                      <w:txbxContent>
                        <w:p w14:paraId="69E83D1A" w14:textId="77777777" w:rsidR="0076617C" w:rsidRDefault="0076617C">
                          <w:pPr>
                            <w:pStyle w:val="Footer"/>
                            <w:rPr>
                              <w:rStyle w:val="PageNumber"/>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425DA9" id="_x0000_t202" coordsize="21600,21600" o:spt="202" path="m,l,21600r21600,l21600,xe">
              <v:stroke joinstyle="miter"/>
              <v:path gradientshapeok="t" o:connecttype="rect"/>
            </v:shapetype>
            <v:shape id="Text Box 4" o:spid="_x0000_s1028" type="#_x0000_t202" style="position:absolute;margin-left:-50.05pt;margin-top:.05pt;width:1.15pt;height:11.5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" o:allowincell="f" stroked="f">
              <v:fill opacity="0"/>
              <v:textbox style="mso-fit-shape-to-text:t" inset="0,0,0,0">
                <w:txbxContent>
                  <w:p w14:paraId="69E83D1A" w14:textId="77777777" w:rsidR="0076617C" w:rsidRDefault="0076617C">
                    <w:pPr>
                      <w:pStyle w:val="Footer"/>
                      <w:rPr>
                        <w:rStyle w:val="PageNumber"/>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CFCC0" w14:textId="77777777" w:rsidR="006464D1" w:rsidRDefault="006464D1">
      <w:r>
        <w:separator/>
      </w:r>
    </w:p>
  </w:footnote>
  <w:footnote w:type="continuationSeparator" w:id="0">
    <w:p w14:paraId="749554F2" w14:textId="77777777" w:rsidR="006464D1" w:rsidRDefault="0064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4E99" w14:textId="77777777" w:rsidR="0076617C" w:rsidRDefault="00DB692D">
    <w:pPr>
      <w:pStyle w:val="Title"/>
      <w:rPr>
        <w:rFonts w:ascii="Arial" w:hAnsi="Arial" w:cs="Arial"/>
        <w:b w:val="0"/>
        <w:sz w:val="18"/>
        <w:szCs w:val="18"/>
        <w:lang w:val="ru-RU"/>
      </w:rPr>
    </w:pPr>
    <w:r>
      <w:rPr>
        <w:noProof/>
        <w:lang w:val="en-US"/>
      </w:rPr>
      <w:drawing>
        <wp:inline distT="0" distB="0" distL="0" distR="0" wp14:anchorId="4E59215B" wp14:editId="4C618BBB">
          <wp:extent cx="1025525" cy="485140"/>
          <wp:effectExtent l="0" t="0" r="0" b="0"/>
          <wp:docPr id="1" name="Picture 1" descr="C:\Users\Dmitrij\AppData\Local\Microsoft\Windows\INetCache\Content.Outlook\7GG8ZFRT\AIEms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mitrij\AppData\Local\Microsoft\Windows\INetCache\Content.Outlook\7GG8ZFRT\AIEmsi Logo.jpg"/>
                  <pic:cNvPicPr>
                    <a:picLocks noChangeAspect="1" noChangeArrowheads="1"/>
                  </pic:cNvPicPr>
                </pic:nvPicPr>
                <pic:blipFill>
                  <a:blip r:embed="rId1"/>
                  <a:stretch>
                    <a:fillRect/>
                  </a:stretch>
                </pic:blipFill>
                <pic:spPr bwMode="auto">
                  <a:xfrm>
                    <a:off x="0" y="0"/>
                    <a:ext cx="1025525" cy="485140"/>
                  </a:xfrm>
                  <a:prstGeom prst="rect">
                    <a:avLst/>
                  </a:prstGeom>
                </pic:spPr>
              </pic:pic>
            </a:graphicData>
          </a:graphic>
        </wp:inline>
      </w:drawing>
    </w:r>
  </w:p>
  <w:p w14:paraId="57F30B4A" w14:textId="68FB9AD0" w:rsidR="0076617C" w:rsidRDefault="00DB692D">
    <w:pPr>
      <w:pStyle w:val="Title"/>
      <w:rPr>
        <w:rFonts w:ascii="Arial" w:hAnsi="Arial" w:cs="Arial"/>
        <w:sz w:val="18"/>
        <w:szCs w:val="18"/>
        <w:lang w:val="en-GB"/>
      </w:rPr>
    </w:pPr>
    <w:r>
      <w:rPr>
        <w:rFonts w:ascii="Arial" w:hAnsi="Arial" w:cs="Arial"/>
        <w:b w:val="0"/>
        <w:sz w:val="18"/>
        <w:szCs w:val="18"/>
      </w:rPr>
      <w:t xml:space="preserve">PIRKIMO – PARDAVIMO SUTARTIS Nr. </w:t>
    </w:r>
    <w:r>
      <w:rPr>
        <w:rFonts w:ascii="Arial" w:hAnsi="Arial" w:cs="Arial"/>
        <w:b w:val="0"/>
        <w:sz w:val="18"/>
        <w:szCs w:val="18"/>
        <w:lang w:val="en-GB"/>
      </w:rPr>
      <w:t xml:space="preserve">                                   </w:t>
    </w:r>
  </w:p>
  <w:p w14:paraId="2204E935" w14:textId="77777777" w:rsidR="0076617C" w:rsidRDefault="00DB692D">
    <w:pPr>
      <w:pStyle w:val="Title"/>
      <w:tabs>
        <w:tab w:val="center" w:pos="5234"/>
        <w:tab w:val="right" w:pos="10469"/>
      </w:tabs>
      <w:jc w:val="left"/>
      <w:rPr>
        <w:rFonts w:ascii="Arial" w:hAnsi="Arial" w:cs="Arial"/>
        <w:b w:val="0"/>
        <w:sz w:val="18"/>
        <w:szCs w:val="18"/>
      </w:rPr>
    </w:pPr>
    <w:r>
      <w:rPr>
        <w:rFonts w:ascii="Arial" w:hAnsi="Arial" w:cs="Arial"/>
        <w:b w:val="0"/>
        <w:sz w:val="18"/>
        <w:szCs w:val="18"/>
      </w:rPr>
      <w:tab/>
    </w:r>
    <w:r>
      <w:rPr>
        <w:rFonts w:ascii="Arial" w:hAnsi="Arial" w:cs="Arial"/>
        <w:color w:val="000000"/>
        <w:sz w:val="18"/>
        <w:szCs w:val="18"/>
      </w:rPr>
      <w:t>2026-01-21</w:t>
    </w:r>
    <w:r>
      <w:rPr>
        <w:rFonts w:ascii="Arial" w:hAnsi="Arial" w:cs="Arial"/>
        <w:b w:val="0"/>
        <w:sz w:val="18"/>
        <w:szCs w:val="18"/>
      </w:rPr>
      <w:tab/>
    </w:r>
  </w:p>
  <w:p w14:paraId="31734922" w14:textId="77777777" w:rsidR="0076617C" w:rsidRDefault="00DB692D">
    <w:pPr>
      <w:pStyle w:val="Title"/>
      <w:rPr>
        <w:rFonts w:ascii="Arial" w:hAnsi="Arial" w:cs="Arial"/>
        <w:b w:val="0"/>
        <w:sz w:val="18"/>
        <w:szCs w:val="18"/>
      </w:rPr>
    </w:pPr>
    <w:r>
      <w:rPr>
        <w:rFonts w:ascii="Arial" w:hAnsi="Arial" w:cs="Arial"/>
        <w:b w:val="0"/>
        <w:sz w:val="18"/>
        <w:szCs w:val="18"/>
      </w:rPr>
      <w:t>Vilnius</w:t>
    </w:r>
  </w:p>
  <w:p w14:paraId="2EC95DA4" w14:textId="77777777" w:rsidR="0076617C" w:rsidRDefault="0076617C">
    <w:pP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E5940"/>
    <w:multiLevelType w:val="multilevel"/>
    <w:tmpl w:val="4C7EF5B4"/>
    <w:lvl w:ilvl="0">
      <w:start w:val="1"/>
      <w:numFmt w:val="decimal"/>
      <w:lvlText w:val="%1."/>
      <w:lvlJc w:val="left"/>
      <w:pPr>
        <w:tabs>
          <w:tab w:val="num" w:pos="360"/>
        </w:tabs>
        <w:ind w:left="360" w:hanging="360"/>
      </w:pPr>
      <w:rPr>
        <w:rFonts w:cs="Times New Roman"/>
        <w:b/>
        <w:i w:val="0"/>
        <w:color w:val="0000FF"/>
      </w:rPr>
    </w:lvl>
    <w:lvl w:ilvl="1">
      <w:start w:val="1"/>
      <w:numFmt w:val="decimal"/>
      <w:lvlText w:val="%1.%2."/>
      <w:lvlJc w:val="left"/>
      <w:pPr>
        <w:tabs>
          <w:tab w:val="num" w:pos="865"/>
        </w:tabs>
        <w:ind w:left="865" w:hanging="46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453417AF"/>
    <w:multiLevelType w:val="multilevel"/>
    <w:tmpl w:val="9B7C64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7C"/>
    <w:rsid w:val="00067010"/>
    <w:rsid w:val="000F4A70"/>
    <w:rsid w:val="004878C3"/>
    <w:rsid w:val="00563286"/>
    <w:rsid w:val="0057715A"/>
    <w:rsid w:val="006464D1"/>
    <w:rsid w:val="006B737D"/>
    <w:rsid w:val="006C4CB1"/>
    <w:rsid w:val="0075361B"/>
    <w:rsid w:val="0076617C"/>
    <w:rsid w:val="0083417C"/>
    <w:rsid w:val="0087053D"/>
    <w:rsid w:val="00A4098E"/>
    <w:rsid w:val="00B45768"/>
    <w:rsid w:val="00C765AE"/>
    <w:rsid w:val="00DB692D"/>
    <w:rsid w:val="00E527D3"/>
    <w:rsid w:val="00E53856"/>
    <w:rsid w:val="00E926A3"/>
    <w:rsid w:val="00EE5A92"/>
    <w:rsid w:val="00FE2E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CA9"/>
  <w15:docId w15:val="{CFCBDB10-115E-4D84-A133-44F46129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EA"/>
    <w:rPr>
      <w:sz w:val="20"/>
      <w:szCs w:val="20"/>
      <w:lang w:eastAsia="en-US"/>
    </w:rPr>
  </w:style>
  <w:style w:type="paragraph" w:styleId="Heading1">
    <w:name w:val="heading 1"/>
    <w:basedOn w:val="Normal"/>
    <w:next w:val="Normal"/>
    <w:link w:val="Heading1Char"/>
    <w:uiPriority w:val="99"/>
    <w:qFormat/>
    <w:rsid w:val="005413EA"/>
    <w:pPr>
      <w:keepNext/>
      <w:outlineLvl w:val="0"/>
    </w:pPr>
    <w:rPr>
      <w:caps/>
      <w:sz w:val="24"/>
    </w:rPr>
  </w:style>
  <w:style w:type="paragraph" w:styleId="Heading2">
    <w:name w:val="heading 2"/>
    <w:basedOn w:val="Normal"/>
    <w:next w:val="Normal"/>
    <w:link w:val="Heading2Char"/>
    <w:uiPriority w:val="99"/>
    <w:qFormat/>
    <w:rsid w:val="005413EA"/>
    <w:pPr>
      <w:keepNext/>
      <w:jc w:val="both"/>
      <w:outlineLvl w:val="1"/>
    </w:pPr>
    <w:rPr>
      <w:sz w:val="24"/>
    </w:rPr>
  </w:style>
  <w:style w:type="paragraph" w:styleId="Heading3">
    <w:name w:val="heading 3"/>
    <w:basedOn w:val="Normal"/>
    <w:next w:val="Normal"/>
    <w:link w:val="Heading3Char"/>
    <w:uiPriority w:val="99"/>
    <w:qFormat/>
    <w:rsid w:val="005413EA"/>
    <w:pPr>
      <w:keepNext/>
      <w:jc w:val="both"/>
      <w:outlineLvl w:val="2"/>
    </w:pPr>
    <w:rPr>
      <w:rFonts w:ascii="Verdana" w:hAnsi="Verdana"/>
      <w:b/>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B32E10"/>
    <w:rPr>
      <w:rFonts w:ascii="Cambria" w:hAnsi="Cambria" w:cs="Times New Roman"/>
      <w:b/>
      <w:bCs/>
      <w:kern w:val="2"/>
      <w:sz w:val="32"/>
      <w:szCs w:val="32"/>
      <w:lang w:eastAsia="en-US"/>
    </w:rPr>
  </w:style>
  <w:style w:type="character" w:customStyle="1" w:styleId="Heading2Char">
    <w:name w:val="Heading 2 Char"/>
    <w:basedOn w:val="DefaultParagraphFont"/>
    <w:link w:val="Heading2"/>
    <w:uiPriority w:val="99"/>
    <w:semiHidden/>
    <w:qFormat/>
    <w:locked/>
    <w:rsid w:val="00B32E1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qFormat/>
    <w:locked/>
    <w:rsid w:val="00B32E10"/>
    <w:rPr>
      <w:rFonts w:ascii="Cambria" w:hAnsi="Cambria" w:cs="Times New Roman"/>
      <w:b/>
      <w:bCs/>
      <w:sz w:val="26"/>
      <w:szCs w:val="26"/>
      <w:lang w:eastAsia="en-US"/>
    </w:rPr>
  </w:style>
  <w:style w:type="character" w:customStyle="1" w:styleId="BodyTextChar">
    <w:name w:val="Body Text Char"/>
    <w:basedOn w:val="DefaultParagraphFont"/>
    <w:link w:val="BodyText"/>
    <w:uiPriority w:val="99"/>
    <w:semiHidden/>
    <w:qFormat/>
    <w:locked/>
    <w:rsid w:val="00B32E10"/>
    <w:rPr>
      <w:rFonts w:cs="Times New Roman"/>
      <w:sz w:val="20"/>
      <w:szCs w:val="20"/>
      <w:lang w:eastAsia="en-US"/>
    </w:rPr>
  </w:style>
  <w:style w:type="character" w:customStyle="1" w:styleId="TitleChar">
    <w:name w:val="Title Char"/>
    <w:basedOn w:val="DefaultParagraphFont"/>
    <w:link w:val="Title"/>
    <w:uiPriority w:val="99"/>
    <w:qFormat/>
    <w:locked/>
    <w:rsid w:val="00B32E10"/>
    <w:rPr>
      <w:rFonts w:ascii="Cambria" w:hAnsi="Cambria" w:cs="Times New Roman"/>
      <w:b/>
      <w:bCs/>
      <w:kern w:val="2"/>
      <w:sz w:val="32"/>
      <w:szCs w:val="32"/>
      <w:lang w:eastAsia="en-US"/>
    </w:rPr>
  </w:style>
  <w:style w:type="character" w:customStyle="1" w:styleId="HeaderChar">
    <w:name w:val="Header Char"/>
    <w:basedOn w:val="DefaultParagraphFont"/>
    <w:link w:val="Header"/>
    <w:uiPriority w:val="99"/>
    <w:semiHidden/>
    <w:qFormat/>
    <w:locked/>
    <w:rsid w:val="00B32E10"/>
    <w:rPr>
      <w:rFonts w:cs="Times New Roman"/>
      <w:sz w:val="20"/>
      <w:szCs w:val="20"/>
      <w:lang w:eastAsia="en-US"/>
    </w:rPr>
  </w:style>
  <w:style w:type="character" w:customStyle="1" w:styleId="FooterChar">
    <w:name w:val="Footer Char"/>
    <w:basedOn w:val="DefaultParagraphFont"/>
    <w:link w:val="Footer"/>
    <w:uiPriority w:val="99"/>
    <w:semiHidden/>
    <w:qFormat/>
    <w:locked/>
    <w:rsid w:val="00B32E10"/>
    <w:rPr>
      <w:rFonts w:cs="Times New Roman"/>
      <w:sz w:val="20"/>
      <w:szCs w:val="20"/>
      <w:lang w:eastAsia="en-US"/>
    </w:rPr>
  </w:style>
  <w:style w:type="character" w:styleId="PageNumber">
    <w:name w:val="page number"/>
    <w:basedOn w:val="DefaultParagraphFont"/>
    <w:uiPriority w:val="99"/>
    <w:qFormat/>
    <w:rsid w:val="005413EA"/>
    <w:rPr>
      <w:rFonts w:cs="Times New Roman"/>
    </w:rPr>
  </w:style>
  <w:style w:type="character" w:styleId="Hyperlink">
    <w:name w:val="Hyperlink"/>
    <w:basedOn w:val="DefaultParagraphFont"/>
    <w:uiPriority w:val="99"/>
    <w:rsid w:val="005413EA"/>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32E10"/>
    <w:rPr>
      <w:rFonts w:cs="Times New Roman"/>
      <w:sz w:val="2"/>
      <w:lang w:eastAsia="en-US"/>
    </w:rPr>
  </w:style>
  <w:style w:type="character" w:customStyle="1" w:styleId="Geltonastekstas">
    <w:name w:val="Geltonas_tekstas"/>
    <w:uiPriority w:val="99"/>
    <w:qFormat/>
    <w:rsid w:val="005413EA"/>
    <w:rPr>
      <w:shd w:val="clear" w:color="auto" w:fill="FFFF00"/>
      <w:lang w:val="lt-LT"/>
    </w:rPr>
  </w:style>
  <w:style w:type="character" w:customStyle="1" w:styleId="HTMLPreformattedChar">
    <w:name w:val="HTML Preformatted Char"/>
    <w:basedOn w:val="DefaultParagraphFont"/>
    <w:link w:val="HTMLPreformatted"/>
    <w:uiPriority w:val="99"/>
    <w:semiHidden/>
    <w:qFormat/>
    <w:locked/>
    <w:rsid w:val="00B32E10"/>
    <w:rPr>
      <w:rFonts w:ascii="Courier New" w:hAnsi="Courier New" w:cs="Courier New"/>
      <w:sz w:val="20"/>
      <w:szCs w:val="20"/>
      <w:lang w:eastAsia="en-US"/>
    </w:rPr>
  </w:style>
  <w:style w:type="character" w:styleId="CommentReference">
    <w:name w:val="annotation reference"/>
    <w:basedOn w:val="DefaultParagraphFont"/>
    <w:uiPriority w:val="99"/>
    <w:semiHidden/>
    <w:qFormat/>
    <w:rsid w:val="005413EA"/>
    <w:rPr>
      <w:rFonts w:cs="Times New Roman"/>
      <w:sz w:val="16"/>
    </w:rPr>
  </w:style>
  <w:style w:type="character" w:customStyle="1" w:styleId="CommentTextChar">
    <w:name w:val="Comment Text Char"/>
    <w:basedOn w:val="DefaultParagraphFont"/>
    <w:link w:val="CommentText"/>
    <w:uiPriority w:val="99"/>
    <w:semiHidden/>
    <w:qFormat/>
    <w:locked/>
    <w:rsid w:val="00B32E10"/>
    <w:rPr>
      <w:rFonts w:cs="Times New Roman"/>
      <w:sz w:val="20"/>
      <w:szCs w:val="20"/>
      <w:lang w:eastAsia="en-US"/>
    </w:rPr>
  </w:style>
  <w:style w:type="character" w:customStyle="1" w:styleId="CommentSubjectChar">
    <w:name w:val="Comment Subject Char"/>
    <w:basedOn w:val="CommentTextChar"/>
    <w:link w:val="CommentSubject"/>
    <w:uiPriority w:val="99"/>
    <w:semiHidden/>
    <w:qFormat/>
    <w:locked/>
    <w:rsid w:val="00B32E10"/>
    <w:rPr>
      <w:rFonts w:cs="Times New Roman"/>
      <w:b/>
      <w:bCs/>
      <w:sz w:val="20"/>
      <w:szCs w:val="20"/>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5413EA"/>
    <w:pPr>
      <w:jc w:val="both"/>
    </w:pPr>
    <w:rPr>
      <w:sz w:val="24"/>
    </w:rPr>
  </w:style>
  <w:style w:type="paragraph" w:styleId="List">
    <w:name w:val="List"/>
    <w:basedOn w:val="BodyText"/>
    <w:rPr>
      <w:rFonts w:cs="Arial"/>
    </w:rPr>
  </w:style>
  <w:style w:type="paragraph" w:styleId="Caption">
    <w:name w:val="caption"/>
    <w:basedOn w:val="Normal"/>
    <w:next w:val="Normal"/>
    <w:uiPriority w:val="99"/>
    <w:qFormat/>
    <w:rsid w:val="005413EA"/>
    <w:rPr>
      <w:b/>
      <w:bCs/>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5413EA"/>
    <w:pPr>
      <w:jc w:val="center"/>
    </w:pPr>
    <w:rPr>
      <w:b/>
      <w:sz w:val="30"/>
    </w:rPr>
  </w:style>
  <w:style w:type="paragraph" w:customStyle="1" w:styleId="HeaderandFooter">
    <w:name w:val="Header and Footer"/>
    <w:basedOn w:val="Normal"/>
    <w:qFormat/>
  </w:style>
  <w:style w:type="paragraph" w:styleId="Header">
    <w:name w:val="header"/>
    <w:basedOn w:val="Normal"/>
    <w:link w:val="HeaderChar"/>
    <w:uiPriority w:val="99"/>
    <w:rsid w:val="005413EA"/>
    <w:pPr>
      <w:tabs>
        <w:tab w:val="center" w:pos="4153"/>
        <w:tab w:val="right" w:pos="8306"/>
      </w:tabs>
    </w:pPr>
    <w:rPr>
      <w:lang w:val="en-US"/>
    </w:rPr>
  </w:style>
  <w:style w:type="paragraph" w:styleId="Footer">
    <w:name w:val="footer"/>
    <w:basedOn w:val="Normal"/>
    <w:link w:val="FooterChar"/>
    <w:uiPriority w:val="99"/>
    <w:rsid w:val="005413EA"/>
    <w:pPr>
      <w:tabs>
        <w:tab w:val="center" w:pos="4819"/>
        <w:tab w:val="right" w:pos="9638"/>
      </w:tabs>
    </w:pPr>
  </w:style>
  <w:style w:type="paragraph" w:styleId="BalloonText">
    <w:name w:val="Balloon Text"/>
    <w:basedOn w:val="Normal"/>
    <w:link w:val="BalloonTextChar"/>
    <w:uiPriority w:val="99"/>
    <w:semiHidden/>
    <w:qFormat/>
    <w:rsid w:val="005413EA"/>
    <w:rPr>
      <w:rFonts w:ascii="Tahoma" w:hAnsi="Tahoma" w:cs="Tahoma"/>
      <w:sz w:val="16"/>
      <w:szCs w:val="16"/>
    </w:rPr>
  </w:style>
  <w:style w:type="paragraph" w:styleId="HTMLPreformatted">
    <w:name w:val="HTML Preformatted"/>
    <w:basedOn w:val="Normal"/>
    <w:link w:val="HTMLPreformattedChar"/>
    <w:uiPriority w:val="99"/>
    <w:qFormat/>
    <w:rsid w:val="00541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ru-RU" w:eastAsia="ru-RU"/>
    </w:rPr>
  </w:style>
  <w:style w:type="paragraph" w:styleId="CommentText">
    <w:name w:val="annotation text"/>
    <w:basedOn w:val="Normal"/>
    <w:link w:val="CommentTextChar"/>
    <w:uiPriority w:val="99"/>
    <w:semiHidden/>
    <w:qFormat/>
    <w:rsid w:val="005413EA"/>
  </w:style>
  <w:style w:type="paragraph" w:styleId="CommentSubject">
    <w:name w:val="annotation subject"/>
    <w:basedOn w:val="CommentText"/>
    <w:next w:val="CommentText"/>
    <w:link w:val="CommentSubjectChar"/>
    <w:uiPriority w:val="99"/>
    <w:semiHidden/>
    <w:qFormat/>
    <w:rsid w:val="005413EA"/>
    <w:rPr>
      <w:b/>
      <w:bCs/>
    </w:rPr>
  </w:style>
  <w:style w:type="paragraph" w:customStyle="1" w:styleId="msonormalcxspmiddle">
    <w:name w:val="msonormalcxspmiddle"/>
    <w:basedOn w:val="Normal"/>
    <w:uiPriority w:val="99"/>
    <w:qFormat/>
    <w:rsid w:val="00024ED5"/>
    <w:pPr>
      <w:spacing w:beforeAutospacing="1" w:afterAutospacing="1"/>
    </w:pPr>
    <w:rPr>
      <w:sz w:val="24"/>
      <w:szCs w:val="24"/>
      <w:lang w:eastAsia="lt-LT"/>
    </w:rPr>
  </w:style>
  <w:style w:type="paragraph" w:customStyle="1" w:styleId="FrameContents">
    <w:name w:val="Frame Contents"/>
    <w:basedOn w:val="Normal"/>
    <w:qFormat/>
  </w:style>
  <w:style w:type="character" w:customStyle="1" w:styleId="UnresolvedMention">
    <w:name w:val="Unresolved Mention"/>
    <w:basedOn w:val="DefaultParagraphFont"/>
    <w:uiPriority w:val="99"/>
    <w:semiHidden/>
    <w:unhideWhenUsed/>
    <w:rsid w:val="00E53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s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si.lt/man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tana@emsi.lt" TargetMode="External"/><Relationship Id="rId4" Type="http://schemas.openxmlformats.org/officeDocument/2006/relationships/webSettings" Target="webSettings.xml"/><Relationship Id="rId9" Type="http://schemas.openxmlformats.org/officeDocument/2006/relationships/hyperlink" Target="mailto:info@emsi.l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PIRKIMO –PARDAVIMO  SUTARTIS</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–PARDAVIMO  SUTARTIS</dc:title>
  <dc:subject/>
  <dc:creator>.</dc:creator>
  <dc:description/>
  <cp:lastModifiedBy>Tomas Asauskas</cp:lastModifiedBy>
  <cp:revision>3</cp:revision>
  <cp:lastPrinted>2026-01-21T09:16:00Z</cp:lastPrinted>
  <dcterms:created xsi:type="dcterms:W3CDTF">2026-01-27T08:30:00Z</dcterms:created>
  <dcterms:modified xsi:type="dcterms:W3CDTF">2026-01-27T08:32:00Z</dcterms:modified>
  <dc:language>en-US</dc:language>
</cp:coreProperties>
</file>