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4CF231E9" w:rsidR="00027B83" w:rsidRDefault="00D450BA">
      <w:pPr>
        <w:widowControl w:val="0"/>
        <w:pBdr>
          <w:top w:val="nil"/>
          <w:left w:val="nil"/>
          <w:bottom w:val="nil"/>
          <w:right w:val="nil"/>
          <w:between w:val="nil"/>
        </w:pBdr>
        <w:tabs>
          <w:tab w:val="left" w:pos="567"/>
          <w:tab w:val="left" w:pos="851"/>
        </w:tabs>
        <w:jc w:val="center"/>
        <w:rPr>
          <w:b/>
          <w:bCs/>
          <w:caps/>
          <w:szCs w:val="24"/>
        </w:rPr>
      </w:pPr>
      <w:r w:rsidRPr="00D450BA">
        <w:rPr>
          <w:b/>
          <w:bCs/>
          <w:caps/>
          <w:szCs w:val="24"/>
        </w:rPr>
        <w:t xml:space="preserve">Viešosios debesijos paslaugų valdymo platformos sukūrimo </w:t>
      </w:r>
      <w:r w:rsidR="000B0897">
        <w:rPr>
          <w:b/>
          <w:bCs/>
          <w:caps/>
          <w:szCs w:val="24"/>
        </w:rPr>
        <w:t>paslaugų pirkimo-pardavimo sutarties Specialiosios sąlygos</w:t>
      </w:r>
    </w:p>
    <w:p w14:paraId="4DDE14EB" w14:textId="77777777" w:rsidR="00DD1F4A" w:rsidRDefault="00DD1F4A">
      <w:pPr>
        <w:widowControl w:val="0"/>
        <w:pBdr>
          <w:top w:val="nil"/>
          <w:left w:val="nil"/>
          <w:bottom w:val="nil"/>
          <w:right w:val="nil"/>
          <w:between w:val="nil"/>
        </w:pBdr>
        <w:tabs>
          <w:tab w:val="left" w:pos="567"/>
          <w:tab w:val="left" w:pos="851"/>
        </w:tabs>
        <w:jc w:val="center"/>
        <w:rPr>
          <w:b/>
          <w:bCs/>
          <w:caps/>
          <w:szCs w:val="24"/>
        </w:rPr>
      </w:pP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001F13A5">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3F63234" w:rsidR="00027B83" w:rsidRDefault="00D450BA">
            <w:pPr>
              <w:jc w:val="both"/>
              <w:rPr>
                <w:kern w:val="2"/>
                <w:szCs w:val="24"/>
              </w:rPr>
            </w:pPr>
            <w:r w:rsidRPr="00D450BA">
              <w:rPr>
                <w:kern w:val="2"/>
                <w:szCs w:val="24"/>
              </w:rPr>
              <w:t>Viešosios debesijos paslaugų valdymo platformos sukūrimo paslaugos</w:t>
            </w:r>
          </w:p>
        </w:tc>
      </w:tr>
      <w:tr w:rsidR="00027B83" w14:paraId="2F08ABA7" w14:textId="77777777" w:rsidTr="001F13A5">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560EB972">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560EB972">
        <w:tc>
          <w:tcPr>
            <w:tcW w:w="2808" w:type="dxa"/>
            <w:vMerge w:val="restart"/>
          </w:tcPr>
          <w:p w14:paraId="79087AD5" w14:textId="77777777" w:rsidR="00027B83" w:rsidRDefault="00027B83" w:rsidP="0095191E">
            <w:pPr>
              <w:jc w:val="both"/>
              <w:rPr>
                <w:b/>
                <w:kern w:val="2"/>
                <w:szCs w:val="24"/>
              </w:rPr>
            </w:pPr>
          </w:p>
          <w:p w14:paraId="555D406D" w14:textId="77777777" w:rsidR="00027B83" w:rsidRDefault="00027B83" w:rsidP="0095191E">
            <w:pPr>
              <w:jc w:val="both"/>
              <w:rPr>
                <w:b/>
                <w:kern w:val="2"/>
                <w:szCs w:val="24"/>
              </w:rPr>
            </w:pPr>
          </w:p>
          <w:p w14:paraId="757D89F5" w14:textId="77777777" w:rsidR="00027B83" w:rsidRDefault="00027B83" w:rsidP="0095191E">
            <w:pPr>
              <w:jc w:val="both"/>
              <w:rPr>
                <w:b/>
                <w:kern w:val="2"/>
                <w:szCs w:val="24"/>
              </w:rPr>
            </w:pPr>
          </w:p>
          <w:p w14:paraId="6C227F93" w14:textId="77777777" w:rsidR="00027B83" w:rsidRDefault="00027B83" w:rsidP="0095191E">
            <w:pPr>
              <w:jc w:val="both"/>
              <w:rPr>
                <w:b/>
                <w:kern w:val="2"/>
                <w:szCs w:val="24"/>
              </w:rPr>
            </w:pPr>
          </w:p>
          <w:p w14:paraId="0285291C" w14:textId="77777777" w:rsidR="00027B83" w:rsidRDefault="000B0897" w:rsidP="0095191E">
            <w:pPr>
              <w:jc w:val="both"/>
              <w:rPr>
                <w:b/>
                <w:kern w:val="2"/>
                <w:szCs w:val="24"/>
              </w:rPr>
            </w:pPr>
            <w:r>
              <w:rPr>
                <w:b/>
                <w:kern w:val="2"/>
                <w:szCs w:val="24"/>
              </w:rPr>
              <w:t>1.1. Pirkėjas</w:t>
            </w:r>
          </w:p>
        </w:tc>
        <w:tc>
          <w:tcPr>
            <w:tcW w:w="3240" w:type="dxa"/>
          </w:tcPr>
          <w:p w14:paraId="4986D0A4" w14:textId="77777777" w:rsidR="00027B83" w:rsidRDefault="000B0897" w:rsidP="0095191E">
            <w:pPr>
              <w:jc w:val="both"/>
              <w:rPr>
                <w:kern w:val="2"/>
                <w:szCs w:val="24"/>
              </w:rPr>
            </w:pPr>
            <w:r>
              <w:rPr>
                <w:kern w:val="2"/>
                <w:szCs w:val="24"/>
              </w:rPr>
              <w:t>1.1.1. Pavadinimas</w:t>
            </w:r>
          </w:p>
        </w:tc>
        <w:tc>
          <w:tcPr>
            <w:tcW w:w="3510" w:type="dxa"/>
          </w:tcPr>
          <w:p w14:paraId="53FF09A2" w14:textId="574EF312" w:rsidR="00027B83" w:rsidRDefault="008370AF" w:rsidP="0095191E">
            <w:pPr>
              <w:jc w:val="both"/>
              <w:rPr>
                <w:kern w:val="2"/>
                <w:szCs w:val="24"/>
              </w:rPr>
            </w:pPr>
            <w:r>
              <w:rPr>
                <w:kern w:val="2"/>
                <w:szCs w:val="24"/>
              </w:rPr>
              <w:t>Valstybės skaitmeninių sprendimų agentūra</w:t>
            </w:r>
          </w:p>
        </w:tc>
      </w:tr>
      <w:tr w:rsidR="00027B83" w14:paraId="46894EEE" w14:textId="77777777" w:rsidTr="560EB972">
        <w:tc>
          <w:tcPr>
            <w:tcW w:w="2808" w:type="dxa"/>
            <w:vMerge/>
          </w:tcPr>
          <w:p w14:paraId="6E3E695C" w14:textId="77777777" w:rsidR="00027B83" w:rsidRDefault="00027B83" w:rsidP="0095191E">
            <w:pPr>
              <w:jc w:val="both"/>
              <w:rPr>
                <w:kern w:val="2"/>
                <w:szCs w:val="24"/>
              </w:rPr>
            </w:pPr>
          </w:p>
        </w:tc>
        <w:tc>
          <w:tcPr>
            <w:tcW w:w="3240" w:type="dxa"/>
          </w:tcPr>
          <w:p w14:paraId="6B5CD43F" w14:textId="77777777" w:rsidR="00027B83" w:rsidRDefault="000B0897" w:rsidP="0095191E">
            <w:pPr>
              <w:jc w:val="both"/>
              <w:rPr>
                <w:kern w:val="2"/>
                <w:szCs w:val="24"/>
              </w:rPr>
            </w:pPr>
            <w:r>
              <w:rPr>
                <w:kern w:val="2"/>
                <w:szCs w:val="24"/>
              </w:rPr>
              <w:t>1.1.2. Juridinio asmens kodas</w:t>
            </w:r>
          </w:p>
        </w:tc>
        <w:tc>
          <w:tcPr>
            <w:tcW w:w="3510" w:type="dxa"/>
          </w:tcPr>
          <w:p w14:paraId="63476F65" w14:textId="291A57F4" w:rsidR="00027B83" w:rsidRDefault="008370AF" w:rsidP="0095191E">
            <w:pPr>
              <w:jc w:val="both"/>
              <w:rPr>
                <w:kern w:val="2"/>
                <w:szCs w:val="24"/>
              </w:rPr>
            </w:pPr>
            <w:r w:rsidRPr="008370AF">
              <w:rPr>
                <w:kern w:val="2"/>
                <w:szCs w:val="24"/>
              </w:rPr>
              <w:t>188772433</w:t>
            </w:r>
          </w:p>
        </w:tc>
      </w:tr>
      <w:tr w:rsidR="00027B83" w14:paraId="356739C7" w14:textId="77777777" w:rsidTr="560EB972">
        <w:tc>
          <w:tcPr>
            <w:tcW w:w="2808" w:type="dxa"/>
            <w:vMerge/>
          </w:tcPr>
          <w:p w14:paraId="1CA5E71D" w14:textId="77777777" w:rsidR="00027B83" w:rsidRDefault="00027B83" w:rsidP="0095191E">
            <w:pPr>
              <w:jc w:val="both"/>
              <w:rPr>
                <w:kern w:val="2"/>
                <w:szCs w:val="24"/>
              </w:rPr>
            </w:pPr>
          </w:p>
        </w:tc>
        <w:tc>
          <w:tcPr>
            <w:tcW w:w="3240" w:type="dxa"/>
          </w:tcPr>
          <w:p w14:paraId="23A01788" w14:textId="77777777" w:rsidR="00027B83" w:rsidRDefault="000B0897" w:rsidP="0095191E">
            <w:pPr>
              <w:jc w:val="both"/>
              <w:rPr>
                <w:kern w:val="2"/>
                <w:szCs w:val="24"/>
              </w:rPr>
            </w:pPr>
            <w:r>
              <w:rPr>
                <w:kern w:val="2"/>
                <w:szCs w:val="24"/>
              </w:rPr>
              <w:t>1.1.3. Adresas</w:t>
            </w:r>
          </w:p>
        </w:tc>
        <w:tc>
          <w:tcPr>
            <w:tcW w:w="3510" w:type="dxa"/>
          </w:tcPr>
          <w:p w14:paraId="4FB387A2" w14:textId="2BB4C58B" w:rsidR="00027B83" w:rsidRDefault="008370AF" w:rsidP="0095191E">
            <w:pPr>
              <w:jc w:val="both"/>
              <w:rPr>
                <w:kern w:val="2"/>
                <w:szCs w:val="24"/>
              </w:rPr>
            </w:pPr>
            <w:r w:rsidRPr="008370AF">
              <w:rPr>
                <w:kern w:val="2"/>
                <w:szCs w:val="24"/>
              </w:rPr>
              <w:t>Konstitucijos pr. 15-89, 09319 Vilnius</w:t>
            </w:r>
          </w:p>
        </w:tc>
      </w:tr>
      <w:tr w:rsidR="00027B83" w14:paraId="00E15A94" w14:textId="77777777" w:rsidTr="560EB972">
        <w:tc>
          <w:tcPr>
            <w:tcW w:w="2808" w:type="dxa"/>
            <w:vMerge/>
          </w:tcPr>
          <w:p w14:paraId="54205EA9" w14:textId="77777777" w:rsidR="00027B83" w:rsidRDefault="00027B83" w:rsidP="0095191E">
            <w:pPr>
              <w:jc w:val="both"/>
              <w:rPr>
                <w:kern w:val="2"/>
                <w:szCs w:val="24"/>
              </w:rPr>
            </w:pPr>
          </w:p>
        </w:tc>
        <w:tc>
          <w:tcPr>
            <w:tcW w:w="3240" w:type="dxa"/>
          </w:tcPr>
          <w:p w14:paraId="78DC4B4A" w14:textId="77777777" w:rsidR="00027B83" w:rsidRDefault="000B0897" w:rsidP="0095191E">
            <w:pPr>
              <w:jc w:val="both"/>
              <w:rPr>
                <w:kern w:val="2"/>
                <w:szCs w:val="24"/>
              </w:rPr>
            </w:pPr>
            <w:r>
              <w:rPr>
                <w:kern w:val="2"/>
                <w:szCs w:val="24"/>
              </w:rPr>
              <w:t>1.1.4. PVM mokėtojo kodas</w:t>
            </w:r>
          </w:p>
        </w:tc>
        <w:tc>
          <w:tcPr>
            <w:tcW w:w="3510" w:type="dxa"/>
          </w:tcPr>
          <w:p w14:paraId="3641442E" w14:textId="18FF3F84" w:rsidR="00027B83" w:rsidRDefault="008370AF" w:rsidP="0095191E">
            <w:pPr>
              <w:jc w:val="both"/>
              <w:rPr>
                <w:kern w:val="2"/>
                <w:szCs w:val="24"/>
              </w:rPr>
            </w:pPr>
            <w:r>
              <w:rPr>
                <w:kern w:val="2"/>
                <w:szCs w:val="24"/>
              </w:rPr>
              <w:t>Nėra</w:t>
            </w:r>
          </w:p>
        </w:tc>
      </w:tr>
      <w:tr w:rsidR="00027B83" w14:paraId="164424F3" w14:textId="77777777" w:rsidTr="560EB972">
        <w:tc>
          <w:tcPr>
            <w:tcW w:w="2808" w:type="dxa"/>
            <w:vMerge/>
          </w:tcPr>
          <w:p w14:paraId="605C8647" w14:textId="77777777" w:rsidR="00027B83" w:rsidRDefault="00027B83" w:rsidP="0095191E">
            <w:pPr>
              <w:jc w:val="both"/>
              <w:rPr>
                <w:kern w:val="2"/>
                <w:szCs w:val="24"/>
              </w:rPr>
            </w:pPr>
          </w:p>
        </w:tc>
        <w:tc>
          <w:tcPr>
            <w:tcW w:w="3240" w:type="dxa"/>
          </w:tcPr>
          <w:p w14:paraId="58983992" w14:textId="77777777" w:rsidR="00027B83" w:rsidRDefault="000B0897" w:rsidP="0095191E">
            <w:pPr>
              <w:jc w:val="both"/>
              <w:rPr>
                <w:kern w:val="2"/>
                <w:szCs w:val="24"/>
              </w:rPr>
            </w:pPr>
            <w:r>
              <w:rPr>
                <w:kern w:val="2"/>
                <w:szCs w:val="24"/>
              </w:rPr>
              <w:t>1.1.5. Atsiskaitomoji sąskaita</w:t>
            </w:r>
          </w:p>
        </w:tc>
        <w:tc>
          <w:tcPr>
            <w:tcW w:w="3510" w:type="dxa"/>
          </w:tcPr>
          <w:p w14:paraId="62E56AEE" w14:textId="79DB5492" w:rsidR="00027B83" w:rsidRDefault="0D8B0AED" w:rsidP="560EB972">
            <w:pPr>
              <w:jc w:val="both"/>
              <w:rPr>
                <w:kern w:val="2"/>
              </w:rPr>
            </w:pPr>
            <w:r>
              <w:t xml:space="preserve"> LT25 4040 0636 1000 0677</w:t>
            </w:r>
          </w:p>
        </w:tc>
      </w:tr>
      <w:tr w:rsidR="00027B83" w14:paraId="6B7E848E" w14:textId="77777777" w:rsidTr="560EB972">
        <w:tc>
          <w:tcPr>
            <w:tcW w:w="2808" w:type="dxa"/>
            <w:vMerge/>
          </w:tcPr>
          <w:p w14:paraId="4F4A34C0" w14:textId="77777777" w:rsidR="00027B83" w:rsidRDefault="00027B83" w:rsidP="0095191E">
            <w:pPr>
              <w:jc w:val="both"/>
              <w:rPr>
                <w:kern w:val="2"/>
                <w:szCs w:val="24"/>
              </w:rPr>
            </w:pPr>
          </w:p>
        </w:tc>
        <w:tc>
          <w:tcPr>
            <w:tcW w:w="3240" w:type="dxa"/>
          </w:tcPr>
          <w:p w14:paraId="6CD6859C" w14:textId="77777777" w:rsidR="00027B83" w:rsidRDefault="000B0897" w:rsidP="0095191E">
            <w:pPr>
              <w:jc w:val="both"/>
              <w:rPr>
                <w:kern w:val="2"/>
                <w:szCs w:val="24"/>
              </w:rPr>
            </w:pPr>
            <w:r>
              <w:rPr>
                <w:kern w:val="2"/>
                <w:szCs w:val="24"/>
              </w:rPr>
              <w:t>1.1.6. Bankas, banko kodas</w:t>
            </w:r>
          </w:p>
        </w:tc>
        <w:tc>
          <w:tcPr>
            <w:tcW w:w="3510" w:type="dxa"/>
          </w:tcPr>
          <w:p w14:paraId="7CD0A608" w14:textId="048227D2" w:rsidR="00027B83" w:rsidRDefault="008370AF" w:rsidP="0095191E">
            <w:pPr>
              <w:jc w:val="both"/>
              <w:rPr>
                <w:kern w:val="2"/>
                <w:szCs w:val="24"/>
              </w:rPr>
            </w:pPr>
            <w:r w:rsidRPr="008370AF">
              <w:rPr>
                <w:kern w:val="2"/>
                <w:szCs w:val="24"/>
              </w:rPr>
              <w:t>LR finansų ministerija, Lukiškių g. 2, 01108 Vilnius; Juridinio asmens kodas: 288601650SWIFT kodas: MFRLLT22XXX</w:t>
            </w:r>
          </w:p>
        </w:tc>
      </w:tr>
      <w:tr w:rsidR="00027B83" w14:paraId="3C8A477F" w14:textId="77777777" w:rsidTr="560EB972">
        <w:tc>
          <w:tcPr>
            <w:tcW w:w="2808" w:type="dxa"/>
            <w:vMerge/>
          </w:tcPr>
          <w:p w14:paraId="6FB01AF8" w14:textId="77777777" w:rsidR="00027B83" w:rsidRDefault="00027B83" w:rsidP="0095191E">
            <w:pPr>
              <w:jc w:val="both"/>
              <w:rPr>
                <w:kern w:val="2"/>
                <w:szCs w:val="24"/>
              </w:rPr>
            </w:pPr>
          </w:p>
        </w:tc>
        <w:tc>
          <w:tcPr>
            <w:tcW w:w="3240" w:type="dxa"/>
          </w:tcPr>
          <w:p w14:paraId="52077EC6" w14:textId="77777777" w:rsidR="00027B83" w:rsidRDefault="000B0897" w:rsidP="0095191E">
            <w:pPr>
              <w:jc w:val="both"/>
              <w:rPr>
                <w:kern w:val="2"/>
                <w:szCs w:val="24"/>
              </w:rPr>
            </w:pPr>
            <w:r>
              <w:rPr>
                <w:kern w:val="2"/>
                <w:szCs w:val="24"/>
              </w:rPr>
              <w:t>1.1.7. Telefonas</w:t>
            </w:r>
          </w:p>
        </w:tc>
        <w:tc>
          <w:tcPr>
            <w:tcW w:w="3510" w:type="dxa"/>
          </w:tcPr>
          <w:p w14:paraId="04975451" w14:textId="438581EB" w:rsidR="00027B83" w:rsidRDefault="008370AF" w:rsidP="0095191E">
            <w:pPr>
              <w:jc w:val="both"/>
              <w:rPr>
                <w:kern w:val="2"/>
                <w:szCs w:val="24"/>
              </w:rPr>
            </w:pPr>
            <w:r w:rsidRPr="008370AF">
              <w:rPr>
                <w:kern w:val="2"/>
                <w:szCs w:val="24"/>
              </w:rPr>
              <w:t>+370 685 83595</w:t>
            </w:r>
          </w:p>
        </w:tc>
      </w:tr>
      <w:tr w:rsidR="00027B83" w14:paraId="7B8191B7" w14:textId="77777777" w:rsidTr="560EB972">
        <w:tc>
          <w:tcPr>
            <w:tcW w:w="2808" w:type="dxa"/>
            <w:vMerge/>
          </w:tcPr>
          <w:p w14:paraId="1FE5A316" w14:textId="77777777" w:rsidR="00027B83" w:rsidRDefault="00027B83" w:rsidP="0095191E">
            <w:pPr>
              <w:jc w:val="both"/>
              <w:rPr>
                <w:kern w:val="2"/>
                <w:szCs w:val="24"/>
              </w:rPr>
            </w:pPr>
          </w:p>
        </w:tc>
        <w:tc>
          <w:tcPr>
            <w:tcW w:w="3240" w:type="dxa"/>
          </w:tcPr>
          <w:p w14:paraId="47AE5590" w14:textId="77777777" w:rsidR="00027B83" w:rsidRDefault="000B0897" w:rsidP="0095191E">
            <w:pPr>
              <w:jc w:val="both"/>
              <w:rPr>
                <w:kern w:val="2"/>
                <w:szCs w:val="24"/>
              </w:rPr>
            </w:pPr>
            <w:r>
              <w:rPr>
                <w:kern w:val="2"/>
                <w:szCs w:val="24"/>
              </w:rPr>
              <w:t>1.1.8. El. paštas</w:t>
            </w:r>
          </w:p>
        </w:tc>
        <w:tc>
          <w:tcPr>
            <w:tcW w:w="3510" w:type="dxa"/>
          </w:tcPr>
          <w:p w14:paraId="06155599" w14:textId="3568129B" w:rsidR="00027B83" w:rsidRDefault="008370AF" w:rsidP="0095191E">
            <w:pPr>
              <w:jc w:val="both"/>
              <w:rPr>
                <w:kern w:val="2"/>
                <w:szCs w:val="24"/>
              </w:rPr>
            </w:pPr>
            <w:r w:rsidRPr="008370AF">
              <w:rPr>
                <w:kern w:val="2"/>
                <w:szCs w:val="24"/>
              </w:rPr>
              <w:t>info@vssa.lt</w:t>
            </w:r>
          </w:p>
        </w:tc>
      </w:tr>
      <w:tr w:rsidR="00027B83" w14:paraId="1959C3F5" w14:textId="77777777" w:rsidTr="560EB972">
        <w:tc>
          <w:tcPr>
            <w:tcW w:w="2808" w:type="dxa"/>
            <w:vMerge/>
          </w:tcPr>
          <w:p w14:paraId="34C01018" w14:textId="77777777" w:rsidR="00027B83" w:rsidRDefault="00027B83" w:rsidP="0095191E">
            <w:pPr>
              <w:jc w:val="both"/>
              <w:rPr>
                <w:kern w:val="2"/>
                <w:szCs w:val="24"/>
              </w:rPr>
            </w:pPr>
          </w:p>
        </w:tc>
        <w:tc>
          <w:tcPr>
            <w:tcW w:w="3240" w:type="dxa"/>
          </w:tcPr>
          <w:p w14:paraId="473630E0" w14:textId="2EE78302" w:rsidR="00027B83" w:rsidRDefault="000B0897" w:rsidP="0095191E">
            <w:pPr>
              <w:jc w:val="both"/>
              <w:rPr>
                <w:kern w:val="2"/>
                <w:szCs w:val="24"/>
              </w:rPr>
            </w:pPr>
            <w:r>
              <w:rPr>
                <w:kern w:val="2"/>
                <w:szCs w:val="24"/>
              </w:rPr>
              <w:t>1.1.9. Šalies atstovas</w:t>
            </w:r>
          </w:p>
        </w:tc>
        <w:tc>
          <w:tcPr>
            <w:tcW w:w="3510" w:type="dxa"/>
          </w:tcPr>
          <w:p w14:paraId="04FDD825" w14:textId="7A422128" w:rsidR="00027B83" w:rsidRDefault="008370AF" w:rsidP="0095191E">
            <w:pPr>
              <w:jc w:val="both"/>
              <w:rPr>
                <w:kern w:val="2"/>
                <w:szCs w:val="24"/>
              </w:rPr>
            </w:pPr>
            <w:r>
              <w:rPr>
                <w:kern w:val="2"/>
                <w:szCs w:val="24"/>
              </w:rPr>
              <w:t>Direktori</w:t>
            </w:r>
            <w:r w:rsidR="00BA501C">
              <w:rPr>
                <w:kern w:val="2"/>
                <w:szCs w:val="24"/>
              </w:rPr>
              <w:t>a</w:t>
            </w:r>
            <w:r>
              <w:rPr>
                <w:kern w:val="2"/>
                <w:szCs w:val="24"/>
              </w:rPr>
              <w:t xml:space="preserve">us </w:t>
            </w:r>
            <w:r w:rsidR="00BA501C">
              <w:rPr>
                <w:kern w:val="2"/>
                <w:szCs w:val="24"/>
              </w:rPr>
              <w:t>pavaduotojas, atliekantis direktoriaus funkcijas Arminas Rakauskas</w:t>
            </w:r>
          </w:p>
        </w:tc>
      </w:tr>
      <w:tr w:rsidR="00027B83" w14:paraId="475D93E9" w14:textId="77777777" w:rsidTr="560EB972">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0299BE05" w:rsidR="00027B83" w:rsidRDefault="00BA501C" w:rsidP="00AE0608">
            <w:pPr>
              <w:rPr>
                <w:kern w:val="2"/>
                <w:szCs w:val="24"/>
              </w:rPr>
            </w:pPr>
            <w:r>
              <w:rPr>
                <w:kern w:val="2"/>
                <w:szCs w:val="24"/>
              </w:rPr>
              <w:t>L</w:t>
            </w:r>
            <w:r w:rsidRPr="00BA501C">
              <w:rPr>
                <w:kern w:val="2"/>
                <w:szCs w:val="24"/>
              </w:rPr>
              <w:t>ietuvos Respublikos ekonomikos ir inovacijų ministerijos kanclerio 2026 m. sausio 9 d. potvark</w:t>
            </w:r>
            <w:r w:rsidR="000C072D">
              <w:rPr>
                <w:kern w:val="2"/>
                <w:szCs w:val="24"/>
              </w:rPr>
              <w:t>is</w:t>
            </w:r>
            <w:r w:rsidRPr="00BA501C">
              <w:rPr>
                <w:kern w:val="2"/>
                <w:szCs w:val="24"/>
              </w:rPr>
              <w:t xml:space="preserve"> Nr. 15-2 „Dėl Tomo Misevičiaus kasmetinių atostogų</w:t>
            </w:r>
            <w:r>
              <w:rPr>
                <w:kern w:val="2"/>
                <w:szCs w:val="24"/>
              </w:rPr>
              <w:t>“</w:t>
            </w:r>
          </w:p>
        </w:tc>
      </w:tr>
      <w:tr w:rsidR="00027B83" w14:paraId="208DA5AB" w14:textId="77777777" w:rsidTr="560EB972">
        <w:tc>
          <w:tcPr>
            <w:tcW w:w="2808" w:type="dxa"/>
            <w:vMerge w:val="restart"/>
          </w:tcPr>
          <w:p w14:paraId="6C001A19" w14:textId="77777777" w:rsidR="00027B83" w:rsidRDefault="00027B83" w:rsidP="0095191E">
            <w:pPr>
              <w:jc w:val="both"/>
              <w:rPr>
                <w:b/>
                <w:kern w:val="2"/>
                <w:szCs w:val="24"/>
              </w:rPr>
            </w:pPr>
          </w:p>
          <w:p w14:paraId="5AF623B9" w14:textId="77777777" w:rsidR="00027B83" w:rsidRDefault="00027B83" w:rsidP="0095191E">
            <w:pPr>
              <w:jc w:val="both"/>
              <w:rPr>
                <w:b/>
                <w:kern w:val="2"/>
                <w:szCs w:val="24"/>
              </w:rPr>
            </w:pPr>
          </w:p>
          <w:p w14:paraId="2FC546C0" w14:textId="77777777" w:rsidR="00027B83" w:rsidRDefault="00027B83" w:rsidP="0095191E">
            <w:pPr>
              <w:jc w:val="both"/>
              <w:rPr>
                <w:b/>
                <w:kern w:val="2"/>
                <w:szCs w:val="24"/>
              </w:rPr>
            </w:pPr>
          </w:p>
          <w:p w14:paraId="450B9242" w14:textId="474B7E1D" w:rsidR="00027B83" w:rsidRDefault="000B0897" w:rsidP="0032453B">
            <w:pPr>
              <w:jc w:val="both"/>
              <w:rPr>
                <w:b/>
                <w:kern w:val="2"/>
                <w:szCs w:val="24"/>
              </w:rPr>
            </w:pPr>
            <w:r>
              <w:rPr>
                <w:b/>
                <w:kern w:val="2"/>
                <w:szCs w:val="24"/>
              </w:rPr>
              <w:t>1.2. Tiekėjas</w:t>
            </w:r>
          </w:p>
        </w:tc>
        <w:tc>
          <w:tcPr>
            <w:tcW w:w="3240" w:type="dxa"/>
          </w:tcPr>
          <w:p w14:paraId="67F6D24E" w14:textId="77777777" w:rsidR="00027B83" w:rsidRDefault="000B0897" w:rsidP="0095191E">
            <w:pPr>
              <w:jc w:val="both"/>
              <w:rPr>
                <w:kern w:val="2"/>
                <w:szCs w:val="24"/>
              </w:rPr>
            </w:pPr>
            <w:r>
              <w:rPr>
                <w:kern w:val="2"/>
                <w:szCs w:val="24"/>
              </w:rPr>
              <w:t>1.2.1. Pavadinimas</w:t>
            </w:r>
          </w:p>
        </w:tc>
        <w:tc>
          <w:tcPr>
            <w:tcW w:w="3510" w:type="dxa"/>
          </w:tcPr>
          <w:p w14:paraId="02EEDC7F" w14:textId="64BA4264" w:rsidR="00027B83" w:rsidRDefault="0032453B" w:rsidP="0095191E">
            <w:pPr>
              <w:jc w:val="both"/>
              <w:rPr>
                <w:kern w:val="2"/>
                <w:szCs w:val="24"/>
              </w:rPr>
            </w:pPr>
            <w:r>
              <w:rPr>
                <w:kern w:val="2"/>
                <w:szCs w:val="24"/>
              </w:rPr>
              <w:t>ATEA, UAB</w:t>
            </w:r>
          </w:p>
        </w:tc>
      </w:tr>
      <w:tr w:rsidR="00027B83" w14:paraId="3EAB2D74" w14:textId="77777777" w:rsidTr="560EB972">
        <w:tc>
          <w:tcPr>
            <w:tcW w:w="2808" w:type="dxa"/>
            <w:vMerge/>
          </w:tcPr>
          <w:p w14:paraId="75194712" w14:textId="77777777" w:rsidR="00027B83" w:rsidRDefault="00027B83" w:rsidP="0095191E">
            <w:pPr>
              <w:jc w:val="both"/>
              <w:rPr>
                <w:b/>
                <w:kern w:val="2"/>
                <w:szCs w:val="24"/>
              </w:rPr>
            </w:pPr>
          </w:p>
        </w:tc>
        <w:tc>
          <w:tcPr>
            <w:tcW w:w="3240" w:type="dxa"/>
          </w:tcPr>
          <w:p w14:paraId="65C865FD" w14:textId="77777777" w:rsidR="00027B83" w:rsidRDefault="000B0897" w:rsidP="0095191E">
            <w:pPr>
              <w:jc w:val="both"/>
              <w:rPr>
                <w:kern w:val="2"/>
                <w:szCs w:val="24"/>
              </w:rPr>
            </w:pPr>
            <w:r>
              <w:rPr>
                <w:kern w:val="2"/>
                <w:szCs w:val="24"/>
              </w:rPr>
              <w:t>1.2.2. Juridinio asmens kodas</w:t>
            </w:r>
          </w:p>
        </w:tc>
        <w:tc>
          <w:tcPr>
            <w:tcW w:w="3510" w:type="dxa"/>
          </w:tcPr>
          <w:p w14:paraId="53FD7CD7" w14:textId="5274A074" w:rsidR="00027B83" w:rsidRDefault="0032453B" w:rsidP="0095191E">
            <w:pPr>
              <w:jc w:val="both"/>
              <w:rPr>
                <w:kern w:val="2"/>
                <w:szCs w:val="24"/>
              </w:rPr>
            </w:pPr>
            <w:r w:rsidRPr="0032453B">
              <w:rPr>
                <w:kern w:val="2"/>
                <w:szCs w:val="24"/>
              </w:rPr>
              <w:t>122588443</w:t>
            </w:r>
          </w:p>
        </w:tc>
      </w:tr>
      <w:tr w:rsidR="00027B83" w14:paraId="666244A6" w14:textId="77777777" w:rsidTr="560EB972">
        <w:tc>
          <w:tcPr>
            <w:tcW w:w="2808" w:type="dxa"/>
            <w:vMerge/>
          </w:tcPr>
          <w:p w14:paraId="47FBA3D1" w14:textId="77777777" w:rsidR="00027B83" w:rsidRDefault="00027B83" w:rsidP="0095191E">
            <w:pPr>
              <w:jc w:val="both"/>
              <w:rPr>
                <w:b/>
                <w:kern w:val="2"/>
                <w:szCs w:val="24"/>
              </w:rPr>
            </w:pPr>
          </w:p>
        </w:tc>
        <w:tc>
          <w:tcPr>
            <w:tcW w:w="3240" w:type="dxa"/>
          </w:tcPr>
          <w:p w14:paraId="1BC85940" w14:textId="77777777" w:rsidR="00027B83" w:rsidRDefault="000B0897" w:rsidP="0095191E">
            <w:pPr>
              <w:jc w:val="both"/>
              <w:rPr>
                <w:kern w:val="2"/>
                <w:szCs w:val="24"/>
              </w:rPr>
            </w:pPr>
            <w:r>
              <w:rPr>
                <w:kern w:val="2"/>
                <w:szCs w:val="24"/>
              </w:rPr>
              <w:t>1.2.3. Adresas</w:t>
            </w:r>
          </w:p>
        </w:tc>
        <w:tc>
          <w:tcPr>
            <w:tcW w:w="3510" w:type="dxa"/>
          </w:tcPr>
          <w:p w14:paraId="7014BB4C" w14:textId="79F071FC" w:rsidR="00027B83" w:rsidRDefault="0032453B" w:rsidP="0095191E">
            <w:pPr>
              <w:jc w:val="both"/>
              <w:rPr>
                <w:kern w:val="2"/>
                <w:szCs w:val="24"/>
              </w:rPr>
            </w:pPr>
            <w:r w:rsidRPr="0032453B">
              <w:rPr>
                <w:kern w:val="2"/>
                <w:szCs w:val="24"/>
              </w:rPr>
              <w:t>J. Rutkausko g. 6, 05132 Vilnius</w:t>
            </w:r>
          </w:p>
        </w:tc>
      </w:tr>
      <w:tr w:rsidR="00027B83" w14:paraId="29C53A2D" w14:textId="77777777" w:rsidTr="560EB972">
        <w:tc>
          <w:tcPr>
            <w:tcW w:w="2808" w:type="dxa"/>
            <w:vMerge/>
          </w:tcPr>
          <w:p w14:paraId="62F07FD3" w14:textId="77777777" w:rsidR="00027B83" w:rsidRDefault="00027B83" w:rsidP="0095191E">
            <w:pPr>
              <w:jc w:val="both"/>
              <w:rPr>
                <w:b/>
                <w:kern w:val="2"/>
                <w:szCs w:val="24"/>
              </w:rPr>
            </w:pPr>
          </w:p>
        </w:tc>
        <w:tc>
          <w:tcPr>
            <w:tcW w:w="3240" w:type="dxa"/>
          </w:tcPr>
          <w:p w14:paraId="3F64B498" w14:textId="77777777" w:rsidR="00027B83" w:rsidRDefault="000B0897" w:rsidP="0095191E">
            <w:pPr>
              <w:jc w:val="both"/>
              <w:rPr>
                <w:kern w:val="2"/>
                <w:szCs w:val="24"/>
              </w:rPr>
            </w:pPr>
            <w:r>
              <w:rPr>
                <w:kern w:val="2"/>
                <w:szCs w:val="24"/>
              </w:rPr>
              <w:t>1.2.4. PVM mokėtojo kodas</w:t>
            </w:r>
          </w:p>
        </w:tc>
        <w:tc>
          <w:tcPr>
            <w:tcW w:w="3510" w:type="dxa"/>
          </w:tcPr>
          <w:p w14:paraId="1570F720" w14:textId="3782512C" w:rsidR="00027B83" w:rsidRDefault="0032453B" w:rsidP="0095191E">
            <w:pPr>
              <w:jc w:val="both"/>
              <w:rPr>
                <w:kern w:val="2"/>
                <w:szCs w:val="24"/>
              </w:rPr>
            </w:pPr>
            <w:r w:rsidRPr="0032453B">
              <w:rPr>
                <w:kern w:val="2"/>
                <w:szCs w:val="24"/>
              </w:rPr>
              <w:t>LT225884413</w:t>
            </w:r>
          </w:p>
        </w:tc>
      </w:tr>
      <w:tr w:rsidR="00027B83" w14:paraId="5B9A0B4B" w14:textId="77777777" w:rsidTr="560EB972">
        <w:tc>
          <w:tcPr>
            <w:tcW w:w="2808" w:type="dxa"/>
            <w:vMerge/>
          </w:tcPr>
          <w:p w14:paraId="0E55A8FE" w14:textId="77777777" w:rsidR="00027B83" w:rsidRDefault="00027B83" w:rsidP="0095191E">
            <w:pPr>
              <w:jc w:val="both"/>
              <w:rPr>
                <w:b/>
                <w:kern w:val="2"/>
                <w:szCs w:val="24"/>
              </w:rPr>
            </w:pPr>
          </w:p>
        </w:tc>
        <w:tc>
          <w:tcPr>
            <w:tcW w:w="3240" w:type="dxa"/>
          </w:tcPr>
          <w:p w14:paraId="0740C72F" w14:textId="77777777" w:rsidR="00027B83" w:rsidRDefault="000B0897" w:rsidP="0095191E">
            <w:pPr>
              <w:jc w:val="both"/>
              <w:rPr>
                <w:kern w:val="2"/>
                <w:szCs w:val="24"/>
              </w:rPr>
            </w:pPr>
            <w:r>
              <w:rPr>
                <w:kern w:val="2"/>
                <w:szCs w:val="24"/>
              </w:rPr>
              <w:t>1.2.5. Atsiskaitomoji sąskaita</w:t>
            </w:r>
          </w:p>
        </w:tc>
        <w:tc>
          <w:tcPr>
            <w:tcW w:w="3510" w:type="dxa"/>
          </w:tcPr>
          <w:p w14:paraId="5B25FE4F" w14:textId="7C868B1A" w:rsidR="00027B83" w:rsidRDefault="0032453B" w:rsidP="0095191E">
            <w:pPr>
              <w:jc w:val="both"/>
              <w:rPr>
                <w:kern w:val="2"/>
                <w:szCs w:val="24"/>
              </w:rPr>
            </w:pPr>
            <w:r w:rsidRPr="0032453B">
              <w:rPr>
                <w:kern w:val="2"/>
                <w:szCs w:val="24"/>
              </w:rPr>
              <w:t>LT03</w:t>
            </w:r>
            <w:r>
              <w:rPr>
                <w:kern w:val="2"/>
                <w:szCs w:val="24"/>
              </w:rPr>
              <w:t> </w:t>
            </w:r>
            <w:r w:rsidRPr="0032453B">
              <w:rPr>
                <w:kern w:val="2"/>
                <w:szCs w:val="24"/>
              </w:rPr>
              <w:t>2140</w:t>
            </w:r>
            <w:r>
              <w:rPr>
                <w:kern w:val="2"/>
                <w:szCs w:val="24"/>
              </w:rPr>
              <w:t> </w:t>
            </w:r>
            <w:r w:rsidRPr="0032453B">
              <w:rPr>
                <w:kern w:val="2"/>
                <w:szCs w:val="24"/>
              </w:rPr>
              <w:t>0300</w:t>
            </w:r>
            <w:r>
              <w:rPr>
                <w:kern w:val="2"/>
                <w:szCs w:val="24"/>
              </w:rPr>
              <w:t> </w:t>
            </w:r>
            <w:r w:rsidRPr="0032453B">
              <w:rPr>
                <w:kern w:val="2"/>
                <w:szCs w:val="24"/>
              </w:rPr>
              <w:t>0132</w:t>
            </w:r>
            <w:r>
              <w:rPr>
                <w:kern w:val="2"/>
                <w:szCs w:val="24"/>
              </w:rPr>
              <w:t> </w:t>
            </w:r>
            <w:r w:rsidRPr="0032453B">
              <w:rPr>
                <w:kern w:val="2"/>
                <w:szCs w:val="24"/>
              </w:rPr>
              <w:t>7814</w:t>
            </w:r>
          </w:p>
        </w:tc>
      </w:tr>
      <w:tr w:rsidR="00027B83" w14:paraId="0D812494" w14:textId="77777777" w:rsidTr="560EB972">
        <w:tc>
          <w:tcPr>
            <w:tcW w:w="2808" w:type="dxa"/>
            <w:vMerge/>
          </w:tcPr>
          <w:p w14:paraId="3FB019FB" w14:textId="77777777" w:rsidR="00027B83" w:rsidRDefault="00027B83" w:rsidP="0095191E">
            <w:pPr>
              <w:jc w:val="both"/>
              <w:rPr>
                <w:b/>
                <w:kern w:val="2"/>
                <w:szCs w:val="24"/>
              </w:rPr>
            </w:pPr>
          </w:p>
        </w:tc>
        <w:tc>
          <w:tcPr>
            <w:tcW w:w="3240" w:type="dxa"/>
          </w:tcPr>
          <w:p w14:paraId="61E194F0" w14:textId="77777777" w:rsidR="00027B83" w:rsidRDefault="000B0897" w:rsidP="0095191E">
            <w:pPr>
              <w:jc w:val="both"/>
              <w:rPr>
                <w:kern w:val="2"/>
                <w:szCs w:val="24"/>
              </w:rPr>
            </w:pPr>
            <w:r>
              <w:rPr>
                <w:kern w:val="2"/>
                <w:szCs w:val="24"/>
              </w:rPr>
              <w:t>1.2.6. Bankas, banko kodas</w:t>
            </w:r>
          </w:p>
        </w:tc>
        <w:tc>
          <w:tcPr>
            <w:tcW w:w="3510" w:type="dxa"/>
          </w:tcPr>
          <w:p w14:paraId="261BA477" w14:textId="17FC867B" w:rsidR="00027B83" w:rsidRDefault="0032453B" w:rsidP="0095191E">
            <w:pPr>
              <w:jc w:val="both"/>
              <w:rPr>
                <w:kern w:val="2"/>
                <w:szCs w:val="24"/>
              </w:rPr>
            </w:pPr>
            <w:r w:rsidRPr="0032453B">
              <w:rPr>
                <w:kern w:val="2"/>
                <w:szCs w:val="24"/>
              </w:rPr>
              <w:t>Luminor bank AS Lietuvos skyrius, 40100</w:t>
            </w:r>
          </w:p>
        </w:tc>
      </w:tr>
      <w:tr w:rsidR="00027B83" w14:paraId="3A61E74A" w14:textId="77777777" w:rsidTr="560EB972">
        <w:tc>
          <w:tcPr>
            <w:tcW w:w="2808" w:type="dxa"/>
            <w:vMerge/>
          </w:tcPr>
          <w:p w14:paraId="2E64EFD9" w14:textId="77777777" w:rsidR="00027B83" w:rsidRDefault="00027B83" w:rsidP="0095191E">
            <w:pPr>
              <w:jc w:val="both"/>
              <w:rPr>
                <w:b/>
                <w:kern w:val="2"/>
                <w:szCs w:val="24"/>
              </w:rPr>
            </w:pPr>
          </w:p>
        </w:tc>
        <w:tc>
          <w:tcPr>
            <w:tcW w:w="3240" w:type="dxa"/>
          </w:tcPr>
          <w:p w14:paraId="71522681" w14:textId="77777777" w:rsidR="00027B83" w:rsidRDefault="000B0897" w:rsidP="0095191E">
            <w:pPr>
              <w:jc w:val="both"/>
              <w:rPr>
                <w:kern w:val="2"/>
                <w:szCs w:val="24"/>
              </w:rPr>
            </w:pPr>
            <w:r>
              <w:rPr>
                <w:kern w:val="2"/>
                <w:szCs w:val="24"/>
              </w:rPr>
              <w:t>1.2.7. Telefonas</w:t>
            </w:r>
          </w:p>
        </w:tc>
        <w:tc>
          <w:tcPr>
            <w:tcW w:w="3510" w:type="dxa"/>
          </w:tcPr>
          <w:p w14:paraId="779C186C" w14:textId="6458E078" w:rsidR="00027B83" w:rsidRDefault="0032453B" w:rsidP="0095191E">
            <w:pPr>
              <w:jc w:val="both"/>
              <w:rPr>
                <w:kern w:val="2"/>
                <w:szCs w:val="24"/>
              </w:rPr>
            </w:pPr>
            <w:r w:rsidRPr="0032453B">
              <w:rPr>
                <w:kern w:val="2"/>
                <w:szCs w:val="24"/>
              </w:rPr>
              <w:t>+370 5 239 7830</w:t>
            </w:r>
          </w:p>
        </w:tc>
      </w:tr>
      <w:tr w:rsidR="00027B83" w14:paraId="4A6AF2AD" w14:textId="77777777" w:rsidTr="560EB972">
        <w:tc>
          <w:tcPr>
            <w:tcW w:w="2808" w:type="dxa"/>
            <w:vMerge/>
          </w:tcPr>
          <w:p w14:paraId="58F2C5B1" w14:textId="77777777" w:rsidR="00027B83" w:rsidRDefault="00027B83" w:rsidP="0095191E">
            <w:pPr>
              <w:jc w:val="both"/>
              <w:rPr>
                <w:b/>
                <w:kern w:val="2"/>
                <w:szCs w:val="24"/>
              </w:rPr>
            </w:pPr>
          </w:p>
        </w:tc>
        <w:tc>
          <w:tcPr>
            <w:tcW w:w="3240" w:type="dxa"/>
          </w:tcPr>
          <w:p w14:paraId="7496FFE6" w14:textId="77777777" w:rsidR="00027B83" w:rsidRDefault="000B0897" w:rsidP="0095191E">
            <w:pPr>
              <w:jc w:val="both"/>
              <w:rPr>
                <w:kern w:val="2"/>
                <w:szCs w:val="24"/>
              </w:rPr>
            </w:pPr>
            <w:r>
              <w:rPr>
                <w:kern w:val="2"/>
                <w:szCs w:val="24"/>
              </w:rPr>
              <w:t>1.2.8. El. paštas</w:t>
            </w:r>
          </w:p>
        </w:tc>
        <w:tc>
          <w:tcPr>
            <w:tcW w:w="3510" w:type="dxa"/>
          </w:tcPr>
          <w:p w14:paraId="5FE40A45" w14:textId="4375D058" w:rsidR="00027B83" w:rsidRDefault="0032453B" w:rsidP="0095191E">
            <w:pPr>
              <w:jc w:val="both"/>
              <w:rPr>
                <w:kern w:val="2"/>
                <w:szCs w:val="24"/>
              </w:rPr>
            </w:pPr>
            <w:r w:rsidRPr="0032453B">
              <w:rPr>
                <w:kern w:val="2"/>
                <w:szCs w:val="24"/>
              </w:rPr>
              <w:t>info@atea.lt</w:t>
            </w:r>
          </w:p>
        </w:tc>
      </w:tr>
      <w:tr w:rsidR="00027B83" w14:paraId="67CA8A8E" w14:textId="77777777" w:rsidTr="560EB972">
        <w:tc>
          <w:tcPr>
            <w:tcW w:w="2808" w:type="dxa"/>
            <w:vMerge/>
          </w:tcPr>
          <w:p w14:paraId="03ECA91F" w14:textId="77777777" w:rsidR="00027B83" w:rsidRDefault="00027B83" w:rsidP="0095191E">
            <w:pPr>
              <w:jc w:val="both"/>
              <w:rPr>
                <w:b/>
                <w:kern w:val="2"/>
                <w:szCs w:val="24"/>
              </w:rPr>
            </w:pPr>
          </w:p>
        </w:tc>
        <w:tc>
          <w:tcPr>
            <w:tcW w:w="3240" w:type="dxa"/>
          </w:tcPr>
          <w:p w14:paraId="2920CEAC" w14:textId="38CCCD1F" w:rsidR="00027B83" w:rsidRDefault="000B0897" w:rsidP="0095191E">
            <w:pPr>
              <w:jc w:val="both"/>
            </w:pPr>
            <w:r w:rsidRPr="560EB972">
              <w:rPr>
                <w:kern w:val="2"/>
              </w:rPr>
              <w:t xml:space="preserve">1.2.9. Šalies </w:t>
            </w:r>
            <w:r w:rsidRPr="560EB972" w:rsidDel="0032453B">
              <w:rPr>
                <w:kern w:val="2"/>
              </w:rPr>
              <w:t>atstovas</w:t>
            </w:r>
            <w:r w:rsidR="00E2562F" w:rsidDel="0032453B">
              <w:rPr>
                <w:kern w:val="2"/>
                <w:szCs w:val="24"/>
              </w:rPr>
              <w:t xml:space="preserve"> </w:t>
            </w:r>
          </w:p>
        </w:tc>
        <w:tc>
          <w:tcPr>
            <w:tcW w:w="3510" w:type="dxa"/>
          </w:tcPr>
          <w:p w14:paraId="7601E8B8" w14:textId="77777777" w:rsidR="00AE4FC1" w:rsidRDefault="0032453B" w:rsidP="00AE4FC1">
            <w:pPr>
              <w:rPr>
                <w:kern w:val="2"/>
                <w:szCs w:val="24"/>
              </w:rPr>
            </w:pPr>
            <w:r>
              <w:rPr>
                <w:kern w:val="2"/>
                <w:szCs w:val="24"/>
              </w:rPr>
              <w:t>Direktorius</w:t>
            </w:r>
          </w:p>
          <w:p w14:paraId="6AA5701A" w14:textId="4263495A" w:rsidR="00027B83" w:rsidRDefault="0032453B" w:rsidP="00AE4FC1">
            <w:pPr>
              <w:rPr>
                <w:kern w:val="2"/>
                <w:szCs w:val="24"/>
              </w:rPr>
            </w:pPr>
            <w:r>
              <w:rPr>
                <w:kern w:val="2"/>
                <w:szCs w:val="24"/>
              </w:rPr>
              <w:t>Raimundas Puskunigis</w:t>
            </w:r>
          </w:p>
        </w:tc>
      </w:tr>
      <w:tr w:rsidR="00027B83" w14:paraId="21B1C29D" w14:textId="77777777" w:rsidTr="560EB972">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65CD296D" w:rsidR="00027B83" w:rsidRDefault="0032453B" w:rsidP="00AE0608">
            <w:pPr>
              <w:rPr>
                <w:kern w:val="2"/>
                <w:szCs w:val="24"/>
              </w:rPr>
            </w:pPr>
            <w:r>
              <w:rPr>
                <w:kern w:val="2"/>
                <w:szCs w:val="24"/>
              </w:rPr>
              <w:t>Bendrovės įstatai</w:t>
            </w:r>
          </w:p>
        </w:tc>
      </w:tr>
    </w:tbl>
    <w:p w14:paraId="3B83B988" w14:textId="428A8642" w:rsidR="00AE0608" w:rsidRDefault="00AE0608">
      <w:pPr>
        <w:jc w:val="both"/>
        <w:rPr>
          <w:szCs w:val="24"/>
        </w:rPr>
      </w:pPr>
    </w:p>
    <w:p w14:paraId="574D655F" w14:textId="77777777" w:rsidR="00AE0608" w:rsidRDefault="00AE0608">
      <w:pPr>
        <w:rPr>
          <w:szCs w:val="24"/>
        </w:rPr>
      </w:pPr>
      <w:r>
        <w:rPr>
          <w:szCs w:val="24"/>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560EB972">
        <w:trPr>
          <w:trHeight w:val="300"/>
        </w:trPr>
        <w:tc>
          <w:tcPr>
            <w:tcW w:w="9535" w:type="dxa"/>
            <w:gridSpan w:val="4"/>
          </w:tcPr>
          <w:p w14:paraId="47716E99" w14:textId="77777777" w:rsidR="00027B83" w:rsidRDefault="000B0897">
            <w:pPr>
              <w:jc w:val="center"/>
              <w:rPr>
                <w:b/>
                <w:kern w:val="2"/>
                <w:szCs w:val="24"/>
              </w:rPr>
            </w:pPr>
            <w:r>
              <w:rPr>
                <w:b/>
                <w:kern w:val="2"/>
                <w:szCs w:val="24"/>
              </w:rPr>
              <w:lastRenderedPageBreak/>
              <w:t>2. ATSAKINGI ASMENYS</w:t>
            </w:r>
          </w:p>
        </w:tc>
      </w:tr>
      <w:tr w:rsidR="00AE0608" w:rsidRPr="00AE0608" w14:paraId="15A7C904" w14:textId="77777777" w:rsidTr="560EB972">
        <w:trPr>
          <w:trHeight w:val="300"/>
        </w:trPr>
        <w:tc>
          <w:tcPr>
            <w:tcW w:w="3094" w:type="dxa"/>
            <w:gridSpan w:val="2"/>
          </w:tcPr>
          <w:p w14:paraId="2DB817BF" w14:textId="77777777" w:rsidR="00027B83" w:rsidRPr="00AE0608" w:rsidRDefault="000B0897" w:rsidP="00AE0608">
            <w:pPr>
              <w:rPr>
                <w:b/>
                <w:kern w:val="2"/>
                <w:szCs w:val="24"/>
              </w:rPr>
            </w:pPr>
            <w:r w:rsidRPr="00AE0608">
              <w:rPr>
                <w:b/>
                <w:kern w:val="2"/>
                <w:szCs w:val="24"/>
              </w:rPr>
              <w:t xml:space="preserve">2.1. Pirkėjo kontaktiniai asmenys, atsakingi už Sutarties vykdymą, </w:t>
            </w:r>
            <w:r w:rsidRPr="00AE0608">
              <w:rPr>
                <w:b/>
                <w:szCs w:val="24"/>
              </w:rPr>
              <w:t>Paslaugų</w:t>
            </w:r>
            <w:r w:rsidRPr="00AE0608">
              <w:rPr>
                <w:b/>
                <w:kern w:val="2"/>
                <w:szCs w:val="24"/>
              </w:rPr>
              <w:t xml:space="preserve"> priėmimą, Sąskaitų per informacinę sistemą SABIS priėmimą</w:t>
            </w:r>
          </w:p>
        </w:tc>
        <w:tc>
          <w:tcPr>
            <w:tcW w:w="6441" w:type="dxa"/>
            <w:gridSpan w:val="2"/>
          </w:tcPr>
          <w:p w14:paraId="0A73C060" w14:textId="6867FE03" w:rsidR="00027B83" w:rsidRPr="00AE4FC1" w:rsidRDefault="00027B83" w:rsidP="007A1F06">
            <w:pPr>
              <w:jc w:val="both"/>
              <w:rPr>
                <w:kern w:val="2"/>
                <w:szCs w:val="24"/>
              </w:rPr>
            </w:pPr>
          </w:p>
        </w:tc>
      </w:tr>
      <w:tr w:rsidR="00AE0608" w:rsidRPr="00AE0608" w14:paraId="7B08F743" w14:textId="77777777" w:rsidTr="560EB972">
        <w:trPr>
          <w:trHeight w:val="300"/>
        </w:trPr>
        <w:tc>
          <w:tcPr>
            <w:tcW w:w="3094" w:type="dxa"/>
            <w:gridSpan w:val="2"/>
          </w:tcPr>
          <w:p w14:paraId="60D76363" w14:textId="77777777" w:rsidR="00027B83" w:rsidRPr="00AE0608" w:rsidRDefault="000B0897" w:rsidP="00AE0608">
            <w:pPr>
              <w:rPr>
                <w:b/>
                <w:kern w:val="2"/>
                <w:szCs w:val="24"/>
              </w:rPr>
            </w:pPr>
            <w:r w:rsidRPr="00AE0608">
              <w:rPr>
                <w:b/>
                <w:kern w:val="2"/>
                <w:szCs w:val="24"/>
              </w:rPr>
              <w:t>2.2. Tiekėjo kontaktiniai asmenys, atsakingi už Sutarties vykdymą</w:t>
            </w:r>
          </w:p>
        </w:tc>
        <w:tc>
          <w:tcPr>
            <w:tcW w:w="6441" w:type="dxa"/>
            <w:gridSpan w:val="2"/>
          </w:tcPr>
          <w:p w14:paraId="420CAB00" w14:textId="78889D31" w:rsidR="00027B83" w:rsidRPr="00AE4FC1" w:rsidRDefault="00027B83" w:rsidP="007A1F06">
            <w:pPr>
              <w:jc w:val="both"/>
              <w:rPr>
                <w:kern w:val="2"/>
                <w:szCs w:val="24"/>
              </w:rPr>
            </w:pPr>
          </w:p>
        </w:tc>
      </w:tr>
      <w:tr w:rsidR="00027B83" w14:paraId="5F38F90D" w14:textId="77777777" w:rsidTr="560EB972">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560EB972">
        <w:trPr>
          <w:trHeight w:val="300"/>
        </w:trPr>
        <w:tc>
          <w:tcPr>
            <w:tcW w:w="3094" w:type="dxa"/>
            <w:gridSpan w:val="2"/>
          </w:tcPr>
          <w:p w14:paraId="27B75B6A" w14:textId="77777777" w:rsidR="00027B83" w:rsidRDefault="000B0897" w:rsidP="00AE0608">
            <w:pPr>
              <w:jc w:val="both"/>
              <w:rPr>
                <w:b/>
                <w:kern w:val="2"/>
                <w:szCs w:val="24"/>
              </w:rPr>
            </w:pPr>
            <w:r>
              <w:rPr>
                <w:b/>
                <w:kern w:val="2"/>
                <w:szCs w:val="24"/>
              </w:rPr>
              <w:t>3.1. Sutarties dalykas</w:t>
            </w:r>
          </w:p>
        </w:tc>
        <w:tc>
          <w:tcPr>
            <w:tcW w:w="6441" w:type="dxa"/>
            <w:gridSpan w:val="2"/>
          </w:tcPr>
          <w:p w14:paraId="403AB65E" w14:textId="6905C893" w:rsidR="00027B83" w:rsidRPr="00521806" w:rsidRDefault="000B0897" w:rsidP="00C950EE">
            <w:pPr>
              <w:spacing w:after="60"/>
              <w:jc w:val="both"/>
              <w:rPr>
                <w:color w:val="000000"/>
                <w:kern w:val="2"/>
                <w:szCs w:val="24"/>
              </w:rPr>
            </w:pPr>
            <w:r w:rsidRPr="00521806">
              <w:rPr>
                <w:kern w:val="2"/>
                <w:szCs w:val="24"/>
              </w:rPr>
              <w:t xml:space="preserve">Tiekėjas įsipareigoja Sutartyje numatytomis sąlygomis suteikti Pirkėjui </w:t>
            </w:r>
            <w:r w:rsidR="00D450BA" w:rsidRPr="005E2B62">
              <w:rPr>
                <w:kern w:val="2"/>
                <w:szCs w:val="24"/>
              </w:rPr>
              <w:t>Viešosios debesijos paslaugų valdymo platformos sukūrimo paslaug</w:t>
            </w:r>
            <w:r w:rsidR="00521806" w:rsidRPr="005E2B62">
              <w:rPr>
                <w:kern w:val="2"/>
                <w:szCs w:val="24"/>
              </w:rPr>
              <w:t>as</w:t>
            </w:r>
            <w:r w:rsidR="00521806" w:rsidRPr="00521806">
              <w:rPr>
                <w:kern w:val="2"/>
                <w:szCs w:val="24"/>
              </w:rPr>
              <w:t xml:space="preserve"> </w:t>
            </w:r>
            <w:r w:rsidRPr="00521806">
              <w:rPr>
                <w:color w:val="000000"/>
                <w:kern w:val="2"/>
                <w:szCs w:val="24"/>
              </w:rPr>
              <w:t>(toliau – Paslaugos).</w:t>
            </w:r>
          </w:p>
          <w:p w14:paraId="27730B38" w14:textId="14FE17AE" w:rsidR="00027B83" w:rsidRDefault="000B0897" w:rsidP="007A1581">
            <w:pPr>
              <w:spacing w:after="120"/>
              <w:jc w:val="both"/>
              <w:rPr>
                <w:color w:val="000000"/>
                <w:kern w:val="2"/>
                <w:szCs w:val="24"/>
              </w:rPr>
            </w:pPr>
            <w:r w:rsidRPr="00521806">
              <w:rPr>
                <w:color w:val="000000"/>
                <w:kern w:val="2"/>
                <w:szCs w:val="24"/>
              </w:rPr>
              <w:t xml:space="preserve">Išsamus </w:t>
            </w:r>
            <w:r w:rsidRPr="00521806">
              <w:rPr>
                <w:color w:val="000000"/>
                <w:szCs w:val="24"/>
              </w:rPr>
              <w:t>Paslaugų</w:t>
            </w:r>
            <w:r w:rsidRPr="00521806">
              <w:rPr>
                <w:color w:val="000000"/>
                <w:kern w:val="2"/>
                <w:szCs w:val="24"/>
              </w:rPr>
              <w:t xml:space="preserve"> aprašymas ir kiti reikalavimai teikiamoms </w:t>
            </w:r>
            <w:r w:rsidRPr="00521806">
              <w:rPr>
                <w:color w:val="000000"/>
                <w:szCs w:val="24"/>
              </w:rPr>
              <w:t>Paslaugoms</w:t>
            </w:r>
            <w:r w:rsidRPr="00521806">
              <w:rPr>
                <w:color w:val="000000"/>
                <w:kern w:val="2"/>
                <w:szCs w:val="24"/>
              </w:rPr>
              <w:t xml:space="preserve"> nustatyti Sutarties priede Nr. </w:t>
            </w:r>
            <w:r w:rsidR="00521806" w:rsidRPr="00521806">
              <w:rPr>
                <w:color w:val="000000"/>
                <w:kern w:val="2"/>
                <w:szCs w:val="24"/>
              </w:rPr>
              <w:t>1</w:t>
            </w:r>
            <w:r w:rsidRPr="00521806">
              <w:rPr>
                <w:color w:val="000000"/>
                <w:kern w:val="2"/>
                <w:szCs w:val="24"/>
              </w:rPr>
              <w:t xml:space="preserve"> „</w:t>
            </w:r>
            <w:r w:rsidR="00521806" w:rsidRPr="00521806">
              <w:rPr>
                <w:color w:val="000000"/>
                <w:kern w:val="2"/>
                <w:szCs w:val="24"/>
              </w:rPr>
              <w:t>Viešosios debesijos paslaugų valdymo platformos sukūrimo paslaugų t</w:t>
            </w:r>
            <w:r w:rsidRPr="00521806">
              <w:rPr>
                <w:color w:val="000000"/>
                <w:kern w:val="2"/>
                <w:szCs w:val="24"/>
              </w:rPr>
              <w:t xml:space="preserve">echninė specifikacija“ (toliau – Techninė specifikacija) ir Sutarties priede Nr. </w:t>
            </w:r>
            <w:r w:rsidR="00521806" w:rsidRPr="00C950EE">
              <w:rPr>
                <w:color w:val="000000"/>
                <w:kern w:val="2"/>
                <w:szCs w:val="24"/>
              </w:rPr>
              <w:t>2</w:t>
            </w:r>
            <w:r w:rsidRPr="00521806">
              <w:rPr>
                <w:color w:val="000000"/>
                <w:kern w:val="2"/>
                <w:szCs w:val="24"/>
              </w:rPr>
              <w:t xml:space="preserve"> „Pasiūlymas</w:t>
            </w:r>
            <w:r w:rsidR="00521806" w:rsidRPr="00521806">
              <w:rPr>
                <w:color w:val="000000"/>
                <w:kern w:val="2"/>
                <w:szCs w:val="24"/>
              </w:rPr>
              <w:t xml:space="preserve"> dėl Viešosios debesijos paslaugų valdymo platformos sukūrimo paslaugų</w:t>
            </w:r>
            <w:r w:rsidRPr="00521806">
              <w:rPr>
                <w:color w:val="000000"/>
                <w:kern w:val="2"/>
                <w:szCs w:val="24"/>
              </w:rPr>
              <w:t>“</w:t>
            </w:r>
            <w:r w:rsidR="00521806" w:rsidRPr="00521806">
              <w:rPr>
                <w:color w:val="000000"/>
                <w:kern w:val="2"/>
                <w:szCs w:val="24"/>
              </w:rPr>
              <w:t xml:space="preserve"> (toliau – Pasiūlymas).</w:t>
            </w:r>
          </w:p>
        </w:tc>
      </w:tr>
      <w:tr w:rsidR="00027B83" w14:paraId="20C46499" w14:textId="77777777" w:rsidTr="560EB972">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656E826" w:rsidR="00027B83" w:rsidRDefault="00521806" w:rsidP="007A1581">
            <w:pPr>
              <w:spacing w:after="120"/>
              <w:jc w:val="both"/>
              <w:rPr>
                <w:kern w:val="2"/>
                <w:szCs w:val="24"/>
              </w:rPr>
            </w:pPr>
            <w:r w:rsidRPr="005E2B62">
              <w:rPr>
                <w:b/>
                <w:bCs/>
                <w:kern w:val="2"/>
                <w:szCs w:val="24"/>
              </w:rPr>
              <w:t>Viešosios debesijos paslaugų valdymo platformos sukūrimo paslaugos</w:t>
            </w:r>
            <w:r w:rsidR="000747F3">
              <w:rPr>
                <w:kern w:val="2"/>
                <w:szCs w:val="24"/>
              </w:rPr>
              <w:t xml:space="preserve">, </w:t>
            </w:r>
            <w:r w:rsidR="00C950EE">
              <w:rPr>
                <w:kern w:val="2"/>
                <w:szCs w:val="24"/>
              </w:rPr>
              <w:t xml:space="preserve">Pirkimo </w:t>
            </w:r>
            <w:r w:rsidR="005B4A46">
              <w:rPr>
                <w:kern w:val="2"/>
                <w:szCs w:val="24"/>
              </w:rPr>
              <w:t xml:space="preserve">CVP IS </w:t>
            </w:r>
            <w:r w:rsidR="00C950EE">
              <w:rPr>
                <w:kern w:val="2"/>
                <w:szCs w:val="24"/>
              </w:rPr>
              <w:t>ID</w:t>
            </w:r>
            <w:r w:rsidR="0011720D">
              <w:rPr>
                <w:kern w:val="2"/>
                <w:szCs w:val="24"/>
              </w:rPr>
              <w:t xml:space="preserve"> 58</w:t>
            </w:r>
            <w:r w:rsidR="00F10A1E">
              <w:rPr>
                <w:kern w:val="2"/>
                <w:szCs w:val="24"/>
              </w:rPr>
              <w:t>07698</w:t>
            </w:r>
            <w:r w:rsidR="00C950EE">
              <w:rPr>
                <w:kern w:val="2"/>
                <w:szCs w:val="24"/>
              </w:rPr>
              <w:t xml:space="preserve">. </w:t>
            </w:r>
            <w:r w:rsidR="000747F3">
              <w:rPr>
                <w:kern w:val="2"/>
                <w:szCs w:val="24"/>
              </w:rPr>
              <w:t xml:space="preserve"> </w:t>
            </w:r>
          </w:p>
        </w:tc>
      </w:tr>
      <w:tr w:rsidR="00027B83" w14:paraId="5A252299" w14:textId="77777777" w:rsidTr="560EB972">
        <w:trPr>
          <w:trHeight w:val="300"/>
        </w:trPr>
        <w:tc>
          <w:tcPr>
            <w:tcW w:w="3094" w:type="dxa"/>
            <w:gridSpan w:val="2"/>
          </w:tcPr>
          <w:p w14:paraId="295408B1" w14:textId="77777777" w:rsidR="00027B83" w:rsidRDefault="000B0897" w:rsidP="00AE0608">
            <w:pPr>
              <w:rPr>
                <w:b/>
                <w:kern w:val="2"/>
                <w:szCs w:val="24"/>
              </w:rPr>
            </w:pPr>
            <w:r>
              <w:rPr>
                <w:b/>
                <w:kern w:val="2"/>
                <w:szCs w:val="24"/>
              </w:rPr>
              <w:t>3.3. Informacija apie Europos Sąjungos lėšomis finansuojamą projektą arba kitą projektą</w:t>
            </w:r>
          </w:p>
        </w:tc>
        <w:tc>
          <w:tcPr>
            <w:tcW w:w="6441" w:type="dxa"/>
            <w:gridSpan w:val="2"/>
          </w:tcPr>
          <w:p w14:paraId="7F74D39E" w14:textId="3478B1FA" w:rsidR="00027B83" w:rsidRDefault="001C2586" w:rsidP="005E2B62">
            <w:pPr>
              <w:jc w:val="both"/>
              <w:rPr>
                <w:kern w:val="2"/>
                <w:szCs w:val="24"/>
              </w:rPr>
            </w:pPr>
            <w:r w:rsidRPr="001C2586">
              <w:rPr>
                <w:kern w:val="2"/>
                <w:szCs w:val="24"/>
              </w:rPr>
              <w:t>Projektas „Valstybės informacinių technologijų valdymo pertvarka“, projekto kodas Nr. 02-097-P-0001.</w:t>
            </w:r>
          </w:p>
          <w:p w14:paraId="12762990" w14:textId="6413B9A1" w:rsidR="00027B83" w:rsidRDefault="00027B83" w:rsidP="005E2B62">
            <w:pPr>
              <w:jc w:val="both"/>
              <w:rPr>
                <w:kern w:val="2"/>
                <w:szCs w:val="24"/>
              </w:rPr>
            </w:pPr>
          </w:p>
        </w:tc>
      </w:tr>
      <w:tr w:rsidR="00027B83" w14:paraId="56639858" w14:textId="77777777" w:rsidTr="560EB972">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560EB972">
        <w:trPr>
          <w:trHeight w:val="300"/>
        </w:trPr>
        <w:tc>
          <w:tcPr>
            <w:tcW w:w="3094" w:type="dxa"/>
            <w:gridSpan w:val="2"/>
          </w:tcPr>
          <w:p w14:paraId="45D84FF8" w14:textId="77777777" w:rsidR="00027B83" w:rsidRDefault="000B0897" w:rsidP="00AE060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rsidP="00692733">
            <w:pPr>
              <w:jc w:val="both"/>
              <w:rPr>
                <w:b/>
                <w:kern w:val="2"/>
                <w:szCs w:val="24"/>
              </w:rPr>
            </w:pPr>
          </w:p>
          <w:p w14:paraId="63A338BC" w14:textId="77777777" w:rsidR="00027B83" w:rsidRDefault="00027B83" w:rsidP="00692733">
            <w:pPr>
              <w:jc w:val="both"/>
              <w:rPr>
                <w:b/>
                <w:kern w:val="2"/>
                <w:szCs w:val="24"/>
              </w:rPr>
            </w:pPr>
          </w:p>
          <w:p w14:paraId="07C472F8" w14:textId="77777777" w:rsidR="00027B83" w:rsidRDefault="00027B83" w:rsidP="00692733">
            <w:pPr>
              <w:jc w:val="both"/>
              <w:rPr>
                <w:b/>
                <w:kern w:val="2"/>
                <w:szCs w:val="24"/>
              </w:rPr>
            </w:pPr>
          </w:p>
          <w:p w14:paraId="167B5270" w14:textId="77777777" w:rsidR="00027B83" w:rsidRDefault="00027B83" w:rsidP="00692733">
            <w:pPr>
              <w:jc w:val="both"/>
              <w:rPr>
                <w:b/>
                <w:kern w:val="2"/>
                <w:szCs w:val="24"/>
              </w:rPr>
            </w:pPr>
          </w:p>
          <w:p w14:paraId="6BC959D5" w14:textId="77777777" w:rsidR="00027B83" w:rsidRDefault="00027B83" w:rsidP="00692733">
            <w:pPr>
              <w:jc w:val="both"/>
              <w:rPr>
                <w:b/>
                <w:color w:val="FF0000"/>
                <w:kern w:val="2"/>
                <w:szCs w:val="24"/>
              </w:rPr>
            </w:pPr>
          </w:p>
        </w:tc>
        <w:tc>
          <w:tcPr>
            <w:tcW w:w="6441" w:type="dxa"/>
            <w:gridSpan w:val="2"/>
          </w:tcPr>
          <w:p w14:paraId="503E0FB4" w14:textId="38101405" w:rsidR="00622D60" w:rsidRPr="00E10C3E" w:rsidRDefault="000B0897" w:rsidP="00BE2F30">
            <w:pPr>
              <w:jc w:val="both"/>
              <w:rPr>
                <w:color w:val="000000" w:themeColor="text1"/>
              </w:rPr>
            </w:pPr>
            <w:r w:rsidRPr="109AAB64">
              <w:rPr>
                <w:color w:val="000000" w:themeColor="text1"/>
              </w:rPr>
              <w:t xml:space="preserve">Tiekėjas Paslaugas įsipareigoja teikti </w:t>
            </w:r>
            <w:r w:rsidR="000A3F8A" w:rsidRPr="109AAB64">
              <w:rPr>
                <w:b/>
                <w:color w:val="000000" w:themeColor="text1"/>
              </w:rPr>
              <w:t xml:space="preserve">5 </w:t>
            </w:r>
            <w:r w:rsidR="00C80C07" w:rsidRPr="109AAB64">
              <w:rPr>
                <w:b/>
                <w:color w:val="000000" w:themeColor="text1"/>
              </w:rPr>
              <w:t xml:space="preserve">(penkis) </w:t>
            </w:r>
            <w:r w:rsidR="1EFC1F5C" w:rsidRPr="109AAB64">
              <w:rPr>
                <w:b/>
                <w:bCs/>
                <w:color w:val="000000" w:themeColor="text1"/>
              </w:rPr>
              <w:t>mė</w:t>
            </w:r>
            <w:r w:rsidR="56300450" w:rsidRPr="109AAB64">
              <w:rPr>
                <w:b/>
                <w:bCs/>
                <w:color w:val="000000" w:themeColor="text1"/>
              </w:rPr>
              <w:t>nesius</w:t>
            </w:r>
            <w:r w:rsidR="00622D60" w:rsidRPr="109AAB64">
              <w:rPr>
                <w:color w:val="000000" w:themeColor="text1"/>
              </w:rPr>
              <w:t xml:space="preserve"> nuo Sutarties įsigaliojimo dienos</w:t>
            </w:r>
            <w:r w:rsidR="00EA4DB3">
              <w:rPr>
                <w:color w:val="000000" w:themeColor="text1"/>
              </w:rPr>
              <w:t>.</w:t>
            </w:r>
            <w:r w:rsidR="00622D60" w:rsidRPr="109AAB64">
              <w:rPr>
                <w:color w:val="000000" w:themeColor="text1"/>
              </w:rPr>
              <w:t xml:space="preserve"> </w:t>
            </w:r>
          </w:p>
          <w:p w14:paraId="65F6A83B" w14:textId="37D8394A" w:rsidR="00622D60" w:rsidRPr="00E10C3E" w:rsidRDefault="00622D60" w:rsidP="00BE2F30">
            <w:pPr>
              <w:jc w:val="both"/>
              <w:rPr>
                <w:color w:val="000000" w:themeColor="text1"/>
                <w:szCs w:val="24"/>
              </w:rPr>
            </w:pPr>
            <w:r w:rsidRPr="00E10C3E">
              <w:rPr>
                <w:color w:val="000000" w:themeColor="text1"/>
                <w:szCs w:val="24"/>
              </w:rPr>
              <w:t>Paslaugos teikiamos pagal tarp Pirkėjo ir Tiekėjo suderintą Paslaugų teikimo reglamentą ir pagal pirkėjo pateiktus Paslaugų</w:t>
            </w:r>
            <w:r w:rsidR="00C80C07" w:rsidRPr="00E10C3E">
              <w:rPr>
                <w:color w:val="000000" w:themeColor="text1"/>
                <w:szCs w:val="24"/>
              </w:rPr>
              <w:t xml:space="preserve"> užsakymus</w:t>
            </w:r>
            <w:r w:rsidR="00F2680B" w:rsidRPr="00E10C3E">
              <w:rPr>
                <w:color w:val="000000" w:themeColor="text1"/>
                <w:szCs w:val="24"/>
              </w:rPr>
              <w:t>.</w:t>
            </w:r>
          </w:p>
          <w:p w14:paraId="36B51A80" w14:textId="1A5AA9B5" w:rsidR="002409A0" w:rsidRPr="004E1C9E" w:rsidRDefault="00AE71A0" w:rsidP="008872F6">
            <w:pPr>
              <w:spacing w:after="120"/>
              <w:jc w:val="both"/>
              <w:rPr>
                <w:color w:val="EE0000"/>
                <w:szCs w:val="24"/>
              </w:rPr>
            </w:pPr>
            <w:r w:rsidRPr="00E10C3E">
              <w:rPr>
                <w:color w:val="000000" w:themeColor="text1"/>
                <w:szCs w:val="24"/>
              </w:rPr>
              <w:t xml:space="preserve">Debesijos valdymo platformos sukūrimui ir įdiegimui </w:t>
            </w:r>
            <w:r w:rsidR="00EA4DB3" w:rsidRPr="00E10C3E">
              <w:rPr>
                <w:color w:val="000000" w:themeColor="text1"/>
                <w:szCs w:val="24"/>
              </w:rPr>
              <w:t>reikaling</w:t>
            </w:r>
            <w:r w:rsidR="00EA4DB3">
              <w:rPr>
                <w:color w:val="000000" w:themeColor="text1"/>
                <w:szCs w:val="24"/>
              </w:rPr>
              <w:t>us</w:t>
            </w:r>
            <w:r w:rsidR="00EA4DB3" w:rsidRPr="00E10C3E">
              <w:rPr>
                <w:color w:val="000000" w:themeColor="text1"/>
                <w:szCs w:val="24"/>
              </w:rPr>
              <w:t xml:space="preserve"> </w:t>
            </w:r>
            <w:r w:rsidRPr="00E10C3E">
              <w:rPr>
                <w:color w:val="000000" w:themeColor="text1"/>
                <w:szCs w:val="24"/>
              </w:rPr>
              <w:t>komponent</w:t>
            </w:r>
            <w:r w:rsidR="009A548E">
              <w:rPr>
                <w:color w:val="000000" w:themeColor="text1"/>
                <w:szCs w:val="24"/>
              </w:rPr>
              <w:t>us</w:t>
            </w:r>
            <w:r w:rsidR="00FE3417" w:rsidRPr="00E10C3E">
              <w:rPr>
                <w:color w:val="000000" w:themeColor="text1"/>
                <w:szCs w:val="24"/>
              </w:rPr>
              <w:t xml:space="preserve">, nurodytus Techninės specifikacijos </w:t>
            </w:r>
            <w:r w:rsidR="00392031" w:rsidRPr="00E10C3E">
              <w:rPr>
                <w:color w:val="000000" w:themeColor="text1"/>
                <w:szCs w:val="24"/>
              </w:rPr>
              <w:t>2.2.1-2.2.</w:t>
            </w:r>
            <w:r w:rsidR="004E1C9E" w:rsidRPr="00692733">
              <w:rPr>
                <w:color w:val="000000" w:themeColor="text1"/>
                <w:szCs w:val="24"/>
              </w:rPr>
              <w:t>5</w:t>
            </w:r>
            <w:r w:rsidR="00392031" w:rsidRPr="00E10C3E">
              <w:rPr>
                <w:color w:val="000000" w:themeColor="text1"/>
                <w:szCs w:val="24"/>
              </w:rPr>
              <w:t xml:space="preserve"> papunkčiuose</w:t>
            </w:r>
            <w:r w:rsidR="004E1C9E" w:rsidRPr="00E10C3E">
              <w:rPr>
                <w:color w:val="000000" w:themeColor="text1"/>
                <w:szCs w:val="24"/>
              </w:rPr>
              <w:t>,</w:t>
            </w:r>
            <w:r w:rsidR="00392031" w:rsidRPr="00E10C3E">
              <w:rPr>
                <w:color w:val="000000" w:themeColor="text1"/>
                <w:szCs w:val="24"/>
              </w:rPr>
              <w:t xml:space="preserve"> Tiekėjas </w:t>
            </w:r>
            <w:r w:rsidR="00392031" w:rsidRPr="0067326C">
              <w:rPr>
                <w:szCs w:val="24"/>
              </w:rPr>
              <w:t xml:space="preserve">įsipareigoja </w:t>
            </w:r>
            <w:r w:rsidR="006E0A80">
              <w:rPr>
                <w:szCs w:val="24"/>
              </w:rPr>
              <w:t>perduoti</w:t>
            </w:r>
            <w:r w:rsidR="00C52322" w:rsidRPr="0067326C">
              <w:rPr>
                <w:szCs w:val="24"/>
              </w:rPr>
              <w:t xml:space="preserve"> </w:t>
            </w:r>
            <w:r w:rsidR="00334669">
              <w:rPr>
                <w:szCs w:val="24"/>
              </w:rPr>
              <w:t xml:space="preserve">Pirkėjui </w:t>
            </w:r>
            <w:r w:rsidR="00EC52E7" w:rsidRPr="006E0A80">
              <w:rPr>
                <w:b/>
                <w:bCs/>
                <w:color w:val="000000" w:themeColor="text1"/>
                <w:szCs w:val="24"/>
              </w:rPr>
              <w:t xml:space="preserve">ne </w:t>
            </w:r>
            <w:r w:rsidR="00EC52E7" w:rsidRPr="00E10C3E">
              <w:rPr>
                <w:b/>
                <w:bCs/>
                <w:color w:val="000000" w:themeColor="text1"/>
                <w:szCs w:val="24"/>
              </w:rPr>
              <w:t xml:space="preserve">vėliau </w:t>
            </w:r>
            <w:r w:rsidR="004E1C9E" w:rsidRPr="00E10C3E">
              <w:rPr>
                <w:b/>
                <w:bCs/>
                <w:color w:val="000000" w:themeColor="text1"/>
                <w:szCs w:val="24"/>
              </w:rPr>
              <w:t>kaip</w:t>
            </w:r>
            <w:r w:rsidR="00EC52E7" w:rsidRPr="00E10C3E">
              <w:rPr>
                <w:b/>
                <w:bCs/>
                <w:color w:val="000000" w:themeColor="text1"/>
                <w:szCs w:val="24"/>
              </w:rPr>
              <w:t xml:space="preserve"> per 10 (dešimt) kalendorinių dienų</w:t>
            </w:r>
            <w:r w:rsidR="00EC52E7" w:rsidRPr="00E10C3E">
              <w:rPr>
                <w:color w:val="000000" w:themeColor="text1"/>
                <w:szCs w:val="24"/>
              </w:rPr>
              <w:t xml:space="preserve"> nuo Sutarties įsigaliojimo dienos.</w:t>
            </w:r>
          </w:p>
        </w:tc>
      </w:tr>
      <w:tr w:rsidR="007A75C6" w14:paraId="445BEF51" w14:textId="77777777" w:rsidTr="560EB972">
        <w:trPr>
          <w:trHeight w:val="300"/>
        </w:trPr>
        <w:tc>
          <w:tcPr>
            <w:tcW w:w="3094" w:type="dxa"/>
            <w:gridSpan w:val="2"/>
          </w:tcPr>
          <w:p w14:paraId="0CD01515" w14:textId="580AC43E" w:rsidR="007A75C6" w:rsidRDefault="007A75C6" w:rsidP="00AE0608">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692733">
            <w:pPr>
              <w:jc w:val="both"/>
              <w:rPr>
                <w:kern w:val="2"/>
                <w:szCs w:val="24"/>
              </w:rPr>
            </w:pPr>
            <w:r>
              <w:rPr>
                <w:kern w:val="2"/>
                <w:szCs w:val="24"/>
              </w:rPr>
              <w:t>Netaikoma</w:t>
            </w:r>
          </w:p>
          <w:p w14:paraId="6DCF4A22" w14:textId="4DBB33C9" w:rsidR="007A75C6" w:rsidRDefault="007A75C6" w:rsidP="00692733">
            <w:pPr>
              <w:jc w:val="both"/>
              <w:rPr>
                <w:szCs w:val="24"/>
              </w:rPr>
            </w:pPr>
          </w:p>
        </w:tc>
      </w:tr>
      <w:tr w:rsidR="00027B83" w14:paraId="1B23F72E" w14:textId="77777777" w:rsidTr="560EB972">
        <w:trPr>
          <w:trHeight w:val="300"/>
        </w:trPr>
        <w:tc>
          <w:tcPr>
            <w:tcW w:w="3094" w:type="dxa"/>
            <w:gridSpan w:val="2"/>
          </w:tcPr>
          <w:p w14:paraId="15F8BEBC" w14:textId="77777777" w:rsidR="00027B83" w:rsidRDefault="000B0897" w:rsidP="00AE0608">
            <w:pPr>
              <w:rPr>
                <w:b/>
                <w:kern w:val="2"/>
                <w:szCs w:val="24"/>
              </w:rPr>
            </w:pPr>
            <w:r>
              <w:rPr>
                <w:b/>
                <w:kern w:val="2"/>
                <w:szCs w:val="24"/>
              </w:rPr>
              <w:t>4.3. Užsakymų teikimo tvarka</w:t>
            </w:r>
          </w:p>
        </w:tc>
        <w:tc>
          <w:tcPr>
            <w:tcW w:w="6441" w:type="dxa"/>
            <w:gridSpan w:val="2"/>
          </w:tcPr>
          <w:p w14:paraId="0A93FB47" w14:textId="074F831F" w:rsidR="000308B8" w:rsidRPr="003A6ECE" w:rsidRDefault="009505F8" w:rsidP="003A6ECE">
            <w:pPr>
              <w:spacing w:after="120"/>
              <w:jc w:val="both"/>
              <w:rPr>
                <w:kern w:val="2"/>
                <w:szCs w:val="24"/>
              </w:rPr>
            </w:pPr>
            <w:r w:rsidRPr="00502A4E">
              <w:rPr>
                <w:kern w:val="2"/>
                <w:szCs w:val="24"/>
              </w:rPr>
              <w:t xml:space="preserve">Užsakymai teikiami </w:t>
            </w:r>
            <w:r w:rsidRPr="003A6ECE">
              <w:rPr>
                <w:kern w:val="2"/>
                <w:szCs w:val="24"/>
              </w:rPr>
              <w:t xml:space="preserve">Tiekėjo nurodytu elektroniniu paštu </w:t>
            </w:r>
            <w:r w:rsidRPr="00502A4E">
              <w:rPr>
                <w:kern w:val="2"/>
                <w:szCs w:val="24"/>
              </w:rPr>
              <w:t xml:space="preserve">ir laikomi gautais </w:t>
            </w:r>
            <w:r w:rsidRPr="003A6ECE">
              <w:rPr>
                <w:kern w:val="2"/>
                <w:szCs w:val="24"/>
              </w:rPr>
              <w:t xml:space="preserve">nedelsiant </w:t>
            </w:r>
            <w:r w:rsidRPr="00502A4E">
              <w:rPr>
                <w:kern w:val="2"/>
                <w:szCs w:val="24"/>
              </w:rPr>
              <w:t xml:space="preserve">nuo </w:t>
            </w:r>
            <w:r w:rsidR="00E009EE">
              <w:rPr>
                <w:kern w:val="2"/>
                <w:szCs w:val="24"/>
              </w:rPr>
              <w:t>jų</w:t>
            </w:r>
            <w:r w:rsidRPr="00502A4E">
              <w:rPr>
                <w:kern w:val="2"/>
                <w:szCs w:val="24"/>
              </w:rPr>
              <w:t xml:space="preserve"> pateikimo</w:t>
            </w:r>
            <w:r w:rsidR="00502A4E" w:rsidRPr="00502A4E">
              <w:rPr>
                <w:kern w:val="2"/>
                <w:szCs w:val="24"/>
              </w:rPr>
              <w:t>.</w:t>
            </w:r>
          </w:p>
          <w:p w14:paraId="15D80427" w14:textId="0A194B9B" w:rsidR="00027B83" w:rsidRPr="002951FD" w:rsidRDefault="00502A4E" w:rsidP="003A6ECE">
            <w:pPr>
              <w:spacing w:after="120"/>
              <w:jc w:val="both"/>
              <w:rPr>
                <w:szCs w:val="24"/>
              </w:rPr>
            </w:pPr>
            <w:r>
              <w:rPr>
                <w:color w:val="000000" w:themeColor="text1"/>
                <w:kern w:val="2"/>
                <w:szCs w:val="24"/>
              </w:rPr>
              <w:t xml:space="preserve">Detalesnė </w:t>
            </w:r>
            <w:r w:rsidR="00302577" w:rsidRPr="002951FD">
              <w:rPr>
                <w:color w:val="000000" w:themeColor="text1"/>
                <w:kern w:val="2"/>
                <w:szCs w:val="24"/>
              </w:rPr>
              <w:t xml:space="preserve">Užsakymų teikimo tvarka </w:t>
            </w:r>
            <w:r w:rsidR="00E71134">
              <w:rPr>
                <w:color w:val="000000" w:themeColor="text1"/>
                <w:kern w:val="2"/>
                <w:szCs w:val="24"/>
              </w:rPr>
              <w:t xml:space="preserve">ir reikalavimai </w:t>
            </w:r>
            <w:r w:rsidR="00302577" w:rsidRPr="002951FD">
              <w:rPr>
                <w:color w:val="000000" w:themeColor="text1"/>
                <w:kern w:val="2"/>
                <w:szCs w:val="24"/>
              </w:rPr>
              <w:t>nurodyt</w:t>
            </w:r>
            <w:r w:rsidR="00E71134">
              <w:rPr>
                <w:color w:val="000000" w:themeColor="text1"/>
                <w:kern w:val="2"/>
                <w:szCs w:val="24"/>
              </w:rPr>
              <w:t>i</w:t>
            </w:r>
            <w:r w:rsidR="00302577" w:rsidRPr="002951FD">
              <w:rPr>
                <w:color w:val="000000" w:themeColor="text1"/>
                <w:kern w:val="2"/>
                <w:szCs w:val="24"/>
              </w:rPr>
              <w:t xml:space="preserve"> Techninės specifikacijos </w:t>
            </w:r>
            <w:r w:rsidR="002951FD" w:rsidRPr="003A6ECE">
              <w:rPr>
                <w:color w:val="000000" w:themeColor="text1"/>
                <w:kern w:val="2"/>
                <w:szCs w:val="24"/>
              </w:rPr>
              <w:t xml:space="preserve">9 </w:t>
            </w:r>
            <w:r w:rsidR="002951FD" w:rsidRPr="002951FD">
              <w:rPr>
                <w:color w:val="000000" w:themeColor="text1"/>
                <w:kern w:val="2"/>
                <w:szCs w:val="24"/>
              </w:rPr>
              <w:t>skyriuje.</w:t>
            </w:r>
          </w:p>
        </w:tc>
      </w:tr>
      <w:tr w:rsidR="00027B83" w14:paraId="63190814" w14:textId="77777777" w:rsidTr="560EB972">
        <w:trPr>
          <w:trHeight w:val="85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AE0608">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rsidP="00692733">
            <w:pPr>
              <w:jc w:val="both"/>
              <w:rPr>
                <w:kern w:val="2"/>
                <w:szCs w:val="24"/>
              </w:rPr>
            </w:pPr>
            <w:r>
              <w:rPr>
                <w:kern w:val="2"/>
                <w:szCs w:val="24"/>
              </w:rPr>
              <w:t>Netaikoma</w:t>
            </w:r>
          </w:p>
          <w:p w14:paraId="79E9BAE8" w14:textId="77777777" w:rsidR="00027B83" w:rsidRDefault="00027B83" w:rsidP="00692733">
            <w:pPr>
              <w:jc w:val="both"/>
              <w:rPr>
                <w:kern w:val="2"/>
                <w:szCs w:val="24"/>
              </w:rPr>
            </w:pPr>
          </w:p>
          <w:p w14:paraId="26E2BA7D" w14:textId="76E925B7" w:rsidR="00027B83" w:rsidRDefault="00027B83" w:rsidP="00692733">
            <w:pPr>
              <w:jc w:val="both"/>
              <w:rPr>
                <w:szCs w:val="24"/>
              </w:rPr>
            </w:pPr>
          </w:p>
        </w:tc>
      </w:tr>
      <w:tr w:rsidR="00027B83" w14:paraId="6A12AB7F" w14:textId="77777777" w:rsidTr="560EB972">
        <w:trPr>
          <w:trHeight w:val="300"/>
        </w:trPr>
        <w:tc>
          <w:tcPr>
            <w:tcW w:w="3094" w:type="dxa"/>
            <w:gridSpan w:val="2"/>
          </w:tcPr>
          <w:p w14:paraId="5257C9B8" w14:textId="77777777" w:rsidR="00027B83" w:rsidRDefault="000B0897" w:rsidP="00692733">
            <w:pPr>
              <w:jc w:val="both"/>
              <w:rPr>
                <w:b/>
                <w:kern w:val="2"/>
                <w:szCs w:val="24"/>
              </w:rPr>
            </w:pPr>
            <w:r>
              <w:rPr>
                <w:b/>
                <w:kern w:val="2"/>
                <w:szCs w:val="24"/>
              </w:rPr>
              <w:t>4.5. Pateikiami dokumentai</w:t>
            </w:r>
          </w:p>
        </w:tc>
        <w:tc>
          <w:tcPr>
            <w:tcW w:w="6441" w:type="dxa"/>
            <w:gridSpan w:val="2"/>
          </w:tcPr>
          <w:p w14:paraId="12E0835E" w14:textId="77777777" w:rsidR="00470668" w:rsidRPr="00870F20" w:rsidRDefault="00334389" w:rsidP="00692733">
            <w:pPr>
              <w:jc w:val="both"/>
              <w:rPr>
                <w:kern w:val="2"/>
                <w:szCs w:val="24"/>
              </w:rPr>
            </w:pPr>
            <w:r>
              <w:rPr>
                <w:kern w:val="2"/>
                <w:szCs w:val="24"/>
              </w:rPr>
              <w:t xml:space="preserve">Turi </w:t>
            </w:r>
            <w:r w:rsidRPr="00870F20">
              <w:rPr>
                <w:kern w:val="2"/>
                <w:szCs w:val="24"/>
              </w:rPr>
              <w:t xml:space="preserve">būti pateikiami šie dokumentai: </w:t>
            </w:r>
          </w:p>
          <w:p w14:paraId="7613D2A5" w14:textId="08114788" w:rsidR="00870F20" w:rsidRPr="00E40E1A" w:rsidRDefault="00870F20" w:rsidP="006E3DA0">
            <w:pPr>
              <w:pStyle w:val="ListParagraph"/>
              <w:numPr>
                <w:ilvl w:val="0"/>
                <w:numId w:val="5"/>
              </w:numPr>
              <w:tabs>
                <w:tab w:val="left" w:pos="340"/>
              </w:tabs>
              <w:ind w:left="0" w:firstLine="57"/>
              <w:jc w:val="both"/>
              <w:rPr>
                <w:kern w:val="2"/>
                <w:szCs w:val="24"/>
              </w:rPr>
            </w:pPr>
            <w:r w:rsidRPr="00E40E1A">
              <w:rPr>
                <w:kern w:val="2"/>
                <w:szCs w:val="24"/>
              </w:rPr>
              <w:t>Prekių perdavimo-priėmimo aktas;</w:t>
            </w:r>
          </w:p>
          <w:p w14:paraId="405FD885" w14:textId="1C544165" w:rsidR="00470668" w:rsidRPr="00E40E1A" w:rsidRDefault="00470668" w:rsidP="006E3DA0">
            <w:pPr>
              <w:pStyle w:val="ListParagraph"/>
              <w:numPr>
                <w:ilvl w:val="0"/>
                <w:numId w:val="5"/>
              </w:numPr>
              <w:tabs>
                <w:tab w:val="left" w:pos="340"/>
              </w:tabs>
              <w:ind w:left="0" w:firstLine="57"/>
              <w:jc w:val="both"/>
              <w:rPr>
                <w:kern w:val="2"/>
                <w:szCs w:val="24"/>
              </w:rPr>
            </w:pPr>
            <w:r w:rsidRPr="00E40E1A">
              <w:rPr>
                <w:kern w:val="2"/>
                <w:szCs w:val="24"/>
              </w:rPr>
              <w:t>Paslaugų perdavimo-priėmimo aktas</w:t>
            </w:r>
            <w:r w:rsidR="00870F20" w:rsidRPr="00E40E1A">
              <w:rPr>
                <w:kern w:val="2"/>
                <w:szCs w:val="24"/>
              </w:rPr>
              <w:t>;</w:t>
            </w:r>
          </w:p>
          <w:p w14:paraId="343444A2" w14:textId="2DD370EB" w:rsidR="00B77580" w:rsidRPr="00C81AF3" w:rsidRDefault="00B77580" w:rsidP="006E3DA0">
            <w:pPr>
              <w:pStyle w:val="ListParagraph"/>
              <w:numPr>
                <w:ilvl w:val="0"/>
                <w:numId w:val="5"/>
              </w:numPr>
              <w:tabs>
                <w:tab w:val="left" w:pos="340"/>
              </w:tabs>
              <w:ind w:left="0" w:firstLine="57"/>
              <w:jc w:val="both"/>
              <w:rPr>
                <w:kern w:val="2"/>
                <w:szCs w:val="24"/>
              </w:rPr>
            </w:pPr>
            <w:r w:rsidRPr="00E40E1A">
              <w:rPr>
                <w:color w:val="000000" w:themeColor="text1"/>
              </w:rPr>
              <w:t>Debesijos valdymo platformos</w:t>
            </w:r>
            <w:r w:rsidRPr="00E40E1A">
              <w:rPr>
                <w:color w:val="000000" w:themeColor="text1"/>
                <w:kern w:val="2"/>
              </w:rPr>
              <w:t xml:space="preserve"> perdavimo–priėmimo aktas</w:t>
            </w:r>
            <w:r w:rsidR="0079660A" w:rsidRPr="00E40E1A">
              <w:rPr>
                <w:color w:val="000000" w:themeColor="text1"/>
                <w:kern w:val="2"/>
              </w:rPr>
              <w:t>;</w:t>
            </w:r>
          </w:p>
          <w:p w14:paraId="1DBC813E" w14:textId="24058DA0" w:rsidR="00870F20" w:rsidRPr="00E40E1A" w:rsidRDefault="00870F20" w:rsidP="006E3DA0">
            <w:pPr>
              <w:pStyle w:val="ListParagraph"/>
              <w:numPr>
                <w:ilvl w:val="0"/>
                <w:numId w:val="5"/>
              </w:numPr>
              <w:tabs>
                <w:tab w:val="left" w:pos="340"/>
              </w:tabs>
              <w:ind w:left="0" w:firstLine="57"/>
              <w:jc w:val="both"/>
              <w:rPr>
                <w:kern w:val="2"/>
                <w:szCs w:val="24"/>
              </w:rPr>
            </w:pPr>
            <w:r w:rsidRPr="00E40E1A">
              <w:rPr>
                <w:kern w:val="2"/>
                <w:szCs w:val="24"/>
              </w:rPr>
              <w:t>Sąskaita;</w:t>
            </w:r>
          </w:p>
          <w:p w14:paraId="28BCF762" w14:textId="10D47A66" w:rsidR="00256D5A" w:rsidRPr="00E40E1A" w:rsidRDefault="00256D5A" w:rsidP="006E3DA0">
            <w:pPr>
              <w:pStyle w:val="ListParagraph"/>
              <w:numPr>
                <w:ilvl w:val="0"/>
                <w:numId w:val="5"/>
              </w:numPr>
              <w:tabs>
                <w:tab w:val="left" w:pos="340"/>
              </w:tabs>
              <w:ind w:left="0" w:firstLine="57"/>
              <w:jc w:val="both"/>
              <w:rPr>
                <w:kern w:val="2"/>
                <w:szCs w:val="24"/>
              </w:rPr>
            </w:pPr>
            <w:r w:rsidRPr="00E40E1A">
              <w:rPr>
                <w:kern w:val="2"/>
                <w:szCs w:val="24"/>
              </w:rPr>
              <w:t>Paslaugų teikimo reglamentas</w:t>
            </w:r>
            <w:r w:rsidR="00C43577" w:rsidRPr="00E40E1A">
              <w:rPr>
                <w:kern w:val="2"/>
                <w:szCs w:val="24"/>
              </w:rPr>
              <w:t xml:space="preserve">, parengtas ir suderintas </w:t>
            </w:r>
            <w:r w:rsidR="00053FAE" w:rsidRPr="00E40E1A">
              <w:rPr>
                <w:kern w:val="2"/>
                <w:szCs w:val="24"/>
              </w:rPr>
              <w:t>Techninės specifikacijos 3.4-3.5 punktuose nustatyta tvarka</w:t>
            </w:r>
            <w:r w:rsidRPr="00E40E1A">
              <w:rPr>
                <w:kern w:val="2"/>
                <w:szCs w:val="24"/>
              </w:rPr>
              <w:t>;</w:t>
            </w:r>
          </w:p>
          <w:p w14:paraId="1547C1D2" w14:textId="6D0C10DB" w:rsidR="00870F20" w:rsidRPr="00E40E1A" w:rsidRDefault="00462596" w:rsidP="006E3DA0">
            <w:pPr>
              <w:pStyle w:val="ListParagraph"/>
              <w:numPr>
                <w:ilvl w:val="0"/>
                <w:numId w:val="5"/>
              </w:numPr>
              <w:tabs>
                <w:tab w:val="left" w:pos="340"/>
              </w:tabs>
              <w:ind w:left="0" w:firstLine="57"/>
              <w:jc w:val="both"/>
              <w:rPr>
                <w:kern w:val="2"/>
                <w:szCs w:val="24"/>
              </w:rPr>
            </w:pPr>
            <w:r w:rsidRPr="00E40E1A">
              <w:rPr>
                <w:kern w:val="2"/>
                <w:szCs w:val="24"/>
              </w:rPr>
              <w:t>Paslaugų teikimo ataskait</w:t>
            </w:r>
            <w:r w:rsidR="00977DB1" w:rsidRPr="00E40E1A">
              <w:rPr>
                <w:kern w:val="2"/>
                <w:szCs w:val="24"/>
              </w:rPr>
              <w:t>o</w:t>
            </w:r>
            <w:r w:rsidRPr="00E40E1A">
              <w:rPr>
                <w:kern w:val="2"/>
                <w:szCs w:val="24"/>
              </w:rPr>
              <w:t>s</w:t>
            </w:r>
            <w:r w:rsidR="00FE0097" w:rsidRPr="00E40E1A">
              <w:rPr>
                <w:kern w:val="2"/>
                <w:szCs w:val="24"/>
              </w:rPr>
              <w:t xml:space="preserve">, </w:t>
            </w:r>
            <w:r w:rsidR="00E052CA" w:rsidRPr="00E40E1A">
              <w:rPr>
                <w:kern w:val="2"/>
                <w:szCs w:val="24"/>
              </w:rPr>
              <w:t xml:space="preserve">parengtos ir </w:t>
            </w:r>
            <w:r w:rsidR="0049350A" w:rsidRPr="00E40E1A">
              <w:rPr>
                <w:kern w:val="2"/>
                <w:szCs w:val="24"/>
              </w:rPr>
              <w:t>pateiktos</w:t>
            </w:r>
            <w:r w:rsidR="00E052CA" w:rsidRPr="00E40E1A">
              <w:rPr>
                <w:kern w:val="2"/>
                <w:szCs w:val="24"/>
              </w:rPr>
              <w:t xml:space="preserve"> </w:t>
            </w:r>
            <w:r w:rsidR="00FE0097" w:rsidRPr="00E40E1A">
              <w:rPr>
                <w:kern w:val="2"/>
                <w:szCs w:val="24"/>
              </w:rPr>
              <w:t>Techninės specifikacijos 11 skyriuje</w:t>
            </w:r>
            <w:r w:rsidR="0049350A" w:rsidRPr="00E40E1A">
              <w:rPr>
                <w:kern w:val="2"/>
                <w:szCs w:val="24"/>
              </w:rPr>
              <w:t xml:space="preserve"> nustatyta tvarka</w:t>
            </w:r>
            <w:r w:rsidR="00FE0097" w:rsidRPr="00E40E1A">
              <w:rPr>
                <w:kern w:val="2"/>
                <w:szCs w:val="24"/>
              </w:rPr>
              <w:t>.</w:t>
            </w:r>
          </w:p>
          <w:p w14:paraId="0CE28B9D" w14:textId="04AC477F" w:rsidR="00334389" w:rsidRPr="007427F2" w:rsidRDefault="00334389" w:rsidP="00E40E1A">
            <w:pPr>
              <w:spacing w:after="120"/>
              <w:jc w:val="both"/>
              <w:rPr>
                <w:kern w:val="2"/>
                <w:szCs w:val="24"/>
              </w:rPr>
            </w:pPr>
            <w:r w:rsidRPr="00FE0097">
              <w:rPr>
                <w:kern w:val="2"/>
                <w:szCs w:val="24"/>
              </w:rPr>
              <w:t>Tiekėjui nepateikus nurodytų dokumentų</w:t>
            </w:r>
            <w:r>
              <w:rPr>
                <w:kern w:val="2"/>
                <w:szCs w:val="24"/>
              </w:rPr>
              <w:t>, laikoma, kad Paslaugos neatitinka Sutartyje nustatytų reikalavimų.</w:t>
            </w:r>
          </w:p>
        </w:tc>
      </w:tr>
      <w:tr w:rsidR="00027B83" w14:paraId="5BCB922D" w14:textId="77777777" w:rsidTr="560EB972">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560EB972">
        <w:trPr>
          <w:trHeight w:val="300"/>
        </w:trPr>
        <w:tc>
          <w:tcPr>
            <w:tcW w:w="3094" w:type="dxa"/>
            <w:gridSpan w:val="2"/>
          </w:tcPr>
          <w:p w14:paraId="2BB39D3E" w14:textId="77777777" w:rsidR="00027B83" w:rsidRPr="00E51EC1" w:rsidRDefault="000B0897" w:rsidP="00AE0608">
            <w:pPr>
              <w:rPr>
                <w:rFonts w:asciiTheme="majorBidi" w:hAnsiTheme="majorBidi" w:cstheme="majorBidi"/>
                <w:b/>
                <w:kern w:val="2"/>
                <w:szCs w:val="24"/>
              </w:rPr>
            </w:pPr>
            <w:r w:rsidRPr="00E51EC1">
              <w:rPr>
                <w:rFonts w:asciiTheme="majorBidi" w:hAnsiTheme="majorBidi" w:cstheme="majorBidi"/>
                <w:b/>
                <w:kern w:val="2"/>
                <w:szCs w:val="24"/>
              </w:rPr>
              <w:t>5.1. Sutarčiai taikomas kainos apskaičiavimo būdas</w:t>
            </w:r>
          </w:p>
        </w:tc>
        <w:tc>
          <w:tcPr>
            <w:tcW w:w="6441" w:type="dxa"/>
            <w:gridSpan w:val="2"/>
          </w:tcPr>
          <w:p w14:paraId="4CAEB66B" w14:textId="36415B50" w:rsidR="00027B83" w:rsidRPr="00E51EC1" w:rsidRDefault="00122B40" w:rsidP="00E51EC1">
            <w:pPr>
              <w:jc w:val="both"/>
              <w:rPr>
                <w:rFonts w:asciiTheme="majorBidi" w:hAnsiTheme="majorBidi" w:cstheme="majorBidi"/>
                <w:kern w:val="2"/>
                <w:szCs w:val="24"/>
              </w:rPr>
            </w:pPr>
            <w:r w:rsidRPr="00E51EC1">
              <w:rPr>
                <w:rFonts w:asciiTheme="majorBidi" w:hAnsiTheme="majorBidi" w:cstheme="majorBidi"/>
                <w:kern w:val="2"/>
                <w:szCs w:val="24"/>
              </w:rPr>
              <w:t>Mišri</w:t>
            </w:r>
            <w:r w:rsidR="000B0897" w:rsidRPr="00E51EC1">
              <w:rPr>
                <w:rFonts w:asciiTheme="majorBidi" w:hAnsiTheme="majorBidi" w:cstheme="majorBidi"/>
                <w:kern w:val="2"/>
                <w:szCs w:val="24"/>
              </w:rPr>
              <w:t xml:space="preserve"> kainodara</w:t>
            </w:r>
            <w:r w:rsidRPr="00E51EC1">
              <w:rPr>
                <w:rFonts w:asciiTheme="majorBidi" w:hAnsiTheme="majorBidi" w:cstheme="majorBidi"/>
                <w:kern w:val="2"/>
                <w:szCs w:val="24"/>
              </w:rPr>
              <w:t xml:space="preserve"> </w:t>
            </w:r>
            <w:r w:rsidR="00984710">
              <w:rPr>
                <w:rFonts w:asciiTheme="majorBidi" w:hAnsiTheme="majorBidi" w:cstheme="majorBidi"/>
                <w:kern w:val="2"/>
                <w:szCs w:val="24"/>
              </w:rPr>
              <w:t>(</w:t>
            </w:r>
            <w:r w:rsidR="006B70CC">
              <w:rPr>
                <w:rFonts w:asciiTheme="majorBidi" w:hAnsiTheme="majorBidi" w:cstheme="majorBidi"/>
                <w:kern w:val="2"/>
                <w:szCs w:val="24"/>
              </w:rPr>
              <w:t>f</w:t>
            </w:r>
            <w:r w:rsidRPr="00E51EC1">
              <w:rPr>
                <w:rFonts w:asciiTheme="majorBidi" w:hAnsiTheme="majorBidi" w:cstheme="majorBidi"/>
                <w:kern w:val="2"/>
                <w:szCs w:val="24"/>
              </w:rPr>
              <w:t xml:space="preserve">iksuotos kainos ir </w:t>
            </w:r>
            <w:r w:rsidR="006B70CC">
              <w:rPr>
                <w:rFonts w:asciiTheme="majorBidi" w:hAnsiTheme="majorBidi" w:cstheme="majorBidi"/>
                <w:kern w:val="2"/>
                <w:szCs w:val="24"/>
              </w:rPr>
              <w:t>f</w:t>
            </w:r>
            <w:r w:rsidRPr="00E51EC1">
              <w:rPr>
                <w:rFonts w:asciiTheme="majorBidi" w:hAnsiTheme="majorBidi" w:cstheme="majorBidi"/>
                <w:kern w:val="2"/>
                <w:szCs w:val="24"/>
              </w:rPr>
              <w:t>iksuoto įkainio</w:t>
            </w:r>
            <w:r w:rsidR="00E36CD5">
              <w:rPr>
                <w:rFonts w:asciiTheme="majorBidi" w:hAnsiTheme="majorBidi" w:cstheme="majorBidi"/>
                <w:kern w:val="2"/>
                <w:szCs w:val="24"/>
              </w:rPr>
              <w:t>)</w:t>
            </w:r>
            <w:r w:rsidR="001C3515">
              <w:rPr>
                <w:rFonts w:asciiTheme="majorBidi" w:hAnsiTheme="majorBidi" w:cstheme="majorBidi"/>
                <w:kern w:val="2"/>
                <w:szCs w:val="24"/>
              </w:rPr>
              <w:t>.</w:t>
            </w:r>
          </w:p>
          <w:p w14:paraId="35B53342" w14:textId="77777777" w:rsidR="00EA34AF" w:rsidRPr="00E51EC1" w:rsidRDefault="00EA34AF" w:rsidP="00E51EC1">
            <w:pPr>
              <w:jc w:val="both"/>
              <w:rPr>
                <w:rFonts w:asciiTheme="majorBidi" w:hAnsiTheme="majorBidi" w:cstheme="majorBidi"/>
                <w:kern w:val="2"/>
                <w:szCs w:val="24"/>
              </w:rPr>
            </w:pPr>
          </w:p>
          <w:p w14:paraId="1199C3A4" w14:textId="2322D9D7" w:rsidR="00027B83" w:rsidRPr="00E51EC1" w:rsidRDefault="00027B83" w:rsidP="00E51EC1">
            <w:pPr>
              <w:jc w:val="both"/>
              <w:rPr>
                <w:rFonts w:asciiTheme="majorBidi" w:hAnsiTheme="majorBidi" w:cstheme="majorBidi"/>
                <w:kern w:val="2"/>
                <w:szCs w:val="24"/>
              </w:rPr>
            </w:pPr>
          </w:p>
        </w:tc>
      </w:tr>
      <w:tr w:rsidR="00A21AA9" w14:paraId="5DE961AF" w14:textId="77777777" w:rsidTr="560EB972">
        <w:trPr>
          <w:trHeight w:val="300"/>
        </w:trPr>
        <w:tc>
          <w:tcPr>
            <w:tcW w:w="3094" w:type="dxa"/>
            <w:gridSpan w:val="2"/>
          </w:tcPr>
          <w:p w14:paraId="4483C686" w14:textId="77777777" w:rsidR="00A21AA9" w:rsidRPr="00E51EC1" w:rsidRDefault="00A21AA9" w:rsidP="00AE0608">
            <w:pPr>
              <w:rPr>
                <w:rFonts w:asciiTheme="majorBidi" w:hAnsiTheme="majorBidi" w:cstheme="majorBidi"/>
                <w:b/>
                <w:kern w:val="2"/>
                <w:szCs w:val="24"/>
              </w:rPr>
            </w:pPr>
            <w:r w:rsidRPr="00E51EC1">
              <w:rPr>
                <w:rFonts w:asciiTheme="majorBidi" w:hAnsiTheme="majorBidi" w:cstheme="majorBidi"/>
                <w:b/>
                <w:kern w:val="2"/>
                <w:szCs w:val="24"/>
              </w:rPr>
              <w:t xml:space="preserve">5.2. Pradinės Sutarties vertė ir Sutarties kaina, kai taikoma </w:t>
            </w:r>
            <w:r w:rsidRPr="00E51EC1">
              <w:rPr>
                <w:rFonts w:asciiTheme="majorBidi" w:hAnsiTheme="majorBidi" w:cstheme="majorBidi"/>
                <w:b/>
                <w:kern w:val="2"/>
                <w:szCs w:val="24"/>
                <w:u w:val="single"/>
              </w:rPr>
              <w:t>mišri</w:t>
            </w:r>
            <w:r w:rsidRPr="00E51EC1">
              <w:rPr>
                <w:rFonts w:asciiTheme="majorBidi" w:hAnsiTheme="majorBidi" w:cstheme="majorBidi"/>
                <w:b/>
                <w:kern w:val="2"/>
                <w:szCs w:val="24"/>
              </w:rPr>
              <w:t xml:space="preserve"> kainodara</w:t>
            </w:r>
          </w:p>
          <w:p w14:paraId="0E63D1A8" w14:textId="77777777" w:rsidR="00A21AA9" w:rsidRPr="00E51EC1" w:rsidRDefault="00A21AA9" w:rsidP="00AE0608">
            <w:pPr>
              <w:rPr>
                <w:rFonts w:asciiTheme="majorBidi" w:hAnsiTheme="majorBidi" w:cstheme="majorBidi"/>
                <w:b/>
                <w:kern w:val="2"/>
                <w:szCs w:val="24"/>
              </w:rPr>
            </w:pPr>
          </w:p>
          <w:p w14:paraId="266EDEBE" w14:textId="77777777" w:rsidR="00A21AA9" w:rsidRPr="00E51EC1" w:rsidRDefault="00A21AA9" w:rsidP="00E51EC1">
            <w:pPr>
              <w:jc w:val="both"/>
              <w:rPr>
                <w:rFonts w:asciiTheme="majorBidi" w:hAnsiTheme="majorBidi" w:cstheme="majorBidi"/>
                <w:b/>
                <w:kern w:val="2"/>
                <w:szCs w:val="24"/>
              </w:rPr>
            </w:pPr>
          </w:p>
          <w:p w14:paraId="0663E828" w14:textId="77777777" w:rsidR="00A21AA9" w:rsidRPr="00E51EC1" w:rsidRDefault="00A21AA9" w:rsidP="00E51EC1">
            <w:pPr>
              <w:jc w:val="both"/>
              <w:rPr>
                <w:rFonts w:asciiTheme="majorBidi" w:hAnsiTheme="majorBidi" w:cstheme="majorBidi"/>
                <w:b/>
                <w:kern w:val="2"/>
                <w:szCs w:val="24"/>
              </w:rPr>
            </w:pPr>
          </w:p>
          <w:p w14:paraId="41CE04CC" w14:textId="77777777" w:rsidR="00A21AA9" w:rsidRPr="00E51EC1" w:rsidRDefault="00A21AA9" w:rsidP="00E51EC1">
            <w:pPr>
              <w:jc w:val="both"/>
              <w:rPr>
                <w:rFonts w:asciiTheme="majorBidi" w:hAnsiTheme="majorBidi" w:cstheme="majorBidi"/>
                <w:b/>
                <w:kern w:val="2"/>
                <w:szCs w:val="24"/>
              </w:rPr>
            </w:pPr>
          </w:p>
          <w:p w14:paraId="179ADDC7" w14:textId="77777777" w:rsidR="00A21AA9" w:rsidRPr="00E51EC1" w:rsidRDefault="00A21AA9" w:rsidP="00E51EC1">
            <w:pPr>
              <w:jc w:val="both"/>
              <w:rPr>
                <w:rFonts w:asciiTheme="majorBidi" w:hAnsiTheme="majorBidi" w:cstheme="majorBidi"/>
                <w:b/>
                <w:kern w:val="2"/>
                <w:szCs w:val="24"/>
              </w:rPr>
            </w:pPr>
          </w:p>
          <w:p w14:paraId="2B3AE2B4" w14:textId="77777777" w:rsidR="00A21AA9" w:rsidRPr="00E51EC1" w:rsidRDefault="00A21AA9" w:rsidP="00E51EC1">
            <w:pPr>
              <w:jc w:val="both"/>
              <w:rPr>
                <w:rFonts w:asciiTheme="majorBidi" w:hAnsiTheme="majorBidi" w:cstheme="majorBidi"/>
                <w:b/>
                <w:kern w:val="2"/>
                <w:szCs w:val="24"/>
              </w:rPr>
            </w:pPr>
          </w:p>
          <w:p w14:paraId="0D17CAD7" w14:textId="77777777" w:rsidR="00A21AA9" w:rsidRPr="00E51EC1" w:rsidRDefault="00A21AA9" w:rsidP="00E51EC1">
            <w:pPr>
              <w:jc w:val="both"/>
              <w:rPr>
                <w:rFonts w:asciiTheme="majorBidi" w:hAnsiTheme="majorBidi" w:cstheme="majorBidi"/>
                <w:b/>
                <w:kern w:val="2"/>
                <w:szCs w:val="24"/>
              </w:rPr>
            </w:pPr>
          </w:p>
          <w:p w14:paraId="64CD5D77" w14:textId="77777777" w:rsidR="00A21AA9" w:rsidRPr="00E51EC1" w:rsidRDefault="00A21AA9" w:rsidP="00E51EC1">
            <w:pPr>
              <w:jc w:val="both"/>
              <w:rPr>
                <w:rFonts w:asciiTheme="majorBidi" w:hAnsiTheme="majorBidi" w:cstheme="majorBidi"/>
                <w:b/>
                <w:kern w:val="2"/>
                <w:szCs w:val="24"/>
              </w:rPr>
            </w:pPr>
          </w:p>
          <w:p w14:paraId="35878362" w14:textId="77777777" w:rsidR="00A21AA9" w:rsidRPr="00E51EC1" w:rsidRDefault="00A21AA9" w:rsidP="00E51EC1">
            <w:pPr>
              <w:jc w:val="both"/>
              <w:rPr>
                <w:rFonts w:asciiTheme="majorBidi" w:hAnsiTheme="majorBidi" w:cstheme="majorBidi"/>
                <w:b/>
                <w:kern w:val="2"/>
                <w:szCs w:val="24"/>
              </w:rPr>
            </w:pPr>
          </w:p>
          <w:p w14:paraId="2AC828AF" w14:textId="77777777" w:rsidR="00A21AA9" w:rsidRPr="00E51EC1" w:rsidRDefault="00A21AA9" w:rsidP="00E51EC1">
            <w:pPr>
              <w:jc w:val="both"/>
              <w:rPr>
                <w:rFonts w:asciiTheme="majorBidi" w:hAnsiTheme="majorBidi" w:cstheme="majorBidi"/>
                <w:b/>
                <w:kern w:val="2"/>
                <w:szCs w:val="24"/>
              </w:rPr>
            </w:pPr>
          </w:p>
          <w:p w14:paraId="448CCC72" w14:textId="77777777" w:rsidR="00A21AA9" w:rsidRPr="00E51EC1" w:rsidRDefault="00A21AA9" w:rsidP="00E51EC1">
            <w:pPr>
              <w:jc w:val="both"/>
              <w:rPr>
                <w:rFonts w:asciiTheme="majorBidi" w:hAnsiTheme="majorBidi" w:cstheme="majorBidi"/>
                <w:b/>
                <w:kern w:val="2"/>
                <w:szCs w:val="24"/>
              </w:rPr>
            </w:pPr>
          </w:p>
        </w:tc>
        <w:tc>
          <w:tcPr>
            <w:tcW w:w="6441" w:type="dxa"/>
            <w:gridSpan w:val="2"/>
          </w:tcPr>
          <w:p w14:paraId="5BCD927F" w14:textId="4CFD8119" w:rsidR="00A21AA9" w:rsidRPr="00E206BF" w:rsidRDefault="00A21AA9" w:rsidP="00E51EC1">
            <w:pPr>
              <w:jc w:val="both"/>
              <w:rPr>
                <w:rFonts w:asciiTheme="majorBidi" w:hAnsiTheme="majorBidi" w:cstheme="majorBidi"/>
                <w:kern w:val="2"/>
                <w:szCs w:val="24"/>
              </w:rPr>
            </w:pPr>
            <w:r w:rsidRPr="00AE0608">
              <w:rPr>
                <w:rFonts w:asciiTheme="majorBidi" w:hAnsiTheme="majorBidi" w:cstheme="majorBidi"/>
                <w:b/>
                <w:bCs/>
                <w:kern w:val="2"/>
                <w:szCs w:val="24"/>
              </w:rPr>
              <w:t xml:space="preserve">Pradinės Sutarties vertė yra </w:t>
            </w:r>
            <w:r w:rsidR="00E82DFC">
              <w:rPr>
                <w:rFonts w:asciiTheme="majorBidi" w:hAnsiTheme="majorBidi" w:cstheme="majorBidi"/>
                <w:b/>
                <w:bCs/>
                <w:kern w:val="2"/>
                <w:szCs w:val="24"/>
              </w:rPr>
              <w:t>1 993</w:t>
            </w:r>
            <w:r w:rsidR="000D6F18">
              <w:rPr>
                <w:rFonts w:asciiTheme="majorBidi" w:hAnsiTheme="majorBidi" w:cstheme="majorBidi"/>
                <w:b/>
                <w:bCs/>
                <w:kern w:val="2"/>
                <w:szCs w:val="24"/>
              </w:rPr>
              <w:t> 000,00</w:t>
            </w:r>
            <w:r w:rsidRPr="00AE0608">
              <w:rPr>
                <w:rFonts w:asciiTheme="majorBidi" w:hAnsiTheme="majorBidi" w:cstheme="majorBidi"/>
                <w:b/>
                <w:bCs/>
                <w:kern w:val="2"/>
                <w:szCs w:val="24"/>
              </w:rPr>
              <w:t xml:space="preserve"> Eur</w:t>
            </w:r>
            <w:r w:rsidRPr="00E51EC1">
              <w:rPr>
                <w:rFonts w:asciiTheme="majorBidi" w:hAnsiTheme="majorBidi" w:cstheme="majorBidi"/>
                <w:kern w:val="2"/>
                <w:szCs w:val="24"/>
              </w:rPr>
              <w:t xml:space="preserve"> </w:t>
            </w:r>
            <w:r w:rsidRPr="00AE0608">
              <w:rPr>
                <w:rFonts w:asciiTheme="majorBidi" w:hAnsiTheme="majorBidi" w:cstheme="majorBidi"/>
                <w:kern w:val="2"/>
                <w:szCs w:val="24"/>
              </w:rPr>
              <w:t>(</w:t>
            </w:r>
            <w:r w:rsidR="00B02BB4">
              <w:rPr>
                <w:rFonts w:asciiTheme="majorBidi" w:hAnsiTheme="majorBidi" w:cstheme="majorBidi"/>
                <w:kern w:val="2"/>
                <w:szCs w:val="24"/>
              </w:rPr>
              <w:t>vienas milijonas devyni šimtai devyniasdešimt trys tūk</w:t>
            </w:r>
            <w:r w:rsidR="00231C9C">
              <w:rPr>
                <w:rFonts w:asciiTheme="majorBidi" w:hAnsiTheme="majorBidi" w:cstheme="majorBidi"/>
                <w:kern w:val="2"/>
                <w:szCs w:val="24"/>
              </w:rPr>
              <w:t>stančiai</w:t>
            </w:r>
            <w:r w:rsidR="00E206BF" w:rsidRPr="00AE0608">
              <w:rPr>
                <w:rFonts w:asciiTheme="majorBidi" w:hAnsiTheme="majorBidi" w:cstheme="majorBidi"/>
                <w:kern w:val="2"/>
                <w:szCs w:val="24"/>
              </w:rPr>
              <w:t xml:space="preserve"> eurų</w:t>
            </w:r>
            <w:r w:rsidR="001C70F7">
              <w:rPr>
                <w:rFonts w:asciiTheme="majorBidi" w:hAnsiTheme="majorBidi" w:cstheme="majorBidi"/>
                <w:kern w:val="2"/>
                <w:szCs w:val="24"/>
              </w:rPr>
              <w:t>,</w:t>
            </w:r>
            <w:r w:rsidR="00E206BF" w:rsidRPr="00AE0608">
              <w:rPr>
                <w:rFonts w:asciiTheme="majorBidi" w:hAnsiTheme="majorBidi" w:cstheme="majorBidi"/>
                <w:kern w:val="2"/>
                <w:szCs w:val="24"/>
              </w:rPr>
              <w:t xml:space="preserve"> 0 ct</w:t>
            </w:r>
            <w:r w:rsidRPr="00AE0608">
              <w:rPr>
                <w:rFonts w:asciiTheme="majorBidi" w:hAnsiTheme="majorBidi" w:cstheme="majorBidi"/>
                <w:kern w:val="2"/>
                <w:szCs w:val="24"/>
              </w:rPr>
              <w:t>)</w:t>
            </w:r>
            <w:r w:rsidRPr="00E206BF">
              <w:rPr>
                <w:rFonts w:asciiTheme="majorBidi" w:hAnsiTheme="majorBidi" w:cstheme="majorBidi"/>
                <w:kern w:val="2"/>
                <w:szCs w:val="24"/>
              </w:rPr>
              <w:t xml:space="preserve"> be PVM.</w:t>
            </w:r>
          </w:p>
          <w:p w14:paraId="7879F291" w14:textId="122E1B76" w:rsidR="00A21AA9" w:rsidRPr="00E82DFC" w:rsidRDefault="00A21AA9" w:rsidP="00244593">
            <w:pPr>
              <w:spacing w:before="60" w:after="60"/>
              <w:jc w:val="both"/>
              <w:rPr>
                <w:rFonts w:asciiTheme="majorBidi" w:hAnsiTheme="majorBidi" w:cstheme="majorBidi"/>
                <w:kern w:val="2"/>
                <w:szCs w:val="24"/>
              </w:rPr>
            </w:pPr>
            <w:r w:rsidRPr="00AE0608">
              <w:rPr>
                <w:rFonts w:asciiTheme="majorBidi" w:hAnsiTheme="majorBidi" w:cstheme="majorBidi"/>
                <w:b/>
                <w:bCs/>
                <w:kern w:val="2"/>
                <w:szCs w:val="24"/>
              </w:rPr>
              <w:t xml:space="preserve">PVM sudaro </w:t>
            </w:r>
            <w:r w:rsidR="00E206BF" w:rsidRPr="00AE0608">
              <w:rPr>
                <w:rFonts w:asciiTheme="majorBidi" w:hAnsiTheme="majorBidi" w:cstheme="majorBidi"/>
                <w:b/>
                <w:bCs/>
                <w:kern w:val="2"/>
                <w:szCs w:val="24"/>
              </w:rPr>
              <w:t>418</w:t>
            </w:r>
            <w:r w:rsidR="00E82DFC" w:rsidRPr="00AE0608">
              <w:rPr>
                <w:rFonts w:asciiTheme="majorBidi" w:hAnsiTheme="majorBidi" w:cstheme="majorBidi"/>
                <w:b/>
                <w:bCs/>
                <w:kern w:val="2"/>
                <w:szCs w:val="24"/>
              </w:rPr>
              <w:t> 530,00</w:t>
            </w:r>
            <w:r w:rsidRPr="00AE0608">
              <w:rPr>
                <w:rFonts w:asciiTheme="majorBidi" w:hAnsiTheme="majorBidi" w:cstheme="majorBidi"/>
                <w:b/>
                <w:bCs/>
                <w:kern w:val="2"/>
                <w:szCs w:val="24"/>
              </w:rPr>
              <w:t xml:space="preserve"> Eur</w:t>
            </w:r>
            <w:r w:rsidRPr="00E82DFC">
              <w:rPr>
                <w:rFonts w:asciiTheme="majorBidi" w:hAnsiTheme="majorBidi" w:cstheme="majorBidi"/>
                <w:kern w:val="2"/>
                <w:szCs w:val="24"/>
              </w:rPr>
              <w:t xml:space="preserve"> </w:t>
            </w:r>
            <w:r w:rsidRPr="00AE0608">
              <w:rPr>
                <w:rFonts w:asciiTheme="majorBidi" w:hAnsiTheme="majorBidi" w:cstheme="majorBidi"/>
                <w:kern w:val="2"/>
                <w:szCs w:val="24"/>
              </w:rPr>
              <w:t>(</w:t>
            </w:r>
            <w:r w:rsidR="00244593" w:rsidRPr="00244593">
              <w:rPr>
                <w:rFonts w:asciiTheme="majorBidi" w:hAnsiTheme="majorBidi" w:cstheme="majorBidi"/>
                <w:kern w:val="2"/>
                <w:szCs w:val="24"/>
              </w:rPr>
              <w:t>keturi šimtai aštuoniolika tūkstančių penki šimtai trisdešimt eurų</w:t>
            </w:r>
            <w:r w:rsidR="001C70F7">
              <w:rPr>
                <w:rFonts w:asciiTheme="majorBidi" w:hAnsiTheme="majorBidi" w:cstheme="majorBidi"/>
                <w:kern w:val="2"/>
                <w:szCs w:val="24"/>
              </w:rPr>
              <w:t>,</w:t>
            </w:r>
            <w:r w:rsidR="00244593" w:rsidRPr="00244593">
              <w:rPr>
                <w:rFonts w:asciiTheme="majorBidi" w:hAnsiTheme="majorBidi" w:cstheme="majorBidi"/>
                <w:kern w:val="2"/>
                <w:szCs w:val="24"/>
              </w:rPr>
              <w:t xml:space="preserve"> 0 ct</w:t>
            </w:r>
            <w:r w:rsidRPr="00AE0608">
              <w:rPr>
                <w:rFonts w:asciiTheme="majorBidi" w:hAnsiTheme="majorBidi" w:cstheme="majorBidi"/>
                <w:kern w:val="2"/>
                <w:szCs w:val="24"/>
              </w:rPr>
              <w:t>)</w:t>
            </w:r>
            <w:r w:rsidRPr="00E82DFC">
              <w:rPr>
                <w:rFonts w:asciiTheme="majorBidi" w:hAnsiTheme="majorBidi" w:cstheme="majorBidi"/>
                <w:kern w:val="2"/>
                <w:szCs w:val="24"/>
              </w:rPr>
              <w:t>.</w:t>
            </w:r>
          </w:p>
          <w:p w14:paraId="795B9C1C" w14:textId="66225596" w:rsidR="00A21AA9" w:rsidRPr="00E51EC1" w:rsidRDefault="00A21AA9" w:rsidP="00E51EC1">
            <w:pPr>
              <w:jc w:val="both"/>
              <w:rPr>
                <w:rFonts w:asciiTheme="majorBidi" w:hAnsiTheme="majorBidi" w:cstheme="majorBidi"/>
                <w:kern w:val="2"/>
                <w:szCs w:val="24"/>
              </w:rPr>
            </w:pPr>
            <w:r w:rsidRPr="00AE0608">
              <w:rPr>
                <w:rFonts w:asciiTheme="majorBidi" w:hAnsiTheme="majorBidi" w:cstheme="majorBidi"/>
                <w:b/>
                <w:bCs/>
                <w:kern w:val="2"/>
                <w:szCs w:val="24"/>
              </w:rPr>
              <w:t>Sutarties kaina yra</w:t>
            </w:r>
            <w:r w:rsidRPr="00E51EC1">
              <w:rPr>
                <w:rFonts w:asciiTheme="majorBidi" w:hAnsiTheme="majorBidi" w:cstheme="majorBidi"/>
                <w:kern w:val="2"/>
                <w:szCs w:val="24"/>
              </w:rPr>
              <w:t xml:space="preserve"> </w:t>
            </w:r>
            <w:r w:rsidR="00E82DFC" w:rsidRPr="00E543EC">
              <w:rPr>
                <w:rFonts w:asciiTheme="majorBidi" w:hAnsiTheme="majorBidi" w:cstheme="majorBidi"/>
                <w:b/>
                <w:bCs/>
                <w:kern w:val="2"/>
                <w:szCs w:val="24"/>
              </w:rPr>
              <w:t>2 411 530,00 Eur</w:t>
            </w:r>
            <w:r w:rsidR="00E82DFC" w:rsidRPr="00E51EC1">
              <w:rPr>
                <w:rFonts w:asciiTheme="majorBidi" w:hAnsiTheme="majorBidi" w:cstheme="majorBidi"/>
                <w:kern w:val="2"/>
                <w:szCs w:val="24"/>
              </w:rPr>
              <w:t xml:space="preserve"> </w:t>
            </w:r>
            <w:r w:rsidR="00E82DFC" w:rsidRPr="00E543EC">
              <w:rPr>
                <w:rFonts w:asciiTheme="majorBidi" w:hAnsiTheme="majorBidi" w:cstheme="majorBidi"/>
                <w:kern w:val="2"/>
                <w:szCs w:val="24"/>
              </w:rPr>
              <w:t>(du milijonai keturi šimtai vienuolika tūkstančių penki šimtai trisdešimt eurų</w:t>
            </w:r>
            <w:r w:rsidR="001C70F7">
              <w:rPr>
                <w:rFonts w:asciiTheme="majorBidi" w:hAnsiTheme="majorBidi" w:cstheme="majorBidi"/>
                <w:kern w:val="2"/>
                <w:szCs w:val="24"/>
              </w:rPr>
              <w:t xml:space="preserve">, </w:t>
            </w:r>
            <w:r w:rsidR="00E82DFC" w:rsidRPr="00E543EC">
              <w:rPr>
                <w:rFonts w:asciiTheme="majorBidi" w:hAnsiTheme="majorBidi" w:cstheme="majorBidi"/>
                <w:kern w:val="2"/>
                <w:szCs w:val="24"/>
              </w:rPr>
              <w:t>0 ct)</w:t>
            </w:r>
            <w:r w:rsidRPr="00E51EC1">
              <w:rPr>
                <w:rFonts w:asciiTheme="majorBidi" w:hAnsiTheme="majorBidi" w:cstheme="majorBidi"/>
                <w:kern w:val="2"/>
                <w:szCs w:val="24"/>
              </w:rPr>
              <w:t xml:space="preserve"> su PVM.</w:t>
            </w:r>
          </w:p>
          <w:p w14:paraId="4A80CCB1" w14:textId="77777777" w:rsidR="00A21AA9" w:rsidRPr="00E51EC1" w:rsidRDefault="00A21AA9" w:rsidP="00E51EC1">
            <w:pPr>
              <w:jc w:val="both"/>
              <w:rPr>
                <w:rFonts w:asciiTheme="majorBidi" w:hAnsiTheme="majorBidi" w:cstheme="majorBidi"/>
                <w:kern w:val="2"/>
                <w:szCs w:val="24"/>
              </w:rPr>
            </w:pPr>
          </w:p>
          <w:p w14:paraId="17A19956" w14:textId="4B5FB5F8" w:rsidR="0031362F" w:rsidRPr="006B70CC" w:rsidRDefault="00342846" w:rsidP="002F0C60">
            <w:pPr>
              <w:jc w:val="both"/>
              <w:rPr>
                <w:rFonts w:asciiTheme="majorBidi" w:hAnsiTheme="majorBidi" w:cstheme="majorBidi"/>
                <w:kern w:val="2"/>
                <w:szCs w:val="24"/>
              </w:rPr>
            </w:pPr>
            <w:r w:rsidRPr="00E51EC1">
              <w:rPr>
                <w:rFonts w:asciiTheme="majorBidi" w:hAnsiTheme="majorBidi" w:cstheme="majorBidi"/>
                <w:kern w:val="2"/>
                <w:szCs w:val="24"/>
              </w:rPr>
              <w:t>Šioje Sutar</w:t>
            </w:r>
            <w:r w:rsidR="00C80D93" w:rsidRPr="00E51EC1">
              <w:rPr>
                <w:rFonts w:asciiTheme="majorBidi" w:hAnsiTheme="majorBidi" w:cstheme="majorBidi"/>
                <w:kern w:val="2"/>
                <w:szCs w:val="24"/>
              </w:rPr>
              <w:t>t</w:t>
            </w:r>
            <w:r w:rsidRPr="00E51EC1">
              <w:rPr>
                <w:rFonts w:asciiTheme="majorBidi" w:hAnsiTheme="majorBidi" w:cstheme="majorBidi"/>
                <w:kern w:val="2"/>
                <w:szCs w:val="24"/>
              </w:rPr>
              <w:t xml:space="preserve">yje </w:t>
            </w:r>
            <w:r w:rsidR="000B58D3" w:rsidRPr="00E51EC1">
              <w:rPr>
                <w:rFonts w:asciiTheme="majorBidi" w:hAnsiTheme="majorBidi" w:cstheme="majorBidi"/>
                <w:kern w:val="2"/>
                <w:szCs w:val="24"/>
              </w:rPr>
              <w:t>Pradinės Sutarties vertė yra lygi</w:t>
            </w:r>
            <w:r w:rsidR="00BA3612">
              <w:rPr>
                <w:rFonts w:asciiTheme="majorBidi" w:hAnsiTheme="majorBidi" w:cstheme="majorBidi"/>
                <w:kern w:val="2"/>
                <w:szCs w:val="24"/>
              </w:rPr>
              <w:t xml:space="preserve"> </w:t>
            </w:r>
            <w:r w:rsidR="00BA3612" w:rsidRPr="00D51206">
              <w:rPr>
                <w:rFonts w:asciiTheme="majorBidi" w:hAnsiTheme="majorBidi" w:cstheme="majorBidi"/>
                <w:b/>
                <w:bCs/>
                <w:kern w:val="2"/>
                <w:szCs w:val="24"/>
              </w:rPr>
              <w:t xml:space="preserve">laimėjusio </w:t>
            </w:r>
            <w:r w:rsidR="000B58D3" w:rsidRPr="00E51EC1">
              <w:rPr>
                <w:rFonts w:asciiTheme="majorBidi" w:hAnsiTheme="majorBidi" w:cstheme="majorBidi"/>
                <w:kern w:val="2"/>
                <w:szCs w:val="24"/>
              </w:rPr>
              <w:t xml:space="preserve"> </w:t>
            </w:r>
            <w:r w:rsidR="000B58D3" w:rsidRPr="00E51EC1">
              <w:rPr>
                <w:rFonts w:asciiTheme="majorBidi" w:hAnsiTheme="majorBidi" w:cstheme="majorBidi"/>
                <w:b/>
                <w:bCs/>
                <w:kern w:val="2"/>
                <w:szCs w:val="24"/>
              </w:rPr>
              <w:t>Tiekėjo pasiūlymo kainai be PVM</w:t>
            </w:r>
            <w:r w:rsidR="000B58D3" w:rsidRPr="00E51EC1">
              <w:rPr>
                <w:rFonts w:asciiTheme="majorBidi" w:hAnsiTheme="majorBidi" w:cstheme="majorBidi"/>
                <w:kern w:val="2"/>
                <w:szCs w:val="24"/>
              </w:rPr>
              <w:t>,</w:t>
            </w:r>
            <w:r w:rsidR="00511658">
              <w:rPr>
                <w:rFonts w:asciiTheme="majorBidi" w:hAnsiTheme="majorBidi" w:cstheme="majorBidi"/>
                <w:kern w:val="2"/>
                <w:szCs w:val="24"/>
              </w:rPr>
              <w:t xml:space="preserve"> </w:t>
            </w:r>
            <w:r w:rsidR="00511658" w:rsidRPr="000711EC">
              <w:rPr>
                <w:rFonts w:asciiTheme="majorBidi" w:hAnsiTheme="majorBidi" w:cstheme="majorBidi"/>
                <w:color w:val="000000"/>
                <w:kern w:val="2"/>
                <w:szCs w:val="24"/>
              </w:rPr>
              <w:t xml:space="preserve">pirkimo dokumentuose ir Sutartyje nurodytų </w:t>
            </w:r>
            <w:r w:rsidR="00511658" w:rsidRPr="000711EC">
              <w:rPr>
                <w:rFonts w:asciiTheme="majorBidi" w:hAnsiTheme="majorBidi" w:cstheme="majorBidi"/>
                <w:color w:val="000000"/>
                <w:szCs w:val="24"/>
              </w:rPr>
              <w:t>Paslaugų</w:t>
            </w:r>
            <w:r w:rsidR="00511658" w:rsidRPr="000711EC">
              <w:rPr>
                <w:rFonts w:asciiTheme="majorBidi" w:hAnsiTheme="majorBidi" w:cstheme="majorBidi"/>
                <w:color w:val="000000"/>
                <w:kern w:val="2"/>
                <w:szCs w:val="24"/>
              </w:rPr>
              <w:t xml:space="preserve"> </w:t>
            </w:r>
            <w:r w:rsidR="00511658">
              <w:rPr>
                <w:rFonts w:asciiTheme="majorBidi" w:hAnsiTheme="majorBidi" w:cstheme="majorBidi"/>
                <w:color w:val="000000"/>
                <w:kern w:val="2"/>
                <w:szCs w:val="24"/>
              </w:rPr>
              <w:t xml:space="preserve">ir Prekių </w:t>
            </w:r>
            <w:r w:rsidR="00511658" w:rsidRPr="000711EC">
              <w:rPr>
                <w:rFonts w:asciiTheme="majorBidi" w:hAnsiTheme="majorBidi" w:cstheme="majorBidi"/>
                <w:color w:val="000000"/>
                <w:kern w:val="2"/>
                <w:szCs w:val="24"/>
              </w:rPr>
              <w:t>įsigijimui</w:t>
            </w:r>
            <w:r w:rsidR="00511658">
              <w:rPr>
                <w:rFonts w:asciiTheme="majorBidi" w:hAnsiTheme="majorBidi" w:cstheme="majorBidi"/>
                <w:color w:val="000000"/>
                <w:kern w:val="2"/>
                <w:szCs w:val="24"/>
              </w:rPr>
              <w:t xml:space="preserve">, </w:t>
            </w:r>
            <w:r w:rsidR="005A707E">
              <w:rPr>
                <w:rFonts w:asciiTheme="majorBidi" w:hAnsiTheme="majorBidi" w:cstheme="majorBidi"/>
                <w:color w:val="000000"/>
                <w:kern w:val="2"/>
                <w:szCs w:val="24"/>
              </w:rPr>
              <w:t xml:space="preserve">ir </w:t>
            </w:r>
            <w:r w:rsidR="00511658">
              <w:rPr>
                <w:rFonts w:asciiTheme="majorBidi" w:hAnsiTheme="majorBidi" w:cstheme="majorBidi"/>
                <w:color w:val="000000"/>
                <w:kern w:val="2"/>
                <w:szCs w:val="24"/>
              </w:rPr>
              <w:t>susideda iš dviejų dalių</w:t>
            </w:r>
            <w:r w:rsidR="00511658">
              <w:rPr>
                <w:rFonts w:asciiTheme="majorBidi" w:hAnsiTheme="majorBidi" w:cstheme="majorBidi"/>
                <w:kern w:val="2"/>
                <w:szCs w:val="24"/>
              </w:rPr>
              <w:t>:</w:t>
            </w:r>
          </w:p>
          <w:p w14:paraId="5ED025B6" w14:textId="72AF7CFD" w:rsidR="00671977" w:rsidRPr="00AD7A79" w:rsidRDefault="0031362F" w:rsidP="00AD7A79">
            <w:pPr>
              <w:pStyle w:val="ListParagraph"/>
              <w:numPr>
                <w:ilvl w:val="0"/>
                <w:numId w:val="4"/>
              </w:numPr>
              <w:tabs>
                <w:tab w:val="left" w:pos="338"/>
              </w:tabs>
              <w:ind w:left="0" w:firstLine="0"/>
              <w:jc w:val="both"/>
              <w:rPr>
                <w:rFonts w:asciiTheme="majorBidi" w:hAnsiTheme="majorBidi" w:cstheme="majorBidi"/>
                <w:color w:val="000000"/>
                <w:kern w:val="2"/>
                <w:szCs w:val="24"/>
              </w:rPr>
            </w:pPr>
            <w:r w:rsidRPr="00FC16E3">
              <w:rPr>
                <w:rFonts w:asciiTheme="majorBidi" w:hAnsiTheme="majorBidi" w:cstheme="majorBidi"/>
                <w:b/>
                <w:bCs/>
                <w:color w:val="000000"/>
                <w:kern w:val="2"/>
                <w:szCs w:val="24"/>
              </w:rPr>
              <w:t>Fiksuot</w:t>
            </w:r>
            <w:r w:rsidR="000725E6">
              <w:rPr>
                <w:rFonts w:asciiTheme="majorBidi" w:hAnsiTheme="majorBidi" w:cstheme="majorBidi"/>
                <w:b/>
                <w:bCs/>
                <w:color w:val="000000"/>
                <w:kern w:val="2"/>
                <w:szCs w:val="24"/>
              </w:rPr>
              <w:t>a</w:t>
            </w:r>
            <w:r w:rsidRPr="00FC16E3">
              <w:rPr>
                <w:rFonts w:asciiTheme="majorBidi" w:hAnsiTheme="majorBidi" w:cstheme="majorBidi"/>
                <w:b/>
                <w:bCs/>
                <w:color w:val="000000"/>
                <w:kern w:val="2"/>
                <w:szCs w:val="24"/>
              </w:rPr>
              <w:t xml:space="preserve"> kainos dalis</w:t>
            </w:r>
            <w:r w:rsidR="004A1A2F">
              <w:rPr>
                <w:rFonts w:asciiTheme="majorBidi" w:hAnsiTheme="majorBidi" w:cstheme="majorBidi"/>
                <w:b/>
                <w:bCs/>
                <w:color w:val="000000"/>
                <w:kern w:val="2"/>
                <w:szCs w:val="24"/>
              </w:rPr>
              <w:t xml:space="preserve"> (</w:t>
            </w:r>
            <w:r w:rsidR="004A1A2F" w:rsidRPr="006B70CC">
              <w:rPr>
                <w:rFonts w:asciiTheme="majorBidi" w:hAnsiTheme="majorBidi" w:cstheme="majorBidi"/>
                <w:b/>
                <w:bCs/>
                <w:color w:val="000000"/>
                <w:kern w:val="2"/>
                <w:szCs w:val="24"/>
                <w:u w:val="single"/>
              </w:rPr>
              <w:t>Pasiūlymo kaina A</w:t>
            </w:r>
            <w:r w:rsidR="004A1A2F">
              <w:rPr>
                <w:rFonts w:asciiTheme="majorBidi" w:hAnsiTheme="majorBidi" w:cstheme="majorBidi"/>
                <w:b/>
                <w:bCs/>
                <w:color w:val="000000"/>
                <w:kern w:val="2"/>
                <w:szCs w:val="24"/>
              </w:rPr>
              <w:t>)</w:t>
            </w:r>
            <w:r w:rsidR="00AD7A79">
              <w:rPr>
                <w:rFonts w:asciiTheme="majorBidi" w:hAnsiTheme="majorBidi" w:cstheme="majorBidi"/>
                <w:b/>
                <w:bCs/>
                <w:color w:val="000000"/>
                <w:kern w:val="2"/>
                <w:szCs w:val="24"/>
              </w:rPr>
              <w:t xml:space="preserve"> –</w:t>
            </w:r>
            <w:r w:rsidR="00AD7A79">
              <w:rPr>
                <w:rFonts w:asciiTheme="majorBidi" w:hAnsiTheme="majorBidi" w:cstheme="majorBidi"/>
                <w:color w:val="000000"/>
                <w:kern w:val="2"/>
                <w:szCs w:val="24"/>
              </w:rPr>
              <w:t xml:space="preserve"> </w:t>
            </w:r>
            <w:r w:rsidRPr="00AD7A79">
              <w:rPr>
                <w:rFonts w:asciiTheme="majorBidi" w:hAnsiTheme="majorBidi" w:cstheme="majorBidi"/>
                <w:color w:val="000000"/>
                <w:kern w:val="2"/>
                <w:szCs w:val="24"/>
              </w:rPr>
              <w:t xml:space="preserve">Pradinės fiksuotos kainos dalies vertė yra lygi laimėjusio </w:t>
            </w:r>
            <w:r w:rsidR="00DE18B4" w:rsidRPr="00AD7A79">
              <w:rPr>
                <w:rFonts w:asciiTheme="majorBidi" w:hAnsiTheme="majorBidi" w:cstheme="majorBidi"/>
                <w:color w:val="000000"/>
                <w:kern w:val="2"/>
                <w:szCs w:val="24"/>
              </w:rPr>
              <w:t>T</w:t>
            </w:r>
            <w:r w:rsidRPr="00AD7A79">
              <w:rPr>
                <w:rFonts w:asciiTheme="majorBidi" w:hAnsiTheme="majorBidi" w:cstheme="majorBidi"/>
                <w:color w:val="000000"/>
                <w:kern w:val="2"/>
                <w:szCs w:val="24"/>
              </w:rPr>
              <w:t xml:space="preserve">iekėjo pasiūlymo kainos daliai be PVM už visą pirkimo dokumentuose ir Sutartyje nurodytą </w:t>
            </w:r>
            <w:r w:rsidR="00671977" w:rsidRPr="00AD7A79">
              <w:rPr>
                <w:rFonts w:asciiTheme="majorBidi" w:hAnsiTheme="majorBidi" w:cstheme="majorBidi"/>
                <w:color w:val="000000"/>
                <w:kern w:val="2"/>
                <w:szCs w:val="24"/>
              </w:rPr>
              <w:t xml:space="preserve">fiksuotą </w:t>
            </w:r>
            <w:r w:rsidRPr="00AD7A79">
              <w:rPr>
                <w:rFonts w:asciiTheme="majorBidi" w:hAnsiTheme="majorBidi" w:cstheme="majorBidi"/>
                <w:color w:val="000000"/>
                <w:kern w:val="2"/>
                <w:szCs w:val="24"/>
              </w:rPr>
              <w:t>perkamų Prekių kiekį</w:t>
            </w:r>
            <w:r w:rsidR="00C62EDA" w:rsidRPr="00AD7A79">
              <w:rPr>
                <w:rFonts w:asciiTheme="majorBidi" w:hAnsiTheme="majorBidi" w:cstheme="majorBidi"/>
                <w:color w:val="000000"/>
                <w:kern w:val="2"/>
                <w:szCs w:val="24"/>
              </w:rPr>
              <w:t>.</w:t>
            </w:r>
          </w:p>
          <w:p w14:paraId="1793D525" w14:textId="515AEA93" w:rsidR="005947A8" w:rsidRPr="005947A8" w:rsidRDefault="0031362F" w:rsidP="007A1581">
            <w:pPr>
              <w:pStyle w:val="ListParagraph"/>
              <w:numPr>
                <w:ilvl w:val="0"/>
                <w:numId w:val="4"/>
              </w:numPr>
              <w:tabs>
                <w:tab w:val="left" w:pos="340"/>
              </w:tabs>
              <w:spacing w:after="120" w:line="240" w:lineRule="atLeast"/>
              <w:ind w:left="0" w:firstLine="0"/>
              <w:jc w:val="both"/>
            </w:pPr>
            <w:r w:rsidRPr="006B70CC">
              <w:rPr>
                <w:rFonts w:asciiTheme="majorBidi" w:hAnsiTheme="majorBidi" w:cstheme="majorBidi"/>
                <w:b/>
                <w:bCs/>
                <w:color w:val="000000"/>
                <w:kern w:val="2"/>
                <w:szCs w:val="24"/>
              </w:rPr>
              <w:t>Fiksuoto įkainio dalis</w:t>
            </w:r>
            <w:r w:rsidR="003B17C3" w:rsidRPr="006B70CC">
              <w:rPr>
                <w:rFonts w:asciiTheme="majorBidi" w:hAnsiTheme="majorBidi" w:cstheme="majorBidi"/>
                <w:b/>
                <w:bCs/>
                <w:color w:val="000000"/>
                <w:kern w:val="2"/>
                <w:szCs w:val="24"/>
              </w:rPr>
              <w:t xml:space="preserve"> (</w:t>
            </w:r>
            <w:r w:rsidR="003B17C3" w:rsidRPr="006B70CC">
              <w:rPr>
                <w:rFonts w:asciiTheme="majorBidi" w:hAnsiTheme="majorBidi" w:cstheme="majorBidi"/>
                <w:b/>
                <w:bCs/>
                <w:color w:val="000000"/>
                <w:kern w:val="2"/>
                <w:szCs w:val="24"/>
                <w:u w:val="single"/>
              </w:rPr>
              <w:t>Pasiūlymo kaina B</w:t>
            </w:r>
            <w:r w:rsidR="003B17C3" w:rsidRPr="006B70CC">
              <w:rPr>
                <w:rFonts w:asciiTheme="majorBidi" w:hAnsiTheme="majorBidi" w:cstheme="majorBidi"/>
                <w:b/>
                <w:bCs/>
                <w:color w:val="000000"/>
                <w:kern w:val="2"/>
                <w:szCs w:val="24"/>
              </w:rPr>
              <w:t>)</w:t>
            </w:r>
            <w:r w:rsidR="00AD7A79">
              <w:rPr>
                <w:rFonts w:asciiTheme="majorBidi" w:hAnsiTheme="majorBidi" w:cstheme="majorBidi"/>
                <w:color w:val="000000"/>
                <w:kern w:val="2"/>
                <w:szCs w:val="24"/>
              </w:rPr>
              <w:t xml:space="preserve"> – </w:t>
            </w:r>
            <w:r w:rsidRPr="00AD7A79">
              <w:rPr>
                <w:rFonts w:asciiTheme="majorBidi" w:hAnsiTheme="majorBidi" w:cstheme="majorBidi"/>
                <w:color w:val="000000"/>
                <w:kern w:val="2"/>
                <w:szCs w:val="24"/>
              </w:rPr>
              <w:t>Pradinės fiksuoto įkainio dalies vertė yra lygi</w:t>
            </w:r>
            <w:r w:rsidR="00D24C29" w:rsidRPr="00AD7A79">
              <w:rPr>
                <w:rFonts w:asciiTheme="majorBidi" w:hAnsiTheme="majorBidi" w:cstheme="majorBidi"/>
                <w:color w:val="000000"/>
                <w:kern w:val="2"/>
                <w:szCs w:val="24"/>
              </w:rPr>
              <w:t xml:space="preserve"> laimėjusio tiekėjo </w:t>
            </w:r>
            <w:r w:rsidR="00425A46" w:rsidRPr="00AD7A79">
              <w:rPr>
                <w:rFonts w:asciiTheme="majorBidi" w:hAnsiTheme="majorBidi" w:cstheme="majorBidi"/>
                <w:color w:val="000000"/>
                <w:kern w:val="2"/>
                <w:szCs w:val="24"/>
              </w:rPr>
              <w:t xml:space="preserve">pasiūlymo kainos daliai </w:t>
            </w:r>
            <w:r w:rsidRPr="00AD7A79">
              <w:rPr>
                <w:rFonts w:asciiTheme="majorBidi" w:hAnsiTheme="majorBidi" w:cstheme="majorBidi"/>
                <w:color w:val="000000"/>
                <w:kern w:val="2"/>
                <w:szCs w:val="24"/>
              </w:rPr>
              <w:t>be PVM</w:t>
            </w:r>
            <w:r w:rsidR="00686E31" w:rsidRPr="00AD7A79">
              <w:rPr>
                <w:rFonts w:asciiTheme="majorBidi" w:hAnsiTheme="majorBidi" w:cstheme="majorBidi"/>
                <w:color w:val="000000"/>
                <w:kern w:val="2"/>
                <w:szCs w:val="24"/>
              </w:rPr>
              <w:t xml:space="preserve">, apskaičiuotai </w:t>
            </w:r>
            <w:r w:rsidR="007445F3" w:rsidRPr="00AD7A79">
              <w:rPr>
                <w:rFonts w:asciiTheme="majorBidi" w:hAnsiTheme="majorBidi" w:cstheme="majorBidi"/>
                <w:color w:val="000000"/>
                <w:kern w:val="2"/>
                <w:szCs w:val="24"/>
              </w:rPr>
              <w:t>sudauginus maksimalų perkamų Paslaugų kiekį</w:t>
            </w:r>
            <w:r w:rsidR="008B356F" w:rsidRPr="00AD7A79">
              <w:rPr>
                <w:rFonts w:asciiTheme="majorBidi" w:hAnsiTheme="majorBidi" w:cstheme="majorBidi"/>
                <w:color w:val="000000"/>
                <w:kern w:val="2"/>
                <w:szCs w:val="24"/>
              </w:rPr>
              <w:t xml:space="preserve"> iš laimėjusio Tiekėjo </w:t>
            </w:r>
            <w:r w:rsidR="000D323D" w:rsidRPr="00AD7A79">
              <w:rPr>
                <w:rFonts w:asciiTheme="majorBidi" w:hAnsiTheme="majorBidi" w:cstheme="majorBidi"/>
                <w:color w:val="000000"/>
                <w:kern w:val="2"/>
                <w:szCs w:val="24"/>
              </w:rPr>
              <w:t xml:space="preserve">pasiūlyto įkainio be PVM. </w:t>
            </w:r>
          </w:p>
          <w:p w14:paraId="5BCA30A2" w14:textId="77777777" w:rsidR="002F0C60" w:rsidRDefault="0031362F" w:rsidP="005947A8">
            <w:pPr>
              <w:pStyle w:val="ListParagraph"/>
              <w:tabs>
                <w:tab w:val="left" w:pos="340"/>
              </w:tabs>
              <w:spacing w:after="120"/>
              <w:ind w:left="0"/>
              <w:jc w:val="both"/>
              <w:rPr>
                <w:color w:val="000000"/>
                <w:kern w:val="2"/>
                <w:szCs w:val="24"/>
              </w:rPr>
            </w:pPr>
            <w:r w:rsidRPr="006B70CC">
              <w:rPr>
                <w:color w:val="000000"/>
                <w:kern w:val="2"/>
                <w:szCs w:val="24"/>
              </w:rPr>
              <w:t xml:space="preserve">Pirkėjas perka </w:t>
            </w:r>
            <w:r w:rsidR="00673804">
              <w:rPr>
                <w:color w:val="000000"/>
                <w:kern w:val="2"/>
                <w:szCs w:val="24"/>
              </w:rPr>
              <w:t xml:space="preserve">šias </w:t>
            </w:r>
            <w:r w:rsidRPr="006B70CC">
              <w:rPr>
                <w:color w:val="000000"/>
                <w:kern w:val="2"/>
                <w:szCs w:val="24"/>
              </w:rPr>
              <w:t xml:space="preserve">Paslaugas pagal poreikį Sutartyje arba </w:t>
            </w:r>
            <w:r w:rsidR="00D15D78">
              <w:rPr>
                <w:color w:val="000000"/>
                <w:kern w:val="2"/>
                <w:szCs w:val="24"/>
              </w:rPr>
              <w:t>Pasiūlyme</w:t>
            </w:r>
            <w:r w:rsidRPr="006B70CC">
              <w:rPr>
                <w:kern w:val="2"/>
                <w:szCs w:val="24"/>
              </w:rPr>
              <w:t xml:space="preserve"> </w:t>
            </w:r>
            <w:r w:rsidRPr="006B70CC">
              <w:rPr>
                <w:color w:val="000000"/>
                <w:kern w:val="2"/>
                <w:szCs w:val="24"/>
              </w:rPr>
              <w:t>nurodytais įkainiais, nevirš</w:t>
            </w:r>
            <w:r w:rsidR="00DA39F4">
              <w:rPr>
                <w:color w:val="000000"/>
                <w:kern w:val="2"/>
                <w:szCs w:val="24"/>
              </w:rPr>
              <w:t>y</w:t>
            </w:r>
            <w:r w:rsidR="001A69D9" w:rsidRPr="006B70CC">
              <w:rPr>
                <w:color w:val="000000"/>
                <w:kern w:val="2"/>
                <w:szCs w:val="24"/>
              </w:rPr>
              <w:t>damas</w:t>
            </w:r>
            <w:r w:rsidRPr="006B70CC">
              <w:rPr>
                <w:color w:val="000000"/>
                <w:kern w:val="2"/>
                <w:szCs w:val="24"/>
              </w:rPr>
              <w:t xml:space="preserve"> </w:t>
            </w:r>
            <w:r w:rsidR="008A568E" w:rsidRPr="006B70CC">
              <w:rPr>
                <w:color w:val="000000"/>
                <w:kern w:val="2"/>
                <w:szCs w:val="24"/>
              </w:rPr>
              <w:t xml:space="preserve">jame </w:t>
            </w:r>
            <w:r w:rsidR="001D20C3" w:rsidRPr="006B70CC">
              <w:rPr>
                <w:color w:val="000000"/>
                <w:kern w:val="2"/>
                <w:szCs w:val="24"/>
              </w:rPr>
              <w:t xml:space="preserve">nurodyto maksimalaus </w:t>
            </w:r>
            <w:r w:rsidR="00DA39F4" w:rsidRPr="00C8029A">
              <w:rPr>
                <w:color w:val="000000"/>
                <w:kern w:val="2"/>
                <w:szCs w:val="24"/>
              </w:rPr>
              <w:t xml:space="preserve">Paslaugų </w:t>
            </w:r>
            <w:r w:rsidR="001D20C3" w:rsidRPr="006B70CC">
              <w:rPr>
                <w:color w:val="000000"/>
                <w:kern w:val="2"/>
                <w:szCs w:val="24"/>
              </w:rPr>
              <w:t>kiekio.</w:t>
            </w:r>
            <w:r w:rsidR="005C0DF8" w:rsidRPr="006B70CC">
              <w:rPr>
                <w:color w:val="000000"/>
                <w:kern w:val="2"/>
                <w:szCs w:val="24"/>
              </w:rPr>
              <w:t xml:space="preserve"> </w:t>
            </w:r>
          </w:p>
          <w:p w14:paraId="688C0003" w14:textId="6BACB5E0" w:rsidR="006B1D3B" w:rsidRPr="00E51EC1" w:rsidRDefault="000B58D3" w:rsidP="005947A8">
            <w:pPr>
              <w:pStyle w:val="ListParagraph"/>
              <w:tabs>
                <w:tab w:val="left" w:pos="340"/>
              </w:tabs>
              <w:spacing w:after="120"/>
              <w:ind w:left="0"/>
              <w:jc w:val="both"/>
            </w:pPr>
            <w:r w:rsidRPr="00E51EC1">
              <w:t xml:space="preserve">Pirkėjas neįsipareigoja išpirkti maksimalaus Paslaugų kiekio, nurodyto </w:t>
            </w:r>
            <w:r w:rsidR="00D15D78">
              <w:t>Pasiūlym</w:t>
            </w:r>
            <w:r w:rsidR="007A3BF3">
              <w:t>o</w:t>
            </w:r>
            <w:r w:rsidR="00A4017E">
              <w:t xml:space="preserve"> </w:t>
            </w:r>
            <w:r w:rsidR="00CE2C17">
              <w:t>1.</w:t>
            </w:r>
            <w:r w:rsidR="00B85BC6">
              <w:t>2 lentelėje</w:t>
            </w:r>
            <w:r w:rsidRPr="00E51EC1">
              <w:t xml:space="preserve">, tačiau įsipareigoja užsakyti ne mažiau kaip 10 (dešimt) proc. nuo </w:t>
            </w:r>
            <w:r w:rsidR="001A3EC4">
              <w:t xml:space="preserve">šio </w:t>
            </w:r>
            <w:r w:rsidRPr="00E51EC1">
              <w:t xml:space="preserve">maksimalaus planuojamo kiekio. </w:t>
            </w:r>
          </w:p>
        </w:tc>
      </w:tr>
      <w:tr w:rsidR="00027B83" w14:paraId="267D47BF" w14:textId="77777777" w:rsidTr="560EB972">
        <w:trPr>
          <w:trHeight w:val="300"/>
        </w:trPr>
        <w:tc>
          <w:tcPr>
            <w:tcW w:w="3094" w:type="dxa"/>
            <w:gridSpan w:val="2"/>
          </w:tcPr>
          <w:p w14:paraId="46985E13" w14:textId="77777777" w:rsidR="00027B83" w:rsidRPr="00E51EC1" w:rsidRDefault="000B0897" w:rsidP="00AE0608">
            <w:pPr>
              <w:rPr>
                <w:rFonts w:asciiTheme="majorBidi" w:hAnsiTheme="majorBidi" w:cstheme="majorBidi"/>
                <w:b/>
                <w:kern w:val="2"/>
                <w:szCs w:val="24"/>
              </w:rPr>
            </w:pPr>
            <w:r w:rsidRPr="00E51EC1">
              <w:rPr>
                <w:rFonts w:asciiTheme="majorBidi" w:hAnsiTheme="majorBidi" w:cstheme="majorBidi"/>
                <w:b/>
                <w:kern w:val="2"/>
                <w:szCs w:val="24"/>
              </w:rPr>
              <w:lastRenderedPageBreak/>
              <w:t xml:space="preserve">5.3. Sutarties kainos / įkainių perskaičiavimas taikant </w:t>
            </w:r>
            <w:r w:rsidRPr="00E51EC1">
              <w:rPr>
                <w:rFonts w:asciiTheme="majorBidi" w:hAnsiTheme="majorBidi" w:cstheme="majorBidi"/>
                <w:b/>
                <w:kern w:val="2"/>
                <w:szCs w:val="24"/>
                <w:u w:val="single"/>
              </w:rPr>
              <w:t>peržiūros</w:t>
            </w:r>
            <w:r w:rsidRPr="00E51EC1">
              <w:rPr>
                <w:rFonts w:asciiTheme="majorBidi" w:hAnsiTheme="majorBidi" w:cstheme="majorBidi"/>
                <w:b/>
                <w:kern w:val="2"/>
                <w:szCs w:val="24"/>
              </w:rPr>
              <w:t xml:space="preserve"> taisykles</w:t>
            </w:r>
          </w:p>
          <w:p w14:paraId="5E5DEA20" w14:textId="77777777" w:rsidR="00027B83" w:rsidRPr="00E51EC1" w:rsidRDefault="00027B83" w:rsidP="00E51EC1">
            <w:pPr>
              <w:jc w:val="both"/>
              <w:rPr>
                <w:rFonts w:asciiTheme="majorBidi" w:hAnsiTheme="majorBidi" w:cstheme="majorBidi"/>
                <w:b/>
                <w:kern w:val="2"/>
                <w:szCs w:val="24"/>
              </w:rPr>
            </w:pPr>
          </w:p>
          <w:p w14:paraId="53EBA4B1" w14:textId="77777777" w:rsidR="00027B83" w:rsidRPr="00E51EC1" w:rsidRDefault="00027B83" w:rsidP="00E51EC1">
            <w:pPr>
              <w:jc w:val="both"/>
              <w:rPr>
                <w:rFonts w:asciiTheme="majorBidi" w:hAnsiTheme="majorBidi" w:cstheme="majorBidi"/>
                <w:kern w:val="2"/>
                <w:szCs w:val="24"/>
              </w:rPr>
            </w:pPr>
          </w:p>
        </w:tc>
        <w:tc>
          <w:tcPr>
            <w:tcW w:w="6441" w:type="dxa"/>
            <w:gridSpan w:val="2"/>
          </w:tcPr>
          <w:p w14:paraId="35A9E16C" w14:textId="2A4E0D7D" w:rsidR="00027B83" w:rsidRPr="00E51EC1" w:rsidRDefault="000B0897" w:rsidP="00E51EC1">
            <w:pPr>
              <w:jc w:val="both"/>
              <w:rPr>
                <w:rFonts w:asciiTheme="majorBidi" w:hAnsiTheme="majorBidi" w:cstheme="majorBidi"/>
                <w:color w:val="000000" w:themeColor="text1"/>
                <w:szCs w:val="24"/>
              </w:rPr>
            </w:pPr>
            <w:r w:rsidRPr="00E51EC1">
              <w:rPr>
                <w:rFonts w:asciiTheme="majorBidi" w:hAnsiTheme="majorBidi" w:cstheme="majorBidi"/>
                <w:color w:val="000000" w:themeColor="text1"/>
                <w:kern w:val="2"/>
                <w:szCs w:val="24"/>
              </w:rPr>
              <w:t xml:space="preserve">Sutarties </w:t>
            </w:r>
            <w:r w:rsidR="0065525A">
              <w:rPr>
                <w:rFonts w:asciiTheme="majorBidi" w:hAnsiTheme="majorBidi" w:cstheme="majorBidi"/>
                <w:color w:val="000000" w:themeColor="text1"/>
                <w:kern w:val="2"/>
                <w:szCs w:val="24"/>
              </w:rPr>
              <w:t xml:space="preserve">kaina / </w:t>
            </w:r>
            <w:r w:rsidRPr="00E51EC1">
              <w:rPr>
                <w:rFonts w:asciiTheme="majorBidi" w:hAnsiTheme="majorBidi" w:cstheme="majorBidi"/>
                <w:color w:val="000000" w:themeColor="text1"/>
                <w:kern w:val="2"/>
                <w:szCs w:val="24"/>
              </w:rPr>
              <w:t>įkainiai bus perskaičiuojami:</w:t>
            </w:r>
          </w:p>
          <w:p w14:paraId="5139C732" w14:textId="77777777" w:rsidR="00027B83" w:rsidRPr="00E51EC1" w:rsidRDefault="000B0897" w:rsidP="00E51EC1">
            <w:pPr>
              <w:jc w:val="both"/>
              <w:rPr>
                <w:rFonts w:asciiTheme="majorBidi" w:hAnsiTheme="majorBidi" w:cstheme="majorBidi"/>
                <w:color w:val="000000" w:themeColor="text1"/>
                <w:kern w:val="2"/>
                <w:szCs w:val="24"/>
              </w:rPr>
            </w:pPr>
            <w:r w:rsidRPr="00E51EC1">
              <w:rPr>
                <w:rFonts w:asciiTheme="majorBidi" w:hAnsiTheme="majorBidi" w:cstheme="majorBidi"/>
                <w:color w:val="000000" w:themeColor="text1"/>
                <w:kern w:val="2"/>
                <w:szCs w:val="24"/>
              </w:rPr>
              <w:t>5.3.1. dėl PVM tarifo pasikeitimo;</w:t>
            </w:r>
          </w:p>
          <w:p w14:paraId="309BB6A3" w14:textId="6AF1DC37" w:rsidR="00027B83" w:rsidRPr="00E51EC1" w:rsidRDefault="000B0897" w:rsidP="00E51EC1">
            <w:pPr>
              <w:jc w:val="both"/>
              <w:rPr>
                <w:rFonts w:asciiTheme="majorBidi" w:hAnsiTheme="majorBidi" w:cstheme="majorBidi"/>
                <w:color w:val="000000" w:themeColor="text1"/>
                <w:kern w:val="2"/>
                <w:szCs w:val="24"/>
              </w:rPr>
            </w:pPr>
            <w:r w:rsidRPr="00E51EC1">
              <w:rPr>
                <w:rFonts w:asciiTheme="majorBidi" w:hAnsiTheme="majorBidi" w:cstheme="majorBidi"/>
                <w:color w:val="000000" w:themeColor="text1"/>
                <w:kern w:val="2"/>
                <w:szCs w:val="24"/>
              </w:rPr>
              <w:t xml:space="preserve">5.3.2. </w:t>
            </w:r>
            <w:r w:rsidR="00ED20FD" w:rsidRPr="00E51EC1">
              <w:rPr>
                <w:rFonts w:asciiTheme="majorBidi" w:hAnsiTheme="majorBidi" w:cstheme="majorBidi"/>
                <w:color w:val="000000" w:themeColor="text1"/>
                <w:kern w:val="2"/>
                <w:szCs w:val="24"/>
              </w:rPr>
              <w:t>netaikoma</w:t>
            </w:r>
            <w:r w:rsidRPr="00E51EC1">
              <w:rPr>
                <w:rFonts w:asciiTheme="majorBidi" w:hAnsiTheme="majorBidi" w:cstheme="majorBidi"/>
                <w:color w:val="000000" w:themeColor="text1"/>
                <w:kern w:val="2"/>
                <w:szCs w:val="24"/>
              </w:rPr>
              <w:t>;</w:t>
            </w:r>
          </w:p>
          <w:p w14:paraId="60BA4D26" w14:textId="7EB142A3" w:rsidR="00027B83" w:rsidRPr="00E51EC1" w:rsidRDefault="000B0897" w:rsidP="00E51EC1">
            <w:pPr>
              <w:jc w:val="both"/>
              <w:rPr>
                <w:rFonts w:asciiTheme="majorBidi" w:hAnsiTheme="majorBidi" w:cstheme="majorBidi"/>
                <w:color w:val="000000" w:themeColor="text1"/>
                <w:kern w:val="2"/>
                <w:szCs w:val="24"/>
              </w:rPr>
            </w:pPr>
            <w:r w:rsidRPr="00E51EC1">
              <w:rPr>
                <w:rFonts w:asciiTheme="majorBidi" w:hAnsiTheme="majorBidi" w:cstheme="majorBidi"/>
                <w:color w:val="000000" w:themeColor="text1"/>
                <w:kern w:val="2"/>
                <w:szCs w:val="24"/>
              </w:rPr>
              <w:t xml:space="preserve">5.3.3. </w:t>
            </w:r>
            <w:r w:rsidR="000C7EA4" w:rsidRPr="00E51EC1">
              <w:rPr>
                <w:rFonts w:asciiTheme="majorBidi" w:hAnsiTheme="majorBidi" w:cstheme="majorBidi"/>
                <w:color w:val="000000" w:themeColor="text1"/>
                <w:kern w:val="2"/>
                <w:szCs w:val="24"/>
              </w:rPr>
              <w:t>netaikoma</w:t>
            </w:r>
            <w:r w:rsidRPr="00E51EC1">
              <w:rPr>
                <w:rFonts w:asciiTheme="majorBidi" w:hAnsiTheme="majorBidi" w:cstheme="majorBidi"/>
                <w:color w:val="000000" w:themeColor="text1"/>
                <w:kern w:val="2"/>
                <w:szCs w:val="24"/>
              </w:rPr>
              <w:t>;</w:t>
            </w:r>
          </w:p>
          <w:p w14:paraId="662EA503" w14:textId="1473D6B2" w:rsidR="00027B83" w:rsidRPr="00E51EC1" w:rsidRDefault="000B0897" w:rsidP="006C0E0D">
            <w:pPr>
              <w:spacing w:after="120"/>
              <w:jc w:val="both"/>
              <w:rPr>
                <w:rFonts w:asciiTheme="majorBidi" w:hAnsiTheme="majorBidi" w:cstheme="majorBidi"/>
                <w:color w:val="FF0000"/>
                <w:kern w:val="2"/>
                <w:szCs w:val="24"/>
              </w:rPr>
            </w:pPr>
            <w:r w:rsidRPr="00E51EC1">
              <w:rPr>
                <w:rFonts w:asciiTheme="majorBidi" w:hAnsiTheme="majorBidi" w:cstheme="majorBidi"/>
                <w:color w:val="000000" w:themeColor="text1"/>
                <w:kern w:val="2"/>
                <w:szCs w:val="24"/>
              </w:rPr>
              <w:t xml:space="preserve">5.3.4. </w:t>
            </w:r>
            <w:r w:rsidR="00ED20FD" w:rsidRPr="00E51EC1">
              <w:rPr>
                <w:rFonts w:asciiTheme="majorBidi" w:hAnsiTheme="majorBidi" w:cstheme="majorBidi"/>
                <w:color w:val="000000" w:themeColor="text1"/>
                <w:kern w:val="2"/>
                <w:szCs w:val="24"/>
              </w:rPr>
              <w:t>netaikoma</w:t>
            </w:r>
            <w:r w:rsidRPr="00E51EC1">
              <w:rPr>
                <w:rFonts w:asciiTheme="majorBidi" w:hAnsiTheme="majorBidi" w:cstheme="majorBidi"/>
                <w:color w:val="000000" w:themeColor="text1"/>
                <w:kern w:val="2"/>
                <w:szCs w:val="24"/>
              </w:rPr>
              <w:t>.</w:t>
            </w:r>
          </w:p>
        </w:tc>
      </w:tr>
      <w:tr w:rsidR="00027B83" w14:paraId="493E8FAB" w14:textId="77777777" w:rsidTr="560EB972">
        <w:trPr>
          <w:trHeight w:val="300"/>
        </w:trPr>
        <w:tc>
          <w:tcPr>
            <w:tcW w:w="3094" w:type="dxa"/>
            <w:gridSpan w:val="2"/>
          </w:tcPr>
          <w:p w14:paraId="2F363431" w14:textId="77777777" w:rsidR="00027B83" w:rsidRPr="00E51EC1" w:rsidRDefault="000B0897" w:rsidP="00AE0608">
            <w:pPr>
              <w:rPr>
                <w:rFonts w:asciiTheme="majorBidi" w:hAnsiTheme="majorBidi" w:cstheme="majorBidi"/>
                <w:b/>
                <w:kern w:val="2"/>
                <w:szCs w:val="24"/>
              </w:rPr>
            </w:pPr>
            <w:r w:rsidRPr="00E51EC1">
              <w:rPr>
                <w:rFonts w:asciiTheme="majorBidi" w:hAnsiTheme="majorBidi" w:cstheme="majorBidi"/>
                <w:b/>
                <w:kern w:val="2"/>
                <w:szCs w:val="24"/>
              </w:rPr>
              <w:t>5.3.1. Sutarties kainos / įkainių peržiūra dėl PVM tarifo pasikeitimo</w:t>
            </w:r>
          </w:p>
        </w:tc>
        <w:tc>
          <w:tcPr>
            <w:tcW w:w="6441" w:type="dxa"/>
            <w:gridSpan w:val="2"/>
          </w:tcPr>
          <w:p w14:paraId="4D7D126B" w14:textId="1537922D" w:rsidR="00027B83" w:rsidRPr="00E51EC1" w:rsidRDefault="000B0897" w:rsidP="00E51EC1">
            <w:pPr>
              <w:jc w:val="both"/>
              <w:rPr>
                <w:rFonts w:asciiTheme="majorBidi" w:hAnsiTheme="majorBidi" w:cstheme="majorBidi"/>
                <w:szCs w:val="24"/>
              </w:rPr>
            </w:pPr>
            <w:r w:rsidRPr="00E51EC1">
              <w:rPr>
                <w:rFonts w:asciiTheme="majorBidi" w:hAnsiTheme="majorBidi" w:cstheme="majorBidi"/>
                <w:kern w:val="2"/>
                <w:szCs w:val="24"/>
              </w:rPr>
              <w:t>Jeigu Sutarties vykdymo metu pasikeičia PVM mokėjimą reglamentuojantys teisės aktai, darantys tiesioginę įtaką Tiekėjo t</w:t>
            </w:r>
            <w:r w:rsidRPr="00E51EC1">
              <w:rPr>
                <w:rFonts w:asciiTheme="majorBidi" w:hAnsiTheme="majorBidi" w:cstheme="majorBidi"/>
                <w:szCs w:val="24"/>
              </w:rPr>
              <w:t>ei</w:t>
            </w:r>
            <w:r w:rsidRPr="00E51EC1">
              <w:rPr>
                <w:rFonts w:asciiTheme="majorBidi" w:hAnsiTheme="majorBidi" w:cstheme="majorBidi"/>
                <w:kern w:val="2"/>
                <w:szCs w:val="24"/>
              </w:rPr>
              <w:t>kiamų P</w:t>
            </w:r>
            <w:r w:rsidRPr="00E51EC1">
              <w:rPr>
                <w:rFonts w:asciiTheme="majorBidi" w:hAnsiTheme="majorBidi" w:cstheme="majorBidi"/>
                <w:szCs w:val="24"/>
              </w:rPr>
              <w:t>aslaugų</w:t>
            </w:r>
            <w:r w:rsidRPr="00E51EC1">
              <w:rPr>
                <w:rFonts w:asciiTheme="majorBidi" w:hAnsiTheme="majorBidi" w:cstheme="majorBidi"/>
                <w:kern w:val="2"/>
                <w:szCs w:val="24"/>
              </w:rPr>
              <w:t xml:space="preserve"> Sutartyje nurodyt</w:t>
            </w:r>
            <w:r w:rsidR="00A03C48" w:rsidRPr="00E51EC1">
              <w:rPr>
                <w:rFonts w:asciiTheme="majorBidi" w:hAnsiTheme="majorBidi" w:cstheme="majorBidi"/>
                <w:kern w:val="2"/>
                <w:szCs w:val="24"/>
              </w:rPr>
              <w:t>iems</w:t>
            </w:r>
            <w:r w:rsidRPr="00E51EC1">
              <w:rPr>
                <w:rFonts w:asciiTheme="majorBidi" w:hAnsiTheme="majorBidi" w:cstheme="majorBidi"/>
                <w:kern w:val="2"/>
                <w:szCs w:val="24"/>
              </w:rPr>
              <w:t xml:space="preserve"> įkainiams</w:t>
            </w:r>
            <w:r w:rsidR="009F28E6" w:rsidRPr="00E51EC1">
              <w:rPr>
                <w:rFonts w:asciiTheme="majorBidi" w:hAnsiTheme="majorBidi" w:cstheme="majorBidi"/>
                <w:kern w:val="2"/>
                <w:szCs w:val="24"/>
              </w:rPr>
              <w:t xml:space="preserve"> ir Prekių kainai</w:t>
            </w:r>
            <w:r w:rsidRPr="00E51EC1">
              <w:rPr>
                <w:rFonts w:asciiTheme="majorBidi" w:hAnsiTheme="majorBidi" w:cstheme="majorBidi"/>
                <w:kern w:val="2"/>
                <w:szCs w:val="24"/>
              </w:rPr>
              <w:t xml:space="preserve">, Sutarties </w:t>
            </w:r>
            <w:r w:rsidR="009F28E6" w:rsidRPr="00E51EC1">
              <w:rPr>
                <w:rFonts w:asciiTheme="majorBidi" w:hAnsiTheme="majorBidi" w:cstheme="majorBidi"/>
                <w:kern w:val="2"/>
                <w:szCs w:val="24"/>
              </w:rPr>
              <w:t>kaina</w:t>
            </w:r>
            <w:r w:rsidR="00DE3D3F">
              <w:rPr>
                <w:rFonts w:asciiTheme="majorBidi" w:hAnsiTheme="majorBidi" w:cstheme="majorBidi"/>
                <w:kern w:val="2"/>
                <w:szCs w:val="24"/>
              </w:rPr>
              <w:t xml:space="preserve"> </w:t>
            </w:r>
            <w:r w:rsidR="002846B0" w:rsidRPr="00E51EC1">
              <w:rPr>
                <w:rFonts w:asciiTheme="majorBidi" w:hAnsiTheme="majorBidi" w:cstheme="majorBidi"/>
                <w:kern w:val="2"/>
                <w:szCs w:val="24"/>
              </w:rPr>
              <w:t>/</w:t>
            </w:r>
            <w:r w:rsidR="00DE3D3F">
              <w:rPr>
                <w:rFonts w:asciiTheme="majorBidi" w:hAnsiTheme="majorBidi" w:cstheme="majorBidi"/>
                <w:kern w:val="2"/>
                <w:szCs w:val="24"/>
              </w:rPr>
              <w:t xml:space="preserve"> </w:t>
            </w:r>
            <w:r w:rsidRPr="00E51EC1">
              <w:rPr>
                <w:rFonts w:asciiTheme="majorBidi" w:hAnsiTheme="majorBidi" w:cstheme="majorBidi"/>
                <w:kern w:val="2"/>
                <w:szCs w:val="24"/>
              </w:rPr>
              <w:t>įkainiai perskaičiuojami nekeičiant P</w:t>
            </w:r>
            <w:r w:rsidRPr="00E51EC1">
              <w:rPr>
                <w:rFonts w:asciiTheme="majorBidi" w:hAnsiTheme="majorBidi" w:cstheme="majorBidi"/>
                <w:szCs w:val="24"/>
              </w:rPr>
              <w:t>aslaugų</w:t>
            </w:r>
            <w:r w:rsidRPr="00E51EC1">
              <w:rPr>
                <w:rFonts w:asciiTheme="majorBidi" w:hAnsiTheme="majorBidi" w:cstheme="majorBidi"/>
                <w:kern w:val="2"/>
                <w:szCs w:val="24"/>
              </w:rPr>
              <w:t xml:space="preserve"> įkainio</w:t>
            </w:r>
            <w:r w:rsidR="00A51942">
              <w:rPr>
                <w:rFonts w:asciiTheme="majorBidi" w:hAnsiTheme="majorBidi" w:cstheme="majorBidi"/>
                <w:kern w:val="2"/>
                <w:szCs w:val="24"/>
              </w:rPr>
              <w:t xml:space="preserve"> </w:t>
            </w:r>
            <w:r w:rsidR="002846B0" w:rsidRPr="00E51EC1">
              <w:rPr>
                <w:rFonts w:asciiTheme="majorBidi" w:hAnsiTheme="majorBidi" w:cstheme="majorBidi"/>
                <w:kern w:val="2"/>
                <w:szCs w:val="24"/>
              </w:rPr>
              <w:t>/</w:t>
            </w:r>
            <w:r w:rsidR="00A51942">
              <w:rPr>
                <w:rFonts w:asciiTheme="majorBidi" w:hAnsiTheme="majorBidi" w:cstheme="majorBidi"/>
                <w:kern w:val="2"/>
                <w:szCs w:val="24"/>
              </w:rPr>
              <w:t xml:space="preserve"> </w:t>
            </w:r>
            <w:r w:rsidR="002846B0" w:rsidRPr="00E51EC1">
              <w:rPr>
                <w:rFonts w:asciiTheme="majorBidi" w:hAnsiTheme="majorBidi" w:cstheme="majorBidi"/>
                <w:kern w:val="2"/>
                <w:szCs w:val="24"/>
              </w:rPr>
              <w:t>Prekių kainos</w:t>
            </w:r>
            <w:r w:rsidRPr="00E51EC1">
              <w:rPr>
                <w:rFonts w:asciiTheme="majorBidi" w:hAnsiTheme="majorBidi" w:cstheme="majorBidi"/>
                <w:kern w:val="2"/>
                <w:szCs w:val="24"/>
              </w:rPr>
              <w:t xml:space="preserve"> be PVM.</w:t>
            </w:r>
          </w:p>
          <w:p w14:paraId="20571E9F" w14:textId="234D9A98" w:rsidR="00027B83" w:rsidRPr="00E51EC1" w:rsidRDefault="000B0897" w:rsidP="007A1581">
            <w:pPr>
              <w:spacing w:after="120"/>
              <w:jc w:val="both"/>
              <w:rPr>
                <w:rFonts w:asciiTheme="majorBidi" w:hAnsiTheme="majorBidi" w:cstheme="majorBidi"/>
                <w:szCs w:val="24"/>
              </w:rPr>
            </w:pPr>
            <w:r w:rsidRPr="00E51EC1">
              <w:rPr>
                <w:rFonts w:asciiTheme="majorBidi" w:hAnsiTheme="majorBidi" w:cstheme="majorBidi"/>
                <w:kern w:val="2"/>
                <w:szCs w:val="24"/>
              </w:rPr>
              <w:t>Perskaičiuot</w:t>
            </w:r>
            <w:r w:rsidR="002846B0" w:rsidRPr="00E51EC1">
              <w:rPr>
                <w:rFonts w:asciiTheme="majorBidi" w:hAnsiTheme="majorBidi" w:cstheme="majorBidi"/>
                <w:kern w:val="2"/>
                <w:szCs w:val="24"/>
              </w:rPr>
              <w:t>a</w:t>
            </w:r>
            <w:r w:rsidRPr="00E51EC1">
              <w:rPr>
                <w:rFonts w:asciiTheme="majorBidi" w:hAnsiTheme="majorBidi" w:cstheme="majorBidi"/>
                <w:kern w:val="2"/>
                <w:szCs w:val="24"/>
              </w:rPr>
              <w:t xml:space="preserve"> Sutarties </w:t>
            </w:r>
            <w:r w:rsidR="002846B0" w:rsidRPr="00E51EC1">
              <w:rPr>
                <w:rFonts w:asciiTheme="majorBidi" w:hAnsiTheme="majorBidi" w:cstheme="majorBidi"/>
                <w:kern w:val="2"/>
                <w:szCs w:val="24"/>
              </w:rPr>
              <w:t>kaina</w:t>
            </w:r>
            <w:r w:rsidR="00A51942">
              <w:rPr>
                <w:rFonts w:asciiTheme="majorBidi" w:hAnsiTheme="majorBidi" w:cstheme="majorBidi"/>
                <w:kern w:val="2"/>
                <w:szCs w:val="24"/>
              </w:rPr>
              <w:t xml:space="preserve"> </w:t>
            </w:r>
            <w:r w:rsidR="002846B0" w:rsidRPr="00E51EC1">
              <w:rPr>
                <w:rFonts w:asciiTheme="majorBidi" w:hAnsiTheme="majorBidi" w:cstheme="majorBidi"/>
                <w:kern w:val="2"/>
                <w:szCs w:val="24"/>
              </w:rPr>
              <w:t>/</w:t>
            </w:r>
            <w:r w:rsidR="00A51942">
              <w:rPr>
                <w:rFonts w:asciiTheme="majorBidi" w:hAnsiTheme="majorBidi" w:cstheme="majorBidi"/>
                <w:kern w:val="2"/>
                <w:szCs w:val="24"/>
              </w:rPr>
              <w:t xml:space="preserve"> </w:t>
            </w:r>
            <w:r w:rsidRPr="00E51EC1">
              <w:rPr>
                <w:rFonts w:asciiTheme="majorBidi" w:hAnsiTheme="majorBidi" w:cstheme="majorBidi"/>
                <w:kern w:val="2"/>
                <w:szCs w:val="24"/>
              </w:rPr>
              <w:t>įkainiai įforminami Susitarimu ir turi būti taikomi nuo naujo PVM įvedimo datos (nepriklausomai nuo to, kada pasirašytas Susitarimas).</w:t>
            </w:r>
          </w:p>
        </w:tc>
      </w:tr>
      <w:tr w:rsidR="00027B83" w14:paraId="664B1697" w14:textId="77777777" w:rsidTr="560EB972">
        <w:trPr>
          <w:trHeight w:val="300"/>
        </w:trPr>
        <w:tc>
          <w:tcPr>
            <w:tcW w:w="3094" w:type="dxa"/>
            <w:gridSpan w:val="2"/>
          </w:tcPr>
          <w:p w14:paraId="001A6369" w14:textId="77777777" w:rsidR="00027B83" w:rsidRPr="00E51EC1" w:rsidRDefault="000B0897" w:rsidP="00AE0608">
            <w:pPr>
              <w:rPr>
                <w:rFonts w:asciiTheme="majorBidi" w:hAnsiTheme="majorBidi" w:cstheme="majorBidi"/>
                <w:szCs w:val="24"/>
              </w:rPr>
            </w:pPr>
            <w:r w:rsidRPr="00E51EC1">
              <w:rPr>
                <w:rFonts w:asciiTheme="majorBidi" w:hAnsiTheme="majorBidi" w:cstheme="majorBidi"/>
                <w:b/>
                <w:bCs/>
                <w:kern w:val="2"/>
                <w:szCs w:val="24"/>
              </w:rPr>
              <w:t>5.3.2.</w:t>
            </w:r>
            <w:r w:rsidRPr="00E51EC1">
              <w:rPr>
                <w:rFonts w:asciiTheme="majorBidi" w:hAnsiTheme="majorBidi" w:cstheme="majorBidi"/>
                <w:kern w:val="2"/>
                <w:szCs w:val="24"/>
              </w:rPr>
              <w:t xml:space="preserve"> </w:t>
            </w:r>
            <w:r w:rsidRPr="00E51EC1">
              <w:rPr>
                <w:rFonts w:asciiTheme="majorBidi" w:hAnsiTheme="majorBidi" w:cstheme="majorBidi"/>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E51EC1" w:rsidRDefault="000B0897" w:rsidP="00E51EC1">
            <w:pPr>
              <w:jc w:val="both"/>
              <w:rPr>
                <w:rFonts w:asciiTheme="majorBidi" w:hAnsiTheme="majorBidi" w:cstheme="majorBidi"/>
                <w:kern w:val="2"/>
                <w:szCs w:val="24"/>
              </w:rPr>
            </w:pPr>
            <w:r w:rsidRPr="00E51EC1">
              <w:rPr>
                <w:rFonts w:asciiTheme="majorBidi" w:hAnsiTheme="majorBidi" w:cstheme="majorBidi"/>
                <w:kern w:val="2"/>
                <w:szCs w:val="24"/>
              </w:rPr>
              <w:t>Netaikoma</w:t>
            </w:r>
          </w:p>
          <w:p w14:paraId="1A7C8B08" w14:textId="77777777" w:rsidR="00027B83" w:rsidRPr="00E51EC1" w:rsidRDefault="00027B83" w:rsidP="00E51EC1">
            <w:pPr>
              <w:jc w:val="both"/>
              <w:rPr>
                <w:rFonts w:asciiTheme="majorBidi" w:hAnsiTheme="majorBidi" w:cstheme="majorBidi"/>
                <w:kern w:val="2"/>
                <w:szCs w:val="24"/>
              </w:rPr>
            </w:pPr>
          </w:p>
          <w:p w14:paraId="5772B308" w14:textId="0A575ED3" w:rsidR="00027B83" w:rsidRPr="00E51EC1" w:rsidRDefault="00027B83" w:rsidP="00E51EC1">
            <w:pPr>
              <w:jc w:val="both"/>
              <w:rPr>
                <w:rFonts w:asciiTheme="majorBidi" w:hAnsiTheme="majorBidi" w:cstheme="majorBidi"/>
                <w:szCs w:val="24"/>
              </w:rPr>
            </w:pPr>
          </w:p>
        </w:tc>
      </w:tr>
      <w:tr w:rsidR="006F0803" w14:paraId="022882B0" w14:textId="77777777" w:rsidTr="560EB972">
        <w:trPr>
          <w:trHeight w:val="300"/>
        </w:trPr>
        <w:tc>
          <w:tcPr>
            <w:tcW w:w="3094" w:type="dxa"/>
            <w:gridSpan w:val="2"/>
          </w:tcPr>
          <w:p w14:paraId="34D2BE09" w14:textId="5500B31F" w:rsidR="006F0803" w:rsidRPr="00E51EC1" w:rsidRDefault="006F0803" w:rsidP="00AE0608">
            <w:pPr>
              <w:rPr>
                <w:rFonts w:asciiTheme="majorBidi" w:hAnsiTheme="majorBidi" w:cstheme="majorBidi"/>
                <w:bCs/>
                <w:kern w:val="2"/>
                <w:szCs w:val="24"/>
              </w:rPr>
            </w:pPr>
            <w:r w:rsidRPr="00E51EC1">
              <w:rPr>
                <w:rFonts w:asciiTheme="majorBidi" w:hAnsiTheme="majorBidi" w:cstheme="majorBidi"/>
                <w:b/>
                <w:kern w:val="2"/>
                <w:szCs w:val="24"/>
              </w:rPr>
              <w:t>5.3.3. Sutarties kainos / įkainių peržiūra dėl kainų lygio pokyčio</w:t>
            </w:r>
          </w:p>
        </w:tc>
        <w:tc>
          <w:tcPr>
            <w:tcW w:w="6441" w:type="dxa"/>
            <w:gridSpan w:val="2"/>
          </w:tcPr>
          <w:p w14:paraId="6D9B01A0" w14:textId="77777777" w:rsidR="006F0803" w:rsidRPr="00E51EC1" w:rsidRDefault="006F0803" w:rsidP="00E51EC1">
            <w:pPr>
              <w:jc w:val="both"/>
              <w:rPr>
                <w:rFonts w:asciiTheme="majorBidi" w:hAnsiTheme="majorBidi" w:cstheme="majorBidi"/>
                <w:szCs w:val="24"/>
              </w:rPr>
            </w:pPr>
            <w:r w:rsidRPr="00E51EC1">
              <w:rPr>
                <w:rFonts w:asciiTheme="majorBidi" w:hAnsiTheme="majorBidi" w:cstheme="majorBidi"/>
                <w:kern w:val="2"/>
                <w:szCs w:val="24"/>
              </w:rPr>
              <w:t>Netaikoma</w:t>
            </w:r>
          </w:p>
          <w:p w14:paraId="6E9A578D" w14:textId="77777777" w:rsidR="006F0803" w:rsidRPr="00E51EC1" w:rsidRDefault="006F0803" w:rsidP="00E51EC1">
            <w:pPr>
              <w:jc w:val="both"/>
              <w:rPr>
                <w:rFonts w:asciiTheme="majorBidi" w:hAnsiTheme="majorBidi" w:cstheme="majorBidi"/>
                <w:kern w:val="2"/>
                <w:szCs w:val="24"/>
              </w:rPr>
            </w:pPr>
          </w:p>
          <w:p w14:paraId="38752C12" w14:textId="31876E25" w:rsidR="006F0803" w:rsidRPr="00E51EC1" w:rsidRDefault="006F0803" w:rsidP="00E51EC1">
            <w:pPr>
              <w:jc w:val="both"/>
              <w:rPr>
                <w:rFonts w:asciiTheme="majorBidi" w:hAnsiTheme="majorBidi" w:cstheme="majorBidi"/>
                <w:color w:val="000000"/>
                <w:kern w:val="2"/>
                <w:szCs w:val="24"/>
                <w:bdr w:val="none" w:sz="0" w:space="0" w:color="auto" w:frame="1"/>
              </w:rPr>
            </w:pPr>
          </w:p>
        </w:tc>
      </w:tr>
      <w:tr w:rsidR="00027B83" w14:paraId="6D143C7C" w14:textId="77777777" w:rsidTr="560EB972">
        <w:trPr>
          <w:trHeight w:val="300"/>
        </w:trPr>
        <w:tc>
          <w:tcPr>
            <w:tcW w:w="3094" w:type="dxa"/>
            <w:gridSpan w:val="2"/>
          </w:tcPr>
          <w:p w14:paraId="672A4CBD" w14:textId="77777777" w:rsidR="00027B83" w:rsidRPr="00E51EC1" w:rsidRDefault="000B0897" w:rsidP="00AE0608">
            <w:pPr>
              <w:rPr>
                <w:rFonts w:asciiTheme="majorBidi" w:hAnsiTheme="majorBidi" w:cstheme="majorBidi"/>
                <w:b/>
                <w:kern w:val="2"/>
                <w:szCs w:val="24"/>
              </w:rPr>
            </w:pPr>
            <w:r w:rsidRPr="00E51EC1">
              <w:rPr>
                <w:rFonts w:asciiTheme="majorBidi" w:hAnsiTheme="majorBidi" w:cstheme="majorBidi"/>
                <w:b/>
                <w:kern w:val="2"/>
                <w:szCs w:val="24"/>
              </w:rPr>
              <w:t xml:space="preserve">5.3.4. Sutarties kainos / įkainių peržiūra dėl kainų lygio pokyčio pagal </w:t>
            </w:r>
            <w:r w:rsidRPr="00E51EC1">
              <w:rPr>
                <w:rFonts w:asciiTheme="majorBidi" w:hAnsiTheme="majorBidi" w:cstheme="majorBidi"/>
                <w:b/>
                <w:bCs/>
                <w:kern w:val="2"/>
                <w:szCs w:val="24"/>
              </w:rPr>
              <w:t>Paslaugų</w:t>
            </w:r>
            <w:r w:rsidRPr="00E51EC1">
              <w:rPr>
                <w:rFonts w:asciiTheme="majorBidi" w:hAnsiTheme="majorBidi" w:cstheme="majorBidi"/>
                <w:b/>
                <w:kern w:val="2"/>
                <w:szCs w:val="24"/>
              </w:rPr>
              <w:t xml:space="preserve"> grupių kainų pokyčius</w:t>
            </w:r>
          </w:p>
        </w:tc>
        <w:tc>
          <w:tcPr>
            <w:tcW w:w="6441" w:type="dxa"/>
            <w:gridSpan w:val="2"/>
          </w:tcPr>
          <w:p w14:paraId="5CCECE58" w14:textId="77777777" w:rsidR="00027B83" w:rsidRPr="00E51EC1" w:rsidRDefault="000B0897" w:rsidP="00E51EC1">
            <w:pPr>
              <w:jc w:val="both"/>
              <w:rPr>
                <w:rFonts w:asciiTheme="majorBidi" w:hAnsiTheme="majorBidi" w:cstheme="majorBidi"/>
                <w:kern w:val="2"/>
                <w:szCs w:val="24"/>
              </w:rPr>
            </w:pPr>
            <w:r w:rsidRPr="00E51EC1">
              <w:rPr>
                <w:rFonts w:asciiTheme="majorBidi" w:hAnsiTheme="majorBidi" w:cstheme="majorBidi"/>
                <w:kern w:val="2"/>
                <w:szCs w:val="24"/>
              </w:rPr>
              <w:t>Netaikoma</w:t>
            </w:r>
          </w:p>
          <w:p w14:paraId="04CEF517" w14:textId="77777777" w:rsidR="00027B83" w:rsidRPr="00E51EC1" w:rsidRDefault="00027B83" w:rsidP="00E51EC1">
            <w:pPr>
              <w:jc w:val="both"/>
              <w:rPr>
                <w:rFonts w:asciiTheme="majorBidi" w:hAnsiTheme="majorBidi" w:cstheme="majorBidi"/>
                <w:kern w:val="2"/>
                <w:szCs w:val="24"/>
              </w:rPr>
            </w:pPr>
          </w:p>
          <w:p w14:paraId="61574C3A" w14:textId="0BD67483" w:rsidR="00027B83" w:rsidRPr="00E51EC1" w:rsidRDefault="00027B83" w:rsidP="00E51EC1">
            <w:pPr>
              <w:jc w:val="both"/>
              <w:rPr>
                <w:rFonts w:asciiTheme="majorBidi" w:hAnsiTheme="majorBidi" w:cstheme="majorBidi"/>
                <w:szCs w:val="24"/>
              </w:rPr>
            </w:pPr>
          </w:p>
        </w:tc>
      </w:tr>
      <w:tr w:rsidR="00027B83" w14:paraId="22049506" w14:textId="77777777" w:rsidTr="560EB972">
        <w:trPr>
          <w:trHeight w:val="300"/>
        </w:trPr>
        <w:tc>
          <w:tcPr>
            <w:tcW w:w="3094" w:type="dxa"/>
            <w:gridSpan w:val="2"/>
          </w:tcPr>
          <w:p w14:paraId="3C616512" w14:textId="77777777" w:rsidR="00027B83" w:rsidRPr="00E51EC1" w:rsidRDefault="000B0897" w:rsidP="00AE0608">
            <w:pPr>
              <w:rPr>
                <w:rFonts w:asciiTheme="majorBidi" w:hAnsiTheme="majorBidi" w:cstheme="majorBidi"/>
                <w:b/>
                <w:bCs/>
                <w:kern w:val="2"/>
                <w:szCs w:val="24"/>
              </w:rPr>
            </w:pPr>
            <w:r w:rsidRPr="00E51EC1">
              <w:rPr>
                <w:rFonts w:asciiTheme="majorBidi" w:hAnsiTheme="majorBidi" w:cstheme="majorBidi"/>
                <w:b/>
                <w:bCs/>
                <w:kern w:val="2"/>
                <w:szCs w:val="24"/>
              </w:rPr>
              <w:t xml:space="preserve">5.4. Sutarties kainos / įkainių apskaičiavimas taikant </w:t>
            </w:r>
            <w:r w:rsidRPr="00E51EC1">
              <w:rPr>
                <w:rFonts w:asciiTheme="majorBidi" w:hAnsiTheme="majorBidi" w:cstheme="majorBidi"/>
                <w:b/>
                <w:bCs/>
                <w:kern w:val="2"/>
                <w:szCs w:val="24"/>
                <w:u w:val="single"/>
              </w:rPr>
              <w:t>kiekio (apimties)</w:t>
            </w:r>
            <w:r w:rsidRPr="00E51EC1">
              <w:rPr>
                <w:rFonts w:asciiTheme="majorBidi" w:hAnsiTheme="majorBidi" w:cstheme="majorBidi"/>
                <w:b/>
                <w:bCs/>
                <w:kern w:val="2"/>
                <w:szCs w:val="24"/>
              </w:rPr>
              <w:t xml:space="preserve"> keitimo taisykles</w:t>
            </w:r>
          </w:p>
        </w:tc>
        <w:tc>
          <w:tcPr>
            <w:tcW w:w="6441" w:type="dxa"/>
            <w:gridSpan w:val="2"/>
          </w:tcPr>
          <w:p w14:paraId="7F6F3F79" w14:textId="77777777" w:rsidR="00027B83" w:rsidRPr="00E51EC1" w:rsidRDefault="000B0897" w:rsidP="00E51EC1">
            <w:pPr>
              <w:jc w:val="both"/>
              <w:rPr>
                <w:rFonts w:asciiTheme="majorBidi" w:hAnsiTheme="majorBidi" w:cstheme="majorBidi"/>
                <w:kern w:val="2"/>
                <w:szCs w:val="24"/>
              </w:rPr>
            </w:pPr>
            <w:r w:rsidRPr="00E51EC1">
              <w:rPr>
                <w:rFonts w:asciiTheme="majorBidi" w:hAnsiTheme="majorBidi" w:cstheme="majorBidi"/>
                <w:kern w:val="2"/>
                <w:szCs w:val="24"/>
              </w:rPr>
              <w:t>Netaikoma</w:t>
            </w:r>
          </w:p>
          <w:p w14:paraId="69E30049" w14:textId="77777777" w:rsidR="00027B83" w:rsidRPr="00E51EC1" w:rsidRDefault="00027B83" w:rsidP="00E51EC1">
            <w:pPr>
              <w:jc w:val="both"/>
              <w:rPr>
                <w:rFonts w:asciiTheme="majorBidi" w:hAnsiTheme="majorBidi" w:cstheme="majorBidi"/>
                <w:kern w:val="2"/>
                <w:szCs w:val="24"/>
              </w:rPr>
            </w:pPr>
          </w:p>
          <w:p w14:paraId="327A89C8" w14:textId="6CADE737" w:rsidR="00027B83" w:rsidRPr="00E51EC1" w:rsidRDefault="00027B83" w:rsidP="00E51EC1">
            <w:pPr>
              <w:jc w:val="both"/>
              <w:rPr>
                <w:rFonts w:asciiTheme="majorBidi" w:hAnsiTheme="majorBidi" w:cstheme="majorBidi"/>
                <w:szCs w:val="24"/>
              </w:rPr>
            </w:pPr>
          </w:p>
        </w:tc>
      </w:tr>
      <w:tr w:rsidR="00027B83" w14:paraId="64F75697" w14:textId="77777777" w:rsidTr="560EB972">
        <w:trPr>
          <w:trHeight w:val="300"/>
        </w:trPr>
        <w:tc>
          <w:tcPr>
            <w:tcW w:w="3094" w:type="dxa"/>
            <w:gridSpan w:val="2"/>
          </w:tcPr>
          <w:p w14:paraId="24D5D914" w14:textId="77777777" w:rsidR="00027B83" w:rsidRPr="00E51EC1" w:rsidRDefault="000B0897" w:rsidP="00AE0608">
            <w:pPr>
              <w:rPr>
                <w:rFonts w:asciiTheme="majorBidi" w:hAnsiTheme="majorBidi" w:cstheme="majorBidi"/>
                <w:b/>
                <w:kern w:val="2"/>
                <w:szCs w:val="24"/>
              </w:rPr>
            </w:pPr>
            <w:r w:rsidRPr="00E51EC1">
              <w:rPr>
                <w:rFonts w:asciiTheme="majorBidi" w:hAnsiTheme="majorBidi" w:cstheme="majorBidi"/>
                <w:b/>
                <w:kern w:val="2"/>
                <w:szCs w:val="24"/>
              </w:rPr>
              <w:t>5.5. Atsiskaitymo su Tiekėju terminas ir tvarka</w:t>
            </w:r>
          </w:p>
        </w:tc>
        <w:tc>
          <w:tcPr>
            <w:tcW w:w="6441" w:type="dxa"/>
            <w:gridSpan w:val="2"/>
          </w:tcPr>
          <w:p w14:paraId="3AF59C33" w14:textId="7C3C8AFB" w:rsidR="00027B83" w:rsidRPr="00E51EC1" w:rsidRDefault="000B0897" w:rsidP="00E51EC1">
            <w:pPr>
              <w:jc w:val="both"/>
              <w:rPr>
                <w:rFonts w:asciiTheme="majorBidi" w:hAnsiTheme="majorBidi" w:cstheme="majorBidi"/>
                <w:color w:val="000000" w:themeColor="text1"/>
                <w:kern w:val="2"/>
                <w:szCs w:val="24"/>
              </w:rPr>
            </w:pPr>
            <w:r w:rsidRPr="00E51EC1">
              <w:rPr>
                <w:rFonts w:asciiTheme="majorBidi" w:hAnsiTheme="majorBidi" w:cstheme="majorBidi"/>
                <w:color w:val="000000" w:themeColor="text1"/>
                <w:kern w:val="2"/>
                <w:szCs w:val="24"/>
              </w:rPr>
              <w:t xml:space="preserve">Pirkėjas atsiskaito su Tiekėju ne vėliau kaip per </w:t>
            </w:r>
            <w:r w:rsidR="007B02AE" w:rsidRPr="00E51EC1">
              <w:rPr>
                <w:rFonts w:asciiTheme="majorBidi" w:hAnsiTheme="majorBidi" w:cstheme="majorBidi"/>
                <w:color w:val="000000" w:themeColor="text1"/>
                <w:kern w:val="2"/>
                <w:szCs w:val="24"/>
              </w:rPr>
              <w:t>30 (trisdešimt) kalendorinių dienų</w:t>
            </w:r>
            <w:r w:rsidRPr="00E51EC1">
              <w:rPr>
                <w:rFonts w:asciiTheme="majorBidi" w:hAnsiTheme="majorBidi" w:cstheme="majorBidi"/>
                <w:color w:val="000000" w:themeColor="text1"/>
                <w:kern w:val="2"/>
                <w:szCs w:val="24"/>
              </w:rPr>
              <w:t xml:space="preserve"> nuo Sąskaitos gavimo dienos.</w:t>
            </w:r>
          </w:p>
          <w:p w14:paraId="263CCF0A" w14:textId="77777777" w:rsidR="00392784" w:rsidRDefault="00392784" w:rsidP="00E51EC1">
            <w:pPr>
              <w:jc w:val="both"/>
              <w:rPr>
                <w:rFonts w:asciiTheme="majorBidi" w:hAnsiTheme="majorBidi" w:cstheme="majorBidi"/>
                <w:color w:val="000000" w:themeColor="text1"/>
                <w:kern w:val="2"/>
                <w:szCs w:val="24"/>
                <w:shd w:val="clear" w:color="auto" w:fill="FFFFFF"/>
              </w:rPr>
            </w:pPr>
          </w:p>
          <w:p w14:paraId="1D00D9D2" w14:textId="39ACB57F" w:rsidR="00027B83" w:rsidRPr="00E51EC1" w:rsidRDefault="000B0897" w:rsidP="00E51EC1">
            <w:pPr>
              <w:jc w:val="both"/>
              <w:rPr>
                <w:rFonts w:asciiTheme="majorBidi" w:hAnsiTheme="majorBidi" w:cstheme="majorBidi"/>
                <w:color w:val="000000" w:themeColor="text1"/>
                <w:kern w:val="2"/>
                <w:szCs w:val="24"/>
                <w:shd w:val="clear" w:color="auto" w:fill="FFFFFF"/>
              </w:rPr>
            </w:pPr>
            <w:r w:rsidRPr="00E51EC1">
              <w:rPr>
                <w:rFonts w:asciiTheme="majorBidi" w:hAnsiTheme="majorBidi" w:cstheme="majorBidi"/>
                <w:color w:val="000000" w:themeColor="text1"/>
                <w:kern w:val="2"/>
                <w:szCs w:val="24"/>
                <w:shd w:val="clear" w:color="auto" w:fill="FFFFFF"/>
              </w:rPr>
              <w:t>Apmokėjimo sąlygos:</w:t>
            </w:r>
          </w:p>
          <w:p w14:paraId="29D3A95C" w14:textId="77777777" w:rsidR="0029000A" w:rsidRDefault="00F70B84" w:rsidP="007A1581">
            <w:pPr>
              <w:spacing w:after="60"/>
              <w:jc w:val="both"/>
              <w:rPr>
                <w:rFonts w:asciiTheme="majorBidi" w:hAnsiTheme="majorBidi" w:cstheme="majorBidi"/>
                <w:color w:val="000000" w:themeColor="text1"/>
                <w:kern w:val="2"/>
                <w:szCs w:val="24"/>
                <w:shd w:val="clear" w:color="auto" w:fill="FFFFFF"/>
              </w:rPr>
            </w:pPr>
            <w:r>
              <w:rPr>
                <w:rFonts w:asciiTheme="majorBidi" w:hAnsiTheme="majorBidi" w:cstheme="majorBidi"/>
                <w:color w:val="000000" w:themeColor="text1"/>
                <w:kern w:val="2"/>
                <w:szCs w:val="24"/>
                <w:shd w:val="clear" w:color="auto" w:fill="FFFFFF"/>
              </w:rPr>
              <w:t xml:space="preserve">1) </w:t>
            </w:r>
            <w:r w:rsidR="00F731B6">
              <w:rPr>
                <w:rFonts w:asciiTheme="majorBidi" w:hAnsiTheme="majorBidi" w:cstheme="majorBidi"/>
                <w:color w:val="000000" w:themeColor="text1"/>
                <w:kern w:val="2"/>
                <w:szCs w:val="24"/>
                <w:shd w:val="clear" w:color="auto" w:fill="FFFFFF"/>
              </w:rPr>
              <w:t>U</w:t>
            </w:r>
            <w:r w:rsidR="00066832" w:rsidRPr="00E51EC1">
              <w:rPr>
                <w:rFonts w:asciiTheme="majorBidi" w:hAnsiTheme="majorBidi" w:cstheme="majorBidi"/>
                <w:color w:val="000000" w:themeColor="text1"/>
                <w:kern w:val="2"/>
                <w:szCs w:val="24"/>
                <w:shd w:val="clear" w:color="auto" w:fill="FFFFFF"/>
              </w:rPr>
              <w:t>ž Debesijos valdymo platformos sukūrimui ir įdiegimui reikaling</w:t>
            </w:r>
            <w:r w:rsidR="003933AC" w:rsidRPr="00E51EC1">
              <w:rPr>
                <w:rFonts w:asciiTheme="majorBidi" w:hAnsiTheme="majorBidi" w:cstheme="majorBidi"/>
                <w:color w:val="000000" w:themeColor="text1"/>
                <w:kern w:val="2"/>
                <w:szCs w:val="24"/>
                <w:shd w:val="clear" w:color="auto" w:fill="FFFFFF"/>
              </w:rPr>
              <w:t>us</w:t>
            </w:r>
            <w:r w:rsidR="00066832" w:rsidRPr="00E51EC1">
              <w:rPr>
                <w:rFonts w:asciiTheme="majorBidi" w:hAnsiTheme="majorBidi" w:cstheme="majorBidi"/>
                <w:color w:val="000000" w:themeColor="text1"/>
                <w:kern w:val="2"/>
                <w:szCs w:val="24"/>
                <w:shd w:val="clear" w:color="auto" w:fill="FFFFFF"/>
              </w:rPr>
              <w:t xml:space="preserve"> komponent</w:t>
            </w:r>
            <w:r w:rsidR="003933AC" w:rsidRPr="00E51EC1">
              <w:rPr>
                <w:rFonts w:asciiTheme="majorBidi" w:hAnsiTheme="majorBidi" w:cstheme="majorBidi"/>
                <w:color w:val="000000" w:themeColor="text1"/>
                <w:kern w:val="2"/>
                <w:szCs w:val="24"/>
                <w:shd w:val="clear" w:color="auto" w:fill="FFFFFF"/>
              </w:rPr>
              <w:t xml:space="preserve">us </w:t>
            </w:r>
            <w:r w:rsidR="0029000A">
              <w:rPr>
                <w:rFonts w:asciiTheme="majorBidi" w:hAnsiTheme="majorBidi" w:cstheme="majorBidi"/>
                <w:color w:val="000000" w:themeColor="text1"/>
                <w:kern w:val="2"/>
                <w:szCs w:val="24"/>
                <w:shd w:val="clear" w:color="auto" w:fill="FFFFFF"/>
              </w:rPr>
              <w:t xml:space="preserve">(Prekes) </w:t>
            </w:r>
            <w:r w:rsidR="005B1844">
              <w:rPr>
                <w:rFonts w:asciiTheme="majorBidi" w:hAnsiTheme="majorBidi" w:cstheme="majorBidi"/>
                <w:color w:val="000000" w:themeColor="text1"/>
                <w:kern w:val="2"/>
                <w:szCs w:val="24"/>
                <w:shd w:val="clear" w:color="auto" w:fill="FFFFFF"/>
              </w:rPr>
              <w:t xml:space="preserve">Pirkėjas </w:t>
            </w:r>
            <w:r w:rsidR="00066832" w:rsidRPr="00E51EC1">
              <w:rPr>
                <w:rFonts w:asciiTheme="majorBidi" w:hAnsiTheme="majorBidi" w:cstheme="majorBidi"/>
                <w:color w:val="000000" w:themeColor="text1"/>
                <w:kern w:val="2"/>
                <w:szCs w:val="24"/>
                <w:shd w:val="clear" w:color="auto" w:fill="FFFFFF"/>
              </w:rPr>
              <w:t>sumoka Tiekėjui pagal Pasiūlymo 1</w:t>
            </w:r>
            <w:r w:rsidR="00A437D3">
              <w:rPr>
                <w:rFonts w:asciiTheme="majorBidi" w:hAnsiTheme="majorBidi" w:cstheme="majorBidi"/>
                <w:color w:val="000000" w:themeColor="text1"/>
                <w:kern w:val="2"/>
                <w:szCs w:val="24"/>
                <w:shd w:val="clear" w:color="auto" w:fill="FFFFFF"/>
              </w:rPr>
              <w:t>.1</w:t>
            </w:r>
            <w:r w:rsidR="00066832" w:rsidRPr="00E51EC1">
              <w:rPr>
                <w:rFonts w:asciiTheme="majorBidi" w:hAnsiTheme="majorBidi" w:cstheme="majorBidi"/>
                <w:color w:val="000000" w:themeColor="text1"/>
                <w:kern w:val="2"/>
                <w:szCs w:val="24"/>
                <w:shd w:val="clear" w:color="auto" w:fill="FFFFFF"/>
              </w:rPr>
              <w:t xml:space="preserve"> lentelė</w:t>
            </w:r>
            <w:r w:rsidR="00A437D3">
              <w:rPr>
                <w:rFonts w:asciiTheme="majorBidi" w:hAnsiTheme="majorBidi" w:cstheme="majorBidi"/>
                <w:color w:val="000000" w:themeColor="text1"/>
                <w:kern w:val="2"/>
                <w:szCs w:val="24"/>
                <w:shd w:val="clear" w:color="auto" w:fill="FFFFFF"/>
              </w:rPr>
              <w:t>je</w:t>
            </w:r>
            <w:r w:rsidR="00066832" w:rsidRPr="00E51EC1">
              <w:rPr>
                <w:rFonts w:asciiTheme="majorBidi" w:hAnsiTheme="majorBidi" w:cstheme="majorBidi"/>
                <w:color w:val="000000" w:themeColor="text1"/>
                <w:kern w:val="2"/>
                <w:szCs w:val="24"/>
                <w:shd w:val="clear" w:color="auto" w:fill="FFFFFF"/>
              </w:rPr>
              <w:t xml:space="preserve"> nurodyt</w:t>
            </w:r>
            <w:r w:rsidR="003933AC" w:rsidRPr="00E51EC1">
              <w:rPr>
                <w:rFonts w:asciiTheme="majorBidi" w:hAnsiTheme="majorBidi" w:cstheme="majorBidi"/>
                <w:color w:val="000000" w:themeColor="text1"/>
                <w:kern w:val="2"/>
                <w:szCs w:val="24"/>
                <w:shd w:val="clear" w:color="auto" w:fill="FFFFFF"/>
              </w:rPr>
              <w:t>as</w:t>
            </w:r>
            <w:r w:rsidR="00066832" w:rsidRPr="00E51EC1">
              <w:rPr>
                <w:rFonts w:asciiTheme="majorBidi" w:hAnsiTheme="majorBidi" w:cstheme="majorBidi"/>
                <w:color w:val="000000" w:themeColor="text1"/>
                <w:kern w:val="2"/>
                <w:szCs w:val="24"/>
                <w:shd w:val="clear" w:color="auto" w:fill="FFFFFF"/>
              </w:rPr>
              <w:t xml:space="preserve"> </w:t>
            </w:r>
            <w:r w:rsidR="003933AC" w:rsidRPr="00E51EC1">
              <w:rPr>
                <w:rFonts w:asciiTheme="majorBidi" w:hAnsiTheme="majorBidi" w:cstheme="majorBidi"/>
                <w:color w:val="000000" w:themeColor="text1"/>
                <w:kern w:val="2"/>
                <w:szCs w:val="24"/>
                <w:shd w:val="clear" w:color="auto" w:fill="FFFFFF"/>
              </w:rPr>
              <w:t>kainas</w:t>
            </w:r>
            <w:r w:rsidR="00BB3BE9">
              <w:rPr>
                <w:rFonts w:asciiTheme="majorBidi" w:hAnsiTheme="majorBidi" w:cstheme="majorBidi"/>
                <w:color w:val="000000" w:themeColor="text1"/>
                <w:kern w:val="2"/>
                <w:szCs w:val="24"/>
                <w:shd w:val="clear" w:color="auto" w:fill="FFFFFF"/>
              </w:rPr>
              <w:t xml:space="preserve"> po Prekių</w:t>
            </w:r>
            <w:r w:rsidR="0033179E">
              <w:rPr>
                <w:rFonts w:asciiTheme="majorBidi" w:hAnsiTheme="majorBidi" w:cstheme="majorBidi"/>
                <w:color w:val="000000" w:themeColor="text1"/>
                <w:kern w:val="2"/>
                <w:szCs w:val="24"/>
                <w:shd w:val="clear" w:color="auto" w:fill="FFFFFF"/>
              </w:rPr>
              <w:t xml:space="preserve"> perdavimo-priėmimo akto pasirašymo</w:t>
            </w:r>
            <w:r w:rsidR="00480412">
              <w:rPr>
                <w:rFonts w:asciiTheme="majorBidi" w:hAnsiTheme="majorBidi" w:cstheme="majorBidi"/>
                <w:color w:val="000000" w:themeColor="text1"/>
                <w:kern w:val="2"/>
                <w:szCs w:val="24"/>
                <w:shd w:val="clear" w:color="auto" w:fill="FFFFFF"/>
              </w:rPr>
              <w:t xml:space="preserve"> ir Sąskaitos pateikimo</w:t>
            </w:r>
            <w:r w:rsidR="00DC6E4D">
              <w:rPr>
                <w:rFonts w:asciiTheme="majorBidi" w:hAnsiTheme="majorBidi" w:cstheme="majorBidi"/>
                <w:color w:val="000000" w:themeColor="text1"/>
                <w:kern w:val="2"/>
                <w:szCs w:val="24"/>
                <w:shd w:val="clear" w:color="auto" w:fill="FFFFFF"/>
              </w:rPr>
              <w:t>.</w:t>
            </w:r>
            <w:r w:rsidR="002C5C34" w:rsidRPr="00E51EC1">
              <w:rPr>
                <w:rFonts w:asciiTheme="majorBidi" w:hAnsiTheme="majorBidi" w:cstheme="majorBidi"/>
                <w:color w:val="000000" w:themeColor="text1"/>
                <w:kern w:val="2"/>
                <w:szCs w:val="24"/>
                <w:shd w:val="clear" w:color="auto" w:fill="FFFFFF"/>
              </w:rPr>
              <w:t xml:space="preserve"> </w:t>
            </w:r>
          </w:p>
          <w:p w14:paraId="2E393D74" w14:textId="6FE7C73F" w:rsidR="00027B83" w:rsidRPr="00E51EC1" w:rsidRDefault="00F70B84" w:rsidP="00795CDB">
            <w:pPr>
              <w:spacing w:before="60" w:after="120"/>
              <w:jc w:val="both"/>
              <w:rPr>
                <w:rFonts w:asciiTheme="majorBidi" w:hAnsiTheme="majorBidi" w:cstheme="majorBidi"/>
                <w:color w:val="000000" w:themeColor="text1"/>
                <w:kern w:val="2"/>
                <w:szCs w:val="24"/>
                <w:shd w:val="clear" w:color="auto" w:fill="FFFFFF"/>
              </w:rPr>
            </w:pPr>
            <w:r>
              <w:rPr>
                <w:rFonts w:asciiTheme="majorBidi" w:hAnsiTheme="majorBidi" w:cstheme="majorBidi"/>
                <w:color w:val="000000" w:themeColor="text1"/>
                <w:kern w:val="2"/>
                <w:szCs w:val="24"/>
                <w:shd w:val="clear" w:color="auto" w:fill="FFFFFF"/>
              </w:rPr>
              <w:t xml:space="preserve">2) </w:t>
            </w:r>
            <w:r w:rsidR="00F731B6">
              <w:rPr>
                <w:rFonts w:asciiTheme="majorBidi" w:hAnsiTheme="majorBidi" w:cstheme="majorBidi"/>
                <w:color w:val="000000" w:themeColor="text1"/>
                <w:kern w:val="2"/>
                <w:szCs w:val="24"/>
                <w:shd w:val="clear" w:color="auto" w:fill="FFFFFF"/>
              </w:rPr>
              <w:t>U</w:t>
            </w:r>
            <w:r w:rsidR="007C3BFF" w:rsidRPr="00E51EC1">
              <w:rPr>
                <w:rFonts w:asciiTheme="majorBidi" w:hAnsiTheme="majorBidi" w:cstheme="majorBidi"/>
                <w:color w:val="000000" w:themeColor="text1"/>
                <w:kern w:val="2"/>
                <w:szCs w:val="24"/>
                <w:shd w:val="clear" w:color="auto" w:fill="FFFFFF"/>
              </w:rPr>
              <w:t xml:space="preserve">ž Užsakyme nurodytas tinkamai suteiktas Paslaugas </w:t>
            </w:r>
            <w:r w:rsidR="00764E47">
              <w:rPr>
                <w:rFonts w:asciiTheme="majorBidi" w:hAnsiTheme="majorBidi" w:cstheme="majorBidi"/>
                <w:color w:val="000000" w:themeColor="text1"/>
                <w:kern w:val="2"/>
                <w:szCs w:val="24"/>
                <w:shd w:val="clear" w:color="auto" w:fill="FFFFFF"/>
              </w:rPr>
              <w:t xml:space="preserve">Pirkėjas </w:t>
            </w:r>
            <w:r w:rsidR="007C3BFF" w:rsidRPr="00E51EC1">
              <w:rPr>
                <w:rFonts w:asciiTheme="majorBidi" w:hAnsiTheme="majorBidi" w:cstheme="majorBidi"/>
                <w:color w:val="000000" w:themeColor="text1"/>
                <w:kern w:val="2"/>
                <w:szCs w:val="24"/>
                <w:shd w:val="clear" w:color="auto" w:fill="FFFFFF"/>
              </w:rPr>
              <w:t xml:space="preserve">sumoka Tiekėjui </w:t>
            </w:r>
            <w:r w:rsidR="00B578C1">
              <w:rPr>
                <w:rFonts w:asciiTheme="majorBidi" w:hAnsiTheme="majorBidi" w:cstheme="majorBidi"/>
                <w:color w:val="000000" w:themeColor="text1"/>
                <w:kern w:val="2"/>
                <w:szCs w:val="24"/>
                <w:shd w:val="clear" w:color="auto" w:fill="FFFFFF"/>
              </w:rPr>
              <w:t xml:space="preserve">už konkretų </w:t>
            </w:r>
            <w:r w:rsidR="008D4F65">
              <w:rPr>
                <w:rFonts w:asciiTheme="majorBidi" w:hAnsiTheme="majorBidi" w:cstheme="majorBidi"/>
                <w:color w:val="000000" w:themeColor="text1"/>
                <w:kern w:val="2"/>
                <w:szCs w:val="24"/>
                <w:shd w:val="clear" w:color="auto" w:fill="FFFFFF"/>
              </w:rPr>
              <w:t xml:space="preserve">kiekį / apimtį </w:t>
            </w:r>
            <w:r w:rsidR="007C3BFF" w:rsidRPr="00E51EC1">
              <w:rPr>
                <w:rFonts w:asciiTheme="majorBidi" w:hAnsiTheme="majorBidi" w:cstheme="majorBidi"/>
                <w:color w:val="000000" w:themeColor="text1"/>
                <w:kern w:val="2"/>
                <w:szCs w:val="24"/>
                <w:shd w:val="clear" w:color="auto" w:fill="FFFFFF"/>
              </w:rPr>
              <w:t>pagal Pasiūlym</w:t>
            </w:r>
            <w:r w:rsidR="00C50487">
              <w:rPr>
                <w:rFonts w:asciiTheme="majorBidi" w:hAnsiTheme="majorBidi" w:cstheme="majorBidi"/>
                <w:color w:val="000000" w:themeColor="text1"/>
                <w:kern w:val="2"/>
                <w:szCs w:val="24"/>
                <w:shd w:val="clear" w:color="auto" w:fill="FFFFFF"/>
              </w:rPr>
              <w:t>o</w:t>
            </w:r>
            <w:r w:rsidR="007C3BFF" w:rsidRPr="00E51EC1">
              <w:rPr>
                <w:rFonts w:asciiTheme="majorBidi" w:hAnsiTheme="majorBidi" w:cstheme="majorBidi"/>
                <w:color w:val="000000" w:themeColor="text1"/>
                <w:kern w:val="2"/>
                <w:szCs w:val="24"/>
                <w:shd w:val="clear" w:color="auto" w:fill="FFFFFF"/>
              </w:rPr>
              <w:t xml:space="preserve"> 1</w:t>
            </w:r>
            <w:r w:rsidR="009F111F">
              <w:rPr>
                <w:rFonts w:asciiTheme="majorBidi" w:hAnsiTheme="majorBidi" w:cstheme="majorBidi"/>
                <w:color w:val="000000" w:themeColor="text1"/>
                <w:kern w:val="2"/>
                <w:szCs w:val="24"/>
                <w:shd w:val="clear" w:color="auto" w:fill="FFFFFF"/>
              </w:rPr>
              <w:t>.2 lentelėj</w:t>
            </w:r>
            <w:r w:rsidR="00A544E3">
              <w:rPr>
                <w:rFonts w:asciiTheme="majorBidi" w:hAnsiTheme="majorBidi" w:cstheme="majorBidi"/>
                <w:color w:val="000000" w:themeColor="text1"/>
                <w:kern w:val="2"/>
                <w:szCs w:val="24"/>
                <w:shd w:val="clear" w:color="auto" w:fill="FFFFFF"/>
              </w:rPr>
              <w:t>e</w:t>
            </w:r>
            <w:r w:rsidR="007C3BFF" w:rsidRPr="00E51EC1">
              <w:rPr>
                <w:rFonts w:asciiTheme="majorBidi" w:hAnsiTheme="majorBidi" w:cstheme="majorBidi"/>
                <w:color w:val="000000" w:themeColor="text1"/>
                <w:kern w:val="2"/>
                <w:szCs w:val="24"/>
                <w:shd w:val="clear" w:color="auto" w:fill="FFFFFF"/>
              </w:rPr>
              <w:t xml:space="preserve"> </w:t>
            </w:r>
            <w:r w:rsidR="00A544E3">
              <w:rPr>
                <w:rFonts w:asciiTheme="majorBidi" w:hAnsiTheme="majorBidi" w:cstheme="majorBidi"/>
                <w:color w:val="000000" w:themeColor="text1"/>
                <w:kern w:val="2"/>
                <w:szCs w:val="24"/>
                <w:shd w:val="clear" w:color="auto" w:fill="FFFFFF"/>
              </w:rPr>
              <w:t>nurodyt</w:t>
            </w:r>
            <w:r w:rsidR="00C50487">
              <w:rPr>
                <w:rFonts w:asciiTheme="majorBidi" w:hAnsiTheme="majorBidi" w:cstheme="majorBidi"/>
                <w:color w:val="000000" w:themeColor="text1"/>
                <w:kern w:val="2"/>
                <w:szCs w:val="24"/>
                <w:shd w:val="clear" w:color="auto" w:fill="FFFFFF"/>
              </w:rPr>
              <w:t>ą</w:t>
            </w:r>
            <w:r w:rsidR="007C3BFF" w:rsidRPr="00E51EC1">
              <w:rPr>
                <w:rFonts w:asciiTheme="majorBidi" w:hAnsiTheme="majorBidi" w:cstheme="majorBidi"/>
                <w:color w:val="000000" w:themeColor="text1"/>
                <w:kern w:val="2"/>
                <w:szCs w:val="24"/>
                <w:shd w:val="clear" w:color="auto" w:fill="FFFFFF"/>
              </w:rPr>
              <w:t xml:space="preserve"> valandinį įkainį</w:t>
            </w:r>
            <w:r w:rsidR="00C50487">
              <w:rPr>
                <w:rFonts w:asciiTheme="majorBidi" w:hAnsiTheme="majorBidi" w:cstheme="majorBidi"/>
                <w:color w:val="000000" w:themeColor="text1"/>
                <w:kern w:val="2"/>
                <w:szCs w:val="24"/>
                <w:shd w:val="clear" w:color="auto" w:fill="FFFFFF"/>
              </w:rPr>
              <w:t xml:space="preserve"> po Paslaugų perdavimo-priėmimo akto pasirašymo</w:t>
            </w:r>
            <w:r w:rsidR="000C5D92">
              <w:rPr>
                <w:rFonts w:asciiTheme="majorBidi" w:hAnsiTheme="majorBidi" w:cstheme="majorBidi"/>
                <w:color w:val="000000" w:themeColor="text1"/>
                <w:kern w:val="2"/>
                <w:szCs w:val="24"/>
                <w:shd w:val="clear" w:color="auto" w:fill="FFFFFF"/>
              </w:rPr>
              <w:t xml:space="preserve"> ir Sąskaitos pateikimo</w:t>
            </w:r>
            <w:r w:rsidR="00C50487">
              <w:rPr>
                <w:rFonts w:asciiTheme="majorBidi" w:hAnsiTheme="majorBidi" w:cstheme="majorBidi"/>
                <w:color w:val="000000" w:themeColor="text1"/>
                <w:kern w:val="2"/>
                <w:szCs w:val="24"/>
                <w:shd w:val="clear" w:color="auto" w:fill="FFFFFF"/>
              </w:rPr>
              <w:t xml:space="preserve">. </w:t>
            </w:r>
          </w:p>
        </w:tc>
      </w:tr>
      <w:tr w:rsidR="006F0803" w14:paraId="65C41120" w14:textId="77777777" w:rsidTr="560EB972">
        <w:trPr>
          <w:trHeight w:val="300"/>
        </w:trPr>
        <w:tc>
          <w:tcPr>
            <w:tcW w:w="3094" w:type="dxa"/>
            <w:gridSpan w:val="2"/>
          </w:tcPr>
          <w:p w14:paraId="7FC1DBAF" w14:textId="7C3CF058" w:rsidR="006F0803" w:rsidRPr="00E51EC1" w:rsidRDefault="006F0803" w:rsidP="00E51EC1">
            <w:pPr>
              <w:jc w:val="both"/>
              <w:rPr>
                <w:rFonts w:asciiTheme="majorBidi" w:hAnsiTheme="majorBidi" w:cstheme="majorBidi"/>
                <w:b/>
                <w:kern w:val="2"/>
                <w:szCs w:val="24"/>
              </w:rPr>
            </w:pPr>
            <w:r w:rsidRPr="00E51EC1">
              <w:rPr>
                <w:rFonts w:asciiTheme="majorBidi" w:hAnsiTheme="majorBidi" w:cstheme="majorBidi"/>
                <w:b/>
                <w:kern w:val="2"/>
                <w:szCs w:val="24"/>
              </w:rPr>
              <w:t>5.6. Avansas</w:t>
            </w:r>
          </w:p>
        </w:tc>
        <w:tc>
          <w:tcPr>
            <w:tcW w:w="6441" w:type="dxa"/>
            <w:gridSpan w:val="2"/>
          </w:tcPr>
          <w:p w14:paraId="382B074E" w14:textId="53167331" w:rsidR="006F0803" w:rsidRPr="00E51EC1" w:rsidRDefault="006F0803" w:rsidP="00E51EC1">
            <w:pPr>
              <w:jc w:val="both"/>
              <w:rPr>
                <w:rFonts w:asciiTheme="majorBidi" w:hAnsiTheme="majorBidi" w:cstheme="majorBidi"/>
                <w:kern w:val="2"/>
                <w:szCs w:val="24"/>
              </w:rPr>
            </w:pPr>
            <w:r w:rsidRPr="00E51EC1">
              <w:rPr>
                <w:rFonts w:asciiTheme="majorBidi" w:hAnsiTheme="majorBidi" w:cstheme="majorBidi"/>
                <w:kern w:val="2"/>
                <w:szCs w:val="24"/>
              </w:rPr>
              <w:t>Netaikoma</w:t>
            </w:r>
          </w:p>
        </w:tc>
      </w:tr>
      <w:tr w:rsidR="006F0803" w14:paraId="19884362" w14:textId="77777777" w:rsidTr="560EB972">
        <w:trPr>
          <w:trHeight w:val="300"/>
        </w:trPr>
        <w:tc>
          <w:tcPr>
            <w:tcW w:w="3094" w:type="dxa"/>
            <w:gridSpan w:val="2"/>
          </w:tcPr>
          <w:p w14:paraId="2DD1F801" w14:textId="646FE729" w:rsidR="006F0803" w:rsidRPr="00E51EC1" w:rsidRDefault="006F0803" w:rsidP="00E51EC1">
            <w:pPr>
              <w:jc w:val="both"/>
              <w:rPr>
                <w:rFonts w:asciiTheme="majorBidi" w:hAnsiTheme="majorBidi" w:cstheme="majorBidi"/>
                <w:b/>
                <w:kern w:val="2"/>
                <w:szCs w:val="24"/>
              </w:rPr>
            </w:pPr>
            <w:r w:rsidRPr="00E51EC1">
              <w:rPr>
                <w:rFonts w:asciiTheme="majorBidi" w:hAnsiTheme="majorBidi" w:cstheme="majorBidi"/>
                <w:b/>
                <w:kern w:val="2"/>
                <w:szCs w:val="24"/>
              </w:rPr>
              <w:t>5.7. Avanso užtikrinimas</w:t>
            </w:r>
          </w:p>
        </w:tc>
        <w:tc>
          <w:tcPr>
            <w:tcW w:w="6441" w:type="dxa"/>
            <w:gridSpan w:val="2"/>
          </w:tcPr>
          <w:p w14:paraId="3258F3A8" w14:textId="629D7504" w:rsidR="00E2562F" w:rsidRPr="00E51EC1" w:rsidRDefault="006F0803" w:rsidP="00E51EC1">
            <w:pPr>
              <w:jc w:val="both"/>
              <w:rPr>
                <w:rFonts w:asciiTheme="majorBidi" w:hAnsiTheme="majorBidi" w:cstheme="majorBidi"/>
                <w:kern w:val="2"/>
                <w:szCs w:val="24"/>
              </w:rPr>
            </w:pPr>
            <w:r w:rsidRPr="00E51EC1">
              <w:rPr>
                <w:rFonts w:asciiTheme="majorBidi" w:hAnsiTheme="majorBidi" w:cstheme="majorBidi"/>
                <w:kern w:val="2"/>
                <w:szCs w:val="24"/>
              </w:rPr>
              <w:t>Netaikoma</w:t>
            </w:r>
          </w:p>
        </w:tc>
      </w:tr>
      <w:tr w:rsidR="00027B83" w14:paraId="29366B46" w14:textId="77777777" w:rsidTr="560EB972">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560EB972">
        <w:trPr>
          <w:trHeight w:val="300"/>
        </w:trPr>
        <w:tc>
          <w:tcPr>
            <w:tcW w:w="3094" w:type="dxa"/>
            <w:gridSpan w:val="2"/>
          </w:tcPr>
          <w:p w14:paraId="27BE1C92" w14:textId="0DC47AF5" w:rsidR="006F0803" w:rsidRDefault="006F0803" w:rsidP="00E51EC1">
            <w:pPr>
              <w:jc w:val="both"/>
              <w:rPr>
                <w:b/>
                <w:kern w:val="2"/>
                <w:szCs w:val="24"/>
              </w:rPr>
            </w:pPr>
            <w:r>
              <w:rPr>
                <w:b/>
                <w:kern w:val="2"/>
                <w:szCs w:val="24"/>
              </w:rPr>
              <w:lastRenderedPageBreak/>
              <w:t>6.1. Garantinis terminas</w:t>
            </w:r>
          </w:p>
        </w:tc>
        <w:tc>
          <w:tcPr>
            <w:tcW w:w="6441" w:type="dxa"/>
            <w:gridSpan w:val="2"/>
          </w:tcPr>
          <w:p w14:paraId="606FD54D" w14:textId="6497CEDD" w:rsidR="006F0803" w:rsidRPr="00A13F5B" w:rsidRDefault="00110AC0" w:rsidP="007A1581">
            <w:pPr>
              <w:spacing w:after="120"/>
              <w:jc w:val="both"/>
              <w:rPr>
                <w:color w:val="000000" w:themeColor="text1"/>
              </w:rPr>
            </w:pPr>
            <w:r>
              <w:rPr>
                <w:b/>
                <w:bCs/>
              </w:rPr>
              <w:t xml:space="preserve">Sukurtai </w:t>
            </w:r>
            <w:r w:rsidR="00E3097C">
              <w:rPr>
                <w:b/>
                <w:bCs/>
              </w:rPr>
              <w:t xml:space="preserve">ir įdiegtai </w:t>
            </w:r>
            <w:r w:rsidR="00E3097C" w:rsidRPr="109AAB64">
              <w:rPr>
                <w:b/>
              </w:rPr>
              <w:t>Debesijos valdymo</w:t>
            </w:r>
            <w:r w:rsidR="00E3097C" w:rsidRPr="00E3097C">
              <w:rPr>
                <w:szCs w:val="24"/>
              </w:rPr>
              <w:t xml:space="preserve"> </w:t>
            </w:r>
            <w:r>
              <w:rPr>
                <w:b/>
                <w:bCs/>
              </w:rPr>
              <w:t xml:space="preserve">platformai </w:t>
            </w:r>
            <w:r w:rsidR="006F0803" w:rsidRPr="00105F69">
              <w:rPr>
                <w:color w:val="000000" w:themeColor="text1"/>
                <w:kern w:val="2"/>
              </w:rPr>
              <w:t>taikomas</w:t>
            </w:r>
            <w:r w:rsidR="006F0803" w:rsidRPr="109AAB64">
              <w:rPr>
                <w:color w:val="000000" w:themeColor="text1"/>
                <w:kern w:val="2"/>
              </w:rPr>
              <w:t xml:space="preserve"> </w:t>
            </w:r>
            <w:r w:rsidR="006F0803" w:rsidRPr="00105F69">
              <w:rPr>
                <w:color w:val="000000" w:themeColor="text1"/>
                <w:kern w:val="2"/>
              </w:rPr>
              <w:t>Techninėje specifikacijoje nustatytas</w:t>
            </w:r>
            <w:r w:rsidR="006F0803" w:rsidRPr="00105F69">
              <w:rPr>
                <w:color w:val="000000" w:themeColor="text1"/>
              </w:rPr>
              <w:t xml:space="preserve"> </w:t>
            </w:r>
            <w:r w:rsidR="006F0803" w:rsidRPr="00105F69">
              <w:rPr>
                <w:color w:val="000000" w:themeColor="text1"/>
                <w:kern w:val="2"/>
              </w:rPr>
              <w:t>garantinis terminas, kuris yra</w:t>
            </w:r>
            <w:r w:rsidR="000A563E" w:rsidRPr="00105F69">
              <w:rPr>
                <w:color w:val="000000" w:themeColor="text1"/>
                <w:kern w:val="2"/>
              </w:rPr>
              <w:t xml:space="preserve"> 36 (trisdešimt šeši)</w:t>
            </w:r>
            <w:r w:rsidR="006F0803" w:rsidRPr="00105F69">
              <w:rPr>
                <w:color w:val="000000" w:themeColor="text1"/>
                <w:kern w:val="2"/>
              </w:rPr>
              <w:t xml:space="preserve"> mėnesiai. Garantinis terminas skaičiuojamas nuo </w:t>
            </w:r>
            <w:r w:rsidR="00E3097C" w:rsidRPr="00E3097C">
              <w:rPr>
                <w:color w:val="000000" w:themeColor="text1"/>
              </w:rPr>
              <w:t>Debesijos valdymo platform</w:t>
            </w:r>
            <w:r w:rsidR="00E3097C">
              <w:rPr>
                <w:color w:val="000000" w:themeColor="text1"/>
              </w:rPr>
              <w:t>os</w:t>
            </w:r>
            <w:r w:rsidR="006F0803" w:rsidRPr="00105F69">
              <w:rPr>
                <w:color w:val="000000" w:themeColor="text1"/>
                <w:kern w:val="2"/>
              </w:rPr>
              <w:t xml:space="preserve"> perdavimo–priėmimo akto pasirašymo dienos.</w:t>
            </w:r>
          </w:p>
        </w:tc>
      </w:tr>
      <w:tr w:rsidR="006F0803" w14:paraId="1619DC5D" w14:textId="77777777" w:rsidTr="560EB972">
        <w:trPr>
          <w:trHeight w:val="300"/>
        </w:trPr>
        <w:tc>
          <w:tcPr>
            <w:tcW w:w="3094" w:type="dxa"/>
            <w:gridSpan w:val="2"/>
          </w:tcPr>
          <w:p w14:paraId="45BAA65F" w14:textId="5ED03B61" w:rsidR="006F0803" w:rsidRDefault="006F0803" w:rsidP="00AE0608">
            <w:pPr>
              <w:rPr>
                <w:b/>
                <w:kern w:val="2"/>
                <w:szCs w:val="24"/>
              </w:rPr>
            </w:pPr>
            <w:r>
              <w:rPr>
                <w:b/>
                <w:szCs w:val="24"/>
              </w:rPr>
              <w:t>6.2. Terminas Paslaugų trūkumams pašalinti</w:t>
            </w:r>
          </w:p>
        </w:tc>
        <w:tc>
          <w:tcPr>
            <w:tcW w:w="6441" w:type="dxa"/>
            <w:gridSpan w:val="2"/>
          </w:tcPr>
          <w:p w14:paraId="2E74C5F9" w14:textId="5F3ABB79" w:rsidR="00943CBF" w:rsidRPr="00525848" w:rsidRDefault="00FD50C2" w:rsidP="00E51EC1">
            <w:pPr>
              <w:tabs>
                <w:tab w:val="left" w:pos="901"/>
              </w:tabs>
              <w:jc w:val="both"/>
              <w:rPr>
                <w:kern w:val="2"/>
                <w:szCs w:val="24"/>
              </w:rPr>
            </w:pPr>
            <w:r w:rsidRPr="00E51EC1">
              <w:rPr>
                <w:kern w:val="2"/>
                <w:szCs w:val="24"/>
              </w:rPr>
              <w:t xml:space="preserve">6.2.1. </w:t>
            </w:r>
            <w:r w:rsidR="006F0803" w:rsidRPr="00525848">
              <w:rPr>
                <w:kern w:val="2"/>
                <w:szCs w:val="24"/>
              </w:rPr>
              <w:t>Sutartyje nurodytu garantinio termino laikotarpiu nustačius Paslaugų trūkum</w:t>
            </w:r>
            <w:r w:rsidR="006908A6">
              <w:rPr>
                <w:kern w:val="2"/>
                <w:szCs w:val="24"/>
              </w:rPr>
              <w:t>us</w:t>
            </w:r>
            <w:r w:rsidR="006F0803" w:rsidRPr="00525848">
              <w:rPr>
                <w:kern w:val="2"/>
                <w:szCs w:val="24"/>
              </w:rPr>
              <w:t xml:space="preserve">, </w:t>
            </w:r>
            <w:r w:rsidR="00F93AA3" w:rsidRPr="00525848">
              <w:rPr>
                <w:kern w:val="2"/>
                <w:szCs w:val="24"/>
              </w:rPr>
              <w:t xml:space="preserve">Tiekėjas privalo juos pašalinti nuo </w:t>
            </w:r>
            <w:r w:rsidR="00A44CB4" w:rsidRPr="00525848">
              <w:rPr>
                <w:kern w:val="2"/>
                <w:szCs w:val="24"/>
              </w:rPr>
              <w:t>raš</w:t>
            </w:r>
            <w:r w:rsidR="00A44CB4">
              <w:rPr>
                <w:kern w:val="2"/>
                <w:szCs w:val="24"/>
              </w:rPr>
              <w:t>tiško</w:t>
            </w:r>
            <w:r w:rsidR="00A44CB4" w:rsidRPr="00525848">
              <w:rPr>
                <w:kern w:val="2"/>
                <w:szCs w:val="24"/>
              </w:rPr>
              <w:t xml:space="preserve"> </w:t>
            </w:r>
            <w:r w:rsidR="00153CBD">
              <w:rPr>
                <w:kern w:val="2"/>
                <w:szCs w:val="24"/>
              </w:rPr>
              <w:t>pranešimo</w:t>
            </w:r>
            <w:r w:rsidR="00153CBD" w:rsidRPr="00525848">
              <w:rPr>
                <w:kern w:val="2"/>
                <w:szCs w:val="24"/>
              </w:rPr>
              <w:t xml:space="preserve"> </w:t>
            </w:r>
            <w:r w:rsidR="00A44CB4">
              <w:rPr>
                <w:kern w:val="2"/>
                <w:szCs w:val="24"/>
              </w:rPr>
              <w:t xml:space="preserve">apie trūkumą </w:t>
            </w:r>
            <w:r w:rsidR="00F93AA3" w:rsidRPr="00525848">
              <w:rPr>
                <w:kern w:val="2"/>
                <w:szCs w:val="24"/>
              </w:rPr>
              <w:t>gavimo dienos šiais terminais:</w:t>
            </w:r>
            <w:r w:rsidR="00F421F2" w:rsidRPr="00525848">
              <w:rPr>
                <w:kern w:val="2"/>
                <w:szCs w:val="24"/>
              </w:rPr>
              <w:t xml:space="preserve"> </w:t>
            </w:r>
          </w:p>
          <w:p w14:paraId="21C3DA08" w14:textId="399FAA87" w:rsidR="003B1BA5" w:rsidRPr="00525848" w:rsidRDefault="00F421F2" w:rsidP="00E51EC1">
            <w:pPr>
              <w:tabs>
                <w:tab w:val="left" w:pos="901"/>
              </w:tabs>
              <w:jc w:val="both"/>
              <w:rPr>
                <w:kern w:val="2"/>
                <w:szCs w:val="24"/>
              </w:rPr>
            </w:pPr>
            <w:r w:rsidRPr="00525848">
              <w:rPr>
                <w:kern w:val="2"/>
                <w:szCs w:val="24"/>
              </w:rPr>
              <w:t>6.2.1.1.</w:t>
            </w:r>
            <w:r w:rsidR="003B1BA5" w:rsidRPr="00525848">
              <w:rPr>
                <w:kern w:val="2"/>
                <w:szCs w:val="24"/>
              </w:rPr>
              <w:tab/>
              <w:t xml:space="preserve">kritinės klaidos atveju </w:t>
            </w:r>
            <w:r w:rsidR="006C535D">
              <w:rPr>
                <w:kern w:val="2"/>
                <w:szCs w:val="24"/>
              </w:rPr>
              <w:t xml:space="preserve">– </w:t>
            </w:r>
            <w:r w:rsidR="003B1BA5" w:rsidRPr="00525848">
              <w:rPr>
                <w:kern w:val="2"/>
                <w:szCs w:val="24"/>
              </w:rPr>
              <w:t>ne vėliau kaip per 8 (aštuonias) valandas nuo kritinės klaidos užregistravimo;</w:t>
            </w:r>
          </w:p>
          <w:p w14:paraId="71902C3D" w14:textId="1087CF23" w:rsidR="003B1BA5" w:rsidRPr="00525848" w:rsidRDefault="00F421F2" w:rsidP="00E51EC1">
            <w:pPr>
              <w:tabs>
                <w:tab w:val="left" w:pos="901"/>
              </w:tabs>
              <w:jc w:val="both"/>
              <w:rPr>
                <w:kern w:val="2"/>
                <w:szCs w:val="24"/>
              </w:rPr>
            </w:pPr>
            <w:r w:rsidRPr="00525848">
              <w:rPr>
                <w:kern w:val="2"/>
                <w:szCs w:val="24"/>
              </w:rPr>
              <w:t>6.2.1</w:t>
            </w:r>
            <w:r w:rsidR="0009038B" w:rsidRPr="00525848">
              <w:rPr>
                <w:kern w:val="2"/>
                <w:szCs w:val="24"/>
              </w:rPr>
              <w:t>.2.</w:t>
            </w:r>
            <w:r w:rsidR="003B1BA5" w:rsidRPr="00525848">
              <w:rPr>
                <w:kern w:val="2"/>
                <w:szCs w:val="24"/>
              </w:rPr>
              <w:tab/>
              <w:t xml:space="preserve">svarbios klaidos atveju </w:t>
            </w:r>
            <w:r w:rsidR="006C535D">
              <w:rPr>
                <w:kern w:val="2"/>
                <w:szCs w:val="24"/>
              </w:rPr>
              <w:t xml:space="preserve">– </w:t>
            </w:r>
            <w:r w:rsidR="003B1BA5" w:rsidRPr="00525848">
              <w:rPr>
                <w:kern w:val="2"/>
                <w:szCs w:val="24"/>
              </w:rPr>
              <w:t xml:space="preserve">ne vėliau kaip per 2 (dvi) darbo dienas nuo </w:t>
            </w:r>
            <w:r w:rsidR="00D8637E">
              <w:rPr>
                <w:kern w:val="2"/>
                <w:szCs w:val="24"/>
              </w:rPr>
              <w:t xml:space="preserve">svarbios </w:t>
            </w:r>
            <w:r w:rsidR="003B1BA5" w:rsidRPr="00525848">
              <w:rPr>
                <w:kern w:val="2"/>
                <w:szCs w:val="24"/>
              </w:rPr>
              <w:t>klaidos užregistravimo;</w:t>
            </w:r>
          </w:p>
          <w:p w14:paraId="18820639" w14:textId="61227CDA" w:rsidR="00943CBF" w:rsidRPr="00525848" w:rsidRDefault="0009038B" w:rsidP="00E51EC1">
            <w:pPr>
              <w:tabs>
                <w:tab w:val="left" w:pos="901"/>
              </w:tabs>
              <w:jc w:val="both"/>
              <w:rPr>
                <w:kern w:val="2"/>
                <w:szCs w:val="24"/>
              </w:rPr>
            </w:pPr>
            <w:r w:rsidRPr="00525848">
              <w:rPr>
                <w:kern w:val="2"/>
                <w:szCs w:val="24"/>
              </w:rPr>
              <w:t>6.2.1.3.</w:t>
            </w:r>
            <w:r w:rsidR="003B1BA5" w:rsidRPr="00525848">
              <w:rPr>
                <w:kern w:val="2"/>
                <w:szCs w:val="24"/>
              </w:rPr>
              <w:tab/>
              <w:t xml:space="preserve">kitais atvejais </w:t>
            </w:r>
            <w:r w:rsidR="006C535D">
              <w:rPr>
                <w:kern w:val="2"/>
                <w:szCs w:val="24"/>
              </w:rPr>
              <w:t xml:space="preserve">– </w:t>
            </w:r>
            <w:r w:rsidR="003B1BA5" w:rsidRPr="00525848">
              <w:rPr>
                <w:kern w:val="2"/>
                <w:szCs w:val="24"/>
              </w:rPr>
              <w:t>ne vėliau kaip per 7 (septynias) kalendorines dienas nuo klaidos užregistravimo.</w:t>
            </w:r>
          </w:p>
          <w:p w14:paraId="4A64BFAB" w14:textId="6B36F56F" w:rsidR="006F0803" w:rsidRPr="00525848" w:rsidRDefault="00525848" w:rsidP="000716FC">
            <w:pPr>
              <w:tabs>
                <w:tab w:val="left" w:pos="901"/>
              </w:tabs>
              <w:spacing w:after="120"/>
              <w:jc w:val="both"/>
              <w:rPr>
                <w:kern w:val="2"/>
                <w:szCs w:val="24"/>
              </w:rPr>
            </w:pPr>
            <w:r w:rsidRPr="00E51EC1">
              <w:rPr>
                <w:kern w:val="2"/>
                <w:szCs w:val="24"/>
              </w:rPr>
              <w:t xml:space="preserve">6.2.2. </w:t>
            </w:r>
            <w:r w:rsidR="00282794" w:rsidRPr="00525848">
              <w:rPr>
                <w:kern w:val="2"/>
                <w:szCs w:val="24"/>
              </w:rPr>
              <w:t xml:space="preserve">Tiekėjas </w:t>
            </w:r>
            <w:r w:rsidRPr="00525848">
              <w:rPr>
                <w:kern w:val="2"/>
                <w:szCs w:val="24"/>
              </w:rPr>
              <w:t xml:space="preserve">programinės įrangos </w:t>
            </w:r>
            <w:r w:rsidR="00282794" w:rsidRPr="00525848">
              <w:rPr>
                <w:kern w:val="2"/>
                <w:szCs w:val="24"/>
              </w:rPr>
              <w:t xml:space="preserve">sutrikimus turi ištaisyti savo sąskaita ne vėliau kaip per 2 (dvi) darbo dienas nuo Pirkėjo raštiško pranešimo apie pastebėtus sutrikimus </w:t>
            </w:r>
            <w:r w:rsidR="00BE2B3E">
              <w:rPr>
                <w:kern w:val="2"/>
                <w:szCs w:val="24"/>
              </w:rPr>
              <w:t xml:space="preserve">gavimo </w:t>
            </w:r>
            <w:r w:rsidR="00282794" w:rsidRPr="00525848">
              <w:rPr>
                <w:kern w:val="2"/>
                <w:szCs w:val="24"/>
              </w:rPr>
              <w:t>arba pateikti laikiną sprendimą</w:t>
            </w:r>
            <w:r w:rsidR="0043761C">
              <w:rPr>
                <w:kern w:val="2"/>
                <w:szCs w:val="24"/>
              </w:rPr>
              <w:t>, užtikrinantį paslaugų tęstinumą.</w:t>
            </w:r>
          </w:p>
        </w:tc>
      </w:tr>
      <w:tr w:rsidR="006F0803" w14:paraId="37AEF7C6" w14:textId="77777777" w:rsidTr="560EB972">
        <w:trPr>
          <w:trHeight w:val="300"/>
        </w:trPr>
        <w:tc>
          <w:tcPr>
            <w:tcW w:w="3094" w:type="dxa"/>
            <w:gridSpan w:val="2"/>
          </w:tcPr>
          <w:p w14:paraId="79279C12" w14:textId="746DE322" w:rsidR="006F0803" w:rsidRDefault="006F0803" w:rsidP="00AE0608">
            <w:pPr>
              <w:rPr>
                <w:b/>
                <w:szCs w:val="24"/>
              </w:rPr>
            </w:pPr>
            <w:r>
              <w:rPr>
                <w:b/>
                <w:szCs w:val="24"/>
              </w:rPr>
              <w:t>6.3</w:t>
            </w:r>
            <w:r w:rsidRPr="00EB2794">
              <w:rPr>
                <w:b/>
                <w:color w:val="000000" w:themeColor="text1"/>
                <w:szCs w:val="24"/>
              </w:rPr>
              <w:t>. Kokybinių kriterijų įgyvendinimo ir tikrinimo tvarka</w:t>
            </w:r>
          </w:p>
        </w:tc>
        <w:tc>
          <w:tcPr>
            <w:tcW w:w="6441" w:type="dxa"/>
            <w:gridSpan w:val="2"/>
          </w:tcPr>
          <w:p w14:paraId="07A1B23B" w14:textId="36182606" w:rsidR="00EB2794" w:rsidRDefault="006F0803" w:rsidP="00E51EC1">
            <w:pPr>
              <w:jc w:val="both"/>
              <w:rPr>
                <w:kern w:val="2"/>
                <w:szCs w:val="24"/>
              </w:rPr>
            </w:pPr>
            <w:r>
              <w:rPr>
                <w:kern w:val="2"/>
                <w:szCs w:val="24"/>
              </w:rPr>
              <w:t xml:space="preserve">Netaikoma </w:t>
            </w:r>
          </w:p>
          <w:p w14:paraId="449C3520" w14:textId="509ADD7F" w:rsidR="006F0803" w:rsidRDefault="006F0803" w:rsidP="00E51EC1">
            <w:pPr>
              <w:jc w:val="both"/>
              <w:rPr>
                <w:kern w:val="2"/>
                <w:szCs w:val="24"/>
              </w:rPr>
            </w:pPr>
          </w:p>
        </w:tc>
      </w:tr>
      <w:tr w:rsidR="00027B83" w14:paraId="759FE80C" w14:textId="77777777" w:rsidTr="560EB972">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560EB972">
        <w:trPr>
          <w:trHeight w:val="300"/>
        </w:trPr>
        <w:tc>
          <w:tcPr>
            <w:tcW w:w="3094" w:type="dxa"/>
            <w:gridSpan w:val="2"/>
          </w:tcPr>
          <w:p w14:paraId="129612C4" w14:textId="77777777" w:rsidR="00027B83" w:rsidRDefault="000B0897" w:rsidP="00AE0608">
            <w:pPr>
              <w:rPr>
                <w:b/>
                <w:bCs/>
                <w:kern w:val="2"/>
                <w:szCs w:val="24"/>
              </w:rPr>
            </w:pPr>
            <w:r>
              <w:rPr>
                <w:b/>
                <w:bCs/>
                <w:kern w:val="2"/>
                <w:szCs w:val="24"/>
              </w:rPr>
              <w:t>7.1. Sutarties vykdymui pasitelkiami subtiekėjai ir (ar) specialistai</w:t>
            </w:r>
          </w:p>
        </w:tc>
        <w:tc>
          <w:tcPr>
            <w:tcW w:w="6441" w:type="dxa"/>
            <w:gridSpan w:val="2"/>
          </w:tcPr>
          <w:p w14:paraId="10514FEF" w14:textId="534F4D3E" w:rsidR="00027B83" w:rsidRDefault="000B0897" w:rsidP="00D77502">
            <w:pPr>
              <w:spacing w:after="120"/>
              <w:jc w:val="both"/>
              <w:rPr>
                <w:b/>
                <w:kern w:val="2"/>
                <w:szCs w:val="24"/>
              </w:rPr>
            </w:pPr>
            <w:r>
              <w:rPr>
                <w:kern w:val="2"/>
                <w:szCs w:val="24"/>
              </w:rPr>
              <w:t xml:space="preserve">Sutarties vykdymui pasitelkiami subtiekėjai ir (ar) specialistai yra nurodyti Sutarties priede Nr. </w:t>
            </w:r>
            <w:r w:rsidR="00FA4BFF">
              <w:rPr>
                <w:kern w:val="2"/>
                <w:szCs w:val="24"/>
              </w:rPr>
              <w:t>3</w:t>
            </w:r>
            <w:r>
              <w:rPr>
                <w:kern w:val="2"/>
                <w:szCs w:val="24"/>
              </w:rPr>
              <w:t xml:space="preserve"> „Sutarties vykdymui pasitelkiami subtiekėjai ir (ar) specialistai“</w:t>
            </w:r>
            <w:r w:rsidR="000716FC">
              <w:rPr>
                <w:kern w:val="2"/>
                <w:szCs w:val="24"/>
              </w:rPr>
              <w:t>.</w:t>
            </w:r>
          </w:p>
        </w:tc>
      </w:tr>
      <w:tr w:rsidR="00027B83" w14:paraId="4677BEA7" w14:textId="77777777" w:rsidTr="560EB972">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560EB972">
        <w:trPr>
          <w:trHeight w:val="300"/>
        </w:trPr>
        <w:tc>
          <w:tcPr>
            <w:tcW w:w="3094" w:type="dxa"/>
            <w:gridSpan w:val="2"/>
          </w:tcPr>
          <w:p w14:paraId="7AD9E9A7" w14:textId="77777777" w:rsidR="00027B83" w:rsidRDefault="000B0897" w:rsidP="00AE0608">
            <w:pPr>
              <w:rPr>
                <w:b/>
                <w:kern w:val="2"/>
                <w:szCs w:val="24"/>
              </w:rPr>
            </w:pPr>
            <w:r>
              <w:rPr>
                <w:b/>
                <w:kern w:val="2"/>
                <w:szCs w:val="24"/>
              </w:rPr>
              <w:t>8.1. Prievolių pagal Sutartį įvykdymo užtikrinimas</w:t>
            </w:r>
          </w:p>
        </w:tc>
        <w:tc>
          <w:tcPr>
            <w:tcW w:w="6441" w:type="dxa"/>
            <w:gridSpan w:val="2"/>
          </w:tcPr>
          <w:p w14:paraId="2D80CD6E" w14:textId="20DAD162" w:rsidR="00E2562F" w:rsidRPr="004F16E7" w:rsidRDefault="000B0897" w:rsidP="000716FC">
            <w:pPr>
              <w:spacing w:after="120"/>
              <w:jc w:val="both"/>
              <w:rPr>
                <w:kern w:val="2"/>
                <w:szCs w:val="24"/>
              </w:rPr>
            </w:pPr>
            <w:r>
              <w:rPr>
                <w:kern w:val="2"/>
                <w:szCs w:val="24"/>
              </w:rPr>
              <w:t>Prievolių pagal Sutartį įvykdymas užtikrinama</w:t>
            </w:r>
            <w:r w:rsidR="00E72B0C" w:rsidRPr="000716FC">
              <w:rPr>
                <w:kern w:val="2"/>
                <w:szCs w:val="24"/>
              </w:rPr>
              <w:t>s</w:t>
            </w:r>
            <w:r w:rsidRPr="00846A30">
              <w:rPr>
                <w:kern w:val="2"/>
                <w:szCs w:val="24"/>
              </w:rPr>
              <w:t>:</w:t>
            </w:r>
            <w:r w:rsidR="00846A30">
              <w:rPr>
                <w:kern w:val="2"/>
                <w:szCs w:val="24"/>
              </w:rPr>
              <w:t xml:space="preserve"> </w:t>
            </w:r>
            <w:r>
              <w:rPr>
                <w:kern w:val="2"/>
                <w:szCs w:val="24"/>
              </w:rPr>
              <w:t>Netesybomis (delspinigiais, bauda)</w:t>
            </w:r>
            <w:r w:rsidR="004F16E7">
              <w:rPr>
                <w:kern w:val="2"/>
                <w:szCs w:val="24"/>
              </w:rPr>
              <w:t>.</w:t>
            </w:r>
          </w:p>
        </w:tc>
      </w:tr>
      <w:tr w:rsidR="006F0803" w14:paraId="25D80381" w14:textId="77777777" w:rsidTr="560EB972">
        <w:trPr>
          <w:trHeight w:val="300"/>
        </w:trPr>
        <w:tc>
          <w:tcPr>
            <w:tcW w:w="3094" w:type="dxa"/>
            <w:gridSpan w:val="2"/>
          </w:tcPr>
          <w:p w14:paraId="0F8492D8" w14:textId="65641063" w:rsidR="006F0803" w:rsidRDefault="006F0803" w:rsidP="00AE0608">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271A3D">
            <w:pPr>
              <w:jc w:val="both"/>
              <w:rPr>
                <w:kern w:val="2"/>
                <w:szCs w:val="24"/>
              </w:rPr>
            </w:pPr>
            <w:r>
              <w:rPr>
                <w:kern w:val="2"/>
                <w:szCs w:val="24"/>
              </w:rPr>
              <w:t>Netaikoma</w:t>
            </w:r>
          </w:p>
          <w:p w14:paraId="26517931" w14:textId="77777777" w:rsidR="006F0803" w:rsidRDefault="006F0803" w:rsidP="00271A3D">
            <w:pPr>
              <w:jc w:val="both"/>
              <w:rPr>
                <w:kern w:val="2"/>
                <w:szCs w:val="24"/>
              </w:rPr>
            </w:pPr>
          </w:p>
          <w:p w14:paraId="6A3C4961" w14:textId="7919CB06" w:rsidR="006F0803" w:rsidRDefault="006F0803" w:rsidP="00271A3D">
            <w:pPr>
              <w:jc w:val="both"/>
              <w:rPr>
                <w:kern w:val="2"/>
                <w:szCs w:val="24"/>
              </w:rPr>
            </w:pPr>
          </w:p>
        </w:tc>
      </w:tr>
      <w:tr w:rsidR="00027B83" w14:paraId="2A4E7446" w14:textId="77777777" w:rsidTr="560EB972">
        <w:trPr>
          <w:trHeight w:val="300"/>
        </w:trPr>
        <w:tc>
          <w:tcPr>
            <w:tcW w:w="3094" w:type="dxa"/>
            <w:gridSpan w:val="2"/>
          </w:tcPr>
          <w:p w14:paraId="6B0B299A" w14:textId="77777777" w:rsidR="00027B83" w:rsidRDefault="000B0897" w:rsidP="00AE0608">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rsidP="00271A3D">
            <w:pPr>
              <w:jc w:val="both"/>
              <w:rPr>
                <w:kern w:val="2"/>
                <w:szCs w:val="24"/>
              </w:rPr>
            </w:pPr>
            <w:r>
              <w:rPr>
                <w:kern w:val="2"/>
                <w:szCs w:val="24"/>
              </w:rPr>
              <w:t>Netaikoma</w:t>
            </w:r>
          </w:p>
          <w:p w14:paraId="47D3FAEF" w14:textId="747E54CB" w:rsidR="00027B83" w:rsidRDefault="00027B83" w:rsidP="00271A3D">
            <w:pPr>
              <w:jc w:val="both"/>
              <w:rPr>
                <w:szCs w:val="24"/>
              </w:rPr>
            </w:pPr>
          </w:p>
        </w:tc>
      </w:tr>
      <w:tr w:rsidR="00027B83" w14:paraId="15859C99" w14:textId="77777777" w:rsidTr="560EB972">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560EB972">
        <w:trPr>
          <w:trHeight w:val="300"/>
        </w:trPr>
        <w:tc>
          <w:tcPr>
            <w:tcW w:w="3094" w:type="dxa"/>
            <w:gridSpan w:val="2"/>
          </w:tcPr>
          <w:p w14:paraId="41D56436" w14:textId="067E4BE6" w:rsidR="00402199" w:rsidRDefault="00402199" w:rsidP="00AE0608">
            <w:pPr>
              <w:rPr>
                <w:b/>
                <w:kern w:val="2"/>
                <w:szCs w:val="24"/>
              </w:rPr>
            </w:pPr>
            <w:r>
              <w:rPr>
                <w:b/>
                <w:kern w:val="2"/>
                <w:szCs w:val="24"/>
              </w:rPr>
              <w:t>9.1. Pirkėjui taikomos netesybos už mokėjimų pagal Sutartį vėlavimą</w:t>
            </w:r>
          </w:p>
        </w:tc>
        <w:tc>
          <w:tcPr>
            <w:tcW w:w="6441" w:type="dxa"/>
            <w:gridSpan w:val="2"/>
          </w:tcPr>
          <w:p w14:paraId="070C11FC" w14:textId="69AE18AC" w:rsidR="00402199" w:rsidRPr="002F72E6" w:rsidRDefault="00402199" w:rsidP="00D77502">
            <w:pPr>
              <w:spacing w:after="120"/>
              <w:jc w:val="both"/>
              <w:rPr>
                <w:bCs/>
                <w:color w:val="FF0000"/>
                <w:kern w:val="2"/>
                <w:szCs w:val="24"/>
              </w:rPr>
            </w:pPr>
            <w:r>
              <w:rPr>
                <w:bCs/>
                <w:color w:val="000000"/>
                <w:kern w:val="2"/>
                <w:szCs w:val="24"/>
              </w:rPr>
              <w:t xml:space="preserve">Jei </w:t>
            </w:r>
            <w:r w:rsidRPr="002F72E6">
              <w:rPr>
                <w:bCs/>
                <w:kern w:val="2"/>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rsidTr="560EB972">
        <w:trPr>
          <w:trHeight w:val="300"/>
        </w:trPr>
        <w:tc>
          <w:tcPr>
            <w:tcW w:w="3094" w:type="dxa"/>
            <w:gridSpan w:val="2"/>
          </w:tcPr>
          <w:p w14:paraId="1BA2D9E1" w14:textId="425BB12B" w:rsidR="00402199" w:rsidRDefault="00402199" w:rsidP="00AE0608">
            <w:pPr>
              <w:rPr>
                <w:b/>
                <w:kern w:val="2"/>
                <w:szCs w:val="24"/>
              </w:rPr>
            </w:pPr>
            <w:r>
              <w:rPr>
                <w:b/>
                <w:szCs w:val="24"/>
              </w:rPr>
              <w:t>9.2. Tiekėjui taikomos netesybos</w:t>
            </w:r>
          </w:p>
        </w:tc>
        <w:tc>
          <w:tcPr>
            <w:tcW w:w="6441" w:type="dxa"/>
            <w:gridSpan w:val="2"/>
          </w:tcPr>
          <w:p w14:paraId="2A5DA7FD" w14:textId="0B847E2E" w:rsidR="00402199" w:rsidRPr="0078229D" w:rsidRDefault="00402199" w:rsidP="00E51EC1">
            <w:pPr>
              <w:jc w:val="both"/>
            </w:pPr>
            <w:r>
              <w:rPr>
                <w:color w:val="000000"/>
                <w:szCs w:val="24"/>
                <w:lang w:val="lt"/>
              </w:rPr>
              <w:t xml:space="preserve">9.2.1. Jeigu </w:t>
            </w:r>
            <w:r w:rsidRPr="0078229D">
              <w:rPr>
                <w:szCs w:val="24"/>
              </w:rPr>
              <w:t xml:space="preserve">Tiekėjas vėluoja suteikti Paslaugas arba nevykdo kitų sutartinių įsipareigojimų, Pirkėjas nuo kitos nei nustatytas terminas dienos Tiekėjui skaičiuoja 0,02 (dvi šimtosios) procento dydžio delspinigius už kiekvieną uždelstą dieną nuo laiku </w:t>
            </w:r>
            <w:r w:rsidRPr="0078229D">
              <w:rPr>
                <w:szCs w:val="24"/>
              </w:rPr>
              <w:lastRenderedPageBreak/>
              <w:t>nesuteiktų Paslaugų ar kitų sutartinių įsipareigojimų nevykdymo kainos be PVM.</w:t>
            </w:r>
          </w:p>
          <w:p w14:paraId="66025186" w14:textId="372590BE" w:rsidR="00402199" w:rsidRPr="0078229D" w:rsidRDefault="00402199" w:rsidP="00E51EC1">
            <w:pPr>
              <w:jc w:val="both"/>
              <w:rPr>
                <w:szCs w:val="24"/>
              </w:rPr>
            </w:pPr>
            <w:r w:rsidRPr="0078229D">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07755DC" w:rsidR="00402199" w:rsidRDefault="00402199" w:rsidP="00D77502">
            <w:pPr>
              <w:spacing w:after="120"/>
              <w:jc w:val="both"/>
              <w:rPr>
                <w:b/>
                <w:kern w:val="2"/>
                <w:szCs w:val="24"/>
              </w:rPr>
            </w:pPr>
            <w:r w:rsidRPr="0078229D">
              <w:rPr>
                <w:kern w:val="2"/>
              </w:rPr>
              <w:t xml:space="preserve">9.2.3. Tiekėjas privalo sumokėti Pirkėjui netesybas per </w:t>
            </w:r>
            <w:r w:rsidR="0078229D" w:rsidRPr="0078229D">
              <w:rPr>
                <w:kern w:val="2"/>
              </w:rPr>
              <w:t xml:space="preserve">20 (dvidešimt)  </w:t>
            </w:r>
            <w:r w:rsidRPr="0078229D">
              <w:rPr>
                <w:kern w:val="2"/>
              </w:rPr>
              <w:t xml:space="preserve">dienų nuo Pirkėjo pareikalavimo, jeigu netesybų suma nėra </w:t>
            </w:r>
            <w:r w:rsidRPr="0078229D">
              <w:t>išskaitoma iš Tiekėjui mokėtinos sumos.</w:t>
            </w:r>
          </w:p>
        </w:tc>
      </w:tr>
      <w:tr w:rsidR="00402199" w14:paraId="681F27EE" w14:textId="77777777" w:rsidTr="560EB972">
        <w:trPr>
          <w:trHeight w:val="300"/>
        </w:trPr>
        <w:tc>
          <w:tcPr>
            <w:tcW w:w="3094" w:type="dxa"/>
            <w:gridSpan w:val="2"/>
          </w:tcPr>
          <w:p w14:paraId="1AB519AC" w14:textId="7CBD3645" w:rsidR="00402199" w:rsidRDefault="00402199" w:rsidP="00AE060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1B6ACC33" w:rsidR="00402199" w:rsidRPr="0078229D" w:rsidRDefault="00402199" w:rsidP="00E51EC1">
            <w:pPr>
              <w:jc w:val="both"/>
              <w:rPr>
                <w:bCs/>
                <w:szCs w:val="24"/>
              </w:rPr>
            </w:pPr>
            <w:r>
              <w:rPr>
                <w:bCs/>
                <w:kern w:val="2"/>
                <w:szCs w:val="24"/>
              </w:rPr>
              <w:t>9.</w:t>
            </w:r>
            <w:r w:rsidRPr="0078229D">
              <w:rPr>
                <w:bCs/>
                <w:kern w:val="2"/>
                <w:szCs w:val="24"/>
              </w:rPr>
              <w:t xml:space="preserve">3.1. Nutraukus Sutartį dėl esminio Sutarties pažeidimo, nustatyto Sutarties Specialiosiose sąlygose, mokama </w:t>
            </w:r>
            <w:r w:rsidR="0078229D" w:rsidRPr="00271A3D">
              <w:rPr>
                <w:bCs/>
                <w:kern w:val="2"/>
                <w:szCs w:val="24"/>
              </w:rPr>
              <w:t>5 (</w:t>
            </w:r>
            <w:r w:rsidR="0078229D" w:rsidRPr="0078229D">
              <w:rPr>
                <w:bCs/>
                <w:kern w:val="2"/>
                <w:szCs w:val="24"/>
              </w:rPr>
              <w:t>penkių)</w:t>
            </w:r>
            <w:r w:rsidRPr="0078229D">
              <w:rPr>
                <w:bCs/>
                <w:kern w:val="2"/>
                <w:szCs w:val="24"/>
              </w:rPr>
              <w:t xml:space="preserve"> procentų dydžio bauda nuo Pradinės Sutarties vertės, nurodytos Specialiųjų sąlygų 5.2 punkte.</w:t>
            </w:r>
          </w:p>
          <w:p w14:paraId="7CBFE0C7" w14:textId="7A9CEF66" w:rsidR="00402199" w:rsidRPr="0078229D" w:rsidRDefault="00402199" w:rsidP="00D77502">
            <w:pPr>
              <w:spacing w:after="120"/>
              <w:jc w:val="both"/>
              <w:rPr>
                <w:bCs/>
                <w:szCs w:val="24"/>
              </w:rPr>
            </w:pPr>
            <w:r w:rsidRPr="0078229D">
              <w:rPr>
                <w:bCs/>
                <w:szCs w:val="24"/>
              </w:rPr>
              <w:t xml:space="preserve">9.3.2. Nepagrįstai nutraukus Sutarties vykdymą ne Sutartyje nustatyta tvarka, mokama </w:t>
            </w:r>
            <w:r w:rsidR="0078229D" w:rsidRPr="0078229D">
              <w:rPr>
                <w:bCs/>
                <w:kern w:val="2"/>
                <w:szCs w:val="24"/>
              </w:rPr>
              <w:t xml:space="preserve">5 (penkių) </w:t>
            </w:r>
            <w:r w:rsidRPr="0078229D">
              <w:rPr>
                <w:bCs/>
                <w:kern w:val="2"/>
                <w:szCs w:val="24"/>
              </w:rPr>
              <w:t xml:space="preserve">procentų dydžio bauda nuo Pradinės Sutarties vertės, nurodytos Specialiųjų </w:t>
            </w:r>
            <w:r>
              <w:rPr>
                <w:bCs/>
                <w:kern w:val="2"/>
                <w:szCs w:val="24"/>
              </w:rPr>
              <w:t>sąlygų 5.2 punkte.</w:t>
            </w:r>
          </w:p>
        </w:tc>
      </w:tr>
      <w:tr w:rsidR="00402199" w14:paraId="3A1BC4FA" w14:textId="77777777" w:rsidTr="560EB972">
        <w:trPr>
          <w:trHeight w:val="300"/>
        </w:trPr>
        <w:tc>
          <w:tcPr>
            <w:tcW w:w="3094" w:type="dxa"/>
            <w:gridSpan w:val="2"/>
          </w:tcPr>
          <w:p w14:paraId="0E4BB632" w14:textId="0AF19C99" w:rsidR="00402199" w:rsidRDefault="00402199" w:rsidP="00AE060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5BCAD8F6" w:rsidR="00402199" w:rsidRDefault="00DE5CE7" w:rsidP="00E51EC1">
            <w:pPr>
              <w:jc w:val="both"/>
              <w:rPr>
                <w:bCs/>
                <w:kern w:val="2"/>
                <w:szCs w:val="24"/>
              </w:rPr>
            </w:pPr>
            <w:r w:rsidRPr="00271A3D">
              <w:rPr>
                <w:bCs/>
                <w:color w:val="000000"/>
                <w:kern w:val="2"/>
                <w:szCs w:val="24"/>
              </w:rPr>
              <w:t>1</w:t>
            </w:r>
            <w:r w:rsidR="001C70F7">
              <w:rPr>
                <w:bCs/>
                <w:color w:val="000000"/>
                <w:kern w:val="2"/>
                <w:szCs w:val="24"/>
              </w:rPr>
              <w:t> </w:t>
            </w:r>
            <w:r w:rsidR="003C5B20" w:rsidRPr="00271A3D">
              <w:rPr>
                <w:bCs/>
                <w:color w:val="000000"/>
                <w:kern w:val="2"/>
                <w:szCs w:val="24"/>
              </w:rPr>
              <w:t>0</w:t>
            </w:r>
            <w:r w:rsidR="003C5B20" w:rsidRPr="003C5B20">
              <w:rPr>
                <w:bCs/>
                <w:color w:val="000000"/>
                <w:kern w:val="2"/>
                <w:szCs w:val="24"/>
              </w:rPr>
              <w:t>00,00 (</w:t>
            </w:r>
            <w:r w:rsidR="003C5B20">
              <w:rPr>
                <w:bCs/>
                <w:color w:val="000000"/>
                <w:kern w:val="2"/>
                <w:szCs w:val="24"/>
              </w:rPr>
              <w:t>vienas tūkstantis</w:t>
            </w:r>
            <w:r w:rsidR="003C5B20" w:rsidRPr="003C5B20">
              <w:rPr>
                <w:bCs/>
                <w:color w:val="000000"/>
                <w:kern w:val="2"/>
                <w:szCs w:val="24"/>
              </w:rPr>
              <w:t xml:space="preserve">) Eur už </w:t>
            </w:r>
            <w:r w:rsidR="00A150F2">
              <w:rPr>
                <w:bCs/>
                <w:color w:val="000000"/>
                <w:kern w:val="2"/>
                <w:szCs w:val="24"/>
              </w:rPr>
              <w:t xml:space="preserve">kiekvieną </w:t>
            </w:r>
            <w:r w:rsidR="00A60479">
              <w:rPr>
                <w:bCs/>
                <w:color w:val="000000"/>
                <w:kern w:val="2"/>
                <w:szCs w:val="24"/>
              </w:rPr>
              <w:t xml:space="preserve">nustatytą </w:t>
            </w:r>
            <w:r w:rsidR="00A150F2">
              <w:rPr>
                <w:bCs/>
                <w:color w:val="000000"/>
                <w:kern w:val="2"/>
                <w:szCs w:val="24"/>
              </w:rPr>
              <w:t>pažeidimo atvejį</w:t>
            </w:r>
            <w:r w:rsidR="003C5B20" w:rsidRPr="003C5B20">
              <w:rPr>
                <w:bCs/>
                <w:color w:val="000000"/>
                <w:kern w:val="2"/>
                <w:szCs w:val="24"/>
              </w:rPr>
              <w:t xml:space="preserve">. </w:t>
            </w:r>
          </w:p>
          <w:p w14:paraId="663FD6AE" w14:textId="7256D543" w:rsidR="00402199" w:rsidRDefault="00402199" w:rsidP="00271A3D">
            <w:pPr>
              <w:jc w:val="both"/>
              <w:rPr>
                <w:kern w:val="2"/>
                <w:szCs w:val="24"/>
              </w:rPr>
            </w:pPr>
          </w:p>
        </w:tc>
      </w:tr>
      <w:tr w:rsidR="00402199" w14:paraId="02A0AD2F" w14:textId="77777777" w:rsidTr="560EB972">
        <w:trPr>
          <w:trHeight w:val="300"/>
        </w:trPr>
        <w:tc>
          <w:tcPr>
            <w:tcW w:w="3094" w:type="dxa"/>
            <w:gridSpan w:val="2"/>
          </w:tcPr>
          <w:p w14:paraId="566076A6" w14:textId="1092562B" w:rsidR="00402199" w:rsidRDefault="00402199" w:rsidP="00AE0608">
            <w:pPr>
              <w:rPr>
                <w:b/>
                <w:kern w:val="2"/>
                <w:szCs w:val="24"/>
              </w:rPr>
            </w:pPr>
            <w:r>
              <w:rPr>
                <w:b/>
                <w:kern w:val="2"/>
                <w:szCs w:val="24"/>
              </w:rPr>
              <w:t>9.5. Tiekėjui taikomos baudos dėl aplinkosauginių ir (arba) socialinių kriterijų nesilaikymo</w:t>
            </w:r>
          </w:p>
        </w:tc>
        <w:tc>
          <w:tcPr>
            <w:tcW w:w="6441" w:type="dxa"/>
            <w:gridSpan w:val="2"/>
          </w:tcPr>
          <w:p w14:paraId="6A8F7802" w14:textId="0E60D208" w:rsidR="00402199" w:rsidRDefault="00C34AEE" w:rsidP="00E51EC1">
            <w:pPr>
              <w:jc w:val="both"/>
              <w:rPr>
                <w:bCs/>
                <w:kern w:val="2"/>
                <w:szCs w:val="24"/>
              </w:rPr>
            </w:pPr>
            <w:r>
              <w:rPr>
                <w:bCs/>
                <w:color w:val="000000"/>
                <w:kern w:val="2"/>
                <w:szCs w:val="24"/>
              </w:rPr>
              <w:t>Netaikoma</w:t>
            </w:r>
          </w:p>
          <w:p w14:paraId="25E80DCC" w14:textId="77777777" w:rsidR="00402199" w:rsidRDefault="00402199" w:rsidP="00271A3D">
            <w:pPr>
              <w:jc w:val="both"/>
              <w:rPr>
                <w:bCs/>
                <w:kern w:val="2"/>
                <w:szCs w:val="24"/>
              </w:rPr>
            </w:pPr>
          </w:p>
          <w:p w14:paraId="748DE540" w14:textId="708C377B" w:rsidR="00402199" w:rsidRDefault="00402199" w:rsidP="00271A3D">
            <w:pPr>
              <w:jc w:val="both"/>
              <w:rPr>
                <w:color w:val="4472C4"/>
                <w:kern w:val="2"/>
                <w:szCs w:val="24"/>
              </w:rPr>
            </w:pPr>
          </w:p>
        </w:tc>
      </w:tr>
      <w:tr w:rsidR="00402199" w14:paraId="7439E02A" w14:textId="77777777" w:rsidTr="560EB972">
        <w:trPr>
          <w:trHeight w:val="300"/>
        </w:trPr>
        <w:tc>
          <w:tcPr>
            <w:tcW w:w="3094" w:type="dxa"/>
            <w:gridSpan w:val="2"/>
          </w:tcPr>
          <w:p w14:paraId="69208AF6" w14:textId="7EE0BDAD" w:rsidR="00402199" w:rsidRDefault="00402199" w:rsidP="00AE0608">
            <w:pPr>
              <w:rPr>
                <w:b/>
                <w:kern w:val="2"/>
                <w:szCs w:val="24"/>
              </w:rPr>
            </w:pPr>
            <w:r w:rsidRPr="00BB284A">
              <w:rPr>
                <w:b/>
                <w:kern w:val="2"/>
                <w:szCs w:val="24"/>
              </w:rPr>
              <w:t>9.6.</w:t>
            </w:r>
            <w:r>
              <w:rPr>
                <w:b/>
                <w:kern w:val="2"/>
                <w:szCs w:val="24"/>
              </w:rPr>
              <w:t xml:space="preserve"> Tiekėjui / Pirkėjui taikoma bauda dėl konfidencialumo reikalavimų nesilaikymo</w:t>
            </w:r>
          </w:p>
        </w:tc>
        <w:tc>
          <w:tcPr>
            <w:tcW w:w="6441" w:type="dxa"/>
            <w:gridSpan w:val="2"/>
          </w:tcPr>
          <w:p w14:paraId="49B22140" w14:textId="77777777" w:rsidR="00402199" w:rsidRDefault="00402199" w:rsidP="00271A3D">
            <w:pPr>
              <w:jc w:val="both"/>
              <w:rPr>
                <w:bCs/>
                <w:kern w:val="2"/>
                <w:szCs w:val="24"/>
              </w:rPr>
            </w:pPr>
            <w:r>
              <w:rPr>
                <w:bCs/>
                <w:kern w:val="2"/>
                <w:szCs w:val="24"/>
              </w:rPr>
              <w:t>Netaikoma</w:t>
            </w:r>
          </w:p>
          <w:p w14:paraId="51B263F9" w14:textId="77777777" w:rsidR="00402199" w:rsidRDefault="00402199" w:rsidP="00271A3D">
            <w:pPr>
              <w:jc w:val="both"/>
              <w:rPr>
                <w:bCs/>
                <w:kern w:val="2"/>
                <w:szCs w:val="24"/>
              </w:rPr>
            </w:pPr>
          </w:p>
          <w:p w14:paraId="30A99159" w14:textId="770F0514" w:rsidR="00402199" w:rsidRDefault="00402199" w:rsidP="00271A3D">
            <w:pPr>
              <w:jc w:val="both"/>
              <w:rPr>
                <w:color w:val="4472C4"/>
                <w:kern w:val="2"/>
                <w:szCs w:val="24"/>
              </w:rPr>
            </w:pPr>
          </w:p>
        </w:tc>
      </w:tr>
      <w:tr w:rsidR="00402199" w14:paraId="1E6BA83A" w14:textId="77777777" w:rsidTr="560EB972">
        <w:trPr>
          <w:trHeight w:val="300"/>
        </w:trPr>
        <w:tc>
          <w:tcPr>
            <w:tcW w:w="3094" w:type="dxa"/>
            <w:gridSpan w:val="2"/>
          </w:tcPr>
          <w:p w14:paraId="6B59AD7B" w14:textId="3DB423A4" w:rsidR="00402199" w:rsidRDefault="00402199" w:rsidP="00AE0608">
            <w:pPr>
              <w:rPr>
                <w:b/>
                <w:kern w:val="2"/>
                <w:szCs w:val="24"/>
              </w:rPr>
            </w:pPr>
            <w:r>
              <w:rPr>
                <w:b/>
              </w:rPr>
              <w:t>9.7</w:t>
            </w:r>
            <w:r w:rsidRPr="00EB2794">
              <w:rPr>
                <w:b/>
                <w:color w:val="000000" w:themeColor="text1"/>
              </w:rPr>
              <w:t>. Tiekėjui taikomos netesybos dėl pirkimo dokumentuose nustatytų Kokybinių kriterijų nepasiekimo Sutarties vykdymo metu</w:t>
            </w:r>
          </w:p>
        </w:tc>
        <w:tc>
          <w:tcPr>
            <w:tcW w:w="6441" w:type="dxa"/>
            <w:gridSpan w:val="2"/>
          </w:tcPr>
          <w:p w14:paraId="12273A2F" w14:textId="0E6D085C" w:rsidR="00EB2794" w:rsidRDefault="00402199" w:rsidP="00271A3D">
            <w:pPr>
              <w:jc w:val="both"/>
              <w:rPr>
                <w:color w:val="4472C4"/>
                <w:kern w:val="2"/>
                <w:szCs w:val="24"/>
              </w:rPr>
            </w:pPr>
            <w:r>
              <w:rPr>
                <w:bCs/>
                <w:szCs w:val="24"/>
              </w:rPr>
              <w:t>Netaikoma</w:t>
            </w:r>
          </w:p>
          <w:p w14:paraId="31D0481F" w14:textId="100ECEAB" w:rsidR="00402199" w:rsidRDefault="00402199" w:rsidP="00271A3D">
            <w:pPr>
              <w:jc w:val="both"/>
              <w:rPr>
                <w:color w:val="4472C4"/>
                <w:kern w:val="2"/>
                <w:szCs w:val="24"/>
              </w:rPr>
            </w:pPr>
          </w:p>
        </w:tc>
      </w:tr>
      <w:tr w:rsidR="00402199" w14:paraId="2E410A63" w14:textId="77777777" w:rsidTr="560EB972">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AE060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271A3D">
            <w:pPr>
              <w:jc w:val="both"/>
              <w:rPr>
                <w:bCs/>
                <w:kern w:val="2"/>
                <w:szCs w:val="24"/>
              </w:rPr>
            </w:pPr>
            <w:r>
              <w:rPr>
                <w:bCs/>
                <w:kern w:val="2"/>
                <w:szCs w:val="24"/>
              </w:rPr>
              <w:t>Netaikoma</w:t>
            </w:r>
          </w:p>
          <w:p w14:paraId="4D564143" w14:textId="77777777" w:rsidR="00402199" w:rsidRDefault="00402199" w:rsidP="00271A3D">
            <w:pPr>
              <w:jc w:val="both"/>
              <w:rPr>
                <w:bCs/>
                <w:kern w:val="2"/>
                <w:szCs w:val="24"/>
              </w:rPr>
            </w:pPr>
          </w:p>
          <w:p w14:paraId="5AD4BC1A" w14:textId="5B74987C" w:rsidR="00402199" w:rsidRDefault="00402199" w:rsidP="00271A3D">
            <w:pPr>
              <w:jc w:val="both"/>
              <w:rPr>
                <w:color w:val="4472C4"/>
                <w:kern w:val="2"/>
                <w:szCs w:val="24"/>
              </w:rPr>
            </w:pPr>
          </w:p>
        </w:tc>
      </w:tr>
      <w:tr w:rsidR="00402199" w14:paraId="126A6D36" w14:textId="77777777" w:rsidTr="560EB972">
        <w:trPr>
          <w:trHeight w:val="300"/>
        </w:trPr>
        <w:tc>
          <w:tcPr>
            <w:tcW w:w="3094" w:type="dxa"/>
            <w:gridSpan w:val="2"/>
          </w:tcPr>
          <w:p w14:paraId="10384E36" w14:textId="4FFA607E" w:rsidR="00402199" w:rsidRDefault="00402199" w:rsidP="00AE0608">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271A3D">
            <w:pPr>
              <w:jc w:val="both"/>
              <w:rPr>
                <w:bCs/>
                <w:kern w:val="2"/>
                <w:szCs w:val="24"/>
              </w:rPr>
            </w:pPr>
            <w:r>
              <w:rPr>
                <w:bCs/>
                <w:kern w:val="2"/>
                <w:szCs w:val="24"/>
              </w:rPr>
              <w:lastRenderedPageBreak/>
              <w:t>Netaikoma</w:t>
            </w:r>
          </w:p>
          <w:p w14:paraId="6F5E6DA7" w14:textId="77777777" w:rsidR="00402199" w:rsidRDefault="00402199" w:rsidP="00271A3D">
            <w:pPr>
              <w:jc w:val="both"/>
              <w:rPr>
                <w:bCs/>
                <w:kern w:val="2"/>
                <w:szCs w:val="24"/>
              </w:rPr>
            </w:pPr>
          </w:p>
          <w:p w14:paraId="3293B58C" w14:textId="77777777" w:rsidR="00402199" w:rsidRDefault="00402199" w:rsidP="00271A3D">
            <w:pPr>
              <w:jc w:val="both"/>
              <w:rPr>
                <w:bCs/>
                <w:szCs w:val="24"/>
              </w:rPr>
            </w:pPr>
          </w:p>
          <w:p w14:paraId="39D0982B" w14:textId="77777777" w:rsidR="00402199" w:rsidRDefault="00402199" w:rsidP="00271A3D">
            <w:pPr>
              <w:jc w:val="both"/>
              <w:rPr>
                <w:color w:val="4472C4"/>
                <w:kern w:val="2"/>
                <w:szCs w:val="24"/>
              </w:rPr>
            </w:pPr>
          </w:p>
        </w:tc>
      </w:tr>
      <w:tr w:rsidR="00402199" w14:paraId="77AEF0AE" w14:textId="77777777" w:rsidTr="560EB972">
        <w:trPr>
          <w:trHeight w:val="300"/>
        </w:trPr>
        <w:tc>
          <w:tcPr>
            <w:tcW w:w="3094" w:type="dxa"/>
            <w:gridSpan w:val="2"/>
          </w:tcPr>
          <w:p w14:paraId="17EC5DF4" w14:textId="49390910" w:rsidR="00402199" w:rsidRDefault="00402199" w:rsidP="00271A3D">
            <w:pPr>
              <w:jc w:val="both"/>
              <w:rPr>
                <w:b/>
                <w:kern w:val="2"/>
                <w:szCs w:val="24"/>
                <w:lang w:val="en-US"/>
              </w:rPr>
            </w:pPr>
            <w:r w:rsidRPr="006A5A2B">
              <w:rPr>
                <w:b/>
                <w:kern w:val="2"/>
                <w:szCs w:val="24"/>
                <w:lang w:val="en-US"/>
              </w:rPr>
              <w:lastRenderedPageBreak/>
              <w:t>9.10.</w:t>
            </w:r>
            <w:r>
              <w:rPr>
                <w:b/>
                <w:kern w:val="2"/>
                <w:szCs w:val="24"/>
                <w:lang w:val="en-US"/>
              </w:rPr>
              <w:t xml:space="preserve"> </w:t>
            </w:r>
            <w:r>
              <w:rPr>
                <w:b/>
                <w:kern w:val="2"/>
                <w:szCs w:val="24"/>
              </w:rPr>
              <w:t>Kitos netesybos</w:t>
            </w:r>
          </w:p>
        </w:tc>
        <w:tc>
          <w:tcPr>
            <w:tcW w:w="6441" w:type="dxa"/>
            <w:gridSpan w:val="2"/>
          </w:tcPr>
          <w:p w14:paraId="61DD08FE" w14:textId="63186387" w:rsidR="00402199" w:rsidRDefault="008863D4" w:rsidP="00D77502">
            <w:pPr>
              <w:spacing w:after="120"/>
              <w:jc w:val="both"/>
              <w:rPr>
                <w:color w:val="4472C4"/>
                <w:kern w:val="2"/>
                <w:szCs w:val="24"/>
              </w:rPr>
            </w:pPr>
            <w:r w:rsidRPr="0025308D">
              <w:rPr>
                <w:color w:val="000000" w:themeColor="text1"/>
                <w:kern w:val="2"/>
                <w:szCs w:val="24"/>
              </w:rPr>
              <w:t xml:space="preserve">Tiekėjui taikoma bauda </w:t>
            </w:r>
            <w:r w:rsidRPr="0025308D">
              <w:rPr>
                <w:noProof/>
                <w:color w:val="000000" w:themeColor="text1"/>
                <w:kern w:val="2"/>
                <w:szCs w:val="24"/>
              </w:rPr>
              <w:t>dėl Bendrųjų sąlygų 15</w:t>
            </w:r>
            <w:r w:rsidRPr="0025308D">
              <w:rPr>
                <w:noProof/>
                <w:color w:val="000000" w:themeColor="text1"/>
                <w:kern w:val="2"/>
                <w:szCs w:val="24"/>
                <w:vertAlign w:val="superscript"/>
              </w:rPr>
              <w:t>2</w:t>
            </w:r>
            <w:r w:rsidRPr="0025308D">
              <w:rPr>
                <w:noProof/>
                <w:color w:val="000000" w:themeColor="text1"/>
                <w:kern w:val="2"/>
                <w:szCs w:val="24"/>
              </w:rPr>
              <w:t xml:space="preserve">.1 punkte nurodytų įsipareigojimų pažeidimo </w:t>
            </w:r>
            <w:r w:rsidR="0025308D" w:rsidRPr="0025308D">
              <w:rPr>
                <w:noProof/>
                <w:color w:val="000000" w:themeColor="text1"/>
                <w:kern w:val="2"/>
                <w:szCs w:val="24"/>
              </w:rPr>
              <w:t xml:space="preserve">– </w:t>
            </w:r>
            <w:r w:rsidRPr="0025308D">
              <w:rPr>
                <w:noProof/>
                <w:color w:val="000000" w:themeColor="text1"/>
                <w:kern w:val="2"/>
                <w:szCs w:val="24"/>
              </w:rPr>
              <w:t>1</w:t>
            </w:r>
            <w:r w:rsidR="0025308D" w:rsidRPr="0025308D">
              <w:rPr>
                <w:noProof/>
                <w:color w:val="000000" w:themeColor="text1"/>
                <w:kern w:val="2"/>
                <w:szCs w:val="24"/>
              </w:rPr>
              <w:t xml:space="preserve"> (vienas)</w:t>
            </w:r>
            <w:r w:rsidRPr="0025308D">
              <w:rPr>
                <w:noProof/>
                <w:color w:val="000000" w:themeColor="text1"/>
                <w:kern w:val="2"/>
                <w:szCs w:val="24"/>
              </w:rPr>
              <w:t xml:space="preserve"> proc. nuo Pradinės Sutarties vertės</w:t>
            </w:r>
            <w:r w:rsidR="0025308D" w:rsidRPr="0025308D">
              <w:rPr>
                <w:noProof/>
                <w:color w:val="000000" w:themeColor="text1"/>
                <w:kern w:val="2"/>
                <w:szCs w:val="24"/>
              </w:rPr>
              <w:t>.</w:t>
            </w:r>
          </w:p>
        </w:tc>
      </w:tr>
      <w:tr w:rsidR="00027B83" w14:paraId="7412B22E" w14:textId="77777777" w:rsidTr="560EB972">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560EB972">
        <w:trPr>
          <w:trHeight w:val="300"/>
        </w:trPr>
        <w:tc>
          <w:tcPr>
            <w:tcW w:w="3094" w:type="dxa"/>
            <w:gridSpan w:val="2"/>
          </w:tcPr>
          <w:p w14:paraId="0C4A90A4" w14:textId="48800356" w:rsidR="00402199" w:rsidRDefault="00402199" w:rsidP="00AE060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8F3186D" w:rsidR="00402199" w:rsidRPr="00803534" w:rsidRDefault="00132A06" w:rsidP="00D77502">
            <w:pPr>
              <w:spacing w:after="120"/>
              <w:jc w:val="both"/>
              <w:rPr>
                <w:kern w:val="2"/>
                <w:szCs w:val="24"/>
              </w:rPr>
            </w:pPr>
            <w:r>
              <w:rPr>
                <w:kern w:val="2"/>
                <w:szCs w:val="24"/>
              </w:rPr>
              <w:t xml:space="preserve">Šalys susitaria, kas </w:t>
            </w:r>
            <w:r w:rsidR="00803534" w:rsidRPr="00803534">
              <w:rPr>
                <w:kern w:val="2"/>
                <w:szCs w:val="24"/>
              </w:rPr>
              <w:t xml:space="preserve">Debesijos valdymo platformos sukūrimui ir įdiegimui reikalingų komponentų </w:t>
            </w:r>
            <w:r w:rsidR="0018580B">
              <w:rPr>
                <w:kern w:val="2"/>
                <w:szCs w:val="24"/>
              </w:rPr>
              <w:t>pristatymo terminas</w:t>
            </w:r>
            <w:r w:rsidR="00B568AD">
              <w:rPr>
                <w:kern w:val="2"/>
                <w:szCs w:val="24"/>
              </w:rPr>
              <w:t xml:space="preserve">, nurodytas </w:t>
            </w:r>
            <w:r w:rsidR="001D37B7">
              <w:rPr>
                <w:kern w:val="2"/>
                <w:szCs w:val="24"/>
              </w:rPr>
              <w:t xml:space="preserve">Techninės specifikacijos </w:t>
            </w:r>
            <w:r w:rsidR="007D5348" w:rsidRPr="007D5348">
              <w:rPr>
                <w:kern w:val="2"/>
                <w:szCs w:val="24"/>
              </w:rPr>
              <w:t xml:space="preserve">10.3 </w:t>
            </w:r>
            <w:r w:rsidR="00E054A6">
              <w:rPr>
                <w:kern w:val="2"/>
                <w:szCs w:val="24"/>
              </w:rPr>
              <w:t>papunktyje</w:t>
            </w:r>
            <w:r w:rsidR="00E054A6">
              <w:rPr>
                <w:kern w:val="2"/>
                <w:szCs w:val="24"/>
                <w:lang w:val="en-US"/>
              </w:rPr>
              <w:t>,</w:t>
            </w:r>
            <w:r w:rsidR="0018580B">
              <w:rPr>
                <w:kern w:val="2"/>
                <w:szCs w:val="24"/>
              </w:rPr>
              <w:t xml:space="preserve"> yra </w:t>
            </w:r>
            <w:r w:rsidR="007D5348">
              <w:rPr>
                <w:kern w:val="2"/>
                <w:szCs w:val="24"/>
              </w:rPr>
              <w:t>e</w:t>
            </w:r>
            <w:r w:rsidR="0018580B">
              <w:rPr>
                <w:kern w:val="2"/>
                <w:szCs w:val="24"/>
              </w:rPr>
              <w:t>sminė Sutarties sąlyg</w:t>
            </w:r>
            <w:r w:rsidR="007D5348">
              <w:rPr>
                <w:kern w:val="2"/>
                <w:szCs w:val="24"/>
              </w:rPr>
              <w:t>a.</w:t>
            </w:r>
          </w:p>
        </w:tc>
      </w:tr>
      <w:tr w:rsidR="00402199" w14:paraId="68A8F8F5" w14:textId="77777777" w:rsidTr="560EB972">
        <w:trPr>
          <w:trHeight w:val="300"/>
        </w:trPr>
        <w:tc>
          <w:tcPr>
            <w:tcW w:w="3094" w:type="dxa"/>
            <w:gridSpan w:val="2"/>
          </w:tcPr>
          <w:p w14:paraId="458F7686" w14:textId="28A3D4D6" w:rsidR="00402199" w:rsidRDefault="00402199" w:rsidP="00AE0608">
            <w:pPr>
              <w:rPr>
                <w:b/>
                <w:kern w:val="2"/>
                <w:szCs w:val="24"/>
                <w:lang w:val="en-US"/>
              </w:rPr>
            </w:pPr>
            <w:r>
              <w:rPr>
                <w:b/>
                <w:bCs/>
              </w:rPr>
              <w:t>10.2. Dideli arba nuolatiniai esminės Sutarties sąlygos vykdymo trūkumai</w:t>
            </w:r>
          </w:p>
        </w:tc>
        <w:tc>
          <w:tcPr>
            <w:tcW w:w="6441" w:type="dxa"/>
            <w:gridSpan w:val="2"/>
          </w:tcPr>
          <w:p w14:paraId="2BC2BBBD" w14:textId="62D0A527" w:rsidR="00402199" w:rsidRPr="001D37B7" w:rsidRDefault="008747BE" w:rsidP="00D77502">
            <w:pPr>
              <w:spacing w:after="120"/>
              <w:jc w:val="both"/>
              <w:rPr>
                <w:kern w:val="2"/>
                <w:szCs w:val="24"/>
              </w:rPr>
            </w:pPr>
            <w:r w:rsidRPr="001D37B7">
              <w:rPr>
                <w:kern w:val="2"/>
                <w:szCs w:val="24"/>
              </w:rPr>
              <w:t xml:space="preserve">Sutartyje </w:t>
            </w:r>
            <w:r w:rsidR="00A220F7">
              <w:rPr>
                <w:kern w:val="2"/>
                <w:szCs w:val="24"/>
              </w:rPr>
              <w:t>nustatyto</w:t>
            </w:r>
            <w:r w:rsidR="001D37B7" w:rsidRPr="001D37B7">
              <w:rPr>
                <w:kern w:val="2"/>
                <w:szCs w:val="24"/>
              </w:rPr>
              <w:t xml:space="preserve"> </w:t>
            </w:r>
            <w:r w:rsidRPr="001D37B7">
              <w:rPr>
                <w:kern w:val="2"/>
                <w:szCs w:val="24"/>
              </w:rPr>
              <w:t>Debesijos valdymo platformos sukūrimui ir įdiegimui reikalingų komponentų pristatymo termin</w:t>
            </w:r>
            <w:r w:rsidR="00816B26" w:rsidRPr="001D37B7">
              <w:rPr>
                <w:kern w:val="2"/>
                <w:szCs w:val="24"/>
              </w:rPr>
              <w:t>o uždelsimas</w:t>
            </w:r>
            <w:r w:rsidR="00886EA3">
              <w:rPr>
                <w:kern w:val="2"/>
                <w:szCs w:val="24"/>
              </w:rPr>
              <w:t xml:space="preserve">, </w:t>
            </w:r>
            <w:r w:rsidR="003403BD" w:rsidRPr="000716FC">
              <w:rPr>
                <w:b/>
                <w:bCs/>
                <w:kern w:val="2"/>
                <w:szCs w:val="24"/>
              </w:rPr>
              <w:t>ilgesnis</w:t>
            </w:r>
            <w:r w:rsidR="00816B26" w:rsidRPr="00A220F7">
              <w:rPr>
                <w:b/>
                <w:bCs/>
                <w:kern w:val="2"/>
                <w:szCs w:val="24"/>
              </w:rPr>
              <w:t xml:space="preserve"> </w:t>
            </w:r>
            <w:r w:rsidR="00816B26" w:rsidRPr="001D37B7">
              <w:rPr>
                <w:b/>
                <w:bCs/>
                <w:kern w:val="2"/>
                <w:szCs w:val="24"/>
              </w:rPr>
              <w:t xml:space="preserve">nei 3 (tris) </w:t>
            </w:r>
            <w:r w:rsidR="001D37B7" w:rsidRPr="001D37B7">
              <w:rPr>
                <w:b/>
                <w:bCs/>
                <w:kern w:val="2"/>
                <w:szCs w:val="24"/>
              </w:rPr>
              <w:t>d</w:t>
            </w:r>
            <w:r w:rsidR="00816B26" w:rsidRPr="001D37B7">
              <w:rPr>
                <w:b/>
                <w:bCs/>
                <w:kern w:val="2"/>
                <w:szCs w:val="24"/>
              </w:rPr>
              <w:t>arbo dienas</w:t>
            </w:r>
            <w:r w:rsidR="00886EA3" w:rsidRPr="000716FC">
              <w:rPr>
                <w:kern w:val="2"/>
                <w:szCs w:val="24"/>
              </w:rPr>
              <w:t>,</w:t>
            </w:r>
            <w:r w:rsidR="00B55851">
              <w:rPr>
                <w:kern w:val="2"/>
                <w:szCs w:val="24"/>
              </w:rPr>
              <w:t xml:space="preserve"> laikomas dideliu arba nuolatiniu </w:t>
            </w:r>
            <w:r w:rsidR="000E79F0">
              <w:rPr>
                <w:kern w:val="2"/>
                <w:szCs w:val="24"/>
              </w:rPr>
              <w:t>esminės Sutarties sąlygos pažeidimu.</w:t>
            </w:r>
          </w:p>
        </w:tc>
      </w:tr>
      <w:tr w:rsidR="00027B83" w14:paraId="5D5614C8" w14:textId="77777777" w:rsidTr="560EB972">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560EB972">
        <w:trPr>
          <w:trHeight w:val="300"/>
        </w:trPr>
        <w:tc>
          <w:tcPr>
            <w:tcW w:w="3094" w:type="dxa"/>
            <w:gridSpan w:val="2"/>
          </w:tcPr>
          <w:p w14:paraId="4A683777" w14:textId="77777777" w:rsidR="00027B83" w:rsidRDefault="000B0897" w:rsidP="00AE0608">
            <w:pPr>
              <w:rPr>
                <w:b/>
                <w:kern w:val="2"/>
                <w:szCs w:val="24"/>
              </w:rPr>
            </w:pPr>
            <w:r>
              <w:rPr>
                <w:b/>
                <w:szCs w:val="24"/>
              </w:rPr>
              <w:t>11.1. Sutarties sudarymas ir įsigaliojimas</w:t>
            </w:r>
          </w:p>
        </w:tc>
        <w:tc>
          <w:tcPr>
            <w:tcW w:w="6441" w:type="dxa"/>
            <w:gridSpan w:val="2"/>
          </w:tcPr>
          <w:p w14:paraId="6A6371C6" w14:textId="77777777" w:rsidR="00027B83" w:rsidRDefault="000B0897" w:rsidP="00E51EC1">
            <w:pPr>
              <w:jc w:val="both"/>
            </w:pPr>
            <w:r w:rsidRPr="109AAB64">
              <w:rPr>
                <w:kern w:val="2"/>
              </w:rPr>
              <w:t>Ši Sutartis laikoma sudaryta ir įsigalioja nuo Sutarties pasirašymo dienos (antrosios Šalies pasirašymo dieną).</w:t>
            </w:r>
          </w:p>
          <w:p w14:paraId="7396F7FD" w14:textId="4EC798CA" w:rsidR="00027B83" w:rsidRDefault="000B0897" w:rsidP="00D77502">
            <w:pPr>
              <w:spacing w:after="120"/>
              <w:jc w:val="both"/>
              <w:rPr>
                <w:color w:val="4472C4"/>
                <w:kern w:val="2"/>
              </w:rPr>
            </w:pPr>
            <w:r w:rsidRPr="109AAB64">
              <w:rPr>
                <w:color w:val="000000"/>
                <w:kern w:val="2"/>
              </w:rPr>
              <w:t>Sutartis galioja iki visiško prievolių įvykdymo (kol bus išnaudota Pradinės Sutarties vertė</w:t>
            </w:r>
            <w:r w:rsidR="00F43A61">
              <w:rPr>
                <w:color w:val="000000"/>
                <w:kern w:val="2"/>
              </w:rPr>
              <w:t>)</w:t>
            </w:r>
            <w:r w:rsidRPr="109AAB64">
              <w:rPr>
                <w:color w:val="000000"/>
                <w:kern w:val="2"/>
              </w:rPr>
              <w:t xml:space="preserve">, bet jos </w:t>
            </w:r>
            <w:r w:rsidRPr="000716FC">
              <w:rPr>
                <w:b/>
                <w:bCs/>
                <w:color w:val="000000"/>
                <w:kern w:val="2"/>
              </w:rPr>
              <w:t>terminas negali būti ilgesnis kaip</w:t>
            </w:r>
            <w:r w:rsidR="00811E85" w:rsidRPr="000716FC">
              <w:rPr>
                <w:b/>
                <w:bCs/>
                <w:color w:val="000000"/>
                <w:kern w:val="2"/>
              </w:rPr>
              <w:t xml:space="preserve"> 6 (šeš</w:t>
            </w:r>
            <w:r w:rsidR="00112EE6" w:rsidRPr="000716FC">
              <w:rPr>
                <w:b/>
                <w:bCs/>
                <w:color w:val="000000"/>
                <w:kern w:val="2"/>
              </w:rPr>
              <w:t>i</w:t>
            </w:r>
            <w:r w:rsidR="00811E85" w:rsidRPr="000716FC">
              <w:rPr>
                <w:b/>
                <w:bCs/>
                <w:color w:val="000000"/>
                <w:kern w:val="2"/>
              </w:rPr>
              <w:t>) mėnesiai</w:t>
            </w:r>
            <w:r w:rsidR="00112EE6" w:rsidRPr="109AAB64">
              <w:rPr>
                <w:color w:val="000000"/>
                <w:kern w:val="2"/>
              </w:rPr>
              <w:t>.</w:t>
            </w:r>
          </w:p>
        </w:tc>
      </w:tr>
      <w:tr w:rsidR="00402199" w14:paraId="0D3292E1" w14:textId="77777777" w:rsidTr="560EB972">
        <w:trPr>
          <w:trHeight w:val="300"/>
        </w:trPr>
        <w:tc>
          <w:tcPr>
            <w:tcW w:w="3094" w:type="dxa"/>
            <w:gridSpan w:val="2"/>
          </w:tcPr>
          <w:p w14:paraId="09BC2075" w14:textId="316E2550" w:rsidR="00402199" w:rsidRDefault="00402199" w:rsidP="00AE0608">
            <w:pPr>
              <w:rPr>
                <w:b/>
                <w:kern w:val="2"/>
                <w:szCs w:val="24"/>
              </w:rPr>
            </w:pPr>
            <w:r>
              <w:rPr>
                <w:b/>
                <w:kern w:val="2"/>
                <w:szCs w:val="24"/>
              </w:rPr>
              <w:t>11.2. Sutarties galiojimo termino pratęsimas</w:t>
            </w:r>
          </w:p>
        </w:tc>
        <w:tc>
          <w:tcPr>
            <w:tcW w:w="6441" w:type="dxa"/>
            <w:gridSpan w:val="2"/>
          </w:tcPr>
          <w:p w14:paraId="782060E8" w14:textId="29E1275C" w:rsidR="00402199" w:rsidRPr="00E338C0" w:rsidRDefault="00662059" w:rsidP="00E51EC1">
            <w:pPr>
              <w:jc w:val="both"/>
              <w:rPr>
                <w:rFonts w:eastAsia="Arial"/>
                <w:color w:val="FF0000"/>
                <w:szCs w:val="24"/>
              </w:rPr>
            </w:pPr>
            <w:r>
              <w:rPr>
                <w:kern w:val="2"/>
                <w:szCs w:val="24"/>
              </w:rPr>
              <w:t>Netaikoma</w:t>
            </w:r>
          </w:p>
        </w:tc>
      </w:tr>
      <w:tr w:rsidR="00027B83" w14:paraId="7FE809EC" w14:textId="77777777" w:rsidTr="560EB972">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560EB972">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rsidP="00AE060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F2F4906" w:rsidR="00027B83" w:rsidRDefault="008863D4" w:rsidP="00E51EC1">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p w14:paraId="251C8169" w14:textId="33373D13" w:rsidR="00027B83" w:rsidRDefault="008863D4" w:rsidP="00D77502">
            <w:pPr>
              <w:spacing w:after="120"/>
              <w:jc w:val="both"/>
              <w:rPr>
                <w:color w:val="4472C4"/>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402199" w14:paraId="57B2F7FC" w14:textId="77777777" w:rsidTr="560EB972">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AE060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2846E48" w:rsidR="00402199" w:rsidRPr="003E53A2" w:rsidRDefault="00402199" w:rsidP="00EF3B59">
            <w:pPr>
              <w:jc w:val="both"/>
              <w:rPr>
                <w:color w:val="000000" w:themeColor="text1"/>
                <w:kern w:val="2"/>
              </w:rPr>
            </w:pPr>
            <w:r w:rsidRPr="109AAB64">
              <w:rPr>
                <w:color w:val="000000" w:themeColor="text1"/>
                <w:kern w:val="2"/>
              </w:rPr>
              <w:t>12.2.1. jeigu Tiekėjas nevykdo prisiimtų įsipareigojimų už Sutartyje nustatyt</w:t>
            </w:r>
            <w:r w:rsidR="00D2568F">
              <w:rPr>
                <w:color w:val="000000" w:themeColor="text1"/>
                <w:kern w:val="2"/>
              </w:rPr>
              <w:t>ą Sutarties kainą</w:t>
            </w:r>
            <w:r w:rsidRPr="109AAB64">
              <w:rPr>
                <w:color w:val="000000" w:themeColor="text1"/>
                <w:kern w:val="2"/>
              </w:rPr>
              <w:t xml:space="preserve"> </w:t>
            </w:r>
            <w:r w:rsidR="00D2568F">
              <w:rPr>
                <w:color w:val="000000" w:themeColor="text1"/>
                <w:kern w:val="2"/>
              </w:rPr>
              <w:t>/</w:t>
            </w:r>
            <w:r w:rsidRPr="109AAB64">
              <w:rPr>
                <w:color w:val="000000" w:themeColor="text1"/>
                <w:kern w:val="2"/>
              </w:rPr>
              <w:t xml:space="preserve"> įkainius;</w:t>
            </w:r>
          </w:p>
          <w:p w14:paraId="59D7E224" w14:textId="66869F9C" w:rsidR="00402199" w:rsidRPr="00CB3AB3" w:rsidRDefault="00402199" w:rsidP="00DD1F4A">
            <w:pPr>
              <w:jc w:val="both"/>
              <w:rPr>
                <w:rFonts w:eastAsia="Arial"/>
                <w:color w:val="000000" w:themeColor="text1"/>
                <w:kern w:val="2"/>
                <w:szCs w:val="24"/>
              </w:rPr>
            </w:pPr>
            <w:r w:rsidRPr="003E53A2">
              <w:rPr>
                <w:rFonts w:eastAsia="Arial"/>
                <w:color w:val="000000" w:themeColor="text1"/>
                <w:kern w:val="2"/>
                <w:szCs w:val="24"/>
                <w:lang w:val="lt"/>
              </w:rPr>
              <w:t>12.2.</w:t>
            </w:r>
            <w:r w:rsidR="0097358B" w:rsidRPr="00271A3D">
              <w:rPr>
                <w:rFonts w:eastAsia="Arial"/>
                <w:color w:val="000000" w:themeColor="text1"/>
                <w:kern w:val="2"/>
                <w:szCs w:val="24"/>
              </w:rPr>
              <w:t>2</w:t>
            </w:r>
            <w:r w:rsidRPr="003E53A2">
              <w:rPr>
                <w:rFonts w:eastAsia="Arial"/>
                <w:color w:val="000000" w:themeColor="text1"/>
                <w:kern w:val="2"/>
                <w:szCs w:val="24"/>
                <w:lang w:val="lt"/>
              </w:rPr>
              <w:t xml:space="preserve">. jeigu </w:t>
            </w:r>
            <w:r w:rsidRPr="00CB3AB3">
              <w:rPr>
                <w:rFonts w:eastAsia="Arial"/>
                <w:color w:val="000000" w:themeColor="text1"/>
                <w:kern w:val="2"/>
                <w:szCs w:val="24"/>
              </w:rPr>
              <w:t xml:space="preserve">Tiekėjas nesilaiko Sutartyje nustatytų Paslaugų teikimo terminų 2 (du) kartus iš eilės arba vėluoja suteikti Paslaugas daugiau nei </w:t>
            </w:r>
            <w:r w:rsidR="00CB3AB3" w:rsidRPr="00CB3AB3">
              <w:rPr>
                <w:rFonts w:eastAsia="Arial"/>
                <w:color w:val="000000" w:themeColor="text1"/>
                <w:kern w:val="2"/>
                <w:szCs w:val="24"/>
              </w:rPr>
              <w:t>5</w:t>
            </w:r>
            <w:r w:rsidR="008C39C6" w:rsidRPr="00CB3AB3">
              <w:rPr>
                <w:rFonts w:eastAsia="Arial"/>
                <w:color w:val="000000" w:themeColor="text1"/>
                <w:kern w:val="2"/>
                <w:szCs w:val="24"/>
              </w:rPr>
              <w:t xml:space="preserve"> (</w:t>
            </w:r>
            <w:r w:rsidR="00CB3AB3" w:rsidRPr="00CB3AB3">
              <w:rPr>
                <w:rFonts w:eastAsia="Arial"/>
                <w:color w:val="000000" w:themeColor="text1"/>
                <w:kern w:val="2"/>
                <w:szCs w:val="24"/>
              </w:rPr>
              <w:t>penkias</w:t>
            </w:r>
            <w:r w:rsidR="008C39C6" w:rsidRPr="00CB3AB3">
              <w:rPr>
                <w:rFonts w:eastAsia="Arial"/>
                <w:color w:val="000000" w:themeColor="text1"/>
                <w:kern w:val="2"/>
                <w:szCs w:val="24"/>
              </w:rPr>
              <w:t>) kalendorin</w:t>
            </w:r>
            <w:r w:rsidR="00CB3AB3" w:rsidRPr="00CB3AB3">
              <w:rPr>
                <w:rFonts w:eastAsia="Arial"/>
                <w:color w:val="000000" w:themeColor="text1"/>
                <w:kern w:val="2"/>
                <w:szCs w:val="24"/>
              </w:rPr>
              <w:t>es</w:t>
            </w:r>
            <w:r w:rsidR="008C39C6" w:rsidRPr="00CB3AB3">
              <w:rPr>
                <w:rFonts w:eastAsia="Arial"/>
                <w:color w:val="000000" w:themeColor="text1"/>
                <w:kern w:val="2"/>
                <w:szCs w:val="24"/>
              </w:rPr>
              <w:t xml:space="preserve"> dien</w:t>
            </w:r>
            <w:r w:rsidR="00CB3AB3" w:rsidRPr="00CB3AB3">
              <w:rPr>
                <w:rFonts w:eastAsia="Arial"/>
                <w:color w:val="000000" w:themeColor="text1"/>
                <w:kern w:val="2"/>
                <w:szCs w:val="24"/>
              </w:rPr>
              <w:t>as</w:t>
            </w:r>
            <w:r w:rsidRPr="00CB3AB3">
              <w:rPr>
                <w:rFonts w:eastAsia="Arial"/>
                <w:color w:val="000000" w:themeColor="text1"/>
                <w:kern w:val="2"/>
                <w:szCs w:val="24"/>
              </w:rPr>
              <w:t xml:space="preserve"> nuo Sutartyje </w:t>
            </w:r>
            <w:r w:rsidR="00767CC6" w:rsidRPr="00CB3AB3">
              <w:rPr>
                <w:rFonts w:eastAsia="Arial"/>
                <w:color w:val="000000" w:themeColor="text1"/>
                <w:kern w:val="2"/>
                <w:szCs w:val="24"/>
              </w:rPr>
              <w:t xml:space="preserve">ir Užsakyme </w:t>
            </w:r>
            <w:r w:rsidRPr="00CB3AB3">
              <w:rPr>
                <w:rFonts w:eastAsia="Arial"/>
                <w:color w:val="000000" w:themeColor="text1"/>
                <w:kern w:val="2"/>
                <w:szCs w:val="24"/>
              </w:rPr>
              <w:t>nustatyto Paslaugų suteikimo termino;</w:t>
            </w:r>
          </w:p>
          <w:p w14:paraId="3466F29E" w14:textId="61AE0CAE" w:rsidR="00402199" w:rsidRPr="003E53A2" w:rsidRDefault="00402199" w:rsidP="00DD1F4A">
            <w:pPr>
              <w:tabs>
                <w:tab w:val="left" w:pos="567"/>
                <w:tab w:val="left" w:pos="851"/>
                <w:tab w:val="left" w:pos="992"/>
                <w:tab w:val="left" w:pos="1134"/>
              </w:tabs>
              <w:jc w:val="both"/>
              <w:rPr>
                <w:rFonts w:eastAsia="Arial"/>
                <w:color w:val="000000" w:themeColor="text1"/>
                <w:kern w:val="2"/>
                <w:szCs w:val="24"/>
                <w:lang w:val="lt"/>
              </w:rPr>
            </w:pPr>
            <w:r w:rsidRPr="003E53A2">
              <w:rPr>
                <w:rFonts w:eastAsia="Arial"/>
                <w:color w:val="000000" w:themeColor="text1"/>
                <w:kern w:val="2"/>
                <w:szCs w:val="24"/>
                <w:lang w:val="lt"/>
              </w:rPr>
              <w:t>12.2.</w:t>
            </w:r>
            <w:r w:rsidR="003F7543" w:rsidRPr="00271A3D">
              <w:rPr>
                <w:rFonts w:eastAsia="Arial"/>
                <w:color w:val="000000" w:themeColor="text1"/>
                <w:kern w:val="2"/>
                <w:szCs w:val="24"/>
              </w:rPr>
              <w:t>3</w:t>
            </w:r>
            <w:r w:rsidRPr="003E53A2">
              <w:rPr>
                <w:rFonts w:eastAsia="Arial"/>
                <w:color w:val="000000" w:themeColor="text1"/>
                <w:kern w:val="2"/>
                <w:szCs w:val="24"/>
                <w:lang w:val="lt"/>
              </w:rPr>
              <w:t>. Tiekėjas pažeidžia Paslaugų suteikimo terminus ir dėl Paslaugų suteikimo vėlavimo Paslaugos tampa nebereikalingos;</w:t>
            </w:r>
          </w:p>
          <w:p w14:paraId="6C765B22" w14:textId="691FCD20" w:rsidR="00402199" w:rsidRPr="003E53A2" w:rsidRDefault="00402199" w:rsidP="00DD1F4A">
            <w:pPr>
              <w:tabs>
                <w:tab w:val="left" w:pos="567"/>
                <w:tab w:val="left" w:pos="851"/>
                <w:tab w:val="left" w:pos="992"/>
                <w:tab w:val="left" w:pos="1134"/>
              </w:tabs>
              <w:jc w:val="both"/>
              <w:rPr>
                <w:rFonts w:eastAsia="Arial"/>
                <w:color w:val="000000" w:themeColor="text1"/>
                <w:kern w:val="2"/>
                <w:szCs w:val="24"/>
                <w:lang w:val="lt"/>
              </w:rPr>
            </w:pPr>
            <w:r w:rsidRPr="003E53A2">
              <w:rPr>
                <w:rFonts w:eastAsia="Arial"/>
                <w:color w:val="000000" w:themeColor="text1"/>
                <w:kern w:val="2"/>
                <w:szCs w:val="24"/>
                <w:lang w:val="lt"/>
              </w:rPr>
              <w:lastRenderedPageBreak/>
              <w:t>12.2.</w:t>
            </w:r>
            <w:r w:rsidR="003F7543">
              <w:rPr>
                <w:rFonts w:eastAsia="Arial"/>
                <w:color w:val="000000" w:themeColor="text1"/>
                <w:kern w:val="2"/>
                <w:szCs w:val="24"/>
                <w:lang w:val="lt"/>
              </w:rPr>
              <w:t>4</w:t>
            </w:r>
            <w:r w:rsidRPr="003E53A2">
              <w:rPr>
                <w:rFonts w:eastAsia="Arial"/>
                <w:color w:val="000000" w:themeColor="text1"/>
                <w:kern w:val="2"/>
                <w:szCs w:val="24"/>
                <w:lang w:val="lt"/>
              </w:rPr>
              <w:t>. Tiekėjas daugiau kaip 2 (du) kartus suteikia Paslaugas, kurios neatitinka Sutartyje ir (ar) įstatymuose nustatytų reikalavimų Paslaugoms;</w:t>
            </w:r>
          </w:p>
          <w:p w14:paraId="139308FC" w14:textId="5D87C381" w:rsidR="00402199" w:rsidRPr="003E53A2" w:rsidRDefault="00402199" w:rsidP="00EF3B59">
            <w:pPr>
              <w:tabs>
                <w:tab w:val="left" w:pos="567"/>
                <w:tab w:val="left" w:pos="851"/>
                <w:tab w:val="left" w:pos="992"/>
                <w:tab w:val="left" w:pos="1134"/>
              </w:tabs>
              <w:jc w:val="both"/>
              <w:rPr>
                <w:rFonts w:eastAsia="Arial"/>
                <w:color w:val="000000" w:themeColor="text1"/>
                <w:kern w:val="2"/>
                <w:szCs w:val="24"/>
                <w:lang w:val="lt"/>
              </w:rPr>
            </w:pPr>
            <w:r w:rsidRPr="003E53A2">
              <w:rPr>
                <w:rFonts w:eastAsia="Arial"/>
                <w:color w:val="000000" w:themeColor="text1"/>
                <w:kern w:val="2"/>
                <w:szCs w:val="24"/>
                <w:lang w:val="lt"/>
              </w:rPr>
              <w:t>12.2.</w:t>
            </w:r>
            <w:r w:rsidR="003F7543">
              <w:rPr>
                <w:rFonts w:eastAsia="Arial"/>
                <w:color w:val="000000" w:themeColor="text1"/>
                <w:kern w:val="2"/>
                <w:szCs w:val="24"/>
                <w:lang w:val="lt"/>
              </w:rPr>
              <w:t>5</w:t>
            </w:r>
            <w:r w:rsidRPr="003E53A2">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B67BAE">
              <w:rPr>
                <w:rFonts w:eastAsia="Arial"/>
                <w:color w:val="000000" w:themeColor="text1"/>
                <w:kern w:val="2"/>
                <w:szCs w:val="24"/>
                <w:lang w:val="lt"/>
              </w:rPr>
              <w:t>.</w:t>
            </w:r>
          </w:p>
          <w:p w14:paraId="0B019B64" w14:textId="4CA3707E" w:rsidR="00402199" w:rsidRPr="003F7543" w:rsidRDefault="00402199" w:rsidP="00EF3B59">
            <w:pPr>
              <w:jc w:val="both"/>
              <w:rPr>
                <w:color w:val="000000" w:themeColor="text1"/>
                <w:kern w:val="2"/>
                <w:shd w:val="clear" w:color="auto" w:fill="FFFFFF"/>
              </w:rPr>
            </w:pPr>
          </w:p>
        </w:tc>
      </w:tr>
      <w:tr w:rsidR="00027B83" w14:paraId="46270E91" w14:textId="77777777" w:rsidTr="560EB972">
        <w:trPr>
          <w:trHeight w:val="300"/>
        </w:trPr>
        <w:tc>
          <w:tcPr>
            <w:tcW w:w="9535" w:type="dxa"/>
            <w:gridSpan w:val="4"/>
          </w:tcPr>
          <w:p w14:paraId="07E06248" w14:textId="00C2F605" w:rsidR="00027B83" w:rsidRDefault="000B0897">
            <w:pPr>
              <w:jc w:val="center"/>
              <w:rPr>
                <w:kern w:val="2"/>
                <w:szCs w:val="24"/>
              </w:rPr>
            </w:pPr>
            <w:r>
              <w:rPr>
                <w:b/>
                <w:kern w:val="2"/>
                <w:szCs w:val="24"/>
              </w:rPr>
              <w:lastRenderedPageBreak/>
              <w:t>13. APLINKOS APSAUGOS IR SOCIALINIAI KRITERIJAI</w:t>
            </w:r>
          </w:p>
        </w:tc>
      </w:tr>
      <w:tr w:rsidR="00027B83" w14:paraId="18AE2F61" w14:textId="77777777" w:rsidTr="560EB972">
        <w:trPr>
          <w:trHeight w:val="300"/>
        </w:trPr>
        <w:tc>
          <w:tcPr>
            <w:tcW w:w="3058" w:type="dxa"/>
          </w:tcPr>
          <w:p w14:paraId="6366A32C" w14:textId="77777777" w:rsidR="00027B83" w:rsidRDefault="000B0897" w:rsidP="00AE0608">
            <w:pPr>
              <w:rPr>
                <w:b/>
                <w:kern w:val="2"/>
                <w:szCs w:val="24"/>
              </w:rPr>
            </w:pPr>
            <w:r>
              <w:rPr>
                <w:b/>
                <w:kern w:val="2"/>
                <w:szCs w:val="24"/>
              </w:rPr>
              <w:t xml:space="preserve">13.1. Su perkamomis paslaugomis susiję  aplinkos apsaugos kriterijai </w:t>
            </w:r>
          </w:p>
        </w:tc>
        <w:tc>
          <w:tcPr>
            <w:tcW w:w="6477" w:type="dxa"/>
            <w:gridSpan w:val="3"/>
          </w:tcPr>
          <w:p w14:paraId="3F14B69B" w14:textId="0080E46D" w:rsidR="00027B83" w:rsidRPr="00500C9E" w:rsidRDefault="00C731BC" w:rsidP="000716FC">
            <w:pPr>
              <w:spacing w:after="120"/>
              <w:jc w:val="both"/>
              <w:rPr>
                <w:color w:val="000000" w:themeColor="text1"/>
                <w:kern w:val="2"/>
              </w:rPr>
            </w:pPr>
            <w:r w:rsidRPr="00500C9E">
              <w:rPr>
                <w:color w:val="000000" w:themeColor="text1"/>
                <w:kern w:val="2"/>
                <w:shd w:val="clear" w:color="auto" w:fill="FFFFFF"/>
              </w:rPr>
              <w:t xml:space="preserve">Aplinkosauginiai kriterijai nustatyti vadovaujantis </w:t>
            </w:r>
            <w:r w:rsidRPr="00500C9E">
              <w:rPr>
                <w:color w:val="000000" w:themeColor="text1"/>
                <w:kern w:val="2"/>
              </w:rPr>
              <w:t>Aplinkos apsaugos kriterijų taikymo, vykdant žaliuosius pirkimus, tvarkos aprašo, patvirtinto 2011 m. birželio 28 d. įsakymu D1-508</w:t>
            </w:r>
            <w:r w:rsidRPr="00500C9E">
              <w:rPr>
                <w:color w:val="000000" w:themeColor="text1"/>
                <w:kern w:val="2"/>
                <w:shd w:val="clear" w:color="auto" w:fill="FFFFFF"/>
              </w:rPr>
              <w:t xml:space="preserve"> „Dėl Aplinkos apsaugos kriterijų taikymo, vykdant žaliuosius pirkimus, tvarkos aprašo patvirtinimo“ 4.4.3 papunkčiu</w:t>
            </w:r>
            <w:r w:rsidR="00C45767">
              <w:rPr>
                <w:color w:val="000000" w:themeColor="text1"/>
                <w:kern w:val="2"/>
                <w:shd w:val="clear" w:color="auto" w:fill="FFFFFF"/>
              </w:rPr>
              <w:t xml:space="preserve">: </w:t>
            </w:r>
            <w:r w:rsidRPr="00500C9E">
              <w:rPr>
                <w:color w:val="000000" w:themeColor="text1"/>
                <w:kern w:val="2"/>
                <w:shd w:val="clear" w:color="auto" w:fill="FFFFFF"/>
              </w:rPr>
              <w:t xml:space="preserve">perkama tik </w:t>
            </w:r>
            <w:r w:rsidR="00E729D0" w:rsidRPr="00500C9E">
              <w:rPr>
                <w:color w:val="000000" w:themeColor="text1"/>
                <w:kern w:val="2"/>
                <w:shd w:val="clear" w:color="auto" w:fill="FFFFFF"/>
              </w:rPr>
              <w:t>nematerialaus pobūdžio (intelektinė</w:t>
            </w:r>
            <w:r w:rsidR="00B30CC4" w:rsidRPr="00500C9E">
              <w:rPr>
                <w:color w:val="000000" w:themeColor="text1"/>
                <w:kern w:val="2"/>
                <w:shd w:val="clear" w:color="auto" w:fill="FFFFFF"/>
              </w:rPr>
              <w:t xml:space="preserve">) paslauga, nesusijusi </w:t>
            </w:r>
            <w:r w:rsidR="00E37C3D" w:rsidRPr="00500C9E">
              <w:rPr>
                <w:color w:val="000000" w:themeColor="text1"/>
                <w:kern w:val="2"/>
                <w:shd w:val="clear" w:color="auto" w:fill="FFFFFF"/>
              </w:rPr>
              <w:t>su materialaus objekto sukūrimu, kurios teikimo metu nėra numatomas reikšmingas neigiamas p</w:t>
            </w:r>
            <w:r w:rsidR="00C90B84" w:rsidRPr="00500C9E">
              <w:rPr>
                <w:color w:val="000000" w:themeColor="text1"/>
                <w:kern w:val="2"/>
                <w:shd w:val="clear" w:color="auto" w:fill="FFFFFF"/>
              </w:rPr>
              <w:t>o</w:t>
            </w:r>
            <w:r w:rsidR="00E37C3D" w:rsidRPr="00500C9E">
              <w:rPr>
                <w:color w:val="000000" w:themeColor="text1"/>
                <w:kern w:val="2"/>
                <w:shd w:val="clear" w:color="auto" w:fill="FFFFFF"/>
              </w:rPr>
              <w:t>veikis aplinkai, nesukuriamos taršos šaltinis ir negener</w:t>
            </w:r>
            <w:r w:rsidR="00C90B84" w:rsidRPr="00500C9E">
              <w:rPr>
                <w:color w:val="000000" w:themeColor="text1"/>
                <w:kern w:val="2"/>
                <w:shd w:val="clear" w:color="auto" w:fill="FFFFFF"/>
              </w:rPr>
              <w:t>uojamos atliekos</w:t>
            </w:r>
            <w:r w:rsidR="00544D10">
              <w:rPr>
                <w:color w:val="000000" w:themeColor="text1"/>
                <w:kern w:val="2"/>
                <w:shd w:val="clear" w:color="auto" w:fill="FFFFFF"/>
              </w:rPr>
              <w:t>.</w:t>
            </w:r>
          </w:p>
        </w:tc>
      </w:tr>
      <w:tr w:rsidR="00027B83" w14:paraId="71B127CD" w14:textId="77777777" w:rsidTr="560EB972">
        <w:trPr>
          <w:trHeight w:val="300"/>
        </w:trPr>
        <w:tc>
          <w:tcPr>
            <w:tcW w:w="3058" w:type="dxa"/>
          </w:tcPr>
          <w:p w14:paraId="6D5C5242" w14:textId="77777777" w:rsidR="00027B83" w:rsidRDefault="000B0897" w:rsidP="00AE0608">
            <w:pPr>
              <w:rPr>
                <w:b/>
                <w:kern w:val="2"/>
                <w:szCs w:val="24"/>
              </w:rPr>
            </w:pPr>
            <w:r>
              <w:rPr>
                <w:b/>
                <w:kern w:val="2"/>
                <w:szCs w:val="24"/>
              </w:rPr>
              <w:t>13.2. Su perkamomis Paslaugomis susiję socialiniai kriterijai</w:t>
            </w:r>
          </w:p>
        </w:tc>
        <w:tc>
          <w:tcPr>
            <w:tcW w:w="6477" w:type="dxa"/>
            <w:gridSpan w:val="3"/>
          </w:tcPr>
          <w:p w14:paraId="09CCACC2" w14:textId="77777777" w:rsidR="00027B83" w:rsidRPr="00500C9E" w:rsidRDefault="000B0897" w:rsidP="00544D10">
            <w:pPr>
              <w:jc w:val="both"/>
              <w:rPr>
                <w:color w:val="000000" w:themeColor="text1"/>
                <w:kern w:val="2"/>
                <w:szCs w:val="24"/>
                <w:shd w:val="clear" w:color="auto" w:fill="FFFFFF"/>
              </w:rPr>
            </w:pPr>
            <w:r w:rsidRPr="00500C9E">
              <w:rPr>
                <w:color w:val="000000" w:themeColor="text1"/>
                <w:kern w:val="2"/>
                <w:szCs w:val="24"/>
                <w:shd w:val="clear" w:color="auto" w:fill="FFFFFF"/>
              </w:rPr>
              <w:t>Netaikoma</w:t>
            </w:r>
          </w:p>
          <w:p w14:paraId="0C0C4ED8" w14:textId="77777777" w:rsidR="00027B83" w:rsidRPr="00500C9E" w:rsidRDefault="00027B83" w:rsidP="00544D10">
            <w:pPr>
              <w:jc w:val="both"/>
              <w:rPr>
                <w:color w:val="000000" w:themeColor="text1"/>
                <w:kern w:val="2"/>
                <w:szCs w:val="24"/>
                <w:shd w:val="clear" w:color="auto" w:fill="FFFFFF"/>
              </w:rPr>
            </w:pPr>
          </w:p>
          <w:p w14:paraId="7170065E" w14:textId="355B0602" w:rsidR="00027B83" w:rsidRPr="00500C9E" w:rsidRDefault="00027B83" w:rsidP="00544D10">
            <w:pPr>
              <w:jc w:val="both"/>
              <w:rPr>
                <w:color w:val="000000" w:themeColor="text1"/>
                <w:kern w:val="2"/>
                <w:szCs w:val="24"/>
              </w:rPr>
            </w:pPr>
          </w:p>
        </w:tc>
      </w:tr>
      <w:tr w:rsidR="00027B83" w14:paraId="0E3437C2" w14:textId="77777777" w:rsidTr="560EB972">
        <w:trPr>
          <w:trHeight w:val="300"/>
        </w:trPr>
        <w:tc>
          <w:tcPr>
            <w:tcW w:w="9535" w:type="dxa"/>
            <w:gridSpan w:val="4"/>
          </w:tcPr>
          <w:p w14:paraId="1BD9D104" w14:textId="34347EB3" w:rsidR="00027B83" w:rsidRPr="00344A92" w:rsidRDefault="000B0897" w:rsidP="00344A92">
            <w:pPr>
              <w:jc w:val="center"/>
              <w:rPr>
                <w:b/>
                <w:kern w:val="2"/>
                <w:szCs w:val="24"/>
              </w:rPr>
            </w:pPr>
            <w:r>
              <w:rPr>
                <w:b/>
                <w:kern w:val="2"/>
                <w:szCs w:val="24"/>
              </w:rPr>
              <w:t xml:space="preserve">14. BENDRŲJŲ SĄLYGŲ PAKEITIMAI IR PAPILDYMAI </w:t>
            </w:r>
          </w:p>
        </w:tc>
      </w:tr>
      <w:tr w:rsidR="00027B83" w14:paraId="00CDF661" w14:textId="77777777" w:rsidTr="560EB972">
        <w:trPr>
          <w:trHeight w:val="300"/>
        </w:trPr>
        <w:tc>
          <w:tcPr>
            <w:tcW w:w="3058" w:type="dxa"/>
          </w:tcPr>
          <w:p w14:paraId="044BD4E3" w14:textId="77777777" w:rsidR="00027B83" w:rsidRDefault="000B0897" w:rsidP="00271A3D">
            <w:pPr>
              <w:jc w:val="both"/>
              <w:rPr>
                <w:b/>
                <w:kern w:val="2"/>
                <w:szCs w:val="24"/>
              </w:rPr>
            </w:pPr>
            <w:r>
              <w:rPr>
                <w:b/>
                <w:kern w:val="2"/>
                <w:szCs w:val="24"/>
              </w:rPr>
              <w:t xml:space="preserve">14.1. </w:t>
            </w:r>
          </w:p>
        </w:tc>
        <w:tc>
          <w:tcPr>
            <w:tcW w:w="6477" w:type="dxa"/>
            <w:gridSpan w:val="3"/>
          </w:tcPr>
          <w:p w14:paraId="480F088D" w14:textId="4C82EEEB" w:rsidR="00027B83" w:rsidRDefault="000B0897" w:rsidP="0093370C">
            <w:pPr>
              <w:jc w:val="both"/>
            </w:pPr>
            <w:r w:rsidRPr="109AAB64">
              <w:rPr>
                <w:kern w:val="2"/>
              </w:rPr>
              <w:t xml:space="preserve">Šalys susitaria pakeisti nurodytą Sutarties Bendrųjų sąlygų punktą ir išdėstyti jį nauja redakcija: </w:t>
            </w:r>
          </w:p>
          <w:p w14:paraId="71F9375E" w14:textId="7C3A9FA1" w:rsidR="00243ED5" w:rsidRPr="009B1A83" w:rsidRDefault="001F1F67" w:rsidP="002F296F">
            <w:pPr>
              <w:spacing w:after="120"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tc>
      </w:tr>
      <w:tr w:rsidR="00027B83" w14:paraId="2CA3CEA0" w14:textId="77777777" w:rsidTr="560EB972">
        <w:trPr>
          <w:trHeight w:val="300"/>
        </w:trPr>
        <w:tc>
          <w:tcPr>
            <w:tcW w:w="3058" w:type="dxa"/>
          </w:tcPr>
          <w:p w14:paraId="7871A9FF" w14:textId="77777777" w:rsidR="00027B83" w:rsidRDefault="000B0897" w:rsidP="00271A3D">
            <w:pPr>
              <w:jc w:val="both"/>
              <w:rPr>
                <w:b/>
                <w:kern w:val="2"/>
                <w:szCs w:val="24"/>
              </w:rPr>
            </w:pPr>
            <w:r>
              <w:rPr>
                <w:b/>
                <w:kern w:val="2"/>
                <w:szCs w:val="24"/>
              </w:rPr>
              <w:t>14.2.</w:t>
            </w:r>
          </w:p>
        </w:tc>
        <w:tc>
          <w:tcPr>
            <w:tcW w:w="6477" w:type="dxa"/>
            <w:gridSpan w:val="3"/>
          </w:tcPr>
          <w:p w14:paraId="4E4B17CA" w14:textId="3FE784C5" w:rsidR="00027B83" w:rsidRDefault="000B0897" w:rsidP="0093370C">
            <w:pPr>
              <w:jc w:val="both"/>
              <w:rPr>
                <w:color w:val="000000" w:themeColor="text1"/>
                <w:kern w:val="2"/>
                <w:szCs w:val="24"/>
              </w:rPr>
            </w:pPr>
            <w:r>
              <w:rPr>
                <w:kern w:val="2"/>
                <w:szCs w:val="24"/>
              </w:rPr>
              <w:t xml:space="preserve">Šalys </w:t>
            </w:r>
            <w:r w:rsidRPr="008F5143">
              <w:rPr>
                <w:color w:val="000000" w:themeColor="text1"/>
                <w:kern w:val="2"/>
                <w:szCs w:val="24"/>
              </w:rPr>
              <w:t xml:space="preserve">susitaria papildyti Sutarties Bendrąsias sąlygas nurodytu punktu, tačiau kitų punktų numeracijos nekeisti: </w:t>
            </w:r>
          </w:p>
          <w:p w14:paraId="73C6AEAF" w14:textId="77777777" w:rsidR="00D41358" w:rsidRPr="008F5143" w:rsidRDefault="00D41358" w:rsidP="0093370C">
            <w:pPr>
              <w:jc w:val="both"/>
              <w:rPr>
                <w:color w:val="000000" w:themeColor="text1"/>
                <w:kern w:val="2"/>
                <w:szCs w:val="24"/>
              </w:rPr>
            </w:pPr>
          </w:p>
          <w:p w14:paraId="18D5FDE1" w14:textId="519D9579" w:rsidR="00B25C17" w:rsidRDefault="00B25C17" w:rsidP="0093370C">
            <w:pPr>
              <w:jc w:val="both"/>
              <w:rPr>
                <w:kern w:val="2"/>
                <w:szCs w:val="24"/>
              </w:rPr>
            </w:pPr>
            <w:r>
              <w:rPr>
                <w:kern w:val="2"/>
                <w:szCs w:val="24"/>
              </w:rPr>
              <w:t xml:space="preserve">14.2.1. </w:t>
            </w:r>
            <w:r w:rsidR="00B664DB" w:rsidRPr="00B664DB">
              <w:rPr>
                <w:kern w:val="2"/>
                <w:szCs w:val="24"/>
              </w:rPr>
              <w:t>Sutarties Bendrųjų sąlygų 3.1. skyrių pildyti 3.1.4. ir 3.1.5. papunkčiais, kurie išdėstomi taip:</w:t>
            </w:r>
          </w:p>
          <w:p w14:paraId="429685B5" w14:textId="77777777" w:rsidR="00D41358" w:rsidRDefault="00D41358" w:rsidP="0093370C">
            <w:pPr>
              <w:jc w:val="both"/>
              <w:rPr>
                <w:kern w:val="2"/>
                <w:szCs w:val="24"/>
              </w:rPr>
            </w:pPr>
          </w:p>
          <w:p w14:paraId="067E7E2D" w14:textId="77777777" w:rsidR="000337CA" w:rsidRPr="000337CA" w:rsidRDefault="000337CA" w:rsidP="0093370C">
            <w:pPr>
              <w:jc w:val="both"/>
              <w:rPr>
                <w:kern w:val="2"/>
                <w:szCs w:val="24"/>
              </w:rPr>
            </w:pPr>
            <w:r w:rsidRPr="000337CA">
              <w:rPr>
                <w:kern w:val="2"/>
                <w:szCs w:val="24"/>
              </w:rPr>
              <w:t xml:space="preserve">„3.1.4. Vykdydamas Sutartį, Tiekėjas privalo užtikrinti tinkamą duomenų saugumo lygį, t. y. nuolatinį tvarkomų asmens duomenų konfidencialumą, vientisumą, prieinamumą ir duomenų tvarkymo IT sistemų atsparumą, ir, siekdamas šio tikslo, priimti tinkamus sprendimus dėl techninių ir organizacinių saugumo priemonių naudojimo. Jei Tiekėjas aptarnauja kritinę informacinių ir ryšių technologijų (toliau – IRT) infrastruktūrą arba teikia kitas esmines </w:t>
            </w:r>
            <w:r w:rsidRPr="000337CA">
              <w:rPr>
                <w:kern w:val="2"/>
                <w:szCs w:val="24"/>
              </w:rPr>
              <w:lastRenderedPageBreak/>
              <w:t>Lietuvos Respublikos kibernetinio saugumo įstatymo 1 priede numatytas paslaugas Lietuvoje, jis laikosi Kibernetinio saugumo reikalavimų aprašo, patvirtinto Lietuvos Respublikos Vyriausybės 2018 m. rugpjūčio 13 d. nutarimu Nr. 818 „Dėl Lietuvos Respublikos kibernetinio saugumo įstatymo įgyvendinimo“, reikalavimų, taikomų kibernetinio saugumo esminiam subjektui. Jeigu tai užsienio tiekėjas, kuris jam perduotus duomenis tvarko ne Valstybės skaitmeninių sprendimų agentūros (toliau – VSSA) IRT infrastruktūroje, turi būti laikomasi tarptautinių, pavyzdžiui, ISO/IEC 27001, standartų reikalavimų arba kitų lygiaverčių standartų (NIST CSF, SOC 2 ir pan.).</w:t>
            </w:r>
          </w:p>
          <w:p w14:paraId="3DBB2F35" w14:textId="5EA1CDD6" w:rsidR="000337CA" w:rsidRDefault="000337CA" w:rsidP="0093370C">
            <w:pPr>
              <w:jc w:val="both"/>
              <w:rPr>
                <w:kern w:val="2"/>
                <w:szCs w:val="24"/>
              </w:rPr>
            </w:pPr>
            <w:r w:rsidRPr="000337CA">
              <w:rPr>
                <w:kern w:val="2"/>
                <w:szCs w:val="24"/>
              </w:rPr>
              <w:t>3.1.5.</w:t>
            </w:r>
            <w:r w:rsidR="00696853">
              <w:rPr>
                <w:kern w:val="2"/>
                <w:szCs w:val="24"/>
              </w:rPr>
              <w:t xml:space="preserve"> </w:t>
            </w:r>
            <w:r w:rsidRPr="000337CA">
              <w:rPr>
                <w:kern w:val="2"/>
                <w:szCs w:val="24"/>
              </w:rPr>
              <w:t>Tiekėjas įsipareigoja užtikrinti toliau išvardintų organizacinių ir techninių kibernetinio saugumo reikalavimų įgyvendinimą:</w:t>
            </w:r>
          </w:p>
          <w:p w14:paraId="29EDBE3F" w14:textId="77777777" w:rsidR="006A4D84" w:rsidRPr="000337CA" w:rsidRDefault="006A4D84" w:rsidP="0093370C">
            <w:pPr>
              <w:jc w:val="both"/>
              <w:rPr>
                <w:kern w:val="2"/>
                <w:szCs w:val="24"/>
              </w:rPr>
            </w:pPr>
          </w:p>
          <w:p w14:paraId="510EDA32" w14:textId="77777777" w:rsidR="000337CA" w:rsidRDefault="000337CA" w:rsidP="0093370C">
            <w:pPr>
              <w:jc w:val="both"/>
              <w:rPr>
                <w:kern w:val="2"/>
                <w:szCs w:val="24"/>
              </w:rPr>
            </w:pPr>
            <w:r w:rsidRPr="000337CA">
              <w:rPr>
                <w:kern w:val="2"/>
                <w:szCs w:val="24"/>
              </w:rPr>
              <w:t>3.1.5.1.1. Organizacinės duomenų tvarkymo saugumo priemonės:</w:t>
            </w:r>
          </w:p>
          <w:p w14:paraId="47B91730" w14:textId="77777777" w:rsidR="00D41358" w:rsidRPr="000337CA" w:rsidRDefault="00D41358" w:rsidP="0093370C">
            <w:pPr>
              <w:jc w:val="both"/>
              <w:rPr>
                <w:kern w:val="2"/>
                <w:szCs w:val="24"/>
              </w:rPr>
            </w:pPr>
          </w:p>
          <w:p w14:paraId="41D5971E" w14:textId="3F768F78" w:rsidR="000337CA" w:rsidRPr="000337CA" w:rsidRDefault="000337CA" w:rsidP="0093370C">
            <w:pPr>
              <w:jc w:val="both"/>
              <w:rPr>
                <w:kern w:val="2"/>
                <w:szCs w:val="24"/>
              </w:rPr>
            </w:pPr>
            <w:r w:rsidRPr="000337CA">
              <w:rPr>
                <w:kern w:val="2"/>
                <w:szCs w:val="24"/>
              </w:rPr>
              <w:t>1) Sudarius Sutartį, Tiekėjo paskirti darbuotojai, kurie teiks paslaugas pagal šią Sutartį ir jungsis prie VSSA IRT infrastruktūros, privalo susipažinti su informacinio ištekliaus valdytojo patvirtinta Kibernetinio saugumo politika ir ją įgyvendinančiais teisės aktais bei laikytis nustatytų reikalavimų. Tais atvejais, kai Tiekėjui yra perduodama tvarkyti VSSA duomenis savo (Tiekėjo) infrastruktūroje, Tiekėjui būtina vadovautis Tiekėjo organizacijoje patvirtinta informacijos ir (ar) kibernetinio saugumo politika</w:t>
            </w:r>
            <w:r w:rsidR="00992442">
              <w:rPr>
                <w:kern w:val="2"/>
                <w:szCs w:val="24"/>
              </w:rPr>
              <w:t>;</w:t>
            </w:r>
          </w:p>
          <w:p w14:paraId="3A132367" w14:textId="4BFD64DF" w:rsidR="000337CA" w:rsidRPr="000337CA" w:rsidRDefault="000337CA" w:rsidP="0093370C">
            <w:pPr>
              <w:jc w:val="both"/>
              <w:rPr>
                <w:kern w:val="2"/>
                <w:szCs w:val="24"/>
              </w:rPr>
            </w:pPr>
            <w:r w:rsidRPr="000337CA">
              <w:rPr>
                <w:kern w:val="2"/>
                <w:szCs w:val="24"/>
              </w:rPr>
              <w:t>2) Visą Sutarties galiojimo laikotarpį ir po jo privaloma užtikrinti perduodamos, saugomos ar kitais būdais tvarkomos informacijos konfidencialumą, o iki pradedant tokią informaciją tvarkyti, būtina raštiškai įsipareigoti saugoti tokio pobūdžio informaciją</w:t>
            </w:r>
            <w:r w:rsidR="003064E4">
              <w:rPr>
                <w:kern w:val="2"/>
                <w:szCs w:val="24"/>
              </w:rPr>
              <w:t xml:space="preserve">. </w:t>
            </w:r>
            <w:r w:rsidR="00970D3C">
              <w:rPr>
                <w:kern w:val="2"/>
                <w:szCs w:val="24"/>
              </w:rPr>
              <w:t xml:space="preserve">Tiekėjo paskirti darbuotojai, kurie teiks paslaugas pagal šią </w:t>
            </w:r>
            <w:r w:rsidR="001F14F9">
              <w:rPr>
                <w:kern w:val="2"/>
                <w:szCs w:val="24"/>
              </w:rPr>
              <w:t>S</w:t>
            </w:r>
            <w:r w:rsidR="00970D3C">
              <w:rPr>
                <w:kern w:val="2"/>
                <w:szCs w:val="24"/>
              </w:rPr>
              <w:t xml:space="preserve">utartį, privalo pasirašyti pasižadėjimus dėl duomenų apsaugos ir </w:t>
            </w:r>
            <w:r w:rsidR="003064E4">
              <w:rPr>
                <w:kern w:val="2"/>
                <w:szCs w:val="24"/>
              </w:rPr>
              <w:t>konfidencialumo</w:t>
            </w:r>
            <w:r w:rsidR="00992442">
              <w:rPr>
                <w:kern w:val="2"/>
                <w:szCs w:val="24"/>
              </w:rPr>
              <w:t>;</w:t>
            </w:r>
          </w:p>
          <w:p w14:paraId="0B420787" w14:textId="47999142" w:rsidR="000337CA" w:rsidRPr="000337CA" w:rsidRDefault="000337CA" w:rsidP="0093370C">
            <w:pPr>
              <w:jc w:val="both"/>
              <w:rPr>
                <w:kern w:val="2"/>
                <w:szCs w:val="24"/>
              </w:rPr>
            </w:pPr>
            <w:r w:rsidRPr="000337CA">
              <w:rPr>
                <w:kern w:val="2"/>
                <w:szCs w:val="24"/>
              </w:rPr>
              <w:t>3) Privaloma užtikrinti gautų prisijungimo duomenų saugumą ir neatskleisti jų trečiosioms šalims</w:t>
            </w:r>
            <w:r w:rsidR="00992442">
              <w:t>;</w:t>
            </w:r>
          </w:p>
          <w:p w14:paraId="7F27891A" w14:textId="4E7726CE" w:rsidR="000337CA" w:rsidRPr="000337CA" w:rsidRDefault="000337CA" w:rsidP="0093370C">
            <w:pPr>
              <w:jc w:val="both"/>
              <w:rPr>
                <w:kern w:val="2"/>
                <w:szCs w:val="24"/>
              </w:rPr>
            </w:pPr>
            <w:r w:rsidRPr="000337CA">
              <w:rPr>
                <w:kern w:val="2"/>
                <w:szCs w:val="24"/>
              </w:rPr>
              <w:t>4) Naudotojų teises galima suteikti, keisti ir (ar) panaikinti laikantis principo „Būtina žinoti“ arba būtina užtikrinti, kad teisė prieiti prie informacijos būtų suteikta tik konkrečioms funkcijoms įvykdyti (darbui atlikti) ir (ar) konkrečiai apibrėžtam laikotarpiui</w:t>
            </w:r>
            <w:r w:rsidR="00992442">
              <w:rPr>
                <w:kern w:val="2"/>
                <w:szCs w:val="24"/>
              </w:rPr>
              <w:t>;</w:t>
            </w:r>
            <w:r w:rsidR="00F54CF5">
              <w:rPr>
                <w:kern w:val="2"/>
                <w:szCs w:val="24"/>
              </w:rPr>
              <w:t xml:space="preserve"> </w:t>
            </w:r>
          </w:p>
          <w:p w14:paraId="2AC39A17" w14:textId="27D71416" w:rsidR="000337CA" w:rsidRPr="000337CA" w:rsidRDefault="000337CA" w:rsidP="0093370C">
            <w:pPr>
              <w:jc w:val="both"/>
              <w:rPr>
                <w:kern w:val="2"/>
                <w:szCs w:val="24"/>
              </w:rPr>
            </w:pPr>
            <w:r w:rsidRPr="000337CA">
              <w:rPr>
                <w:kern w:val="2"/>
                <w:szCs w:val="24"/>
              </w:rPr>
              <w:t>5) Tiekėjas turi taikyti atitinkamas ir adekvačias teisių suteikimo ar pareigų atšaukimo, vaidmenų ir atsakomybių perdavimo ar perleidimo darbuotojo atleidimo bei jų funkcijų pasikeitimo atveju procedūras savo organizacijoje</w:t>
            </w:r>
            <w:r w:rsidR="00992442">
              <w:rPr>
                <w:kern w:val="2"/>
                <w:szCs w:val="24"/>
              </w:rPr>
              <w:t>;</w:t>
            </w:r>
          </w:p>
          <w:p w14:paraId="2CFB30B5" w14:textId="025F8F96" w:rsidR="000337CA" w:rsidRPr="000337CA" w:rsidRDefault="000337CA" w:rsidP="0093370C">
            <w:pPr>
              <w:jc w:val="both"/>
              <w:rPr>
                <w:kern w:val="2"/>
                <w:szCs w:val="24"/>
              </w:rPr>
            </w:pPr>
            <w:r w:rsidRPr="000337CA">
              <w:rPr>
                <w:kern w:val="2"/>
                <w:szCs w:val="24"/>
              </w:rPr>
              <w:t xml:space="preserve">6) Tiekėjo darbuotojui pasitraukiant iš darbo vietos, turi būti imamasi priemonių, kad su informacija, kuri apdorojama VSSA IRT infrastruktūroje ar IS, negalėtų susipažinti pašaliniai asmenys. Visada būtina atsijungti nuo VSSA IRT infrastruktūros </w:t>
            </w:r>
            <w:r w:rsidRPr="000337CA">
              <w:rPr>
                <w:kern w:val="2"/>
                <w:szCs w:val="24"/>
              </w:rPr>
              <w:lastRenderedPageBreak/>
              <w:t>ar IS ir papildomai įjungti ekrano užsklandą su slaptažodžio apsauga.</w:t>
            </w:r>
            <w:r w:rsidR="00F54CF5" w:rsidRPr="00532402">
              <w:rPr>
                <w:kern w:val="2"/>
                <w:szCs w:val="24"/>
              </w:rPr>
              <w:t xml:space="preserve"> Slaptažodžiai ar raktai negali būti saugomi atviru tekstu</w:t>
            </w:r>
            <w:r w:rsidR="00992442">
              <w:rPr>
                <w:kern w:val="2"/>
                <w:szCs w:val="24"/>
              </w:rPr>
              <w:t>;</w:t>
            </w:r>
          </w:p>
          <w:p w14:paraId="3B886D1D" w14:textId="3EC7C9FC" w:rsidR="000337CA" w:rsidRPr="000337CA" w:rsidRDefault="000337CA" w:rsidP="0093370C">
            <w:pPr>
              <w:jc w:val="both"/>
              <w:rPr>
                <w:kern w:val="2"/>
                <w:szCs w:val="24"/>
              </w:rPr>
            </w:pPr>
            <w:r w:rsidRPr="000337CA">
              <w:rPr>
                <w:kern w:val="2"/>
                <w:szCs w:val="24"/>
              </w:rPr>
              <w:t>7) Tiekėjas turi užtikrinti, kad jo pasitelkti tiekėjai (subtiekėjai) atitiktų tuos pačius informacijos ir kibernetinio saugumo reikalavimus</w:t>
            </w:r>
            <w:r w:rsidR="00992442">
              <w:rPr>
                <w:kern w:val="2"/>
                <w:szCs w:val="24"/>
              </w:rPr>
              <w:t>;</w:t>
            </w:r>
          </w:p>
          <w:p w14:paraId="7BCED7CF" w14:textId="6F70C99E" w:rsidR="000337CA" w:rsidRPr="000337CA" w:rsidRDefault="000337CA" w:rsidP="0093370C">
            <w:pPr>
              <w:jc w:val="both"/>
              <w:rPr>
                <w:kern w:val="2"/>
                <w:szCs w:val="24"/>
              </w:rPr>
            </w:pPr>
            <w:r w:rsidRPr="000337CA">
              <w:rPr>
                <w:kern w:val="2"/>
                <w:szCs w:val="24"/>
              </w:rPr>
              <w:t xml:space="preserve">8) Tiekėjas turi nedelsiant informuoti VSSA apie nutrūkusius darbo santykius su </w:t>
            </w:r>
            <w:r w:rsidR="003064E4">
              <w:rPr>
                <w:kern w:val="2"/>
                <w:szCs w:val="24"/>
              </w:rPr>
              <w:t>Tiekėjo</w:t>
            </w:r>
            <w:r w:rsidR="003064E4" w:rsidRPr="000337CA">
              <w:rPr>
                <w:kern w:val="2"/>
                <w:szCs w:val="24"/>
              </w:rPr>
              <w:t xml:space="preserve"> </w:t>
            </w:r>
            <w:r w:rsidRPr="000337CA">
              <w:rPr>
                <w:kern w:val="2"/>
                <w:szCs w:val="24"/>
              </w:rPr>
              <w:t>darbuotoju, kuriam buvo suteikta prieiga prie VSSA IRT infrastruktūroje tvarkomos informacijos</w:t>
            </w:r>
            <w:r w:rsidR="00992442">
              <w:rPr>
                <w:kern w:val="2"/>
                <w:szCs w:val="24"/>
              </w:rPr>
              <w:t>;</w:t>
            </w:r>
          </w:p>
          <w:p w14:paraId="493A1E14" w14:textId="49A478B6" w:rsidR="000337CA" w:rsidRPr="000337CA" w:rsidRDefault="000337CA" w:rsidP="0093370C">
            <w:pPr>
              <w:jc w:val="both"/>
            </w:pPr>
            <w:r w:rsidRPr="2348A89E">
              <w:rPr>
                <w:kern w:val="2"/>
              </w:rPr>
              <w:t xml:space="preserve">9) Tiekėjas privalo nedelsiant informuoti apie Sutarties vykdymo metu VSSA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(pažeidžiamumus), kurie kelia riziką kibernetinio saugumo subjekto tinklams ir informacinėms sistemoms, bei kitus svarbius saugai įvykius telefonu +370 </w:t>
            </w:r>
            <w:r w:rsidR="7AB66A10" w:rsidRPr="2348A89E">
              <w:rPr>
                <w:kern w:val="2"/>
              </w:rPr>
              <w:t>5</w:t>
            </w:r>
            <w:r w:rsidR="48339CB0" w:rsidRPr="2348A89E">
              <w:rPr>
                <w:kern w:val="2"/>
              </w:rPr>
              <w:t xml:space="preserve"> </w:t>
            </w:r>
            <w:r w:rsidR="7AB66A10" w:rsidRPr="2348A89E">
              <w:rPr>
                <w:kern w:val="2"/>
              </w:rPr>
              <w:t>222</w:t>
            </w:r>
            <w:r w:rsidR="3993439B" w:rsidRPr="2348A89E">
              <w:rPr>
                <w:kern w:val="2"/>
              </w:rPr>
              <w:t xml:space="preserve"> </w:t>
            </w:r>
            <w:r w:rsidR="7AB66A10" w:rsidRPr="2348A89E">
              <w:rPr>
                <w:kern w:val="2"/>
              </w:rPr>
              <w:t>0800</w:t>
            </w:r>
            <w:r w:rsidRPr="2348A89E">
              <w:rPr>
                <w:kern w:val="2"/>
              </w:rPr>
              <w:t xml:space="preserve"> ar raštu, el. p. ITpagalba@vssa.lt. Taip pat būtina informuoti VSSA, bet ne vėliau kaip per 24 val., kai Tiekėjo valdomoje informacinių sistemų infrastruktūroje buvo nustatyti minėti atvejai, kurie turi įtakos VSSA tvarkomiems duomenims. Tiekėjas privalo VSSA pateikti kibernetinio incidento tyrimo ataskaitą, kurioje būtų išdėstyta visa turima informacija bei duomenys, susiję su incidentu, kai tyrimas bus užbaigtas</w:t>
            </w:r>
            <w:r w:rsidR="00992442">
              <w:t>;</w:t>
            </w:r>
          </w:p>
          <w:p w14:paraId="55A0C519" w14:textId="19648715" w:rsidR="000337CA" w:rsidRPr="000337CA" w:rsidRDefault="000337CA" w:rsidP="0093370C">
            <w:pPr>
              <w:jc w:val="both"/>
              <w:rPr>
                <w:kern w:val="2"/>
                <w:szCs w:val="24"/>
              </w:rPr>
            </w:pPr>
            <w:r w:rsidRPr="000337CA">
              <w:rPr>
                <w:kern w:val="2"/>
                <w:szCs w:val="24"/>
              </w:rPr>
              <w:t>10) Tiekėjo pareiga sudaryti sąlygas kibernetinio saugumo subjektui arba jo įgaliotiems paslaugų teikėjams atlikti Tiekėjo atitikties auditą (įskaitant neplaninį) Sutarties vykdymo laikotarpiu ar įvykus dideliam incidentui</w:t>
            </w:r>
            <w:r w:rsidR="00992442">
              <w:rPr>
                <w:kern w:val="2"/>
                <w:szCs w:val="24"/>
              </w:rPr>
              <w:t>;</w:t>
            </w:r>
          </w:p>
          <w:p w14:paraId="13B63623" w14:textId="77777777" w:rsidR="000337CA" w:rsidRPr="000337CA" w:rsidRDefault="000337CA" w:rsidP="0093370C">
            <w:pPr>
              <w:jc w:val="both"/>
              <w:rPr>
                <w:kern w:val="2"/>
                <w:szCs w:val="24"/>
              </w:rPr>
            </w:pPr>
            <w:r w:rsidRPr="000337CA">
              <w:rPr>
                <w:kern w:val="2"/>
                <w:szCs w:val="24"/>
              </w:rPr>
              <w:t xml:space="preserve">11) vykdyti sutartinius paslaugų teikimo įsipareigojimus (angl. </w:t>
            </w:r>
            <w:r w:rsidRPr="00E55E7B">
              <w:rPr>
                <w:i/>
                <w:iCs/>
                <w:kern w:val="2"/>
                <w:szCs w:val="24"/>
              </w:rPr>
              <w:t>Service Level Agreement, SLA</w:t>
            </w:r>
            <w:r w:rsidRPr="000337CA">
              <w:rPr>
                <w:kern w:val="2"/>
                <w:szCs w:val="24"/>
              </w:rPr>
              <w:t>).</w:t>
            </w:r>
          </w:p>
          <w:p w14:paraId="50479F53" w14:textId="77777777" w:rsidR="000337CA" w:rsidRPr="00E55E7B" w:rsidRDefault="000337CA" w:rsidP="0093370C">
            <w:pPr>
              <w:jc w:val="both"/>
              <w:rPr>
                <w:b/>
                <w:bCs/>
                <w:kern w:val="2"/>
                <w:szCs w:val="24"/>
              </w:rPr>
            </w:pPr>
            <w:r w:rsidRPr="00E55E7B">
              <w:rPr>
                <w:b/>
                <w:bCs/>
                <w:kern w:val="2"/>
                <w:szCs w:val="24"/>
              </w:rPr>
              <w:t>Draudžiama:</w:t>
            </w:r>
          </w:p>
          <w:p w14:paraId="66B81F59" w14:textId="77777777" w:rsidR="000337CA" w:rsidRPr="000337CA" w:rsidRDefault="000337CA" w:rsidP="0093370C">
            <w:pPr>
              <w:jc w:val="both"/>
              <w:rPr>
                <w:kern w:val="2"/>
                <w:szCs w:val="24"/>
              </w:rPr>
            </w:pPr>
            <w:r w:rsidRPr="000337CA">
              <w:rPr>
                <w:kern w:val="2"/>
                <w:szCs w:val="24"/>
              </w:rPr>
              <w:t>12) skenuoti VSSA IRT infrastruktūrą ar IS, ieškant pažeidžiamumų ar kitais būdais stebėti VSSA IRT infrastruktūros ar IS duomenų srautą. Jeigu šiame punkte išvardintos priemonės yra reikalingos tiesioginėms paslaugoms atlikti, tai šias priemones galima naudoti tik suderinus su VSSA saugos įgaliotiniu;</w:t>
            </w:r>
          </w:p>
          <w:p w14:paraId="40977E43" w14:textId="73290E3A" w:rsidR="000337CA" w:rsidRPr="000337CA" w:rsidRDefault="000337CA" w:rsidP="0093370C">
            <w:pPr>
              <w:jc w:val="both"/>
              <w:rPr>
                <w:kern w:val="2"/>
                <w:szCs w:val="24"/>
              </w:rPr>
            </w:pPr>
            <w:r w:rsidRPr="000337CA">
              <w:rPr>
                <w:kern w:val="2"/>
                <w:szCs w:val="24"/>
              </w:rPr>
              <w:t xml:space="preserve">13) be atskiro VSSA leidimo ir žinios jungtis prie VSSA IRT infrastruktūros ar </w:t>
            </w:r>
            <w:r w:rsidR="00992442">
              <w:rPr>
                <w:kern w:val="2"/>
                <w:szCs w:val="24"/>
              </w:rPr>
              <w:t>IS</w:t>
            </w:r>
            <w:r w:rsidRPr="000337CA">
              <w:rPr>
                <w:kern w:val="2"/>
                <w:szCs w:val="24"/>
              </w:rPr>
              <w:t>;</w:t>
            </w:r>
          </w:p>
          <w:p w14:paraId="674EAE3D" w14:textId="7517F59B" w:rsidR="000337CA" w:rsidRPr="000337CA" w:rsidRDefault="000337CA" w:rsidP="0093370C">
            <w:pPr>
              <w:jc w:val="both"/>
              <w:rPr>
                <w:kern w:val="2"/>
                <w:szCs w:val="24"/>
              </w:rPr>
            </w:pPr>
            <w:r w:rsidRPr="000337CA">
              <w:rPr>
                <w:kern w:val="2"/>
                <w:szCs w:val="24"/>
              </w:rPr>
              <w:t>1</w:t>
            </w:r>
            <w:r w:rsidR="00CA0D41">
              <w:rPr>
                <w:kern w:val="2"/>
                <w:szCs w:val="24"/>
                <w:lang w:val="en-US"/>
              </w:rPr>
              <w:t>4</w:t>
            </w:r>
            <w:r w:rsidRPr="000337CA">
              <w:rPr>
                <w:kern w:val="2"/>
                <w:szCs w:val="24"/>
              </w:rPr>
              <w:t>) savavališkai keisti suteiktus tinklo parametrus (IP adresą ir pan.);</w:t>
            </w:r>
          </w:p>
          <w:p w14:paraId="507F3978" w14:textId="77E23940" w:rsidR="000337CA" w:rsidRPr="000337CA" w:rsidRDefault="000337CA" w:rsidP="0093370C">
            <w:pPr>
              <w:jc w:val="both"/>
              <w:rPr>
                <w:kern w:val="2"/>
                <w:szCs w:val="24"/>
              </w:rPr>
            </w:pPr>
            <w:r w:rsidRPr="000337CA">
              <w:rPr>
                <w:kern w:val="2"/>
                <w:szCs w:val="24"/>
              </w:rPr>
              <w:t>1</w:t>
            </w:r>
            <w:r w:rsidR="00BF4CD1">
              <w:rPr>
                <w:kern w:val="2"/>
                <w:szCs w:val="24"/>
              </w:rPr>
              <w:t>5</w:t>
            </w:r>
            <w:r w:rsidRPr="000337CA">
              <w:rPr>
                <w:kern w:val="2"/>
                <w:szCs w:val="24"/>
              </w:rPr>
              <w:t>) naudoti programas, kurios gali trikdyti VSSA IRT infrastruktūros ar IS elektroninės informacijos prieinamumą;</w:t>
            </w:r>
          </w:p>
          <w:p w14:paraId="312C92E5" w14:textId="19A7FB8D" w:rsidR="000337CA" w:rsidRPr="000337CA" w:rsidRDefault="000337CA" w:rsidP="0093370C">
            <w:pPr>
              <w:jc w:val="both"/>
            </w:pPr>
            <w:r w:rsidRPr="2348A89E">
              <w:rPr>
                <w:kern w:val="2"/>
              </w:rPr>
              <w:t>1</w:t>
            </w:r>
            <w:r w:rsidR="0021589F">
              <w:t>6</w:t>
            </w:r>
            <w:r w:rsidRPr="2348A89E">
              <w:rPr>
                <w:kern w:val="2"/>
              </w:rPr>
              <w:t xml:space="preserve">) naudoti </w:t>
            </w:r>
            <w:r w:rsidR="00AB5CF8">
              <w:t xml:space="preserve">tokią </w:t>
            </w:r>
            <w:r w:rsidRPr="2348A89E">
              <w:rPr>
                <w:kern w:val="2"/>
              </w:rPr>
              <w:t xml:space="preserve">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w:t>
            </w:r>
            <w:r w:rsidRPr="2348A89E">
              <w:rPr>
                <w:kern w:val="2"/>
              </w:rPr>
              <w:lastRenderedPageBreak/>
              <w:t>ar kitiems tikslams, kurie gali pažeisti VSSA ar kitų asmenų teisėtus interesus;</w:t>
            </w:r>
          </w:p>
          <w:p w14:paraId="160C1E68" w14:textId="23FB863D" w:rsidR="000337CA" w:rsidRDefault="000337CA" w:rsidP="0093370C">
            <w:pPr>
              <w:jc w:val="both"/>
              <w:rPr>
                <w:kern w:val="2"/>
                <w:szCs w:val="24"/>
              </w:rPr>
            </w:pPr>
            <w:r w:rsidRPr="000337CA">
              <w:rPr>
                <w:kern w:val="2"/>
                <w:szCs w:val="24"/>
              </w:rPr>
              <w:t>1</w:t>
            </w:r>
            <w:r w:rsidR="00455CED">
              <w:rPr>
                <w:kern w:val="2"/>
                <w:szCs w:val="24"/>
                <w:lang w:val="en-US"/>
              </w:rPr>
              <w:t>7</w:t>
            </w:r>
            <w:r w:rsidRPr="000337CA">
              <w:rPr>
                <w:kern w:val="2"/>
                <w:szCs w:val="24"/>
              </w:rPr>
              <w:t>) diegti, saugoti, naudoti, kopijuoti ar platinti nelegalią, autorines teises pažeidžiančią programinę įrangą.</w:t>
            </w:r>
          </w:p>
          <w:p w14:paraId="5F4ED2D2" w14:textId="77777777" w:rsidR="00D41358" w:rsidRPr="000337CA" w:rsidRDefault="00D41358" w:rsidP="0093370C">
            <w:pPr>
              <w:jc w:val="both"/>
              <w:rPr>
                <w:kern w:val="2"/>
                <w:szCs w:val="24"/>
              </w:rPr>
            </w:pPr>
          </w:p>
          <w:p w14:paraId="69F72CA2" w14:textId="3135926D" w:rsidR="000337CA" w:rsidRDefault="000337CA" w:rsidP="0093370C">
            <w:pPr>
              <w:jc w:val="both"/>
              <w:rPr>
                <w:kern w:val="2"/>
                <w:szCs w:val="24"/>
              </w:rPr>
            </w:pPr>
            <w:r w:rsidRPr="000337CA">
              <w:rPr>
                <w:kern w:val="2"/>
                <w:szCs w:val="24"/>
              </w:rPr>
              <w:t>3.1.5.1.2. Techninės duomenų tvarkymo saugumo priemonės</w:t>
            </w:r>
            <w:r w:rsidR="00455CED">
              <w:rPr>
                <w:kern w:val="2"/>
                <w:szCs w:val="24"/>
              </w:rPr>
              <w:t>:</w:t>
            </w:r>
          </w:p>
          <w:p w14:paraId="4F181687" w14:textId="77777777" w:rsidR="00D41358" w:rsidRPr="000337CA" w:rsidRDefault="00D41358" w:rsidP="0093370C">
            <w:pPr>
              <w:jc w:val="both"/>
              <w:rPr>
                <w:kern w:val="2"/>
                <w:szCs w:val="24"/>
              </w:rPr>
            </w:pPr>
          </w:p>
          <w:p w14:paraId="7DDECB5B" w14:textId="2832DB6E" w:rsidR="006A4D84" w:rsidRDefault="000337CA" w:rsidP="0093370C">
            <w:pPr>
              <w:jc w:val="both"/>
            </w:pPr>
            <w:r w:rsidRPr="2348A89E">
              <w:rPr>
                <w:kern w:val="2"/>
              </w:rPr>
              <w:t xml:space="preserve">1) </w:t>
            </w:r>
            <w:r w:rsidR="00015509">
              <w:t xml:space="preserve">Testavimo, bandomosios eksploatacijos ir gamybinės </w:t>
            </w:r>
            <w:r w:rsidR="005C3C47">
              <w:t xml:space="preserve">viešosios debesijos paslaugų </w:t>
            </w:r>
            <w:r w:rsidR="006E66A9">
              <w:t xml:space="preserve">valdymo platformos </w:t>
            </w:r>
            <w:r w:rsidR="005C3C47">
              <w:t xml:space="preserve">aplinkos </w:t>
            </w:r>
            <w:r w:rsidR="006E66A9">
              <w:t xml:space="preserve">turi būti atskirtos. </w:t>
            </w:r>
            <w:r w:rsidR="00CA04B6">
              <w:t xml:space="preserve">Testavimo ir bandomosios eksploatacijos aplinkose </w:t>
            </w:r>
            <w:r w:rsidR="00AA0375">
              <w:t xml:space="preserve">neturi būti naudojami realūs </w:t>
            </w:r>
            <w:r w:rsidR="00C25016">
              <w:t>VSSA IRT infrastruktūros ar IS duomenys</w:t>
            </w:r>
            <w:r w:rsidR="00A52452">
              <w:t xml:space="preserve"> arba </w:t>
            </w:r>
            <w:r w:rsidR="49216D26">
              <w:t>jie</w:t>
            </w:r>
            <w:r w:rsidR="46C2DCCD">
              <w:t xml:space="preserve"> </w:t>
            </w:r>
            <w:r w:rsidR="00A52452">
              <w:t>turi būti nuasmenintini</w:t>
            </w:r>
            <w:r w:rsidR="00992442">
              <w:t>;</w:t>
            </w:r>
            <w:r w:rsidR="00A52452">
              <w:t xml:space="preserve"> </w:t>
            </w:r>
          </w:p>
          <w:p w14:paraId="4A782D2D" w14:textId="09166CDC" w:rsidR="000337CA" w:rsidRPr="000337CA" w:rsidRDefault="006A4D84" w:rsidP="0093370C">
            <w:pPr>
              <w:jc w:val="both"/>
              <w:rPr>
                <w:kern w:val="2"/>
                <w:szCs w:val="24"/>
              </w:rPr>
            </w:pPr>
            <w:r>
              <w:rPr>
                <w:kern w:val="2"/>
                <w:szCs w:val="24"/>
                <w:lang w:val="en-US"/>
              </w:rPr>
              <w:t xml:space="preserve">2) </w:t>
            </w:r>
            <w:r w:rsidR="000337CA" w:rsidRPr="000337CA">
              <w:rPr>
                <w:kern w:val="2"/>
                <w:szCs w:val="24"/>
              </w:rPr>
              <w:t>Turi būti įdiegta, įgyvendinta prieigų kontrolės sistema, kuri taikoma visiems IT sistemos naudotojams. Prieigų kontrolės sistema turi leisti kurti, patvirtinti, peržiūrėti ir panaikinti naudotojų paskyras</w:t>
            </w:r>
            <w:r w:rsidR="00992442">
              <w:rPr>
                <w:kern w:val="2"/>
                <w:szCs w:val="24"/>
              </w:rPr>
              <w:t>;</w:t>
            </w:r>
          </w:p>
          <w:p w14:paraId="7F69E784" w14:textId="6E927937" w:rsidR="000337CA" w:rsidRPr="000337CA" w:rsidRDefault="002D1579" w:rsidP="0093370C">
            <w:pPr>
              <w:jc w:val="both"/>
              <w:rPr>
                <w:kern w:val="2"/>
                <w:szCs w:val="24"/>
              </w:rPr>
            </w:pPr>
            <w:r>
              <w:rPr>
                <w:kern w:val="2"/>
                <w:szCs w:val="24"/>
                <w:lang w:val="en-US"/>
              </w:rPr>
              <w:t>3</w:t>
            </w:r>
            <w:r w:rsidR="000337CA" w:rsidRPr="000337CA">
              <w:rPr>
                <w:kern w:val="2"/>
                <w:szCs w:val="24"/>
              </w:rPr>
              <w:t>) Turi būti vengiama naudoti bendras naudotojų paskyras. Vietose, kur bendra naudotojų paskyra yra būtina, turi būti užtikrinta, kad visi bendros paskyros naudotojai turi tokias pat teises ir pareigas.</w:t>
            </w:r>
            <w:r w:rsidR="001509AC">
              <w:rPr>
                <w:kern w:val="2"/>
                <w:szCs w:val="24"/>
              </w:rPr>
              <w:t xml:space="preserve"> Tiekėjas privalo užtikrinti administratorių</w:t>
            </w:r>
            <w:r w:rsidR="001509AC" w:rsidRPr="00F54CF5">
              <w:rPr>
                <w:kern w:val="2"/>
                <w:szCs w:val="24"/>
              </w:rPr>
              <w:t xml:space="preserve"> paskyrų naudojimo atskyrim</w:t>
            </w:r>
            <w:r w:rsidR="001509AC">
              <w:rPr>
                <w:kern w:val="2"/>
                <w:szCs w:val="24"/>
              </w:rPr>
              <w:t xml:space="preserve">ą nuo </w:t>
            </w:r>
            <w:r w:rsidR="00EB786F">
              <w:rPr>
                <w:kern w:val="2"/>
                <w:szCs w:val="24"/>
              </w:rPr>
              <w:t xml:space="preserve">bendrų </w:t>
            </w:r>
            <w:r w:rsidR="001509AC">
              <w:rPr>
                <w:kern w:val="2"/>
                <w:szCs w:val="24"/>
              </w:rPr>
              <w:t>naudotojų</w:t>
            </w:r>
            <w:r w:rsidR="00EB786F">
              <w:rPr>
                <w:kern w:val="2"/>
                <w:szCs w:val="24"/>
              </w:rPr>
              <w:t xml:space="preserve"> paskyrų</w:t>
            </w:r>
            <w:r w:rsidR="00992442">
              <w:rPr>
                <w:kern w:val="2"/>
                <w:szCs w:val="24"/>
              </w:rPr>
              <w:t>;</w:t>
            </w:r>
          </w:p>
          <w:p w14:paraId="1CE3C0CB" w14:textId="480AC6EE" w:rsidR="000337CA" w:rsidRPr="000337CA" w:rsidRDefault="006A4D84" w:rsidP="0093370C">
            <w:pPr>
              <w:jc w:val="both"/>
              <w:rPr>
                <w:kern w:val="2"/>
                <w:szCs w:val="24"/>
              </w:rPr>
            </w:pPr>
            <w:r>
              <w:rPr>
                <w:kern w:val="2"/>
                <w:szCs w:val="24"/>
              </w:rPr>
              <w:t>4</w:t>
            </w:r>
            <w:r w:rsidR="000337CA" w:rsidRPr="000337CA">
              <w:rPr>
                <w:kern w:val="2"/>
                <w:szCs w:val="24"/>
              </w:rPr>
              <w:t>) 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pan.). Naudotojo slaptažodis turi būti ne trupesnis kaip 10 simbolių ir keičiamas ne rečiau kaip kas šešis mėnesius. Administratoriaus slaptažodis turi būti ne trumpesnis kaip 15 simbolių ir keičiamas ne rečiau kaip kas šešis mėnesius. Turi būti užtikrintas prisijungimo duomenų saugumas. Turi būti imtasi visų priemonių, kad prisijungimo vardai ir slaptažodžiai netaptų žinomi tretiesiems asmenims</w:t>
            </w:r>
            <w:r w:rsidR="00992442">
              <w:rPr>
                <w:kern w:val="2"/>
                <w:szCs w:val="24"/>
              </w:rPr>
              <w:t>;</w:t>
            </w:r>
          </w:p>
          <w:p w14:paraId="6867FFBD" w14:textId="5071D602" w:rsidR="000337CA" w:rsidRPr="000337CA" w:rsidRDefault="006A4D84" w:rsidP="0093370C">
            <w:pPr>
              <w:jc w:val="both"/>
              <w:rPr>
                <w:kern w:val="2"/>
                <w:szCs w:val="24"/>
              </w:rPr>
            </w:pPr>
            <w:r>
              <w:rPr>
                <w:kern w:val="2"/>
                <w:szCs w:val="24"/>
              </w:rPr>
              <w:t>5</w:t>
            </w:r>
            <w:r w:rsidR="000337CA" w:rsidRPr="000337CA">
              <w:rPr>
                <w:kern w:val="2"/>
                <w:szCs w:val="24"/>
              </w:rPr>
              <w:t>) Kompiuterinėje darbo vietoje ar taikomojoje programinėje įrangoje slaptažodžių išsaugojimas turi būti draudžiamas</w:t>
            </w:r>
            <w:r w:rsidR="00992442">
              <w:rPr>
                <w:kern w:val="2"/>
                <w:szCs w:val="24"/>
              </w:rPr>
              <w:t>;</w:t>
            </w:r>
          </w:p>
          <w:p w14:paraId="78CAE740" w14:textId="431FC700" w:rsidR="000337CA" w:rsidRPr="000337CA" w:rsidRDefault="006A4D84" w:rsidP="0093370C">
            <w:pPr>
              <w:jc w:val="both"/>
              <w:rPr>
                <w:kern w:val="2"/>
                <w:szCs w:val="24"/>
              </w:rPr>
            </w:pPr>
            <w:r>
              <w:rPr>
                <w:kern w:val="2"/>
                <w:szCs w:val="24"/>
              </w:rPr>
              <w:t>6</w:t>
            </w:r>
            <w:r w:rsidR="000337CA" w:rsidRPr="000337CA">
              <w:rPr>
                <w:kern w:val="2"/>
                <w:szCs w:val="24"/>
              </w:rPr>
              <w:t>) Prieigų kontrolės sistema turi turėti galimybę aptikti ir neleisti naudoti slaptažodžių, kurie neatitinka tam tikro kompleksiškumo lygio</w:t>
            </w:r>
            <w:r w:rsidR="00CF27D2">
              <w:rPr>
                <w:kern w:val="2"/>
                <w:szCs w:val="24"/>
              </w:rPr>
              <w:t>;</w:t>
            </w:r>
          </w:p>
          <w:p w14:paraId="1B166A2E" w14:textId="6A76B25F" w:rsidR="000337CA" w:rsidRPr="000337CA" w:rsidRDefault="006A4D84" w:rsidP="0093370C">
            <w:pPr>
              <w:jc w:val="both"/>
            </w:pPr>
            <w:r>
              <w:t>7</w:t>
            </w:r>
            <w:r w:rsidR="000337CA" w:rsidRPr="2348A89E">
              <w:rPr>
                <w:kern w:val="2"/>
              </w:rPr>
              <w:t xml:space="preserve">) Vadovaujantis susitarimu, </w:t>
            </w:r>
            <w:r w:rsidR="00491149">
              <w:t xml:space="preserve">veiklos </w:t>
            </w:r>
            <w:r w:rsidR="000337CA" w:rsidRPr="2348A89E">
              <w:rPr>
                <w:kern w:val="2"/>
              </w:rPr>
              <w:t xml:space="preserve">žurnalų įrašai turi būti kuriami kiekvienai IT sistemai, naudojamai asmens duomenims tvarkyti. </w:t>
            </w:r>
            <w:r w:rsidR="00491149">
              <w:t xml:space="preserve">Veiklos </w:t>
            </w:r>
            <w:r w:rsidR="000337CA" w:rsidRPr="2348A89E">
              <w:rPr>
                <w:kern w:val="2"/>
              </w:rPr>
              <w:t>žurnalų įrašuose turi būti matoma visa įmanoma prieigų prie asmens duomenų informacija (pvz., data, laikas, peržiūrėjimo, keitimo, panaikinimo veiksmai</w:t>
            </w:r>
            <w:r w:rsidR="00C22BEE">
              <w:t>, prisijungimai, nesėkmingi bandymai, duomenų operacijos</w:t>
            </w:r>
            <w:r w:rsidR="000337CA" w:rsidRPr="2348A89E">
              <w:rPr>
                <w:kern w:val="2"/>
              </w:rPr>
              <w:t xml:space="preserve">). Saugojimo terminas – ne trumpesnis kaip 3 mėnesiai. </w:t>
            </w:r>
            <w:r w:rsidR="00491149">
              <w:t xml:space="preserve">Veiklos </w:t>
            </w:r>
            <w:r w:rsidR="000337CA" w:rsidRPr="2348A89E">
              <w:rPr>
                <w:kern w:val="2"/>
              </w:rPr>
              <w:t xml:space="preserve">žurnalų įrašai turi turėti laiko žymas ir būti apsaugoti nuo galimo sugadinimo, </w:t>
            </w:r>
            <w:r w:rsidR="000337CA" w:rsidRPr="2348A89E">
              <w:rPr>
                <w:kern w:val="2"/>
              </w:rPr>
              <w:lastRenderedPageBreak/>
              <w:t>suklastojimo ar neautorizuotos prieigos. IT sistemose naudojami laiko apskaitos mechanizmai turi būti sinchronizuoti pagal bendrą laiko atskaitos šaltinį</w:t>
            </w:r>
            <w:r w:rsidR="00CF27D2">
              <w:t>;</w:t>
            </w:r>
          </w:p>
          <w:p w14:paraId="45F417CA" w14:textId="09A8BC69" w:rsidR="000337CA" w:rsidRPr="000337CA" w:rsidDel="00853935" w:rsidRDefault="002D1579" w:rsidP="0093370C">
            <w:pPr>
              <w:jc w:val="both"/>
            </w:pPr>
            <w:r>
              <w:t>8</w:t>
            </w:r>
            <w:r w:rsidR="000337CA" w:rsidDel="00853935">
              <w:t>) Kompiuterinių darbo vietų, naudojamų duomenų tvarkymui pagal susitarimą, apsauga:</w:t>
            </w:r>
          </w:p>
          <w:p w14:paraId="40417940" w14:textId="27F29105" w:rsidR="000337CA" w:rsidRPr="000337CA" w:rsidDel="00853935" w:rsidRDefault="002D1579" w:rsidP="0093370C">
            <w:pPr>
              <w:jc w:val="both"/>
              <w:rPr>
                <w:kern w:val="2"/>
                <w:szCs w:val="24"/>
              </w:rPr>
            </w:pPr>
            <w:r>
              <w:rPr>
                <w:kern w:val="2"/>
                <w:szCs w:val="24"/>
              </w:rPr>
              <w:t>8</w:t>
            </w:r>
            <w:r w:rsidR="000337CA" w:rsidRPr="000337CA" w:rsidDel="00853935">
              <w:rPr>
                <w:kern w:val="2"/>
                <w:szCs w:val="24"/>
              </w:rPr>
              <w:t>.1) darbo vietų naudotojams negalima turėti galimybės išjungti ar apeiti, išvengti IT sistemų saugos nustatymų;</w:t>
            </w:r>
          </w:p>
          <w:p w14:paraId="2AD55010" w14:textId="1FBAB31F" w:rsidR="000337CA" w:rsidRPr="000337CA" w:rsidDel="00853935" w:rsidRDefault="002D1579" w:rsidP="0093370C">
            <w:pPr>
              <w:jc w:val="both"/>
              <w:rPr>
                <w:kern w:val="2"/>
                <w:szCs w:val="24"/>
              </w:rPr>
            </w:pPr>
            <w:r>
              <w:rPr>
                <w:kern w:val="2"/>
                <w:szCs w:val="24"/>
              </w:rPr>
              <w:t>8</w:t>
            </w:r>
            <w:r w:rsidR="000337CA" w:rsidRPr="000337CA" w:rsidDel="00853935">
              <w:rPr>
                <w:kern w:val="2"/>
                <w:szCs w:val="24"/>
              </w:rPr>
              <w:t>.2) naudotojams negalima turėti privilegijų (teisių) diegti, šalinti, administruoti neautorizuotos programinės įrangos;</w:t>
            </w:r>
          </w:p>
          <w:p w14:paraId="546D380C" w14:textId="2B81F13A" w:rsidR="000337CA" w:rsidRPr="000337CA" w:rsidDel="00853935" w:rsidRDefault="002D1579" w:rsidP="0093370C">
            <w:pPr>
              <w:jc w:val="both"/>
              <w:rPr>
                <w:kern w:val="2"/>
                <w:szCs w:val="24"/>
              </w:rPr>
            </w:pPr>
            <w:r>
              <w:rPr>
                <w:kern w:val="2"/>
                <w:szCs w:val="24"/>
              </w:rPr>
              <w:t>8</w:t>
            </w:r>
            <w:r w:rsidR="000337CA" w:rsidRPr="000337CA" w:rsidDel="00853935">
              <w:rPr>
                <w:kern w:val="2"/>
                <w:szCs w:val="24"/>
              </w:rPr>
              <w:t>.3) baigus darbą arba pasitraukiant iš darbo vietos, turi būti atsijungiama nuo tinklų ir informacinių sistemų, įjungiama ekrano užsklanda su slaptažodžiu;</w:t>
            </w:r>
          </w:p>
          <w:p w14:paraId="7D0C1413" w14:textId="0903C829" w:rsidR="000337CA" w:rsidRPr="000337CA" w:rsidDel="00853935" w:rsidRDefault="002D1579" w:rsidP="0093370C">
            <w:pPr>
              <w:jc w:val="both"/>
              <w:rPr>
                <w:kern w:val="2"/>
                <w:szCs w:val="24"/>
              </w:rPr>
            </w:pPr>
            <w:r>
              <w:rPr>
                <w:kern w:val="2"/>
                <w:szCs w:val="24"/>
              </w:rPr>
              <w:t>8</w:t>
            </w:r>
            <w:r w:rsidR="000337CA" w:rsidRPr="000337CA" w:rsidDel="00853935">
              <w:rPr>
                <w:kern w:val="2"/>
                <w:szCs w:val="24"/>
              </w:rPr>
              <w:t>.4) kritiniai kompiuterinių darbo vietų operacinės sistemos saugos atnaujinimai privalo būti diegiami reguliariai ir nedelsiant;</w:t>
            </w:r>
          </w:p>
          <w:p w14:paraId="536B166F" w14:textId="38E075EA" w:rsidR="000337CA" w:rsidRPr="000337CA" w:rsidDel="00853935" w:rsidRDefault="002D1579" w:rsidP="0093370C">
            <w:pPr>
              <w:jc w:val="both"/>
              <w:rPr>
                <w:kern w:val="2"/>
                <w:szCs w:val="24"/>
              </w:rPr>
            </w:pPr>
            <w:r>
              <w:rPr>
                <w:kern w:val="2"/>
                <w:szCs w:val="24"/>
              </w:rPr>
              <w:t>8</w:t>
            </w:r>
            <w:r w:rsidR="000337CA" w:rsidRPr="000337CA" w:rsidDel="00853935">
              <w:rPr>
                <w:kern w:val="2"/>
                <w:szCs w:val="24"/>
              </w:rPr>
              <w:t>.5) antivirusinės taikomosios programos ir jų informacijos apie virusus bei kenkimo programinę įrangą duomenų bazės turi būti atnaujinamos ne rečiau kaip kartą per parą;</w:t>
            </w:r>
          </w:p>
          <w:p w14:paraId="4E489224" w14:textId="48ACC575" w:rsidR="000337CA" w:rsidRPr="000337CA" w:rsidDel="00853935" w:rsidRDefault="002D1579" w:rsidP="0093370C">
            <w:pPr>
              <w:jc w:val="both"/>
              <w:rPr>
                <w:kern w:val="2"/>
                <w:szCs w:val="24"/>
              </w:rPr>
            </w:pPr>
            <w:r>
              <w:rPr>
                <w:kern w:val="2"/>
                <w:szCs w:val="24"/>
              </w:rPr>
              <w:t>8</w:t>
            </w:r>
            <w:r w:rsidR="000337CA" w:rsidRPr="000337CA" w:rsidDel="00853935">
              <w:rPr>
                <w:kern w:val="2"/>
                <w:szCs w:val="24"/>
              </w:rPr>
              <w:t>.6) kai prieiga prie naudojamų IT sistemų, susijusių su duomenų tvarkymu pagal susitarimą, yra vykdoma internetu, duomenys turi būti šifruojami taikant virtualaus privataus tinklo (VPN) technologiją su TLS / SSL sertifikatu arba naudojama privataus prieigos taško (angl. Access Point Name, APN) per mobiliojo ryšio operatorių technologija, taikant perduodamų duomenų šifravimą sraute su TLS / SSL sertifikatu, kai VPN technologija nėra palaikoma mobiliųjų įrenginių;</w:t>
            </w:r>
          </w:p>
          <w:p w14:paraId="511B458B" w14:textId="7B823851" w:rsidR="000337CA" w:rsidRPr="000337CA" w:rsidDel="00853935" w:rsidRDefault="002D1579" w:rsidP="0093370C">
            <w:pPr>
              <w:jc w:val="both"/>
              <w:rPr>
                <w:kern w:val="2"/>
                <w:szCs w:val="24"/>
              </w:rPr>
            </w:pPr>
            <w:r>
              <w:rPr>
                <w:kern w:val="2"/>
                <w:szCs w:val="24"/>
              </w:rPr>
              <w:t>8</w:t>
            </w:r>
            <w:r w:rsidR="000337CA" w:rsidRPr="000337CA" w:rsidDel="00853935">
              <w:rPr>
                <w:kern w:val="2"/>
                <w:szCs w:val="24"/>
              </w:rPr>
              <w:t>.7) belaidis ryšys prie IT sistemų turi būti leidžiamas tik tam tikriems vartotojams ir procesams. Belaidžio ryšio potinklis turi būti atskirtas nuo kitų potinklių. Belaidis ryšys turi būti šifruojamas pagal gerąją saugumo praktiką rekomenduojamu šifravimo ilgio raktu. Būtina naudoti visuotinai saugiais pripažįstamus raktus ir protokolų versijas. Belaidės prieigos stotelėje turi būti pakeisti standartiniai gamintojo raktai;</w:t>
            </w:r>
          </w:p>
          <w:p w14:paraId="1E47D6DD" w14:textId="19D4873C" w:rsidR="000337CA" w:rsidRPr="000337CA" w:rsidDel="00853935" w:rsidRDefault="002D1579" w:rsidP="0093370C">
            <w:pPr>
              <w:jc w:val="both"/>
              <w:rPr>
                <w:kern w:val="2"/>
                <w:szCs w:val="24"/>
              </w:rPr>
            </w:pPr>
            <w:r>
              <w:rPr>
                <w:kern w:val="2"/>
                <w:szCs w:val="24"/>
              </w:rPr>
              <w:t>8</w:t>
            </w:r>
            <w:r w:rsidR="000337CA" w:rsidRPr="000337CA" w:rsidDel="00853935">
              <w:rPr>
                <w:kern w:val="2"/>
                <w:szCs w:val="24"/>
              </w:rPr>
              <w:t>.8) mobilieji ir nešiojamieji įrenginiai, kuriais bus naudojamasi darbui su informacinėmis sistemomis, prieš naudojimąsi turi būti užregistruoti ir autorizuoti;</w:t>
            </w:r>
          </w:p>
          <w:p w14:paraId="450AAF4E" w14:textId="02217491" w:rsidR="000337CA" w:rsidRPr="000337CA" w:rsidDel="00853935" w:rsidRDefault="002D1579" w:rsidP="0093370C">
            <w:pPr>
              <w:jc w:val="both"/>
              <w:rPr>
                <w:kern w:val="2"/>
                <w:szCs w:val="24"/>
              </w:rPr>
            </w:pPr>
            <w:r>
              <w:rPr>
                <w:kern w:val="2"/>
                <w:szCs w:val="24"/>
              </w:rPr>
              <w:t>8</w:t>
            </w:r>
            <w:r w:rsidR="000337CA" w:rsidRPr="000337CA" w:rsidDel="00853935">
              <w:rPr>
                <w:kern w:val="2"/>
                <w:szCs w:val="24"/>
              </w:rPr>
              <w:t>.9) mobilieji, nešiojamieji įrenginiai turi būti pakankamo prieigos kontrolės procedūrų lygio, kaip ir kita naudojama įranga asmens duomenims tvarkyti.</w:t>
            </w:r>
          </w:p>
          <w:p w14:paraId="45F42711" w14:textId="152AF971" w:rsidR="000337CA" w:rsidRPr="000337CA" w:rsidRDefault="002D1579" w:rsidP="0093370C">
            <w:pPr>
              <w:jc w:val="both"/>
              <w:rPr>
                <w:kern w:val="2"/>
                <w:szCs w:val="24"/>
              </w:rPr>
            </w:pPr>
            <w:r>
              <w:rPr>
                <w:kern w:val="2"/>
                <w:szCs w:val="24"/>
              </w:rPr>
              <w:t>9</w:t>
            </w:r>
            <w:r w:rsidR="000337CA" w:rsidRPr="000337CA">
              <w:rPr>
                <w:kern w:val="2"/>
                <w:szCs w:val="24"/>
              </w:rPr>
              <w:t>) Viešaisiais elektroninių ryšių tinklais perduodamos kibernetinio saugumo subjektui jautrios informacijos konfidencialumas turi būti užtikrintas naudojant šifravimą bei turi būti apsaugota slaptažodžiais</w:t>
            </w:r>
            <w:r w:rsidR="00CF27D2">
              <w:rPr>
                <w:kern w:val="2"/>
                <w:szCs w:val="24"/>
              </w:rPr>
              <w:t>;</w:t>
            </w:r>
          </w:p>
          <w:p w14:paraId="428B87F3" w14:textId="67EF7A91" w:rsidR="000337CA" w:rsidRPr="000337CA" w:rsidRDefault="002D1579" w:rsidP="0093370C">
            <w:pPr>
              <w:jc w:val="both"/>
            </w:pPr>
            <w:r>
              <w:t>10</w:t>
            </w:r>
            <w:r w:rsidR="000337CA" w:rsidRPr="2348A89E">
              <w:rPr>
                <w:kern w:val="2"/>
              </w:rPr>
              <w:t>) Mobiliųjų įrenginių laikmenose ir išorinėse kompiuterinėse laikmenose laikomi tinklų ir informacinių sistemų duomenys turi būti šifruojami</w:t>
            </w:r>
            <w:r w:rsidR="00CF27D2">
              <w:t>;</w:t>
            </w:r>
          </w:p>
          <w:p w14:paraId="7DEB47C5" w14:textId="49242C56" w:rsidR="000337CA" w:rsidRPr="000337CA" w:rsidRDefault="006A4D84" w:rsidP="0093370C">
            <w:pPr>
              <w:jc w:val="both"/>
              <w:rPr>
                <w:kern w:val="2"/>
                <w:szCs w:val="24"/>
              </w:rPr>
            </w:pPr>
            <w:r>
              <w:rPr>
                <w:kern w:val="2"/>
                <w:szCs w:val="24"/>
              </w:rPr>
              <w:t>1</w:t>
            </w:r>
            <w:r w:rsidR="002D1579">
              <w:rPr>
                <w:kern w:val="2"/>
                <w:szCs w:val="24"/>
              </w:rPr>
              <w:t>1</w:t>
            </w:r>
            <w:r w:rsidR="000337CA" w:rsidRPr="000337CA">
              <w:rPr>
                <w:kern w:val="2"/>
                <w:szCs w:val="24"/>
              </w:rPr>
              <w:t xml:space="preserve">) Prieš pašalinant bet kokią duomenų laikmeną, turi būti sunaikinti visi joje esantys duomenys, naudojant tam skirtą programinę įrangą, kuri palaiko patikimus duomenų naikinimo </w:t>
            </w:r>
            <w:r w:rsidR="000337CA" w:rsidRPr="000337CA">
              <w:rPr>
                <w:kern w:val="2"/>
                <w:szCs w:val="24"/>
              </w:rPr>
              <w:lastRenderedPageBreak/>
              <w:t>algoritmus. Jei to padaryti neįmanoma (pvz., USB, DVD laikmenos), turi būti įvykdytas fizinis duomenų laikmenos sunaikinimas be galimybės atstatyti, pvz., naudojant tam skirtus smulkintuvus arba kitas mechanines priemones</w:t>
            </w:r>
            <w:r w:rsidR="00CF27D2">
              <w:rPr>
                <w:kern w:val="2"/>
                <w:szCs w:val="24"/>
              </w:rPr>
              <w:t>;</w:t>
            </w:r>
          </w:p>
          <w:p w14:paraId="01500E60" w14:textId="2932737C" w:rsidR="00B664DB" w:rsidRDefault="000337CA" w:rsidP="0093370C">
            <w:pPr>
              <w:jc w:val="both"/>
              <w:rPr>
                <w:kern w:val="2"/>
                <w:szCs w:val="24"/>
              </w:rPr>
            </w:pPr>
            <w:r w:rsidRPr="000337CA">
              <w:rPr>
                <w:kern w:val="2"/>
                <w:szCs w:val="24"/>
              </w:rPr>
              <w:t>1</w:t>
            </w:r>
            <w:r w:rsidR="002D1579">
              <w:rPr>
                <w:kern w:val="2"/>
                <w:szCs w:val="24"/>
              </w:rPr>
              <w:t>2</w:t>
            </w:r>
            <w:r w:rsidRPr="000337CA">
              <w:rPr>
                <w:kern w:val="2"/>
                <w:szCs w:val="24"/>
              </w:rPr>
              <w:t>) T</w:t>
            </w:r>
            <w:r w:rsidR="000D5226">
              <w:rPr>
                <w:kern w:val="2"/>
                <w:szCs w:val="24"/>
              </w:rPr>
              <w:t xml:space="preserve">iekėjas turi </w:t>
            </w:r>
            <w:r w:rsidR="00995CC5">
              <w:rPr>
                <w:kern w:val="2"/>
                <w:szCs w:val="24"/>
              </w:rPr>
              <w:t xml:space="preserve">užtikrinti, </w:t>
            </w:r>
            <w:r w:rsidR="00995CC5" w:rsidRPr="00995CC5">
              <w:rPr>
                <w:kern w:val="2"/>
                <w:szCs w:val="24"/>
              </w:rPr>
              <w:t xml:space="preserve">kad programinio kodo </w:t>
            </w:r>
            <w:r w:rsidR="005D6E67">
              <w:rPr>
                <w:kern w:val="2"/>
                <w:szCs w:val="24"/>
              </w:rPr>
              <w:t>saugyklos</w:t>
            </w:r>
            <w:r w:rsidR="00995CC5" w:rsidRPr="00995CC5">
              <w:rPr>
                <w:kern w:val="2"/>
                <w:szCs w:val="24"/>
              </w:rPr>
              <w:t>, informacinės sistemos kopijos (įskaitant duomenų bazes, konfigūracijas, infrastruktūros kodą</w:t>
            </w:r>
            <w:r w:rsidR="00B3312F">
              <w:rPr>
                <w:kern w:val="2"/>
                <w:szCs w:val="24"/>
              </w:rPr>
              <w:t xml:space="preserve"> ir pan.</w:t>
            </w:r>
            <w:r w:rsidR="00995CC5" w:rsidRPr="00995CC5">
              <w:rPr>
                <w:kern w:val="2"/>
                <w:szCs w:val="24"/>
              </w:rPr>
              <w:t xml:space="preserve">) ir kiti sukurti ar saugomi komponentai būtų </w:t>
            </w:r>
            <w:r w:rsidR="00B3312F">
              <w:rPr>
                <w:kern w:val="2"/>
                <w:szCs w:val="24"/>
              </w:rPr>
              <w:t xml:space="preserve">tinkamai </w:t>
            </w:r>
            <w:r w:rsidR="00995CC5" w:rsidRPr="00995CC5">
              <w:rPr>
                <w:kern w:val="2"/>
                <w:szCs w:val="24"/>
              </w:rPr>
              <w:t>apsaugoti</w:t>
            </w:r>
            <w:r w:rsidR="00B3312F">
              <w:rPr>
                <w:kern w:val="2"/>
                <w:szCs w:val="24"/>
              </w:rPr>
              <w:t xml:space="preserve"> (pvz., </w:t>
            </w:r>
            <w:r w:rsidR="00A11CA9">
              <w:rPr>
                <w:kern w:val="2"/>
                <w:szCs w:val="24"/>
              </w:rPr>
              <w:t xml:space="preserve">prieigos veiksmų registravimu, </w:t>
            </w:r>
            <w:r w:rsidR="00625299">
              <w:rPr>
                <w:kern w:val="2"/>
                <w:szCs w:val="24"/>
              </w:rPr>
              <w:t xml:space="preserve">griežtu teisių nustatymo principu, </w:t>
            </w:r>
            <w:r w:rsidR="00C5019D">
              <w:rPr>
                <w:kern w:val="2"/>
                <w:szCs w:val="24"/>
              </w:rPr>
              <w:t>draudimu naudoti bendras paskyras ir pan.)</w:t>
            </w:r>
            <w:r w:rsidR="00B3312F">
              <w:rPr>
                <w:kern w:val="2"/>
                <w:szCs w:val="24"/>
              </w:rPr>
              <w:t>.</w:t>
            </w:r>
            <w:r w:rsidRPr="000337CA">
              <w:rPr>
                <w:kern w:val="2"/>
                <w:szCs w:val="24"/>
              </w:rPr>
              <w:t>“</w:t>
            </w:r>
          </w:p>
          <w:p w14:paraId="178C9D33" w14:textId="77777777" w:rsidR="00E32FA3" w:rsidRPr="00E32FA3" w:rsidRDefault="00E32FA3" w:rsidP="0093370C">
            <w:pPr>
              <w:jc w:val="both"/>
              <w:rPr>
                <w:kern w:val="2"/>
                <w:szCs w:val="24"/>
              </w:rPr>
            </w:pPr>
          </w:p>
          <w:p w14:paraId="5FB9971E" w14:textId="64795C01" w:rsidR="00243ED5" w:rsidRPr="00C06EB0" w:rsidRDefault="00243ED5" w:rsidP="0093370C">
            <w:pPr>
              <w:jc w:val="both"/>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71A3D">
            <w:pPr>
              <w:jc w:val="both"/>
              <w:rPr>
                <w:kern w:val="2"/>
                <w:szCs w:val="24"/>
              </w:rPr>
            </w:pPr>
          </w:p>
          <w:p w14:paraId="5C0BB08F" w14:textId="4F2CB906" w:rsidR="00243ED5" w:rsidRPr="00C06EB0" w:rsidRDefault="00243ED5" w:rsidP="00240061">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478154B6" w14:textId="77777777" w:rsidR="00243ED5" w:rsidRPr="00C06EB0" w:rsidRDefault="00243ED5" w:rsidP="00271A3D">
            <w:pPr>
              <w:jc w:val="both"/>
              <w:rPr>
                <w:kern w:val="2"/>
                <w:szCs w:val="24"/>
              </w:rPr>
            </w:pPr>
          </w:p>
          <w:p w14:paraId="479BA022" w14:textId="77777777" w:rsidR="00243ED5" w:rsidRPr="00C06EB0" w:rsidRDefault="00243ED5" w:rsidP="0093370C">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93370C">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93370C">
            <w:pPr>
              <w:pBdr>
                <w:top w:val="nil"/>
                <w:left w:val="nil"/>
                <w:bottom w:val="nil"/>
                <w:right w:val="nil"/>
                <w:between w:val="nil"/>
                <w:bar w:val="nil"/>
              </w:pBdr>
              <w:suppressAutoHyphens/>
              <w:ind w:firstLine="562"/>
              <w:jc w:val="both"/>
              <w:rPr>
                <w:kern w:val="2"/>
                <w:szCs w:val="24"/>
              </w:rPr>
            </w:pPr>
          </w:p>
          <w:p w14:paraId="5471D4E6" w14:textId="0A768504" w:rsidR="00243ED5" w:rsidRPr="00C06EB0" w:rsidRDefault="00243ED5" w:rsidP="0093370C">
            <w:pPr>
              <w:jc w:val="both"/>
              <w:rPr>
                <w:kern w:val="2"/>
                <w:szCs w:val="24"/>
              </w:rPr>
            </w:pPr>
            <w:r w:rsidRPr="00C06EB0">
              <w:rPr>
                <w:kern w:val="2"/>
                <w:szCs w:val="24"/>
              </w:rPr>
              <w:t>1</w:t>
            </w:r>
            <w:r>
              <w:rPr>
                <w:kern w:val="2"/>
                <w:szCs w:val="24"/>
              </w:rPr>
              <w:t>4</w:t>
            </w:r>
            <w:r w:rsidRPr="00C06EB0">
              <w:rPr>
                <w:kern w:val="2"/>
                <w:szCs w:val="24"/>
              </w:rPr>
              <w:t>.2.</w:t>
            </w:r>
            <w:r w:rsidR="00BC43EB">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E015698" w14:textId="77777777" w:rsidR="00243ED5" w:rsidRPr="00C06EB0" w:rsidRDefault="00243ED5" w:rsidP="00240061">
            <w:pPr>
              <w:pBdr>
                <w:top w:val="nil"/>
                <w:left w:val="nil"/>
                <w:bottom w:val="nil"/>
                <w:right w:val="nil"/>
                <w:between w:val="nil"/>
                <w:bar w:val="nil"/>
              </w:pBdr>
              <w:suppressAutoHyphens/>
              <w:ind w:firstLine="562"/>
              <w:jc w:val="center"/>
              <w:rPr>
                <w:kern w:val="2"/>
                <w:szCs w:val="24"/>
              </w:rPr>
            </w:pPr>
          </w:p>
          <w:p w14:paraId="0463D34C" w14:textId="77777777" w:rsidR="00243ED5" w:rsidRPr="00C06EB0" w:rsidRDefault="00243ED5" w:rsidP="00240061">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19EED1D2" w14:textId="77777777" w:rsidR="00243ED5" w:rsidRPr="00C06EB0" w:rsidRDefault="00243ED5" w:rsidP="0093370C">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93370C">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93370C">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93370C">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93370C">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93370C">
            <w:pPr>
              <w:pBdr>
                <w:top w:val="nil"/>
                <w:left w:val="nil"/>
                <w:bottom w:val="nil"/>
                <w:right w:val="nil"/>
                <w:between w:val="nil"/>
                <w:bar w:val="nil"/>
              </w:pBdr>
              <w:suppressAutoHyphens/>
              <w:ind w:firstLine="561"/>
              <w:jc w:val="both"/>
              <w:rPr>
                <w:kern w:val="2"/>
                <w:szCs w:val="24"/>
              </w:rPr>
            </w:pPr>
            <w:r w:rsidRPr="00C06EB0">
              <w:rPr>
                <w:kern w:val="2"/>
                <w:szCs w:val="24"/>
              </w:rPr>
              <w:lastRenderedPageBreak/>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93370C">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93370C">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93370C">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93370C">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7E58ECB" w14:textId="259EEDCD" w:rsidR="00243ED5" w:rsidRDefault="00243ED5" w:rsidP="0093370C">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027B83" w14:paraId="52826352" w14:textId="77777777" w:rsidTr="560EB972">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rsidP="00D97DEC">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2EFF1763" w14:textId="77777777" w:rsidTr="560EB972">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19C6CAF9" w:rsidR="00027B83" w:rsidRPr="003F0219" w:rsidRDefault="003F0219">
            <w:pPr>
              <w:rPr>
                <w:color w:val="000000" w:themeColor="text1"/>
                <w:kern w:val="2"/>
                <w:szCs w:val="24"/>
              </w:rPr>
            </w:pPr>
            <w:r w:rsidRPr="003F0219">
              <w:rPr>
                <w:color w:val="000000" w:themeColor="text1"/>
                <w:kern w:val="2"/>
                <w:szCs w:val="24"/>
              </w:rPr>
              <w:t xml:space="preserve">Netaikoma </w:t>
            </w:r>
          </w:p>
        </w:tc>
      </w:tr>
      <w:tr w:rsidR="00027B83" w14:paraId="48D32DC8" w14:textId="77777777" w:rsidTr="560EB972">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rsidP="00D264C7">
            <w:pPr>
              <w:jc w:val="both"/>
              <w:rPr>
                <w:kern w:val="2"/>
                <w:szCs w:val="24"/>
              </w:rPr>
            </w:pPr>
            <w:r>
              <w:rPr>
                <w:kern w:val="2"/>
                <w:szCs w:val="24"/>
              </w:rPr>
              <w:t xml:space="preserve">Sutarties Bendrosiose sąlygose nurodytos alternatyvios nuostatos (su prierašu „jei taikoma“ ir pan.) taikomos tik tokiu atveju, jeigu </w:t>
            </w:r>
            <w:r>
              <w:rPr>
                <w:kern w:val="2"/>
                <w:szCs w:val="24"/>
              </w:rPr>
              <w:lastRenderedPageBreak/>
              <w:t>jos konkrečiai aprašomos Sutarties Specialiosiose sąlygose arba prieduose.</w:t>
            </w:r>
          </w:p>
        </w:tc>
      </w:tr>
      <w:tr w:rsidR="00027B83" w14:paraId="7ED2EDF1" w14:textId="77777777" w:rsidTr="560EB972">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027B83" w14:paraId="43B17553" w14:textId="77777777" w:rsidTr="560EB972">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4D53A4C" w:rsidR="00027B83" w:rsidRPr="00AE0608" w:rsidRDefault="00616A65" w:rsidP="00D23278">
            <w:pPr>
              <w:jc w:val="both"/>
              <w:rPr>
                <w:bCs/>
                <w:kern w:val="2"/>
                <w:szCs w:val="24"/>
              </w:rPr>
            </w:pPr>
            <w:r w:rsidRPr="00AE0608">
              <w:rPr>
                <w:bCs/>
                <w:kern w:val="2"/>
                <w:szCs w:val="24"/>
              </w:rPr>
              <w:t>Techninė specifikacija</w:t>
            </w:r>
            <w:r w:rsidR="001C70F7">
              <w:rPr>
                <w:bCs/>
                <w:kern w:val="2"/>
                <w:szCs w:val="24"/>
              </w:rPr>
              <w:t>;</w:t>
            </w:r>
          </w:p>
        </w:tc>
      </w:tr>
      <w:tr w:rsidR="00027B83" w14:paraId="2CC1D4F0" w14:textId="77777777" w:rsidTr="560EB972">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BDEE34" w:rsidR="00027B83" w:rsidRPr="00AE0608" w:rsidRDefault="00616A65" w:rsidP="00D23278">
            <w:pPr>
              <w:jc w:val="both"/>
              <w:rPr>
                <w:bCs/>
                <w:kern w:val="2"/>
                <w:szCs w:val="24"/>
              </w:rPr>
            </w:pPr>
            <w:r w:rsidRPr="00AE0608">
              <w:rPr>
                <w:bCs/>
                <w:color w:val="000000"/>
                <w:kern w:val="2"/>
                <w:szCs w:val="24"/>
              </w:rPr>
              <w:t>Pasiūlymas</w:t>
            </w:r>
            <w:r w:rsidR="001C70F7">
              <w:rPr>
                <w:bCs/>
                <w:color w:val="000000"/>
                <w:kern w:val="2"/>
                <w:szCs w:val="24"/>
              </w:rPr>
              <w:t>;</w:t>
            </w:r>
          </w:p>
        </w:tc>
      </w:tr>
      <w:tr w:rsidR="00027B83" w14:paraId="58745085" w14:textId="77777777" w:rsidTr="560EB972">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39F0C155" w:rsidR="00027B83" w:rsidRPr="00AE0608" w:rsidRDefault="00FA4BFF" w:rsidP="00D23278">
            <w:pPr>
              <w:jc w:val="both"/>
              <w:rPr>
                <w:bCs/>
                <w:kern w:val="2"/>
                <w:szCs w:val="24"/>
              </w:rPr>
            </w:pPr>
            <w:r w:rsidRPr="00AE0608">
              <w:rPr>
                <w:bCs/>
                <w:kern w:val="2"/>
                <w:szCs w:val="24"/>
              </w:rPr>
              <w:t>Sutarties vykdymui pasitelkiami subtiekėjai ir (ar) specialistai</w:t>
            </w:r>
            <w:r w:rsidR="001C70F7">
              <w:rPr>
                <w:bCs/>
                <w:kern w:val="2"/>
                <w:szCs w:val="24"/>
              </w:rPr>
              <w:t>.</w:t>
            </w:r>
          </w:p>
        </w:tc>
      </w:tr>
      <w:tr w:rsidR="00027B83" w14:paraId="278F6726" w14:textId="77777777" w:rsidTr="560EB972">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560EB972">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AE0608" w:rsidRPr="00AE0608" w14:paraId="21CAB534" w14:textId="77777777" w:rsidTr="560EB972">
        <w:tc>
          <w:tcPr>
            <w:tcW w:w="5224" w:type="dxa"/>
            <w:gridSpan w:val="3"/>
          </w:tcPr>
          <w:p w14:paraId="578049DB" w14:textId="162AB570" w:rsidR="00027B83" w:rsidRPr="00AE0608" w:rsidRDefault="00697DE9">
            <w:pPr>
              <w:jc w:val="center"/>
              <w:rPr>
                <w:kern w:val="2"/>
                <w:szCs w:val="24"/>
              </w:rPr>
            </w:pPr>
            <w:r w:rsidRPr="00AE0608">
              <w:rPr>
                <w:kern w:val="2"/>
                <w:szCs w:val="24"/>
              </w:rPr>
              <w:t xml:space="preserve"> Direktoriaus pavaduotojas, atliekantis direktoriaus funkcijas, Arminas Rakauskas</w:t>
            </w:r>
          </w:p>
        </w:tc>
        <w:tc>
          <w:tcPr>
            <w:tcW w:w="4311" w:type="dxa"/>
          </w:tcPr>
          <w:p w14:paraId="6F9E2A53" w14:textId="7F7F3764" w:rsidR="00027B83" w:rsidRPr="00AE0608" w:rsidRDefault="001C70F7">
            <w:pPr>
              <w:jc w:val="center"/>
              <w:rPr>
                <w:b/>
                <w:kern w:val="2"/>
                <w:szCs w:val="24"/>
              </w:rPr>
            </w:pPr>
            <w:r w:rsidRPr="00AE0608">
              <w:rPr>
                <w:kern w:val="2"/>
                <w:szCs w:val="24"/>
              </w:rPr>
              <w:t>Direktorius Raimundas Puskunigis</w:t>
            </w:r>
          </w:p>
        </w:tc>
      </w:tr>
      <w:tr w:rsidR="001C70F7" w:rsidRPr="001C70F7" w14:paraId="0C834F1B" w14:textId="77777777" w:rsidTr="560EB972">
        <w:tc>
          <w:tcPr>
            <w:tcW w:w="5224" w:type="dxa"/>
            <w:gridSpan w:val="3"/>
          </w:tcPr>
          <w:p w14:paraId="789659E3" w14:textId="77777777" w:rsidR="00027B83" w:rsidRPr="00AE0608" w:rsidRDefault="00027B83">
            <w:pPr>
              <w:jc w:val="center"/>
              <w:rPr>
                <w:bCs/>
                <w:kern w:val="2"/>
                <w:szCs w:val="24"/>
              </w:rPr>
            </w:pPr>
          </w:p>
          <w:p w14:paraId="449ED037" w14:textId="7DC00542" w:rsidR="00027B83" w:rsidRPr="00AE0608" w:rsidRDefault="000B0897" w:rsidP="000B6DDB">
            <w:pPr>
              <w:jc w:val="center"/>
              <w:rPr>
                <w:bCs/>
                <w:kern w:val="2"/>
                <w:szCs w:val="24"/>
              </w:rPr>
            </w:pPr>
            <w:r w:rsidRPr="00AE0608">
              <w:rPr>
                <w:bCs/>
                <w:kern w:val="2"/>
                <w:szCs w:val="24"/>
              </w:rPr>
              <w:t>(parašas)</w:t>
            </w:r>
          </w:p>
        </w:tc>
        <w:tc>
          <w:tcPr>
            <w:tcW w:w="4311" w:type="dxa"/>
          </w:tcPr>
          <w:p w14:paraId="1BA6AD11" w14:textId="77777777" w:rsidR="00027B83" w:rsidRPr="00AE0608" w:rsidRDefault="00027B83">
            <w:pPr>
              <w:jc w:val="center"/>
              <w:rPr>
                <w:bCs/>
                <w:kern w:val="2"/>
                <w:szCs w:val="24"/>
              </w:rPr>
            </w:pPr>
          </w:p>
          <w:p w14:paraId="644A2BE8" w14:textId="77777777" w:rsidR="00027B83" w:rsidRPr="00AE0608" w:rsidRDefault="000B0897">
            <w:pPr>
              <w:jc w:val="center"/>
              <w:rPr>
                <w:bCs/>
                <w:kern w:val="2"/>
                <w:szCs w:val="24"/>
              </w:rPr>
            </w:pPr>
            <w:r w:rsidRPr="00AE0608">
              <w:rPr>
                <w:bCs/>
                <w:kern w:val="2"/>
                <w:szCs w:val="24"/>
              </w:rPr>
              <w:t>(parašas)</w:t>
            </w:r>
          </w:p>
        </w:tc>
      </w:tr>
    </w:tbl>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AE0608">
      <w:headerReference w:type="default" r:id="rId12"/>
      <w:footerReference w:type="default" r:id="rId13"/>
      <w:endnotePr>
        <w:numFmt w:val="decimal"/>
      </w:endnotePr>
      <w:pgSz w:w="12240" w:h="15840" w:code="1"/>
      <w:pgMar w:top="127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BB4B" w14:textId="77777777" w:rsidR="00C66BD8" w:rsidRDefault="00C66BD8">
      <w:pPr>
        <w:rPr>
          <w:sz w:val="20"/>
        </w:rPr>
      </w:pPr>
      <w:r>
        <w:rPr>
          <w:sz w:val="20"/>
        </w:rPr>
        <w:separator/>
      </w:r>
    </w:p>
  </w:endnote>
  <w:endnote w:type="continuationSeparator" w:id="0">
    <w:p w14:paraId="2DF58F07" w14:textId="77777777" w:rsidR="00C66BD8" w:rsidRDefault="00C66BD8">
      <w:pPr>
        <w:rPr>
          <w:sz w:val="20"/>
        </w:rPr>
      </w:pPr>
      <w:r>
        <w:rPr>
          <w:sz w:val="20"/>
        </w:rPr>
        <w:continuationSeparator/>
      </w:r>
    </w:p>
  </w:endnote>
  <w:endnote w:type="continuationNotice" w:id="1">
    <w:p w14:paraId="0F6A64C3" w14:textId="77777777" w:rsidR="00C66BD8" w:rsidRDefault="00C66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933E" w14:textId="77777777" w:rsidR="00C66BD8" w:rsidRDefault="00C66BD8">
      <w:pPr>
        <w:rPr>
          <w:sz w:val="20"/>
        </w:rPr>
      </w:pPr>
      <w:r>
        <w:rPr>
          <w:sz w:val="20"/>
        </w:rPr>
        <w:separator/>
      </w:r>
    </w:p>
  </w:footnote>
  <w:footnote w:type="continuationSeparator" w:id="0">
    <w:p w14:paraId="37F968CF" w14:textId="77777777" w:rsidR="00C66BD8" w:rsidRDefault="00C66BD8">
      <w:pPr>
        <w:rPr>
          <w:sz w:val="20"/>
        </w:rPr>
      </w:pPr>
      <w:r>
        <w:rPr>
          <w:sz w:val="20"/>
        </w:rPr>
        <w:continuationSeparator/>
      </w:r>
    </w:p>
  </w:footnote>
  <w:footnote w:type="continuationNotice" w:id="1">
    <w:p w14:paraId="26D8DD28" w14:textId="77777777" w:rsidR="00C66BD8" w:rsidRDefault="00C66BD8"/>
  </w:footnote>
  <w:footnote w:id="2">
    <w:p w14:paraId="3C17C882" w14:textId="77777777" w:rsidR="00243ED5" w:rsidRDefault="00243ED5"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29C"/>
    <w:multiLevelType w:val="hybridMultilevel"/>
    <w:tmpl w:val="6F26A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0E0A02"/>
    <w:multiLevelType w:val="hybridMultilevel"/>
    <w:tmpl w:val="A020994A"/>
    <w:lvl w:ilvl="0" w:tplc="4E44F02C">
      <w:start w:val="1"/>
      <w:numFmt w:val="decimal"/>
      <w:lvlText w:val="%1."/>
      <w:lvlJc w:val="left"/>
      <w:pPr>
        <w:ind w:left="720" w:hanging="360"/>
      </w:pPr>
      <w:rPr>
        <w:rFonts w:asciiTheme="majorBidi" w:eastAsia="Times New Roman" w:hAnsiTheme="majorBidi" w:cstheme="majorBidi"/>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670764"/>
    <w:multiLevelType w:val="hybridMultilevel"/>
    <w:tmpl w:val="7E9A77C8"/>
    <w:lvl w:ilvl="0" w:tplc="B1883FD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1"/>
  </w:num>
  <w:num w:numId="2" w16cid:durableId="1371490485">
    <w:abstractNumId w:val="4"/>
  </w:num>
  <w:num w:numId="3" w16cid:durableId="499319487">
    <w:abstractNumId w:val="0"/>
  </w:num>
  <w:num w:numId="4" w16cid:durableId="382949710">
    <w:abstractNumId w:val="2"/>
  </w:num>
  <w:num w:numId="5" w16cid:durableId="127266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16"/>
    <w:rsid w:val="00004C3C"/>
    <w:rsid w:val="000065CD"/>
    <w:rsid w:val="00015509"/>
    <w:rsid w:val="000163CD"/>
    <w:rsid w:val="00027607"/>
    <w:rsid w:val="00027B83"/>
    <w:rsid w:val="000308B8"/>
    <w:rsid w:val="000337CA"/>
    <w:rsid w:val="000356FF"/>
    <w:rsid w:val="00046FBF"/>
    <w:rsid w:val="00053FAE"/>
    <w:rsid w:val="000601A2"/>
    <w:rsid w:val="00066832"/>
    <w:rsid w:val="000716FC"/>
    <w:rsid w:val="000725E6"/>
    <w:rsid w:val="000747F3"/>
    <w:rsid w:val="00086D82"/>
    <w:rsid w:val="0009038B"/>
    <w:rsid w:val="000923FB"/>
    <w:rsid w:val="0009343D"/>
    <w:rsid w:val="000A3F8A"/>
    <w:rsid w:val="000A563E"/>
    <w:rsid w:val="000B0897"/>
    <w:rsid w:val="000B58D3"/>
    <w:rsid w:val="000B6DDB"/>
    <w:rsid w:val="000C0171"/>
    <w:rsid w:val="000C072D"/>
    <w:rsid w:val="000C2FD4"/>
    <w:rsid w:val="000C5D92"/>
    <w:rsid w:val="000C7EA4"/>
    <w:rsid w:val="000D323D"/>
    <w:rsid w:val="000D5226"/>
    <w:rsid w:val="000D6F18"/>
    <w:rsid w:val="000E0442"/>
    <w:rsid w:val="000E79F0"/>
    <w:rsid w:val="00105F69"/>
    <w:rsid w:val="00110AC0"/>
    <w:rsid w:val="00112EE6"/>
    <w:rsid w:val="0011720D"/>
    <w:rsid w:val="00117D52"/>
    <w:rsid w:val="00122B40"/>
    <w:rsid w:val="00132741"/>
    <w:rsid w:val="0013286E"/>
    <w:rsid w:val="00132A06"/>
    <w:rsid w:val="00147E9F"/>
    <w:rsid w:val="001509AC"/>
    <w:rsid w:val="00152D95"/>
    <w:rsid w:val="00153CBD"/>
    <w:rsid w:val="00171DB5"/>
    <w:rsid w:val="001725AF"/>
    <w:rsid w:val="001765F3"/>
    <w:rsid w:val="00177897"/>
    <w:rsid w:val="00183ADC"/>
    <w:rsid w:val="0018580B"/>
    <w:rsid w:val="00185F80"/>
    <w:rsid w:val="00190294"/>
    <w:rsid w:val="00192683"/>
    <w:rsid w:val="001936DE"/>
    <w:rsid w:val="00194E5F"/>
    <w:rsid w:val="001A3EC4"/>
    <w:rsid w:val="001A69D9"/>
    <w:rsid w:val="001B2495"/>
    <w:rsid w:val="001C1C9F"/>
    <w:rsid w:val="001C2586"/>
    <w:rsid w:val="001C3515"/>
    <w:rsid w:val="001C4B92"/>
    <w:rsid w:val="001C578E"/>
    <w:rsid w:val="001C70F7"/>
    <w:rsid w:val="001D11AD"/>
    <w:rsid w:val="001D20C3"/>
    <w:rsid w:val="001D37B7"/>
    <w:rsid w:val="001D66CC"/>
    <w:rsid w:val="001E6DC1"/>
    <w:rsid w:val="001F13A5"/>
    <w:rsid w:val="001F14F9"/>
    <w:rsid w:val="001F1F67"/>
    <w:rsid w:val="00206112"/>
    <w:rsid w:val="0021589F"/>
    <w:rsid w:val="00225FC4"/>
    <w:rsid w:val="00231C9C"/>
    <w:rsid w:val="002326DC"/>
    <w:rsid w:val="00240061"/>
    <w:rsid w:val="002409A0"/>
    <w:rsid w:val="00243ED5"/>
    <w:rsid w:val="00244593"/>
    <w:rsid w:val="00251404"/>
    <w:rsid w:val="0025308D"/>
    <w:rsid w:val="00256D5A"/>
    <w:rsid w:val="0026170C"/>
    <w:rsid w:val="00271A3D"/>
    <w:rsid w:val="002760B7"/>
    <w:rsid w:val="00282794"/>
    <w:rsid w:val="002846B0"/>
    <w:rsid w:val="00285FDB"/>
    <w:rsid w:val="0029000A"/>
    <w:rsid w:val="002951FD"/>
    <w:rsid w:val="002A6179"/>
    <w:rsid w:val="002B1201"/>
    <w:rsid w:val="002B33A4"/>
    <w:rsid w:val="002B69D6"/>
    <w:rsid w:val="002C2C6A"/>
    <w:rsid w:val="002C5C34"/>
    <w:rsid w:val="002D1579"/>
    <w:rsid w:val="002E6AE0"/>
    <w:rsid w:val="002E7E1A"/>
    <w:rsid w:val="002F0C60"/>
    <w:rsid w:val="002F296F"/>
    <w:rsid w:val="002F70A1"/>
    <w:rsid w:val="002F72E6"/>
    <w:rsid w:val="0030188E"/>
    <w:rsid w:val="00302577"/>
    <w:rsid w:val="003064E4"/>
    <w:rsid w:val="0031362F"/>
    <w:rsid w:val="003156C4"/>
    <w:rsid w:val="00317243"/>
    <w:rsid w:val="00317A73"/>
    <w:rsid w:val="0032453B"/>
    <w:rsid w:val="0033179E"/>
    <w:rsid w:val="00334389"/>
    <w:rsid w:val="00334669"/>
    <w:rsid w:val="003403BD"/>
    <w:rsid w:val="003423AF"/>
    <w:rsid w:val="00342846"/>
    <w:rsid w:val="00344A92"/>
    <w:rsid w:val="00354121"/>
    <w:rsid w:val="00360F7D"/>
    <w:rsid w:val="00361518"/>
    <w:rsid w:val="003708E0"/>
    <w:rsid w:val="00372696"/>
    <w:rsid w:val="00392031"/>
    <w:rsid w:val="00392784"/>
    <w:rsid w:val="003933AC"/>
    <w:rsid w:val="0039373F"/>
    <w:rsid w:val="00396317"/>
    <w:rsid w:val="0039684F"/>
    <w:rsid w:val="003A1CFD"/>
    <w:rsid w:val="003A3BC7"/>
    <w:rsid w:val="003A421A"/>
    <w:rsid w:val="003A6ECE"/>
    <w:rsid w:val="003B17C3"/>
    <w:rsid w:val="003B1BA5"/>
    <w:rsid w:val="003C178A"/>
    <w:rsid w:val="003C5B20"/>
    <w:rsid w:val="003C6721"/>
    <w:rsid w:val="003C7E69"/>
    <w:rsid w:val="003D21D9"/>
    <w:rsid w:val="003D3AE5"/>
    <w:rsid w:val="003D5EDE"/>
    <w:rsid w:val="003D7CFC"/>
    <w:rsid w:val="003E53A2"/>
    <w:rsid w:val="003F0219"/>
    <w:rsid w:val="003F39E8"/>
    <w:rsid w:val="003F7543"/>
    <w:rsid w:val="00402199"/>
    <w:rsid w:val="00414E10"/>
    <w:rsid w:val="004229A3"/>
    <w:rsid w:val="00422D65"/>
    <w:rsid w:val="004231E1"/>
    <w:rsid w:val="00425A46"/>
    <w:rsid w:val="0043761C"/>
    <w:rsid w:val="00444577"/>
    <w:rsid w:val="004524CD"/>
    <w:rsid w:val="004535CE"/>
    <w:rsid w:val="00455CED"/>
    <w:rsid w:val="004603BB"/>
    <w:rsid w:val="00460A93"/>
    <w:rsid w:val="00462596"/>
    <w:rsid w:val="00464CD4"/>
    <w:rsid w:val="0046682B"/>
    <w:rsid w:val="00470668"/>
    <w:rsid w:val="00475D1F"/>
    <w:rsid w:val="00480412"/>
    <w:rsid w:val="00480D92"/>
    <w:rsid w:val="00482B59"/>
    <w:rsid w:val="00491149"/>
    <w:rsid w:val="0049350A"/>
    <w:rsid w:val="00497880"/>
    <w:rsid w:val="004A1A2F"/>
    <w:rsid w:val="004A4528"/>
    <w:rsid w:val="004B7CBE"/>
    <w:rsid w:val="004C054A"/>
    <w:rsid w:val="004C2FA9"/>
    <w:rsid w:val="004C4226"/>
    <w:rsid w:val="004C534E"/>
    <w:rsid w:val="004D09B3"/>
    <w:rsid w:val="004D6E6B"/>
    <w:rsid w:val="004E1C9E"/>
    <w:rsid w:val="004F16E7"/>
    <w:rsid w:val="00500C9E"/>
    <w:rsid w:val="00502A4E"/>
    <w:rsid w:val="00511658"/>
    <w:rsid w:val="00521806"/>
    <w:rsid w:val="00525848"/>
    <w:rsid w:val="00532402"/>
    <w:rsid w:val="00533A28"/>
    <w:rsid w:val="00540A97"/>
    <w:rsid w:val="0054331A"/>
    <w:rsid w:val="00544A85"/>
    <w:rsid w:val="00544D10"/>
    <w:rsid w:val="00545279"/>
    <w:rsid w:val="00547F20"/>
    <w:rsid w:val="00551CC1"/>
    <w:rsid w:val="005705DF"/>
    <w:rsid w:val="005752A4"/>
    <w:rsid w:val="005927A1"/>
    <w:rsid w:val="005947A8"/>
    <w:rsid w:val="005A0940"/>
    <w:rsid w:val="005A0EEB"/>
    <w:rsid w:val="005A707E"/>
    <w:rsid w:val="005B1844"/>
    <w:rsid w:val="005B1F78"/>
    <w:rsid w:val="005B4A46"/>
    <w:rsid w:val="005B6E62"/>
    <w:rsid w:val="005C0DF8"/>
    <w:rsid w:val="005C38F5"/>
    <w:rsid w:val="005C3C47"/>
    <w:rsid w:val="005C4CC3"/>
    <w:rsid w:val="005C52C5"/>
    <w:rsid w:val="005C7DAE"/>
    <w:rsid w:val="005D3046"/>
    <w:rsid w:val="005D6E67"/>
    <w:rsid w:val="005E2B62"/>
    <w:rsid w:val="005E53B1"/>
    <w:rsid w:val="005E7A11"/>
    <w:rsid w:val="00616A65"/>
    <w:rsid w:val="00622D60"/>
    <w:rsid w:val="006232B4"/>
    <w:rsid w:val="00625299"/>
    <w:rsid w:val="0063373F"/>
    <w:rsid w:val="0063799E"/>
    <w:rsid w:val="00642405"/>
    <w:rsid w:val="00646FC3"/>
    <w:rsid w:val="00647AB7"/>
    <w:rsid w:val="006538E8"/>
    <w:rsid w:val="0065525A"/>
    <w:rsid w:val="006609F8"/>
    <w:rsid w:val="00662059"/>
    <w:rsid w:val="00666C25"/>
    <w:rsid w:val="00671977"/>
    <w:rsid w:val="0067246C"/>
    <w:rsid w:val="0067259C"/>
    <w:rsid w:val="0067326C"/>
    <w:rsid w:val="00673804"/>
    <w:rsid w:val="00677491"/>
    <w:rsid w:val="0068126A"/>
    <w:rsid w:val="00686E31"/>
    <w:rsid w:val="00687C9C"/>
    <w:rsid w:val="006908A6"/>
    <w:rsid w:val="00692733"/>
    <w:rsid w:val="0069474C"/>
    <w:rsid w:val="00696853"/>
    <w:rsid w:val="00697CC4"/>
    <w:rsid w:val="00697DE9"/>
    <w:rsid w:val="006A4D84"/>
    <w:rsid w:val="006A5A2B"/>
    <w:rsid w:val="006B1D3B"/>
    <w:rsid w:val="006B70CC"/>
    <w:rsid w:val="006C0E0D"/>
    <w:rsid w:val="006C26EC"/>
    <w:rsid w:val="006C535D"/>
    <w:rsid w:val="006C79AA"/>
    <w:rsid w:val="006E0A80"/>
    <w:rsid w:val="006E3DA0"/>
    <w:rsid w:val="006E66A9"/>
    <w:rsid w:val="006F0803"/>
    <w:rsid w:val="006F5143"/>
    <w:rsid w:val="006F6757"/>
    <w:rsid w:val="00703527"/>
    <w:rsid w:val="0072724C"/>
    <w:rsid w:val="00733608"/>
    <w:rsid w:val="00741F3C"/>
    <w:rsid w:val="007427F2"/>
    <w:rsid w:val="007445F3"/>
    <w:rsid w:val="00745D97"/>
    <w:rsid w:val="00747258"/>
    <w:rsid w:val="0074744A"/>
    <w:rsid w:val="00752505"/>
    <w:rsid w:val="00753930"/>
    <w:rsid w:val="00753C59"/>
    <w:rsid w:val="007608EF"/>
    <w:rsid w:val="007621BC"/>
    <w:rsid w:val="00764E47"/>
    <w:rsid w:val="00765A48"/>
    <w:rsid w:val="00767CC6"/>
    <w:rsid w:val="00776F97"/>
    <w:rsid w:val="0078065E"/>
    <w:rsid w:val="0078229D"/>
    <w:rsid w:val="00793C0B"/>
    <w:rsid w:val="00793FD6"/>
    <w:rsid w:val="00795CDB"/>
    <w:rsid w:val="0079660A"/>
    <w:rsid w:val="007A1581"/>
    <w:rsid w:val="007A1F06"/>
    <w:rsid w:val="007A30BD"/>
    <w:rsid w:val="007A3BF3"/>
    <w:rsid w:val="007A718C"/>
    <w:rsid w:val="007A75C6"/>
    <w:rsid w:val="007B02A3"/>
    <w:rsid w:val="007B02AE"/>
    <w:rsid w:val="007C3BFF"/>
    <w:rsid w:val="007D2A3F"/>
    <w:rsid w:val="007D5348"/>
    <w:rsid w:val="007E68EA"/>
    <w:rsid w:val="007F0327"/>
    <w:rsid w:val="007F167A"/>
    <w:rsid w:val="007F7391"/>
    <w:rsid w:val="00803534"/>
    <w:rsid w:val="008044A6"/>
    <w:rsid w:val="00807DE3"/>
    <w:rsid w:val="00811E85"/>
    <w:rsid w:val="00816B26"/>
    <w:rsid w:val="00820EF1"/>
    <w:rsid w:val="00827121"/>
    <w:rsid w:val="00830382"/>
    <w:rsid w:val="0083118A"/>
    <w:rsid w:val="00835FAC"/>
    <w:rsid w:val="008370AF"/>
    <w:rsid w:val="008403E4"/>
    <w:rsid w:val="008446AC"/>
    <w:rsid w:val="00846A30"/>
    <w:rsid w:val="00853935"/>
    <w:rsid w:val="00861C78"/>
    <w:rsid w:val="008658F2"/>
    <w:rsid w:val="00870F20"/>
    <w:rsid w:val="008747BE"/>
    <w:rsid w:val="008761ED"/>
    <w:rsid w:val="008863D4"/>
    <w:rsid w:val="00886EA3"/>
    <w:rsid w:val="008872F6"/>
    <w:rsid w:val="00896957"/>
    <w:rsid w:val="00896E61"/>
    <w:rsid w:val="008A568E"/>
    <w:rsid w:val="008B3116"/>
    <w:rsid w:val="008B356F"/>
    <w:rsid w:val="008B7BD3"/>
    <w:rsid w:val="008C0AA7"/>
    <w:rsid w:val="008C297D"/>
    <w:rsid w:val="008C39C6"/>
    <w:rsid w:val="008D4F65"/>
    <w:rsid w:val="008E065C"/>
    <w:rsid w:val="008E460B"/>
    <w:rsid w:val="008F0034"/>
    <w:rsid w:val="008F4C0C"/>
    <w:rsid w:val="008F4F36"/>
    <w:rsid w:val="008F5143"/>
    <w:rsid w:val="009109D9"/>
    <w:rsid w:val="0092262E"/>
    <w:rsid w:val="0093247F"/>
    <w:rsid w:val="0093370C"/>
    <w:rsid w:val="00943CBF"/>
    <w:rsid w:val="009505F8"/>
    <w:rsid w:val="00951375"/>
    <w:rsid w:val="0095191E"/>
    <w:rsid w:val="00951D02"/>
    <w:rsid w:val="00953456"/>
    <w:rsid w:val="009609AD"/>
    <w:rsid w:val="00960BC7"/>
    <w:rsid w:val="00970D3C"/>
    <w:rsid w:val="00971EF8"/>
    <w:rsid w:val="009728BC"/>
    <w:rsid w:val="00973487"/>
    <w:rsid w:val="0097358B"/>
    <w:rsid w:val="00977DB1"/>
    <w:rsid w:val="00982711"/>
    <w:rsid w:val="00984710"/>
    <w:rsid w:val="00992442"/>
    <w:rsid w:val="00995CC5"/>
    <w:rsid w:val="0099619D"/>
    <w:rsid w:val="009A4A9F"/>
    <w:rsid w:val="009A548E"/>
    <w:rsid w:val="009B1A83"/>
    <w:rsid w:val="009B3737"/>
    <w:rsid w:val="009B6DD1"/>
    <w:rsid w:val="009C3978"/>
    <w:rsid w:val="009D77B3"/>
    <w:rsid w:val="009E4D85"/>
    <w:rsid w:val="009E6D63"/>
    <w:rsid w:val="009F111F"/>
    <w:rsid w:val="009F28E6"/>
    <w:rsid w:val="009F78C1"/>
    <w:rsid w:val="00A01EE5"/>
    <w:rsid w:val="00A02EBD"/>
    <w:rsid w:val="00A03C48"/>
    <w:rsid w:val="00A11C34"/>
    <w:rsid w:val="00A11CA9"/>
    <w:rsid w:val="00A13F5B"/>
    <w:rsid w:val="00A150F2"/>
    <w:rsid w:val="00A21AA9"/>
    <w:rsid w:val="00A220F7"/>
    <w:rsid w:val="00A229CE"/>
    <w:rsid w:val="00A255BF"/>
    <w:rsid w:val="00A31D9B"/>
    <w:rsid w:val="00A3240B"/>
    <w:rsid w:val="00A4017E"/>
    <w:rsid w:val="00A437D3"/>
    <w:rsid w:val="00A44CB4"/>
    <w:rsid w:val="00A50341"/>
    <w:rsid w:val="00A51942"/>
    <w:rsid w:val="00A52452"/>
    <w:rsid w:val="00A527F1"/>
    <w:rsid w:val="00A544E3"/>
    <w:rsid w:val="00A60479"/>
    <w:rsid w:val="00A6227A"/>
    <w:rsid w:val="00A63E27"/>
    <w:rsid w:val="00A65C7B"/>
    <w:rsid w:val="00A737CF"/>
    <w:rsid w:val="00A77D55"/>
    <w:rsid w:val="00A809B8"/>
    <w:rsid w:val="00A82390"/>
    <w:rsid w:val="00A859FE"/>
    <w:rsid w:val="00A870B2"/>
    <w:rsid w:val="00AA0375"/>
    <w:rsid w:val="00AA2CE1"/>
    <w:rsid w:val="00AA6ADA"/>
    <w:rsid w:val="00AB5CF8"/>
    <w:rsid w:val="00AC0C7A"/>
    <w:rsid w:val="00AC626E"/>
    <w:rsid w:val="00AD500C"/>
    <w:rsid w:val="00AD7A79"/>
    <w:rsid w:val="00AD7A8A"/>
    <w:rsid w:val="00AE0608"/>
    <w:rsid w:val="00AE4FC1"/>
    <w:rsid w:val="00AE5CC6"/>
    <w:rsid w:val="00AE71A0"/>
    <w:rsid w:val="00AF265D"/>
    <w:rsid w:val="00B02BB4"/>
    <w:rsid w:val="00B03D99"/>
    <w:rsid w:val="00B06160"/>
    <w:rsid w:val="00B25C17"/>
    <w:rsid w:val="00B30CC4"/>
    <w:rsid w:val="00B3312F"/>
    <w:rsid w:val="00B360BE"/>
    <w:rsid w:val="00B37B83"/>
    <w:rsid w:val="00B46F6F"/>
    <w:rsid w:val="00B55851"/>
    <w:rsid w:val="00B568AD"/>
    <w:rsid w:val="00B578C1"/>
    <w:rsid w:val="00B664DB"/>
    <w:rsid w:val="00B67BAE"/>
    <w:rsid w:val="00B708E8"/>
    <w:rsid w:val="00B73374"/>
    <w:rsid w:val="00B73C90"/>
    <w:rsid w:val="00B7578E"/>
    <w:rsid w:val="00B77580"/>
    <w:rsid w:val="00B83B10"/>
    <w:rsid w:val="00B85BC6"/>
    <w:rsid w:val="00B93743"/>
    <w:rsid w:val="00BA013C"/>
    <w:rsid w:val="00BA3612"/>
    <w:rsid w:val="00BA501C"/>
    <w:rsid w:val="00BB19DA"/>
    <w:rsid w:val="00BB284A"/>
    <w:rsid w:val="00BB2F34"/>
    <w:rsid w:val="00BB3BE9"/>
    <w:rsid w:val="00BC1249"/>
    <w:rsid w:val="00BC43EB"/>
    <w:rsid w:val="00BC54E4"/>
    <w:rsid w:val="00BD4E2C"/>
    <w:rsid w:val="00BD724E"/>
    <w:rsid w:val="00BE2B3E"/>
    <w:rsid w:val="00BE2F30"/>
    <w:rsid w:val="00BE6D85"/>
    <w:rsid w:val="00BF32B6"/>
    <w:rsid w:val="00BF4CD1"/>
    <w:rsid w:val="00BF523E"/>
    <w:rsid w:val="00BF7940"/>
    <w:rsid w:val="00C01F19"/>
    <w:rsid w:val="00C02A19"/>
    <w:rsid w:val="00C039CB"/>
    <w:rsid w:val="00C05BE6"/>
    <w:rsid w:val="00C1397D"/>
    <w:rsid w:val="00C17E6C"/>
    <w:rsid w:val="00C2015D"/>
    <w:rsid w:val="00C22BEE"/>
    <w:rsid w:val="00C25016"/>
    <w:rsid w:val="00C34AEE"/>
    <w:rsid w:val="00C35ECF"/>
    <w:rsid w:val="00C36000"/>
    <w:rsid w:val="00C36824"/>
    <w:rsid w:val="00C43577"/>
    <w:rsid w:val="00C447E3"/>
    <w:rsid w:val="00C44E89"/>
    <w:rsid w:val="00C45767"/>
    <w:rsid w:val="00C5019D"/>
    <w:rsid w:val="00C50487"/>
    <w:rsid w:val="00C50539"/>
    <w:rsid w:val="00C52322"/>
    <w:rsid w:val="00C560BE"/>
    <w:rsid w:val="00C62EDA"/>
    <w:rsid w:val="00C661AE"/>
    <w:rsid w:val="00C66BD8"/>
    <w:rsid w:val="00C67B5A"/>
    <w:rsid w:val="00C7063B"/>
    <w:rsid w:val="00C70F16"/>
    <w:rsid w:val="00C731BC"/>
    <w:rsid w:val="00C745DB"/>
    <w:rsid w:val="00C74FA2"/>
    <w:rsid w:val="00C764CF"/>
    <w:rsid w:val="00C76514"/>
    <w:rsid w:val="00C80C07"/>
    <w:rsid w:val="00C80D93"/>
    <w:rsid w:val="00C81AF3"/>
    <w:rsid w:val="00C8574B"/>
    <w:rsid w:val="00C90B84"/>
    <w:rsid w:val="00C950EE"/>
    <w:rsid w:val="00CA04B6"/>
    <w:rsid w:val="00CA0D41"/>
    <w:rsid w:val="00CA105D"/>
    <w:rsid w:val="00CA2C4A"/>
    <w:rsid w:val="00CA6D08"/>
    <w:rsid w:val="00CB3AB3"/>
    <w:rsid w:val="00CC519A"/>
    <w:rsid w:val="00CD1161"/>
    <w:rsid w:val="00CD6636"/>
    <w:rsid w:val="00CE093E"/>
    <w:rsid w:val="00CE2C17"/>
    <w:rsid w:val="00CE68B8"/>
    <w:rsid w:val="00CF27D2"/>
    <w:rsid w:val="00CF6316"/>
    <w:rsid w:val="00D0614B"/>
    <w:rsid w:val="00D079D1"/>
    <w:rsid w:val="00D11F32"/>
    <w:rsid w:val="00D15D78"/>
    <w:rsid w:val="00D17E6A"/>
    <w:rsid w:val="00D23278"/>
    <w:rsid w:val="00D24A29"/>
    <w:rsid w:val="00D24C29"/>
    <w:rsid w:val="00D2568F"/>
    <w:rsid w:val="00D264C7"/>
    <w:rsid w:val="00D30B3A"/>
    <w:rsid w:val="00D30FA6"/>
    <w:rsid w:val="00D327A2"/>
    <w:rsid w:val="00D41358"/>
    <w:rsid w:val="00D450BA"/>
    <w:rsid w:val="00D51206"/>
    <w:rsid w:val="00D52C39"/>
    <w:rsid w:val="00D557D2"/>
    <w:rsid w:val="00D56E73"/>
    <w:rsid w:val="00D622A4"/>
    <w:rsid w:val="00D77502"/>
    <w:rsid w:val="00D81681"/>
    <w:rsid w:val="00D8637E"/>
    <w:rsid w:val="00D93D4C"/>
    <w:rsid w:val="00D94F2D"/>
    <w:rsid w:val="00D96E30"/>
    <w:rsid w:val="00D97DEC"/>
    <w:rsid w:val="00DA225E"/>
    <w:rsid w:val="00DA39F4"/>
    <w:rsid w:val="00DA4E0C"/>
    <w:rsid w:val="00DB61A0"/>
    <w:rsid w:val="00DC5ECF"/>
    <w:rsid w:val="00DC6E4D"/>
    <w:rsid w:val="00DD1F4A"/>
    <w:rsid w:val="00DD2290"/>
    <w:rsid w:val="00DE18B4"/>
    <w:rsid w:val="00DE3D3F"/>
    <w:rsid w:val="00DE5CE7"/>
    <w:rsid w:val="00DE60BB"/>
    <w:rsid w:val="00DE65EA"/>
    <w:rsid w:val="00DF0544"/>
    <w:rsid w:val="00DF0659"/>
    <w:rsid w:val="00DF7341"/>
    <w:rsid w:val="00E0085D"/>
    <w:rsid w:val="00E009EE"/>
    <w:rsid w:val="00E052CA"/>
    <w:rsid w:val="00E054A6"/>
    <w:rsid w:val="00E10C3E"/>
    <w:rsid w:val="00E1173E"/>
    <w:rsid w:val="00E14B8C"/>
    <w:rsid w:val="00E16BC7"/>
    <w:rsid w:val="00E206BF"/>
    <w:rsid w:val="00E2562F"/>
    <w:rsid w:val="00E3097C"/>
    <w:rsid w:val="00E32FA3"/>
    <w:rsid w:val="00E338C0"/>
    <w:rsid w:val="00E3626D"/>
    <w:rsid w:val="00E36CD5"/>
    <w:rsid w:val="00E37C3D"/>
    <w:rsid w:val="00E40E1A"/>
    <w:rsid w:val="00E51EC1"/>
    <w:rsid w:val="00E55221"/>
    <w:rsid w:val="00E55E7B"/>
    <w:rsid w:val="00E57038"/>
    <w:rsid w:val="00E648A6"/>
    <w:rsid w:val="00E679DE"/>
    <w:rsid w:val="00E70CDA"/>
    <w:rsid w:val="00E71134"/>
    <w:rsid w:val="00E729D0"/>
    <w:rsid w:val="00E72B0C"/>
    <w:rsid w:val="00E8213D"/>
    <w:rsid w:val="00E82DFC"/>
    <w:rsid w:val="00E83BBC"/>
    <w:rsid w:val="00EA21C2"/>
    <w:rsid w:val="00EA34AF"/>
    <w:rsid w:val="00EA4DB3"/>
    <w:rsid w:val="00EA5B25"/>
    <w:rsid w:val="00EB2794"/>
    <w:rsid w:val="00EB786F"/>
    <w:rsid w:val="00EC52E7"/>
    <w:rsid w:val="00ED034E"/>
    <w:rsid w:val="00ED20FD"/>
    <w:rsid w:val="00EE73A4"/>
    <w:rsid w:val="00EF3B59"/>
    <w:rsid w:val="00EF3D33"/>
    <w:rsid w:val="00F10A1E"/>
    <w:rsid w:val="00F15AC5"/>
    <w:rsid w:val="00F23427"/>
    <w:rsid w:val="00F24A03"/>
    <w:rsid w:val="00F2680B"/>
    <w:rsid w:val="00F369B9"/>
    <w:rsid w:val="00F421F2"/>
    <w:rsid w:val="00F429D2"/>
    <w:rsid w:val="00F43A61"/>
    <w:rsid w:val="00F54282"/>
    <w:rsid w:val="00F54CF5"/>
    <w:rsid w:val="00F60BD9"/>
    <w:rsid w:val="00F62D76"/>
    <w:rsid w:val="00F70B84"/>
    <w:rsid w:val="00F71F27"/>
    <w:rsid w:val="00F72E36"/>
    <w:rsid w:val="00F731B6"/>
    <w:rsid w:val="00F758D4"/>
    <w:rsid w:val="00F80D42"/>
    <w:rsid w:val="00F83646"/>
    <w:rsid w:val="00F8442D"/>
    <w:rsid w:val="00F93AA3"/>
    <w:rsid w:val="00F97068"/>
    <w:rsid w:val="00F977E1"/>
    <w:rsid w:val="00FA0F62"/>
    <w:rsid w:val="00FA4BFF"/>
    <w:rsid w:val="00FA6365"/>
    <w:rsid w:val="00FC647F"/>
    <w:rsid w:val="00FD38CD"/>
    <w:rsid w:val="00FD50C2"/>
    <w:rsid w:val="00FE0097"/>
    <w:rsid w:val="00FE3417"/>
    <w:rsid w:val="00FF6626"/>
    <w:rsid w:val="00FF7F03"/>
    <w:rsid w:val="039A032B"/>
    <w:rsid w:val="08288D40"/>
    <w:rsid w:val="0C6485EA"/>
    <w:rsid w:val="0CAB180E"/>
    <w:rsid w:val="0D497A9B"/>
    <w:rsid w:val="0D644E8F"/>
    <w:rsid w:val="0D8B0AED"/>
    <w:rsid w:val="109AAB64"/>
    <w:rsid w:val="1B381F72"/>
    <w:rsid w:val="1C34A170"/>
    <w:rsid w:val="1E3D8D93"/>
    <w:rsid w:val="1EFC1F5C"/>
    <w:rsid w:val="1F24C8E3"/>
    <w:rsid w:val="220E8525"/>
    <w:rsid w:val="22AC2EBB"/>
    <w:rsid w:val="2348A89E"/>
    <w:rsid w:val="2435F5C9"/>
    <w:rsid w:val="2502A371"/>
    <w:rsid w:val="26D977A7"/>
    <w:rsid w:val="27E23E17"/>
    <w:rsid w:val="281A0D3E"/>
    <w:rsid w:val="2888D02C"/>
    <w:rsid w:val="2A0F8608"/>
    <w:rsid w:val="2F11A7FD"/>
    <w:rsid w:val="2FFF7E86"/>
    <w:rsid w:val="3070FBF9"/>
    <w:rsid w:val="376DF58C"/>
    <w:rsid w:val="37CF86F4"/>
    <w:rsid w:val="391D17FD"/>
    <w:rsid w:val="3993439B"/>
    <w:rsid w:val="3AB819A3"/>
    <w:rsid w:val="3B2DBF59"/>
    <w:rsid w:val="3C9DE697"/>
    <w:rsid w:val="3DA471A1"/>
    <w:rsid w:val="3DB53DBE"/>
    <w:rsid w:val="3DE7B338"/>
    <w:rsid w:val="40154143"/>
    <w:rsid w:val="4157FC2D"/>
    <w:rsid w:val="422E0D1D"/>
    <w:rsid w:val="450FBBA3"/>
    <w:rsid w:val="469D2FC2"/>
    <w:rsid w:val="46C2DCCD"/>
    <w:rsid w:val="48339CB0"/>
    <w:rsid w:val="48B1F4A1"/>
    <w:rsid w:val="49216D26"/>
    <w:rsid w:val="4A0EC2EF"/>
    <w:rsid w:val="4B7A0475"/>
    <w:rsid w:val="4CE9BC3D"/>
    <w:rsid w:val="4F40E119"/>
    <w:rsid w:val="4F672C5C"/>
    <w:rsid w:val="542B2CF7"/>
    <w:rsid w:val="560EB972"/>
    <w:rsid w:val="56300450"/>
    <w:rsid w:val="57E351B4"/>
    <w:rsid w:val="59631C80"/>
    <w:rsid w:val="5B698518"/>
    <w:rsid w:val="5D205582"/>
    <w:rsid w:val="5EFD770F"/>
    <w:rsid w:val="67EDCE27"/>
    <w:rsid w:val="67F9103B"/>
    <w:rsid w:val="68497B6B"/>
    <w:rsid w:val="6B2F1B59"/>
    <w:rsid w:val="6B311898"/>
    <w:rsid w:val="6D74CA7F"/>
    <w:rsid w:val="6F009F8F"/>
    <w:rsid w:val="71F378F2"/>
    <w:rsid w:val="7510152F"/>
    <w:rsid w:val="76FD8276"/>
    <w:rsid w:val="7949AAFB"/>
    <w:rsid w:val="7AB66A10"/>
    <w:rsid w:val="7CEB10DA"/>
    <w:rsid w:val="7DFD6A1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3BB2194-2AC7-416E-8770-E3BA454B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 w:type="character" w:styleId="Mention">
    <w:name w:val="Mention"/>
    <w:basedOn w:val="DefaultParagraphFont"/>
    <w:uiPriority w:val="99"/>
    <w:unhideWhenUsed/>
    <w:rsid w:val="00A01EE5"/>
    <w:rPr>
      <w:color w:val="2B579A"/>
      <w:shd w:val="clear" w:color="auto" w:fill="E1DFDD"/>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31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DED03456-B43A-4645-9C7C-340393AFD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21026</Words>
  <Characters>11985</Characters>
  <Application>Microsoft Office Word</Application>
  <DocSecurity>0</DocSecurity>
  <Lines>99</Lines>
  <Paragraphs>65</Paragraphs>
  <ScaleCrop>false</ScaleCrop>
  <Company/>
  <LinksUpToDate>false</LinksUpToDate>
  <CharactersWithSpaces>32946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Kašinskienė</dc:creator>
  <cp:keywords/>
  <cp:lastModifiedBy>Gražina Kašinskienė</cp:lastModifiedBy>
  <cp:revision>3</cp:revision>
  <dcterms:created xsi:type="dcterms:W3CDTF">2026-02-25T13:53:00Z</dcterms:created>
  <dcterms:modified xsi:type="dcterms:W3CDTF">2026-02-27T12:22:00Z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docLang">
    <vt:lpwstr>lt</vt:lpwstr>
  </property>
  <property fmtid="{D5CDD505-2E9C-101B-9397-08002B2CF9AE}" pid="4" name="MediaServiceImageTags">
    <vt:lpwstr/>
  </property>
</Properties>
</file>