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773" w14:textId="2465BD89" w:rsidR="004A5BDE" w:rsidRPr="00151E33" w:rsidRDefault="004A5BDE" w:rsidP="004A0C48">
      <w:pPr>
        <w:tabs>
          <w:tab w:val="left" w:pos="8137"/>
        </w:tabs>
        <w:spacing w:after="0" w:line="240" w:lineRule="auto"/>
        <w:ind w:firstLine="851"/>
        <w:jc w:val="center"/>
        <w:rPr>
          <w:rFonts w:ascii="Times New Roman" w:eastAsia="Calibri" w:hAnsi="Times New Roman" w:cs="Times New Roman"/>
          <w:b/>
          <w:bCs/>
        </w:rPr>
      </w:pPr>
      <w:r w:rsidRPr="00151E33">
        <w:rPr>
          <w:rFonts w:ascii="Times New Roman" w:hAnsi="Times New Roman" w:cs="Times New Roman"/>
          <w:noProof/>
          <w:color w:val="000000"/>
          <w:lang w:eastAsia="lt-LT"/>
        </w:rPr>
        <w:drawing>
          <wp:inline distT="0" distB="0" distL="0" distR="0" wp14:anchorId="31C2CE20" wp14:editId="5EE411ED">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4CF593E6" w14:textId="77777777" w:rsidR="004A5BDE" w:rsidRPr="00151E33" w:rsidRDefault="004A5BDE" w:rsidP="00ED029B">
      <w:pPr>
        <w:tabs>
          <w:tab w:val="left" w:pos="8137"/>
        </w:tabs>
        <w:spacing w:after="0" w:line="240" w:lineRule="auto"/>
        <w:rPr>
          <w:rFonts w:ascii="Times New Roman" w:eastAsia="Calibri" w:hAnsi="Times New Roman" w:cs="Times New Roman"/>
          <w:b/>
          <w:bCs/>
        </w:rPr>
      </w:pPr>
    </w:p>
    <w:p w14:paraId="38847030" w14:textId="3C58B955" w:rsidR="004A0C48" w:rsidRPr="005D05EE" w:rsidRDefault="004A0C48" w:rsidP="004A0C48">
      <w:pPr>
        <w:tabs>
          <w:tab w:val="left" w:pos="8137"/>
        </w:tabs>
        <w:spacing w:after="0" w:line="240" w:lineRule="auto"/>
        <w:ind w:firstLine="851"/>
        <w:jc w:val="center"/>
        <w:rPr>
          <w:rFonts w:ascii="Arial" w:eastAsia="Calibri" w:hAnsi="Arial" w:cs="Arial"/>
          <w:b/>
          <w:bCs/>
        </w:rPr>
      </w:pPr>
      <w:r w:rsidRPr="005D05EE">
        <w:rPr>
          <w:rFonts w:ascii="Arial" w:eastAsia="Calibri" w:hAnsi="Arial" w:cs="Arial"/>
          <w:b/>
          <w:bCs/>
        </w:rPr>
        <w:t>TECHNINĖ SPECIFIKACIJA</w:t>
      </w:r>
    </w:p>
    <w:p w14:paraId="4BD0C11F" w14:textId="77777777" w:rsidR="004A0C48" w:rsidRPr="005D05EE" w:rsidRDefault="004A0C48" w:rsidP="004A0C48">
      <w:pPr>
        <w:tabs>
          <w:tab w:val="left" w:pos="284"/>
        </w:tabs>
        <w:spacing w:after="0" w:line="240" w:lineRule="auto"/>
        <w:ind w:firstLine="851"/>
        <w:jc w:val="center"/>
        <w:rPr>
          <w:rFonts w:ascii="Arial" w:eastAsia="Calibri" w:hAnsi="Arial" w:cs="Arial"/>
          <w:b/>
          <w:bCs/>
        </w:rPr>
      </w:pPr>
    </w:p>
    <w:p w14:paraId="228D9A61" w14:textId="77777777" w:rsidR="004A0C48" w:rsidRPr="005D05EE"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rPr>
      </w:pPr>
      <w:r w:rsidRPr="005D05EE">
        <w:rPr>
          <w:rFonts w:ascii="Arial" w:eastAsia="Calibri" w:hAnsi="Arial" w:cs="Arial"/>
          <w:b/>
        </w:rPr>
        <w:t>SĄVOKOS IR SUTRUMPINIMAI</w:t>
      </w:r>
    </w:p>
    <w:p w14:paraId="2D684618" w14:textId="77777777" w:rsidR="004A0C48" w:rsidRPr="005D05E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rPr>
        <w:t>Pirkėjas / Perkantysis subjektas – Akcinė bendrovė Lietuvos paštas</w:t>
      </w:r>
    </w:p>
    <w:p w14:paraId="1455CBCE" w14:textId="546E76EB" w:rsidR="004A0C48" w:rsidRPr="005D05E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bCs/>
        </w:rPr>
        <w:t>Tiekėjas</w:t>
      </w:r>
      <w:r w:rsidRPr="005D05EE">
        <w:rPr>
          <w:rFonts w:ascii="Arial" w:eastAsia="Calibri" w:hAnsi="Arial" w:cs="Arial"/>
          <w:bCs/>
        </w:rPr>
        <w:t xml:space="preserve"> –</w:t>
      </w:r>
      <w:r w:rsidR="00F83FAA" w:rsidRPr="005D05EE">
        <w:rPr>
          <w:rFonts w:ascii="Arial" w:eastAsia="Calibri" w:hAnsi="Arial" w:cs="Arial"/>
          <w:bCs/>
        </w:rPr>
        <w:t xml:space="preserve"> </w:t>
      </w:r>
      <w:r w:rsidR="009A4D65" w:rsidRPr="005D05E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5D05EE">
        <w:rPr>
          <w:rFonts w:ascii="Arial" w:eastAsia="Calibri" w:hAnsi="Arial" w:cs="Arial"/>
        </w:rPr>
        <w:t>su kuriuo Pirkėjas sudarys šio Pirkimo</w:t>
      </w:r>
      <w:r w:rsidRPr="005D05EE">
        <w:rPr>
          <w:rFonts w:ascii="Arial" w:eastAsia="Calibri" w:hAnsi="Arial" w:cs="Arial"/>
        </w:rPr>
        <w:t xml:space="preserve"> sutartį.</w:t>
      </w:r>
      <w:r w:rsidR="009A4D65" w:rsidRPr="005D05EE">
        <w:rPr>
          <w:rFonts w:ascii="Arial" w:hAnsi="Arial" w:cs="Arial"/>
          <w:color w:val="000000"/>
        </w:rPr>
        <w:t xml:space="preserve"> </w:t>
      </w:r>
    </w:p>
    <w:p w14:paraId="378BDC70" w14:textId="73E97698" w:rsidR="004A0C48" w:rsidRPr="005D05EE" w:rsidRDefault="004A0C48" w:rsidP="005C668C">
      <w:pPr>
        <w:numPr>
          <w:ilvl w:val="1"/>
          <w:numId w:val="1"/>
        </w:numPr>
        <w:tabs>
          <w:tab w:val="left" w:pos="567"/>
          <w:tab w:val="left" w:pos="851"/>
        </w:tabs>
        <w:spacing w:after="0" w:line="240" w:lineRule="auto"/>
        <w:ind w:left="0" w:firstLine="0"/>
        <w:jc w:val="both"/>
        <w:rPr>
          <w:rFonts w:ascii="Arial" w:hAnsi="Arial" w:cs="Arial"/>
          <w:color w:val="000000"/>
        </w:rPr>
      </w:pPr>
      <w:r w:rsidRPr="005D05EE">
        <w:rPr>
          <w:rFonts w:ascii="Arial" w:eastAsia="Calibri" w:hAnsi="Arial" w:cs="Arial"/>
          <w:b/>
        </w:rPr>
        <w:t>Sutartis</w:t>
      </w:r>
      <w:r w:rsidRPr="005D05EE">
        <w:rPr>
          <w:rFonts w:ascii="Arial" w:eastAsia="Calibri" w:hAnsi="Arial" w:cs="Arial"/>
        </w:rPr>
        <w:t xml:space="preserve"> – </w:t>
      </w:r>
      <w:r w:rsidR="009A4D65" w:rsidRPr="005D05EE">
        <w:rPr>
          <w:rFonts w:ascii="Arial" w:hAnsi="Arial" w:cs="Arial"/>
          <w:color w:val="000000"/>
        </w:rPr>
        <w:t>P</w:t>
      </w:r>
      <w:r w:rsidRPr="005D05EE">
        <w:rPr>
          <w:rFonts w:ascii="Arial" w:hAnsi="Arial" w:cs="Arial"/>
          <w:color w:val="000000"/>
        </w:rPr>
        <w:t>irkimo sutartis, sudaroma tarp Tiekėjo ir Pirkėjo dėl šio Pirkimo objekto.</w:t>
      </w:r>
    </w:p>
    <w:p w14:paraId="3F3237B1" w14:textId="594C2949" w:rsidR="00D50F98" w:rsidRPr="005D05EE" w:rsidRDefault="00D50F98" w:rsidP="005C668C">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rPr>
        <w:t>Prekės</w:t>
      </w:r>
      <w:r w:rsidR="005D05EE">
        <w:rPr>
          <w:rFonts w:ascii="Arial" w:eastAsia="Calibri" w:hAnsi="Arial" w:cs="Arial"/>
        </w:rPr>
        <w:t xml:space="preserve"> –</w:t>
      </w:r>
      <w:r w:rsidR="006E26AC" w:rsidRPr="005D05EE">
        <w:rPr>
          <w:rFonts w:ascii="Arial" w:hAnsi="Arial" w:cs="Arial"/>
        </w:rPr>
        <w:t xml:space="preserve"> degalai (benzinas (95-os markės) ir dyzelinas)</w:t>
      </w:r>
      <w:r w:rsidR="004C2CC4">
        <w:rPr>
          <w:rFonts w:ascii="Arial" w:hAnsi="Arial" w:cs="Arial"/>
        </w:rPr>
        <w:t xml:space="preserve"> iš degalinių.</w:t>
      </w:r>
    </w:p>
    <w:p w14:paraId="70A204C5" w14:textId="50237BA3" w:rsidR="00D50F98" w:rsidRPr="005D05EE" w:rsidRDefault="00D50F98" w:rsidP="00D50F98">
      <w:pPr>
        <w:numPr>
          <w:ilvl w:val="1"/>
          <w:numId w:val="1"/>
        </w:numPr>
        <w:tabs>
          <w:tab w:val="left" w:pos="567"/>
          <w:tab w:val="left" w:pos="851"/>
        </w:tabs>
        <w:spacing w:after="0" w:line="240" w:lineRule="auto"/>
        <w:ind w:left="0" w:firstLine="0"/>
        <w:jc w:val="both"/>
        <w:rPr>
          <w:rFonts w:ascii="Arial" w:hAnsi="Arial" w:cs="Arial"/>
          <w:color w:val="000000"/>
        </w:rPr>
      </w:pPr>
      <w:r w:rsidRPr="005D05EE">
        <w:rPr>
          <w:rFonts w:ascii="Arial" w:eastAsia="Calibri" w:hAnsi="Arial" w:cs="Arial"/>
          <w:b/>
        </w:rPr>
        <w:t>Kortel</w:t>
      </w:r>
      <w:r w:rsidR="005D05EE">
        <w:rPr>
          <w:rFonts w:ascii="Arial" w:eastAsia="Calibri" w:hAnsi="Arial" w:cs="Arial"/>
          <w:b/>
        </w:rPr>
        <w:t>ė</w:t>
      </w:r>
      <w:r w:rsidR="00AD36F3">
        <w:rPr>
          <w:rFonts w:ascii="Arial" w:eastAsia="Calibri" w:hAnsi="Arial" w:cs="Arial"/>
          <w:b/>
        </w:rPr>
        <w:t>/</w:t>
      </w:r>
      <w:r w:rsidR="00AD36F3">
        <w:rPr>
          <w:rFonts w:ascii="Arial" w:eastAsia="Calibri" w:hAnsi="Arial" w:cs="Arial"/>
          <w:b/>
        </w:rPr>
        <w:t xml:space="preserve"> </w:t>
      </w:r>
      <w:r w:rsidR="00AD36F3">
        <w:rPr>
          <w:rFonts w:ascii="Arial" w:eastAsia="Calibri" w:hAnsi="Arial" w:cs="Arial"/>
          <w:b/>
        </w:rPr>
        <w:t>kita atsiskaitymo priemonė</w:t>
      </w:r>
      <w:r w:rsidR="00295B1F">
        <w:rPr>
          <w:rStyle w:val="FootnoteReference"/>
          <w:rFonts w:ascii="Arial" w:eastAsia="Calibri" w:hAnsi="Arial" w:cs="Arial"/>
          <w:b/>
        </w:rPr>
        <w:footnoteReference w:id="1"/>
      </w:r>
      <w:r w:rsidR="005D05EE">
        <w:rPr>
          <w:rFonts w:ascii="Arial" w:eastAsia="Calibri" w:hAnsi="Arial" w:cs="Arial"/>
          <w:b/>
        </w:rPr>
        <w:t xml:space="preserve"> </w:t>
      </w:r>
      <w:r w:rsidR="005D05EE" w:rsidRPr="004C2CC4">
        <w:rPr>
          <w:rFonts w:ascii="Arial" w:eastAsia="Calibri" w:hAnsi="Arial" w:cs="Arial"/>
          <w:bCs/>
        </w:rPr>
        <w:t>–</w:t>
      </w:r>
      <w:r w:rsidR="005D05EE">
        <w:rPr>
          <w:rFonts w:ascii="Arial" w:eastAsia="Calibri" w:hAnsi="Arial" w:cs="Arial"/>
          <w:b/>
        </w:rPr>
        <w:t xml:space="preserve"> </w:t>
      </w:r>
      <w:r w:rsidR="006E26AC" w:rsidRPr="005D05EE">
        <w:rPr>
          <w:rFonts w:ascii="Arial" w:hAnsi="Arial" w:cs="Arial"/>
          <w:color w:val="000000"/>
        </w:rPr>
        <w:t>priemonė be grynųjų pinigų atsiskaityti už Prekes Tiekėjo degalinėse</w:t>
      </w:r>
      <w:r w:rsidR="00AD36F3">
        <w:rPr>
          <w:rFonts w:ascii="Arial" w:hAnsi="Arial" w:cs="Arial"/>
          <w:color w:val="000000"/>
        </w:rPr>
        <w:t>.</w:t>
      </w:r>
    </w:p>
    <w:p w14:paraId="0B948E3B" w14:textId="77777777" w:rsidR="004A0C48" w:rsidRPr="005D05EE"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rPr>
      </w:pPr>
      <w:r w:rsidRPr="005D05EE">
        <w:rPr>
          <w:rFonts w:ascii="Arial" w:eastAsia="Calibri" w:hAnsi="Arial" w:cs="Arial"/>
          <w:b/>
        </w:rPr>
        <w:t>PIRKIMO OBJEKTAS</w:t>
      </w:r>
    </w:p>
    <w:p w14:paraId="5D21233B" w14:textId="12D4A495" w:rsidR="004A0C48" w:rsidRPr="005D05E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D05EE">
        <w:rPr>
          <w:rFonts w:ascii="Arial" w:hAnsi="Arial" w:cs="Arial"/>
        </w:rPr>
        <w:t xml:space="preserve">Pirkimo objektas – </w:t>
      </w:r>
      <w:r w:rsidR="00671268" w:rsidRPr="005D05EE">
        <w:rPr>
          <w:rFonts w:ascii="Arial" w:hAnsi="Arial" w:cs="Arial"/>
          <w:b/>
          <w:bCs/>
        </w:rPr>
        <w:t xml:space="preserve">degalai (benzinas (95-os markės), dyzelinas) </w:t>
      </w:r>
      <w:r w:rsidR="004C2CC4">
        <w:rPr>
          <w:rFonts w:ascii="Arial" w:hAnsi="Arial" w:cs="Arial"/>
          <w:b/>
          <w:bCs/>
        </w:rPr>
        <w:t xml:space="preserve">iš </w:t>
      </w:r>
      <w:r w:rsidR="00671268" w:rsidRPr="005D05EE">
        <w:rPr>
          <w:rFonts w:ascii="Arial" w:hAnsi="Arial" w:cs="Arial"/>
          <w:b/>
          <w:bCs/>
        </w:rPr>
        <w:t>degalin</w:t>
      </w:r>
      <w:r w:rsidR="004C2CC4">
        <w:rPr>
          <w:rFonts w:ascii="Arial" w:hAnsi="Arial" w:cs="Arial"/>
          <w:b/>
          <w:bCs/>
        </w:rPr>
        <w:t>ių</w:t>
      </w:r>
      <w:r w:rsidRPr="005D05EE">
        <w:rPr>
          <w:rFonts w:ascii="Arial" w:hAnsi="Arial" w:cs="Arial"/>
        </w:rPr>
        <w:t xml:space="preserve"> (toliau – </w:t>
      </w:r>
      <w:r w:rsidRPr="005D05EE">
        <w:rPr>
          <w:rFonts w:ascii="Arial" w:hAnsi="Arial" w:cs="Arial"/>
          <w:color w:val="000000" w:themeColor="text1"/>
        </w:rPr>
        <w:t>prekės).</w:t>
      </w:r>
    </w:p>
    <w:p w14:paraId="7BD19E6F" w14:textId="77501858" w:rsidR="004A0C48" w:rsidRPr="005D05EE" w:rsidRDefault="004A0C48" w:rsidP="003D4EE1">
      <w:pPr>
        <w:pStyle w:val="ListParagraph"/>
        <w:numPr>
          <w:ilvl w:val="1"/>
          <w:numId w:val="3"/>
        </w:numPr>
        <w:tabs>
          <w:tab w:val="left" w:pos="567"/>
        </w:tabs>
        <w:spacing w:after="0" w:line="240" w:lineRule="auto"/>
        <w:ind w:left="0" w:firstLine="0"/>
        <w:jc w:val="both"/>
        <w:rPr>
          <w:rFonts w:ascii="Arial" w:hAnsi="Arial" w:cs="Arial"/>
        </w:rPr>
      </w:pPr>
      <w:r w:rsidRPr="005D05EE">
        <w:rPr>
          <w:rFonts w:ascii="Arial" w:hAnsi="Arial" w:cs="Arial"/>
        </w:rPr>
        <w:t>Pirkimo objektas skaidomas</w:t>
      </w:r>
      <w:r w:rsidR="00E35870" w:rsidRPr="005D05EE">
        <w:rPr>
          <w:rFonts w:ascii="Arial" w:hAnsi="Arial" w:cs="Arial"/>
        </w:rPr>
        <w:t xml:space="preserve"> į šias </w:t>
      </w:r>
      <w:r w:rsidR="00F25E85">
        <w:rPr>
          <w:rFonts w:ascii="Arial" w:hAnsi="Arial" w:cs="Arial"/>
        </w:rPr>
        <w:t xml:space="preserve">pirkimo </w:t>
      </w:r>
      <w:r w:rsidR="00E35870" w:rsidRPr="005D05EE">
        <w:rPr>
          <w:rFonts w:ascii="Arial" w:hAnsi="Arial" w:cs="Arial"/>
        </w:rPr>
        <w:t>dalis</w:t>
      </w:r>
      <w:r w:rsidR="00F25E85">
        <w:rPr>
          <w:rFonts w:ascii="Arial" w:hAnsi="Arial" w:cs="Arial"/>
        </w:rPr>
        <w:t xml:space="preserve"> </w:t>
      </w:r>
      <w:r w:rsidR="00F25E85" w:rsidRPr="00F25E85">
        <w:rPr>
          <w:rFonts w:ascii="Arial" w:hAnsi="Arial" w:cs="Arial"/>
        </w:rPr>
        <w:t>(PD)</w:t>
      </w:r>
      <w:r w:rsidRPr="00F25E85">
        <w:rPr>
          <w:rFonts w:ascii="Arial" w:hAnsi="Arial" w:cs="Arial"/>
        </w:rPr>
        <w:t>:</w:t>
      </w:r>
    </w:p>
    <w:p w14:paraId="175CC5B2" w14:textId="231B1FD0" w:rsidR="00671268" w:rsidRPr="00AD36F3" w:rsidRDefault="004A0C48" w:rsidP="002A1630">
      <w:pPr>
        <w:pStyle w:val="ListParagraph"/>
        <w:numPr>
          <w:ilvl w:val="2"/>
          <w:numId w:val="3"/>
        </w:numPr>
        <w:tabs>
          <w:tab w:val="left" w:pos="567"/>
          <w:tab w:val="left" w:pos="1418"/>
        </w:tabs>
        <w:spacing w:after="0" w:line="240" w:lineRule="auto"/>
        <w:ind w:left="0" w:firstLine="0"/>
        <w:jc w:val="both"/>
        <w:rPr>
          <w:rFonts w:ascii="Arial" w:hAnsi="Arial" w:cs="Arial"/>
        </w:rPr>
      </w:pPr>
      <w:r w:rsidRPr="00AD36F3">
        <w:rPr>
          <w:rFonts w:ascii="Arial" w:hAnsi="Arial" w:cs="Arial"/>
        </w:rPr>
        <w:t xml:space="preserve">I pirkimo  dalis </w:t>
      </w:r>
      <w:r w:rsidR="004C2CC4" w:rsidRPr="00AD36F3">
        <w:rPr>
          <w:rFonts w:ascii="Arial" w:hAnsi="Arial" w:cs="Arial"/>
        </w:rPr>
        <w:t>–</w:t>
      </w:r>
      <w:r w:rsidR="00AD36F3">
        <w:rPr>
          <w:rFonts w:ascii="Arial" w:hAnsi="Arial" w:cs="Arial"/>
        </w:rPr>
        <w:t xml:space="preserve"> </w:t>
      </w:r>
      <w:r w:rsidR="00ED2470" w:rsidRPr="00AD36F3">
        <w:rPr>
          <w:rFonts w:ascii="Arial" w:hAnsi="Arial" w:cs="Arial"/>
        </w:rPr>
        <w:t xml:space="preserve">363 000 </w:t>
      </w:r>
      <w:r w:rsidR="004C2CC4" w:rsidRPr="00AD36F3">
        <w:rPr>
          <w:rFonts w:ascii="Arial" w:hAnsi="Arial" w:cs="Arial"/>
        </w:rPr>
        <w:t>E</w:t>
      </w:r>
      <w:r w:rsidR="00ED2470" w:rsidRPr="00AD36F3">
        <w:rPr>
          <w:rFonts w:ascii="Arial" w:hAnsi="Arial" w:cs="Arial"/>
        </w:rPr>
        <w:t>ur</w:t>
      </w:r>
      <w:r w:rsidR="001E3FEC" w:rsidRPr="00AD36F3">
        <w:rPr>
          <w:rFonts w:ascii="Arial" w:hAnsi="Arial" w:cs="Arial"/>
        </w:rPr>
        <w:t xml:space="preserve"> be PVM</w:t>
      </w:r>
      <w:r w:rsidR="00671268" w:rsidRPr="00AD36F3">
        <w:rPr>
          <w:rFonts w:ascii="Arial" w:hAnsi="Arial" w:cs="Arial"/>
        </w:rPr>
        <w:t>.</w:t>
      </w:r>
    </w:p>
    <w:p w14:paraId="4EEDBBDA" w14:textId="1F06F602" w:rsidR="00761B28" w:rsidRPr="00AD36F3" w:rsidRDefault="00AD36F3" w:rsidP="00F83CD4">
      <w:pPr>
        <w:pStyle w:val="ListParagraph"/>
        <w:numPr>
          <w:ilvl w:val="2"/>
          <w:numId w:val="3"/>
        </w:numPr>
        <w:tabs>
          <w:tab w:val="left" w:pos="567"/>
          <w:tab w:val="left" w:pos="1418"/>
        </w:tabs>
        <w:spacing w:after="0" w:line="240" w:lineRule="auto"/>
        <w:ind w:left="0" w:firstLine="0"/>
        <w:jc w:val="both"/>
        <w:rPr>
          <w:rFonts w:ascii="Arial" w:hAnsi="Arial" w:cs="Arial"/>
        </w:rPr>
      </w:pPr>
      <w:r w:rsidRPr="00AD36F3">
        <w:rPr>
          <w:rFonts w:ascii="Arial" w:hAnsi="Arial" w:cs="Arial"/>
        </w:rPr>
        <w:t>II</w:t>
      </w:r>
      <w:r w:rsidR="00671268" w:rsidRPr="00AD36F3">
        <w:rPr>
          <w:rFonts w:ascii="Arial" w:hAnsi="Arial" w:cs="Arial"/>
        </w:rPr>
        <w:t xml:space="preserve"> pirkimo  dalis </w:t>
      </w:r>
      <w:r w:rsidR="004C2CC4" w:rsidRPr="00AD36F3">
        <w:rPr>
          <w:rFonts w:ascii="Arial" w:hAnsi="Arial" w:cs="Arial"/>
        </w:rPr>
        <w:t>–</w:t>
      </w:r>
      <w:r>
        <w:rPr>
          <w:rFonts w:ascii="Arial" w:hAnsi="Arial" w:cs="Arial"/>
        </w:rPr>
        <w:t xml:space="preserve"> </w:t>
      </w:r>
      <w:r w:rsidR="00ED2470" w:rsidRPr="00AD36F3">
        <w:rPr>
          <w:rFonts w:ascii="Arial" w:hAnsi="Arial" w:cs="Arial"/>
        </w:rPr>
        <w:t xml:space="preserve">194 000 </w:t>
      </w:r>
      <w:r w:rsidR="004C2CC4" w:rsidRPr="00AD36F3">
        <w:rPr>
          <w:rFonts w:ascii="Arial" w:hAnsi="Arial" w:cs="Arial"/>
        </w:rPr>
        <w:t>E</w:t>
      </w:r>
      <w:r w:rsidR="00ED2470" w:rsidRPr="00AD36F3">
        <w:rPr>
          <w:rFonts w:ascii="Arial" w:hAnsi="Arial" w:cs="Arial"/>
        </w:rPr>
        <w:t>ur</w:t>
      </w:r>
      <w:r w:rsidR="001E3FEC" w:rsidRPr="00AD36F3">
        <w:rPr>
          <w:rFonts w:ascii="Arial" w:hAnsi="Arial" w:cs="Arial"/>
        </w:rPr>
        <w:t xml:space="preserve"> be PVM</w:t>
      </w:r>
      <w:r w:rsidR="00761B28" w:rsidRPr="00AD36F3">
        <w:rPr>
          <w:rFonts w:ascii="Arial" w:hAnsi="Arial" w:cs="Arial"/>
        </w:rPr>
        <w:t>.</w:t>
      </w:r>
    </w:p>
    <w:p w14:paraId="68AA52FC" w14:textId="6175717A" w:rsidR="00144626" w:rsidRPr="005D05EE" w:rsidRDefault="00046A16" w:rsidP="00144626">
      <w:pPr>
        <w:pStyle w:val="ListParagraph"/>
        <w:numPr>
          <w:ilvl w:val="1"/>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Prekių tiekimo laikotarpis – </w:t>
      </w:r>
      <w:r w:rsidR="00671268" w:rsidRPr="00F25E85">
        <w:rPr>
          <w:rFonts w:ascii="Arial" w:hAnsi="Arial" w:cs="Arial"/>
          <w:b/>
          <w:bCs/>
          <w:color w:val="000000" w:themeColor="text1"/>
        </w:rPr>
        <w:t>36</w:t>
      </w:r>
      <w:r w:rsidRPr="00F25E85">
        <w:rPr>
          <w:rFonts w:ascii="Arial" w:hAnsi="Arial" w:cs="Arial"/>
          <w:b/>
          <w:bCs/>
          <w:color w:val="000000" w:themeColor="text1"/>
        </w:rPr>
        <w:t xml:space="preserve"> mėnesi</w:t>
      </w:r>
      <w:r w:rsidR="00671268" w:rsidRPr="00F25E85">
        <w:rPr>
          <w:rFonts w:ascii="Arial" w:hAnsi="Arial" w:cs="Arial"/>
          <w:b/>
          <w:bCs/>
          <w:color w:val="000000" w:themeColor="text1"/>
        </w:rPr>
        <w:t>ai</w:t>
      </w:r>
      <w:r w:rsidRPr="005D05EE">
        <w:rPr>
          <w:rFonts w:ascii="Arial" w:hAnsi="Arial" w:cs="Arial"/>
          <w:color w:val="000000" w:themeColor="text1"/>
        </w:rPr>
        <w:t xml:space="preserve"> n</w:t>
      </w:r>
      <w:r w:rsidRPr="005D05EE">
        <w:rPr>
          <w:rFonts w:ascii="Arial" w:hAnsi="Arial" w:cs="Arial"/>
        </w:rPr>
        <w:t>uo Sutarties įsigaliojimo dienos</w:t>
      </w:r>
      <w:r w:rsidR="008642D5" w:rsidRPr="005D05EE">
        <w:rPr>
          <w:rFonts w:ascii="Arial" w:hAnsi="Arial" w:cs="Arial"/>
        </w:rPr>
        <w:t>.</w:t>
      </w:r>
      <w:r w:rsidR="00E35870" w:rsidRPr="005D05EE">
        <w:rPr>
          <w:rFonts w:ascii="Arial" w:hAnsi="Arial" w:cs="Arial"/>
        </w:rPr>
        <w:t xml:space="preserve"> </w:t>
      </w:r>
    </w:p>
    <w:p w14:paraId="427A8B49" w14:textId="1D1B517A" w:rsidR="003D4EE1" w:rsidRPr="005D05EE" w:rsidRDefault="003D4EE1" w:rsidP="003D4EE1">
      <w:pPr>
        <w:pStyle w:val="ListParagraph"/>
        <w:numPr>
          <w:ilvl w:val="1"/>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Prekių </w:t>
      </w:r>
      <w:r w:rsidR="002F6FA8" w:rsidRPr="005D05EE">
        <w:rPr>
          <w:rFonts w:ascii="Arial" w:hAnsi="Arial" w:cs="Arial"/>
        </w:rPr>
        <w:t>tiekimo</w:t>
      </w:r>
      <w:r w:rsidRPr="005D05EE">
        <w:rPr>
          <w:rFonts w:ascii="Arial" w:hAnsi="Arial" w:cs="Arial"/>
        </w:rPr>
        <w:t xml:space="preserve"> vieta</w:t>
      </w:r>
      <w:r w:rsidR="008642D5" w:rsidRPr="005D05EE">
        <w:rPr>
          <w:rFonts w:ascii="Arial" w:hAnsi="Arial" w:cs="Arial"/>
        </w:rPr>
        <w:t xml:space="preserve"> </w:t>
      </w:r>
      <w:r w:rsidRPr="005D05EE">
        <w:rPr>
          <w:rFonts w:ascii="Arial" w:hAnsi="Arial" w:cs="Arial"/>
        </w:rPr>
        <w:t xml:space="preserve">– </w:t>
      </w:r>
      <w:r w:rsidR="002F6FA8" w:rsidRPr="005D05EE">
        <w:rPr>
          <w:rFonts w:ascii="Arial" w:hAnsi="Arial" w:cs="Arial"/>
        </w:rPr>
        <w:t>tiekėjo ir subtiekėjų (jei jie pasitelkiami) degalinės</w:t>
      </w:r>
      <w:r w:rsidR="00BC7911" w:rsidRPr="005D05EE">
        <w:rPr>
          <w:rFonts w:ascii="Arial" w:hAnsi="Arial" w:cs="Arial"/>
        </w:rPr>
        <w:t xml:space="preserve">. </w:t>
      </w:r>
    </w:p>
    <w:p w14:paraId="3CC6EB45" w14:textId="1B938D4D" w:rsidR="00046A16" w:rsidRPr="005D05EE" w:rsidRDefault="00DC79E6" w:rsidP="004A0C48">
      <w:pPr>
        <w:spacing w:after="0" w:line="240" w:lineRule="auto"/>
        <w:jc w:val="both"/>
        <w:rPr>
          <w:rFonts w:ascii="Arial" w:hAnsi="Arial" w:cs="Arial"/>
          <w:i/>
          <w:color w:val="FF0000"/>
        </w:rPr>
      </w:pPr>
      <w:r w:rsidRPr="005D05EE">
        <w:rPr>
          <w:rFonts w:ascii="Arial" w:hAnsi="Arial" w:cs="Arial"/>
        </w:rPr>
        <w:t>2</w:t>
      </w:r>
      <w:r w:rsidRPr="00F25E85">
        <w:rPr>
          <w:rFonts w:ascii="Arial" w:hAnsi="Arial" w:cs="Arial"/>
          <w:color w:val="000000" w:themeColor="text1"/>
        </w:rPr>
        <w:t>.5. Prekių kiekiai</w:t>
      </w:r>
      <w:r w:rsidR="008642D5" w:rsidRPr="00F25E85">
        <w:rPr>
          <w:rFonts w:ascii="Arial" w:hAnsi="Arial" w:cs="Arial"/>
          <w:color w:val="000000" w:themeColor="text1"/>
        </w:rPr>
        <w:t>:</w:t>
      </w:r>
      <w:r w:rsidR="00B62F69" w:rsidRPr="00F25E85">
        <w:rPr>
          <w:rFonts w:ascii="Arial" w:hAnsi="Arial" w:cs="Arial"/>
          <w:color w:val="000000" w:themeColor="text1"/>
        </w:rPr>
        <w:t xml:space="preserve"> </w:t>
      </w:r>
    </w:p>
    <w:p w14:paraId="4944AD2A" w14:textId="52C82F54" w:rsidR="004A0C48" w:rsidRPr="005D05EE" w:rsidRDefault="00CC3B99" w:rsidP="004A0C48">
      <w:pPr>
        <w:spacing w:after="0" w:line="240" w:lineRule="auto"/>
        <w:jc w:val="right"/>
        <w:rPr>
          <w:rFonts w:ascii="Arial" w:hAnsi="Arial" w:cs="Arial"/>
          <w:bCs/>
        </w:rPr>
      </w:pPr>
      <w:r w:rsidRPr="005D05EE">
        <w:rPr>
          <w:rFonts w:ascii="Arial" w:hAnsi="Arial" w:cs="Arial"/>
          <w:bCs/>
        </w:rPr>
        <w:t xml:space="preserve">1 lentelė </w:t>
      </w:r>
    </w:p>
    <w:tbl>
      <w:tblPr>
        <w:tblStyle w:val="TableGrid"/>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725"/>
        <w:gridCol w:w="1522"/>
        <w:gridCol w:w="1553"/>
        <w:gridCol w:w="1708"/>
        <w:gridCol w:w="1560"/>
        <w:gridCol w:w="1417"/>
      </w:tblGrid>
      <w:tr w:rsidR="008642D5" w:rsidRPr="005D05EE" w14:paraId="002B70F9" w14:textId="77777777" w:rsidTr="00B92F56">
        <w:trPr>
          <w:trHeight w:val="20"/>
        </w:trPr>
        <w:tc>
          <w:tcPr>
            <w:tcW w:w="857" w:type="dxa"/>
            <w:vMerge w:val="restart"/>
            <w:vAlign w:val="center"/>
          </w:tcPr>
          <w:p w14:paraId="6AB400A4" w14:textId="29EE8B17" w:rsidR="008642D5" w:rsidRPr="00F25E85" w:rsidRDefault="008642D5" w:rsidP="00890D1D">
            <w:pPr>
              <w:jc w:val="center"/>
              <w:rPr>
                <w:rFonts w:ascii="Arial" w:hAnsi="Arial" w:cs="Arial"/>
                <w:b/>
              </w:rPr>
            </w:pPr>
            <w:r w:rsidRPr="00F25E85">
              <w:rPr>
                <w:rFonts w:ascii="Arial" w:hAnsi="Arial" w:cs="Arial"/>
                <w:b/>
              </w:rPr>
              <w:t xml:space="preserve">PD </w:t>
            </w:r>
          </w:p>
        </w:tc>
        <w:tc>
          <w:tcPr>
            <w:tcW w:w="1725" w:type="dxa"/>
            <w:vMerge w:val="restart"/>
            <w:vAlign w:val="center"/>
          </w:tcPr>
          <w:p w14:paraId="1689925C" w14:textId="77777777" w:rsidR="008642D5" w:rsidRPr="00F25E85" w:rsidRDefault="008642D5" w:rsidP="00890D1D">
            <w:pPr>
              <w:jc w:val="center"/>
              <w:rPr>
                <w:rFonts w:ascii="Arial" w:hAnsi="Arial" w:cs="Arial"/>
                <w:b/>
              </w:rPr>
            </w:pPr>
            <w:r w:rsidRPr="00F25E85">
              <w:rPr>
                <w:rFonts w:ascii="Arial" w:hAnsi="Arial" w:cs="Arial"/>
                <w:b/>
              </w:rPr>
              <w:t>Prekės pavadinimas</w:t>
            </w:r>
          </w:p>
        </w:tc>
        <w:tc>
          <w:tcPr>
            <w:tcW w:w="3075" w:type="dxa"/>
            <w:gridSpan w:val="2"/>
            <w:vMerge w:val="restart"/>
            <w:vAlign w:val="center"/>
          </w:tcPr>
          <w:p w14:paraId="36C093C9" w14:textId="33748E1A" w:rsidR="008642D5" w:rsidRPr="00F25E85" w:rsidRDefault="001E35BF" w:rsidP="00F25E85">
            <w:pPr>
              <w:jc w:val="center"/>
              <w:rPr>
                <w:rFonts w:ascii="Arial" w:hAnsi="Arial" w:cs="Arial"/>
                <w:b/>
                <w:color w:val="00B0F0"/>
              </w:rPr>
            </w:pPr>
            <w:r w:rsidRPr="00F25E85">
              <w:rPr>
                <w:rFonts w:ascii="Arial" w:hAnsi="Arial" w:cs="Arial"/>
                <w:b/>
              </w:rPr>
              <w:t xml:space="preserve">Preliminarus </w:t>
            </w:r>
            <w:r w:rsidR="008642D5" w:rsidRPr="00F25E85">
              <w:rPr>
                <w:rFonts w:ascii="Arial" w:hAnsi="Arial" w:cs="Arial"/>
                <w:b/>
              </w:rPr>
              <w:t xml:space="preserve">Prekių kiekis* </w:t>
            </w:r>
            <w:r w:rsidR="008642D5" w:rsidRPr="00F25E85">
              <w:rPr>
                <w:rFonts w:ascii="Arial" w:hAnsi="Arial" w:cs="Arial"/>
                <w:b/>
                <w:color w:val="000000" w:themeColor="text1"/>
              </w:rPr>
              <w:t>(litrai)</w:t>
            </w:r>
          </w:p>
        </w:tc>
        <w:tc>
          <w:tcPr>
            <w:tcW w:w="3268" w:type="dxa"/>
            <w:gridSpan w:val="2"/>
            <w:vAlign w:val="center"/>
          </w:tcPr>
          <w:p w14:paraId="14F260FC" w14:textId="77777777" w:rsidR="008642D5" w:rsidRPr="00F25E85" w:rsidRDefault="008642D5" w:rsidP="00890D1D">
            <w:pPr>
              <w:jc w:val="center"/>
              <w:rPr>
                <w:rFonts w:ascii="Arial" w:hAnsi="Arial" w:cs="Arial"/>
                <w:b/>
              </w:rPr>
            </w:pPr>
            <w:r w:rsidRPr="00F25E85">
              <w:rPr>
                <w:rFonts w:ascii="Arial" w:hAnsi="Arial" w:cs="Arial"/>
                <w:b/>
              </w:rPr>
              <w:t>Užsakymų teikimas</w:t>
            </w:r>
          </w:p>
        </w:tc>
        <w:tc>
          <w:tcPr>
            <w:tcW w:w="1417" w:type="dxa"/>
            <w:vMerge w:val="restart"/>
            <w:vAlign w:val="center"/>
          </w:tcPr>
          <w:p w14:paraId="317F6AA8" w14:textId="2CE472CC" w:rsidR="008642D5" w:rsidRPr="00F25E85" w:rsidRDefault="008642D5" w:rsidP="00890D1D">
            <w:pPr>
              <w:jc w:val="center"/>
              <w:rPr>
                <w:rFonts w:ascii="Arial" w:hAnsi="Arial" w:cs="Arial"/>
                <w:b/>
              </w:rPr>
            </w:pPr>
            <w:r w:rsidRPr="00F25E85">
              <w:rPr>
                <w:rFonts w:ascii="Arial" w:hAnsi="Arial" w:cs="Arial"/>
                <w:b/>
              </w:rPr>
              <w:t xml:space="preserve">Prekių tiekimo terminas </w:t>
            </w:r>
            <w:r w:rsidRPr="00F25E85">
              <w:rPr>
                <w:rFonts w:ascii="Arial" w:hAnsi="Arial" w:cs="Arial"/>
                <w:b/>
                <w:color w:val="000000" w:themeColor="text1"/>
              </w:rPr>
              <w:t xml:space="preserve">nuo Sutarties įsigaliojimo </w:t>
            </w:r>
          </w:p>
        </w:tc>
      </w:tr>
      <w:tr w:rsidR="008642D5" w:rsidRPr="005D05EE" w14:paraId="1ADAC03F" w14:textId="77777777" w:rsidTr="00B92F56">
        <w:trPr>
          <w:trHeight w:val="1304"/>
        </w:trPr>
        <w:tc>
          <w:tcPr>
            <w:tcW w:w="857" w:type="dxa"/>
            <w:vMerge/>
            <w:vAlign w:val="center"/>
          </w:tcPr>
          <w:p w14:paraId="392455B3" w14:textId="77777777" w:rsidR="008642D5" w:rsidRPr="005D05EE" w:rsidRDefault="008642D5" w:rsidP="00890D1D">
            <w:pPr>
              <w:jc w:val="center"/>
              <w:rPr>
                <w:rFonts w:ascii="Arial" w:hAnsi="Arial" w:cs="Arial"/>
                <w:sz w:val="22"/>
                <w:szCs w:val="22"/>
              </w:rPr>
            </w:pPr>
          </w:p>
        </w:tc>
        <w:tc>
          <w:tcPr>
            <w:tcW w:w="1725" w:type="dxa"/>
            <w:vMerge/>
            <w:vAlign w:val="center"/>
          </w:tcPr>
          <w:p w14:paraId="41F88879" w14:textId="77777777" w:rsidR="008642D5" w:rsidRPr="005D05EE" w:rsidRDefault="008642D5" w:rsidP="00890D1D">
            <w:pPr>
              <w:jc w:val="center"/>
              <w:rPr>
                <w:rFonts w:ascii="Arial" w:hAnsi="Arial" w:cs="Arial"/>
                <w:sz w:val="22"/>
                <w:szCs w:val="22"/>
              </w:rPr>
            </w:pPr>
          </w:p>
        </w:tc>
        <w:tc>
          <w:tcPr>
            <w:tcW w:w="3075" w:type="dxa"/>
            <w:gridSpan w:val="2"/>
            <w:vMerge/>
            <w:vAlign w:val="center"/>
          </w:tcPr>
          <w:p w14:paraId="769858A1" w14:textId="77777777" w:rsidR="008642D5" w:rsidRPr="005D05EE" w:rsidRDefault="008642D5" w:rsidP="00890D1D">
            <w:pPr>
              <w:jc w:val="center"/>
              <w:rPr>
                <w:rFonts w:ascii="Arial" w:hAnsi="Arial" w:cs="Arial"/>
                <w:sz w:val="22"/>
                <w:szCs w:val="22"/>
              </w:rPr>
            </w:pPr>
          </w:p>
        </w:tc>
        <w:tc>
          <w:tcPr>
            <w:tcW w:w="1708" w:type="dxa"/>
            <w:vMerge w:val="restart"/>
            <w:vAlign w:val="center"/>
          </w:tcPr>
          <w:p w14:paraId="4D8D0E0D" w14:textId="324EED99" w:rsidR="008642D5" w:rsidRPr="00F25E85" w:rsidRDefault="008642D5" w:rsidP="001E35BF">
            <w:pPr>
              <w:jc w:val="center"/>
              <w:rPr>
                <w:rFonts w:ascii="Arial" w:hAnsi="Arial" w:cs="Arial"/>
                <w:b/>
              </w:rPr>
            </w:pPr>
            <w:r w:rsidRPr="00F25E85">
              <w:rPr>
                <w:rFonts w:ascii="Arial" w:hAnsi="Arial" w:cs="Arial"/>
                <w:b/>
              </w:rPr>
              <w:t xml:space="preserve">Taip </w:t>
            </w:r>
            <w:r w:rsidRPr="00F25E85">
              <w:rPr>
                <w:rFonts w:ascii="Arial" w:hAnsi="Arial" w:cs="Arial"/>
                <w:bCs/>
                <w:i/>
                <w:iCs/>
              </w:rPr>
              <w:t>(žymėti, jei prekių užsakymai bus teikiami pagal poreikį, periodiškai ar kt.)</w:t>
            </w:r>
          </w:p>
        </w:tc>
        <w:tc>
          <w:tcPr>
            <w:tcW w:w="1560" w:type="dxa"/>
            <w:vMerge w:val="restart"/>
            <w:vAlign w:val="center"/>
          </w:tcPr>
          <w:p w14:paraId="5D6210EA" w14:textId="3A29CD1D" w:rsidR="008642D5" w:rsidRPr="00F25E85" w:rsidRDefault="008642D5" w:rsidP="00094A35">
            <w:pPr>
              <w:jc w:val="center"/>
              <w:rPr>
                <w:rFonts w:ascii="Arial" w:hAnsi="Arial" w:cs="Arial"/>
                <w:bCs/>
              </w:rPr>
            </w:pPr>
            <w:r w:rsidRPr="00F25E85">
              <w:rPr>
                <w:rFonts w:ascii="Arial" w:hAnsi="Arial" w:cs="Arial"/>
                <w:bCs/>
              </w:rPr>
              <w:t xml:space="preserve">Ne </w:t>
            </w:r>
            <w:r w:rsidRPr="00F25E85">
              <w:rPr>
                <w:rFonts w:ascii="Arial" w:hAnsi="Arial" w:cs="Arial"/>
                <w:bCs/>
                <w:i/>
                <w:iCs/>
              </w:rPr>
              <w:t>(žymėti, jei nurodytu laiku bus pristatytas visas perkamas prekių kiekis)</w:t>
            </w:r>
          </w:p>
        </w:tc>
        <w:tc>
          <w:tcPr>
            <w:tcW w:w="1417" w:type="dxa"/>
            <w:vMerge/>
            <w:vAlign w:val="center"/>
          </w:tcPr>
          <w:p w14:paraId="3760E26A" w14:textId="65789110" w:rsidR="008642D5" w:rsidRPr="005D05EE" w:rsidRDefault="008642D5" w:rsidP="00890D1D">
            <w:pPr>
              <w:jc w:val="center"/>
              <w:rPr>
                <w:rFonts w:ascii="Arial" w:hAnsi="Arial" w:cs="Arial"/>
                <w:sz w:val="22"/>
                <w:szCs w:val="22"/>
              </w:rPr>
            </w:pPr>
          </w:p>
        </w:tc>
      </w:tr>
      <w:tr w:rsidR="008642D5" w:rsidRPr="005D05EE" w14:paraId="48CEBCA1" w14:textId="77777777" w:rsidTr="00B92F56">
        <w:trPr>
          <w:trHeight w:val="58"/>
        </w:trPr>
        <w:tc>
          <w:tcPr>
            <w:tcW w:w="857" w:type="dxa"/>
            <w:vMerge/>
            <w:vAlign w:val="center"/>
          </w:tcPr>
          <w:p w14:paraId="2765029D" w14:textId="77777777" w:rsidR="008642D5" w:rsidRPr="005D05EE" w:rsidRDefault="008642D5" w:rsidP="00890D1D">
            <w:pPr>
              <w:jc w:val="center"/>
              <w:rPr>
                <w:rFonts w:ascii="Arial" w:hAnsi="Arial" w:cs="Arial"/>
                <w:sz w:val="22"/>
                <w:szCs w:val="22"/>
              </w:rPr>
            </w:pPr>
          </w:p>
        </w:tc>
        <w:tc>
          <w:tcPr>
            <w:tcW w:w="1725" w:type="dxa"/>
            <w:vMerge/>
            <w:vAlign w:val="center"/>
          </w:tcPr>
          <w:p w14:paraId="69220EA9" w14:textId="77777777" w:rsidR="008642D5" w:rsidRPr="005D05EE" w:rsidRDefault="008642D5" w:rsidP="00890D1D">
            <w:pPr>
              <w:jc w:val="center"/>
              <w:rPr>
                <w:rFonts w:ascii="Arial" w:hAnsi="Arial" w:cs="Arial"/>
                <w:sz w:val="22"/>
                <w:szCs w:val="22"/>
              </w:rPr>
            </w:pPr>
          </w:p>
        </w:tc>
        <w:tc>
          <w:tcPr>
            <w:tcW w:w="1522" w:type="dxa"/>
            <w:vAlign w:val="center"/>
          </w:tcPr>
          <w:p w14:paraId="5A994A20" w14:textId="6E3CF9FD" w:rsidR="008642D5" w:rsidRPr="00F25E85" w:rsidRDefault="001E35BF" w:rsidP="00890D1D">
            <w:pPr>
              <w:jc w:val="center"/>
              <w:rPr>
                <w:rFonts w:ascii="Arial" w:hAnsi="Arial" w:cs="Arial"/>
                <w:color w:val="000000" w:themeColor="text1"/>
              </w:rPr>
            </w:pPr>
            <w:r w:rsidRPr="00F25E85">
              <w:rPr>
                <w:rFonts w:ascii="Arial" w:hAnsi="Arial" w:cs="Arial"/>
                <w:b/>
                <w:color w:val="000000" w:themeColor="text1"/>
              </w:rPr>
              <w:t>Benzinas 95</w:t>
            </w:r>
          </w:p>
        </w:tc>
        <w:tc>
          <w:tcPr>
            <w:tcW w:w="1553" w:type="dxa"/>
            <w:vAlign w:val="center"/>
          </w:tcPr>
          <w:p w14:paraId="2AF561CA" w14:textId="5690BBC7" w:rsidR="008642D5" w:rsidRPr="00F25E85" w:rsidRDefault="001E35BF" w:rsidP="00890D1D">
            <w:pPr>
              <w:jc w:val="center"/>
              <w:rPr>
                <w:rFonts w:ascii="Arial" w:hAnsi="Arial" w:cs="Arial"/>
                <w:color w:val="000000" w:themeColor="text1"/>
              </w:rPr>
            </w:pPr>
            <w:r w:rsidRPr="00F25E85">
              <w:rPr>
                <w:rFonts w:ascii="Arial" w:hAnsi="Arial" w:cs="Arial"/>
                <w:b/>
                <w:color w:val="000000" w:themeColor="text1"/>
              </w:rPr>
              <w:t>Dyzelinas D</w:t>
            </w:r>
          </w:p>
        </w:tc>
        <w:tc>
          <w:tcPr>
            <w:tcW w:w="1708" w:type="dxa"/>
            <w:vMerge/>
            <w:vAlign w:val="center"/>
          </w:tcPr>
          <w:p w14:paraId="45BD9A92" w14:textId="43B5A7DB" w:rsidR="008642D5" w:rsidRPr="005D05EE" w:rsidRDefault="008642D5" w:rsidP="00DC79E6">
            <w:pPr>
              <w:jc w:val="center"/>
              <w:rPr>
                <w:rFonts w:ascii="Arial" w:hAnsi="Arial" w:cs="Arial"/>
                <w:b/>
                <w:sz w:val="22"/>
                <w:szCs w:val="22"/>
              </w:rPr>
            </w:pPr>
          </w:p>
        </w:tc>
        <w:tc>
          <w:tcPr>
            <w:tcW w:w="1560" w:type="dxa"/>
            <w:vMerge/>
            <w:vAlign w:val="center"/>
          </w:tcPr>
          <w:p w14:paraId="15DFB0ED" w14:textId="77777777" w:rsidR="008642D5" w:rsidRPr="005D05EE" w:rsidRDefault="008642D5" w:rsidP="00094A35">
            <w:pPr>
              <w:jc w:val="center"/>
              <w:rPr>
                <w:rFonts w:ascii="Arial" w:hAnsi="Arial" w:cs="Arial"/>
                <w:b/>
                <w:sz w:val="22"/>
                <w:szCs w:val="22"/>
              </w:rPr>
            </w:pPr>
          </w:p>
        </w:tc>
        <w:tc>
          <w:tcPr>
            <w:tcW w:w="1417" w:type="dxa"/>
            <w:vMerge/>
            <w:vAlign w:val="center"/>
          </w:tcPr>
          <w:p w14:paraId="41933E6D" w14:textId="77777777" w:rsidR="008642D5" w:rsidRPr="005D05EE" w:rsidRDefault="008642D5" w:rsidP="00890D1D">
            <w:pPr>
              <w:jc w:val="center"/>
              <w:rPr>
                <w:rFonts w:ascii="Arial" w:hAnsi="Arial" w:cs="Arial"/>
                <w:sz w:val="22"/>
                <w:szCs w:val="22"/>
              </w:rPr>
            </w:pPr>
          </w:p>
        </w:tc>
      </w:tr>
      <w:tr w:rsidR="00B92F56" w:rsidRPr="005D05EE" w14:paraId="32E23892" w14:textId="77777777" w:rsidTr="00B92F56">
        <w:trPr>
          <w:trHeight w:val="529"/>
        </w:trPr>
        <w:tc>
          <w:tcPr>
            <w:tcW w:w="857" w:type="dxa"/>
            <w:vAlign w:val="center"/>
          </w:tcPr>
          <w:p w14:paraId="583A9253" w14:textId="2F9FF584" w:rsidR="00B92F56" w:rsidRPr="005D05EE" w:rsidRDefault="00B92F56" w:rsidP="00AD36F3">
            <w:pPr>
              <w:jc w:val="center"/>
              <w:rPr>
                <w:rFonts w:ascii="Arial" w:hAnsi="Arial" w:cs="Arial"/>
              </w:rPr>
            </w:pPr>
            <w:r>
              <w:rPr>
                <w:rFonts w:ascii="Arial" w:hAnsi="Arial" w:cs="Arial"/>
              </w:rPr>
              <w:t>1.</w:t>
            </w:r>
          </w:p>
        </w:tc>
        <w:tc>
          <w:tcPr>
            <w:tcW w:w="1725" w:type="dxa"/>
            <w:vMerge w:val="restart"/>
            <w:vAlign w:val="center"/>
          </w:tcPr>
          <w:p w14:paraId="5DFB2247" w14:textId="77777777" w:rsidR="00B92F56" w:rsidRPr="00AD36F3" w:rsidRDefault="00B92F56" w:rsidP="00AD36F3">
            <w:pPr>
              <w:jc w:val="center"/>
              <w:rPr>
                <w:rFonts w:ascii="Arial" w:hAnsi="Arial" w:cs="Arial"/>
              </w:rPr>
            </w:pPr>
            <w:r w:rsidRPr="00AD36F3">
              <w:rPr>
                <w:rFonts w:ascii="Arial" w:hAnsi="Arial" w:cs="Arial"/>
              </w:rPr>
              <w:t xml:space="preserve">Degalai </w:t>
            </w:r>
          </w:p>
          <w:p w14:paraId="065EE5DF" w14:textId="77777777" w:rsidR="00B92F56" w:rsidRPr="00AD36F3" w:rsidRDefault="00B92F56" w:rsidP="00AD36F3">
            <w:pPr>
              <w:jc w:val="center"/>
              <w:rPr>
                <w:rFonts w:ascii="Arial" w:hAnsi="Arial" w:cs="Arial"/>
              </w:rPr>
            </w:pPr>
            <w:r w:rsidRPr="00AD36F3">
              <w:rPr>
                <w:rFonts w:ascii="Arial" w:hAnsi="Arial" w:cs="Arial"/>
              </w:rPr>
              <w:t xml:space="preserve">(benzinas (95-os markės), </w:t>
            </w:r>
          </w:p>
          <w:p w14:paraId="5A0C6C1E" w14:textId="01A55AF5" w:rsidR="00B92F56" w:rsidRPr="005D05EE" w:rsidRDefault="00B92F56" w:rsidP="00AD36F3">
            <w:pPr>
              <w:jc w:val="center"/>
              <w:rPr>
                <w:rFonts w:ascii="Arial" w:hAnsi="Arial" w:cs="Arial"/>
              </w:rPr>
            </w:pPr>
            <w:r w:rsidRPr="00AD36F3">
              <w:rPr>
                <w:rFonts w:ascii="Arial" w:hAnsi="Arial" w:cs="Arial"/>
              </w:rPr>
              <w:t>dyzelinas)</w:t>
            </w:r>
          </w:p>
        </w:tc>
        <w:tc>
          <w:tcPr>
            <w:tcW w:w="1522" w:type="dxa"/>
          </w:tcPr>
          <w:p w14:paraId="299C9F4E" w14:textId="24FA8FCE" w:rsidR="00B92F56" w:rsidRPr="00F25E85" w:rsidRDefault="00B92F56" w:rsidP="00AD36F3">
            <w:pPr>
              <w:jc w:val="center"/>
              <w:rPr>
                <w:rFonts w:ascii="Arial" w:hAnsi="Arial" w:cs="Arial"/>
                <w:b/>
                <w:color w:val="000000" w:themeColor="text1"/>
              </w:rPr>
            </w:pPr>
            <w:r w:rsidRPr="005D05EE">
              <w:rPr>
                <w:rFonts w:ascii="Arial" w:hAnsi="Arial" w:cs="Arial"/>
                <w:sz w:val="22"/>
                <w:szCs w:val="22"/>
              </w:rPr>
              <w:t>56 700</w:t>
            </w:r>
          </w:p>
        </w:tc>
        <w:tc>
          <w:tcPr>
            <w:tcW w:w="1553" w:type="dxa"/>
          </w:tcPr>
          <w:p w14:paraId="78983618" w14:textId="3B6BA994" w:rsidR="00B92F56" w:rsidRPr="00F25E85" w:rsidRDefault="00B92F56" w:rsidP="00AD36F3">
            <w:pPr>
              <w:jc w:val="center"/>
              <w:rPr>
                <w:rFonts w:ascii="Arial" w:hAnsi="Arial" w:cs="Arial"/>
                <w:b/>
                <w:color w:val="000000" w:themeColor="text1"/>
              </w:rPr>
            </w:pPr>
            <w:r w:rsidRPr="005D05EE">
              <w:rPr>
                <w:rFonts w:ascii="Arial" w:hAnsi="Arial" w:cs="Arial"/>
                <w:sz w:val="22"/>
                <w:szCs w:val="22"/>
              </w:rPr>
              <w:t>226 800</w:t>
            </w:r>
          </w:p>
        </w:tc>
        <w:tc>
          <w:tcPr>
            <w:tcW w:w="1708" w:type="dxa"/>
            <w:vMerge w:val="restart"/>
            <w:vAlign w:val="center"/>
          </w:tcPr>
          <w:p w14:paraId="026030DB" w14:textId="58A6D883" w:rsidR="00B92F56" w:rsidRPr="005D05EE" w:rsidRDefault="00B92F56" w:rsidP="00AD36F3">
            <w:pPr>
              <w:jc w:val="center"/>
              <w:rPr>
                <w:rFonts w:ascii="Arial" w:hAnsi="Arial" w:cs="Arial"/>
                <w:b/>
              </w:rPr>
            </w:pPr>
            <w:r w:rsidRPr="005D05EE">
              <w:rPr>
                <w:rFonts w:ascii="Arial" w:eastAsia="MS Gothic" w:hAnsi="Arial" w:cs="Arial"/>
                <w:bCs/>
                <w:sz w:val="22"/>
                <w:szCs w:val="22"/>
              </w:rPr>
              <w:t>x</w:t>
            </w:r>
          </w:p>
        </w:tc>
        <w:tc>
          <w:tcPr>
            <w:tcW w:w="1560" w:type="dxa"/>
            <w:vMerge w:val="restart"/>
            <w:vAlign w:val="center"/>
          </w:tcPr>
          <w:p w14:paraId="3F3EF808" w14:textId="1D6D8145" w:rsidR="00B92F56" w:rsidRPr="005D05EE" w:rsidRDefault="00B92F56" w:rsidP="00AD36F3">
            <w:pPr>
              <w:jc w:val="center"/>
              <w:rPr>
                <w:rFonts w:ascii="Arial" w:hAnsi="Arial" w:cs="Arial"/>
                <w:b/>
              </w:rPr>
            </w:pPr>
            <w:r w:rsidRPr="005D05EE">
              <w:rPr>
                <w:rFonts w:ascii="Segoe UI Symbol" w:eastAsia="MS Gothic" w:hAnsi="Segoe UI Symbol" w:cs="Segoe UI Symbol"/>
                <w:bCs/>
                <w:sz w:val="22"/>
                <w:szCs w:val="22"/>
              </w:rPr>
              <w:t>☐</w:t>
            </w:r>
          </w:p>
        </w:tc>
        <w:tc>
          <w:tcPr>
            <w:tcW w:w="1417" w:type="dxa"/>
            <w:vMerge w:val="restart"/>
            <w:vAlign w:val="center"/>
          </w:tcPr>
          <w:p w14:paraId="6DBE26C5" w14:textId="294116EC" w:rsidR="00B92F56" w:rsidRPr="005D05EE" w:rsidRDefault="00B92F56" w:rsidP="00AD36F3">
            <w:pPr>
              <w:jc w:val="center"/>
              <w:rPr>
                <w:rFonts w:ascii="Arial" w:hAnsi="Arial" w:cs="Arial"/>
              </w:rPr>
            </w:pPr>
            <w:r w:rsidRPr="005D05EE">
              <w:rPr>
                <w:rFonts w:ascii="Arial" w:hAnsi="Arial" w:cs="Arial"/>
                <w:sz w:val="22"/>
                <w:szCs w:val="22"/>
              </w:rPr>
              <w:t>36 mėn</w:t>
            </w:r>
            <w:r>
              <w:rPr>
                <w:rFonts w:ascii="Arial" w:hAnsi="Arial" w:cs="Arial"/>
                <w:sz w:val="22"/>
                <w:szCs w:val="22"/>
              </w:rPr>
              <w:t>.</w:t>
            </w:r>
          </w:p>
        </w:tc>
      </w:tr>
      <w:tr w:rsidR="00B92F56" w:rsidRPr="005D05EE" w14:paraId="66E05C7C" w14:textId="77777777" w:rsidTr="0079725A">
        <w:trPr>
          <w:trHeight w:val="559"/>
        </w:trPr>
        <w:tc>
          <w:tcPr>
            <w:tcW w:w="857" w:type="dxa"/>
            <w:tcBorders>
              <w:bottom w:val="single" w:sz="4" w:space="0" w:color="auto"/>
            </w:tcBorders>
            <w:vAlign w:val="center"/>
          </w:tcPr>
          <w:p w14:paraId="53D89273" w14:textId="12A0F73C" w:rsidR="00B92F56" w:rsidRPr="005D05EE" w:rsidRDefault="00B92F56" w:rsidP="00AD36F3">
            <w:pPr>
              <w:jc w:val="center"/>
              <w:rPr>
                <w:rFonts w:ascii="Arial" w:hAnsi="Arial" w:cs="Arial"/>
              </w:rPr>
            </w:pPr>
            <w:r>
              <w:rPr>
                <w:rFonts w:ascii="Arial" w:hAnsi="Arial" w:cs="Arial"/>
              </w:rPr>
              <w:t>2.</w:t>
            </w:r>
          </w:p>
        </w:tc>
        <w:tc>
          <w:tcPr>
            <w:tcW w:w="1725" w:type="dxa"/>
            <w:vMerge/>
            <w:tcBorders>
              <w:bottom w:val="single" w:sz="4" w:space="0" w:color="auto"/>
            </w:tcBorders>
            <w:vAlign w:val="center"/>
          </w:tcPr>
          <w:p w14:paraId="36772E14" w14:textId="77777777" w:rsidR="00B92F56" w:rsidRPr="005D05EE" w:rsidRDefault="00B92F56" w:rsidP="00AD36F3">
            <w:pPr>
              <w:jc w:val="center"/>
              <w:rPr>
                <w:rFonts w:ascii="Arial" w:hAnsi="Arial" w:cs="Arial"/>
              </w:rPr>
            </w:pPr>
          </w:p>
        </w:tc>
        <w:tc>
          <w:tcPr>
            <w:tcW w:w="1522" w:type="dxa"/>
            <w:tcBorders>
              <w:bottom w:val="single" w:sz="4" w:space="0" w:color="auto"/>
            </w:tcBorders>
          </w:tcPr>
          <w:p w14:paraId="152F891D" w14:textId="7D1BC578" w:rsidR="00B92F56" w:rsidRPr="00F25E85" w:rsidRDefault="00B92F56" w:rsidP="00AD36F3">
            <w:pPr>
              <w:jc w:val="center"/>
              <w:rPr>
                <w:rFonts w:ascii="Arial" w:hAnsi="Arial" w:cs="Arial"/>
                <w:b/>
                <w:color w:val="000000" w:themeColor="text1"/>
              </w:rPr>
            </w:pPr>
            <w:r w:rsidRPr="005D05EE">
              <w:rPr>
                <w:rFonts w:ascii="Arial" w:hAnsi="Arial" w:cs="Arial"/>
                <w:sz w:val="22"/>
                <w:szCs w:val="22"/>
              </w:rPr>
              <w:t>30 240</w:t>
            </w:r>
          </w:p>
        </w:tc>
        <w:tc>
          <w:tcPr>
            <w:tcW w:w="1553" w:type="dxa"/>
            <w:tcBorders>
              <w:bottom w:val="single" w:sz="4" w:space="0" w:color="auto"/>
            </w:tcBorders>
          </w:tcPr>
          <w:p w14:paraId="5BABDAD3" w14:textId="0E17EEBC" w:rsidR="00B92F56" w:rsidRPr="00F25E85" w:rsidRDefault="00B92F56" w:rsidP="00AD36F3">
            <w:pPr>
              <w:jc w:val="center"/>
              <w:rPr>
                <w:rFonts w:ascii="Arial" w:hAnsi="Arial" w:cs="Arial"/>
                <w:b/>
                <w:color w:val="000000" w:themeColor="text1"/>
              </w:rPr>
            </w:pPr>
            <w:r w:rsidRPr="005D05EE">
              <w:rPr>
                <w:rFonts w:ascii="Arial" w:hAnsi="Arial" w:cs="Arial"/>
                <w:sz w:val="22"/>
                <w:szCs w:val="22"/>
              </w:rPr>
              <w:t>120 960</w:t>
            </w:r>
          </w:p>
        </w:tc>
        <w:tc>
          <w:tcPr>
            <w:tcW w:w="1708" w:type="dxa"/>
            <w:vMerge/>
            <w:tcBorders>
              <w:bottom w:val="single" w:sz="4" w:space="0" w:color="auto"/>
            </w:tcBorders>
            <w:vAlign w:val="center"/>
          </w:tcPr>
          <w:p w14:paraId="6AF6C0D1" w14:textId="77777777" w:rsidR="00B92F56" w:rsidRPr="005D05EE" w:rsidRDefault="00B92F56" w:rsidP="00AD36F3">
            <w:pPr>
              <w:jc w:val="center"/>
              <w:rPr>
                <w:rFonts w:ascii="Arial" w:hAnsi="Arial" w:cs="Arial"/>
                <w:b/>
              </w:rPr>
            </w:pPr>
          </w:p>
        </w:tc>
        <w:tc>
          <w:tcPr>
            <w:tcW w:w="1560" w:type="dxa"/>
            <w:vMerge/>
            <w:tcBorders>
              <w:bottom w:val="single" w:sz="4" w:space="0" w:color="auto"/>
            </w:tcBorders>
            <w:vAlign w:val="center"/>
          </w:tcPr>
          <w:p w14:paraId="17500EE9" w14:textId="77777777" w:rsidR="00B92F56" w:rsidRPr="005D05EE" w:rsidRDefault="00B92F56" w:rsidP="00AD36F3">
            <w:pPr>
              <w:jc w:val="center"/>
              <w:rPr>
                <w:rFonts w:ascii="Arial" w:hAnsi="Arial" w:cs="Arial"/>
                <w:b/>
              </w:rPr>
            </w:pPr>
          </w:p>
        </w:tc>
        <w:tc>
          <w:tcPr>
            <w:tcW w:w="1417" w:type="dxa"/>
            <w:vMerge/>
            <w:tcBorders>
              <w:bottom w:val="single" w:sz="4" w:space="0" w:color="auto"/>
            </w:tcBorders>
            <w:vAlign w:val="center"/>
          </w:tcPr>
          <w:p w14:paraId="7558B338" w14:textId="77777777" w:rsidR="00B92F56" w:rsidRPr="005D05EE" w:rsidRDefault="00B92F56" w:rsidP="00AD36F3">
            <w:pPr>
              <w:jc w:val="center"/>
              <w:rPr>
                <w:rFonts w:ascii="Arial" w:hAnsi="Arial" w:cs="Arial"/>
              </w:rPr>
            </w:pPr>
          </w:p>
        </w:tc>
      </w:tr>
    </w:tbl>
    <w:p w14:paraId="6863C4A7" w14:textId="33AFA147" w:rsidR="00151E33" w:rsidRDefault="00E96ABB" w:rsidP="00F25E85">
      <w:pPr>
        <w:spacing w:after="0" w:line="240" w:lineRule="auto"/>
        <w:jc w:val="both"/>
        <w:rPr>
          <w:rFonts w:ascii="Arial" w:hAnsi="Arial" w:cs="Arial"/>
          <w:i/>
        </w:rPr>
      </w:pPr>
      <w:r w:rsidRPr="005D05EE">
        <w:rPr>
          <w:rFonts w:ascii="Arial" w:hAnsi="Arial" w:cs="Arial"/>
        </w:rPr>
        <w:t xml:space="preserve">* </w:t>
      </w:r>
      <w:r w:rsidRPr="005D05EE">
        <w:rPr>
          <w:rFonts w:ascii="Arial" w:hAnsi="Arial" w:cs="Arial"/>
          <w:i/>
        </w:rPr>
        <w:t xml:space="preserve">Pirkėjas neįsipareigoja įsigyti nurodyto </w:t>
      </w:r>
      <w:r w:rsidR="001E35BF" w:rsidRPr="005D05EE">
        <w:rPr>
          <w:rFonts w:ascii="Arial" w:hAnsi="Arial" w:cs="Arial"/>
          <w:i/>
        </w:rPr>
        <w:t xml:space="preserve">preliminaraus prekių </w:t>
      </w:r>
      <w:r w:rsidRPr="005D05EE">
        <w:rPr>
          <w:rFonts w:ascii="Arial" w:hAnsi="Arial" w:cs="Arial"/>
          <w:i/>
        </w:rPr>
        <w:t xml:space="preserve">kiekio. Prekės bus perkamos pagal Pirkėjo poreikį, neviršijant </w:t>
      </w:r>
      <w:r w:rsidR="001E35BF" w:rsidRPr="005D05EE">
        <w:rPr>
          <w:rFonts w:ascii="Arial" w:hAnsi="Arial" w:cs="Arial"/>
          <w:i/>
        </w:rPr>
        <w:t>konkrečios Pirkimo dalies</w:t>
      </w:r>
      <w:r w:rsidRPr="005D05EE">
        <w:rPr>
          <w:rFonts w:ascii="Arial" w:hAnsi="Arial" w:cs="Arial"/>
          <w:i/>
        </w:rPr>
        <w:t xml:space="preserve"> Sutarties vertės EUR be PVM</w:t>
      </w:r>
      <w:r w:rsidR="001E35BF" w:rsidRPr="005D05EE">
        <w:rPr>
          <w:rFonts w:ascii="Arial" w:hAnsi="Arial" w:cs="Arial"/>
          <w:i/>
        </w:rPr>
        <w:t>.</w:t>
      </w:r>
    </w:p>
    <w:p w14:paraId="596AB605" w14:textId="77777777" w:rsidR="004C2CC4" w:rsidRPr="005D05EE" w:rsidRDefault="004C2CC4" w:rsidP="00F25E85">
      <w:pPr>
        <w:spacing w:after="0" w:line="240" w:lineRule="auto"/>
        <w:jc w:val="both"/>
        <w:rPr>
          <w:rFonts w:ascii="Arial" w:hAnsi="Arial" w:cs="Arial"/>
          <w:b/>
          <w:i/>
          <w:color w:val="00B0F0"/>
        </w:rPr>
      </w:pPr>
    </w:p>
    <w:p w14:paraId="33C6F388" w14:textId="5C77AF6F" w:rsidR="00C344D3" w:rsidRPr="005D05EE" w:rsidRDefault="004A0C48" w:rsidP="001105B2">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rPr>
      </w:pPr>
      <w:r w:rsidRPr="005D05EE">
        <w:rPr>
          <w:rFonts w:ascii="Arial" w:eastAsia="Calibri" w:hAnsi="Arial" w:cs="Arial"/>
          <w:b/>
        </w:rPr>
        <w:t xml:space="preserve">REIKALAVIMAI </w:t>
      </w:r>
      <w:r w:rsidRPr="00F25E85">
        <w:rPr>
          <w:rFonts w:ascii="Arial" w:eastAsia="Calibri" w:hAnsi="Arial" w:cs="Arial"/>
          <w:b/>
          <w:color w:val="000000" w:themeColor="text1"/>
        </w:rPr>
        <w:t xml:space="preserve">PREKĖMS </w:t>
      </w:r>
      <w:r w:rsidR="00D730BF" w:rsidRPr="00F25E85">
        <w:rPr>
          <w:rFonts w:ascii="Arial" w:eastAsia="Calibri" w:hAnsi="Arial" w:cs="Arial"/>
          <w:b/>
          <w:color w:val="000000" w:themeColor="text1"/>
        </w:rPr>
        <w:t>(Taikoma visoms P</w:t>
      </w:r>
      <w:r w:rsidR="00F25E85">
        <w:rPr>
          <w:rFonts w:ascii="Arial" w:eastAsia="Calibri" w:hAnsi="Arial" w:cs="Arial"/>
          <w:b/>
          <w:color w:val="000000" w:themeColor="text1"/>
        </w:rPr>
        <w:t>D</w:t>
      </w:r>
      <w:r w:rsidR="00D730BF" w:rsidRPr="00F25E85">
        <w:rPr>
          <w:rFonts w:ascii="Arial" w:eastAsia="Calibri" w:hAnsi="Arial" w:cs="Arial"/>
          <w:b/>
          <w:color w:val="000000" w:themeColor="text1"/>
        </w:rPr>
        <w:t>)</w:t>
      </w:r>
    </w:p>
    <w:p w14:paraId="5C412937" w14:textId="4DB65E4E" w:rsidR="004A0C48" w:rsidRPr="005D05EE" w:rsidRDefault="00CC3B99" w:rsidP="004A0C48">
      <w:pPr>
        <w:spacing w:after="0" w:line="240" w:lineRule="auto"/>
        <w:ind w:firstLine="851"/>
        <w:jc w:val="right"/>
        <w:rPr>
          <w:rFonts w:ascii="Arial" w:eastAsia="Calibri" w:hAnsi="Arial" w:cs="Arial"/>
          <w:bCs/>
        </w:rPr>
      </w:pPr>
      <w:r w:rsidRPr="005D05EE">
        <w:rPr>
          <w:rFonts w:ascii="Arial" w:eastAsia="Calibri" w:hAnsi="Arial" w:cs="Arial"/>
          <w:bC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732"/>
      </w:tblGrid>
      <w:tr w:rsidR="00E231AF" w:rsidRPr="00F4513F" w14:paraId="545DDAA8" w14:textId="77777777" w:rsidTr="00F4513F">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6FB19" w14:textId="77777777" w:rsidR="00E231AF" w:rsidRPr="00F4513F" w:rsidRDefault="00E231AF" w:rsidP="00F4513F">
            <w:pPr>
              <w:pStyle w:val="NoSpacing"/>
              <w:jc w:val="center"/>
              <w:rPr>
                <w:rFonts w:ascii="Arial" w:hAnsi="Arial" w:cs="Arial"/>
              </w:rPr>
            </w:pPr>
            <w:r w:rsidRPr="00F4513F">
              <w:rPr>
                <w:rFonts w:ascii="Arial" w:hAnsi="Arial" w:cs="Arial"/>
              </w:rPr>
              <w:t>Eil.</w:t>
            </w:r>
          </w:p>
          <w:p w14:paraId="346BB8F0" w14:textId="77777777" w:rsidR="00E231AF" w:rsidRPr="00F4513F" w:rsidRDefault="00E231AF" w:rsidP="00F4513F">
            <w:pPr>
              <w:pStyle w:val="NoSpacing"/>
              <w:jc w:val="center"/>
              <w:rPr>
                <w:rFonts w:ascii="Arial" w:hAnsi="Arial" w:cs="Arial"/>
              </w:rPr>
            </w:pPr>
            <w:r w:rsidRPr="00F4513F">
              <w:rPr>
                <w:rFonts w:ascii="Arial" w:hAnsi="Arial" w:cs="Arial"/>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F070A" w14:textId="76C064B9" w:rsidR="00E231AF" w:rsidRPr="00F4513F" w:rsidRDefault="00E231AF" w:rsidP="00F4513F">
            <w:pPr>
              <w:pStyle w:val="NoSpacing"/>
              <w:jc w:val="center"/>
              <w:rPr>
                <w:rFonts w:ascii="Arial" w:hAnsi="Arial" w:cs="Arial"/>
                <w:b/>
                <w:bCs/>
                <w:color w:val="000000"/>
              </w:rPr>
            </w:pPr>
            <w:r w:rsidRPr="00F4513F">
              <w:rPr>
                <w:rFonts w:ascii="Arial" w:hAnsi="Arial" w:cs="Arial"/>
                <w:b/>
                <w:bCs/>
                <w:color w:val="000000"/>
              </w:rPr>
              <w:t>Aprašymas ir reikalavimai</w:t>
            </w:r>
          </w:p>
        </w:tc>
      </w:tr>
      <w:tr w:rsidR="00E231AF" w:rsidRPr="00F4513F" w14:paraId="073A4F26"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2F9A3892" w14:textId="77777777" w:rsidR="00E231AF" w:rsidRPr="00F4513F" w:rsidRDefault="00E231AF" w:rsidP="00F4513F">
            <w:pPr>
              <w:pStyle w:val="NoSpacing"/>
              <w:jc w:val="center"/>
              <w:rPr>
                <w:rFonts w:ascii="Arial" w:hAnsi="Arial" w:cs="Arial"/>
                <w:color w:val="000000"/>
              </w:rPr>
            </w:pPr>
            <w:r w:rsidRPr="00F4513F">
              <w:rPr>
                <w:rFonts w:ascii="Arial" w:hAnsi="Arial" w:cs="Arial"/>
                <w:color w:val="000000"/>
              </w:rPr>
              <w:t>1.</w:t>
            </w:r>
          </w:p>
        </w:tc>
        <w:tc>
          <w:tcPr>
            <w:tcW w:w="4708" w:type="pct"/>
            <w:tcBorders>
              <w:top w:val="single" w:sz="4" w:space="0" w:color="auto"/>
              <w:left w:val="single" w:sz="4" w:space="0" w:color="auto"/>
              <w:bottom w:val="single" w:sz="4" w:space="0" w:color="auto"/>
              <w:right w:val="single" w:sz="4" w:space="0" w:color="auto"/>
            </w:tcBorders>
          </w:tcPr>
          <w:p w14:paraId="222F2F67" w14:textId="1D9782A9" w:rsidR="00E231AF" w:rsidRPr="00F4513F" w:rsidRDefault="00F25E85" w:rsidP="00F4513F">
            <w:pPr>
              <w:pStyle w:val="NoSpacing"/>
              <w:jc w:val="both"/>
              <w:rPr>
                <w:rFonts w:ascii="Arial" w:hAnsi="Arial" w:cs="Arial"/>
                <w:color w:val="000000" w:themeColor="text1"/>
              </w:rPr>
            </w:pPr>
            <w:r w:rsidRPr="00F4513F">
              <w:rPr>
                <w:rFonts w:ascii="Arial" w:hAnsi="Arial" w:cs="Arial"/>
              </w:rPr>
              <w:t xml:space="preserve">Degalai (benzinas (95-os markės), dyzelinas) </w:t>
            </w:r>
            <w:r w:rsidRPr="00F4513F">
              <w:rPr>
                <w:rFonts w:ascii="Arial" w:hAnsi="Arial" w:cs="Arial"/>
                <w:color w:val="000000"/>
              </w:rPr>
              <w:t>turi būti pilami</w:t>
            </w:r>
            <w:r w:rsidR="00F4513F">
              <w:rPr>
                <w:rFonts w:ascii="Arial" w:hAnsi="Arial" w:cs="Arial"/>
                <w:color w:val="000000"/>
              </w:rPr>
              <w:t xml:space="preserve"> </w:t>
            </w:r>
            <w:r w:rsidRPr="00F4513F">
              <w:rPr>
                <w:rFonts w:ascii="Arial" w:hAnsi="Arial" w:cs="Arial"/>
                <w:color w:val="000000"/>
              </w:rPr>
              <w:t>iš stacionarios, metrologiškai patikrintos degalų pilstymo kolonėlės.</w:t>
            </w:r>
          </w:p>
        </w:tc>
      </w:tr>
      <w:tr w:rsidR="00F4513F" w:rsidRPr="00F4513F" w14:paraId="4D0D63AE"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66956ADF" w14:textId="6BD18E30" w:rsidR="00F4513F" w:rsidRPr="00F4513F" w:rsidRDefault="00F4513F" w:rsidP="00F4513F">
            <w:pPr>
              <w:pStyle w:val="NoSpacing"/>
              <w:jc w:val="center"/>
              <w:rPr>
                <w:rFonts w:ascii="Arial" w:hAnsi="Arial" w:cs="Arial"/>
                <w:color w:val="000000"/>
                <w:lang w:val="en-US"/>
              </w:rPr>
            </w:pPr>
            <w:r w:rsidRPr="00F4513F">
              <w:rPr>
                <w:rFonts w:ascii="Arial" w:hAnsi="Arial" w:cs="Arial"/>
                <w:color w:val="000000"/>
                <w:lang w:val="en-US"/>
              </w:rPr>
              <w:t>2.</w:t>
            </w:r>
          </w:p>
        </w:tc>
        <w:tc>
          <w:tcPr>
            <w:tcW w:w="4708" w:type="pct"/>
            <w:tcBorders>
              <w:top w:val="single" w:sz="4" w:space="0" w:color="auto"/>
              <w:left w:val="single" w:sz="4" w:space="0" w:color="auto"/>
              <w:bottom w:val="single" w:sz="4" w:space="0" w:color="auto"/>
              <w:right w:val="single" w:sz="4" w:space="0" w:color="auto"/>
            </w:tcBorders>
          </w:tcPr>
          <w:p w14:paraId="0D31DD8F" w14:textId="42703CAD" w:rsidR="00F4513F" w:rsidRPr="00F4513F" w:rsidRDefault="00F4513F" w:rsidP="00F4513F">
            <w:pPr>
              <w:pStyle w:val="NoSpacing"/>
              <w:jc w:val="both"/>
              <w:rPr>
                <w:rFonts w:ascii="Arial" w:hAnsi="Arial" w:cs="Arial"/>
              </w:rPr>
            </w:pPr>
            <w:r w:rsidRPr="00F4513F">
              <w:rPr>
                <w:rFonts w:ascii="Arial" w:hAnsi="Arial" w:cs="Arial"/>
                <w:color w:val="000000"/>
              </w:rPr>
              <w:t xml:space="preserve">Tiekėjas </w:t>
            </w:r>
            <w:r w:rsidRPr="00F4513F">
              <w:rPr>
                <w:rFonts w:ascii="Arial" w:hAnsi="Arial" w:cs="Arial"/>
                <w:b/>
                <w:bCs/>
                <w:color w:val="000000"/>
              </w:rPr>
              <w:t>privalo turėti bent po vieną degalinę, esančią ne didesniu nei 2</w:t>
            </w:r>
            <w:r w:rsidR="00B14A0D">
              <w:rPr>
                <w:rFonts w:ascii="Arial" w:hAnsi="Arial" w:cs="Arial"/>
                <w:b/>
                <w:bCs/>
                <w:color w:val="000000"/>
              </w:rPr>
              <w:t>6</w:t>
            </w:r>
            <w:r w:rsidRPr="00F4513F">
              <w:rPr>
                <w:rFonts w:ascii="Arial" w:hAnsi="Arial" w:cs="Arial"/>
                <w:b/>
                <w:bCs/>
                <w:color w:val="000000"/>
              </w:rPr>
              <w:t xml:space="preserve"> km atstumu</w:t>
            </w:r>
            <w:r w:rsidRPr="00F4513F">
              <w:rPr>
                <w:rFonts w:ascii="Arial" w:hAnsi="Arial" w:cs="Arial"/>
                <w:color w:val="000000"/>
                <w:vertAlign w:val="superscript"/>
              </w:rPr>
              <w:t>1</w:t>
            </w:r>
            <w:r w:rsidRPr="00F4513F">
              <w:rPr>
                <w:rFonts w:ascii="Arial" w:hAnsi="Arial" w:cs="Arial"/>
                <w:color w:val="000000"/>
              </w:rPr>
              <w:t xml:space="preserve"> </w:t>
            </w:r>
            <w:r w:rsidRPr="00F4513F">
              <w:rPr>
                <w:rFonts w:ascii="Arial" w:hAnsi="Arial" w:cs="Arial"/>
                <w:b/>
                <w:bCs/>
                <w:color w:val="000000"/>
              </w:rPr>
              <w:t>nuo kiekvieno konkretaus Pirkėjo padalinio (t. y. Pašto), nurodyto</w:t>
            </w:r>
            <w:r>
              <w:rPr>
                <w:rFonts w:ascii="Arial" w:hAnsi="Arial" w:cs="Arial"/>
                <w:b/>
                <w:bCs/>
                <w:color w:val="000000"/>
              </w:rPr>
              <w:t xml:space="preserve"> </w:t>
            </w:r>
            <w:r w:rsidRPr="00F4513F">
              <w:rPr>
                <w:rFonts w:ascii="Arial" w:hAnsi="Arial" w:cs="Arial"/>
                <w:b/>
                <w:bCs/>
                <w:color w:val="000000"/>
              </w:rPr>
              <w:t xml:space="preserve">Techninės specifikacijos priede Nr. 1. </w:t>
            </w:r>
            <w:r w:rsidRPr="00F4513F">
              <w:rPr>
                <w:rFonts w:ascii="Arial" w:hAnsi="Arial" w:cs="Arial"/>
                <w:color w:val="000000"/>
              </w:rPr>
              <w:t>Tiekėjas pasiūlyme privalo siūlyti artimiausią degalinę, t. y. mažiausiai nutolusią degalinę nuo Pirkėjo padalinio.</w:t>
            </w:r>
          </w:p>
        </w:tc>
      </w:tr>
      <w:tr w:rsidR="00F4513F" w:rsidRPr="00F4513F" w14:paraId="6B9FA838"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305CA932" w14:textId="0977972E" w:rsidR="00F4513F" w:rsidRPr="00F4513F" w:rsidRDefault="00F4513F" w:rsidP="00F4513F">
            <w:pPr>
              <w:pStyle w:val="NoSpacing"/>
              <w:jc w:val="center"/>
              <w:rPr>
                <w:rFonts w:ascii="Arial" w:hAnsi="Arial" w:cs="Arial"/>
                <w:color w:val="000000"/>
                <w:lang w:val="en-US"/>
              </w:rPr>
            </w:pPr>
            <w:r>
              <w:rPr>
                <w:rFonts w:ascii="Arial" w:hAnsi="Arial" w:cs="Arial"/>
                <w:color w:val="000000"/>
                <w:lang w:val="en-US"/>
              </w:rPr>
              <w:t>3.</w:t>
            </w:r>
          </w:p>
        </w:tc>
        <w:tc>
          <w:tcPr>
            <w:tcW w:w="4708" w:type="pct"/>
            <w:tcBorders>
              <w:top w:val="single" w:sz="4" w:space="0" w:color="auto"/>
              <w:left w:val="single" w:sz="4" w:space="0" w:color="auto"/>
              <w:bottom w:val="single" w:sz="4" w:space="0" w:color="auto"/>
              <w:right w:val="single" w:sz="4" w:space="0" w:color="auto"/>
            </w:tcBorders>
          </w:tcPr>
          <w:p w14:paraId="6DD3A64C" w14:textId="5C4E7DCD"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Tiekėjo siūlomos Prekių teikimo vietos, konkrečioje pirkimo dalyje, turi būti prieinamos ne trumpiau, kaip visomis dienomis, laiku nuo 7:00 iki 20:00 val. (įskaitant savitarnos terminalus). </w:t>
            </w:r>
            <w:r w:rsidRPr="00F4513F">
              <w:rPr>
                <w:rFonts w:ascii="Arial" w:hAnsi="Arial" w:cs="Arial"/>
                <w:b/>
                <w:bCs/>
                <w:color w:val="000000" w:themeColor="text1"/>
              </w:rPr>
              <w:t>Visose Tiekėjo pasiūlytose degalinėse privaloma prekiauti 95 markės benzinu ir dyzelinu.</w:t>
            </w:r>
          </w:p>
        </w:tc>
      </w:tr>
      <w:tr w:rsidR="00F4513F" w:rsidRPr="00F4513F" w14:paraId="694586B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0EA59056" w14:textId="3D33DDD3" w:rsidR="00F4513F" w:rsidRPr="00F4513F" w:rsidRDefault="00F4513F" w:rsidP="00F4513F">
            <w:pPr>
              <w:pStyle w:val="NoSpacing"/>
              <w:jc w:val="center"/>
              <w:rPr>
                <w:rFonts w:ascii="Arial" w:hAnsi="Arial" w:cs="Arial"/>
                <w:color w:val="000000"/>
              </w:rPr>
            </w:pPr>
            <w:r>
              <w:rPr>
                <w:rFonts w:ascii="Arial" w:hAnsi="Arial" w:cs="Arial"/>
                <w:color w:val="000000"/>
              </w:rPr>
              <w:lastRenderedPageBreak/>
              <w:t>4</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009EDB09" w14:textId="69825D03"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Kalendorinės žiemos metu </w:t>
            </w:r>
            <w:r w:rsidRPr="00F4513F">
              <w:rPr>
                <w:rFonts w:ascii="Arial" w:hAnsi="Arial" w:cs="Arial"/>
                <w:i/>
                <w:iCs/>
                <w:color w:val="000000"/>
              </w:rPr>
              <w:t xml:space="preserve">(nuo gruodžio 1 d. iki vasario 28 d.) </w:t>
            </w:r>
            <w:r w:rsidRPr="00F4513F">
              <w:rPr>
                <w:rFonts w:ascii="Arial" w:hAnsi="Arial" w:cs="Arial"/>
                <w:color w:val="000000"/>
              </w:rPr>
              <w:t>turi būti tiekiamas žieminis (arktinis) dyzelinas, neužšąlantis iki -26</w:t>
            </w:r>
            <w:r w:rsidRPr="00F4513F">
              <w:rPr>
                <w:rFonts w:ascii="Arial" w:hAnsi="Arial" w:cs="Arial"/>
                <w:color w:val="000000"/>
                <w:vertAlign w:val="superscript"/>
              </w:rPr>
              <w:t>o</w:t>
            </w:r>
            <w:r w:rsidRPr="00F4513F">
              <w:rPr>
                <w:rFonts w:ascii="Arial" w:hAnsi="Arial" w:cs="Arial"/>
                <w:color w:val="000000"/>
              </w:rPr>
              <w:t>C. Pirkėjui Sutarties vykdymo metu pastebėjus galimą degalų kokybės neatitikimą nurodytam reikalavimui, Tiekėjas, Pirkėjo prašymu, įsipareigoja per Pirk</w:t>
            </w:r>
            <w:r>
              <w:rPr>
                <w:rFonts w:ascii="Arial" w:hAnsi="Arial" w:cs="Arial"/>
                <w:color w:val="000000"/>
              </w:rPr>
              <w:t>ė</w:t>
            </w:r>
            <w:r w:rsidRPr="00F4513F">
              <w:rPr>
                <w:rFonts w:ascii="Arial" w:hAnsi="Arial" w:cs="Arial"/>
                <w:color w:val="000000"/>
              </w:rPr>
              <w:t>jo nurodytą terminą pateikti Prekių gamintojo kokybės sertifikatą (pažymėjimą) ar kitus atitikimą reikalavimui patvirtinančius dokumentus.</w:t>
            </w:r>
          </w:p>
        </w:tc>
      </w:tr>
      <w:tr w:rsidR="00F4513F" w:rsidRPr="00F4513F" w14:paraId="740F7809"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2A4AF123" w14:textId="4DB9BECD" w:rsidR="00F4513F" w:rsidRPr="00F4513F" w:rsidRDefault="00F4513F" w:rsidP="00F4513F">
            <w:pPr>
              <w:pStyle w:val="NoSpacing"/>
              <w:jc w:val="center"/>
              <w:rPr>
                <w:rFonts w:ascii="Arial" w:hAnsi="Arial" w:cs="Arial"/>
                <w:color w:val="000000"/>
              </w:rPr>
            </w:pPr>
            <w:r>
              <w:rPr>
                <w:rFonts w:ascii="Arial" w:hAnsi="Arial" w:cs="Arial"/>
                <w:color w:val="000000"/>
              </w:rPr>
              <w:t>5</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3119FD2A" w14:textId="04DA8D75" w:rsidR="00EF3375" w:rsidRPr="00F4513F" w:rsidRDefault="00EF3375" w:rsidP="00EF3375">
            <w:pPr>
              <w:pStyle w:val="NoSpacing"/>
              <w:jc w:val="both"/>
              <w:rPr>
                <w:rFonts w:ascii="Arial" w:hAnsi="Arial" w:cs="Arial"/>
                <w:color w:val="000000"/>
              </w:rPr>
            </w:pPr>
            <w:r w:rsidRPr="00F4513F">
              <w:rPr>
                <w:rFonts w:ascii="Arial" w:hAnsi="Arial" w:cs="Arial"/>
                <w:color w:val="000000"/>
              </w:rPr>
              <w:t xml:space="preserve">Tiekėjas turi užtikrinti, kad degalinės teritorija būtų stebima vaizdo kameromis, kurių vaizdo įrašai turi būti saugomi ne trumpiau kaip </w:t>
            </w:r>
            <w:r w:rsidR="00B92F56">
              <w:rPr>
                <w:rFonts w:ascii="Arial" w:hAnsi="Arial" w:cs="Arial"/>
                <w:color w:val="000000"/>
              </w:rPr>
              <w:t>10</w:t>
            </w:r>
            <w:r w:rsidRPr="00F4513F">
              <w:rPr>
                <w:rFonts w:ascii="Arial" w:hAnsi="Arial" w:cs="Arial"/>
                <w:color w:val="000000"/>
              </w:rPr>
              <w:t xml:space="preserve"> </w:t>
            </w:r>
            <w:r w:rsidR="00B92F56">
              <w:rPr>
                <w:rFonts w:ascii="Arial" w:hAnsi="Arial" w:cs="Arial"/>
                <w:color w:val="000000"/>
              </w:rPr>
              <w:t>darbo</w:t>
            </w:r>
            <w:r w:rsidRPr="00F4513F">
              <w:rPr>
                <w:rFonts w:ascii="Arial" w:hAnsi="Arial" w:cs="Arial"/>
                <w:color w:val="000000"/>
              </w:rPr>
              <w:t xml:space="preserve"> dienų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18118B08" w14:textId="69D97B4E" w:rsidR="00F4513F" w:rsidRPr="00F4513F" w:rsidRDefault="00EF3375" w:rsidP="00EF3375">
            <w:pPr>
              <w:pStyle w:val="NoSpacing"/>
              <w:jc w:val="both"/>
              <w:rPr>
                <w:rFonts w:ascii="Arial" w:hAnsi="Arial" w:cs="Arial"/>
                <w:color w:val="000000"/>
              </w:rPr>
            </w:pPr>
            <w:r w:rsidRPr="00F4513F">
              <w:rPr>
                <w:rFonts w:ascii="Arial" w:hAnsi="Arial" w:cs="Arial"/>
                <w:color w:val="000000"/>
              </w:rPr>
              <w:t xml:space="preserve">Arba, esant poreikiui, pateikti raštišką patvirtinimą </w:t>
            </w:r>
            <w:r w:rsidR="00B92F56">
              <w:rPr>
                <w:rFonts w:ascii="Arial" w:hAnsi="Arial" w:cs="Arial"/>
                <w:color w:val="000000"/>
              </w:rPr>
              <w:t xml:space="preserve">ar </w:t>
            </w:r>
            <w:r w:rsidRPr="00F4513F">
              <w:rPr>
                <w:rFonts w:ascii="Arial" w:hAnsi="Arial" w:cs="Arial"/>
                <w:color w:val="000000"/>
              </w:rPr>
              <w:t>į automobilį (</w:t>
            </w:r>
            <w:r w:rsidR="00B92F56">
              <w:rPr>
                <w:rFonts w:ascii="Arial" w:hAnsi="Arial" w:cs="Arial"/>
                <w:color w:val="000000"/>
              </w:rPr>
              <w:t xml:space="preserve">Pirkėjui </w:t>
            </w:r>
            <w:r w:rsidRPr="00F4513F">
              <w:rPr>
                <w:rFonts w:ascii="Arial" w:hAnsi="Arial" w:cs="Arial"/>
                <w:color w:val="000000"/>
              </w:rPr>
              <w:t xml:space="preserve">nurodant valstybinį automobilio numerį) buvo pilami degalai ir </w:t>
            </w:r>
            <w:r w:rsidR="008A4DD2">
              <w:rPr>
                <w:rFonts w:ascii="Arial" w:hAnsi="Arial" w:cs="Arial"/>
                <w:color w:val="000000"/>
              </w:rPr>
              <w:t xml:space="preserve">/ </w:t>
            </w:r>
            <w:r w:rsidRPr="00F4513F">
              <w:rPr>
                <w:rFonts w:ascii="Arial" w:hAnsi="Arial" w:cs="Arial"/>
                <w:color w:val="000000"/>
              </w:rPr>
              <w:t>ar nebuvo pilama į kitas talpas. Pirkėjas įsipareigoja vaizdo įrašų prašyti tik tuo atveju, kai yra motyvuotas pagrindimas įtarti degalų vagystę ir kai kitomis priemonėmis negalima išsiaiškinti vagystės fakto.</w:t>
            </w:r>
          </w:p>
        </w:tc>
      </w:tr>
      <w:tr w:rsidR="00F4513F" w:rsidRPr="00F4513F" w14:paraId="29D4B5A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2565583" w14:textId="25EF72B9" w:rsidR="00F4513F" w:rsidRPr="00F4513F" w:rsidRDefault="00B30217" w:rsidP="00F4513F">
            <w:pPr>
              <w:pStyle w:val="NoSpacing"/>
              <w:jc w:val="center"/>
              <w:rPr>
                <w:rFonts w:ascii="Arial" w:hAnsi="Arial" w:cs="Arial"/>
                <w:color w:val="000000"/>
              </w:rPr>
            </w:pPr>
            <w:r>
              <w:rPr>
                <w:rFonts w:ascii="Arial" w:hAnsi="Arial" w:cs="Arial"/>
                <w:color w:val="000000"/>
                <w:lang w:val="en-US"/>
              </w:rPr>
              <w:t>6</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251B77EE" w14:textId="3F7F0053" w:rsidR="00F4513F" w:rsidRPr="00F4513F" w:rsidRDefault="00EF3375" w:rsidP="00F4513F">
            <w:pPr>
              <w:pStyle w:val="NoSpacing"/>
              <w:jc w:val="both"/>
              <w:rPr>
                <w:rFonts w:ascii="Arial" w:hAnsi="Arial" w:cs="Arial"/>
                <w:color w:val="000000"/>
              </w:rPr>
            </w:pPr>
            <w:r w:rsidRPr="00F4513F">
              <w:rPr>
                <w:rFonts w:ascii="Arial" w:hAnsi="Arial" w:cs="Arial"/>
              </w:rPr>
              <w:t xml:space="preserve">Tiekėjas per 5 (penkias) darbo dienas nuo užsakymo pateikimo </w:t>
            </w:r>
            <w:r w:rsidR="008A4DD2">
              <w:rPr>
                <w:rFonts w:ascii="Arial" w:hAnsi="Arial" w:cs="Arial"/>
              </w:rPr>
              <w:t xml:space="preserve">dienos </w:t>
            </w:r>
            <w:r w:rsidRPr="00F4513F">
              <w:rPr>
                <w:rFonts w:ascii="Arial" w:hAnsi="Arial" w:cs="Arial"/>
              </w:rPr>
              <w:t xml:space="preserve">neatlygintinai išduoda </w:t>
            </w:r>
            <w:r w:rsidR="008A4DD2" w:rsidRPr="00F4513F">
              <w:rPr>
                <w:rFonts w:ascii="Arial" w:hAnsi="Arial" w:cs="Arial"/>
              </w:rPr>
              <w:t xml:space="preserve">Pirkėjui pagal poreikį </w:t>
            </w:r>
            <w:r w:rsidRPr="00F4513F">
              <w:rPr>
                <w:rFonts w:ascii="Arial" w:hAnsi="Arial" w:cs="Arial"/>
              </w:rPr>
              <w:t xml:space="preserve">naujas ir keičia nusidėvėjusias </w:t>
            </w:r>
            <w:r>
              <w:rPr>
                <w:rFonts w:ascii="Arial" w:hAnsi="Arial" w:cs="Arial"/>
              </w:rPr>
              <w:t>K</w:t>
            </w:r>
            <w:r w:rsidRPr="00F4513F">
              <w:rPr>
                <w:rFonts w:ascii="Arial" w:hAnsi="Arial" w:cs="Arial"/>
              </w:rPr>
              <w:t>orteles</w:t>
            </w:r>
            <w:r w:rsidR="00B92F56">
              <w:rPr>
                <w:rFonts w:ascii="Arial" w:hAnsi="Arial" w:cs="Arial"/>
              </w:rPr>
              <w:t xml:space="preserve"> </w:t>
            </w:r>
            <w:r w:rsidR="00B92F56">
              <w:rPr>
                <w:rFonts w:ascii="Arial" w:hAnsi="Arial" w:cs="Arial"/>
              </w:rPr>
              <w:t>/ar</w:t>
            </w:r>
            <w:r w:rsidR="00295B1F">
              <w:rPr>
                <w:rFonts w:ascii="Arial" w:hAnsi="Arial" w:cs="Arial"/>
              </w:rPr>
              <w:t xml:space="preserve"> suteikia </w:t>
            </w:r>
            <w:r w:rsidR="00B92F56">
              <w:rPr>
                <w:rFonts w:ascii="Arial" w:hAnsi="Arial" w:cs="Arial"/>
              </w:rPr>
              <w:t>kitas atsiskaitymo  priemones</w:t>
            </w:r>
            <w:r w:rsidRPr="00F4513F">
              <w:rPr>
                <w:rFonts w:ascii="Arial" w:hAnsi="Arial" w:cs="Arial"/>
              </w:rPr>
              <w:t xml:space="preserve"> visą sutarties </w:t>
            </w:r>
            <w:r w:rsidR="008A4DD2">
              <w:rPr>
                <w:rFonts w:ascii="Arial" w:hAnsi="Arial" w:cs="Arial"/>
              </w:rPr>
              <w:t xml:space="preserve">galiojimo </w:t>
            </w:r>
            <w:r w:rsidRPr="00F4513F">
              <w:rPr>
                <w:rFonts w:ascii="Arial" w:hAnsi="Arial" w:cs="Arial"/>
              </w:rPr>
              <w:t>laikotarpį.</w:t>
            </w:r>
            <w:r w:rsidRPr="00F4513F" w:rsidDel="003E684B">
              <w:rPr>
                <w:rFonts w:ascii="Arial" w:hAnsi="Arial" w:cs="Arial"/>
                <w:color w:val="000000"/>
              </w:rPr>
              <w:t xml:space="preserve"> </w:t>
            </w:r>
            <w:r w:rsidRPr="00F4513F">
              <w:rPr>
                <w:rFonts w:ascii="Arial" w:hAnsi="Arial" w:cs="Arial"/>
                <w:color w:val="000000"/>
              </w:rPr>
              <w:t xml:space="preserve">Kortelių </w:t>
            </w:r>
            <w:r w:rsidR="00295B1F">
              <w:rPr>
                <w:rFonts w:ascii="Arial" w:hAnsi="Arial" w:cs="Arial"/>
              </w:rPr>
              <w:t>/ar kit</w:t>
            </w:r>
            <w:r w:rsidR="00295B1F">
              <w:rPr>
                <w:rFonts w:ascii="Arial" w:hAnsi="Arial" w:cs="Arial"/>
              </w:rPr>
              <w:t>ų</w:t>
            </w:r>
            <w:r w:rsidR="00295B1F">
              <w:rPr>
                <w:rFonts w:ascii="Arial" w:hAnsi="Arial" w:cs="Arial"/>
              </w:rPr>
              <w:t xml:space="preserve"> atsiskaitymo  priemon</w:t>
            </w:r>
            <w:r w:rsidR="00295B1F">
              <w:rPr>
                <w:rFonts w:ascii="Arial" w:hAnsi="Arial" w:cs="Arial"/>
              </w:rPr>
              <w:t>ių</w:t>
            </w:r>
            <w:r w:rsidR="00295B1F" w:rsidRPr="00F4513F">
              <w:rPr>
                <w:rFonts w:ascii="Arial" w:hAnsi="Arial" w:cs="Arial"/>
                <w:color w:val="000000"/>
              </w:rPr>
              <w:t xml:space="preserve"> </w:t>
            </w:r>
            <w:r w:rsidRPr="00F4513F">
              <w:rPr>
                <w:rFonts w:ascii="Arial" w:hAnsi="Arial" w:cs="Arial"/>
                <w:color w:val="000000"/>
              </w:rPr>
              <w:t xml:space="preserve">kiekis </w:t>
            </w:r>
            <w:r w:rsidR="008A4DD2">
              <w:rPr>
                <w:rFonts w:ascii="Arial" w:hAnsi="Arial" w:cs="Arial"/>
                <w:color w:val="000000"/>
              </w:rPr>
              <w:t xml:space="preserve">nurodomas konkrečiame </w:t>
            </w:r>
            <w:r w:rsidRPr="00F4513F">
              <w:rPr>
                <w:rFonts w:ascii="Arial" w:hAnsi="Arial" w:cs="Arial"/>
                <w:color w:val="000000"/>
              </w:rPr>
              <w:t>Pirkėjo rašt</w:t>
            </w:r>
            <w:r w:rsidR="008A4DD2">
              <w:rPr>
                <w:rFonts w:ascii="Arial" w:hAnsi="Arial" w:cs="Arial"/>
                <w:color w:val="000000"/>
              </w:rPr>
              <w:t>u (el. paštu ar kitomis elektroninėmis susisiekimo priemonėmis) pateiktame</w:t>
            </w:r>
            <w:r w:rsidRPr="00F4513F">
              <w:rPr>
                <w:rFonts w:ascii="Arial" w:hAnsi="Arial" w:cs="Arial"/>
                <w:color w:val="000000"/>
              </w:rPr>
              <w:t xml:space="preserve"> užsakym</w:t>
            </w:r>
            <w:r w:rsidR="008A4DD2">
              <w:rPr>
                <w:rFonts w:ascii="Arial" w:hAnsi="Arial" w:cs="Arial"/>
                <w:color w:val="000000"/>
              </w:rPr>
              <w:t>e</w:t>
            </w:r>
            <w:r w:rsidRPr="00F4513F">
              <w:rPr>
                <w:rFonts w:ascii="Arial" w:hAnsi="Arial" w:cs="Arial"/>
                <w:color w:val="000000"/>
              </w:rPr>
              <w:t xml:space="preserve">. Preliminarus </w:t>
            </w:r>
            <w:r>
              <w:rPr>
                <w:rFonts w:ascii="Arial" w:hAnsi="Arial" w:cs="Arial"/>
                <w:color w:val="000000"/>
              </w:rPr>
              <w:t>K</w:t>
            </w:r>
            <w:r w:rsidRPr="00F4513F">
              <w:rPr>
                <w:rFonts w:ascii="Arial" w:hAnsi="Arial" w:cs="Arial"/>
                <w:color w:val="000000"/>
              </w:rPr>
              <w:t>ortelių kiekis pateiktas Techninės specifikacijos 1 priede. Kortelių</w:t>
            </w:r>
            <w:r w:rsidR="00295B1F">
              <w:rPr>
                <w:rFonts w:ascii="Arial" w:hAnsi="Arial" w:cs="Arial"/>
                <w:color w:val="000000"/>
              </w:rPr>
              <w:t xml:space="preserve"> </w:t>
            </w:r>
            <w:r w:rsidR="00295B1F">
              <w:rPr>
                <w:rFonts w:ascii="Arial" w:hAnsi="Arial" w:cs="Arial"/>
              </w:rPr>
              <w:t>/ar kit</w:t>
            </w:r>
            <w:r w:rsidR="00295B1F">
              <w:rPr>
                <w:rFonts w:ascii="Arial" w:hAnsi="Arial" w:cs="Arial"/>
              </w:rPr>
              <w:t>ų</w:t>
            </w:r>
            <w:r w:rsidR="00295B1F">
              <w:rPr>
                <w:rFonts w:ascii="Arial" w:hAnsi="Arial" w:cs="Arial"/>
              </w:rPr>
              <w:t xml:space="preserve"> atsiskaitymo priemon</w:t>
            </w:r>
            <w:r w:rsidR="00295B1F">
              <w:rPr>
                <w:rFonts w:ascii="Arial" w:hAnsi="Arial" w:cs="Arial"/>
              </w:rPr>
              <w:t>ių</w:t>
            </w:r>
            <w:r w:rsidRPr="00F4513F">
              <w:rPr>
                <w:rFonts w:ascii="Arial" w:hAnsi="Arial" w:cs="Arial"/>
                <w:color w:val="000000"/>
              </w:rPr>
              <w:t xml:space="preserve"> kiekis neribojamas. </w:t>
            </w:r>
          </w:p>
        </w:tc>
      </w:tr>
      <w:tr w:rsidR="00F4513F" w:rsidRPr="00F4513F" w14:paraId="5364F501" w14:textId="77777777" w:rsidTr="00F4513F">
        <w:trPr>
          <w:trHeight w:val="1057"/>
        </w:trPr>
        <w:tc>
          <w:tcPr>
            <w:tcW w:w="292" w:type="pct"/>
            <w:tcBorders>
              <w:top w:val="single" w:sz="4" w:space="0" w:color="auto"/>
              <w:left w:val="single" w:sz="4" w:space="0" w:color="auto"/>
              <w:bottom w:val="single" w:sz="4" w:space="0" w:color="auto"/>
              <w:right w:val="single" w:sz="4" w:space="0" w:color="auto"/>
            </w:tcBorders>
            <w:vAlign w:val="center"/>
          </w:tcPr>
          <w:p w14:paraId="62FB1847" w14:textId="1A672273" w:rsidR="00F4513F" w:rsidRPr="00F4513F" w:rsidRDefault="00B30217" w:rsidP="00F4513F">
            <w:pPr>
              <w:pStyle w:val="NoSpacing"/>
              <w:jc w:val="center"/>
              <w:rPr>
                <w:rFonts w:ascii="Arial" w:hAnsi="Arial" w:cs="Arial"/>
                <w:color w:val="000000"/>
              </w:rPr>
            </w:pPr>
            <w:r>
              <w:rPr>
                <w:rFonts w:ascii="Arial" w:hAnsi="Arial" w:cs="Arial"/>
                <w:color w:val="000000"/>
              </w:rPr>
              <w:t>7</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739FC567" w14:textId="48E411C8" w:rsidR="00F4513F" w:rsidRPr="00F4513F" w:rsidRDefault="00EF3375" w:rsidP="00F4513F">
            <w:pPr>
              <w:pStyle w:val="NoSpacing"/>
              <w:jc w:val="both"/>
              <w:rPr>
                <w:rFonts w:ascii="Arial" w:hAnsi="Arial" w:cs="Arial"/>
                <w:color w:val="000000"/>
              </w:rPr>
            </w:pPr>
            <w:r w:rsidRPr="00F4513F">
              <w:rPr>
                <w:rFonts w:ascii="Arial" w:hAnsi="Arial" w:cs="Arial"/>
                <w:color w:val="000000"/>
              </w:rPr>
              <w:t>Pirkėjo Kortelės</w:t>
            </w:r>
            <w:r w:rsidR="00295B1F">
              <w:rPr>
                <w:rFonts w:ascii="Arial" w:hAnsi="Arial" w:cs="Arial"/>
                <w:color w:val="000000"/>
              </w:rPr>
              <w:t>/kit</w:t>
            </w:r>
            <w:r w:rsidR="00295B1F">
              <w:rPr>
                <w:rFonts w:ascii="Arial" w:hAnsi="Arial" w:cs="Arial"/>
                <w:color w:val="000000"/>
              </w:rPr>
              <w:t>os</w:t>
            </w:r>
            <w:r w:rsidR="00295B1F">
              <w:rPr>
                <w:rFonts w:ascii="Arial" w:hAnsi="Arial" w:cs="Arial"/>
                <w:color w:val="000000"/>
              </w:rPr>
              <w:t xml:space="preserve"> atsiskaitymo priemonės</w:t>
            </w:r>
            <w:r w:rsidRPr="00F4513F">
              <w:rPr>
                <w:rFonts w:ascii="Arial" w:hAnsi="Arial" w:cs="Arial"/>
                <w:color w:val="000000"/>
              </w:rPr>
              <w:t xml:space="preserve"> turi būti aptarnaujamos (Pirkėjas turi teisę pirkti degalus) visame Tiekėjo ir </w:t>
            </w:r>
            <w:r w:rsidR="008A4DD2">
              <w:rPr>
                <w:rFonts w:ascii="Arial" w:hAnsi="Arial" w:cs="Arial"/>
                <w:color w:val="000000"/>
              </w:rPr>
              <w:t xml:space="preserve">jo </w:t>
            </w:r>
            <w:r w:rsidRPr="00F4513F">
              <w:rPr>
                <w:rFonts w:ascii="Arial" w:hAnsi="Arial" w:cs="Arial"/>
                <w:color w:val="000000"/>
              </w:rPr>
              <w:t>subtiekėjų (jei pasitelkiami) degalinių tinkle Lietuvoje, nepriklausomai nuo to, kurioje pirkimo dalyje Tiekėjas pripažintas laimėjusiu. Jei Tiekėjas bus paskelbtas nugalėtoju daugiau kaip vienoje pirkimo dalyje, jo išduota Kortelė</w:t>
            </w:r>
            <w:r w:rsidR="00295B1F">
              <w:rPr>
                <w:rFonts w:ascii="Arial" w:hAnsi="Arial" w:cs="Arial"/>
                <w:color w:val="000000"/>
              </w:rPr>
              <w:t xml:space="preserve">/ </w:t>
            </w:r>
            <w:r w:rsidR="00295B1F">
              <w:rPr>
                <w:rFonts w:ascii="Arial" w:hAnsi="Arial" w:cs="Arial"/>
                <w:color w:val="000000"/>
              </w:rPr>
              <w:t>kitos atsiskaitymo priemonės</w:t>
            </w:r>
            <w:r w:rsidRPr="00F4513F">
              <w:rPr>
                <w:rFonts w:ascii="Arial" w:hAnsi="Arial" w:cs="Arial"/>
                <w:color w:val="000000"/>
              </w:rPr>
              <w:t xml:space="preserve"> turės galioti visose </w:t>
            </w:r>
            <w:r w:rsidR="00295B1F">
              <w:rPr>
                <w:rFonts w:ascii="Arial" w:hAnsi="Arial" w:cs="Arial"/>
                <w:color w:val="000000"/>
              </w:rPr>
              <w:t>Tiekėjo (ir jo subtiekėjų, jei tokie pasitelkiami) degalinėse</w:t>
            </w:r>
            <w:r w:rsidRPr="00F4513F">
              <w:rPr>
                <w:rFonts w:ascii="Arial" w:hAnsi="Arial" w:cs="Arial"/>
                <w:color w:val="000000"/>
              </w:rPr>
              <w:t xml:space="preserve">. </w:t>
            </w:r>
            <w:r w:rsidR="008A4DD2">
              <w:rPr>
                <w:rFonts w:ascii="Arial" w:hAnsi="Arial" w:cs="Arial"/>
                <w:color w:val="000000"/>
              </w:rPr>
              <w:t xml:space="preserve">Jei </w:t>
            </w:r>
            <w:r w:rsidR="00295B1F">
              <w:rPr>
                <w:rFonts w:ascii="Arial" w:hAnsi="Arial" w:cs="Arial"/>
                <w:color w:val="000000"/>
              </w:rPr>
              <w:t>T</w:t>
            </w:r>
            <w:r w:rsidR="008A4DD2">
              <w:rPr>
                <w:rFonts w:ascii="Arial" w:hAnsi="Arial" w:cs="Arial"/>
                <w:color w:val="000000"/>
              </w:rPr>
              <w:t>iekėjas pasiūlyme nurodo, jog siūlo degalams antkainį, tai Sutarties galiojimo laikotarpiu d</w:t>
            </w:r>
            <w:r w:rsidRPr="00F4513F">
              <w:rPr>
                <w:rFonts w:ascii="Arial" w:hAnsi="Arial" w:cs="Arial"/>
                <w:color w:val="000000"/>
              </w:rPr>
              <w:t>egalų antkainis negali viršyti tos pirkimo dalies, kurioje perkami degalai, pasiūlyto antkainio t. y. antkainis suteikiamas pagal degalinę ir adresą, kuriame pilami degalai.</w:t>
            </w:r>
            <w:r w:rsidR="008A4DD2">
              <w:rPr>
                <w:rFonts w:ascii="Arial" w:hAnsi="Arial" w:cs="Arial"/>
                <w:color w:val="000000"/>
              </w:rPr>
              <w:t xml:space="preserve">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F4513F" w:rsidRPr="00F4513F" w14:paraId="2107635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318197A" w14:textId="27EAE197" w:rsidR="00F4513F" w:rsidRPr="00F4513F" w:rsidRDefault="00B30217" w:rsidP="00F4513F">
            <w:pPr>
              <w:pStyle w:val="NoSpacing"/>
              <w:jc w:val="center"/>
              <w:rPr>
                <w:rFonts w:ascii="Arial" w:hAnsi="Arial" w:cs="Arial"/>
                <w:color w:val="000000"/>
              </w:rPr>
            </w:pPr>
            <w:r>
              <w:rPr>
                <w:rFonts w:ascii="Arial" w:hAnsi="Arial" w:cs="Arial"/>
                <w:color w:val="000000"/>
              </w:rPr>
              <w:t>8</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577AE747" w14:textId="59887C0E" w:rsidR="00F4513F" w:rsidRPr="00F4513F" w:rsidRDefault="00EF3375" w:rsidP="00F4513F">
            <w:pPr>
              <w:pStyle w:val="NoSpacing"/>
              <w:jc w:val="both"/>
              <w:rPr>
                <w:rFonts w:ascii="Arial" w:hAnsi="Arial" w:cs="Arial"/>
                <w:color w:val="000000"/>
              </w:rPr>
            </w:pPr>
            <w:r w:rsidRPr="00F4513F">
              <w:rPr>
                <w:rFonts w:ascii="Arial" w:hAnsi="Arial" w:cs="Arial"/>
                <w:color w:val="000000"/>
              </w:rPr>
              <w:t xml:space="preserve">Tiekėjas Pirkėjui turi suteikti 60 kalendorinių dienų beprocentį kreditą apmokėjimui už per mėnesį įsigytas Prekes. Kredito limitas apskaičiuojamas padauginus vidutinę vieno mėnesio sąskaitos sumą atitinkamoje </w:t>
            </w:r>
            <w:r>
              <w:rPr>
                <w:rFonts w:ascii="Arial" w:hAnsi="Arial" w:cs="Arial"/>
                <w:color w:val="000000"/>
              </w:rPr>
              <w:t xml:space="preserve">pirkimo </w:t>
            </w:r>
            <w:r w:rsidRPr="00F4513F">
              <w:rPr>
                <w:rFonts w:ascii="Arial" w:hAnsi="Arial" w:cs="Arial"/>
                <w:color w:val="000000"/>
              </w:rPr>
              <w:t>dalyje iš dviejų.</w:t>
            </w:r>
          </w:p>
        </w:tc>
      </w:tr>
      <w:tr w:rsidR="00F4513F" w:rsidRPr="00F4513F" w14:paraId="565F02C8" w14:textId="77777777" w:rsidTr="00F4513F">
        <w:trPr>
          <w:trHeight w:val="792"/>
        </w:trPr>
        <w:tc>
          <w:tcPr>
            <w:tcW w:w="292" w:type="pct"/>
            <w:tcBorders>
              <w:top w:val="single" w:sz="4" w:space="0" w:color="auto"/>
              <w:left w:val="single" w:sz="4" w:space="0" w:color="auto"/>
              <w:bottom w:val="single" w:sz="4" w:space="0" w:color="auto"/>
              <w:right w:val="single" w:sz="4" w:space="0" w:color="auto"/>
            </w:tcBorders>
            <w:vAlign w:val="center"/>
          </w:tcPr>
          <w:p w14:paraId="516BFDB6" w14:textId="58FC4CDB" w:rsidR="00F4513F" w:rsidRPr="00F4513F" w:rsidRDefault="00B30217" w:rsidP="00F4513F">
            <w:pPr>
              <w:pStyle w:val="NoSpacing"/>
              <w:jc w:val="center"/>
              <w:rPr>
                <w:rFonts w:ascii="Arial" w:hAnsi="Arial" w:cs="Arial"/>
                <w:color w:val="000000"/>
              </w:rPr>
            </w:pPr>
            <w:r>
              <w:rPr>
                <w:rFonts w:ascii="Arial" w:hAnsi="Arial" w:cs="Arial"/>
                <w:color w:val="000000"/>
              </w:rPr>
              <w:t>9</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36F0FE78" w14:textId="196B82E2" w:rsidR="00F4513F" w:rsidRPr="00F4513F" w:rsidRDefault="00F4513F" w:rsidP="00F4513F">
            <w:pPr>
              <w:pStyle w:val="NoSpacing"/>
              <w:jc w:val="both"/>
              <w:rPr>
                <w:rFonts w:ascii="Arial" w:hAnsi="Arial" w:cs="Arial"/>
                <w:color w:val="000000"/>
              </w:rPr>
            </w:pPr>
            <w:r w:rsidRPr="00F4513F">
              <w:rPr>
                <w:rFonts w:ascii="Arial" w:hAnsi="Arial" w:cs="Arial"/>
                <w:color w:val="000000"/>
              </w:rPr>
              <w:t>Tiekėjas Pirkėjui pateikia prisijungimo duomenis (kodus ar slaptažodžius), leidžiančius bet kada prisijungti prie Tiekėjo kortelių</w:t>
            </w:r>
            <w:r w:rsidR="00295B1F">
              <w:rPr>
                <w:rFonts w:ascii="Arial" w:hAnsi="Arial" w:cs="Arial"/>
                <w:color w:val="000000"/>
              </w:rPr>
              <w:t>/kitų atsiskaitymo priemonių</w:t>
            </w:r>
            <w:r w:rsidRPr="00F4513F">
              <w:rPr>
                <w:rFonts w:ascii="Arial" w:hAnsi="Arial" w:cs="Arial"/>
                <w:color w:val="000000"/>
              </w:rPr>
              <w:t xml:space="preserve"> administravimo/savitarnos sistemų </w:t>
            </w:r>
            <w:r w:rsidRPr="00295B1F">
              <w:rPr>
                <w:rFonts w:ascii="Arial" w:hAnsi="Arial" w:cs="Arial"/>
                <w:i/>
                <w:iCs/>
                <w:color w:val="000000"/>
              </w:rPr>
              <w:t>(jei Tiekėjas jas turi)</w:t>
            </w:r>
            <w:r w:rsidRPr="00295B1F">
              <w:rPr>
                <w:rFonts w:ascii="Arial" w:hAnsi="Arial" w:cs="Arial"/>
                <w:color w:val="000000"/>
              </w:rPr>
              <w:t>,</w:t>
            </w:r>
            <w:r w:rsidRPr="00F4513F">
              <w:rPr>
                <w:rFonts w:ascii="Arial" w:hAnsi="Arial" w:cs="Arial"/>
                <w:color w:val="000000"/>
              </w:rPr>
              <w:t xml:space="preserve"> kuriose matomos Pirkėjo aktyvios (naudojamos) </w:t>
            </w:r>
            <w:r w:rsidR="00EF3375">
              <w:rPr>
                <w:rFonts w:ascii="Arial" w:hAnsi="Arial" w:cs="Arial"/>
                <w:color w:val="000000"/>
              </w:rPr>
              <w:t>K</w:t>
            </w:r>
            <w:r w:rsidRPr="00F4513F">
              <w:rPr>
                <w:rFonts w:ascii="Arial" w:hAnsi="Arial" w:cs="Arial"/>
                <w:color w:val="000000"/>
              </w:rPr>
              <w:t>ortelės bei jų naudojimo duomenys.</w:t>
            </w:r>
          </w:p>
        </w:tc>
      </w:tr>
      <w:tr w:rsidR="00F4513F" w:rsidRPr="00F4513F" w14:paraId="7493E28B" w14:textId="77777777" w:rsidTr="00F4513F">
        <w:trPr>
          <w:trHeight w:val="367"/>
        </w:trPr>
        <w:tc>
          <w:tcPr>
            <w:tcW w:w="292" w:type="pct"/>
            <w:tcBorders>
              <w:top w:val="single" w:sz="4" w:space="0" w:color="auto"/>
              <w:left w:val="single" w:sz="4" w:space="0" w:color="auto"/>
              <w:bottom w:val="single" w:sz="4" w:space="0" w:color="auto"/>
              <w:right w:val="single" w:sz="4" w:space="0" w:color="auto"/>
            </w:tcBorders>
            <w:vAlign w:val="center"/>
          </w:tcPr>
          <w:p w14:paraId="66E16A0E" w14:textId="24088836" w:rsidR="00F4513F" w:rsidRPr="00F4513F" w:rsidRDefault="00B30217" w:rsidP="00F4513F">
            <w:pPr>
              <w:pStyle w:val="NoSpacing"/>
              <w:jc w:val="center"/>
              <w:rPr>
                <w:rFonts w:ascii="Arial" w:hAnsi="Arial" w:cs="Arial"/>
                <w:color w:val="000000"/>
              </w:rPr>
            </w:pPr>
            <w:r>
              <w:rPr>
                <w:rFonts w:ascii="Arial" w:hAnsi="Arial" w:cs="Arial"/>
                <w:color w:val="000000"/>
              </w:rPr>
              <w:t>10</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70AE94EB" w14:textId="00BA088E" w:rsidR="00F4513F" w:rsidRPr="00F4513F" w:rsidRDefault="00F4513F" w:rsidP="00F4513F">
            <w:pPr>
              <w:pStyle w:val="NoSpacing"/>
              <w:jc w:val="both"/>
              <w:rPr>
                <w:rFonts w:ascii="Arial" w:hAnsi="Arial" w:cs="Arial"/>
                <w:color w:val="000000"/>
              </w:rPr>
            </w:pPr>
            <w:r w:rsidRPr="00F4513F">
              <w:rPr>
                <w:rFonts w:ascii="Arial" w:hAnsi="Arial" w:cs="Arial"/>
                <w:color w:val="000000"/>
              </w:rPr>
              <w:t>Pirkėjui suteikta galimybė Kortel</w:t>
            </w:r>
            <w:r w:rsidR="00875F4C">
              <w:rPr>
                <w:rFonts w:ascii="Arial" w:hAnsi="Arial" w:cs="Arial"/>
                <w:color w:val="000000"/>
              </w:rPr>
              <w:t>e</w:t>
            </w:r>
            <w:r w:rsidRPr="00F4513F">
              <w:rPr>
                <w:rFonts w:ascii="Arial" w:hAnsi="Arial" w:cs="Arial"/>
                <w:color w:val="000000"/>
              </w:rPr>
              <w:t>s</w:t>
            </w:r>
            <w:r w:rsidR="00875F4C">
              <w:rPr>
                <w:rFonts w:ascii="Arial" w:hAnsi="Arial" w:cs="Arial"/>
                <w:color w:val="000000"/>
              </w:rPr>
              <w:t>/kit</w:t>
            </w:r>
            <w:r w:rsidR="00875F4C">
              <w:rPr>
                <w:rFonts w:ascii="Arial" w:hAnsi="Arial" w:cs="Arial"/>
                <w:color w:val="000000"/>
              </w:rPr>
              <w:t>as</w:t>
            </w:r>
            <w:r w:rsidR="00875F4C">
              <w:rPr>
                <w:rFonts w:ascii="Arial" w:hAnsi="Arial" w:cs="Arial"/>
                <w:color w:val="000000"/>
              </w:rPr>
              <w:t xml:space="preserve"> atsiskaitymo priemon</w:t>
            </w:r>
            <w:r w:rsidR="00875F4C">
              <w:rPr>
                <w:rFonts w:ascii="Arial" w:hAnsi="Arial" w:cs="Arial"/>
                <w:color w:val="000000"/>
              </w:rPr>
              <w:t>es</w:t>
            </w:r>
            <w:r w:rsidRPr="00F4513F">
              <w:rPr>
                <w:rFonts w:ascii="Arial" w:hAnsi="Arial" w:cs="Arial"/>
                <w:color w:val="000000"/>
              </w:rPr>
              <w:t xml:space="preserve"> užprogramuoti apriboti pirkimus, kaip pvz. perkamos sumos (eurais) arba degalų kiekio (litrais) apribojimas; pirkimo laiko (nedarbo ir švenčių dienomis) apribojimas; blokuoti arba aktyvuoti Korteles</w:t>
            </w:r>
            <w:r w:rsidR="00875F4C">
              <w:rPr>
                <w:rFonts w:ascii="Arial" w:hAnsi="Arial" w:cs="Arial"/>
                <w:color w:val="000000"/>
              </w:rPr>
              <w:t>/kitas atsiskaitymo priemones</w:t>
            </w:r>
            <w:r w:rsidRPr="00F4513F">
              <w:rPr>
                <w:rFonts w:ascii="Arial" w:hAnsi="Arial" w:cs="Arial"/>
                <w:color w:val="000000"/>
              </w:rPr>
              <w:t>; pakeisti PIN kodus ir pan.</w:t>
            </w:r>
            <w:r w:rsidR="006044C9">
              <w:rPr>
                <w:rFonts w:ascii="Arial" w:hAnsi="Arial" w:cs="Arial"/>
                <w:color w:val="000000"/>
              </w:rPr>
              <w:t xml:space="preserve"> </w:t>
            </w:r>
            <w:r w:rsidR="006044C9" w:rsidRPr="00F4513F">
              <w:rPr>
                <w:rFonts w:ascii="Arial" w:hAnsi="Arial" w:cs="Arial"/>
                <w:color w:val="000000"/>
              </w:rPr>
              <w:t>kortelių</w:t>
            </w:r>
            <w:r w:rsidR="00875F4C">
              <w:rPr>
                <w:rFonts w:ascii="Arial" w:hAnsi="Arial" w:cs="Arial"/>
                <w:color w:val="000000"/>
              </w:rPr>
              <w:t>/kit</w:t>
            </w:r>
            <w:r w:rsidR="00875F4C">
              <w:rPr>
                <w:rFonts w:ascii="Arial" w:hAnsi="Arial" w:cs="Arial"/>
                <w:color w:val="000000"/>
              </w:rPr>
              <w:t>ų</w:t>
            </w:r>
            <w:r w:rsidR="00875F4C">
              <w:rPr>
                <w:rFonts w:ascii="Arial" w:hAnsi="Arial" w:cs="Arial"/>
                <w:color w:val="000000"/>
              </w:rPr>
              <w:t xml:space="preserve"> atsiskaitymo priemon</w:t>
            </w:r>
            <w:r w:rsidR="00875F4C">
              <w:rPr>
                <w:rFonts w:ascii="Arial" w:hAnsi="Arial" w:cs="Arial"/>
                <w:color w:val="000000"/>
              </w:rPr>
              <w:t>ių</w:t>
            </w:r>
            <w:r w:rsidR="006044C9" w:rsidRPr="00F4513F">
              <w:rPr>
                <w:rFonts w:ascii="Arial" w:hAnsi="Arial" w:cs="Arial"/>
                <w:color w:val="000000"/>
              </w:rPr>
              <w:t xml:space="preserve"> </w:t>
            </w:r>
            <w:r w:rsidR="006044C9">
              <w:rPr>
                <w:rFonts w:ascii="Arial" w:hAnsi="Arial" w:cs="Arial"/>
                <w:color w:val="000000"/>
              </w:rPr>
              <w:t xml:space="preserve">per </w:t>
            </w:r>
            <w:r w:rsidR="006044C9" w:rsidRPr="00F4513F">
              <w:rPr>
                <w:rFonts w:ascii="Arial" w:hAnsi="Arial" w:cs="Arial"/>
                <w:color w:val="000000"/>
              </w:rPr>
              <w:t xml:space="preserve">administravimo/savitarnos </w:t>
            </w:r>
            <w:r w:rsidR="006044C9">
              <w:rPr>
                <w:rFonts w:ascii="Arial" w:hAnsi="Arial" w:cs="Arial"/>
                <w:color w:val="000000"/>
              </w:rPr>
              <w:t>sistemą</w:t>
            </w:r>
            <w:r w:rsidR="006044C9" w:rsidRPr="00F4513F">
              <w:rPr>
                <w:rFonts w:ascii="Arial" w:hAnsi="Arial" w:cs="Arial"/>
                <w:color w:val="000000"/>
              </w:rPr>
              <w:t xml:space="preserve">. </w:t>
            </w:r>
            <w:r w:rsidRPr="00EF3375">
              <w:rPr>
                <w:rFonts w:ascii="Arial" w:hAnsi="Arial" w:cs="Arial"/>
                <w:b/>
                <w:bCs/>
                <w:i/>
                <w:iCs/>
                <w:color w:val="000000"/>
              </w:rPr>
              <w:t>Jei nėra galimybės suteikti kortelių</w:t>
            </w:r>
            <w:r w:rsidR="00875F4C">
              <w:rPr>
                <w:rFonts w:ascii="Arial" w:hAnsi="Arial" w:cs="Arial"/>
                <w:b/>
                <w:bCs/>
                <w:i/>
                <w:iCs/>
                <w:color w:val="000000"/>
              </w:rPr>
              <w:t>/kitų atsiskaitymo priemonių</w:t>
            </w:r>
            <w:r w:rsidRPr="00EF3375">
              <w:rPr>
                <w:rFonts w:ascii="Arial" w:hAnsi="Arial" w:cs="Arial"/>
                <w:b/>
                <w:bCs/>
                <w:i/>
                <w:iCs/>
                <w:color w:val="000000"/>
              </w:rPr>
              <w:t xml:space="preserve"> administravimo/savitarnos paslaugos </w:t>
            </w:r>
            <w:r w:rsidRPr="00F4513F">
              <w:rPr>
                <w:rFonts w:ascii="Arial" w:hAnsi="Arial" w:cs="Arial"/>
                <w:color w:val="000000"/>
              </w:rPr>
              <w:t xml:space="preserve">Tiekėjas turi pateikti  kontaktus (telefono numeris, el. paštas), kuriais kreipiantis ne vėliau kaip per 48 val., galima aktyvuoti/blokuoti ar kitaip apriboti </w:t>
            </w:r>
            <w:r w:rsidR="00EF3375">
              <w:rPr>
                <w:rFonts w:ascii="Arial" w:hAnsi="Arial" w:cs="Arial"/>
                <w:color w:val="000000"/>
              </w:rPr>
              <w:t>K</w:t>
            </w:r>
            <w:r w:rsidRPr="00F4513F">
              <w:rPr>
                <w:rFonts w:ascii="Arial" w:hAnsi="Arial" w:cs="Arial"/>
                <w:color w:val="000000"/>
              </w:rPr>
              <w:t>orteles</w:t>
            </w:r>
            <w:r w:rsidR="00875F4C" w:rsidRPr="00875F4C">
              <w:rPr>
                <w:rFonts w:ascii="Arial" w:hAnsi="Arial" w:cs="Arial"/>
                <w:color w:val="000000"/>
              </w:rPr>
              <w:t>/kit</w:t>
            </w:r>
            <w:r w:rsidR="00875F4C">
              <w:rPr>
                <w:rFonts w:ascii="Arial" w:hAnsi="Arial" w:cs="Arial"/>
                <w:color w:val="000000"/>
              </w:rPr>
              <w:t xml:space="preserve">as </w:t>
            </w:r>
            <w:r w:rsidR="00875F4C" w:rsidRPr="00875F4C">
              <w:rPr>
                <w:rFonts w:ascii="Arial" w:hAnsi="Arial" w:cs="Arial"/>
                <w:color w:val="000000"/>
              </w:rPr>
              <w:t>atsiskaitymo priemon</w:t>
            </w:r>
            <w:r w:rsidR="00875F4C">
              <w:rPr>
                <w:rFonts w:ascii="Arial" w:hAnsi="Arial" w:cs="Arial"/>
                <w:color w:val="000000"/>
              </w:rPr>
              <w:t>es</w:t>
            </w:r>
            <w:r w:rsidRPr="00F4513F">
              <w:rPr>
                <w:rFonts w:ascii="Arial" w:hAnsi="Arial" w:cs="Arial"/>
                <w:color w:val="000000"/>
              </w:rPr>
              <w:t xml:space="preserve">.  </w:t>
            </w:r>
          </w:p>
        </w:tc>
      </w:tr>
      <w:tr w:rsidR="00F4513F" w:rsidRPr="00F4513F" w14:paraId="352043C6"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53B314F6" w14:textId="269E2504" w:rsidR="00F4513F" w:rsidRPr="00F4513F" w:rsidRDefault="00B30217" w:rsidP="00F4513F">
            <w:pPr>
              <w:pStyle w:val="NoSpacing"/>
              <w:jc w:val="center"/>
              <w:rPr>
                <w:rFonts w:ascii="Arial" w:hAnsi="Arial" w:cs="Arial"/>
                <w:color w:val="000000"/>
              </w:rPr>
            </w:pPr>
            <w:r>
              <w:rPr>
                <w:rFonts w:ascii="Arial" w:hAnsi="Arial" w:cs="Arial"/>
                <w:color w:val="000000"/>
              </w:rPr>
              <w:t>11</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1837F0DE" w14:textId="19F29FCF" w:rsidR="00F4513F" w:rsidRPr="00F4513F" w:rsidRDefault="00F4513F" w:rsidP="00F4513F">
            <w:pPr>
              <w:pStyle w:val="NoSpacing"/>
              <w:jc w:val="both"/>
              <w:rPr>
                <w:rFonts w:ascii="Arial" w:hAnsi="Arial" w:cs="Arial"/>
                <w:color w:val="000000"/>
              </w:rPr>
            </w:pPr>
            <w:r w:rsidRPr="00F4513F">
              <w:rPr>
                <w:rFonts w:ascii="Arial" w:hAnsi="Arial" w:cs="Arial"/>
                <w:color w:val="000000"/>
              </w:rPr>
              <w:t>Tiekėjas turi kaupti statistinę informaciją apie Pirkėjo naudojimąsi Kortelėmis</w:t>
            </w:r>
            <w:r w:rsidR="00875F4C" w:rsidRPr="00875F4C">
              <w:rPr>
                <w:rFonts w:ascii="Arial" w:hAnsi="Arial" w:cs="Arial"/>
                <w:color w:val="000000"/>
              </w:rPr>
              <w:t>/kit</w:t>
            </w:r>
            <w:r w:rsidR="00875F4C">
              <w:rPr>
                <w:rFonts w:ascii="Arial" w:hAnsi="Arial" w:cs="Arial"/>
                <w:color w:val="000000"/>
              </w:rPr>
              <w:t>omis</w:t>
            </w:r>
            <w:r w:rsidR="00875F4C" w:rsidRPr="00875F4C">
              <w:rPr>
                <w:rFonts w:ascii="Arial" w:hAnsi="Arial" w:cs="Arial"/>
                <w:color w:val="000000"/>
              </w:rPr>
              <w:t xml:space="preserve"> atsiskaitymo priemon</w:t>
            </w:r>
            <w:r w:rsidR="00875F4C">
              <w:rPr>
                <w:rFonts w:ascii="Arial" w:hAnsi="Arial" w:cs="Arial"/>
                <w:color w:val="000000"/>
              </w:rPr>
              <w:t>ėmis</w:t>
            </w:r>
            <w:r w:rsidRPr="00F4513F">
              <w:rPr>
                <w:rFonts w:ascii="Arial" w:hAnsi="Arial" w:cs="Arial"/>
                <w:color w:val="000000"/>
              </w:rPr>
              <w:t>. Tiekėjas su sąskaita-faktūra Pirkėjui turi pateikti Kortelių</w:t>
            </w:r>
            <w:r w:rsidR="00875F4C">
              <w:rPr>
                <w:rFonts w:ascii="Arial" w:hAnsi="Arial" w:cs="Arial"/>
                <w:color w:val="000000"/>
              </w:rPr>
              <w:t>/kitų atsiskaitymo priemonių</w:t>
            </w:r>
            <w:r w:rsidRPr="00F4513F">
              <w:rPr>
                <w:rFonts w:ascii="Arial" w:hAnsi="Arial" w:cs="Arial"/>
                <w:color w:val="000000"/>
              </w:rPr>
              <w:t xml:space="preserve"> ataskaitas </w:t>
            </w:r>
            <w:r w:rsidRPr="00EF3375">
              <w:rPr>
                <w:rFonts w:ascii="Arial" w:hAnsi="Arial" w:cs="Arial"/>
                <w:i/>
                <w:iCs/>
                <w:color w:val="000000"/>
              </w:rPr>
              <w:t>(exl., arba.txt., arba .csv arba kitu redaguojamu formatu)</w:t>
            </w:r>
            <w:r w:rsidRPr="00F4513F">
              <w:rPr>
                <w:rFonts w:ascii="Arial" w:hAnsi="Arial" w:cs="Arial"/>
                <w:color w:val="000000"/>
              </w:rPr>
              <w:t xml:space="preserve"> arba sudaryti galimyb</w:t>
            </w:r>
            <w:r w:rsidR="00EF3375">
              <w:rPr>
                <w:rFonts w:ascii="Arial" w:hAnsi="Arial" w:cs="Arial"/>
                <w:color w:val="000000"/>
              </w:rPr>
              <w:t>ę</w:t>
            </w:r>
            <w:r w:rsidRPr="00F4513F">
              <w:rPr>
                <w:rFonts w:ascii="Arial" w:hAnsi="Arial" w:cs="Arial"/>
                <w:color w:val="000000"/>
              </w:rPr>
              <w:t xml:space="preserve"> Pirkėjui naudotis</w:t>
            </w:r>
            <w:r w:rsidR="00EF3375">
              <w:rPr>
                <w:rFonts w:ascii="Arial" w:hAnsi="Arial" w:cs="Arial"/>
                <w:color w:val="000000"/>
              </w:rPr>
              <w:t xml:space="preserve"> </w:t>
            </w:r>
            <w:r w:rsidRPr="00F4513F">
              <w:rPr>
                <w:rFonts w:ascii="Arial" w:hAnsi="Arial" w:cs="Arial"/>
                <w:color w:val="000000"/>
              </w:rPr>
              <w:t>administravimo/savitarnos sistema suteikiančia galimybę,</w:t>
            </w:r>
            <w:r w:rsidR="00EF3375">
              <w:rPr>
                <w:rFonts w:ascii="Arial" w:hAnsi="Arial" w:cs="Arial"/>
                <w:color w:val="000000"/>
              </w:rPr>
              <w:t xml:space="preserve"> </w:t>
            </w:r>
            <w:r w:rsidRPr="00F4513F">
              <w:rPr>
                <w:rFonts w:ascii="Arial" w:hAnsi="Arial" w:cs="Arial"/>
                <w:color w:val="000000"/>
              </w:rPr>
              <w:t>matyti Kortelių</w:t>
            </w:r>
            <w:r w:rsidR="00875F4C">
              <w:rPr>
                <w:rFonts w:ascii="Arial" w:hAnsi="Arial" w:cs="Arial"/>
                <w:color w:val="000000"/>
              </w:rPr>
              <w:t>/</w:t>
            </w:r>
            <w:r w:rsidR="00875F4C">
              <w:rPr>
                <w:rFonts w:ascii="Arial" w:hAnsi="Arial" w:cs="Arial"/>
                <w:color w:val="000000"/>
              </w:rPr>
              <w:t>kitų atsiskaitymo priemonių</w:t>
            </w:r>
            <w:r w:rsidRPr="00F4513F">
              <w:rPr>
                <w:rFonts w:ascii="Arial" w:hAnsi="Arial" w:cs="Arial"/>
                <w:color w:val="000000"/>
              </w:rPr>
              <w:t xml:space="preserve"> ataskaitą.</w:t>
            </w:r>
            <w:r w:rsidR="00EF3375">
              <w:rPr>
                <w:rFonts w:ascii="Arial" w:hAnsi="Arial" w:cs="Arial"/>
                <w:color w:val="000000"/>
              </w:rPr>
              <w:t xml:space="preserve"> </w:t>
            </w:r>
            <w:r w:rsidRPr="00F4513F">
              <w:rPr>
                <w:rFonts w:ascii="Arial" w:hAnsi="Arial" w:cs="Arial"/>
                <w:color w:val="000000"/>
              </w:rPr>
              <w:t>Ataskaitose turi būti fiksuojama: kortelės</w:t>
            </w:r>
            <w:r w:rsidR="00875F4C">
              <w:rPr>
                <w:rFonts w:ascii="Arial" w:hAnsi="Arial" w:cs="Arial"/>
                <w:color w:val="000000"/>
              </w:rPr>
              <w:t>/kit</w:t>
            </w:r>
            <w:r w:rsidR="00875F4C">
              <w:rPr>
                <w:rFonts w:ascii="Arial" w:hAnsi="Arial" w:cs="Arial"/>
                <w:color w:val="000000"/>
              </w:rPr>
              <w:t xml:space="preserve">os </w:t>
            </w:r>
            <w:r w:rsidR="00875F4C">
              <w:rPr>
                <w:rFonts w:ascii="Arial" w:hAnsi="Arial" w:cs="Arial"/>
                <w:color w:val="000000"/>
              </w:rPr>
              <w:t>atsiskaitymo priemon</w:t>
            </w:r>
            <w:r w:rsidR="00875F4C">
              <w:rPr>
                <w:rFonts w:ascii="Arial" w:hAnsi="Arial" w:cs="Arial"/>
                <w:color w:val="000000"/>
              </w:rPr>
              <w:t>ės</w:t>
            </w:r>
            <w:r w:rsidRPr="00F4513F">
              <w:rPr>
                <w:rFonts w:ascii="Arial" w:hAnsi="Arial" w:cs="Arial"/>
                <w:color w:val="000000"/>
              </w:rPr>
              <w:t xml:space="preserve"> Nr.</w:t>
            </w:r>
            <w:r w:rsidR="00875F4C">
              <w:rPr>
                <w:rFonts w:ascii="Arial" w:hAnsi="Arial" w:cs="Arial"/>
                <w:color w:val="000000"/>
              </w:rPr>
              <w:t xml:space="preserve"> (arba ID)</w:t>
            </w:r>
            <w:r w:rsidRPr="00F4513F">
              <w:rPr>
                <w:rFonts w:ascii="Arial" w:hAnsi="Arial" w:cs="Arial"/>
                <w:color w:val="000000"/>
              </w:rPr>
              <w:t>, įsigytų Prekių pavadinimai, kiekiai, degalinėje skelbiama kaina, Prekių pirkimo data ir laikas, degalinės adresas</w:t>
            </w:r>
            <w:r w:rsidR="00EF3375">
              <w:rPr>
                <w:rFonts w:ascii="Arial" w:hAnsi="Arial" w:cs="Arial"/>
                <w:color w:val="000000"/>
              </w:rPr>
              <w:t xml:space="preserve"> </w:t>
            </w:r>
            <w:r w:rsidR="00EF3375" w:rsidRPr="00EF3375">
              <w:rPr>
                <w:rFonts w:ascii="Arial" w:hAnsi="Arial" w:cs="Arial"/>
                <w:i/>
                <w:iCs/>
                <w:color w:val="000000"/>
              </w:rPr>
              <w:t>(arba kita lygiavertė informacija, leidžianti indentifikuoti konkrečią degalinę)</w:t>
            </w:r>
            <w:r w:rsidRPr="00F4513F">
              <w:rPr>
                <w:rFonts w:ascii="Arial" w:hAnsi="Arial" w:cs="Arial"/>
                <w:color w:val="000000"/>
              </w:rPr>
              <w:t>, nuolaidos/antkainiai bei bendros sumos. Pirkėjui turi būti suteikta galimybė iš elektroninės sistemos</w:t>
            </w:r>
            <w:r w:rsidR="006044C9">
              <w:rPr>
                <w:rFonts w:ascii="Arial" w:hAnsi="Arial" w:cs="Arial"/>
                <w:color w:val="000000"/>
              </w:rPr>
              <w:t xml:space="preserve"> (jei tokią tiekėjas turi)</w:t>
            </w:r>
            <w:r w:rsidRPr="00F4513F">
              <w:rPr>
                <w:rFonts w:ascii="Arial" w:hAnsi="Arial" w:cs="Arial"/>
                <w:color w:val="000000"/>
              </w:rPr>
              <w:t xml:space="preserve"> eksportuoti duomenis Excel arba kitu redaguojamu formatu. Ataskaitos turi būti pateiktos /galimybė Pirkėjui naudotis elektronine sistema pagal pirkimo dalis.</w:t>
            </w:r>
          </w:p>
        </w:tc>
      </w:tr>
      <w:tr w:rsidR="00F4513F" w:rsidRPr="00F4513F" w14:paraId="10EC5C4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4153D827" w14:textId="17A0BB70" w:rsidR="00F4513F" w:rsidRPr="00F4513F" w:rsidRDefault="00F4513F" w:rsidP="00F4513F">
            <w:pPr>
              <w:pStyle w:val="NoSpacing"/>
              <w:jc w:val="both"/>
              <w:rPr>
                <w:rFonts w:ascii="Arial" w:hAnsi="Arial" w:cs="Arial"/>
                <w:color w:val="000000"/>
              </w:rPr>
            </w:pPr>
            <w:r w:rsidRPr="00F4513F">
              <w:rPr>
                <w:rFonts w:ascii="Arial" w:hAnsi="Arial" w:cs="Arial"/>
                <w:color w:val="000000"/>
              </w:rPr>
              <w:lastRenderedPageBreak/>
              <w:t>1</w:t>
            </w:r>
            <w:r w:rsidR="00B30217">
              <w:rPr>
                <w:rFonts w:ascii="Arial" w:hAnsi="Arial" w:cs="Arial"/>
                <w:color w:val="000000"/>
              </w:rPr>
              <w:t>2</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5EAD767E" w14:textId="77777777" w:rsidR="00B30217" w:rsidRPr="00F4513F" w:rsidRDefault="00B30217" w:rsidP="00B30217">
            <w:pPr>
              <w:pStyle w:val="NoSpacing"/>
              <w:jc w:val="both"/>
              <w:rPr>
                <w:rFonts w:ascii="Arial" w:hAnsi="Arial" w:cs="Arial"/>
                <w:color w:val="000000"/>
              </w:rPr>
            </w:pPr>
            <w:r w:rsidRPr="00F4513F">
              <w:rPr>
                <w:rFonts w:ascii="Arial" w:hAnsi="Arial" w:cs="Arial"/>
                <w:color w:val="000000"/>
              </w:rPr>
              <w:t>Sutarties vykdymo metu už Prekes bus atsiskaitoma taikant kainą, apskaičiuotą pagal akcinės bendrovės „Orlen Lietuva“ terminalo Juodeikių km. Mažeikių raj. oficialiai kainų protokoluose skelbiamą kainą eurais (įskaitant akcizą ir PVM) 1000 litrų degalų, pridedant antkainį/ atimant nuolaidą, kurią Tiekėjas nurodė teikdamas pasiūlymą konkrečiai pirkimo daliai.</w:t>
            </w:r>
          </w:p>
          <w:p w14:paraId="48982C68" w14:textId="29579341" w:rsidR="00F4513F" w:rsidRPr="00B30217" w:rsidRDefault="00B30217" w:rsidP="00B30217">
            <w:pPr>
              <w:pStyle w:val="NoSpacing"/>
              <w:jc w:val="both"/>
              <w:rPr>
                <w:rFonts w:ascii="Arial" w:hAnsi="Arial" w:cs="Arial"/>
                <w:color w:val="000000"/>
              </w:rPr>
            </w:pPr>
            <w:r w:rsidRPr="00B30217">
              <w:rPr>
                <w:rFonts w:ascii="Arial" w:hAnsi="Arial" w:cs="Arial"/>
                <w:color w:val="000000"/>
              </w:rPr>
              <w:t xml:space="preserve">Tiekėjas gali pasiūlyti </w:t>
            </w:r>
            <w:r w:rsidRPr="00B30217">
              <w:rPr>
                <w:rFonts w:ascii="Arial" w:hAnsi="Arial" w:cs="Arial"/>
                <w:b/>
                <w:bCs/>
                <w:color w:val="000000"/>
              </w:rPr>
              <w:t xml:space="preserve">ne didesnį kaip 0,033 Eur </w:t>
            </w:r>
            <w:r w:rsidR="009C78F7">
              <w:rPr>
                <w:rFonts w:ascii="Arial" w:hAnsi="Arial" w:cs="Arial"/>
                <w:b/>
                <w:bCs/>
                <w:color w:val="000000"/>
              </w:rPr>
              <w:t>be</w:t>
            </w:r>
            <w:r w:rsidRPr="00B30217">
              <w:rPr>
                <w:rFonts w:ascii="Arial" w:hAnsi="Arial" w:cs="Arial"/>
                <w:b/>
                <w:bCs/>
                <w:color w:val="000000"/>
              </w:rPr>
              <w:t xml:space="preserve"> PVM </w:t>
            </w:r>
            <w:r w:rsidRPr="00B30217">
              <w:rPr>
                <w:rFonts w:ascii="Arial" w:hAnsi="Arial" w:cs="Arial"/>
                <w:color w:val="000000"/>
              </w:rPr>
              <w:t>antkainį 1 litrui degalų nuo Lietuvos naftos produktus gaminančios įmonės terminalo (Juodeikių km, Mažeikių raj.) bazinės protokolo kainos.</w:t>
            </w:r>
          </w:p>
        </w:tc>
      </w:tr>
    </w:tbl>
    <w:p w14:paraId="1E8AE335" w14:textId="4DE51042" w:rsidR="00BE1755" w:rsidRPr="00B30217" w:rsidRDefault="00BE1755" w:rsidP="00482CF9">
      <w:pPr>
        <w:jc w:val="both"/>
        <w:rPr>
          <w:rFonts w:ascii="Arial" w:hAnsi="Arial" w:cs="Arial"/>
          <w:i/>
          <w:iCs/>
        </w:rPr>
      </w:pPr>
      <w:r w:rsidRPr="00B30217">
        <w:rPr>
          <w:rStyle w:val="FootnoteReference"/>
          <w:rFonts w:ascii="Arial" w:hAnsi="Arial" w:cs="Arial"/>
          <w:i/>
          <w:iCs/>
        </w:rPr>
        <w:footnoteRef/>
      </w:r>
      <w:r w:rsidRPr="00B30217">
        <w:rPr>
          <w:rFonts w:ascii="Arial" w:hAnsi="Arial" w:cs="Arial"/>
          <w:i/>
          <w:iCs/>
        </w:rPr>
        <w:t xml:space="preserve"> </w:t>
      </w:r>
      <w:r w:rsidRPr="00B30217">
        <w:rPr>
          <w:rFonts w:ascii="Arial" w:eastAsia="Calibri" w:hAnsi="Arial" w:cs="Arial"/>
          <w:i/>
          <w:iCs/>
        </w:rPr>
        <w:t xml:space="preserve">Atstumas apskaičiuojamas remiantis </w:t>
      </w:r>
      <w:hyperlink r:id="rId9" w:history="1">
        <w:r w:rsidRPr="00B30217">
          <w:rPr>
            <w:rFonts w:ascii="Arial" w:eastAsia="Calibri" w:hAnsi="Arial" w:cs="Arial"/>
            <w:i/>
            <w:iCs/>
            <w:color w:val="0000FF"/>
            <w:u w:val="single"/>
          </w:rPr>
          <w:t>www.googlemaps.com</w:t>
        </w:r>
      </w:hyperlink>
      <w:r w:rsidRPr="00B30217">
        <w:rPr>
          <w:rFonts w:ascii="Arial" w:eastAsia="Calibri" w:hAnsi="Arial" w:cs="Arial"/>
          <w:i/>
          <w:iCs/>
          <w:color w:val="000000"/>
        </w:rPr>
        <w:t xml:space="preserve"> arba </w:t>
      </w:r>
      <w:hyperlink r:id="rId10" w:history="1">
        <w:r w:rsidRPr="00B30217">
          <w:rPr>
            <w:rFonts w:ascii="Arial" w:eastAsia="Calibri" w:hAnsi="Arial" w:cs="Arial"/>
            <w:i/>
            <w:iCs/>
            <w:color w:val="0000FF"/>
            <w:u w:val="single"/>
          </w:rPr>
          <w:t>www.maps.lt</w:t>
        </w:r>
      </w:hyperlink>
      <w:r w:rsidRPr="00B30217">
        <w:rPr>
          <w:rFonts w:ascii="Arial" w:eastAsia="Calibri" w:hAnsi="Arial" w:cs="Arial"/>
          <w:i/>
          <w:iCs/>
          <w:color w:val="000000"/>
        </w:rPr>
        <w:t xml:space="preserve"> arba lygiavertės, viešai prieinamos interneto žemėlapių svetainės</w:t>
      </w:r>
      <w:r w:rsidRPr="00B30217">
        <w:rPr>
          <w:rFonts w:ascii="Arial" w:eastAsia="Calibri" w:hAnsi="Arial" w:cs="Arial"/>
          <w:i/>
          <w:iCs/>
        </w:rPr>
        <w:t xml:space="preserve"> pateikiama informacija</w:t>
      </w:r>
      <w:r w:rsidRPr="00B30217">
        <w:rPr>
          <w:rFonts w:ascii="Arial" w:eastAsia="Calibri" w:hAnsi="Arial" w:cs="Arial"/>
          <w:i/>
          <w:iCs/>
          <w:color w:val="000000"/>
        </w:rPr>
        <w:t>, kurioje pagal nurodytus Pirkėjo atitinkamo</w:t>
      </w:r>
      <w:r w:rsidR="003A0B9B" w:rsidRPr="00B30217">
        <w:rPr>
          <w:rFonts w:ascii="Arial" w:eastAsia="Calibri" w:hAnsi="Arial" w:cs="Arial"/>
          <w:i/>
          <w:iCs/>
          <w:color w:val="000000"/>
        </w:rPr>
        <w:t>s vietos (t. .y Pašto)</w:t>
      </w:r>
      <w:r w:rsidRPr="00B30217">
        <w:rPr>
          <w:rFonts w:ascii="Arial" w:eastAsia="Calibri" w:hAnsi="Arial" w:cs="Arial"/>
          <w:i/>
          <w:iCs/>
          <w:color w:val="000000"/>
        </w:rPr>
        <w:t xml:space="preserve"> ir Tiekėjo</w:t>
      </w:r>
      <w:r w:rsidR="003A0B9B" w:rsidRPr="00B30217">
        <w:rPr>
          <w:rFonts w:ascii="Arial" w:eastAsia="Calibri" w:hAnsi="Arial" w:cs="Arial"/>
          <w:i/>
          <w:iCs/>
          <w:color w:val="000000"/>
        </w:rPr>
        <w:t xml:space="preserve"> pasiūlyme nurodytos degalinės adresus paskaičiuojamas maršruto atstumas iki degalinės (važiuojant nurodytu trumpiausiu keliu bendro naudojimo keliais, t. y. atstumo skaičiavimui nebus įtraukti privatūs ar riboto naudojimo keliai</w:t>
      </w:r>
      <w:r w:rsidR="00B30217">
        <w:rPr>
          <w:rFonts w:ascii="Arial" w:eastAsia="Calibri" w:hAnsi="Arial" w:cs="Arial"/>
          <w:i/>
          <w:iCs/>
          <w:color w:val="000000"/>
        </w:rPr>
        <w:t>)</w:t>
      </w:r>
      <w:r w:rsidR="003A0B9B" w:rsidRPr="00B30217">
        <w:rPr>
          <w:rFonts w:ascii="Arial" w:eastAsia="Calibri" w:hAnsi="Arial" w:cs="Arial"/>
          <w:i/>
          <w:iCs/>
          <w:color w:val="000000"/>
        </w:rPr>
        <w:t>.</w:t>
      </w:r>
    </w:p>
    <w:p w14:paraId="5453E930" w14:textId="77C394B2" w:rsidR="00F25E85" w:rsidRPr="00B30217" w:rsidRDefault="00482CF9" w:rsidP="00482CF9">
      <w:pPr>
        <w:pStyle w:val="ListParagraph"/>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284" w:hanging="284"/>
        <w:rPr>
          <w:rFonts w:ascii="Arial" w:eastAsia="Calibri" w:hAnsi="Arial" w:cs="Arial"/>
          <w:b/>
        </w:rPr>
      </w:pPr>
      <w:r w:rsidRPr="005D05EE">
        <w:rPr>
          <w:rFonts w:ascii="Arial" w:eastAsia="Calibri" w:hAnsi="Arial" w:cs="Arial"/>
          <w:b/>
        </w:rPr>
        <w:t>KITA INFORMACIJA</w:t>
      </w:r>
    </w:p>
    <w:p w14:paraId="2E37E9BE" w14:textId="76922CC2" w:rsidR="00482CF9" w:rsidRPr="005D05EE" w:rsidRDefault="00482CF9" w:rsidP="00482CF9">
      <w:pPr>
        <w:rPr>
          <w:rFonts w:ascii="Arial" w:hAnsi="Arial" w:cs="Arial"/>
        </w:rPr>
      </w:pPr>
      <w:r w:rsidRPr="005D05EE">
        <w:rPr>
          <w:rFonts w:ascii="Arial" w:hAnsi="Arial" w:cs="Arial"/>
        </w:rPr>
        <w:t>PRIEDAI:</w:t>
      </w:r>
    </w:p>
    <w:p w14:paraId="4D355082" w14:textId="3965A548" w:rsidR="00F25E85" w:rsidRDefault="006665C3" w:rsidP="00F232A2">
      <w:pPr>
        <w:pStyle w:val="ListParagraph"/>
        <w:numPr>
          <w:ilvl w:val="0"/>
          <w:numId w:val="16"/>
        </w:numPr>
        <w:rPr>
          <w:rFonts w:ascii="Arial" w:hAnsi="Arial" w:cs="Arial"/>
        </w:rPr>
      </w:pPr>
      <w:r w:rsidRPr="000F3FEE">
        <w:rPr>
          <w:rFonts w:ascii="Arial" w:hAnsi="Arial" w:cs="Arial"/>
        </w:rPr>
        <w:t>Priedas Nr. 1 „</w:t>
      </w:r>
      <w:r w:rsidR="00E24F19" w:rsidRPr="000F3FEE">
        <w:rPr>
          <w:rFonts w:ascii="Arial" w:hAnsi="Arial" w:cs="Arial"/>
        </w:rPr>
        <w:t>Pirkimo dalys</w:t>
      </w:r>
      <w:r w:rsidRPr="000F3FEE">
        <w:rPr>
          <w:rFonts w:ascii="Arial" w:hAnsi="Arial" w:cs="Arial"/>
        </w:rPr>
        <w:t>“</w:t>
      </w:r>
    </w:p>
    <w:sectPr w:rsidR="00F25E85" w:rsidSect="005D05EE">
      <w:headerReference w:type="default" r:id="rId11"/>
      <w:pgSz w:w="11906" w:h="16838"/>
      <w:pgMar w:top="709" w:right="567"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BF48" w14:textId="77777777" w:rsidR="00747AD7" w:rsidRDefault="00747AD7" w:rsidP="00BE1755">
      <w:pPr>
        <w:spacing w:after="0" w:line="240" w:lineRule="auto"/>
      </w:pPr>
      <w:r>
        <w:separator/>
      </w:r>
    </w:p>
  </w:endnote>
  <w:endnote w:type="continuationSeparator" w:id="0">
    <w:p w14:paraId="48829AC7" w14:textId="77777777" w:rsidR="00747AD7" w:rsidRDefault="00747AD7" w:rsidP="00BE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90A3" w14:textId="77777777" w:rsidR="00747AD7" w:rsidRDefault="00747AD7" w:rsidP="00BE1755">
      <w:pPr>
        <w:spacing w:after="0" w:line="240" w:lineRule="auto"/>
      </w:pPr>
      <w:r>
        <w:separator/>
      </w:r>
    </w:p>
  </w:footnote>
  <w:footnote w:type="continuationSeparator" w:id="0">
    <w:p w14:paraId="40518580" w14:textId="77777777" w:rsidR="00747AD7" w:rsidRDefault="00747AD7" w:rsidP="00BE1755">
      <w:pPr>
        <w:spacing w:after="0" w:line="240" w:lineRule="auto"/>
      </w:pPr>
      <w:r>
        <w:continuationSeparator/>
      </w:r>
    </w:p>
  </w:footnote>
  <w:footnote w:id="1">
    <w:p w14:paraId="7C4AFCCB" w14:textId="6242D961" w:rsidR="00295B1F" w:rsidRPr="00875F4C" w:rsidRDefault="00295B1F" w:rsidP="00875F4C">
      <w:pPr>
        <w:pStyle w:val="FootnoteText"/>
        <w:jc w:val="both"/>
        <w:rPr>
          <w:rFonts w:ascii="Arial" w:hAnsi="Arial" w:cs="Arial"/>
          <w:sz w:val="18"/>
          <w:szCs w:val="18"/>
          <w:lang w:val="lt-LT"/>
        </w:rPr>
      </w:pPr>
      <w:r w:rsidRPr="00875F4C">
        <w:rPr>
          <w:rStyle w:val="FootnoteReference"/>
          <w:rFonts w:ascii="Arial" w:hAnsi="Arial" w:cs="Arial"/>
          <w:sz w:val="18"/>
          <w:szCs w:val="18"/>
        </w:rPr>
        <w:footnoteRef/>
      </w:r>
      <w:r w:rsidRPr="00875F4C">
        <w:rPr>
          <w:rFonts w:ascii="Arial" w:hAnsi="Arial" w:cs="Arial"/>
          <w:sz w:val="18"/>
          <w:szCs w:val="18"/>
          <w:lang w:val="it-IT"/>
        </w:rPr>
        <w:t xml:space="preserve"> </w:t>
      </w:r>
      <w:r w:rsidRPr="00875F4C">
        <w:rPr>
          <w:rFonts w:ascii="Arial" w:hAnsi="Arial" w:cs="Arial"/>
          <w:sz w:val="18"/>
          <w:szCs w:val="18"/>
          <w:lang w:val="lt-LT"/>
        </w:rPr>
        <w:t xml:space="preserve">Kita atsiskaitymo priemonė gali būti pvz. </w:t>
      </w:r>
      <w:r w:rsidR="00875F4C">
        <w:rPr>
          <w:rFonts w:ascii="Arial" w:hAnsi="Arial" w:cs="Arial"/>
          <w:sz w:val="18"/>
          <w:szCs w:val="18"/>
          <w:lang w:val="lt-LT"/>
        </w:rPr>
        <w:t xml:space="preserve">Tiekėjo </w:t>
      </w:r>
      <w:r w:rsidRPr="00875F4C">
        <w:rPr>
          <w:rFonts w:ascii="Arial" w:hAnsi="Arial" w:cs="Arial"/>
          <w:sz w:val="18"/>
          <w:szCs w:val="18"/>
          <w:lang w:val="lt-LT"/>
        </w:rPr>
        <w:t xml:space="preserve">nemokamai suteikiama naudoti </w:t>
      </w:r>
      <w:r w:rsidR="00875F4C" w:rsidRPr="00875F4C">
        <w:rPr>
          <w:rFonts w:ascii="Arial" w:hAnsi="Arial" w:cs="Arial"/>
          <w:sz w:val="18"/>
          <w:szCs w:val="18"/>
          <w:lang w:val="lt-LT"/>
        </w:rPr>
        <w:t>mobilioji programėlė</w:t>
      </w:r>
      <w:r w:rsidR="00875F4C">
        <w:rPr>
          <w:rFonts w:ascii="Arial" w:hAnsi="Arial" w:cs="Arial"/>
          <w:sz w:val="18"/>
          <w:szCs w:val="18"/>
          <w:lang w:val="lt-LT"/>
        </w:rPr>
        <w:t>/</w:t>
      </w:r>
      <w:r w:rsidR="00875F4C" w:rsidRPr="00875F4C">
        <w:rPr>
          <w:rFonts w:ascii="Arial" w:hAnsi="Arial" w:cs="Arial"/>
          <w:sz w:val="18"/>
          <w:szCs w:val="18"/>
          <w:lang w:val="lt-LT"/>
        </w:rPr>
        <w:t xml:space="preserve"> mobilioji aplikacija (angl. mobile application</w:t>
      </w:r>
      <w:r w:rsidR="00875F4C">
        <w:rPr>
          <w:rFonts w:ascii="Arial" w:hAnsi="Arial" w:cs="Arial"/>
          <w:sz w:val="18"/>
          <w:szCs w:val="18"/>
          <w:lang w:val="lt-LT"/>
        </w:rPr>
        <w:t xml:space="preserve"> - „</w:t>
      </w:r>
      <w:r w:rsidR="00875F4C" w:rsidRPr="00875F4C">
        <w:rPr>
          <w:rFonts w:ascii="Arial" w:hAnsi="Arial" w:cs="Arial"/>
          <w:sz w:val="18"/>
          <w:szCs w:val="18"/>
          <w:lang w:val="lt-LT"/>
        </w:rPr>
        <w:t>apps’as</w:t>
      </w:r>
      <w:r w:rsidR="00875F4C">
        <w:rPr>
          <w:rFonts w:ascii="Arial" w:hAnsi="Arial" w:cs="Arial"/>
          <w:sz w:val="18"/>
          <w:szCs w:val="18"/>
          <w:lang w:val="lt-LT"/>
        </w:rPr>
        <w:t>“</w:t>
      </w:r>
      <w:r w:rsidR="00875F4C" w:rsidRPr="00875F4C">
        <w:rPr>
          <w:rFonts w:ascii="Arial" w:hAnsi="Arial" w:cs="Arial"/>
          <w:sz w:val="18"/>
          <w:szCs w:val="18"/>
          <w:lang w:val="lt-LT"/>
        </w:rPr>
        <w:t>)</w:t>
      </w:r>
      <w:r w:rsidR="00875F4C">
        <w:rPr>
          <w:rFonts w:ascii="Arial" w:hAnsi="Arial" w:cs="Arial"/>
          <w:sz w:val="18"/>
          <w:szCs w:val="18"/>
          <w:lang w:val="lt-LT"/>
        </w:rPr>
        <w:t xml:space="preserve">. Kita </w:t>
      </w:r>
      <w:r w:rsidR="00875F4C" w:rsidRPr="00875F4C">
        <w:rPr>
          <w:rFonts w:ascii="Arial" w:hAnsi="Arial" w:cs="Arial"/>
          <w:sz w:val="18"/>
          <w:szCs w:val="18"/>
          <w:lang w:val="lt-LT"/>
        </w:rPr>
        <w:t>atsiskaitymo priemonė</w:t>
      </w:r>
      <w:r w:rsidR="00875F4C">
        <w:rPr>
          <w:rFonts w:ascii="Arial" w:hAnsi="Arial" w:cs="Arial"/>
          <w:sz w:val="18"/>
          <w:szCs w:val="18"/>
          <w:lang w:val="lt-LT"/>
        </w:rPr>
        <w:t xml:space="preserve"> turi užtikrinti, kad </w:t>
      </w:r>
      <w:r w:rsidR="00875F4C" w:rsidRPr="00875F4C">
        <w:rPr>
          <w:rFonts w:ascii="Arial" w:hAnsi="Arial" w:cs="Arial"/>
          <w:sz w:val="18"/>
          <w:szCs w:val="18"/>
          <w:lang w:val="lt-LT"/>
        </w:rPr>
        <w:t>Pirkėjo reikalaujamu laiku ir vietoje jis turėtų galimybę įsigyti prekes</w:t>
      </w:r>
      <w:r w:rsidR="00875F4C">
        <w:rPr>
          <w:rFonts w:ascii="Arial" w:hAnsi="Arial" w:cs="Arial"/>
          <w:sz w:val="18"/>
          <w:szCs w:val="18"/>
          <w:lang w:val="lt-LT"/>
        </w:rPr>
        <w:t>, tačiau tokia [priemonė turi</w:t>
      </w:r>
      <w:r w:rsidR="00875F4C" w:rsidRPr="00875F4C">
        <w:rPr>
          <w:rFonts w:ascii="Arial" w:hAnsi="Arial" w:cs="Arial"/>
          <w:sz w:val="18"/>
          <w:szCs w:val="18"/>
          <w:lang w:val="lt-LT"/>
        </w:rPr>
        <w:t xml:space="preserve"> neapsunkint</w:t>
      </w:r>
      <w:r w:rsidR="00875F4C">
        <w:rPr>
          <w:rFonts w:ascii="Arial" w:hAnsi="Arial" w:cs="Arial"/>
          <w:sz w:val="18"/>
          <w:szCs w:val="18"/>
          <w:lang w:val="lt-LT"/>
        </w:rPr>
        <w:t>i</w:t>
      </w:r>
      <w:r w:rsidR="00875F4C" w:rsidRPr="00875F4C">
        <w:rPr>
          <w:rFonts w:ascii="Arial" w:hAnsi="Arial" w:cs="Arial"/>
          <w:sz w:val="18"/>
          <w:szCs w:val="18"/>
          <w:lang w:val="lt-LT"/>
        </w:rPr>
        <w:t xml:space="preserve"> Pirkėjo ir jo darbuotojų t. y. </w:t>
      </w:r>
      <w:r w:rsidR="00875F4C">
        <w:rPr>
          <w:rFonts w:ascii="Arial" w:hAnsi="Arial" w:cs="Arial"/>
          <w:sz w:val="18"/>
          <w:szCs w:val="18"/>
          <w:lang w:val="lt-LT"/>
        </w:rPr>
        <w:t>dėl jos neturi atsirasti</w:t>
      </w:r>
      <w:r w:rsidR="00875F4C" w:rsidRPr="00875F4C">
        <w:rPr>
          <w:rFonts w:ascii="Arial" w:hAnsi="Arial" w:cs="Arial"/>
          <w:sz w:val="18"/>
          <w:szCs w:val="18"/>
          <w:lang w:val="lt-LT"/>
        </w:rPr>
        <w:t xml:space="preserve"> pareiga</w:t>
      </w:r>
      <w:r w:rsidR="00875F4C">
        <w:rPr>
          <w:rFonts w:ascii="Arial" w:hAnsi="Arial" w:cs="Arial"/>
          <w:sz w:val="18"/>
          <w:szCs w:val="18"/>
          <w:lang w:val="lt-LT"/>
        </w:rPr>
        <w:t xml:space="preserve"> Pirkėjui</w:t>
      </w:r>
      <w:r w:rsidR="00875F4C" w:rsidRPr="00875F4C">
        <w:rPr>
          <w:rFonts w:ascii="Arial" w:hAnsi="Arial" w:cs="Arial"/>
          <w:sz w:val="18"/>
          <w:szCs w:val="18"/>
          <w:lang w:val="lt-LT"/>
        </w:rPr>
        <w:t xml:space="preserve"> įsigyti konkrečiai tam tikro modelio telefonus / planšetes, mokamą programinę įrangą, atlikti registraciją darbuotojo vardu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9B17" w14:textId="487C8E22" w:rsidR="005D05EE" w:rsidRPr="00493B66" w:rsidRDefault="005D05EE" w:rsidP="005D05EE">
    <w:pPr>
      <w:pStyle w:val="Header"/>
      <w:jc w:val="right"/>
      <w:rPr>
        <w:rFonts w:ascii="Arial" w:hAnsi="Arial" w:cs="Arial"/>
      </w:rPr>
    </w:pPr>
    <w:r w:rsidRPr="00C51E07">
      <w:rPr>
        <w:rFonts w:ascii="Arial" w:hAnsi="Arial" w:cs="Arial"/>
      </w:rPr>
      <w:t>Sąlygų SD</w:t>
    </w:r>
    <w:r>
      <w:rPr>
        <w:rFonts w:ascii="Arial" w:hAnsi="Arial" w:cs="Arial"/>
      </w:rPr>
      <w:t xml:space="preserve"> </w:t>
    </w:r>
    <w:r>
      <w:rPr>
        <w:rFonts w:ascii="Arial" w:hAnsi="Arial" w:cs="Arial"/>
        <w:lang w:val="en-US"/>
      </w:rPr>
      <w:t>1</w:t>
    </w:r>
    <w:r w:rsidRPr="00C51E07">
      <w:rPr>
        <w:rFonts w:ascii="Arial" w:hAnsi="Arial" w:cs="Arial"/>
      </w:rPr>
      <w:t xml:space="preserve"> priedas</w:t>
    </w:r>
  </w:p>
  <w:p w14:paraId="4E66FC92" w14:textId="77777777" w:rsidR="005D05EE" w:rsidRDefault="005D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3DC"/>
    <w:multiLevelType w:val="hybridMultilevel"/>
    <w:tmpl w:val="C7DA7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30F1"/>
    <w:multiLevelType w:val="multilevel"/>
    <w:tmpl w:val="229290CE"/>
    <w:lvl w:ilvl="0">
      <w:start w:val="8"/>
      <w:numFmt w:val="decimal"/>
      <w:lvlText w:val="%1."/>
      <w:lvlJc w:val="left"/>
      <w:pPr>
        <w:ind w:left="720" w:hanging="360"/>
      </w:pPr>
      <w:rPr>
        <w:b/>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D325F"/>
    <w:multiLevelType w:val="multilevel"/>
    <w:tmpl w:val="667C37E6"/>
    <w:lvl w:ilvl="0">
      <w:start w:val="3"/>
      <w:numFmt w:val="decimal"/>
      <w:lvlText w:val="%1."/>
      <w:lvlJc w:val="left"/>
      <w:pPr>
        <w:ind w:left="450" w:hanging="450"/>
      </w:pPr>
      <w:rPr>
        <w:rFonts w:hint="default"/>
      </w:rPr>
    </w:lvl>
    <w:lvl w:ilvl="1">
      <w:start w:val="1"/>
      <w:numFmt w:val="decimal"/>
      <w:lvlText w:val="%1.%2."/>
      <w:lvlJc w:val="left"/>
      <w:pPr>
        <w:ind w:left="802" w:hanging="45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2C265802"/>
    <w:multiLevelType w:val="hybridMultilevel"/>
    <w:tmpl w:val="131C8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DD4B97"/>
    <w:multiLevelType w:val="multilevel"/>
    <w:tmpl w:val="CED42774"/>
    <w:lvl w:ilvl="0">
      <w:start w:val="1"/>
      <w:numFmt w:val="decimal"/>
      <w:lvlText w:val="%1."/>
      <w:lvlJc w:val="left"/>
      <w:pPr>
        <w:ind w:left="720" w:hanging="360"/>
      </w:pPr>
      <w:rPr>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sz w:val="20"/>
        <w:szCs w:val="2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5C2596"/>
    <w:multiLevelType w:val="multilevel"/>
    <w:tmpl w:val="8556C258"/>
    <w:lvl w:ilvl="0">
      <w:start w:val="3"/>
      <w:numFmt w:val="decimal"/>
      <w:lvlText w:val="%1."/>
      <w:lvlJc w:val="left"/>
      <w:pPr>
        <w:ind w:left="645"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670" w:hanging="1440"/>
      </w:pPr>
      <w:rPr>
        <w:rFonts w:hint="default"/>
      </w:rPr>
    </w:lvl>
    <w:lvl w:ilvl="8">
      <w:start w:val="1"/>
      <w:numFmt w:val="decimal"/>
      <w:isLgl/>
      <w:lvlText w:val="%1.%2.%3.%4.%5.%6.%7.%8.%9."/>
      <w:lvlJc w:val="left"/>
      <w:pPr>
        <w:ind w:left="3165" w:hanging="1800"/>
      </w:pPr>
      <w:rPr>
        <w:rFonts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C22377"/>
    <w:multiLevelType w:val="hybridMultilevel"/>
    <w:tmpl w:val="B62A0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73521F"/>
    <w:multiLevelType w:val="hybridMultilevel"/>
    <w:tmpl w:val="77FA1360"/>
    <w:lvl w:ilvl="0" w:tplc="0427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53474D"/>
    <w:multiLevelType w:val="hybridMultilevel"/>
    <w:tmpl w:val="B62A0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C3FE7"/>
    <w:multiLevelType w:val="hybridMultilevel"/>
    <w:tmpl w:val="76E837F2"/>
    <w:lvl w:ilvl="0" w:tplc="BA840998">
      <w:start w:val="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923053">
    <w:abstractNumId w:val="9"/>
  </w:num>
  <w:num w:numId="2" w16cid:durableId="2119252856">
    <w:abstractNumId w:val="12"/>
  </w:num>
  <w:num w:numId="3" w16cid:durableId="2067294233">
    <w:abstractNumId w:val="3"/>
  </w:num>
  <w:num w:numId="4" w16cid:durableId="1962420489">
    <w:abstractNumId w:val="13"/>
  </w:num>
  <w:num w:numId="5" w16cid:durableId="319626101">
    <w:abstractNumId w:val="2"/>
  </w:num>
  <w:num w:numId="6" w16cid:durableId="1726292825">
    <w:abstractNumId w:val="7"/>
  </w:num>
  <w:num w:numId="7" w16cid:durableId="1757708168">
    <w:abstractNumId w:val="8"/>
  </w:num>
  <w:num w:numId="8" w16cid:durableId="1689287788">
    <w:abstractNumId w:val="4"/>
  </w:num>
  <w:num w:numId="9" w16cid:durableId="691224792">
    <w:abstractNumId w:val="10"/>
  </w:num>
  <w:num w:numId="10" w16cid:durableId="519708509">
    <w:abstractNumId w:val="14"/>
  </w:num>
  <w:num w:numId="11" w16cid:durableId="4584501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724739">
    <w:abstractNumId w:val="5"/>
  </w:num>
  <w:num w:numId="13" w16cid:durableId="598803363">
    <w:abstractNumId w:val="11"/>
  </w:num>
  <w:num w:numId="14" w16cid:durableId="55261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184794">
    <w:abstractNumId w:val="15"/>
  </w:num>
  <w:num w:numId="16" w16cid:durableId="94307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752B"/>
    <w:rsid w:val="00010FD5"/>
    <w:rsid w:val="00044EC4"/>
    <w:rsid w:val="00046A16"/>
    <w:rsid w:val="000749F2"/>
    <w:rsid w:val="00094A35"/>
    <w:rsid w:val="000A21A7"/>
    <w:rsid w:val="000A41ED"/>
    <w:rsid w:val="000A442C"/>
    <w:rsid w:val="000B2DF2"/>
    <w:rsid w:val="000F3FEE"/>
    <w:rsid w:val="00101BB6"/>
    <w:rsid w:val="001105B2"/>
    <w:rsid w:val="00117883"/>
    <w:rsid w:val="00130DCD"/>
    <w:rsid w:val="00144626"/>
    <w:rsid w:val="00151E33"/>
    <w:rsid w:val="001652AB"/>
    <w:rsid w:val="0019159A"/>
    <w:rsid w:val="0019402E"/>
    <w:rsid w:val="00194D88"/>
    <w:rsid w:val="001D04DA"/>
    <w:rsid w:val="001D5D15"/>
    <w:rsid w:val="001E35BF"/>
    <w:rsid w:val="001E3FEC"/>
    <w:rsid w:val="00205386"/>
    <w:rsid w:val="00206CF9"/>
    <w:rsid w:val="00212FAB"/>
    <w:rsid w:val="00222B92"/>
    <w:rsid w:val="00225AA6"/>
    <w:rsid w:val="002503E7"/>
    <w:rsid w:val="00277AAE"/>
    <w:rsid w:val="00285F0C"/>
    <w:rsid w:val="00291187"/>
    <w:rsid w:val="00295B1F"/>
    <w:rsid w:val="00297F9D"/>
    <w:rsid w:val="002A177C"/>
    <w:rsid w:val="002D4370"/>
    <w:rsid w:val="002D5854"/>
    <w:rsid w:val="002E09D6"/>
    <w:rsid w:val="002F3412"/>
    <w:rsid w:val="002F6FA8"/>
    <w:rsid w:val="00305868"/>
    <w:rsid w:val="00311767"/>
    <w:rsid w:val="00314040"/>
    <w:rsid w:val="00332BFD"/>
    <w:rsid w:val="003524D1"/>
    <w:rsid w:val="00370C30"/>
    <w:rsid w:val="003845F4"/>
    <w:rsid w:val="0038516C"/>
    <w:rsid w:val="003A0B9B"/>
    <w:rsid w:val="003A1A17"/>
    <w:rsid w:val="003B6CC7"/>
    <w:rsid w:val="003D4EE1"/>
    <w:rsid w:val="003E2105"/>
    <w:rsid w:val="003E684B"/>
    <w:rsid w:val="00401D5A"/>
    <w:rsid w:val="00413CFD"/>
    <w:rsid w:val="00416049"/>
    <w:rsid w:val="0043073D"/>
    <w:rsid w:val="00435B44"/>
    <w:rsid w:val="00480904"/>
    <w:rsid w:val="00482CF9"/>
    <w:rsid w:val="00487A0D"/>
    <w:rsid w:val="004971F6"/>
    <w:rsid w:val="004A0C48"/>
    <w:rsid w:val="004A5BDE"/>
    <w:rsid w:val="004B55FF"/>
    <w:rsid w:val="004C2CC4"/>
    <w:rsid w:val="004D0DFD"/>
    <w:rsid w:val="004D322C"/>
    <w:rsid w:val="004D7ECA"/>
    <w:rsid w:val="004F23CD"/>
    <w:rsid w:val="004F24C0"/>
    <w:rsid w:val="004F4B0C"/>
    <w:rsid w:val="0053183F"/>
    <w:rsid w:val="00541ACA"/>
    <w:rsid w:val="00545293"/>
    <w:rsid w:val="00545684"/>
    <w:rsid w:val="00547581"/>
    <w:rsid w:val="00560A0E"/>
    <w:rsid w:val="00576C25"/>
    <w:rsid w:val="00593C49"/>
    <w:rsid w:val="005B21AE"/>
    <w:rsid w:val="005C460D"/>
    <w:rsid w:val="005C668C"/>
    <w:rsid w:val="005D05EE"/>
    <w:rsid w:val="005D17FC"/>
    <w:rsid w:val="005D29F3"/>
    <w:rsid w:val="005F0A9C"/>
    <w:rsid w:val="006044C9"/>
    <w:rsid w:val="00610CC8"/>
    <w:rsid w:val="00635F88"/>
    <w:rsid w:val="006665C3"/>
    <w:rsid w:val="00671268"/>
    <w:rsid w:val="00673C2D"/>
    <w:rsid w:val="00675D85"/>
    <w:rsid w:val="00687CFF"/>
    <w:rsid w:val="006976B2"/>
    <w:rsid w:val="006A442A"/>
    <w:rsid w:val="006B2221"/>
    <w:rsid w:val="006C4D98"/>
    <w:rsid w:val="006E26AC"/>
    <w:rsid w:val="006F7F3C"/>
    <w:rsid w:val="00733047"/>
    <w:rsid w:val="00747AD7"/>
    <w:rsid w:val="00761B28"/>
    <w:rsid w:val="00776382"/>
    <w:rsid w:val="00777B7E"/>
    <w:rsid w:val="007978E2"/>
    <w:rsid w:val="007B0036"/>
    <w:rsid w:val="007B5B1C"/>
    <w:rsid w:val="007C0D15"/>
    <w:rsid w:val="007C19E2"/>
    <w:rsid w:val="007D1080"/>
    <w:rsid w:val="007D5699"/>
    <w:rsid w:val="007E67D8"/>
    <w:rsid w:val="007F38C4"/>
    <w:rsid w:val="00800BBB"/>
    <w:rsid w:val="00813CF8"/>
    <w:rsid w:val="00832970"/>
    <w:rsid w:val="00845DEA"/>
    <w:rsid w:val="00862198"/>
    <w:rsid w:val="00863FEA"/>
    <w:rsid w:val="008642D5"/>
    <w:rsid w:val="00875F4C"/>
    <w:rsid w:val="00876665"/>
    <w:rsid w:val="008830D4"/>
    <w:rsid w:val="008A4DD2"/>
    <w:rsid w:val="008E5B07"/>
    <w:rsid w:val="008F0024"/>
    <w:rsid w:val="008F6E30"/>
    <w:rsid w:val="009148EA"/>
    <w:rsid w:val="00973ABE"/>
    <w:rsid w:val="00990903"/>
    <w:rsid w:val="009A4D65"/>
    <w:rsid w:val="009C78F7"/>
    <w:rsid w:val="009D1FFD"/>
    <w:rsid w:val="009D68EF"/>
    <w:rsid w:val="009D705A"/>
    <w:rsid w:val="009E2D92"/>
    <w:rsid w:val="00A0347D"/>
    <w:rsid w:val="00A3108B"/>
    <w:rsid w:val="00A53524"/>
    <w:rsid w:val="00A728C1"/>
    <w:rsid w:val="00A74A15"/>
    <w:rsid w:val="00A7651F"/>
    <w:rsid w:val="00A76580"/>
    <w:rsid w:val="00AB77B5"/>
    <w:rsid w:val="00AD36F3"/>
    <w:rsid w:val="00B14A0D"/>
    <w:rsid w:val="00B30217"/>
    <w:rsid w:val="00B53E92"/>
    <w:rsid w:val="00B62F69"/>
    <w:rsid w:val="00B75139"/>
    <w:rsid w:val="00B92F56"/>
    <w:rsid w:val="00BB35F7"/>
    <w:rsid w:val="00BB4512"/>
    <w:rsid w:val="00BC4AD1"/>
    <w:rsid w:val="00BC7911"/>
    <w:rsid w:val="00BE1755"/>
    <w:rsid w:val="00C344D3"/>
    <w:rsid w:val="00C4650A"/>
    <w:rsid w:val="00C64FA3"/>
    <w:rsid w:val="00C80AC3"/>
    <w:rsid w:val="00C97C4F"/>
    <w:rsid w:val="00CC3B99"/>
    <w:rsid w:val="00CE79E9"/>
    <w:rsid w:val="00D01630"/>
    <w:rsid w:val="00D018F6"/>
    <w:rsid w:val="00D07BAA"/>
    <w:rsid w:val="00D50F98"/>
    <w:rsid w:val="00D64519"/>
    <w:rsid w:val="00D652C3"/>
    <w:rsid w:val="00D730BF"/>
    <w:rsid w:val="00D76DB7"/>
    <w:rsid w:val="00D81482"/>
    <w:rsid w:val="00DA0A77"/>
    <w:rsid w:val="00DA6FEE"/>
    <w:rsid w:val="00DC79E6"/>
    <w:rsid w:val="00DE0C61"/>
    <w:rsid w:val="00DE6B99"/>
    <w:rsid w:val="00E07B1C"/>
    <w:rsid w:val="00E15383"/>
    <w:rsid w:val="00E177B6"/>
    <w:rsid w:val="00E2018E"/>
    <w:rsid w:val="00E231AF"/>
    <w:rsid w:val="00E24F19"/>
    <w:rsid w:val="00E30CF3"/>
    <w:rsid w:val="00E35870"/>
    <w:rsid w:val="00E64387"/>
    <w:rsid w:val="00E71818"/>
    <w:rsid w:val="00E76182"/>
    <w:rsid w:val="00E96ABB"/>
    <w:rsid w:val="00EA58FE"/>
    <w:rsid w:val="00EB07EB"/>
    <w:rsid w:val="00EB6BD5"/>
    <w:rsid w:val="00EB7453"/>
    <w:rsid w:val="00EB7C28"/>
    <w:rsid w:val="00ED029B"/>
    <w:rsid w:val="00ED2470"/>
    <w:rsid w:val="00ED77C3"/>
    <w:rsid w:val="00EF1F67"/>
    <w:rsid w:val="00EF3375"/>
    <w:rsid w:val="00F06942"/>
    <w:rsid w:val="00F10687"/>
    <w:rsid w:val="00F12231"/>
    <w:rsid w:val="00F152D3"/>
    <w:rsid w:val="00F25E85"/>
    <w:rsid w:val="00F4513F"/>
    <w:rsid w:val="00F558F0"/>
    <w:rsid w:val="00F83FAA"/>
    <w:rsid w:val="00FB2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71268"/>
  </w:style>
  <w:style w:type="character" w:customStyle="1" w:styleId="fontstyle01">
    <w:name w:val="fontstyle01"/>
    <w:basedOn w:val="DefaultParagraphFont"/>
    <w:rsid w:val="00144626"/>
    <w:rPr>
      <w:rFonts w:ascii="TrebuchetMS" w:hAnsi="TrebuchetMS" w:hint="default"/>
      <w:b w:val="0"/>
      <w:bCs w:val="0"/>
      <w:i w:val="0"/>
      <w:iCs w:val="0"/>
      <w:color w:val="000000"/>
    </w:rPr>
  </w:style>
  <w:style w:type="character" w:customStyle="1" w:styleId="Bodytext">
    <w:name w:val="Body text_"/>
    <w:link w:val="Bodytext1"/>
    <w:locked/>
    <w:rsid w:val="00144626"/>
    <w:rPr>
      <w:rFonts w:ascii="Times New Roman" w:hAnsi="Times New Roman" w:cs="Times New Roman"/>
      <w:sz w:val="23"/>
      <w:szCs w:val="23"/>
      <w:shd w:val="clear" w:color="auto" w:fill="FFFFFF"/>
    </w:rPr>
  </w:style>
  <w:style w:type="paragraph" w:customStyle="1" w:styleId="Bodytext1">
    <w:name w:val="Body text1"/>
    <w:basedOn w:val="Normal"/>
    <w:link w:val="Bodytext"/>
    <w:rsid w:val="00144626"/>
    <w:pPr>
      <w:shd w:val="clear" w:color="auto" w:fill="FFFFFF"/>
      <w:spacing w:before="240" w:after="240" w:line="274" w:lineRule="exact"/>
      <w:ind w:hanging="1060"/>
    </w:pPr>
    <w:rPr>
      <w:rFonts w:ascii="Times New Roman" w:hAnsi="Times New Roman" w:cs="Times New Roman"/>
      <w:sz w:val="23"/>
      <w:szCs w:val="23"/>
    </w:rPr>
  </w:style>
  <w:style w:type="character" w:styleId="FootnoteReference">
    <w:name w:val="footnote reference"/>
    <w:aliases w:val="fr"/>
    <w:basedOn w:val="DefaultParagraphFont"/>
    <w:uiPriority w:val="99"/>
    <w:semiHidden/>
    <w:rsid w:val="00BE1755"/>
    <w:rPr>
      <w:vertAlign w:val="superscript"/>
    </w:rPr>
  </w:style>
  <w:style w:type="paragraph" w:styleId="FootnoteText">
    <w:name w:val="footnote text"/>
    <w:basedOn w:val="Normal"/>
    <w:link w:val="FootnoteTextChar"/>
    <w:uiPriority w:val="99"/>
    <w:semiHidden/>
    <w:rsid w:val="00BE175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E1755"/>
    <w:rPr>
      <w:rFonts w:ascii="Times New Roman" w:eastAsia="Times New Roman" w:hAnsi="Times New Roman" w:cs="Times New Roman"/>
      <w:sz w:val="20"/>
      <w:szCs w:val="20"/>
      <w:lang w:val="en-US"/>
    </w:rPr>
  </w:style>
  <w:style w:type="paragraph" w:styleId="Revision">
    <w:name w:val="Revision"/>
    <w:hidden/>
    <w:uiPriority w:val="99"/>
    <w:semiHidden/>
    <w:rsid w:val="008642D5"/>
    <w:pPr>
      <w:spacing w:after="0" w:line="240" w:lineRule="auto"/>
    </w:p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unhideWhenUsed/>
    <w:rsid w:val="005D05EE"/>
    <w:pPr>
      <w:tabs>
        <w:tab w:val="center" w:pos="4819"/>
        <w:tab w:val="right" w:pos="9638"/>
      </w:tabs>
      <w:spacing w:after="0" w:line="240" w:lineRule="auto"/>
    </w:p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5D05EE"/>
  </w:style>
  <w:style w:type="paragraph" w:styleId="Footer">
    <w:name w:val="footer"/>
    <w:basedOn w:val="Normal"/>
    <w:link w:val="FooterChar"/>
    <w:uiPriority w:val="99"/>
    <w:unhideWhenUsed/>
    <w:rsid w:val="005D05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05EE"/>
  </w:style>
  <w:style w:type="paragraph" w:styleId="NoSpacing">
    <w:name w:val="No Spacing"/>
    <w:uiPriority w:val="1"/>
    <w:qFormat/>
    <w:rsid w:val="00F25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62">
      <w:bodyDiv w:val="1"/>
      <w:marLeft w:val="0"/>
      <w:marRight w:val="0"/>
      <w:marTop w:val="0"/>
      <w:marBottom w:val="0"/>
      <w:divBdr>
        <w:top w:val="none" w:sz="0" w:space="0" w:color="auto"/>
        <w:left w:val="none" w:sz="0" w:space="0" w:color="auto"/>
        <w:bottom w:val="none" w:sz="0" w:space="0" w:color="auto"/>
        <w:right w:val="none" w:sz="0" w:space="0" w:color="auto"/>
      </w:divBdr>
    </w:div>
    <w:div w:id="22174426">
      <w:bodyDiv w:val="1"/>
      <w:marLeft w:val="0"/>
      <w:marRight w:val="0"/>
      <w:marTop w:val="0"/>
      <w:marBottom w:val="0"/>
      <w:divBdr>
        <w:top w:val="none" w:sz="0" w:space="0" w:color="auto"/>
        <w:left w:val="none" w:sz="0" w:space="0" w:color="auto"/>
        <w:bottom w:val="none" w:sz="0" w:space="0" w:color="auto"/>
        <w:right w:val="none" w:sz="0" w:space="0" w:color="auto"/>
      </w:divBdr>
    </w:div>
    <w:div w:id="169948409">
      <w:bodyDiv w:val="1"/>
      <w:marLeft w:val="0"/>
      <w:marRight w:val="0"/>
      <w:marTop w:val="0"/>
      <w:marBottom w:val="0"/>
      <w:divBdr>
        <w:top w:val="none" w:sz="0" w:space="0" w:color="auto"/>
        <w:left w:val="none" w:sz="0" w:space="0" w:color="auto"/>
        <w:bottom w:val="none" w:sz="0" w:space="0" w:color="auto"/>
        <w:right w:val="none" w:sz="0" w:space="0" w:color="auto"/>
      </w:divBdr>
    </w:div>
    <w:div w:id="336269742">
      <w:bodyDiv w:val="1"/>
      <w:marLeft w:val="0"/>
      <w:marRight w:val="0"/>
      <w:marTop w:val="0"/>
      <w:marBottom w:val="0"/>
      <w:divBdr>
        <w:top w:val="none" w:sz="0" w:space="0" w:color="auto"/>
        <w:left w:val="none" w:sz="0" w:space="0" w:color="auto"/>
        <w:bottom w:val="none" w:sz="0" w:space="0" w:color="auto"/>
        <w:right w:val="none" w:sz="0" w:space="0" w:color="auto"/>
      </w:divBdr>
    </w:div>
    <w:div w:id="393355821">
      <w:bodyDiv w:val="1"/>
      <w:marLeft w:val="0"/>
      <w:marRight w:val="0"/>
      <w:marTop w:val="0"/>
      <w:marBottom w:val="0"/>
      <w:divBdr>
        <w:top w:val="none" w:sz="0" w:space="0" w:color="auto"/>
        <w:left w:val="none" w:sz="0" w:space="0" w:color="auto"/>
        <w:bottom w:val="none" w:sz="0" w:space="0" w:color="auto"/>
        <w:right w:val="none" w:sz="0" w:space="0" w:color="auto"/>
      </w:divBdr>
    </w:div>
    <w:div w:id="410195931">
      <w:bodyDiv w:val="1"/>
      <w:marLeft w:val="0"/>
      <w:marRight w:val="0"/>
      <w:marTop w:val="0"/>
      <w:marBottom w:val="0"/>
      <w:divBdr>
        <w:top w:val="none" w:sz="0" w:space="0" w:color="auto"/>
        <w:left w:val="none" w:sz="0" w:space="0" w:color="auto"/>
        <w:bottom w:val="none" w:sz="0" w:space="0" w:color="auto"/>
        <w:right w:val="none" w:sz="0" w:space="0" w:color="auto"/>
      </w:divBdr>
    </w:div>
    <w:div w:id="454641151">
      <w:bodyDiv w:val="1"/>
      <w:marLeft w:val="0"/>
      <w:marRight w:val="0"/>
      <w:marTop w:val="0"/>
      <w:marBottom w:val="0"/>
      <w:divBdr>
        <w:top w:val="none" w:sz="0" w:space="0" w:color="auto"/>
        <w:left w:val="none" w:sz="0" w:space="0" w:color="auto"/>
        <w:bottom w:val="none" w:sz="0" w:space="0" w:color="auto"/>
        <w:right w:val="none" w:sz="0" w:space="0" w:color="auto"/>
      </w:divBdr>
    </w:div>
    <w:div w:id="589776462">
      <w:bodyDiv w:val="1"/>
      <w:marLeft w:val="0"/>
      <w:marRight w:val="0"/>
      <w:marTop w:val="0"/>
      <w:marBottom w:val="0"/>
      <w:divBdr>
        <w:top w:val="none" w:sz="0" w:space="0" w:color="auto"/>
        <w:left w:val="none" w:sz="0" w:space="0" w:color="auto"/>
        <w:bottom w:val="none" w:sz="0" w:space="0" w:color="auto"/>
        <w:right w:val="none" w:sz="0" w:space="0" w:color="auto"/>
      </w:divBdr>
    </w:div>
    <w:div w:id="605964518">
      <w:bodyDiv w:val="1"/>
      <w:marLeft w:val="0"/>
      <w:marRight w:val="0"/>
      <w:marTop w:val="0"/>
      <w:marBottom w:val="0"/>
      <w:divBdr>
        <w:top w:val="none" w:sz="0" w:space="0" w:color="auto"/>
        <w:left w:val="none" w:sz="0" w:space="0" w:color="auto"/>
        <w:bottom w:val="none" w:sz="0" w:space="0" w:color="auto"/>
        <w:right w:val="none" w:sz="0" w:space="0" w:color="auto"/>
      </w:divBdr>
    </w:div>
    <w:div w:id="613942043">
      <w:bodyDiv w:val="1"/>
      <w:marLeft w:val="0"/>
      <w:marRight w:val="0"/>
      <w:marTop w:val="0"/>
      <w:marBottom w:val="0"/>
      <w:divBdr>
        <w:top w:val="none" w:sz="0" w:space="0" w:color="auto"/>
        <w:left w:val="none" w:sz="0" w:space="0" w:color="auto"/>
        <w:bottom w:val="none" w:sz="0" w:space="0" w:color="auto"/>
        <w:right w:val="none" w:sz="0" w:space="0" w:color="auto"/>
      </w:divBdr>
    </w:div>
    <w:div w:id="614093916">
      <w:bodyDiv w:val="1"/>
      <w:marLeft w:val="0"/>
      <w:marRight w:val="0"/>
      <w:marTop w:val="0"/>
      <w:marBottom w:val="0"/>
      <w:divBdr>
        <w:top w:val="none" w:sz="0" w:space="0" w:color="auto"/>
        <w:left w:val="none" w:sz="0" w:space="0" w:color="auto"/>
        <w:bottom w:val="none" w:sz="0" w:space="0" w:color="auto"/>
        <w:right w:val="none" w:sz="0" w:space="0" w:color="auto"/>
      </w:divBdr>
    </w:div>
    <w:div w:id="949555444">
      <w:bodyDiv w:val="1"/>
      <w:marLeft w:val="0"/>
      <w:marRight w:val="0"/>
      <w:marTop w:val="0"/>
      <w:marBottom w:val="0"/>
      <w:divBdr>
        <w:top w:val="none" w:sz="0" w:space="0" w:color="auto"/>
        <w:left w:val="none" w:sz="0" w:space="0" w:color="auto"/>
        <w:bottom w:val="none" w:sz="0" w:space="0" w:color="auto"/>
        <w:right w:val="none" w:sz="0" w:space="0" w:color="auto"/>
      </w:divBdr>
    </w:div>
    <w:div w:id="1206212904">
      <w:bodyDiv w:val="1"/>
      <w:marLeft w:val="0"/>
      <w:marRight w:val="0"/>
      <w:marTop w:val="0"/>
      <w:marBottom w:val="0"/>
      <w:divBdr>
        <w:top w:val="none" w:sz="0" w:space="0" w:color="auto"/>
        <w:left w:val="none" w:sz="0" w:space="0" w:color="auto"/>
        <w:bottom w:val="none" w:sz="0" w:space="0" w:color="auto"/>
        <w:right w:val="none" w:sz="0" w:space="0" w:color="auto"/>
      </w:divBdr>
    </w:div>
    <w:div w:id="1991401826">
      <w:bodyDiv w:val="1"/>
      <w:marLeft w:val="0"/>
      <w:marRight w:val="0"/>
      <w:marTop w:val="0"/>
      <w:marBottom w:val="0"/>
      <w:divBdr>
        <w:top w:val="none" w:sz="0" w:space="0" w:color="auto"/>
        <w:left w:val="none" w:sz="0" w:space="0" w:color="auto"/>
        <w:bottom w:val="none" w:sz="0" w:space="0" w:color="auto"/>
        <w:right w:val="none" w:sz="0" w:space="0" w:color="auto"/>
      </w:divBdr>
    </w:div>
    <w:div w:id="21128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ps.lt" TargetMode="External"/><Relationship Id="rId4" Type="http://schemas.openxmlformats.org/officeDocument/2006/relationships/settings" Target="settings.xml"/><Relationship Id="rId9" Type="http://schemas.openxmlformats.org/officeDocument/2006/relationships/hyperlink" Target="http://www.googlema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5585</Words>
  <Characters>3185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Laura Jūraitė</cp:lastModifiedBy>
  <cp:revision>3</cp:revision>
  <dcterms:created xsi:type="dcterms:W3CDTF">2025-06-12T07:33:00Z</dcterms:created>
  <dcterms:modified xsi:type="dcterms:W3CDTF">2025-06-12T08:13:00Z</dcterms:modified>
</cp:coreProperties>
</file>