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C9A1" w14:textId="77777777" w:rsidR="00B12DDC" w:rsidRPr="00E9675C" w:rsidRDefault="00B12DDC" w:rsidP="00B12DDC">
      <w:pPr>
        <w:spacing w:line="276" w:lineRule="auto"/>
        <w:jc w:val="center"/>
        <w:rPr>
          <w:b/>
        </w:rPr>
      </w:pPr>
    </w:p>
    <w:p w14:paraId="0F3F19EE" w14:textId="77777777" w:rsidR="00B12DDC" w:rsidRPr="00E9675C" w:rsidRDefault="00B12DDC" w:rsidP="00B12DDC">
      <w:pPr>
        <w:spacing w:line="276" w:lineRule="auto"/>
        <w:jc w:val="center"/>
        <w:outlineLvl w:val="0"/>
        <w:rPr>
          <w:b/>
        </w:rPr>
      </w:pPr>
      <w:bookmarkStart w:id="0" w:name="_Toc357064531"/>
      <w:r w:rsidRPr="00E9675C">
        <w:rPr>
          <w:b/>
        </w:rPr>
        <w:t>PIRKIMO-PARDAVIMO SUTARTIS Nr.</w:t>
      </w:r>
      <w:bookmarkEnd w:id="0"/>
      <w:r w:rsidR="001523A1">
        <w:t xml:space="preserve"> </w:t>
      </w:r>
    </w:p>
    <w:p w14:paraId="02D27D6E" w14:textId="77777777" w:rsidR="00B12DDC" w:rsidRPr="00E9675C" w:rsidRDefault="00B12DDC" w:rsidP="00B12DDC">
      <w:pPr>
        <w:spacing w:line="276" w:lineRule="auto"/>
        <w:jc w:val="center"/>
        <w:outlineLvl w:val="0"/>
      </w:pPr>
    </w:p>
    <w:p w14:paraId="6022A0C1" w14:textId="7181BEEC" w:rsidR="00B12DDC" w:rsidRPr="00E9675C" w:rsidRDefault="00B12DDC" w:rsidP="00B12DDC">
      <w:pPr>
        <w:spacing w:line="276" w:lineRule="auto"/>
        <w:jc w:val="center"/>
        <w:outlineLvl w:val="0"/>
      </w:pPr>
      <w:bookmarkStart w:id="1" w:name="_Toc357064532"/>
      <w:r w:rsidRPr="00E9675C">
        <w:t>20</w:t>
      </w:r>
      <w:r w:rsidR="0029275B">
        <w:t>2</w:t>
      </w:r>
      <w:r w:rsidR="00924205">
        <w:t>5</w:t>
      </w:r>
      <w:r w:rsidRPr="00E9675C">
        <w:t xml:space="preserve"> m.</w:t>
      </w:r>
      <w:r w:rsidR="0029275B">
        <w:t xml:space="preserve"> </w:t>
      </w:r>
      <w:r w:rsidR="00924205">
        <w:t>rug</w:t>
      </w:r>
      <w:r w:rsidR="007F452A">
        <w:t>sėjo</w:t>
      </w:r>
      <w:r w:rsidR="00491270">
        <w:t xml:space="preserve"> mėn.</w:t>
      </w:r>
      <w:r w:rsidR="00655B18">
        <w:t xml:space="preserve">     </w:t>
      </w:r>
      <w:r w:rsidR="0029275B" w:rsidRPr="00773E1E">
        <w:t xml:space="preserve"> </w:t>
      </w:r>
      <w:r w:rsidRPr="00E9675C">
        <w:t xml:space="preserve">d., </w:t>
      </w:r>
      <w:bookmarkEnd w:id="1"/>
      <w:r w:rsidR="0029275B">
        <w:t>Kaunas</w:t>
      </w:r>
    </w:p>
    <w:p w14:paraId="2B7DE402" w14:textId="77777777" w:rsidR="00B12DDC" w:rsidRPr="00E9675C" w:rsidRDefault="00B12DDC" w:rsidP="00B12DDC">
      <w:pPr>
        <w:spacing w:line="276" w:lineRule="auto"/>
        <w:jc w:val="both"/>
      </w:pPr>
    </w:p>
    <w:p w14:paraId="17A0EDAE" w14:textId="77777777" w:rsidR="00B12DDC" w:rsidRPr="00E9675C" w:rsidRDefault="00B12DDC" w:rsidP="00B12DDC">
      <w:pPr>
        <w:spacing w:line="276" w:lineRule="auto"/>
        <w:jc w:val="both"/>
      </w:pPr>
    </w:p>
    <w:p w14:paraId="13CAF498" w14:textId="0FA97F39" w:rsidR="00B12DDC" w:rsidRPr="00933B4D" w:rsidRDefault="00491270" w:rsidP="00924205">
      <w:pPr>
        <w:pStyle w:val="BodyText"/>
        <w:ind w:firstLine="720"/>
        <w:jc w:val="both"/>
        <w:rPr>
          <w:bCs/>
          <w:sz w:val="24"/>
          <w:szCs w:val="24"/>
        </w:rPr>
      </w:pPr>
      <w:proofErr w:type="spellStart"/>
      <w:r w:rsidRPr="00933B4D">
        <w:rPr>
          <w:sz w:val="24"/>
          <w:szCs w:val="24"/>
        </w:rPr>
        <w:t>Analytical</w:t>
      </w:r>
      <w:proofErr w:type="spellEnd"/>
      <w:r w:rsidRPr="00933B4D">
        <w:rPr>
          <w:sz w:val="24"/>
          <w:szCs w:val="24"/>
        </w:rPr>
        <w:t xml:space="preserve"> </w:t>
      </w:r>
      <w:proofErr w:type="spellStart"/>
      <w:r w:rsidRPr="00933B4D">
        <w:rPr>
          <w:sz w:val="24"/>
          <w:szCs w:val="24"/>
        </w:rPr>
        <w:t>Solutions</w:t>
      </w:r>
      <w:proofErr w:type="spellEnd"/>
      <w:r w:rsidRPr="00933B4D">
        <w:rPr>
          <w:sz w:val="24"/>
          <w:szCs w:val="24"/>
        </w:rPr>
        <w:t xml:space="preserve">, UAB, įmonės kodas </w:t>
      </w:r>
      <w:r w:rsidRPr="00933B4D">
        <w:rPr>
          <w:sz w:val="24"/>
          <w:szCs w:val="24"/>
          <w:lang w:eastAsia="lt-LT"/>
        </w:rPr>
        <w:t>301851761</w:t>
      </w:r>
      <w:r w:rsidRPr="00933B4D">
        <w:rPr>
          <w:sz w:val="24"/>
          <w:szCs w:val="24"/>
        </w:rPr>
        <w:t xml:space="preserve">, </w:t>
      </w:r>
      <w:r w:rsidRPr="00666AB5">
        <w:rPr>
          <w:sz w:val="24"/>
          <w:szCs w:val="24"/>
        </w:rPr>
        <w:t xml:space="preserve">atstovaujama </w:t>
      </w:r>
      <w:r w:rsidRPr="00666AB5">
        <w:rPr>
          <w:sz w:val="24"/>
          <w:szCs w:val="24"/>
          <w:lang w:eastAsia="lt-LT"/>
        </w:rPr>
        <w:t xml:space="preserve">Kęstučio </w:t>
      </w:r>
      <w:proofErr w:type="spellStart"/>
      <w:r w:rsidRPr="00666AB5">
        <w:rPr>
          <w:sz w:val="24"/>
          <w:szCs w:val="24"/>
          <w:lang w:eastAsia="lt-LT"/>
        </w:rPr>
        <w:t>Baranauskio</w:t>
      </w:r>
      <w:proofErr w:type="spellEnd"/>
      <w:r w:rsidR="00B12DDC" w:rsidRPr="00666AB5">
        <w:rPr>
          <w:sz w:val="24"/>
          <w:szCs w:val="24"/>
        </w:rPr>
        <w:t xml:space="preserve">, </w:t>
      </w:r>
      <w:r w:rsidR="00173A25" w:rsidRPr="00666AB5">
        <w:rPr>
          <w:sz w:val="24"/>
          <w:szCs w:val="24"/>
        </w:rPr>
        <w:t xml:space="preserve">veikiančio pagal įmonės įstatus </w:t>
      </w:r>
      <w:r w:rsidR="00B12DDC" w:rsidRPr="00666AB5">
        <w:rPr>
          <w:sz w:val="24"/>
          <w:szCs w:val="24"/>
        </w:rPr>
        <w:t>(toliau – Pardavėjas), iš vienos pusės, ir</w:t>
      </w:r>
      <w:r w:rsidR="00173A25" w:rsidRPr="00666AB5">
        <w:rPr>
          <w:sz w:val="24"/>
          <w:szCs w:val="24"/>
        </w:rPr>
        <w:t xml:space="preserve"> </w:t>
      </w:r>
      <w:r w:rsidR="00933B4D" w:rsidRPr="00666AB5">
        <w:rPr>
          <w:sz w:val="24"/>
          <w:szCs w:val="24"/>
        </w:rPr>
        <w:t xml:space="preserve">VšĮ </w:t>
      </w:r>
      <w:r w:rsidR="00924205" w:rsidRPr="00666AB5">
        <w:rPr>
          <w:bCs/>
          <w:sz w:val="24"/>
          <w:szCs w:val="24"/>
        </w:rPr>
        <w:t>Lietuvos energetikos institutas</w:t>
      </w:r>
      <w:r w:rsidR="00E314A1" w:rsidRPr="00666AB5">
        <w:rPr>
          <w:bCs/>
          <w:sz w:val="24"/>
          <w:szCs w:val="24"/>
        </w:rPr>
        <w:t xml:space="preserve">, </w:t>
      </w:r>
      <w:r w:rsidR="00E314A1" w:rsidRPr="00666AB5">
        <w:rPr>
          <w:sz w:val="24"/>
          <w:szCs w:val="24"/>
        </w:rPr>
        <w:t xml:space="preserve">Įmonės kodas </w:t>
      </w:r>
      <w:r w:rsidR="00924205" w:rsidRPr="00666AB5">
        <w:rPr>
          <w:sz w:val="24"/>
          <w:szCs w:val="24"/>
        </w:rPr>
        <w:t>111955219</w:t>
      </w:r>
      <w:r w:rsidR="00E314A1" w:rsidRPr="00666AB5">
        <w:rPr>
          <w:sz w:val="24"/>
          <w:szCs w:val="24"/>
        </w:rPr>
        <w:t xml:space="preserve">, atstovaujama </w:t>
      </w:r>
      <w:r w:rsidR="00933B4D" w:rsidRPr="00666AB5">
        <w:rPr>
          <w:sz w:val="24"/>
          <w:szCs w:val="24"/>
        </w:rPr>
        <w:t xml:space="preserve">direktoriaus </w:t>
      </w:r>
      <w:r w:rsidR="003A3207" w:rsidRPr="00666AB5">
        <w:rPr>
          <w:sz w:val="24"/>
          <w:szCs w:val="24"/>
        </w:rPr>
        <w:t>Sauliau</w:t>
      </w:r>
      <w:r w:rsidR="00933B4D" w:rsidRPr="00666AB5">
        <w:rPr>
          <w:sz w:val="24"/>
          <w:szCs w:val="24"/>
        </w:rPr>
        <w:t>s</w:t>
      </w:r>
      <w:r w:rsidR="003A3207" w:rsidRPr="00933B4D">
        <w:rPr>
          <w:sz w:val="24"/>
          <w:szCs w:val="24"/>
        </w:rPr>
        <w:t xml:space="preserve"> Gudžiaus</w:t>
      </w:r>
      <w:r w:rsidR="00B12DDC" w:rsidRPr="00933B4D">
        <w:rPr>
          <w:sz w:val="24"/>
          <w:szCs w:val="24"/>
        </w:rPr>
        <w:t xml:space="preserve">, </w:t>
      </w:r>
      <w:r w:rsidR="007F452A">
        <w:rPr>
          <w:sz w:val="24"/>
          <w:szCs w:val="24"/>
        </w:rPr>
        <w:t xml:space="preserve">veikiančio pagal instituto įstatus </w:t>
      </w:r>
      <w:r w:rsidR="00B12DDC" w:rsidRPr="00933B4D">
        <w:rPr>
          <w:sz w:val="24"/>
          <w:szCs w:val="24"/>
        </w:rPr>
        <w:t>(toliau – Pirkėjas), iš kitos pusės, Lietuvos registruotos įmonės, duomenys apie kurias yra kaupiami ir saugomi Lietuvos juridinių asmenų registre, sudarė šią pirkimo-pardavimo sutartį (toliau – Sutartis). Toliau Sutartyje abi šalys bendrai vadinamos Šalimis.</w:t>
      </w:r>
    </w:p>
    <w:p w14:paraId="6C163086" w14:textId="77777777" w:rsidR="00B12DDC" w:rsidRPr="00E9675C" w:rsidRDefault="00B12DDC" w:rsidP="00B12DDC">
      <w:pPr>
        <w:spacing w:line="276" w:lineRule="auto"/>
      </w:pPr>
    </w:p>
    <w:p w14:paraId="2A50858F" w14:textId="77777777" w:rsidR="00B12DDC" w:rsidRPr="00E9675C" w:rsidRDefault="00B12DDC" w:rsidP="00B12DDC">
      <w:pPr>
        <w:keepNext/>
        <w:numPr>
          <w:ilvl w:val="0"/>
          <w:numId w:val="2"/>
        </w:numPr>
        <w:tabs>
          <w:tab w:val="left" w:pos="900"/>
          <w:tab w:val="left" w:pos="1080"/>
          <w:tab w:val="left" w:pos="1440"/>
          <w:tab w:val="left" w:pos="1800"/>
        </w:tabs>
        <w:spacing w:after="240" w:line="276" w:lineRule="auto"/>
        <w:ind w:left="0" w:hanging="357"/>
        <w:jc w:val="center"/>
        <w:rPr>
          <w:b/>
        </w:rPr>
      </w:pPr>
      <w:r w:rsidRPr="00E9675C">
        <w:rPr>
          <w:b/>
        </w:rPr>
        <w:t>SUTARTIES OBJEKTAS IR DALYKAS</w:t>
      </w:r>
    </w:p>
    <w:p w14:paraId="6E20829B" w14:textId="77777777" w:rsidR="00B12DDC" w:rsidRPr="0021568F" w:rsidRDefault="00B12DDC" w:rsidP="001B42FF">
      <w:pPr>
        <w:widowControl w:val="0"/>
        <w:numPr>
          <w:ilvl w:val="1"/>
          <w:numId w:val="2"/>
        </w:numPr>
        <w:tabs>
          <w:tab w:val="clear" w:pos="432"/>
          <w:tab w:val="left" w:pos="709"/>
        </w:tabs>
        <w:spacing w:line="276" w:lineRule="auto"/>
        <w:ind w:left="709" w:hanging="709"/>
        <w:jc w:val="both"/>
        <w:rPr>
          <w:b/>
          <w:bCs/>
          <w:szCs w:val="24"/>
        </w:rPr>
      </w:pPr>
      <w:r w:rsidRPr="00E9675C">
        <w:t>Šia Sutartimi Pardavėjas įsipareigoja perduoti jam nuosavybės teise priklausančias Sutarties priede Nr. 1 nurodytas prekes,</w:t>
      </w:r>
      <w:r w:rsidR="00543CD1">
        <w:t xml:space="preserve"> tinkamai perleisti nuosavybės teises į prekes ir perduoti bet kokius su prekėmis susijusius dokumentus</w:t>
      </w:r>
      <w:r w:rsidR="00543CD1" w:rsidRPr="00543CD1">
        <w:t xml:space="preserve"> </w:t>
      </w:r>
      <w:r w:rsidR="00543CD1" w:rsidRPr="00E9675C">
        <w:t>Pirkėjo nuosavybėn</w:t>
      </w:r>
      <w:r w:rsidR="00543CD1">
        <w:t>,</w:t>
      </w:r>
      <w:r w:rsidRPr="00E9675C">
        <w:t xml:space="preserve"> o Pirkėjas įsipareigoja priimti prekes ir sumokėti už jas nustatytą pinigų sumą šios Sutarties numatytomis sąlygomis ir tvarka. </w:t>
      </w:r>
      <w:bookmarkStart w:id="2" w:name="_Toc59619166"/>
      <w:bookmarkStart w:id="3" w:name="_Toc59628973"/>
    </w:p>
    <w:p w14:paraId="703F7555" w14:textId="77777777" w:rsidR="0021568F" w:rsidRPr="0021568F" w:rsidRDefault="0021568F" w:rsidP="0021568F">
      <w:pPr>
        <w:widowControl w:val="0"/>
        <w:tabs>
          <w:tab w:val="left" w:pos="709"/>
        </w:tabs>
        <w:spacing w:line="276" w:lineRule="auto"/>
        <w:ind w:left="709"/>
        <w:jc w:val="both"/>
        <w:rPr>
          <w:b/>
          <w:bCs/>
          <w:szCs w:val="24"/>
        </w:rPr>
      </w:pPr>
    </w:p>
    <w:bookmarkEnd w:id="2"/>
    <w:bookmarkEnd w:id="3"/>
    <w:p w14:paraId="4D8535FD" w14:textId="77777777" w:rsidR="00B12DDC" w:rsidRPr="00E9675C" w:rsidRDefault="00B12DDC" w:rsidP="00B12DDC">
      <w:pPr>
        <w:keepNext/>
        <w:numPr>
          <w:ilvl w:val="0"/>
          <w:numId w:val="2"/>
        </w:numPr>
        <w:tabs>
          <w:tab w:val="left" w:pos="900"/>
          <w:tab w:val="left" w:pos="1080"/>
          <w:tab w:val="left" w:pos="1440"/>
          <w:tab w:val="left" w:pos="1800"/>
        </w:tabs>
        <w:spacing w:after="240" w:line="276" w:lineRule="auto"/>
        <w:ind w:left="0" w:hanging="357"/>
        <w:jc w:val="center"/>
        <w:rPr>
          <w:b/>
        </w:rPr>
      </w:pPr>
      <w:r w:rsidRPr="00E9675C">
        <w:rPr>
          <w:b/>
        </w:rPr>
        <w:t>SUTARTIES KAINA IR ATSISKAITYMO TVARKA</w:t>
      </w:r>
    </w:p>
    <w:p w14:paraId="0A750B59" w14:textId="3525E75C" w:rsidR="003D7233" w:rsidRDefault="003D7233" w:rsidP="00B12DDC">
      <w:pPr>
        <w:numPr>
          <w:ilvl w:val="1"/>
          <w:numId w:val="2"/>
        </w:numPr>
        <w:tabs>
          <w:tab w:val="clear" w:pos="432"/>
          <w:tab w:val="left" w:pos="709"/>
        </w:tabs>
        <w:spacing w:line="276" w:lineRule="auto"/>
        <w:ind w:left="709" w:hanging="709"/>
        <w:jc w:val="both"/>
      </w:pPr>
      <w:bookmarkStart w:id="4" w:name="_Ref265763769"/>
      <w:r w:rsidRPr="003D7233">
        <w:t>Prekių kiekiai ir kainos, nurodytos sutarties Priede Nr. 1. Sutarčiai taikoma fiksuoto</w:t>
      </w:r>
      <w:r w:rsidR="00CF44B4">
        <w:t xml:space="preserve">s kainos </w:t>
      </w:r>
      <w:r w:rsidRPr="003D7233">
        <w:t>kainodara.</w:t>
      </w:r>
      <w:r w:rsidR="003704A2">
        <w:t xml:space="preserve"> </w:t>
      </w:r>
      <w:r w:rsidR="003704A2" w:rsidRPr="003704A2">
        <w:t>Sutarties kaina negali būti keičiama dėl bendro kainų lygio pasikeitimo visą Sutarties galiojimo laikotarpį.</w:t>
      </w:r>
    </w:p>
    <w:p w14:paraId="4741000B" w14:textId="77777777" w:rsidR="00B12DDC" w:rsidRPr="009A553B" w:rsidRDefault="00B12DDC" w:rsidP="00B12DDC">
      <w:pPr>
        <w:numPr>
          <w:ilvl w:val="1"/>
          <w:numId w:val="2"/>
        </w:numPr>
        <w:tabs>
          <w:tab w:val="clear" w:pos="432"/>
          <w:tab w:val="left" w:pos="709"/>
        </w:tabs>
        <w:spacing w:line="276" w:lineRule="auto"/>
        <w:ind w:left="709" w:hanging="709"/>
        <w:jc w:val="both"/>
      </w:pPr>
      <w:r w:rsidRPr="00E9675C">
        <w:t xml:space="preserve">Parduodamų prekių kaina, toliau „Sutarties kaina“, yra nurodyta Sutarties priede Nr. 1 ir iš viso yra </w:t>
      </w:r>
      <w:r w:rsidR="00924205" w:rsidRPr="00924205">
        <w:rPr>
          <w:b/>
          <w:szCs w:val="24"/>
        </w:rPr>
        <w:t>14 900,00</w:t>
      </w:r>
      <w:r w:rsidR="00924205">
        <w:rPr>
          <w:b/>
          <w:szCs w:val="24"/>
        </w:rPr>
        <w:t xml:space="preserve"> </w:t>
      </w:r>
      <w:r>
        <w:t>EUR</w:t>
      </w:r>
      <w:r w:rsidRPr="00E9675C">
        <w:t xml:space="preserve"> (</w:t>
      </w:r>
      <w:r w:rsidR="00924205">
        <w:rPr>
          <w:i/>
        </w:rPr>
        <w:t>keturiolika tūkstančių devyni šimtai</w:t>
      </w:r>
      <w:r w:rsidR="003A1287">
        <w:rPr>
          <w:i/>
        </w:rPr>
        <w:t xml:space="preserve"> </w:t>
      </w:r>
      <w:r w:rsidR="00414398">
        <w:rPr>
          <w:i/>
        </w:rPr>
        <w:t>eur</w:t>
      </w:r>
      <w:r w:rsidR="00EE4270">
        <w:rPr>
          <w:i/>
        </w:rPr>
        <w:t>ų</w:t>
      </w:r>
      <w:r w:rsidR="00414398">
        <w:rPr>
          <w:i/>
        </w:rPr>
        <w:t xml:space="preserve"> ir </w:t>
      </w:r>
      <w:r w:rsidR="00EE4270">
        <w:rPr>
          <w:i/>
        </w:rPr>
        <w:t>00</w:t>
      </w:r>
      <w:r w:rsidR="00414398">
        <w:rPr>
          <w:i/>
        </w:rPr>
        <w:t xml:space="preserve"> cent</w:t>
      </w:r>
      <w:r w:rsidR="00EE4270">
        <w:rPr>
          <w:i/>
        </w:rPr>
        <w:t>ų</w:t>
      </w:r>
      <w:r w:rsidR="000F513F">
        <w:t xml:space="preserve">) </w:t>
      </w:r>
      <w:r w:rsidR="00491270">
        <w:t xml:space="preserve">plius </w:t>
      </w:r>
      <w:r w:rsidRPr="009A553B">
        <w:t>PVM</w:t>
      </w:r>
      <w:bookmarkEnd w:id="4"/>
      <w:r w:rsidR="00491270" w:rsidRPr="009A553B">
        <w:t xml:space="preserve">, iš viso </w:t>
      </w:r>
      <w:r w:rsidR="00924205" w:rsidRPr="009A553B">
        <w:rPr>
          <w:b/>
        </w:rPr>
        <w:t>18 029</w:t>
      </w:r>
      <w:r w:rsidR="00D479FD" w:rsidRPr="009A553B">
        <w:rPr>
          <w:b/>
        </w:rPr>
        <w:t>,</w:t>
      </w:r>
      <w:r w:rsidR="00EE4270" w:rsidRPr="009A553B">
        <w:rPr>
          <w:b/>
        </w:rPr>
        <w:t>00</w:t>
      </w:r>
      <w:r w:rsidR="00D479FD" w:rsidRPr="009A553B">
        <w:t xml:space="preserve"> </w:t>
      </w:r>
      <w:r w:rsidR="00491270" w:rsidRPr="009A553B">
        <w:t>EUR (</w:t>
      </w:r>
      <w:r w:rsidR="00924205" w:rsidRPr="009A553B">
        <w:rPr>
          <w:i/>
        </w:rPr>
        <w:t>aštuoniolika tūkstančių dvidešimt devyni</w:t>
      </w:r>
      <w:r w:rsidR="00EE4270" w:rsidRPr="009A553B">
        <w:rPr>
          <w:i/>
        </w:rPr>
        <w:t xml:space="preserve"> </w:t>
      </w:r>
      <w:r w:rsidR="003E01DB" w:rsidRPr="009A553B">
        <w:rPr>
          <w:i/>
        </w:rPr>
        <w:t>eur</w:t>
      </w:r>
      <w:r w:rsidR="00924205" w:rsidRPr="009A553B">
        <w:rPr>
          <w:i/>
        </w:rPr>
        <w:t>ai</w:t>
      </w:r>
      <w:r w:rsidR="003E01DB" w:rsidRPr="009A553B">
        <w:rPr>
          <w:i/>
        </w:rPr>
        <w:t xml:space="preserve"> ir </w:t>
      </w:r>
      <w:r w:rsidR="00EE4270" w:rsidRPr="009A553B">
        <w:rPr>
          <w:i/>
        </w:rPr>
        <w:t>00</w:t>
      </w:r>
      <w:r w:rsidR="003E01DB" w:rsidRPr="009A553B">
        <w:rPr>
          <w:i/>
        </w:rPr>
        <w:t xml:space="preserve"> cent</w:t>
      </w:r>
      <w:r w:rsidR="00EE4270" w:rsidRPr="009A553B">
        <w:rPr>
          <w:i/>
        </w:rPr>
        <w:t>ų</w:t>
      </w:r>
      <w:r w:rsidR="00491270" w:rsidRPr="009A553B">
        <w:t>)</w:t>
      </w:r>
      <w:r w:rsidR="003E01DB" w:rsidRPr="009A553B">
        <w:t>.</w:t>
      </w:r>
    </w:p>
    <w:p w14:paraId="23AB6E01" w14:textId="77777777" w:rsidR="00C11A1E" w:rsidRPr="009A553B" w:rsidRDefault="00C11A1E" w:rsidP="00B12DDC">
      <w:pPr>
        <w:numPr>
          <w:ilvl w:val="1"/>
          <w:numId w:val="2"/>
        </w:numPr>
        <w:tabs>
          <w:tab w:val="clear" w:pos="432"/>
          <w:tab w:val="left" w:pos="709"/>
        </w:tabs>
        <w:spacing w:line="276" w:lineRule="auto"/>
        <w:ind w:left="709" w:hanging="709"/>
        <w:jc w:val="both"/>
      </w:pPr>
      <w:r w:rsidRPr="009A553B">
        <w:t>Į bendrą Sutarties kainą taip pat įskaičiuotos įpakavimo</w:t>
      </w:r>
      <w:r w:rsidR="00BE3622" w:rsidRPr="009A553B">
        <w:t xml:space="preserve">, pristatymo iki Pirkėjo nurodytos vietos, 12 mėnesių garantinės </w:t>
      </w:r>
      <w:r w:rsidR="00924205" w:rsidRPr="009A553B">
        <w:t xml:space="preserve">ir </w:t>
      </w:r>
      <w:r w:rsidR="00BE3622" w:rsidRPr="009A553B">
        <w:t>bet kokios kitos su Sutarties vykdymu susijusios išlaidos.</w:t>
      </w:r>
    </w:p>
    <w:p w14:paraId="6DC39640" w14:textId="59BF17D0" w:rsidR="009A553B" w:rsidRPr="009A553B" w:rsidRDefault="00873BB3" w:rsidP="00B12DDC">
      <w:pPr>
        <w:numPr>
          <w:ilvl w:val="1"/>
          <w:numId w:val="2"/>
        </w:numPr>
        <w:tabs>
          <w:tab w:val="clear" w:pos="432"/>
          <w:tab w:val="left" w:pos="709"/>
        </w:tabs>
        <w:spacing w:line="276" w:lineRule="auto"/>
        <w:ind w:left="709" w:hanging="709"/>
        <w:jc w:val="both"/>
      </w:pPr>
      <w:r w:rsidRPr="009A553B">
        <w:t xml:space="preserve">Pirkėjas įsipareigoja sumokėti visą Sutarties kainą per </w:t>
      </w:r>
      <w:r w:rsidR="00924205" w:rsidRPr="009A553B">
        <w:t>30</w:t>
      </w:r>
      <w:r w:rsidRPr="009A553B">
        <w:t xml:space="preserve"> (</w:t>
      </w:r>
      <w:r w:rsidR="00924205" w:rsidRPr="009A553B">
        <w:t>trisdešimt</w:t>
      </w:r>
      <w:r w:rsidRPr="009A553B">
        <w:t>) dien</w:t>
      </w:r>
      <w:r w:rsidR="00924205" w:rsidRPr="009A553B">
        <w:t>ų</w:t>
      </w:r>
      <w:r w:rsidRPr="009A553B">
        <w:t xml:space="preserve"> po </w:t>
      </w:r>
      <w:r w:rsidR="007F452A" w:rsidRPr="009A553B">
        <w:t xml:space="preserve">prekių </w:t>
      </w:r>
      <w:r w:rsidR="00C73F3B">
        <w:t xml:space="preserve">pristatymo ir </w:t>
      </w:r>
      <w:r w:rsidR="009A553B" w:rsidRPr="009A553B">
        <w:rPr>
          <w:szCs w:val="24"/>
        </w:rPr>
        <w:t xml:space="preserve">perdavimo–priėmimo akto pagrindu </w:t>
      </w:r>
      <w:r w:rsidR="009A553B" w:rsidRPr="009A553B">
        <w:t xml:space="preserve">Pardavėjo </w:t>
      </w:r>
      <w:r w:rsidR="009A553B" w:rsidRPr="009A553B">
        <w:rPr>
          <w:szCs w:val="24"/>
        </w:rPr>
        <w:t xml:space="preserve">išrašytos sąskaitos - faktūros </w:t>
      </w:r>
      <w:r w:rsidR="00B0486A">
        <w:rPr>
          <w:szCs w:val="24"/>
        </w:rPr>
        <w:t xml:space="preserve">pateiktos </w:t>
      </w:r>
      <w:r w:rsidR="009A553B" w:rsidRPr="009A553B">
        <w:rPr>
          <w:szCs w:val="24"/>
        </w:rPr>
        <w:t>informacinės sistemos „SABIS“ priemonėmis.</w:t>
      </w:r>
    </w:p>
    <w:p w14:paraId="7E1077EA" w14:textId="0FC32C77" w:rsidR="00B12DDC" w:rsidRPr="009A553B" w:rsidRDefault="009A553B" w:rsidP="003403B7">
      <w:pPr>
        <w:numPr>
          <w:ilvl w:val="1"/>
          <w:numId w:val="2"/>
        </w:numPr>
        <w:tabs>
          <w:tab w:val="clear" w:pos="432"/>
          <w:tab w:val="left" w:pos="709"/>
        </w:tabs>
        <w:spacing w:line="276" w:lineRule="auto"/>
        <w:ind w:left="709" w:hanging="709"/>
        <w:jc w:val="both"/>
      </w:pPr>
      <w:r w:rsidRPr="009A553B">
        <w:t xml:space="preserve"> </w:t>
      </w:r>
      <w:r w:rsidR="00963FFB" w:rsidRPr="009A553B">
        <w:t>Prekių priėmimo-pe</w:t>
      </w:r>
      <w:r w:rsidR="007F452A" w:rsidRPr="009A553B">
        <w:t>r</w:t>
      </w:r>
      <w:r w:rsidR="00963FFB" w:rsidRPr="009A553B">
        <w:t>davimo akt</w:t>
      </w:r>
      <w:r w:rsidR="002E1CEA" w:rsidRPr="009A553B">
        <w:t xml:space="preserve">as pasirašomas </w:t>
      </w:r>
      <w:r w:rsidR="003C5342" w:rsidRPr="009A553B">
        <w:t>prekių pristatymo dieną.</w:t>
      </w:r>
    </w:p>
    <w:p w14:paraId="58D55A86" w14:textId="77777777" w:rsidR="00B12DDC" w:rsidRPr="000437EF" w:rsidRDefault="00B12DDC" w:rsidP="00B12DDC">
      <w:pPr>
        <w:spacing w:line="276" w:lineRule="auto"/>
        <w:jc w:val="both"/>
        <w:rPr>
          <w:szCs w:val="24"/>
          <w:lang w:val="en-US"/>
        </w:rPr>
      </w:pPr>
    </w:p>
    <w:p w14:paraId="0BFEA3AB" w14:textId="77777777" w:rsidR="00B12DDC" w:rsidRPr="00E9675C" w:rsidRDefault="00B12DDC" w:rsidP="00B12DDC">
      <w:pPr>
        <w:keepNext/>
        <w:numPr>
          <w:ilvl w:val="0"/>
          <w:numId w:val="2"/>
        </w:numPr>
        <w:tabs>
          <w:tab w:val="left" w:pos="900"/>
          <w:tab w:val="left" w:pos="1080"/>
          <w:tab w:val="left" w:pos="1440"/>
          <w:tab w:val="left" w:pos="1800"/>
        </w:tabs>
        <w:spacing w:after="240" w:line="276" w:lineRule="auto"/>
        <w:ind w:left="0" w:hanging="357"/>
        <w:jc w:val="center"/>
        <w:rPr>
          <w:b/>
        </w:rPr>
      </w:pPr>
      <w:r w:rsidRPr="00E9675C">
        <w:rPr>
          <w:b/>
        </w:rPr>
        <w:t xml:space="preserve">TIEKIMO SĄLYGOS. PREKIŲ ĮDIEGIMAS IR PRIĖMIMAS </w:t>
      </w:r>
    </w:p>
    <w:p w14:paraId="42D99A8F" w14:textId="77777777" w:rsidR="00B12DDC" w:rsidRDefault="0025357C" w:rsidP="00B12DDC">
      <w:pPr>
        <w:numPr>
          <w:ilvl w:val="1"/>
          <w:numId w:val="2"/>
        </w:numPr>
        <w:tabs>
          <w:tab w:val="clear" w:pos="432"/>
          <w:tab w:val="left" w:pos="709"/>
        </w:tabs>
        <w:spacing w:line="276" w:lineRule="auto"/>
        <w:ind w:left="709" w:hanging="709"/>
        <w:jc w:val="both"/>
      </w:pPr>
      <w:r>
        <w:t xml:space="preserve">Pardavėjas įsipareigoja savo jėgomis ir sąskaita pristatyti prekes Pirkėjui Pirkimo </w:t>
      </w:r>
      <w:r w:rsidR="003C5342">
        <w:t>pasiūlyme</w:t>
      </w:r>
      <w:r>
        <w:t xml:space="preserve"> nustatyta tvarka ir terminais</w:t>
      </w:r>
      <w:r w:rsidR="00B12DDC" w:rsidRPr="00E9675C">
        <w:t>.</w:t>
      </w:r>
    </w:p>
    <w:p w14:paraId="310B25B5" w14:textId="77777777" w:rsidR="0025357C" w:rsidRPr="00E9675C" w:rsidRDefault="0025357C" w:rsidP="00B12DDC">
      <w:pPr>
        <w:numPr>
          <w:ilvl w:val="1"/>
          <w:numId w:val="2"/>
        </w:numPr>
        <w:tabs>
          <w:tab w:val="clear" w:pos="432"/>
          <w:tab w:val="left" w:pos="709"/>
        </w:tabs>
        <w:spacing w:line="276" w:lineRule="auto"/>
        <w:ind w:left="709" w:hanging="709"/>
        <w:jc w:val="both"/>
      </w:pPr>
      <w:r>
        <w:lastRenderedPageBreak/>
        <w:t xml:space="preserve">Tiekiamos prekės turi būti tinkamai įpakuotos, uždengtos, paženklintos ir sudėtos </w:t>
      </w:r>
      <w:r w:rsidR="001A77EF">
        <w:t>į</w:t>
      </w:r>
      <w:r w:rsidR="00773E1E">
        <w:t xml:space="preserve"> (</w:t>
      </w:r>
      <w:r w:rsidR="001A77EF">
        <w:t>ant</w:t>
      </w:r>
      <w:r w:rsidR="00773E1E">
        <w:t>)</w:t>
      </w:r>
      <w:r w:rsidR="001A77EF">
        <w:t xml:space="preserve"> tarą, kurioje yra tiekiamos.</w:t>
      </w:r>
    </w:p>
    <w:p w14:paraId="13B26EB8" w14:textId="77777777" w:rsidR="00B13794" w:rsidRDefault="00B12DDC" w:rsidP="007858F5">
      <w:pPr>
        <w:numPr>
          <w:ilvl w:val="1"/>
          <w:numId w:val="2"/>
        </w:numPr>
        <w:tabs>
          <w:tab w:val="clear" w:pos="432"/>
          <w:tab w:val="left" w:pos="709"/>
        </w:tabs>
        <w:spacing w:line="276" w:lineRule="auto"/>
        <w:ind w:left="709" w:hanging="709"/>
        <w:jc w:val="both"/>
      </w:pPr>
      <w:r w:rsidRPr="00E9675C">
        <w:t xml:space="preserve">Pirkėjas </w:t>
      </w:r>
      <w:r w:rsidR="003F037B">
        <w:t xml:space="preserve">per </w:t>
      </w:r>
      <w:r w:rsidR="003A3207" w:rsidRPr="003A3207">
        <w:t>2</w:t>
      </w:r>
      <w:r w:rsidR="003F037B">
        <w:t xml:space="preserve"> darbo dienas nuo </w:t>
      </w:r>
      <w:r w:rsidR="00435DA1">
        <w:t>prek</w:t>
      </w:r>
      <w:r w:rsidR="003F037B">
        <w:t>ių</w:t>
      </w:r>
      <w:r w:rsidR="00435DA1">
        <w:t xml:space="preserve"> </w:t>
      </w:r>
      <w:r w:rsidR="003F037B">
        <w:t>pristatymo</w:t>
      </w:r>
      <w:r w:rsidR="003F037B" w:rsidRPr="00E9675C">
        <w:t xml:space="preserve"> </w:t>
      </w:r>
      <w:r w:rsidRPr="00E9675C">
        <w:t>patikrina patiektų prekių kiekį, asortimentą bei komplektiškumą.</w:t>
      </w:r>
      <w:r w:rsidR="002B6B99">
        <w:t xml:space="preserve"> Paaiškėjus neatitikimui, Pirkėjas privalo išsiųsti apie tai pranešimą elektroniniu paštu Pardavėjui. </w:t>
      </w:r>
    </w:p>
    <w:p w14:paraId="3F4E33C7" w14:textId="77777777" w:rsidR="00AF7533" w:rsidRDefault="00AF7533" w:rsidP="00AF7533">
      <w:pPr>
        <w:numPr>
          <w:ilvl w:val="1"/>
          <w:numId w:val="2"/>
        </w:numPr>
        <w:tabs>
          <w:tab w:val="clear" w:pos="432"/>
          <w:tab w:val="left" w:pos="709"/>
        </w:tabs>
        <w:spacing w:line="276" w:lineRule="auto"/>
        <w:ind w:left="709" w:hanging="709"/>
        <w:jc w:val="both"/>
      </w:pPr>
      <w:r>
        <w:t>Pardavėjui tinkamai ir laiku pristačius visas prekes, Šalys pasirašo priėmimo-perdavimo aktą. Priėmus prekes Pirkėjui pereina prekių nuosavybės teisė ir atsitiktinio žuvimo ar sugedimo rizika, kai Šalys pasirašo priėmimo-perdavimo aktą.</w:t>
      </w:r>
    </w:p>
    <w:p w14:paraId="36253634" w14:textId="77777777" w:rsidR="00B12DDC" w:rsidRDefault="00B12DDC" w:rsidP="00B12DDC">
      <w:pPr>
        <w:numPr>
          <w:ilvl w:val="1"/>
          <w:numId w:val="2"/>
        </w:numPr>
        <w:tabs>
          <w:tab w:val="clear" w:pos="432"/>
          <w:tab w:val="left" w:pos="709"/>
        </w:tabs>
        <w:spacing w:line="276" w:lineRule="auto"/>
        <w:ind w:left="709" w:hanging="709"/>
        <w:jc w:val="both"/>
      </w:pPr>
      <w:r w:rsidRPr="00E9675C">
        <w:t xml:space="preserve">Pardavėjas garantuoja, kad </w:t>
      </w:r>
      <w:r w:rsidR="00F30CA2">
        <w:t xml:space="preserve">perduodamų </w:t>
      </w:r>
      <w:r w:rsidRPr="00E9675C">
        <w:t>prekių vienintelis teisėtas prekių savinink</w:t>
      </w:r>
      <w:r w:rsidR="00F30CA2">
        <w:t>u bus Pardavėjas</w:t>
      </w:r>
      <w:r w:rsidRPr="00E9675C">
        <w:t>, jokie tretieji asmenys neturės jokių teisių ar pretenzijų į perduodamas prekes, prekės nebus areštuotos ir nebus jokio ginčo objektas, taip pat kad Pardavėjo teisė disponuoti prekėmis nebus atimta ar apribota.</w:t>
      </w:r>
    </w:p>
    <w:p w14:paraId="4C9D4BB8" w14:textId="77777777" w:rsidR="007858F5" w:rsidRDefault="007858F5" w:rsidP="007858F5">
      <w:pPr>
        <w:tabs>
          <w:tab w:val="left" w:pos="709"/>
        </w:tabs>
        <w:spacing w:line="276" w:lineRule="auto"/>
        <w:jc w:val="both"/>
      </w:pPr>
    </w:p>
    <w:p w14:paraId="496EC216" w14:textId="77777777" w:rsidR="007858F5" w:rsidRPr="006A017C" w:rsidRDefault="007858F5" w:rsidP="007858F5">
      <w:pPr>
        <w:keepNext/>
        <w:numPr>
          <w:ilvl w:val="0"/>
          <w:numId w:val="2"/>
        </w:numPr>
        <w:tabs>
          <w:tab w:val="left" w:pos="900"/>
          <w:tab w:val="left" w:pos="1080"/>
          <w:tab w:val="left" w:pos="1440"/>
          <w:tab w:val="left" w:pos="1800"/>
        </w:tabs>
        <w:spacing w:after="240" w:line="276" w:lineRule="auto"/>
        <w:ind w:left="0" w:hanging="357"/>
        <w:jc w:val="center"/>
        <w:rPr>
          <w:b/>
        </w:rPr>
      </w:pPr>
      <w:r w:rsidRPr="006A017C">
        <w:rPr>
          <w:b/>
        </w:rPr>
        <w:t>GARANTINI</w:t>
      </w:r>
      <w:r w:rsidR="005048B4" w:rsidRPr="006A017C">
        <w:rPr>
          <w:b/>
        </w:rPr>
        <w:t>S</w:t>
      </w:r>
      <w:r w:rsidRPr="006A017C">
        <w:rPr>
          <w:b/>
        </w:rPr>
        <w:t xml:space="preserve"> TERMINA</w:t>
      </w:r>
      <w:r w:rsidR="005048B4" w:rsidRPr="006A017C">
        <w:rPr>
          <w:b/>
        </w:rPr>
        <w:t>S</w:t>
      </w:r>
    </w:p>
    <w:p w14:paraId="3918A394" w14:textId="77777777" w:rsidR="007858F5" w:rsidRDefault="007858F5" w:rsidP="007858F5">
      <w:pPr>
        <w:numPr>
          <w:ilvl w:val="1"/>
          <w:numId w:val="2"/>
        </w:numPr>
        <w:tabs>
          <w:tab w:val="clear" w:pos="432"/>
          <w:tab w:val="left" w:pos="709"/>
        </w:tabs>
        <w:spacing w:line="276" w:lineRule="auto"/>
        <w:ind w:left="709" w:hanging="709"/>
        <w:jc w:val="both"/>
      </w:pPr>
      <w:r w:rsidRPr="003A3207">
        <w:t>P</w:t>
      </w:r>
      <w:r w:rsidR="00966549" w:rsidRPr="003A3207">
        <w:t xml:space="preserve">rekei </w:t>
      </w:r>
      <w:proofErr w:type="spellStart"/>
      <w:r w:rsidR="003C5342" w:rsidRPr="003A3207">
        <w:rPr>
          <w:rFonts w:eastAsia="Gothic A1"/>
        </w:rPr>
        <w:t>Ultracool</w:t>
      </w:r>
      <w:proofErr w:type="spellEnd"/>
      <w:r w:rsidR="003C5342" w:rsidRPr="003A3207">
        <w:rPr>
          <w:rFonts w:eastAsia="Gothic A1"/>
        </w:rPr>
        <w:t xml:space="preserve"> UC 24 L002855 </w:t>
      </w:r>
      <w:r w:rsidR="00966549">
        <w:t xml:space="preserve">nurodytai Sutarties priede Nr. 1, </w:t>
      </w:r>
      <w:r w:rsidR="004B43D4">
        <w:t xml:space="preserve">suteikiama 12 mėnesių trukmės garantija ir garantinis aptarnavimas, skaičiuojant nuo prekių priėmimo-perdavimo akto pasirašymo dienos. </w:t>
      </w:r>
    </w:p>
    <w:p w14:paraId="01483997" w14:textId="27EFAA4F" w:rsidR="00BF2559" w:rsidRDefault="005048B4" w:rsidP="007858F5">
      <w:pPr>
        <w:numPr>
          <w:ilvl w:val="1"/>
          <w:numId w:val="2"/>
        </w:numPr>
        <w:tabs>
          <w:tab w:val="clear" w:pos="432"/>
          <w:tab w:val="left" w:pos="709"/>
        </w:tabs>
        <w:spacing w:line="276" w:lineRule="auto"/>
        <w:ind w:left="709" w:hanging="709"/>
        <w:jc w:val="both"/>
      </w:pPr>
      <w:r>
        <w:t>Garantinio termino metu Pardavėjas atsako už prekių kokybę ir defektus bei įsipareigoja neatlygintinai pašalinti prekių trūkumus, ne vėliau kaip per 14 kalendorinių</w:t>
      </w:r>
      <w:r w:rsidR="00D320AE">
        <w:t xml:space="preserve"> dienų nuo Pirkėjo pranešimo gavimo. Esant kritiniams gedimams, kai trūkumai negali būti pašalinti per numatytą šioje Sutartyje laikotarpį, Pirkėjas ir Pardavėjas gali raštu susitarti, jog terminas trūkumams pašalinti yra pratęsiamas ilgesniam laikui. </w:t>
      </w:r>
      <w:r w:rsidR="001E6B20">
        <w:t>Jei prekių trūkumų pašalinti neįmanoma, Pardavėjas įsipareigoja tokias prekes nemokamai pakeisti analogiškomis per trumpiausią įmanomą terminą ne ilgesnį nei 8 savaitės nuo P</w:t>
      </w:r>
      <w:r w:rsidR="000437EF">
        <w:t>irkėjo</w:t>
      </w:r>
      <w:r w:rsidR="001E6B20">
        <w:t xml:space="preserve"> pareikalavimo.</w:t>
      </w:r>
    </w:p>
    <w:p w14:paraId="4AD5FAA5" w14:textId="77777777" w:rsidR="00861B93" w:rsidRDefault="00861B93" w:rsidP="00861B93">
      <w:pPr>
        <w:numPr>
          <w:ilvl w:val="1"/>
          <w:numId w:val="2"/>
        </w:numPr>
        <w:tabs>
          <w:tab w:val="clear" w:pos="432"/>
          <w:tab w:val="left" w:pos="709"/>
        </w:tabs>
        <w:spacing w:line="276" w:lineRule="auto"/>
        <w:ind w:left="709" w:hanging="709"/>
        <w:jc w:val="both"/>
      </w:pPr>
      <w:r>
        <w:t>Apie prekių trūkumus, kurių negalima pašalinti prekių techniniame aprašyme arba naudojimosi instrukcijoje pateiktais būdais, Pirkėjas praneša Pardavėjui elektroniniu paštu.</w:t>
      </w:r>
    </w:p>
    <w:p w14:paraId="0DFD6CE7" w14:textId="77777777" w:rsidR="00861B93" w:rsidRDefault="00861B93" w:rsidP="00861B93">
      <w:pPr>
        <w:numPr>
          <w:ilvl w:val="1"/>
          <w:numId w:val="2"/>
        </w:numPr>
        <w:tabs>
          <w:tab w:val="clear" w:pos="432"/>
          <w:tab w:val="left" w:pos="709"/>
        </w:tabs>
        <w:spacing w:line="276" w:lineRule="auto"/>
        <w:ind w:left="709" w:hanging="709"/>
        <w:jc w:val="both"/>
      </w:pPr>
      <w:r>
        <w:t xml:space="preserve">Garantinis remontas (arba prekių pakeitimas naujomis) pradedamas ne vėliau, kaip per 72 val. po pranešimo apie defektus arba trūkumus gavimo. </w:t>
      </w:r>
    </w:p>
    <w:p w14:paraId="4E479A81" w14:textId="77777777" w:rsidR="00861B93" w:rsidRDefault="00861B93" w:rsidP="00861B93">
      <w:pPr>
        <w:numPr>
          <w:ilvl w:val="1"/>
          <w:numId w:val="2"/>
        </w:numPr>
        <w:tabs>
          <w:tab w:val="clear" w:pos="432"/>
          <w:tab w:val="left" w:pos="709"/>
        </w:tabs>
        <w:spacing w:line="276" w:lineRule="auto"/>
        <w:ind w:left="709" w:hanging="709"/>
        <w:jc w:val="both"/>
      </w:pPr>
      <w:r>
        <w:t xml:space="preserve">Garantijų galiojimo laikotarpiu Pardavėjas įsipareigoja visus darbus atlikti ir kokybiškas prekes vietoj defektinių pateikti Pirkėjui nemokamai. </w:t>
      </w:r>
    </w:p>
    <w:p w14:paraId="2BFF36BC" w14:textId="77777777" w:rsidR="0051337D" w:rsidRPr="00E9675C" w:rsidRDefault="0051337D" w:rsidP="0051337D">
      <w:pPr>
        <w:tabs>
          <w:tab w:val="left" w:pos="709"/>
        </w:tabs>
        <w:spacing w:line="276" w:lineRule="auto"/>
        <w:ind w:left="709"/>
        <w:jc w:val="both"/>
      </w:pPr>
    </w:p>
    <w:p w14:paraId="78E3850A" w14:textId="77777777" w:rsidR="00861B93" w:rsidRDefault="00861B93" w:rsidP="00861B93">
      <w:pPr>
        <w:tabs>
          <w:tab w:val="left" w:pos="709"/>
        </w:tabs>
        <w:spacing w:line="276" w:lineRule="auto"/>
        <w:jc w:val="both"/>
      </w:pPr>
    </w:p>
    <w:p w14:paraId="4B73BA0E" w14:textId="77777777" w:rsidR="00861B93" w:rsidRPr="0051337D" w:rsidRDefault="00861B93" w:rsidP="0051337D">
      <w:pPr>
        <w:keepNext/>
        <w:numPr>
          <w:ilvl w:val="0"/>
          <w:numId w:val="2"/>
        </w:numPr>
        <w:tabs>
          <w:tab w:val="left" w:pos="900"/>
          <w:tab w:val="left" w:pos="1080"/>
          <w:tab w:val="left" w:pos="1440"/>
          <w:tab w:val="left" w:pos="1800"/>
        </w:tabs>
        <w:spacing w:after="240" w:line="276" w:lineRule="auto"/>
        <w:ind w:left="0" w:hanging="357"/>
        <w:jc w:val="center"/>
        <w:rPr>
          <w:b/>
        </w:rPr>
      </w:pPr>
      <w:r w:rsidRPr="0051337D">
        <w:rPr>
          <w:b/>
        </w:rPr>
        <w:t>ŠALIŲ TEISĖS IR ĮSIPAREIGOJIMAI</w:t>
      </w:r>
    </w:p>
    <w:p w14:paraId="31B59ACE" w14:textId="77777777" w:rsidR="00861B93" w:rsidRPr="00E9675C" w:rsidRDefault="00861B93" w:rsidP="00861B93">
      <w:pPr>
        <w:numPr>
          <w:ilvl w:val="1"/>
          <w:numId w:val="2"/>
        </w:numPr>
        <w:tabs>
          <w:tab w:val="clear" w:pos="432"/>
          <w:tab w:val="left" w:pos="709"/>
        </w:tabs>
        <w:spacing w:line="276" w:lineRule="auto"/>
        <w:ind w:left="709" w:hanging="709"/>
        <w:jc w:val="both"/>
      </w:pPr>
      <w:r w:rsidRPr="00E9675C">
        <w:t>Pardavėjas įsipareigoja:</w:t>
      </w:r>
    </w:p>
    <w:p w14:paraId="1F00A402"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perduoti prekes Pirkėjo nuosavybėn šios Sutarties nustatytomis sąlygomis ir terminais bei tvarka;</w:t>
      </w:r>
    </w:p>
    <w:p w14:paraId="76A0AC07"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saugoti prekes ir neleisti joms pablogėti iki prekių perdavimo Pirkėjui.</w:t>
      </w:r>
    </w:p>
    <w:p w14:paraId="0CF47771" w14:textId="77777777" w:rsidR="00861B93" w:rsidRPr="00E9675C" w:rsidRDefault="00861B93" w:rsidP="00861B93">
      <w:pPr>
        <w:numPr>
          <w:ilvl w:val="1"/>
          <w:numId w:val="2"/>
        </w:numPr>
        <w:tabs>
          <w:tab w:val="clear" w:pos="432"/>
          <w:tab w:val="left" w:pos="709"/>
        </w:tabs>
        <w:spacing w:line="276" w:lineRule="auto"/>
        <w:ind w:left="709" w:hanging="709"/>
        <w:jc w:val="both"/>
      </w:pPr>
      <w:r w:rsidRPr="00E9675C">
        <w:t xml:space="preserve">Pardavėjas turi teisę: </w:t>
      </w:r>
    </w:p>
    <w:p w14:paraId="1996D6EF"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lastRenderedPageBreak/>
        <w:t>reikalauti, kad Pirkėjas priimtų prekes ir sumokėtų šioje Sutartyje nustatytą kainą;</w:t>
      </w:r>
    </w:p>
    <w:p w14:paraId="4AC06118"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reikalauti, kad Pirkėjas atlygintų nuostolius, padarytus prekių priėmimo uždelsimu;</w:t>
      </w:r>
    </w:p>
    <w:p w14:paraId="5159C07E"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atsisakyti nuo Sutarties ir pareikalauti atlyginti tiesioginius nuostolius, jeigu Pirkėjas, pažeisdamas Sutartį, atsisako priimti prekes arba sumokėti už jas nustatytą kainą.</w:t>
      </w:r>
    </w:p>
    <w:p w14:paraId="7B3A7564" w14:textId="77777777" w:rsidR="00861B93" w:rsidRPr="00E9675C" w:rsidRDefault="00861B93" w:rsidP="00861B93">
      <w:pPr>
        <w:numPr>
          <w:ilvl w:val="1"/>
          <w:numId w:val="2"/>
        </w:numPr>
        <w:tabs>
          <w:tab w:val="clear" w:pos="432"/>
          <w:tab w:val="left" w:pos="709"/>
        </w:tabs>
        <w:spacing w:line="276" w:lineRule="auto"/>
        <w:ind w:left="709" w:hanging="709"/>
        <w:jc w:val="both"/>
      </w:pPr>
      <w:r w:rsidRPr="00E9675C">
        <w:t xml:space="preserve">Pirkėjas įsipareigoja: </w:t>
      </w:r>
    </w:p>
    <w:p w14:paraId="0CB67272"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priimti nupirktas prekes Sutarties numatytomis sąlygomis ir tvarka;</w:t>
      </w:r>
    </w:p>
    <w:p w14:paraId="4E512F4B"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sumokėti už jas nustatytą kainą Sutarties numatytomis sąlygomis ir tvarka.</w:t>
      </w:r>
    </w:p>
    <w:p w14:paraId="1B902CB6" w14:textId="77777777" w:rsidR="00861B93" w:rsidRPr="00E9675C" w:rsidRDefault="00861B93" w:rsidP="00861B93">
      <w:pPr>
        <w:numPr>
          <w:ilvl w:val="1"/>
          <w:numId w:val="2"/>
        </w:numPr>
        <w:tabs>
          <w:tab w:val="clear" w:pos="432"/>
          <w:tab w:val="left" w:pos="709"/>
        </w:tabs>
        <w:spacing w:line="276" w:lineRule="auto"/>
        <w:ind w:left="709" w:hanging="709"/>
        <w:jc w:val="both"/>
      </w:pPr>
      <w:r w:rsidRPr="00E9675C">
        <w:t xml:space="preserve">Pirkėjas turi teisę: </w:t>
      </w:r>
    </w:p>
    <w:p w14:paraId="050FFB24"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reikalauti perduoti jam perkamas prekes;</w:t>
      </w:r>
    </w:p>
    <w:p w14:paraId="51225052"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reikalauti atlyginti nuostolius, padarytus įvykdymo uždelsimu;</w:t>
      </w:r>
    </w:p>
    <w:p w14:paraId="2C703521"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atsisakyti nuo Sutarties ir pareikalauti atlyginti nuostolius, jeigu Pardavėjas, pažeisdamas Sutartį, laiku neperduoda Pirkėjui prekių.</w:t>
      </w:r>
    </w:p>
    <w:p w14:paraId="67B2F692" w14:textId="77777777" w:rsidR="00861B93" w:rsidRPr="00E9675C" w:rsidRDefault="00861B93" w:rsidP="00861B93">
      <w:pPr>
        <w:numPr>
          <w:ilvl w:val="1"/>
          <w:numId w:val="2"/>
        </w:numPr>
        <w:tabs>
          <w:tab w:val="clear" w:pos="432"/>
          <w:tab w:val="left" w:pos="709"/>
        </w:tabs>
        <w:spacing w:line="276" w:lineRule="auto"/>
        <w:ind w:left="709" w:hanging="709"/>
        <w:jc w:val="both"/>
      </w:pPr>
      <w:r w:rsidRPr="00E9675C">
        <w:t>Šioje Sutartyje numatyti teisių gynimo būdai neapriboja Šalių teisės naudotis kitomis teisėtomis jų teisių gynimo priemonėmis.</w:t>
      </w:r>
    </w:p>
    <w:p w14:paraId="57AA3919" w14:textId="77777777" w:rsidR="00861B93" w:rsidRDefault="00861B93" w:rsidP="00861B93">
      <w:pPr>
        <w:tabs>
          <w:tab w:val="left" w:pos="709"/>
        </w:tabs>
        <w:spacing w:line="276" w:lineRule="auto"/>
        <w:jc w:val="both"/>
      </w:pPr>
    </w:p>
    <w:p w14:paraId="385D49CD" w14:textId="77777777" w:rsidR="00861B93" w:rsidRPr="00E9675C" w:rsidRDefault="00861B93" w:rsidP="00861B93">
      <w:pPr>
        <w:keepNext/>
        <w:numPr>
          <w:ilvl w:val="0"/>
          <w:numId w:val="2"/>
        </w:numPr>
        <w:tabs>
          <w:tab w:val="left" w:pos="900"/>
          <w:tab w:val="left" w:pos="1080"/>
          <w:tab w:val="left" w:pos="1440"/>
          <w:tab w:val="left" w:pos="1800"/>
        </w:tabs>
        <w:spacing w:after="240" w:line="276" w:lineRule="auto"/>
        <w:ind w:left="0" w:hanging="357"/>
        <w:jc w:val="center"/>
        <w:rPr>
          <w:b/>
        </w:rPr>
      </w:pPr>
      <w:bookmarkStart w:id="5" w:name="_Hlk108778332"/>
      <w:r>
        <w:rPr>
          <w:b/>
        </w:rPr>
        <w:t>DOKUMENTAI IR INFORMACIJA</w:t>
      </w:r>
    </w:p>
    <w:p w14:paraId="6DE50F84" w14:textId="77777777" w:rsidR="00861B93" w:rsidRDefault="00861B93" w:rsidP="00861B93">
      <w:pPr>
        <w:numPr>
          <w:ilvl w:val="1"/>
          <w:numId w:val="2"/>
        </w:numPr>
        <w:tabs>
          <w:tab w:val="clear" w:pos="432"/>
          <w:tab w:val="left" w:pos="709"/>
        </w:tabs>
        <w:spacing w:line="276" w:lineRule="auto"/>
        <w:ind w:left="709" w:hanging="709"/>
        <w:jc w:val="both"/>
      </w:pPr>
      <w:r w:rsidRPr="00E9675C">
        <w:t xml:space="preserve">Visi duomenys, dokumentai ir kita informacija, susijusi su prekėmis ar Pirkėjo veikla, kuriuos Pirkėjas pateikė Pardavėjui arba kuriuos sukūrė Pardavėjas sudarydamas ar vykdydamas šią Sutartį, yra konfidencialūs. Pardavėjas įsipareigoja neatskleisti tokios konfidencialios informacijos jokiems tretiesiems </w:t>
      </w:r>
      <w:bookmarkEnd w:id="5"/>
      <w:r w:rsidRPr="00E9675C">
        <w:t>asmenims, išskyrus prekių tiekėją, su sąlyga, kad prekių tiekėjas taip pat laikysis konfidencialumo pareigos. Pardavėjas įsipareigoja nenaudoti tokios informacijos jokiais kitais tikslais nei savo prievolių pagal Sutartį vykdymui, ir Pirkėjo prašymu privalo grąžinti visus turimus dokumentus, gautus iš Pirkėjo.</w:t>
      </w:r>
    </w:p>
    <w:p w14:paraId="07913730" w14:textId="77777777" w:rsidR="00861B93" w:rsidRPr="00E9675C" w:rsidRDefault="00861B93" w:rsidP="00861B93">
      <w:pPr>
        <w:numPr>
          <w:ilvl w:val="1"/>
          <w:numId w:val="2"/>
        </w:numPr>
        <w:tabs>
          <w:tab w:val="clear" w:pos="432"/>
          <w:tab w:val="left" w:pos="709"/>
        </w:tabs>
        <w:spacing w:line="276" w:lineRule="auto"/>
        <w:ind w:left="709" w:hanging="709"/>
        <w:jc w:val="both"/>
      </w:pPr>
      <w:r w:rsidRPr="00E9675C">
        <w:t>Konfidencialia informacija nelaikoma informacija, kuri:</w:t>
      </w:r>
    </w:p>
    <w:p w14:paraId="68FEE634"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Yra arba tapo viešai žinoma ne dėl Pardavėjo kaltės;</w:t>
      </w:r>
    </w:p>
    <w:p w14:paraId="15D25AD2" w14:textId="77777777" w:rsidR="00861B93" w:rsidRPr="00E9675C" w:rsidRDefault="00861B93" w:rsidP="00861B93">
      <w:pPr>
        <w:numPr>
          <w:ilvl w:val="2"/>
          <w:numId w:val="2"/>
        </w:numPr>
        <w:tabs>
          <w:tab w:val="clear" w:pos="1224"/>
          <w:tab w:val="left" w:pos="709"/>
          <w:tab w:val="num" w:pos="1418"/>
        </w:tabs>
        <w:spacing w:line="276" w:lineRule="auto"/>
        <w:ind w:left="1418" w:hanging="698"/>
        <w:jc w:val="both"/>
      </w:pPr>
      <w:r w:rsidRPr="00E9675C">
        <w:t>Pardavėjui tapo žinoma iki tol, kai Pirkėjas ją atskleidė.</w:t>
      </w:r>
    </w:p>
    <w:p w14:paraId="41F2DC6B" w14:textId="77777777" w:rsidR="00861B93" w:rsidRDefault="00861B93" w:rsidP="00861B93">
      <w:pPr>
        <w:numPr>
          <w:ilvl w:val="1"/>
          <w:numId w:val="2"/>
        </w:numPr>
        <w:tabs>
          <w:tab w:val="clear" w:pos="432"/>
          <w:tab w:val="left" w:pos="709"/>
        </w:tabs>
        <w:spacing w:line="276" w:lineRule="auto"/>
        <w:ind w:left="709" w:hanging="709"/>
        <w:jc w:val="both"/>
      </w:pPr>
      <w:r w:rsidRPr="00E9675C">
        <w:t>Šios Sutarties nuostatos dėl konfidencialumo pareigos galioja neterminuotai ir nepriklausomai nuo Sutarties įvykdymo ar nutraukimo.</w:t>
      </w:r>
    </w:p>
    <w:p w14:paraId="1CFEBC35" w14:textId="77777777" w:rsidR="0051337D" w:rsidRPr="00E9675C" w:rsidRDefault="0051337D" w:rsidP="0051337D">
      <w:pPr>
        <w:tabs>
          <w:tab w:val="left" w:pos="709"/>
        </w:tabs>
        <w:spacing w:line="276" w:lineRule="auto"/>
        <w:ind w:left="709"/>
        <w:jc w:val="both"/>
      </w:pPr>
    </w:p>
    <w:p w14:paraId="7386EDBB" w14:textId="77777777" w:rsidR="00861B93" w:rsidRDefault="00861B93" w:rsidP="00861B93">
      <w:pPr>
        <w:tabs>
          <w:tab w:val="left" w:pos="709"/>
        </w:tabs>
        <w:spacing w:line="276" w:lineRule="auto"/>
        <w:jc w:val="both"/>
      </w:pPr>
    </w:p>
    <w:p w14:paraId="1A5B0CC8" w14:textId="77777777" w:rsidR="00433999" w:rsidRPr="00E9675C" w:rsidRDefault="00433999" w:rsidP="00433999">
      <w:pPr>
        <w:keepNext/>
        <w:numPr>
          <w:ilvl w:val="0"/>
          <w:numId w:val="2"/>
        </w:numPr>
        <w:tabs>
          <w:tab w:val="left" w:pos="900"/>
          <w:tab w:val="left" w:pos="1080"/>
          <w:tab w:val="left" w:pos="1440"/>
          <w:tab w:val="left" w:pos="1800"/>
        </w:tabs>
        <w:spacing w:after="240" w:line="276" w:lineRule="auto"/>
        <w:ind w:left="0" w:hanging="357"/>
        <w:jc w:val="center"/>
        <w:rPr>
          <w:b/>
        </w:rPr>
      </w:pPr>
      <w:r>
        <w:rPr>
          <w:b/>
        </w:rPr>
        <w:t>SUTARTIES SUSTABDYMAS IR NUTRAUKIMAS</w:t>
      </w:r>
    </w:p>
    <w:p w14:paraId="32061339" w14:textId="77777777" w:rsidR="00773798" w:rsidRPr="00E9675C" w:rsidRDefault="00773798" w:rsidP="00773798">
      <w:pPr>
        <w:numPr>
          <w:ilvl w:val="1"/>
          <w:numId w:val="2"/>
        </w:numPr>
        <w:tabs>
          <w:tab w:val="clear" w:pos="432"/>
          <w:tab w:val="left" w:pos="709"/>
        </w:tabs>
        <w:spacing w:line="276" w:lineRule="auto"/>
        <w:ind w:left="709" w:hanging="709"/>
        <w:jc w:val="both"/>
      </w:pPr>
      <w:r w:rsidRPr="00E9675C">
        <w:t>Sutartis gali būti sustabdyta:</w:t>
      </w:r>
    </w:p>
    <w:p w14:paraId="2E1C3EE2" w14:textId="77777777" w:rsidR="00773798" w:rsidRPr="00E9675C" w:rsidRDefault="00773798" w:rsidP="00773798">
      <w:pPr>
        <w:numPr>
          <w:ilvl w:val="2"/>
          <w:numId w:val="2"/>
        </w:numPr>
        <w:tabs>
          <w:tab w:val="clear" w:pos="1224"/>
          <w:tab w:val="left" w:pos="709"/>
          <w:tab w:val="num" w:pos="1418"/>
        </w:tabs>
        <w:spacing w:line="276" w:lineRule="auto"/>
        <w:ind w:left="1418" w:hanging="698"/>
        <w:jc w:val="both"/>
      </w:pPr>
      <w:r w:rsidRPr="00E9675C">
        <w:t>Abipusiu Šalių sutarimu.</w:t>
      </w:r>
    </w:p>
    <w:p w14:paraId="0CA54164" w14:textId="77777777" w:rsidR="00773798" w:rsidRPr="00E9675C" w:rsidRDefault="00773798" w:rsidP="00773798">
      <w:pPr>
        <w:numPr>
          <w:ilvl w:val="2"/>
          <w:numId w:val="2"/>
        </w:numPr>
        <w:tabs>
          <w:tab w:val="clear" w:pos="1224"/>
          <w:tab w:val="left" w:pos="709"/>
          <w:tab w:val="num" w:pos="1418"/>
        </w:tabs>
        <w:spacing w:line="276" w:lineRule="auto"/>
        <w:ind w:left="1418" w:hanging="698"/>
        <w:jc w:val="both"/>
      </w:pPr>
      <w:r w:rsidRPr="00E9675C">
        <w:t>Šalis gali vienašališkai sustabdyti Sutarties vykdymą tik tuo atveju, kai kita Šalis neįvykdė savo įsipareigojimų po rašytinio įspėjimo ir dėl to atsirado kliūtis kitų, Sutartyje numatytų įsipareigojimų vykdymui. Apie vienašališką Sutarties vykdymo sustabdymą iš anksto informuojama raštu.</w:t>
      </w:r>
    </w:p>
    <w:p w14:paraId="3ACA5246" w14:textId="77777777" w:rsidR="00433999" w:rsidRDefault="00773798" w:rsidP="00433999">
      <w:pPr>
        <w:numPr>
          <w:ilvl w:val="1"/>
          <w:numId w:val="2"/>
        </w:numPr>
        <w:tabs>
          <w:tab w:val="clear" w:pos="432"/>
          <w:tab w:val="left" w:pos="709"/>
        </w:tabs>
        <w:spacing w:line="276" w:lineRule="auto"/>
        <w:ind w:left="709" w:hanging="709"/>
        <w:jc w:val="both"/>
      </w:pPr>
      <w:r>
        <w:lastRenderedPageBreak/>
        <w:t xml:space="preserve">Sutartis </w:t>
      </w:r>
      <w:r w:rsidRPr="00A82050">
        <w:t>gali būti nutraukta abipusiu šalių susitarimu. Tokiu atveju Pirkėjas privalo sumokėti Pardavėjui už iki Sutarties nutraukimo pateiktas prekes.</w:t>
      </w:r>
    </w:p>
    <w:p w14:paraId="7EC32310" w14:textId="77777777" w:rsidR="00773798" w:rsidRDefault="00773798" w:rsidP="00433999">
      <w:pPr>
        <w:numPr>
          <w:ilvl w:val="1"/>
          <w:numId w:val="2"/>
        </w:numPr>
        <w:tabs>
          <w:tab w:val="clear" w:pos="432"/>
          <w:tab w:val="left" w:pos="709"/>
        </w:tabs>
        <w:spacing w:line="276" w:lineRule="auto"/>
        <w:ind w:left="709" w:hanging="709"/>
        <w:jc w:val="both"/>
      </w:pPr>
      <w:r>
        <w:t xml:space="preserve">Šalis </w:t>
      </w:r>
      <w:r w:rsidRPr="00A82050">
        <w:t>turi teisę vienašališkai nutraukti sutartį, jeigu kita šalis dėl savo kaltės nevykdo pagal</w:t>
      </w:r>
      <w:r>
        <w:t xml:space="preserve"> </w:t>
      </w:r>
      <w:r w:rsidRPr="00A82050">
        <w:t>šią sutartį prisiimtų įsipareigojimų. Apie tokį sutarties nutraukimą šalis turi raštu informuoti kitą šalį prieš 10 (dešimt) kalendorinių dienų</w:t>
      </w:r>
      <w:r>
        <w:t>.</w:t>
      </w:r>
    </w:p>
    <w:p w14:paraId="1F2522A3" w14:textId="77777777" w:rsidR="00773798" w:rsidRDefault="00773798" w:rsidP="00433999">
      <w:pPr>
        <w:numPr>
          <w:ilvl w:val="1"/>
          <w:numId w:val="2"/>
        </w:numPr>
        <w:tabs>
          <w:tab w:val="clear" w:pos="432"/>
          <w:tab w:val="left" w:pos="709"/>
        </w:tabs>
        <w:spacing w:line="276" w:lineRule="auto"/>
        <w:ind w:left="709" w:hanging="709"/>
        <w:jc w:val="both"/>
      </w:pPr>
      <w:r>
        <w:t xml:space="preserve">Sutartis </w:t>
      </w:r>
      <w:r w:rsidRPr="00A82050">
        <w:t>nutraukiama nesuėjus Sutartyje numatytam terminui tuo atveju, jeigu Pirkėjas netenka funkcijų, kurioms atlikti buvo sudaryta ši Sutartis</w:t>
      </w:r>
      <w:r>
        <w:t>.</w:t>
      </w:r>
    </w:p>
    <w:p w14:paraId="6EAE8A93" w14:textId="77777777" w:rsidR="00773798" w:rsidRDefault="00773798" w:rsidP="00433999">
      <w:pPr>
        <w:numPr>
          <w:ilvl w:val="1"/>
          <w:numId w:val="2"/>
        </w:numPr>
        <w:tabs>
          <w:tab w:val="clear" w:pos="432"/>
          <w:tab w:val="left" w:pos="709"/>
        </w:tabs>
        <w:spacing w:line="276" w:lineRule="auto"/>
        <w:ind w:left="709" w:hanging="709"/>
        <w:jc w:val="both"/>
      </w:pPr>
      <w:r>
        <w:t xml:space="preserve">Sutartis </w:t>
      </w:r>
      <w:r w:rsidRPr="00A82050">
        <w:t>nutraukiama</w:t>
      </w:r>
      <w:r>
        <w:t>,</w:t>
      </w:r>
      <w:r w:rsidRPr="00A82050">
        <w:t xml:space="preserve"> kai Pardavėjas bankrutuoja arba yra likviduojamas, sustabdo ūkinę veiklą arba įstatymuose ir kituose teisės aktuose nustatyta tvarka susidaro analogiška situacija</w:t>
      </w:r>
      <w:r>
        <w:t>.</w:t>
      </w:r>
    </w:p>
    <w:p w14:paraId="39070E8E" w14:textId="77777777" w:rsidR="00773798" w:rsidRDefault="00773798" w:rsidP="00433999">
      <w:pPr>
        <w:numPr>
          <w:ilvl w:val="1"/>
          <w:numId w:val="2"/>
        </w:numPr>
        <w:tabs>
          <w:tab w:val="clear" w:pos="432"/>
          <w:tab w:val="left" w:pos="709"/>
        </w:tabs>
        <w:spacing w:line="276" w:lineRule="auto"/>
        <w:ind w:left="709" w:hanging="709"/>
        <w:jc w:val="both"/>
      </w:pPr>
      <w:r w:rsidRPr="00A82050">
        <w:t>Sutartis nutraukiama</w:t>
      </w:r>
      <w:r>
        <w:t>,</w:t>
      </w:r>
      <w:r w:rsidRPr="00A82050">
        <w:t xml:space="preserve"> kai keičiasi Pardavėjo organizacinė struktūra – juridinis statusas, pobūdis ar valdymo struktūra ir tai gali turėti įtakos tinkamam Sutarties vykdymui</w:t>
      </w:r>
      <w:r>
        <w:t>.</w:t>
      </w:r>
    </w:p>
    <w:p w14:paraId="5EC63FD1" w14:textId="77777777" w:rsidR="00773798" w:rsidRDefault="00773798" w:rsidP="00433999">
      <w:pPr>
        <w:numPr>
          <w:ilvl w:val="1"/>
          <w:numId w:val="2"/>
        </w:numPr>
        <w:tabs>
          <w:tab w:val="clear" w:pos="432"/>
          <w:tab w:val="left" w:pos="709"/>
        </w:tabs>
        <w:spacing w:line="276" w:lineRule="auto"/>
        <w:ind w:left="709" w:hanging="709"/>
        <w:jc w:val="both"/>
      </w:pPr>
      <w:r>
        <w:t xml:space="preserve">Nutraukus </w:t>
      </w:r>
      <w:r w:rsidRPr="00E9675C">
        <w:t>Sutartį netesybos sumokamos ir kiti piniginiai įsipareigojimai įvykdomi per 10 (dešimt) darbo dienų nuo Sutarties nutraukimo dienos</w:t>
      </w:r>
      <w:r>
        <w:t>.</w:t>
      </w:r>
    </w:p>
    <w:p w14:paraId="768B13C8" w14:textId="3827FD79" w:rsidR="00773798" w:rsidRPr="00933B4D" w:rsidRDefault="00773798" w:rsidP="00433999">
      <w:pPr>
        <w:numPr>
          <w:ilvl w:val="1"/>
          <w:numId w:val="2"/>
        </w:numPr>
        <w:tabs>
          <w:tab w:val="clear" w:pos="432"/>
          <w:tab w:val="left" w:pos="709"/>
        </w:tabs>
        <w:spacing w:line="276" w:lineRule="auto"/>
        <w:ind w:left="709" w:hanging="709"/>
        <w:jc w:val="both"/>
      </w:pPr>
      <w:r w:rsidRPr="00A82050">
        <w:t>Vykdydamos šią Sutartį Šalys palaiko tarpusavio ryšius per savo įgaliotus asmenis: Pardavėjo atstovas</w:t>
      </w:r>
      <w:r w:rsidR="00933B4D">
        <w:t xml:space="preserve"> </w:t>
      </w:r>
      <w:r w:rsidRPr="00A82050">
        <w:t xml:space="preserve">– </w:t>
      </w:r>
      <w:r w:rsidR="00E0006F">
        <w:t>Auksė</w:t>
      </w:r>
      <w:r>
        <w:t xml:space="preserve"> </w:t>
      </w:r>
      <w:r w:rsidR="00E0006F">
        <w:t>Baranauskienė</w:t>
      </w:r>
      <w:r>
        <w:t>, tel.: +3706</w:t>
      </w:r>
      <w:r w:rsidR="00E0006F">
        <w:t>8522722</w:t>
      </w:r>
      <w:r>
        <w:t xml:space="preserve">, el. p. </w:t>
      </w:r>
      <w:proofErr w:type="spellStart"/>
      <w:r w:rsidR="00E0006F">
        <w:t>aukse</w:t>
      </w:r>
      <w:r>
        <w:t>@analyticalsolutions.lt</w:t>
      </w:r>
      <w:proofErr w:type="spellEnd"/>
      <w:r>
        <w:t>.</w:t>
      </w:r>
      <w:r w:rsidRPr="00A82050">
        <w:t xml:space="preserve"> </w:t>
      </w:r>
      <w:r w:rsidR="00933B4D" w:rsidRPr="00666AB5">
        <w:t>Pirkėjo atstovas</w:t>
      </w:r>
      <w:r w:rsidR="00933B4D">
        <w:t xml:space="preserve"> – </w:t>
      </w:r>
      <w:r w:rsidR="003C5342" w:rsidRPr="003C5342">
        <w:t>Mindaugas Mockevičius</w:t>
      </w:r>
      <w:r w:rsidRPr="00933B4D">
        <w:t xml:space="preserve">, tel.: </w:t>
      </w:r>
      <w:r w:rsidR="003C5342" w:rsidRPr="00933B4D">
        <w:t>+370 698 22647</w:t>
      </w:r>
      <w:r w:rsidRPr="00933B4D">
        <w:t>, el. p.</w:t>
      </w:r>
      <w:r w:rsidR="003C5342" w:rsidRPr="00933B4D">
        <w:t xml:space="preserve"> mindaugas.mockevicius@lei.lt</w:t>
      </w:r>
    </w:p>
    <w:p w14:paraId="5082DE36" w14:textId="77777777" w:rsidR="00F80B7A" w:rsidRDefault="00F80B7A" w:rsidP="00F80B7A">
      <w:pPr>
        <w:tabs>
          <w:tab w:val="left" w:pos="709"/>
        </w:tabs>
        <w:spacing w:line="276" w:lineRule="auto"/>
        <w:jc w:val="both"/>
      </w:pPr>
    </w:p>
    <w:p w14:paraId="47938F84" w14:textId="77777777" w:rsidR="00F80B7A" w:rsidRPr="00E9675C" w:rsidRDefault="00F80B7A" w:rsidP="00F80B7A">
      <w:pPr>
        <w:keepNext/>
        <w:numPr>
          <w:ilvl w:val="0"/>
          <w:numId w:val="2"/>
        </w:numPr>
        <w:tabs>
          <w:tab w:val="left" w:pos="900"/>
          <w:tab w:val="left" w:pos="1080"/>
          <w:tab w:val="left" w:pos="1440"/>
          <w:tab w:val="left" w:pos="1800"/>
        </w:tabs>
        <w:spacing w:after="240" w:line="276" w:lineRule="auto"/>
        <w:ind w:left="0" w:hanging="357"/>
        <w:jc w:val="center"/>
        <w:rPr>
          <w:b/>
        </w:rPr>
      </w:pPr>
      <w:r>
        <w:rPr>
          <w:b/>
        </w:rPr>
        <w:t>GINČŲ SPRENDIMO TVARKAS</w:t>
      </w:r>
    </w:p>
    <w:p w14:paraId="02F582E3" w14:textId="77777777" w:rsidR="00F80B7A" w:rsidRDefault="00F80B7A" w:rsidP="00F80B7A">
      <w:pPr>
        <w:numPr>
          <w:ilvl w:val="1"/>
          <w:numId w:val="2"/>
        </w:numPr>
        <w:tabs>
          <w:tab w:val="clear" w:pos="432"/>
          <w:tab w:val="left" w:pos="709"/>
        </w:tabs>
        <w:spacing w:line="276" w:lineRule="auto"/>
        <w:ind w:left="709" w:hanging="709"/>
        <w:jc w:val="both"/>
      </w:pPr>
      <w:r w:rsidRPr="00E9675C">
        <w:t>Sutartis sudaryta ir aiškintina vadovaujantis Lietuvos Respublikos teise</w:t>
      </w:r>
      <w:r>
        <w:t>.</w:t>
      </w:r>
    </w:p>
    <w:p w14:paraId="1FAB0054" w14:textId="77777777" w:rsidR="00F80B7A" w:rsidRDefault="00F80B7A" w:rsidP="00F80B7A">
      <w:pPr>
        <w:numPr>
          <w:ilvl w:val="1"/>
          <w:numId w:val="2"/>
        </w:numPr>
        <w:tabs>
          <w:tab w:val="clear" w:pos="432"/>
          <w:tab w:val="left" w:pos="709"/>
        </w:tabs>
        <w:spacing w:line="276" w:lineRule="auto"/>
        <w:ind w:left="709" w:hanging="709"/>
        <w:jc w:val="both"/>
      </w:pPr>
      <w:r w:rsidRPr="00E9675C">
        <w:t>Visi ginčai, kylantys iš šios Sutarties, ar susiję su jos galiojimu, vykdymu ar nutraukimu, sprendžiami Šalių derybomis. Nepavykus susitarti taikiai per 30 (trisdešimt) dienų nuo ginčo pradžios, ginčo sprendimas bet kurios iš Šalių iniciatyva gali būti perduotas spręsti teismui Vilniuje</w:t>
      </w:r>
      <w:r>
        <w:t>.</w:t>
      </w:r>
    </w:p>
    <w:p w14:paraId="7E386364" w14:textId="77777777" w:rsidR="00F80B7A" w:rsidRDefault="00F80B7A" w:rsidP="00F80B7A">
      <w:pPr>
        <w:tabs>
          <w:tab w:val="left" w:pos="709"/>
        </w:tabs>
        <w:spacing w:line="276" w:lineRule="auto"/>
        <w:jc w:val="both"/>
      </w:pPr>
    </w:p>
    <w:p w14:paraId="5449F21B" w14:textId="77777777" w:rsidR="00F80B7A" w:rsidRPr="00E9675C" w:rsidRDefault="00F80B7A" w:rsidP="00F80B7A">
      <w:pPr>
        <w:keepNext/>
        <w:numPr>
          <w:ilvl w:val="0"/>
          <w:numId w:val="2"/>
        </w:numPr>
        <w:tabs>
          <w:tab w:val="left" w:pos="900"/>
          <w:tab w:val="left" w:pos="1080"/>
          <w:tab w:val="left" w:pos="1440"/>
          <w:tab w:val="left" w:pos="1800"/>
        </w:tabs>
        <w:spacing w:after="240" w:line="276" w:lineRule="auto"/>
        <w:ind w:left="0" w:hanging="357"/>
        <w:jc w:val="center"/>
        <w:rPr>
          <w:b/>
        </w:rPr>
      </w:pPr>
      <w:r>
        <w:rPr>
          <w:b/>
        </w:rPr>
        <w:t>ŠALIŲ ATSAKOMYBĖ</w:t>
      </w:r>
    </w:p>
    <w:p w14:paraId="33D9DC89" w14:textId="130165A6" w:rsidR="00F80B7A" w:rsidRPr="00F80B7A" w:rsidRDefault="00F80B7A" w:rsidP="00F80B7A">
      <w:pPr>
        <w:numPr>
          <w:ilvl w:val="1"/>
          <w:numId w:val="2"/>
        </w:numPr>
        <w:tabs>
          <w:tab w:val="clear" w:pos="432"/>
          <w:tab w:val="left" w:pos="709"/>
        </w:tabs>
        <w:spacing w:line="276" w:lineRule="auto"/>
        <w:ind w:left="709" w:hanging="709"/>
        <w:jc w:val="both"/>
      </w:pPr>
      <w:r w:rsidRPr="00F3300E">
        <w:rPr>
          <w:szCs w:val="24"/>
        </w:rPr>
        <w:t>Pardavėjui nepateikus prekių šioje sutartyje numatytais terminais Pirkėjas gali reikalauti mokėti 0,02</w:t>
      </w:r>
      <w:r w:rsidR="00B0486A">
        <w:rPr>
          <w:szCs w:val="24"/>
        </w:rPr>
        <w:t>6</w:t>
      </w:r>
      <w:r w:rsidRPr="00F3300E">
        <w:rPr>
          <w:szCs w:val="24"/>
        </w:rPr>
        <w:t xml:space="preserve"> % dydžio delspinigius nuo nepateiktų prekių vertės už kiekvieną uždelstą dieną, tačiau ne daugiau kaip </w:t>
      </w:r>
      <w:r w:rsidR="004C45F8">
        <w:rPr>
          <w:szCs w:val="24"/>
        </w:rPr>
        <w:t>2</w:t>
      </w:r>
      <w:r w:rsidRPr="00F3300E">
        <w:rPr>
          <w:szCs w:val="24"/>
        </w:rPr>
        <w:t>0 % nuo visos prekių kainos</w:t>
      </w:r>
      <w:r>
        <w:rPr>
          <w:szCs w:val="24"/>
        </w:rPr>
        <w:t>.</w:t>
      </w:r>
    </w:p>
    <w:p w14:paraId="47EE4EBB" w14:textId="37A5580A" w:rsidR="00F80B7A" w:rsidRPr="00F80B7A" w:rsidRDefault="00F80B7A" w:rsidP="00F80B7A">
      <w:pPr>
        <w:numPr>
          <w:ilvl w:val="1"/>
          <w:numId w:val="2"/>
        </w:numPr>
        <w:tabs>
          <w:tab w:val="clear" w:pos="432"/>
          <w:tab w:val="left" w:pos="709"/>
        </w:tabs>
        <w:spacing w:line="276" w:lineRule="auto"/>
        <w:ind w:left="709" w:hanging="709"/>
        <w:jc w:val="both"/>
      </w:pPr>
      <w:r w:rsidRPr="00F3300E">
        <w:rPr>
          <w:szCs w:val="24"/>
        </w:rPr>
        <w:t>Pirkėjui nesumokėjus Pardavėjui už pateiktas prekes šioje sutartyje numatytais terminais Pardavėjas gali reikalauti mokėti 0,02</w:t>
      </w:r>
      <w:r w:rsidR="00B0486A">
        <w:rPr>
          <w:szCs w:val="24"/>
        </w:rPr>
        <w:t>6</w:t>
      </w:r>
      <w:r w:rsidRPr="00F3300E">
        <w:rPr>
          <w:szCs w:val="24"/>
        </w:rPr>
        <w:t xml:space="preserve"> % dydžio delspinigius nuo nesumokėtos pinigų sumos už kiekvieną uždelstą dieną, tačiau ne daugiau kaip </w:t>
      </w:r>
      <w:r w:rsidR="004C45F8">
        <w:rPr>
          <w:szCs w:val="24"/>
        </w:rPr>
        <w:t>2</w:t>
      </w:r>
      <w:r w:rsidRPr="00F3300E">
        <w:rPr>
          <w:szCs w:val="24"/>
        </w:rPr>
        <w:t>0 % nuo visos prekių kainos</w:t>
      </w:r>
      <w:r>
        <w:rPr>
          <w:szCs w:val="24"/>
        </w:rPr>
        <w:t>.</w:t>
      </w:r>
    </w:p>
    <w:p w14:paraId="1C4F4968" w14:textId="77777777" w:rsidR="00F80B7A" w:rsidRPr="00F80B7A" w:rsidRDefault="00F80B7A" w:rsidP="00F80B7A">
      <w:pPr>
        <w:numPr>
          <w:ilvl w:val="1"/>
          <w:numId w:val="2"/>
        </w:numPr>
        <w:tabs>
          <w:tab w:val="clear" w:pos="432"/>
          <w:tab w:val="left" w:pos="709"/>
        </w:tabs>
        <w:spacing w:line="276" w:lineRule="auto"/>
        <w:ind w:left="709" w:hanging="709"/>
        <w:jc w:val="both"/>
      </w:pPr>
      <w:r w:rsidRPr="00F3300E">
        <w:rPr>
          <w:szCs w:val="24"/>
        </w:rPr>
        <w:t>Delspinigių sumokėjimas neatleidžia šalių nuo pagal sutartį prisiimtų įsipareigojimų įvykdymo</w:t>
      </w:r>
      <w:r>
        <w:rPr>
          <w:szCs w:val="24"/>
        </w:rPr>
        <w:t>.</w:t>
      </w:r>
    </w:p>
    <w:p w14:paraId="28BFDCB8" w14:textId="77777777" w:rsidR="00F80B7A" w:rsidRDefault="00F80B7A" w:rsidP="00F80B7A">
      <w:pPr>
        <w:tabs>
          <w:tab w:val="left" w:pos="709"/>
        </w:tabs>
        <w:spacing w:line="276" w:lineRule="auto"/>
        <w:jc w:val="both"/>
      </w:pPr>
    </w:p>
    <w:p w14:paraId="638352B0" w14:textId="77777777" w:rsidR="00F80B7A" w:rsidRDefault="00F80B7A" w:rsidP="00F80B7A">
      <w:pPr>
        <w:tabs>
          <w:tab w:val="left" w:pos="709"/>
        </w:tabs>
        <w:spacing w:line="276" w:lineRule="auto"/>
        <w:jc w:val="both"/>
      </w:pPr>
    </w:p>
    <w:p w14:paraId="40080D98" w14:textId="77777777" w:rsidR="00F80B7A" w:rsidRPr="00E9675C" w:rsidRDefault="00F80B7A" w:rsidP="00F80B7A">
      <w:pPr>
        <w:keepNext/>
        <w:numPr>
          <w:ilvl w:val="0"/>
          <w:numId w:val="2"/>
        </w:numPr>
        <w:tabs>
          <w:tab w:val="left" w:pos="900"/>
          <w:tab w:val="left" w:pos="1080"/>
          <w:tab w:val="left" w:pos="1440"/>
          <w:tab w:val="left" w:pos="1800"/>
        </w:tabs>
        <w:spacing w:after="240" w:line="276" w:lineRule="auto"/>
        <w:ind w:left="0" w:hanging="357"/>
        <w:jc w:val="center"/>
        <w:rPr>
          <w:b/>
        </w:rPr>
      </w:pPr>
      <w:r w:rsidRPr="00E9675C">
        <w:rPr>
          <w:b/>
        </w:rPr>
        <w:t>FORCE MAJEURE</w:t>
      </w:r>
    </w:p>
    <w:p w14:paraId="0FFE4A07" w14:textId="77777777" w:rsidR="00F80B7A" w:rsidRDefault="00F80B7A" w:rsidP="00F80B7A">
      <w:pPr>
        <w:numPr>
          <w:ilvl w:val="1"/>
          <w:numId w:val="2"/>
        </w:numPr>
        <w:tabs>
          <w:tab w:val="clear" w:pos="432"/>
          <w:tab w:val="left" w:pos="709"/>
        </w:tabs>
        <w:spacing w:line="276" w:lineRule="auto"/>
        <w:ind w:left="709" w:hanging="709"/>
        <w:jc w:val="both"/>
      </w:pPr>
      <w:r w:rsidRPr="00E9675C">
        <w:t>Įvykus nepaprastoms aplinkybėms (</w:t>
      </w:r>
      <w:r w:rsidRPr="00AF7533">
        <w:rPr>
          <w:i/>
          <w:iCs/>
        </w:rPr>
        <w:t>force majeure</w:t>
      </w:r>
      <w:r w:rsidRPr="00E9675C">
        <w:t xml:space="preserve">), kurių negalima nei numatyti, nei išvengti, Sutarties Šalys atleidžiamos nuo atsakomybės už Sutarties nevykdymą arba </w:t>
      </w:r>
      <w:r w:rsidRPr="00E9675C">
        <w:lastRenderedPageBreak/>
        <w:t>netinkamą vykdymą, laikantis taisyklių, patvirtintų Lietuvos Respublikos Vyriausybės 1996 m. liepos 15 d. nutarimu Nr. 840 (VŽ 19960719 Nr.68</w:t>
      </w:r>
      <w:r>
        <w:t>).</w:t>
      </w:r>
    </w:p>
    <w:p w14:paraId="296A9ECC" w14:textId="77777777" w:rsidR="00F80B7A" w:rsidRDefault="00F80B7A" w:rsidP="00F80B7A">
      <w:pPr>
        <w:numPr>
          <w:ilvl w:val="1"/>
          <w:numId w:val="2"/>
        </w:numPr>
        <w:tabs>
          <w:tab w:val="clear" w:pos="432"/>
          <w:tab w:val="left" w:pos="709"/>
        </w:tabs>
        <w:spacing w:line="276" w:lineRule="auto"/>
        <w:ind w:left="709" w:hanging="709"/>
        <w:jc w:val="both"/>
      </w:pPr>
      <w:r w:rsidRPr="00E9675C">
        <w:t xml:space="preserve">Šalis, prašanti atleisti nuo atsakomybės, sužinojusi apie </w:t>
      </w:r>
      <w:r w:rsidRPr="0041088E">
        <w:rPr>
          <w:i/>
          <w:iCs/>
        </w:rPr>
        <w:t>force majeure</w:t>
      </w:r>
      <w:r w:rsidRPr="00E9675C">
        <w:t xml:space="preserv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nepranešta, nuo pranešimo momento. Laiku nepranešusi įsipareigojimų nevykdanti Šalis tampa iš dalies atsakinga už nuostolių, kurių priešingu atveju būtų išvengta, atlyginimą</w:t>
      </w:r>
      <w:r>
        <w:t>.</w:t>
      </w:r>
    </w:p>
    <w:p w14:paraId="7A5AD10C" w14:textId="77777777" w:rsidR="0041088E" w:rsidRDefault="0041088E" w:rsidP="00F80B7A">
      <w:pPr>
        <w:numPr>
          <w:ilvl w:val="1"/>
          <w:numId w:val="2"/>
        </w:numPr>
        <w:tabs>
          <w:tab w:val="clear" w:pos="432"/>
          <w:tab w:val="left" w:pos="709"/>
        </w:tabs>
        <w:spacing w:line="276" w:lineRule="auto"/>
        <w:ind w:left="709" w:hanging="709"/>
        <w:jc w:val="both"/>
      </w:pPr>
      <w:r>
        <w:rPr>
          <w:szCs w:val="24"/>
        </w:rPr>
        <w:t xml:space="preserve">Sutartis gali būti nutraukiama abipusiu raštišku šalių susitarimu, jei </w:t>
      </w:r>
      <w:r>
        <w:rPr>
          <w:i/>
          <w:iCs/>
          <w:szCs w:val="24"/>
        </w:rPr>
        <w:t>force majeure</w:t>
      </w:r>
      <w:r>
        <w:rPr>
          <w:szCs w:val="24"/>
        </w:rPr>
        <w:t xml:space="preserve"> aplinkybės tęsiasi ilgiau nei 30 (trisdešimt) kalendorinių dienų, įspėjant kitą šalį apie tai prieš 10 (dešimt) kalendorinių dienų.</w:t>
      </w:r>
    </w:p>
    <w:p w14:paraId="0912AA81" w14:textId="77777777" w:rsidR="00F80B7A" w:rsidRPr="00E9675C" w:rsidRDefault="00F80B7A" w:rsidP="00F80B7A">
      <w:pPr>
        <w:spacing w:line="276" w:lineRule="auto"/>
        <w:jc w:val="both"/>
        <w:rPr>
          <w:szCs w:val="24"/>
        </w:rPr>
      </w:pPr>
    </w:p>
    <w:p w14:paraId="2C23D521" w14:textId="77777777" w:rsidR="00F80B7A" w:rsidRPr="00E9675C" w:rsidRDefault="00F80B7A" w:rsidP="00F80B7A">
      <w:pPr>
        <w:keepNext/>
        <w:numPr>
          <w:ilvl w:val="0"/>
          <w:numId w:val="2"/>
        </w:numPr>
        <w:tabs>
          <w:tab w:val="left" w:pos="900"/>
          <w:tab w:val="left" w:pos="1080"/>
          <w:tab w:val="left" w:pos="1440"/>
          <w:tab w:val="left" w:pos="1800"/>
        </w:tabs>
        <w:spacing w:after="240" w:line="276" w:lineRule="auto"/>
        <w:jc w:val="center"/>
        <w:rPr>
          <w:b/>
        </w:rPr>
      </w:pPr>
      <w:r w:rsidRPr="00E9675C">
        <w:rPr>
          <w:b/>
        </w:rPr>
        <w:t>BAIGIAMOSIOS NUOSTATOS</w:t>
      </w:r>
    </w:p>
    <w:p w14:paraId="75B42AA7" w14:textId="7F8CC38A" w:rsidR="00F80B7A" w:rsidRDefault="00FA2186" w:rsidP="00F80B7A">
      <w:pPr>
        <w:numPr>
          <w:ilvl w:val="1"/>
          <w:numId w:val="2"/>
        </w:numPr>
        <w:tabs>
          <w:tab w:val="clear" w:pos="432"/>
          <w:tab w:val="left" w:pos="709"/>
        </w:tabs>
        <w:spacing w:line="276" w:lineRule="auto"/>
        <w:ind w:left="709" w:hanging="709"/>
        <w:jc w:val="both"/>
      </w:pPr>
      <w:r w:rsidRPr="00FA2186">
        <w:t>Sutartis įsigalioja tik ją pasirašius abiejų Šalių įgaliotiems atstovams ir galioja iki visiško ir pilno Šalių įsipareigojimų, numatytų joje, įvykdymo, jeigu nėra nutraukiama anksčiau joje nustatytais pagrindais ir tvarka, bet ne ilgiau kaip 3 mėnesius nuo sutarties pasirašymo dienos</w:t>
      </w:r>
      <w:r w:rsidR="00F80B7A" w:rsidRPr="00D179D6">
        <w:t>.</w:t>
      </w:r>
      <w:r>
        <w:t xml:space="preserve"> </w:t>
      </w:r>
    </w:p>
    <w:p w14:paraId="1BD53671" w14:textId="77777777" w:rsidR="00F80B7A" w:rsidRDefault="005C2EDD" w:rsidP="00F80B7A">
      <w:pPr>
        <w:numPr>
          <w:ilvl w:val="1"/>
          <w:numId w:val="2"/>
        </w:numPr>
        <w:tabs>
          <w:tab w:val="clear" w:pos="432"/>
          <w:tab w:val="left" w:pos="709"/>
        </w:tabs>
        <w:spacing w:line="276" w:lineRule="auto"/>
        <w:ind w:left="709" w:hanging="709"/>
        <w:jc w:val="both"/>
      </w:pPr>
      <w:r>
        <w:t xml:space="preserve">Priedas Nr. 1 – parduodamų prekių sąrašas </w:t>
      </w:r>
      <w:r w:rsidR="00F80B7A" w:rsidRPr="00E9675C">
        <w:t>yra neatsiejama Sutarties dalis</w:t>
      </w:r>
      <w:r>
        <w:t>.</w:t>
      </w:r>
    </w:p>
    <w:p w14:paraId="5D964492" w14:textId="77777777" w:rsidR="005C2EDD" w:rsidRDefault="005C2EDD" w:rsidP="00F80B7A">
      <w:pPr>
        <w:numPr>
          <w:ilvl w:val="1"/>
          <w:numId w:val="2"/>
        </w:numPr>
        <w:tabs>
          <w:tab w:val="clear" w:pos="432"/>
          <w:tab w:val="left" w:pos="709"/>
        </w:tabs>
        <w:spacing w:line="276" w:lineRule="auto"/>
        <w:ind w:left="709" w:hanging="709"/>
        <w:jc w:val="both"/>
      </w:pPr>
      <w:r w:rsidRPr="00E9675C">
        <w:t>Jeigu paaiškėtų neatitikimų ar prieštaravimų tarp šios Sutarties teksto ir Sutarties priedų,  Priedas Nr. 1 turės viršenybę Sutarties teksto atžvilgiu</w:t>
      </w:r>
      <w:r>
        <w:t>.</w:t>
      </w:r>
    </w:p>
    <w:p w14:paraId="68D185BB" w14:textId="77777777" w:rsidR="005C2EDD" w:rsidRDefault="005C2EDD" w:rsidP="00F80B7A">
      <w:pPr>
        <w:numPr>
          <w:ilvl w:val="1"/>
          <w:numId w:val="2"/>
        </w:numPr>
        <w:tabs>
          <w:tab w:val="clear" w:pos="432"/>
          <w:tab w:val="left" w:pos="709"/>
        </w:tabs>
        <w:spacing w:line="276" w:lineRule="auto"/>
        <w:ind w:left="709" w:hanging="709"/>
        <w:jc w:val="both"/>
      </w:pPr>
      <w:r w:rsidRPr="003704A2">
        <w:t>Nė viena Šalis neturi teisės perleisti visų arba dalies teisių ir pareigų pagal šią sutartį jokiai trečiajai šaliai be išankstinio raštiško kitos Šalies sutikimo. Pardavėjas šios sutarties vykdymui neketina pasitelkti subtiekėjų</w:t>
      </w:r>
      <w:r>
        <w:t>.</w:t>
      </w:r>
    </w:p>
    <w:p w14:paraId="490437F7" w14:textId="550D1866" w:rsidR="005C2EDD" w:rsidRPr="00666AB5" w:rsidRDefault="00517616" w:rsidP="00F80B7A">
      <w:pPr>
        <w:numPr>
          <w:ilvl w:val="1"/>
          <w:numId w:val="2"/>
        </w:numPr>
        <w:tabs>
          <w:tab w:val="clear" w:pos="432"/>
          <w:tab w:val="left" w:pos="709"/>
        </w:tabs>
        <w:spacing w:line="276" w:lineRule="auto"/>
        <w:ind w:left="709" w:hanging="709"/>
        <w:jc w:val="both"/>
      </w:pPr>
      <w:r>
        <w:t xml:space="preserve">Siekiant daryti kuo mažesnį neigiamą poveikį aplinkai, Sutartis pasirašoma elektroniniu parašu (vienas elektroninis dokumentas). </w:t>
      </w:r>
    </w:p>
    <w:p w14:paraId="41E3E130" w14:textId="77777777" w:rsidR="005C2EDD" w:rsidRDefault="005C2EDD" w:rsidP="00F80B7A">
      <w:pPr>
        <w:numPr>
          <w:ilvl w:val="1"/>
          <w:numId w:val="2"/>
        </w:numPr>
        <w:tabs>
          <w:tab w:val="clear" w:pos="432"/>
          <w:tab w:val="left" w:pos="709"/>
        </w:tabs>
        <w:spacing w:line="276" w:lineRule="auto"/>
        <w:ind w:left="709" w:hanging="709"/>
        <w:jc w:val="both"/>
      </w:pPr>
      <w:r w:rsidRPr="00E9675C">
        <w:t>Paskirti Šalių atstovai taip pat yra atsakingi už Sutarties vykdymo priežiūrą</w:t>
      </w:r>
      <w:r>
        <w:t xml:space="preserve">, </w:t>
      </w:r>
      <w:r w:rsidRPr="00E9675C">
        <w:t>savalaikį sąskaitų-faktūrų pateikimą, patvirtinimą bei mokėjimų atlikimo organizavimą</w:t>
      </w:r>
      <w:r>
        <w:t xml:space="preserve"> </w:t>
      </w:r>
      <w:r w:rsidRPr="00E9675C">
        <w:t>ir kitų sutartinių įsipareigojimų vykdymą</w:t>
      </w:r>
      <w:r>
        <w:t>.</w:t>
      </w:r>
    </w:p>
    <w:p w14:paraId="5E42BBD6" w14:textId="77777777" w:rsidR="005C2EDD" w:rsidRDefault="005C2EDD" w:rsidP="00F80B7A">
      <w:pPr>
        <w:numPr>
          <w:ilvl w:val="1"/>
          <w:numId w:val="2"/>
        </w:numPr>
        <w:tabs>
          <w:tab w:val="clear" w:pos="432"/>
          <w:tab w:val="left" w:pos="709"/>
        </w:tabs>
        <w:spacing w:line="276" w:lineRule="auto"/>
        <w:ind w:left="709" w:hanging="709"/>
        <w:jc w:val="both"/>
      </w:pPr>
      <w:r w:rsidRPr="00E9675C">
        <w:t>Visi pranešimai, prašymai ir kitas susirašinėjimas pagal šią Sutartį turi būti pateikti raštu lietuvių kalba ir įteikti asmeniškai arba per kurjerį, arba nusiųsti registruotu laišku, elektroniniu laišku su patvirtinimu apie įteikimą, žemiau nurodytais Šalių adresais (jeigu raštu nenumatyta kitaip)</w:t>
      </w:r>
      <w:r>
        <w:t>.</w:t>
      </w:r>
    </w:p>
    <w:p w14:paraId="412CF2EF" w14:textId="77777777" w:rsidR="005C2EDD" w:rsidRDefault="005C2EDD" w:rsidP="00F80B7A">
      <w:pPr>
        <w:numPr>
          <w:ilvl w:val="1"/>
          <w:numId w:val="2"/>
        </w:numPr>
        <w:tabs>
          <w:tab w:val="clear" w:pos="432"/>
          <w:tab w:val="left" w:pos="709"/>
        </w:tabs>
        <w:spacing w:line="276" w:lineRule="auto"/>
        <w:ind w:left="709" w:hanging="709"/>
        <w:jc w:val="both"/>
      </w:pPr>
      <w:r w:rsidRPr="00E9675C">
        <w:t>Visi pranešimai, prašymai ir kitas susirašinėjimas laikomas tinkamai įteiktu nurodytais adresais faktinę jo gavimo arba įteikimo dieną remiantis gavimą ar pristatymą patvirtinančio rašto data arba kitu gavimą patvirtinančiu įrodymu</w:t>
      </w:r>
      <w:r>
        <w:t>.</w:t>
      </w:r>
    </w:p>
    <w:p w14:paraId="74708DC4" w14:textId="77777777" w:rsidR="00596F24" w:rsidRDefault="00596F24" w:rsidP="00596F24">
      <w:pPr>
        <w:tabs>
          <w:tab w:val="left" w:pos="709"/>
        </w:tabs>
        <w:spacing w:line="276" w:lineRule="auto"/>
        <w:ind w:left="709"/>
        <w:jc w:val="both"/>
      </w:pPr>
    </w:p>
    <w:p w14:paraId="1CFB9B55" w14:textId="77777777" w:rsidR="00596F24" w:rsidRDefault="00596F24" w:rsidP="00596F24">
      <w:pPr>
        <w:tabs>
          <w:tab w:val="left" w:pos="709"/>
        </w:tabs>
        <w:spacing w:line="276" w:lineRule="auto"/>
        <w:ind w:left="709"/>
        <w:jc w:val="both"/>
      </w:pPr>
    </w:p>
    <w:p w14:paraId="7B82BA8E" w14:textId="77777777" w:rsidR="00596F24" w:rsidRDefault="00596F24" w:rsidP="00596F24">
      <w:pPr>
        <w:tabs>
          <w:tab w:val="left" w:pos="709"/>
        </w:tabs>
        <w:spacing w:line="276" w:lineRule="auto"/>
        <w:ind w:left="709"/>
        <w:jc w:val="both"/>
      </w:pPr>
    </w:p>
    <w:p w14:paraId="613BE001" w14:textId="77777777" w:rsidR="00596F24" w:rsidRDefault="00596F24" w:rsidP="00596F24">
      <w:pPr>
        <w:tabs>
          <w:tab w:val="left" w:pos="709"/>
        </w:tabs>
        <w:spacing w:line="276" w:lineRule="auto"/>
        <w:ind w:left="709"/>
        <w:jc w:val="both"/>
      </w:pPr>
    </w:p>
    <w:p w14:paraId="510D8178" w14:textId="77777777" w:rsidR="005C2EDD" w:rsidRPr="00E9675C" w:rsidRDefault="005C2EDD" w:rsidP="005C2EDD">
      <w:pPr>
        <w:keepNext/>
        <w:numPr>
          <w:ilvl w:val="0"/>
          <w:numId w:val="2"/>
        </w:numPr>
        <w:tabs>
          <w:tab w:val="left" w:pos="900"/>
          <w:tab w:val="left" w:pos="1080"/>
          <w:tab w:val="left" w:pos="1440"/>
          <w:tab w:val="left" w:pos="1800"/>
        </w:tabs>
        <w:spacing w:after="240" w:line="276" w:lineRule="auto"/>
        <w:jc w:val="center"/>
        <w:rPr>
          <w:b/>
        </w:rPr>
      </w:pPr>
      <w:r w:rsidRPr="00E9675C">
        <w:rPr>
          <w:b/>
        </w:rPr>
        <w:lastRenderedPageBreak/>
        <w:t>JURIDINIAI ŠALIŲ ADRESAI IR PARAŠAI</w:t>
      </w:r>
    </w:p>
    <w:tbl>
      <w:tblPr>
        <w:tblW w:w="5652" w:type="pct"/>
        <w:tblLook w:val="0000" w:firstRow="0" w:lastRow="0" w:firstColumn="0" w:lastColumn="0" w:noHBand="0" w:noVBand="0"/>
      </w:tblPr>
      <w:tblGrid>
        <w:gridCol w:w="5786"/>
        <w:gridCol w:w="4718"/>
      </w:tblGrid>
      <w:tr w:rsidR="005C2EDD" w:rsidRPr="00E9675C" w14:paraId="51CFD6A5" w14:textId="77777777">
        <w:tc>
          <w:tcPr>
            <w:tcW w:w="2754" w:type="pct"/>
          </w:tcPr>
          <w:p w14:paraId="58FAB4FF" w14:textId="77777777" w:rsidR="00933B4D" w:rsidRPr="00087962" w:rsidRDefault="00933B4D" w:rsidP="00933B4D">
            <w:pPr>
              <w:rPr>
                <w:rFonts w:eastAsia="SimSun"/>
                <w:b/>
                <w:iCs/>
              </w:rPr>
            </w:pPr>
            <w:r>
              <w:rPr>
                <w:rFonts w:eastAsia="SimSun"/>
                <w:b/>
                <w:iCs/>
              </w:rPr>
              <w:t xml:space="preserve">VšĮ </w:t>
            </w:r>
            <w:r w:rsidRPr="00087962">
              <w:rPr>
                <w:rFonts w:eastAsia="SimSun"/>
                <w:b/>
                <w:iCs/>
              </w:rPr>
              <w:t xml:space="preserve">Lietuvos energetikos institutas </w:t>
            </w:r>
          </w:p>
          <w:p w14:paraId="0E2CC325" w14:textId="7186BC82" w:rsidR="005C2EDD" w:rsidRPr="00773E1E" w:rsidRDefault="005C2EDD" w:rsidP="00933B4D">
            <w:pPr>
              <w:spacing w:line="276" w:lineRule="auto"/>
              <w:ind w:left="360"/>
              <w:rPr>
                <w:b/>
                <w:szCs w:val="24"/>
              </w:rPr>
            </w:pPr>
          </w:p>
        </w:tc>
        <w:tc>
          <w:tcPr>
            <w:tcW w:w="2246" w:type="pct"/>
          </w:tcPr>
          <w:p w14:paraId="66472128" w14:textId="77777777" w:rsidR="005C2EDD" w:rsidRPr="00E9675C" w:rsidRDefault="005C2EDD">
            <w:pPr>
              <w:spacing w:line="276" w:lineRule="auto"/>
              <w:rPr>
                <w:b/>
                <w:szCs w:val="24"/>
              </w:rPr>
            </w:pPr>
            <w:proofErr w:type="spellStart"/>
            <w:r w:rsidRPr="00AE4BF4">
              <w:rPr>
                <w:b/>
                <w:szCs w:val="24"/>
              </w:rPr>
              <w:t>Analytical</w:t>
            </w:r>
            <w:proofErr w:type="spellEnd"/>
            <w:r w:rsidRPr="00AE4BF4">
              <w:rPr>
                <w:b/>
                <w:szCs w:val="24"/>
              </w:rPr>
              <w:t xml:space="preserve"> </w:t>
            </w:r>
            <w:proofErr w:type="spellStart"/>
            <w:r w:rsidRPr="00AE4BF4">
              <w:rPr>
                <w:b/>
                <w:szCs w:val="24"/>
              </w:rPr>
              <w:t>Solutions</w:t>
            </w:r>
            <w:proofErr w:type="spellEnd"/>
            <w:r w:rsidRPr="00AE4BF4">
              <w:rPr>
                <w:b/>
                <w:szCs w:val="24"/>
              </w:rPr>
              <w:t>, UAB:</w:t>
            </w:r>
          </w:p>
        </w:tc>
      </w:tr>
      <w:tr w:rsidR="005C2EDD" w:rsidRPr="00E9675C" w14:paraId="1C5641A3" w14:textId="77777777">
        <w:tc>
          <w:tcPr>
            <w:tcW w:w="2754" w:type="pct"/>
          </w:tcPr>
          <w:p w14:paraId="2D6A4CFD" w14:textId="77777777" w:rsidR="005C2EDD" w:rsidRPr="00773E1E" w:rsidRDefault="005C2EDD">
            <w:pPr>
              <w:spacing w:line="276" w:lineRule="auto"/>
              <w:rPr>
                <w:szCs w:val="24"/>
              </w:rPr>
            </w:pPr>
          </w:p>
          <w:p w14:paraId="62183F9A" w14:textId="77777777" w:rsidR="005C2EDD" w:rsidRPr="00933B4D" w:rsidRDefault="005C2EDD">
            <w:pPr>
              <w:pStyle w:val="Header"/>
              <w:tabs>
                <w:tab w:val="clear" w:pos="4153"/>
                <w:tab w:val="clear" w:pos="8306"/>
              </w:tabs>
              <w:spacing w:line="276" w:lineRule="auto"/>
              <w:rPr>
                <w:szCs w:val="24"/>
              </w:rPr>
            </w:pPr>
            <w:r w:rsidRPr="00933B4D">
              <w:rPr>
                <w:szCs w:val="24"/>
              </w:rPr>
              <w:t>Adresas:</w:t>
            </w:r>
            <w:r w:rsidR="00700CFC" w:rsidRPr="00933B4D">
              <w:rPr>
                <w:szCs w:val="24"/>
              </w:rPr>
              <w:t xml:space="preserve"> </w:t>
            </w:r>
            <w:proofErr w:type="spellStart"/>
            <w:r w:rsidR="001E2FD2" w:rsidRPr="00933B4D">
              <w:t>Breslaujos</w:t>
            </w:r>
            <w:proofErr w:type="spellEnd"/>
            <w:r w:rsidR="001E2FD2" w:rsidRPr="00933B4D">
              <w:t xml:space="preserve"> g. 3</w:t>
            </w:r>
            <w:r w:rsidR="00700CFC" w:rsidRPr="00933B4D">
              <w:t xml:space="preserve">, </w:t>
            </w:r>
            <w:r w:rsidR="001E2FD2" w:rsidRPr="00933B4D">
              <w:t>LT-44403 Kaunas</w:t>
            </w:r>
          </w:p>
          <w:p w14:paraId="574CF1E7" w14:textId="77777777" w:rsidR="005C2EDD" w:rsidRPr="00933B4D" w:rsidRDefault="005C2EDD">
            <w:pPr>
              <w:pStyle w:val="Header"/>
              <w:tabs>
                <w:tab w:val="clear" w:pos="4153"/>
                <w:tab w:val="clear" w:pos="8306"/>
              </w:tabs>
              <w:spacing w:line="276" w:lineRule="auto"/>
              <w:rPr>
                <w:szCs w:val="24"/>
              </w:rPr>
            </w:pPr>
            <w:r w:rsidRPr="00933B4D">
              <w:rPr>
                <w:szCs w:val="24"/>
              </w:rPr>
              <w:t xml:space="preserve">Įmonės kodas: </w:t>
            </w:r>
            <w:r w:rsidR="001E2FD2" w:rsidRPr="00933B4D">
              <w:rPr>
                <w:szCs w:val="24"/>
              </w:rPr>
              <w:t>111955219</w:t>
            </w:r>
          </w:p>
          <w:p w14:paraId="3DE90788" w14:textId="77777777" w:rsidR="005C2EDD" w:rsidRPr="00933B4D" w:rsidRDefault="005C2EDD">
            <w:pPr>
              <w:pStyle w:val="Header"/>
              <w:tabs>
                <w:tab w:val="clear" w:pos="4153"/>
                <w:tab w:val="clear" w:pos="8306"/>
              </w:tabs>
              <w:spacing w:line="276" w:lineRule="auto"/>
              <w:rPr>
                <w:szCs w:val="24"/>
              </w:rPr>
            </w:pPr>
            <w:r w:rsidRPr="00933B4D">
              <w:rPr>
                <w:szCs w:val="24"/>
              </w:rPr>
              <w:t>PVM kodas</w:t>
            </w:r>
            <w:r w:rsidR="00700CFC" w:rsidRPr="00933B4D">
              <w:rPr>
                <w:szCs w:val="24"/>
              </w:rPr>
              <w:t xml:space="preserve">: </w:t>
            </w:r>
            <w:r w:rsidR="001E2FD2" w:rsidRPr="00933B4D">
              <w:t>LT119552113</w:t>
            </w:r>
          </w:p>
          <w:p w14:paraId="2FD2B35D" w14:textId="128D7FF7" w:rsidR="005C2EDD" w:rsidRPr="00666AB5" w:rsidRDefault="005C2EDD" w:rsidP="00933B4D">
            <w:pPr>
              <w:pStyle w:val="Header"/>
              <w:tabs>
                <w:tab w:val="clear" w:pos="4153"/>
                <w:tab w:val="clear" w:pos="8306"/>
              </w:tabs>
              <w:spacing w:line="276" w:lineRule="auto"/>
              <w:jc w:val="left"/>
              <w:rPr>
                <w:szCs w:val="24"/>
              </w:rPr>
            </w:pPr>
            <w:r w:rsidRPr="00666AB5">
              <w:rPr>
                <w:szCs w:val="24"/>
              </w:rPr>
              <w:t xml:space="preserve">Bankas: </w:t>
            </w:r>
            <w:r w:rsidR="00933B4D" w:rsidRPr="00666AB5">
              <w:rPr>
                <w:rFonts w:eastAsia="SimSun"/>
              </w:rPr>
              <w:t>LIETUVOS RESPUBLIKOS FINANSŲ MINISTERIJA</w:t>
            </w:r>
          </w:p>
          <w:p w14:paraId="4137D126" w14:textId="02779A90" w:rsidR="005C2EDD" w:rsidRDefault="005C2EDD">
            <w:pPr>
              <w:pStyle w:val="Header"/>
              <w:tabs>
                <w:tab w:val="clear" w:pos="4153"/>
                <w:tab w:val="clear" w:pos="8306"/>
              </w:tabs>
              <w:spacing w:line="276" w:lineRule="auto"/>
              <w:rPr>
                <w:szCs w:val="24"/>
              </w:rPr>
            </w:pPr>
            <w:r w:rsidRPr="00666AB5">
              <w:rPr>
                <w:szCs w:val="24"/>
              </w:rPr>
              <w:t xml:space="preserve">S/n: </w:t>
            </w:r>
            <w:r w:rsidR="00933B4D" w:rsidRPr="00666AB5">
              <w:rPr>
                <w:rFonts w:eastAsia="SimSun"/>
              </w:rPr>
              <w:t>LT424040063610002796</w:t>
            </w:r>
          </w:p>
          <w:p w14:paraId="155F7AE5" w14:textId="77777777" w:rsidR="005C2EDD" w:rsidRPr="00773E1E" w:rsidRDefault="005C2EDD">
            <w:pPr>
              <w:pStyle w:val="Header"/>
              <w:tabs>
                <w:tab w:val="clear" w:pos="4153"/>
                <w:tab w:val="clear" w:pos="8306"/>
              </w:tabs>
              <w:spacing w:line="276" w:lineRule="auto"/>
              <w:rPr>
                <w:szCs w:val="24"/>
              </w:rPr>
            </w:pPr>
          </w:p>
        </w:tc>
        <w:tc>
          <w:tcPr>
            <w:tcW w:w="2246" w:type="pct"/>
          </w:tcPr>
          <w:p w14:paraId="0AFA5FBD" w14:textId="77777777" w:rsidR="005C2EDD" w:rsidRPr="00E9675C" w:rsidRDefault="005C2EDD">
            <w:pPr>
              <w:spacing w:line="276" w:lineRule="auto"/>
              <w:ind w:left="6"/>
              <w:rPr>
                <w:szCs w:val="24"/>
              </w:rPr>
            </w:pPr>
          </w:p>
          <w:p w14:paraId="42378025" w14:textId="77777777" w:rsidR="005C2EDD" w:rsidRPr="00491270" w:rsidRDefault="005C2EDD">
            <w:pPr>
              <w:pStyle w:val="Header"/>
              <w:spacing w:line="276" w:lineRule="auto"/>
              <w:rPr>
                <w:szCs w:val="24"/>
              </w:rPr>
            </w:pPr>
            <w:r w:rsidRPr="00491270">
              <w:rPr>
                <w:szCs w:val="24"/>
              </w:rPr>
              <w:t>Neries Krantinė 18, LT-48401 Kaunas</w:t>
            </w:r>
          </w:p>
          <w:p w14:paraId="663BE4E7" w14:textId="77777777" w:rsidR="005C2EDD" w:rsidRPr="00491270" w:rsidRDefault="005C2EDD">
            <w:pPr>
              <w:pStyle w:val="Header"/>
              <w:spacing w:line="276" w:lineRule="auto"/>
              <w:rPr>
                <w:szCs w:val="24"/>
              </w:rPr>
            </w:pPr>
            <w:r w:rsidRPr="00491270">
              <w:rPr>
                <w:szCs w:val="24"/>
              </w:rPr>
              <w:t>Įmonės kodas 301851761</w:t>
            </w:r>
          </w:p>
          <w:p w14:paraId="22C96D7A" w14:textId="77777777" w:rsidR="005C2EDD" w:rsidRPr="00491270" w:rsidRDefault="005C2EDD">
            <w:pPr>
              <w:pStyle w:val="Header"/>
              <w:spacing w:line="276" w:lineRule="auto"/>
              <w:rPr>
                <w:szCs w:val="24"/>
              </w:rPr>
            </w:pPr>
            <w:r w:rsidRPr="00491270">
              <w:rPr>
                <w:szCs w:val="24"/>
              </w:rPr>
              <w:t>PVM kodas LT100004328216</w:t>
            </w:r>
          </w:p>
          <w:p w14:paraId="2479A8F4" w14:textId="77777777" w:rsidR="005C2EDD" w:rsidRPr="00491270" w:rsidRDefault="005C2EDD">
            <w:pPr>
              <w:pStyle w:val="Header"/>
              <w:spacing w:line="276" w:lineRule="auto"/>
              <w:rPr>
                <w:szCs w:val="24"/>
              </w:rPr>
            </w:pPr>
            <w:r w:rsidRPr="00491270">
              <w:rPr>
                <w:szCs w:val="24"/>
              </w:rPr>
              <w:t xml:space="preserve">Bankas: </w:t>
            </w:r>
            <w:proofErr w:type="spellStart"/>
            <w:r>
              <w:rPr>
                <w:szCs w:val="24"/>
              </w:rPr>
              <w:t>Luminor</w:t>
            </w:r>
            <w:proofErr w:type="spellEnd"/>
            <w:r>
              <w:rPr>
                <w:szCs w:val="24"/>
              </w:rPr>
              <w:t xml:space="preserve"> Bank AB</w:t>
            </w:r>
          </w:p>
          <w:p w14:paraId="6A5364FE" w14:textId="77777777" w:rsidR="005C2EDD" w:rsidRPr="00E9675C" w:rsidRDefault="005C2EDD">
            <w:pPr>
              <w:pStyle w:val="Header"/>
              <w:tabs>
                <w:tab w:val="clear" w:pos="4153"/>
                <w:tab w:val="clear" w:pos="8306"/>
              </w:tabs>
              <w:spacing w:line="276" w:lineRule="auto"/>
              <w:rPr>
                <w:szCs w:val="24"/>
              </w:rPr>
            </w:pPr>
            <w:r w:rsidRPr="00491270">
              <w:rPr>
                <w:szCs w:val="24"/>
              </w:rPr>
              <w:t>S/n: LT062140030001442317</w:t>
            </w:r>
          </w:p>
        </w:tc>
      </w:tr>
    </w:tbl>
    <w:p w14:paraId="3420CA21" w14:textId="77777777" w:rsidR="005C2EDD" w:rsidRPr="00E9675C" w:rsidRDefault="005C2EDD" w:rsidP="005C2EDD">
      <w:pPr>
        <w:spacing w:line="276" w:lineRule="auto"/>
        <w:ind w:left="720"/>
        <w:jc w:val="both"/>
        <w:rPr>
          <w:b/>
          <w:szCs w:val="24"/>
        </w:rPr>
      </w:pPr>
    </w:p>
    <w:p w14:paraId="68F72B81" w14:textId="77777777" w:rsidR="005C2EDD" w:rsidRPr="00E9675C" w:rsidRDefault="005C2EDD" w:rsidP="005C2EDD">
      <w:pPr>
        <w:spacing w:line="276" w:lineRule="auto"/>
        <w:ind w:left="720"/>
        <w:jc w:val="both"/>
        <w:rPr>
          <w:b/>
          <w:szCs w:val="24"/>
        </w:rPr>
      </w:pPr>
    </w:p>
    <w:p w14:paraId="6D4CD3B2" w14:textId="77777777" w:rsidR="005C2EDD" w:rsidRPr="00E9675C" w:rsidRDefault="005C2EDD" w:rsidP="005C2EDD">
      <w:pPr>
        <w:spacing w:line="276" w:lineRule="auto"/>
        <w:ind w:left="720"/>
        <w:jc w:val="both"/>
        <w:rPr>
          <w:b/>
          <w:szCs w:val="24"/>
        </w:rPr>
      </w:pPr>
    </w:p>
    <w:tbl>
      <w:tblPr>
        <w:tblW w:w="8910" w:type="dxa"/>
        <w:tblLook w:val="01E0" w:firstRow="1" w:lastRow="1" w:firstColumn="1" w:lastColumn="1" w:noHBand="0" w:noVBand="0"/>
      </w:tblPr>
      <w:tblGrid>
        <w:gridCol w:w="5760"/>
        <w:gridCol w:w="3150"/>
      </w:tblGrid>
      <w:tr w:rsidR="005C2EDD" w:rsidRPr="00E9675C" w14:paraId="7C9CB013" w14:textId="77777777">
        <w:tc>
          <w:tcPr>
            <w:tcW w:w="5760" w:type="dxa"/>
          </w:tcPr>
          <w:p w14:paraId="376239B8" w14:textId="77777777" w:rsidR="005C2EDD" w:rsidRPr="00E9675C" w:rsidRDefault="005C2EDD">
            <w:pPr>
              <w:spacing w:line="276" w:lineRule="auto"/>
              <w:jc w:val="both"/>
              <w:rPr>
                <w:szCs w:val="24"/>
              </w:rPr>
            </w:pPr>
            <w:r w:rsidRPr="00E9675C">
              <w:rPr>
                <w:b/>
                <w:szCs w:val="24"/>
              </w:rPr>
              <w:t>Pirkėjas:</w:t>
            </w:r>
          </w:p>
        </w:tc>
        <w:tc>
          <w:tcPr>
            <w:tcW w:w="3150" w:type="dxa"/>
          </w:tcPr>
          <w:p w14:paraId="4E4D0A9B" w14:textId="77777777" w:rsidR="005C2EDD" w:rsidRPr="00E9675C" w:rsidRDefault="005C2EDD">
            <w:pPr>
              <w:spacing w:line="276" w:lineRule="auto"/>
              <w:jc w:val="both"/>
              <w:rPr>
                <w:szCs w:val="24"/>
              </w:rPr>
            </w:pPr>
            <w:r w:rsidRPr="00E9675C">
              <w:rPr>
                <w:b/>
                <w:szCs w:val="24"/>
              </w:rPr>
              <w:t>Pardavėjas:</w:t>
            </w:r>
          </w:p>
        </w:tc>
      </w:tr>
      <w:tr w:rsidR="005C2EDD" w:rsidRPr="00E9675C" w14:paraId="64706AB1" w14:textId="77777777">
        <w:tc>
          <w:tcPr>
            <w:tcW w:w="5760" w:type="dxa"/>
          </w:tcPr>
          <w:p w14:paraId="221BCBF4" w14:textId="77777777" w:rsidR="005C2EDD" w:rsidRPr="00E9675C" w:rsidRDefault="005C2EDD">
            <w:pPr>
              <w:spacing w:line="276" w:lineRule="auto"/>
              <w:jc w:val="both"/>
              <w:rPr>
                <w:szCs w:val="24"/>
              </w:rPr>
            </w:pPr>
          </w:p>
          <w:p w14:paraId="1F6C1DA5" w14:textId="77777777" w:rsidR="005C2EDD" w:rsidRPr="00E9675C" w:rsidRDefault="005C2EDD">
            <w:pPr>
              <w:spacing w:line="276" w:lineRule="auto"/>
              <w:jc w:val="both"/>
              <w:rPr>
                <w:szCs w:val="24"/>
              </w:rPr>
            </w:pPr>
          </w:p>
          <w:p w14:paraId="11B9F9CB" w14:textId="77777777" w:rsidR="005C2EDD" w:rsidRPr="00E9675C" w:rsidRDefault="005C2EDD">
            <w:pPr>
              <w:spacing w:line="276" w:lineRule="auto"/>
              <w:jc w:val="both"/>
              <w:rPr>
                <w:szCs w:val="24"/>
              </w:rPr>
            </w:pPr>
          </w:p>
          <w:p w14:paraId="26B092BA" w14:textId="77777777" w:rsidR="005C2EDD" w:rsidRPr="00E9675C" w:rsidRDefault="005C2EDD">
            <w:pPr>
              <w:spacing w:line="276" w:lineRule="auto"/>
              <w:jc w:val="both"/>
              <w:rPr>
                <w:szCs w:val="24"/>
              </w:rPr>
            </w:pPr>
            <w:r w:rsidRPr="00E9675C">
              <w:rPr>
                <w:szCs w:val="24"/>
              </w:rPr>
              <w:t xml:space="preserve">_____________________ </w:t>
            </w:r>
          </w:p>
          <w:p w14:paraId="5EF9A2F7" w14:textId="22A2773F" w:rsidR="005C2EDD" w:rsidRPr="00E9675C" w:rsidRDefault="00933B4D">
            <w:pPr>
              <w:spacing w:line="276" w:lineRule="auto"/>
              <w:jc w:val="both"/>
              <w:rPr>
                <w:szCs w:val="24"/>
              </w:rPr>
            </w:pPr>
            <w:r>
              <w:rPr>
                <w:szCs w:val="24"/>
              </w:rPr>
              <w:t>Saulius Gudžius</w:t>
            </w:r>
          </w:p>
        </w:tc>
        <w:tc>
          <w:tcPr>
            <w:tcW w:w="3150" w:type="dxa"/>
          </w:tcPr>
          <w:p w14:paraId="29EDBCD1" w14:textId="77777777" w:rsidR="005C2EDD" w:rsidRPr="00E9675C" w:rsidRDefault="005C2EDD">
            <w:pPr>
              <w:spacing w:line="276" w:lineRule="auto"/>
              <w:rPr>
                <w:szCs w:val="24"/>
              </w:rPr>
            </w:pPr>
          </w:p>
          <w:p w14:paraId="207164A9" w14:textId="77777777" w:rsidR="005C2EDD" w:rsidRPr="00E9675C" w:rsidRDefault="005C2EDD">
            <w:pPr>
              <w:spacing w:line="276" w:lineRule="auto"/>
              <w:rPr>
                <w:szCs w:val="24"/>
              </w:rPr>
            </w:pPr>
          </w:p>
          <w:p w14:paraId="392F6CDB" w14:textId="77777777" w:rsidR="005C2EDD" w:rsidRDefault="005C2EDD">
            <w:pPr>
              <w:spacing w:line="276" w:lineRule="auto"/>
              <w:rPr>
                <w:szCs w:val="24"/>
              </w:rPr>
            </w:pPr>
          </w:p>
          <w:p w14:paraId="6B6FCFA5" w14:textId="77777777" w:rsidR="005C2EDD" w:rsidRPr="00E9675C" w:rsidRDefault="005C2EDD">
            <w:pPr>
              <w:spacing w:line="276" w:lineRule="auto"/>
              <w:jc w:val="both"/>
              <w:rPr>
                <w:szCs w:val="24"/>
              </w:rPr>
            </w:pPr>
            <w:r w:rsidRPr="00E9675C">
              <w:rPr>
                <w:szCs w:val="24"/>
              </w:rPr>
              <w:t xml:space="preserve">_____________________ </w:t>
            </w:r>
          </w:p>
          <w:p w14:paraId="3B7DCEB9" w14:textId="77777777" w:rsidR="005C2EDD" w:rsidRPr="00E9675C" w:rsidRDefault="005C2EDD">
            <w:pPr>
              <w:spacing w:line="276" w:lineRule="auto"/>
              <w:rPr>
                <w:szCs w:val="24"/>
              </w:rPr>
            </w:pPr>
            <w:r w:rsidRPr="00AE4BF4">
              <w:rPr>
                <w:szCs w:val="24"/>
              </w:rPr>
              <w:t xml:space="preserve">Kęstutis </w:t>
            </w:r>
            <w:proofErr w:type="spellStart"/>
            <w:r w:rsidRPr="00AE4BF4">
              <w:rPr>
                <w:szCs w:val="24"/>
              </w:rPr>
              <w:t>Baranauskis</w:t>
            </w:r>
            <w:proofErr w:type="spellEnd"/>
          </w:p>
        </w:tc>
      </w:tr>
    </w:tbl>
    <w:p w14:paraId="47BA0030" w14:textId="77777777" w:rsidR="005C2EDD" w:rsidRDefault="005C2EDD" w:rsidP="005C2EDD">
      <w:pPr>
        <w:spacing w:line="276" w:lineRule="auto"/>
        <w:jc w:val="both"/>
        <w:rPr>
          <w:b/>
          <w:szCs w:val="24"/>
        </w:rPr>
      </w:pPr>
    </w:p>
    <w:p w14:paraId="644090E3" w14:textId="77777777" w:rsidR="009A553B" w:rsidRDefault="009A553B" w:rsidP="005C2EDD">
      <w:pPr>
        <w:spacing w:line="276" w:lineRule="auto"/>
        <w:jc w:val="both"/>
        <w:rPr>
          <w:b/>
          <w:szCs w:val="24"/>
        </w:rPr>
      </w:pPr>
    </w:p>
    <w:p w14:paraId="43811C13" w14:textId="77777777" w:rsidR="009A553B" w:rsidRDefault="009A553B" w:rsidP="005C2EDD">
      <w:pPr>
        <w:spacing w:line="276" w:lineRule="auto"/>
        <w:jc w:val="both"/>
        <w:rPr>
          <w:b/>
          <w:szCs w:val="24"/>
        </w:rPr>
      </w:pPr>
    </w:p>
    <w:p w14:paraId="7917BEEB" w14:textId="77777777" w:rsidR="009A553B" w:rsidRDefault="009A553B" w:rsidP="005C2EDD">
      <w:pPr>
        <w:spacing w:line="276" w:lineRule="auto"/>
        <w:jc w:val="both"/>
        <w:rPr>
          <w:b/>
          <w:szCs w:val="24"/>
        </w:rPr>
      </w:pPr>
    </w:p>
    <w:p w14:paraId="7F9B8F14" w14:textId="77777777" w:rsidR="009A553B" w:rsidRDefault="009A553B" w:rsidP="005C2EDD">
      <w:pPr>
        <w:spacing w:line="276" w:lineRule="auto"/>
        <w:jc w:val="both"/>
        <w:rPr>
          <w:b/>
          <w:szCs w:val="24"/>
        </w:rPr>
      </w:pPr>
    </w:p>
    <w:p w14:paraId="09FD5D3D" w14:textId="77777777" w:rsidR="009A553B" w:rsidRDefault="009A553B" w:rsidP="005C2EDD">
      <w:pPr>
        <w:spacing w:line="276" w:lineRule="auto"/>
        <w:jc w:val="both"/>
        <w:rPr>
          <w:b/>
          <w:szCs w:val="24"/>
        </w:rPr>
      </w:pPr>
    </w:p>
    <w:p w14:paraId="79A67299" w14:textId="77777777" w:rsidR="009A553B" w:rsidRDefault="009A553B" w:rsidP="005C2EDD">
      <w:pPr>
        <w:spacing w:line="276" w:lineRule="auto"/>
        <w:jc w:val="both"/>
        <w:rPr>
          <w:b/>
          <w:szCs w:val="24"/>
        </w:rPr>
      </w:pPr>
    </w:p>
    <w:p w14:paraId="3F007A0C" w14:textId="77777777" w:rsidR="009A553B" w:rsidRDefault="009A553B" w:rsidP="005C2EDD">
      <w:pPr>
        <w:spacing w:line="276" w:lineRule="auto"/>
        <w:jc w:val="both"/>
        <w:rPr>
          <w:b/>
          <w:szCs w:val="24"/>
        </w:rPr>
      </w:pPr>
    </w:p>
    <w:p w14:paraId="72FB3F7B" w14:textId="77777777" w:rsidR="009A553B" w:rsidRDefault="009A553B" w:rsidP="005C2EDD">
      <w:pPr>
        <w:spacing w:line="276" w:lineRule="auto"/>
        <w:jc w:val="both"/>
        <w:rPr>
          <w:b/>
          <w:szCs w:val="24"/>
        </w:rPr>
      </w:pPr>
    </w:p>
    <w:p w14:paraId="637C1CD1" w14:textId="77777777" w:rsidR="009A553B" w:rsidRDefault="009A553B" w:rsidP="005C2EDD">
      <w:pPr>
        <w:spacing w:line="276" w:lineRule="auto"/>
        <w:jc w:val="both"/>
        <w:rPr>
          <w:b/>
          <w:szCs w:val="24"/>
        </w:rPr>
      </w:pPr>
    </w:p>
    <w:p w14:paraId="2C3C8EC7" w14:textId="77777777" w:rsidR="009A553B" w:rsidRDefault="009A553B" w:rsidP="005C2EDD">
      <w:pPr>
        <w:spacing w:line="276" w:lineRule="auto"/>
        <w:jc w:val="both"/>
        <w:rPr>
          <w:b/>
          <w:szCs w:val="24"/>
        </w:rPr>
      </w:pPr>
    </w:p>
    <w:p w14:paraId="3070900D" w14:textId="77777777" w:rsidR="009A553B" w:rsidRDefault="009A553B" w:rsidP="005C2EDD">
      <w:pPr>
        <w:spacing w:line="276" w:lineRule="auto"/>
        <w:jc w:val="both"/>
        <w:rPr>
          <w:b/>
          <w:szCs w:val="24"/>
        </w:rPr>
      </w:pPr>
    </w:p>
    <w:p w14:paraId="345BF368" w14:textId="77777777" w:rsidR="009A553B" w:rsidRDefault="009A553B" w:rsidP="005C2EDD">
      <w:pPr>
        <w:spacing w:line="276" w:lineRule="auto"/>
        <w:jc w:val="both"/>
        <w:rPr>
          <w:b/>
          <w:szCs w:val="24"/>
        </w:rPr>
      </w:pPr>
    </w:p>
    <w:p w14:paraId="2066FDC3" w14:textId="77777777" w:rsidR="009A553B" w:rsidRDefault="009A553B" w:rsidP="005C2EDD">
      <w:pPr>
        <w:spacing w:line="276" w:lineRule="auto"/>
        <w:jc w:val="both"/>
        <w:rPr>
          <w:b/>
          <w:szCs w:val="24"/>
        </w:rPr>
      </w:pPr>
    </w:p>
    <w:p w14:paraId="706E65AC" w14:textId="77777777" w:rsidR="009A553B" w:rsidRDefault="009A553B" w:rsidP="005C2EDD">
      <w:pPr>
        <w:spacing w:line="276" w:lineRule="auto"/>
        <w:jc w:val="both"/>
        <w:rPr>
          <w:b/>
          <w:szCs w:val="24"/>
        </w:rPr>
      </w:pPr>
    </w:p>
    <w:p w14:paraId="581C77EF" w14:textId="5731E4B0" w:rsidR="009A553B" w:rsidRDefault="009A553B" w:rsidP="005C2EDD">
      <w:pPr>
        <w:spacing w:line="276" w:lineRule="auto"/>
        <w:jc w:val="both"/>
        <w:rPr>
          <w:b/>
          <w:szCs w:val="24"/>
        </w:rPr>
      </w:pPr>
      <w:r>
        <w:rPr>
          <w:b/>
          <w:szCs w:val="24"/>
        </w:rPr>
        <w:t>\</w:t>
      </w:r>
    </w:p>
    <w:p w14:paraId="34D300C6" w14:textId="77777777" w:rsidR="009A553B" w:rsidRDefault="009A553B" w:rsidP="005C2EDD">
      <w:pPr>
        <w:spacing w:line="276" w:lineRule="auto"/>
        <w:jc w:val="both"/>
        <w:rPr>
          <w:b/>
          <w:szCs w:val="24"/>
        </w:rPr>
      </w:pPr>
    </w:p>
    <w:p w14:paraId="7985D82E" w14:textId="77777777" w:rsidR="009A553B" w:rsidRDefault="009A553B" w:rsidP="005C2EDD">
      <w:pPr>
        <w:spacing w:line="276" w:lineRule="auto"/>
        <w:jc w:val="both"/>
        <w:rPr>
          <w:b/>
          <w:szCs w:val="24"/>
        </w:rPr>
      </w:pPr>
    </w:p>
    <w:p w14:paraId="45C24659" w14:textId="77777777" w:rsidR="009A553B" w:rsidRDefault="009A553B" w:rsidP="005C2EDD">
      <w:pPr>
        <w:spacing w:line="276" w:lineRule="auto"/>
        <w:jc w:val="both"/>
        <w:rPr>
          <w:b/>
          <w:szCs w:val="24"/>
        </w:rPr>
      </w:pPr>
    </w:p>
    <w:p w14:paraId="41E58710" w14:textId="77777777" w:rsidR="009A553B" w:rsidRPr="00E9675C" w:rsidRDefault="009A553B" w:rsidP="005C2EDD">
      <w:pPr>
        <w:spacing w:line="276" w:lineRule="auto"/>
        <w:jc w:val="both"/>
        <w:rPr>
          <w:b/>
          <w:szCs w:val="24"/>
        </w:rPr>
      </w:pPr>
    </w:p>
    <w:p w14:paraId="0BE38D4D" w14:textId="77777777" w:rsidR="005C2EDD" w:rsidRPr="003A3207" w:rsidRDefault="005C2EDD" w:rsidP="005C2EDD">
      <w:pPr>
        <w:spacing w:line="276" w:lineRule="auto"/>
        <w:rPr>
          <w:szCs w:val="24"/>
        </w:rPr>
      </w:pPr>
    </w:p>
    <w:p w14:paraId="33B0679D" w14:textId="77777777" w:rsidR="005C2EDD" w:rsidRPr="003A3207" w:rsidRDefault="005C2EDD" w:rsidP="005C2EDD">
      <w:pPr>
        <w:spacing w:line="276" w:lineRule="auto"/>
        <w:jc w:val="right"/>
        <w:rPr>
          <w:b/>
          <w:szCs w:val="24"/>
        </w:rPr>
      </w:pPr>
      <w:r w:rsidRPr="003A3207">
        <w:rPr>
          <w:b/>
          <w:szCs w:val="24"/>
        </w:rPr>
        <w:lastRenderedPageBreak/>
        <w:t>Priedas Nr.1</w:t>
      </w:r>
    </w:p>
    <w:p w14:paraId="1183C50F" w14:textId="2D23E597" w:rsidR="005C2EDD" w:rsidRPr="003A3207" w:rsidRDefault="005C2EDD" w:rsidP="005C2EDD">
      <w:pPr>
        <w:spacing w:line="276" w:lineRule="auto"/>
        <w:jc w:val="right"/>
        <w:rPr>
          <w:szCs w:val="24"/>
        </w:rPr>
      </w:pPr>
      <w:bookmarkStart w:id="6" w:name="_heading=h.tyjcwt"/>
      <w:bookmarkEnd w:id="6"/>
      <w:r w:rsidRPr="003A3207">
        <w:rPr>
          <w:szCs w:val="24"/>
        </w:rPr>
        <w:t>Prie Pirkimo-pardavimo sutarties</w:t>
      </w:r>
    </w:p>
    <w:p w14:paraId="072B8DD2" w14:textId="1468B2E5" w:rsidR="005C2EDD" w:rsidRPr="003A3207" w:rsidRDefault="005C2EDD" w:rsidP="005C2EDD">
      <w:pPr>
        <w:spacing w:line="276" w:lineRule="auto"/>
        <w:jc w:val="right"/>
        <w:rPr>
          <w:szCs w:val="24"/>
        </w:rPr>
      </w:pPr>
      <w:r w:rsidRPr="003A3207">
        <w:rPr>
          <w:szCs w:val="24"/>
        </w:rPr>
        <w:t>Data: 202</w:t>
      </w:r>
      <w:r w:rsidR="001E2FD2" w:rsidRPr="003A3207">
        <w:rPr>
          <w:szCs w:val="24"/>
        </w:rPr>
        <w:t>5</w:t>
      </w:r>
      <w:r w:rsidRPr="003A3207">
        <w:rPr>
          <w:szCs w:val="24"/>
        </w:rPr>
        <w:t xml:space="preserve"> m. </w:t>
      </w:r>
      <w:r w:rsidR="00810E51">
        <w:rPr>
          <w:szCs w:val="24"/>
        </w:rPr>
        <w:t>rugsėjo</w:t>
      </w:r>
      <w:r w:rsidRPr="003A3207">
        <w:rPr>
          <w:szCs w:val="24"/>
        </w:rPr>
        <w:t xml:space="preserve"> mėn. </w:t>
      </w:r>
      <w:r w:rsidR="00517616">
        <w:rPr>
          <w:szCs w:val="24"/>
        </w:rPr>
        <w:t xml:space="preserve">  </w:t>
      </w:r>
      <w:r w:rsidRPr="003A3207">
        <w:rPr>
          <w:szCs w:val="24"/>
        </w:rPr>
        <w:t>d.</w:t>
      </w:r>
    </w:p>
    <w:p w14:paraId="2CEC5BB3" w14:textId="77777777" w:rsidR="005C2EDD" w:rsidRPr="003A3207" w:rsidRDefault="005C2EDD" w:rsidP="005C2EDD">
      <w:pPr>
        <w:tabs>
          <w:tab w:val="left" w:pos="709"/>
        </w:tabs>
        <w:spacing w:line="276" w:lineRule="auto"/>
        <w:jc w:val="both"/>
        <w:rPr>
          <w:szCs w:val="24"/>
        </w:rPr>
      </w:pPr>
    </w:p>
    <w:tbl>
      <w:tblPr>
        <w:tblW w:w="1014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
        <w:gridCol w:w="5357"/>
        <w:gridCol w:w="1061"/>
        <w:gridCol w:w="1160"/>
        <w:gridCol w:w="10"/>
        <w:gridCol w:w="1454"/>
      </w:tblGrid>
      <w:tr w:rsidR="00924205" w:rsidRPr="003A3207" w14:paraId="2E75D7E1" w14:textId="77777777" w:rsidTr="00F0349E">
        <w:trPr>
          <w:trHeight w:val="1109"/>
        </w:trPr>
        <w:tc>
          <w:tcPr>
            <w:tcW w:w="1107" w:type="dxa"/>
            <w:shd w:val="clear" w:color="auto" w:fill="EFEFEF"/>
            <w:tcMar>
              <w:top w:w="100" w:type="dxa"/>
              <w:left w:w="100" w:type="dxa"/>
              <w:bottom w:w="100" w:type="dxa"/>
              <w:right w:w="100" w:type="dxa"/>
            </w:tcMar>
            <w:vAlign w:val="center"/>
          </w:tcPr>
          <w:p w14:paraId="0286B487" w14:textId="77777777" w:rsidR="00924205" w:rsidRPr="003A3207" w:rsidRDefault="00924205" w:rsidP="00F0349E">
            <w:pPr>
              <w:widowControl w:val="0"/>
              <w:spacing w:line="192" w:lineRule="auto"/>
              <w:jc w:val="center"/>
              <w:rPr>
                <w:rFonts w:eastAsia="Gothic A1"/>
                <w:b/>
                <w:color w:val="434343"/>
                <w:szCs w:val="24"/>
              </w:rPr>
            </w:pPr>
            <w:r w:rsidRPr="003A3207">
              <w:rPr>
                <w:rFonts w:eastAsia="Gothic A1"/>
                <w:b/>
                <w:color w:val="434343"/>
                <w:szCs w:val="24"/>
              </w:rPr>
              <w:t>Nr.</w:t>
            </w:r>
          </w:p>
        </w:tc>
        <w:tc>
          <w:tcPr>
            <w:tcW w:w="5357" w:type="dxa"/>
            <w:shd w:val="clear" w:color="auto" w:fill="2C5697"/>
            <w:vAlign w:val="center"/>
          </w:tcPr>
          <w:p w14:paraId="04C85200" w14:textId="77777777" w:rsidR="00924205" w:rsidRPr="003A3207" w:rsidRDefault="00924205" w:rsidP="00F0349E">
            <w:pPr>
              <w:widowControl w:val="0"/>
              <w:spacing w:line="192" w:lineRule="auto"/>
              <w:jc w:val="center"/>
              <w:rPr>
                <w:rFonts w:eastAsia="Gothic A1"/>
                <w:b/>
                <w:color w:val="FFFFFF"/>
                <w:szCs w:val="24"/>
              </w:rPr>
            </w:pPr>
            <w:r w:rsidRPr="003A3207">
              <w:rPr>
                <w:rFonts w:eastAsia="Gothic A1"/>
                <w:b/>
                <w:color w:val="FFFFFF"/>
                <w:szCs w:val="24"/>
              </w:rPr>
              <w:t>Aprašymas</w:t>
            </w:r>
          </w:p>
        </w:tc>
        <w:tc>
          <w:tcPr>
            <w:tcW w:w="1061" w:type="dxa"/>
            <w:shd w:val="clear" w:color="auto" w:fill="2C5697"/>
            <w:vAlign w:val="center"/>
          </w:tcPr>
          <w:p w14:paraId="13FE6AE6" w14:textId="77777777" w:rsidR="00924205" w:rsidRPr="003A3207" w:rsidRDefault="00924205" w:rsidP="00F0349E">
            <w:pPr>
              <w:widowControl w:val="0"/>
              <w:spacing w:line="192" w:lineRule="auto"/>
              <w:jc w:val="center"/>
              <w:rPr>
                <w:rFonts w:eastAsia="Gothic A1"/>
                <w:b/>
                <w:color w:val="FFFFFF"/>
                <w:szCs w:val="24"/>
              </w:rPr>
            </w:pPr>
            <w:r w:rsidRPr="003A3207">
              <w:rPr>
                <w:rFonts w:eastAsia="Gothic A1"/>
                <w:b/>
                <w:color w:val="FFFFFF"/>
                <w:szCs w:val="24"/>
              </w:rPr>
              <w:t>Kiekis</w:t>
            </w:r>
          </w:p>
        </w:tc>
        <w:tc>
          <w:tcPr>
            <w:tcW w:w="1160" w:type="dxa"/>
            <w:shd w:val="clear" w:color="auto" w:fill="2C5697"/>
            <w:vAlign w:val="center"/>
          </w:tcPr>
          <w:p w14:paraId="2257BA10" w14:textId="77777777" w:rsidR="00924205" w:rsidRPr="003A3207" w:rsidRDefault="00924205" w:rsidP="00F0349E">
            <w:pPr>
              <w:widowControl w:val="0"/>
              <w:spacing w:line="192" w:lineRule="auto"/>
              <w:jc w:val="center"/>
              <w:rPr>
                <w:rFonts w:eastAsia="Gothic A1"/>
                <w:b/>
                <w:color w:val="FFFFFF"/>
                <w:szCs w:val="24"/>
              </w:rPr>
            </w:pPr>
            <w:r w:rsidRPr="003A3207">
              <w:rPr>
                <w:rFonts w:eastAsia="Gothic A1"/>
                <w:b/>
                <w:color w:val="FFFFFF"/>
                <w:szCs w:val="24"/>
              </w:rPr>
              <w:t>Kaina Eur/</w:t>
            </w:r>
            <w:proofErr w:type="spellStart"/>
            <w:r w:rsidRPr="003A3207">
              <w:rPr>
                <w:rFonts w:eastAsia="Gothic A1"/>
                <w:b/>
                <w:color w:val="FFFFFF"/>
                <w:szCs w:val="24"/>
              </w:rPr>
              <w:t>vnt</w:t>
            </w:r>
            <w:proofErr w:type="spellEnd"/>
            <w:r w:rsidRPr="003A3207">
              <w:rPr>
                <w:rFonts w:eastAsia="Gothic A1"/>
                <w:b/>
                <w:color w:val="FFFFFF"/>
                <w:szCs w:val="24"/>
              </w:rPr>
              <w:t xml:space="preserve"> be PVM</w:t>
            </w:r>
          </w:p>
        </w:tc>
        <w:tc>
          <w:tcPr>
            <w:tcW w:w="1464" w:type="dxa"/>
            <w:gridSpan w:val="2"/>
            <w:shd w:val="clear" w:color="auto" w:fill="2C5697"/>
            <w:vAlign w:val="center"/>
          </w:tcPr>
          <w:p w14:paraId="1A89AB1B" w14:textId="77777777" w:rsidR="00924205" w:rsidRPr="003A3207" w:rsidRDefault="00924205" w:rsidP="00F0349E">
            <w:pPr>
              <w:widowControl w:val="0"/>
              <w:spacing w:line="192" w:lineRule="auto"/>
              <w:jc w:val="center"/>
              <w:rPr>
                <w:rFonts w:eastAsia="Gothic A1"/>
                <w:b/>
                <w:color w:val="FFFFFF"/>
                <w:szCs w:val="24"/>
              </w:rPr>
            </w:pPr>
            <w:r w:rsidRPr="003A3207">
              <w:rPr>
                <w:rFonts w:eastAsia="Gothic A1"/>
                <w:b/>
                <w:color w:val="FFFFFF"/>
                <w:szCs w:val="24"/>
              </w:rPr>
              <w:t>Kaina Eur be PVM</w:t>
            </w:r>
          </w:p>
        </w:tc>
      </w:tr>
      <w:tr w:rsidR="00924205" w:rsidRPr="003A3207" w14:paraId="622BCBC0" w14:textId="77777777" w:rsidTr="00F0349E">
        <w:trPr>
          <w:trHeight w:val="440"/>
        </w:trPr>
        <w:tc>
          <w:tcPr>
            <w:tcW w:w="1107" w:type="dxa"/>
            <w:tcMar>
              <w:top w:w="100" w:type="dxa"/>
              <w:left w:w="100" w:type="dxa"/>
              <w:bottom w:w="100" w:type="dxa"/>
              <w:right w:w="100" w:type="dxa"/>
            </w:tcMar>
          </w:tcPr>
          <w:p w14:paraId="79E7A33F" w14:textId="77777777" w:rsidR="00924205" w:rsidRPr="003A3207" w:rsidRDefault="00924205" w:rsidP="00F0349E">
            <w:pPr>
              <w:widowControl w:val="0"/>
              <w:jc w:val="center"/>
              <w:rPr>
                <w:rFonts w:eastAsia="Gothic A1"/>
                <w:szCs w:val="24"/>
              </w:rPr>
            </w:pPr>
            <w:r w:rsidRPr="003A3207">
              <w:rPr>
                <w:rFonts w:eastAsia="Gothic A1"/>
                <w:szCs w:val="24"/>
              </w:rPr>
              <w:t>1.</w:t>
            </w:r>
          </w:p>
        </w:tc>
        <w:tc>
          <w:tcPr>
            <w:tcW w:w="5357" w:type="dxa"/>
            <w:tcMar>
              <w:top w:w="100" w:type="dxa"/>
              <w:left w:w="100" w:type="dxa"/>
              <w:bottom w:w="100" w:type="dxa"/>
              <w:right w:w="100" w:type="dxa"/>
            </w:tcMar>
          </w:tcPr>
          <w:p w14:paraId="466E9B8A" w14:textId="77777777" w:rsidR="00924205" w:rsidRPr="003A3207" w:rsidRDefault="00924205" w:rsidP="00F0349E">
            <w:pPr>
              <w:widowControl w:val="0"/>
              <w:spacing w:after="160" w:line="192" w:lineRule="auto"/>
              <w:rPr>
                <w:rFonts w:eastAsia="Gothic A1"/>
                <w:szCs w:val="24"/>
              </w:rPr>
            </w:pPr>
            <w:proofErr w:type="spellStart"/>
            <w:r w:rsidRPr="003A3207">
              <w:rPr>
                <w:rFonts w:eastAsia="Gothic A1"/>
                <w:szCs w:val="24"/>
              </w:rPr>
              <w:t>Ultracool</w:t>
            </w:r>
            <w:proofErr w:type="spellEnd"/>
            <w:r w:rsidRPr="003A3207">
              <w:rPr>
                <w:rFonts w:eastAsia="Gothic A1"/>
                <w:szCs w:val="24"/>
              </w:rPr>
              <w:t xml:space="preserve"> UC 24  L002855</w:t>
            </w:r>
          </w:p>
          <w:p w14:paraId="1C51D1BB" w14:textId="77777777" w:rsidR="00924205" w:rsidRPr="003A3207" w:rsidRDefault="00924205" w:rsidP="00F0349E">
            <w:pPr>
              <w:widowControl w:val="0"/>
              <w:spacing w:line="192" w:lineRule="auto"/>
              <w:rPr>
                <w:rFonts w:eastAsia="Gothic A1"/>
                <w:i/>
                <w:iCs/>
                <w:szCs w:val="24"/>
              </w:rPr>
            </w:pPr>
            <w:r w:rsidRPr="003A3207">
              <w:rPr>
                <w:rFonts w:eastAsia="Gothic A1"/>
                <w:i/>
                <w:iCs/>
                <w:szCs w:val="24"/>
              </w:rPr>
              <w:t>400 V; 3/PE; 50 Hz &amp; 460 V; 3/PE; 60 Hz</w:t>
            </w:r>
          </w:p>
          <w:p w14:paraId="09E7A92F" w14:textId="77777777" w:rsidR="00924205" w:rsidRPr="003A3207" w:rsidRDefault="00924205" w:rsidP="00F0349E">
            <w:pPr>
              <w:widowControl w:val="0"/>
              <w:spacing w:line="192" w:lineRule="auto"/>
              <w:rPr>
                <w:rFonts w:eastAsia="Gothic A1"/>
                <w:i/>
                <w:iCs/>
                <w:szCs w:val="24"/>
              </w:rPr>
            </w:pPr>
            <w:proofErr w:type="spellStart"/>
            <w:r w:rsidRPr="003A3207">
              <w:rPr>
                <w:rFonts w:eastAsia="Gothic A1"/>
                <w:i/>
                <w:iCs/>
                <w:szCs w:val="24"/>
              </w:rPr>
              <w:t>Highly</w:t>
            </w:r>
            <w:proofErr w:type="spellEnd"/>
            <w:r w:rsidRPr="003A3207">
              <w:rPr>
                <w:rFonts w:eastAsia="Gothic A1"/>
                <w:i/>
                <w:iCs/>
                <w:szCs w:val="24"/>
              </w:rPr>
              <w:t xml:space="preserve"> </w:t>
            </w:r>
            <w:proofErr w:type="spellStart"/>
            <w:r w:rsidRPr="003A3207">
              <w:rPr>
                <w:rFonts w:eastAsia="Gothic A1"/>
                <w:i/>
                <w:iCs/>
                <w:szCs w:val="24"/>
              </w:rPr>
              <w:t>efficient</w:t>
            </w:r>
            <w:proofErr w:type="spellEnd"/>
            <w:r w:rsidRPr="003A3207">
              <w:rPr>
                <w:rFonts w:eastAsia="Gothic A1"/>
                <w:i/>
                <w:iCs/>
                <w:szCs w:val="24"/>
              </w:rPr>
              <w:t xml:space="preserve"> </w:t>
            </w:r>
            <w:proofErr w:type="spellStart"/>
            <w:r w:rsidRPr="003A3207">
              <w:rPr>
                <w:rFonts w:eastAsia="Gothic A1"/>
                <w:i/>
                <w:iCs/>
                <w:szCs w:val="24"/>
              </w:rPr>
              <w:t>industrial</w:t>
            </w:r>
            <w:proofErr w:type="spellEnd"/>
            <w:r w:rsidRPr="003A3207">
              <w:rPr>
                <w:rFonts w:eastAsia="Gothic A1"/>
                <w:i/>
                <w:iCs/>
                <w:szCs w:val="24"/>
              </w:rPr>
              <w:t xml:space="preserve"> </w:t>
            </w:r>
            <w:proofErr w:type="spellStart"/>
            <w:r w:rsidRPr="003A3207">
              <w:rPr>
                <w:rFonts w:eastAsia="Gothic A1"/>
                <w:i/>
                <w:iCs/>
                <w:szCs w:val="24"/>
              </w:rPr>
              <w:t>chiller</w:t>
            </w:r>
            <w:proofErr w:type="spellEnd"/>
          </w:p>
          <w:p w14:paraId="17523709" w14:textId="77777777" w:rsidR="00924205" w:rsidRPr="003A3207" w:rsidRDefault="00924205" w:rsidP="00F0349E">
            <w:pPr>
              <w:widowControl w:val="0"/>
              <w:spacing w:line="192" w:lineRule="auto"/>
              <w:rPr>
                <w:rFonts w:eastAsia="Gothic A1"/>
                <w:szCs w:val="24"/>
              </w:rPr>
            </w:pPr>
            <w:proofErr w:type="spellStart"/>
            <w:r w:rsidRPr="003A3207">
              <w:rPr>
                <w:rFonts w:eastAsia="Gothic A1"/>
                <w:i/>
                <w:iCs/>
                <w:szCs w:val="24"/>
              </w:rPr>
              <w:t>Working</w:t>
            </w:r>
            <w:proofErr w:type="spellEnd"/>
            <w:r w:rsidRPr="003A3207">
              <w:rPr>
                <w:rFonts w:eastAsia="Gothic A1"/>
                <w:i/>
                <w:iCs/>
                <w:szCs w:val="24"/>
              </w:rPr>
              <w:t xml:space="preserve"> </w:t>
            </w:r>
            <w:proofErr w:type="spellStart"/>
            <w:r w:rsidRPr="003A3207">
              <w:rPr>
                <w:rFonts w:eastAsia="Gothic A1"/>
                <w:i/>
                <w:iCs/>
                <w:szCs w:val="24"/>
              </w:rPr>
              <w:t>temperature</w:t>
            </w:r>
            <w:proofErr w:type="spellEnd"/>
            <w:r w:rsidRPr="003A3207">
              <w:rPr>
                <w:rFonts w:eastAsia="Gothic A1"/>
                <w:i/>
                <w:iCs/>
                <w:szCs w:val="24"/>
              </w:rPr>
              <w:t xml:space="preserve"> range: -10 ... 35 °C</w:t>
            </w:r>
          </w:p>
        </w:tc>
        <w:tc>
          <w:tcPr>
            <w:tcW w:w="1061" w:type="dxa"/>
            <w:tcMar>
              <w:top w:w="100" w:type="dxa"/>
              <w:left w:w="100" w:type="dxa"/>
              <w:bottom w:w="100" w:type="dxa"/>
              <w:right w:w="100" w:type="dxa"/>
            </w:tcMar>
          </w:tcPr>
          <w:p w14:paraId="48160845" w14:textId="6163946C" w:rsidR="00924205" w:rsidRPr="003A3207" w:rsidRDefault="00933B4D" w:rsidP="003A3207">
            <w:pPr>
              <w:widowControl w:val="0"/>
              <w:jc w:val="center"/>
              <w:rPr>
                <w:rFonts w:eastAsia="Gothic A1"/>
                <w:szCs w:val="24"/>
              </w:rPr>
            </w:pPr>
            <w:r>
              <w:rPr>
                <w:rFonts w:eastAsia="Gothic A1"/>
                <w:szCs w:val="24"/>
              </w:rPr>
              <w:t>1</w:t>
            </w:r>
          </w:p>
        </w:tc>
        <w:tc>
          <w:tcPr>
            <w:tcW w:w="1160" w:type="dxa"/>
            <w:tcMar>
              <w:top w:w="100" w:type="dxa"/>
              <w:left w:w="100" w:type="dxa"/>
              <w:bottom w:w="100" w:type="dxa"/>
              <w:right w:w="100" w:type="dxa"/>
            </w:tcMar>
          </w:tcPr>
          <w:p w14:paraId="10481B28" w14:textId="77777777" w:rsidR="00924205" w:rsidRPr="003A3207" w:rsidRDefault="00924205" w:rsidP="003A3207">
            <w:pPr>
              <w:widowControl w:val="0"/>
              <w:jc w:val="center"/>
              <w:rPr>
                <w:rFonts w:eastAsia="Gothic A1"/>
                <w:bCs/>
                <w:szCs w:val="24"/>
              </w:rPr>
            </w:pPr>
            <w:r w:rsidRPr="003A3207">
              <w:rPr>
                <w:rFonts w:eastAsia="Gothic A1"/>
                <w:bCs/>
                <w:szCs w:val="24"/>
              </w:rPr>
              <w:t>14 900,00</w:t>
            </w:r>
          </w:p>
        </w:tc>
        <w:tc>
          <w:tcPr>
            <w:tcW w:w="1464" w:type="dxa"/>
            <w:gridSpan w:val="2"/>
            <w:tcMar>
              <w:top w:w="100" w:type="dxa"/>
              <w:left w:w="100" w:type="dxa"/>
              <w:bottom w:w="100" w:type="dxa"/>
              <w:right w:w="100" w:type="dxa"/>
            </w:tcMar>
          </w:tcPr>
          <w:p w14:paraId="39468A13" w14:textId="77777777" w:rsidR="00924205" w:rsidRPr="003A3207" w:rsidRDefault="00924205" w:rsidP="003A3207">
            <w:pPr>
              <w:widowControl w:val="0"/>
              <w:jc w:val="center"/>
              <w:rPr>
                <w:rFonts w:eastAsia="Gothic A1"/>
                <w:b/>
                <w:szCs w:val="24"/>
              </w:rPr>
            </w:pPr>
            <w:r w:rsidRPr="003A3207">
              <w:rPr>
                <w:rFonts w:eastAsia="Gothic A1"/>
                <w:b/>
                <w:szCs w:val="24"/>
              </w:rPr>
              <w:t>14 900,00</w:t>
            </w:r>
          </w:p>
        </w:tc>
      </w:tr>
      <w:tr w:rsidR="00924205" w:rsidRPr="003A3207" w14:paraId="34113AFB" w14:textId="77777777" w:rsidTr="00F0349E">
        <w:trPr>
          <w:trHeight w:val="440"/>
        </w:trPr>
        <w:tc>
          <w:tcPr>
            <w:tcW w:w="8695" w:type="dxa"/>
            <w:gridSpan w:val="5"/>
            <w:tcMar>
              <w:top w:w="100" w:type="dxa"/>
              <w:left w:w="100" w:type="dxa"/>
              <w:bottom w:w="100" w:type="dxa"/>
              <w:right w:w="100" w:type="dxa"/>
            </w:tcMar>
          </w:tcPr>
          <w:p w14:paraId="45345E37" w14:textId="77777777" w:rsidR="00924205" w:rsidRPr="003A3207" w:rsidRDefault="00924205" w:rsidP="00F0349E">
            <w:pPr>
              <w:widowControl w:val="0"/>
              <w:jc w:val="right"/>
              <w:rPr>
                <w:rFonts w:eastAsia="Gothic A1"/>
                <w:szCs w:val="24"/>
              </w:rPr>
            </w:pPr>
            <w:r w:rsidRPr="003A3207">
              <w:rPr>
                <w:rFonts w:eastAsia="Gothic A1"/>
                <w:szCs w:val="24"/>
              </w:rPr>
              <w:t>Viso be PVM:</w:t>
            </w:r>
          </w:p>
        </w:tc>
        <w:tc>
          <w:tcPr>
            <w:tcW w:w="1454" w:type="dxa"/>
            <w:tcMar>
              <w:top w:w="100" w:type="dxa"/>
              <w:left w:w="100" w:type="dxa"/>
              <w:bottom w:w="100" w:type="dxa"/>
              <w:right w:w="100" w:type="dxa"/>
            </w:tcMar>
          </w:tcPr>
          <w:p w14:paraId="050F392E" w14:textId="77777777" w:rsidR="00924205" w:rsidRPr="003A3207" w:rsidRDefault="00924205" w:rsidP="00F0349E">
            <w:pPr>
              <w:widowControl w:val="0"/>
              <w:jc w:val="right"/>
              <w:rPr>
                <w:rFonts w:eastAsia="Gothic A1"/>
                <w:b/>
                <w:bCs/>
                <w:szCs w:val="24"/>
              </w:rPr>
            </w:pPr>
            <w:r w:rsidRPr="003A3207">
              <w:rPr>
                <w:rFonts w:eastAsia="Gothic A1"/>
                <w:b/>
                <w:bCs/>
                <w:szCs w:val="24"/>
              </w:rPr>
              <w:t>14 900,00</w:t>
            </w:r>
          </w:p>
        </w:tc>
      </w:tr>
      <w:tr w:rsidR="00924205" w:rsidRPr="003A3207" w14:paraId="1BF11C45" w14:textId="77777777" w:rsidTr="00F0349E">
        <w:trPr>
          <w:trHeight w:val="440"/>
        </w:trPr>
        <w:tc>
          <w:tcPr>
            <w:tcW w:w="8695" w:type="dxa"/>
            <w:gridSpan w:val="5"/>
            <w:tcMar>
              <w:top w:w="100" w:type="dxa"/>
              <w:left w:w="100" w:type="dxa"/>
              <w:bottom w:w="100" w:type="dxa"/>
              <w:right w:w="100" w:type="dxa"/>
            </w:tcMar>
          </w:tcPr>
          <w:p w14:paraId="14107B8A" w14:textId="77777777" w:rsidR="00924205" w:rsidRPr="003A3207" w:rsidRDefault="00924205" w:rsidP="00F0349E">
            <w:pPr>
              <w:widowControl w:val="0"/>
              <w:jc w:val="right"/>
              <w:rPr>
                <w:rFonts w:eastAsia="Gothic A1"/>
                <w:szCs w:val="24"/>
              </w:rPr>
            </w:pPr>
            <w:r w:rsidRPr="003A3207">
              <w:rPr>
                <w:rFonts w:eastAsia="Gothic A1"/>
                <w:b/>
                <w:szCs w:val="24"/>
              </w:rPr>
              <w:t>PVM (21%):</w:t>
            </w:r>
          </w:p>
        </w:tc>
        <w:tc>
          <w:tcPr>
            <w:tcW w:w="1454" w:type="dxa"/>
            <w:tcMar>
              <w:top w:w="100" w:type="dxa"/>
              <w:left w:w="100" w:type="dxa"/>
              <w:bottom w:w="100" w:type="dxa"/>
              <w:right w:w="100" w:type="dxa"/>
            </w:tcMar>
          </w:tcPr>
          <w:p w14:paraId="57601421" w14:textId="77777777" w:rsidR="00924205" w:rsidRPr="003A3207" w:rsidRDefault="00924205" w:rsidP="00F0349E">
            <w:pPr>
              <w:widowControl w:val="0"/>
              <w:jc w:val="right"/>
              <w:rPr>
                <w:rFonts w:eastAsia="Gothic A1"/>
                <w:szCs w:val="24"/>
              </w:rPr>
            </w:pPr>
            <w:r w:rsidRPr="003A3207">
              <w:rPr>
                <w:rFonts w:eastAsia="Gothic A1"/>
                <w:szCs w:val="24"/>
              </w:rPr>
              <w:t>3 129.00</w:t>
            </w:r>
          </w:p>
        </w:tc>
      </w:tr>
      <w:tr w:rsidR="00924205" w:rsidRPr="003A3207" w14:paraId="55782C66" w14:textId="77777777" w:rsidTr="00F0349E">
        <w:trPr>
          <w:trHeight w:val="440"/>
        </w:trPr>
        <w:tc>
          <w:tcPr>
            <w:tcW w:w="8695" w:type="dxa"/>
            <w:gridSpan w:val="5"/>
            <w:tcMar>
              <w:top w:w="100" w:type="dxa"/>
              <w:left w:w="100" w:type="dxa"/>
              <w:bottom w:w="100" w:type="dxa"/>
              <w:right w:w="100" w:type="dxa"/>
            </w:tcMar>
          </w:tcPr>
          <w:p w14:paraId="0BD63439" w14:textId="77777777" w:rsidR="00924205" w:rsidRPr="003A3207" w:rsidRDefault="00924205" w:rsidP="00F0349E">
            <w:pPr>
              <w:widowControl w:val="0"/>
              <w:jc w:val="right"/>
              <w:rPr>
                <w:rFonts w:eastAsia="Gothic A1"/>
                <w:szCs w:val="24"/>
              </w:rPr>
            </w:pPr>
            <w:r w:rsidRPr="003A3207">
              <w:rPr>
                <w:rFonts w:eastAsia="Gothic A1"/>
                <w:b/>
                <w:szCs w:val="24"/>
              </w:rPr>
              <w:t>Viso su PVM:</w:t>
            </w:r>
          </w:p>
        </w:tc>
        <w:tc>
          <w:tcPr>
            <w:tcW w:w="1454" w:type="dxa"/>
            <w:tcMar>
              <w:top w:w="100" w:type="dxa"/>
              <w:left w:w="100" w:type="dxa"/>
              <w:bottom w:w="100" w:type="dxa"/>
              <w:right w:w="100" w:type="dxa"/>
            </w:tcMar>
          </w:tcPr>
          <w:p w14:paraId="339E282E" w14:textId="77777777" w:rsidR="00924205" w:rsidRPr="003A3207" w:rsidRDefault="00924205" w:rsidP="00F0349E">
            <w:pPr>
              <w:widowControl w:val="0"/>
              <w:jc w:val="right"/>
              <w:rPr>
                <w:rFonts w:eastAsia="Gothic A1"/>
                <w:b/>
                <w:bCs/>
                <w:szCs w:val="24"/>
              </w:rPr>
            </w:pPr>
            <w:bookmarkStart w:id="7" w:name="_Hlk207286077"/>
            <w:r w:rsidRPr="003A3207">
              <w:rPr>
                <w:rFonts w:eastAsia="Gothic A1"/>
                <w:b/>
                <w:bCs/>
                <w:szCs w:val="24"/>
              </w:rPr>
              <w:t>18 029</w:t>
            </w:r>
            <w:bookmarkEnd w:id="7"/>
            <w:r w:rsidRPr="003A3207">
              <w:rPr>
                <w:rFonts w:eastAsia="Gothic A1"/>
                <w:b/>
                <w:bCs/>
                <w:szCs w:val="24"/>
              </w:rPr>
              <w:t>,00</w:t>
            </w:r>
          </w:p>
        </w:tc>
      </w:tr>
    </w:tbl>
    <w:p w14:paraId="7E4C2E07" w14:textId="77777777" w:rsidR="00F80B7A" w:rsidRPr="003A3207" w:rsidRDefault="00F80B7A" w:rsidP="00F80B7A">
      <w:pPr>
        <w:tabs>
          <w:tab w:val="left" w:pos="709"/>
        </w:tabs>
        <w:spacing w:line="276" w:lineRule="auto"/>
        <w:jc w:val="both"/>
        <w:rPr>
          <w:szCs w:val="24"/>
        </w:rPr>
      </w:pPr>
    </w:p>
    <w:p w14:paraId="4B8EAEBD" w14:textId="77777777" w:rsidR="00773798" w:rsidRPr="003A3207" w:rsidRDefault="00773798" w:rsidP="00773798">
      <w:pPr>
        <w:tabs>
          <w:tab w:val="left" w:pos="709"/>
        </w:tabs>
        <w:spacing w:line="276" w:lineRule="auto"/>
        <w:jc w:val="both"/>
        <w:rPr>
          <w:szCs w:val="24"/>
        </w:rPr>
      </w:pPr>
    </w:p>
    <w:p w14:paraId="3BD26D97" w14:textId="77777777" w:rsidR="00E0006F" w:rsidRPr="003A3207" w:rsidRDefault="005C2EDD" w:rsidP="00E0006F">
      <w:pPr>
        <w:rPr>
          <w:color w:val="000000"/>
          <w:szCs w:val="24"/>
          <w:lang w:eastAsia="lt-LT"/>
        </w:rPr>
      </w:pPr>
      <w:r w:rsidRPr="003A3207">
        <w:rPr>
          <w:bCs/>
          <w:color w:val="000000"/>
          <w:szCs w:val="24"/>
        </w:rPr>
        <w:t>Prekių pristatymo vieta:</w:t>
      </w:r>
      <w:r w:rsidRPr="003A3207">
        <w:rPr>
          <w:b/>
          <w:color w:val="000000"/>
          <w:szCs w:val="24"/>
        </w:rPr>
        <w:t xml:space="preserve"> </w:t>
      </w:r>
      <w:proofErr w:type="spellStart"/>
      <w:r w:rsidR="001E2FD2" w:rsidRPr="003A3207">
        <w:rPr>
          <w:szCs w:val="24"/>
        </w:rPr>
        <w:t>Breslaujos</w:t>
      </w:r>
      <w:proofErr w:type="spellEnd"/>
      <w:r w:rsidR="001E2FD2" w:rsidRPr="003A3207">
        <w:rPr>
          <w:szCs w:val="24"/>
        </w:rPr>
        <w:t xml:space="preserve"> g. 3, LT-44403 Kaunas</w:t>
      </w:r>
    </w:p>
    <w:p w14:paraId="12C30709" w14:textId="77777777" w:rsidR="005C2EDD" w:rsidRPr="003A3207" w:rsidRDefault="005C2EDD" w:rsidP="00E522C4">
      <w:pPr>
        <w:pStyle w:val="Header"/>
        <w:tabs>
          <w:tab w:val="clear" w:pos="4153"/>
          <w:tab w:val="clear" w:pos="8306"/>
        </w:tabs>
        <w:spacing w:line="276" w:lineRule="auto"/>
        <w:rPr>
          <w:b/>
          <w:color w:val="000000"/>
          <w:szCs w:val="24"/>
        </w:rPr>
      </w:pPr>
    </w:p>
    <w:p w14:paraId="5EF19B31" w14:textId="77777777" w:rsidR="005C2EDD" w:rsidRPr="003A3207" w:rsidRDefault="005C2EDD" w:rsidP="005C2EDD">
      <w:pPr>
        <w:rPr>
          <w:bCs/>
          <w:color w:val="000000"/>
          <w:szCs w:val="24"/>
          <w:highlight w:val="yellow"/>
        </w:rPr>
      </w:pPr>
    </w:p>
    <w:p w14:paraId="75DB861B" w14:textId="77777777" w:rsidR="005C2EDD" w:rsidRPr="003A3207" w:rsidRDefault="005C2EDD" w:rsidP="005C2EDD">
      <w:pPr>
        <w:rPr>
          <w:color w:val="000000"/>
          <w:szCs w:val="24"/>
        </w:rPr>
      </w:pPr>
      <w:r w:rsidRPr="003A3207">
        <w:rPr>
          <w:color w:val="000000"/>
          <w:szCs w:val="24"/>
        </w:rPr>
        <w:t xml:space="preserve">Prekių pristatymo terminas:  </w:t>
      </w:r>
      <w:r w:rsidR="00E0006F" w:rsidRPr="003A3207">
        <w:rPr>
          <w:color w:val="000000"/>
          <w:szCs w:val="24"/>
        </w:rPr>
        <w:t>2</w:t>
      </w:r>
      <w:r w:rsidR="00D9099B" w:rsidRPr="003A3207">
        <w:rPr>
          <w:color w:val="000000"/>
          <w:szCs w:val="24"/>
        </w:rPr>
        <w:t>-</w:t>
      </w:r>
      <w:r w:rsidR="00E0006F" w:rsidRPr="003A3207">
        <w:rPr>
          <w:color w:val="000000"/>
          <w:szCs w:val="24"/>
        </w:rPr>
        <w:t>8</w:t>
      </w:r>
      <w:r w:rsidRPr="003A3207">
        <w:rPr>
          <w:color w:val="000000"/>
          <w:szCs w:val="24"/>
        </w:rPr>
        <w:t xml:space="preserve"> savaitės nuo užsakymo pateikimo dienos </w:t>
      </w:r>
    </w:p>
    <w:p w14:paraId="01B4BBD0" w14:textId="77777777" w:rsidR="005C2EDD" w:rsidRPr="003A3207" w:rsidRDefault="005C2EDD" w:rsidP="00773798">
      <w:pPr>
        <w:tabs>
          <w:tab w:val="left" w:pos="709"/>
        </w:tabs>
        <w:spacing w:line="276" w:lineRule="auto"/>
        <w:jc w:val="both"/>
        <w:rPr>
          <w:color w:val="000000"/>
          <w:szCs w:val="24"/>
        </w:rPr>
      </w:pPr>
    </w:p>
    <w:p w14:paraId="0D95D3BC" w14:textId="77777777" w:rsidR="00773798" w:rsidRPr="003A3207" w:rsidRDefault="00773798" w:rsidP="00773798">
      <w:pPr>
        <w:tabs>
          <w:tab w:val="left" w:pos="709"/>
        </w:tabs>
        <w:spacing w:line="276" w:lineRule="auto"/>
        <w:jc w:val="both"/>
        <w:rPr>
          <w:color w:val="000000"/>
          <w:szCs w:val="24"/>
        </w:rPr>
      </w:pPr>
    </w:p>
    <w:p w14:paraId="47E89D7A" w14:textId="77777777" w:rsidR="00773798" w:rsidRPr="003A3207" w:rsidRDefault="00773798" w:rsidP="00861B93">
      <w:pPr>
        <w:rPr>
          <w:b/>
          <w:bCs/>
          <w:szCs w:val="24"/>
        </w:rPr>
      </w:pPr>
    </w:p>
    <w:sectPr w:rsidR="00773798" w:rsidRPr="003A3207" w:rsidSect="00861B93">
      <w:headerReference w:type="default" r:id="rId7"/>
      <w:footerReference w:type="default" r:id="rId8"/>
      <w:footerReference w:type="first" r:id="rId9"/>
      <w:pgSz w:w="11906" w:h="16838" w:code="9"/>
      <w:pgMar w:top="1260" w:right="1196" w:bottom="2160" w:left="1418" w:header="360" w:footer="11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3CE8" w14:textId="77777777" w:rsidR="00982F2B" w:rsidRDefault="00982F2B" w:rsidP="003C790F">
      <w:r>
        <w:separator/>
      </w:r>
    </w:p>
  </w:endnote>
  <w:endnote w:type="continuationSeparator" w:id="0">
    <w:p w14:paraId="0B6A3203" w14:textId="77777777" w:rsidR="00982F2B" w:rsidRDefault="00982F2B" w:rsidP="003C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 A1">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61EA" w14:textId="77777777" w:rsidR="001B42FF" w:rsidRDefault="001B42FF" w:rsidP="001B42FF">
    <w:pPr>
      <w:pStyle w:val="Footer"/>
      <w:tabs>
        <w:tab w:val="center" w:pos="993"/>
        <w:tab w:val="center" w:pos="7655"/>
      </w:tabs>
      <w:rPr>
        <w:sz w:val="20"/>
      </w:rPr>
    </w:pPr>
  </w:p>
  <w:p w14:paraId="60BB2992" w14:textId="77777777" w:rsidR="001B42FF" w:rsidRDefault="001B42FF" w:rsidP="001B42FF">
    <w:pPr>
      <w:pStyle w:val="Footer"/>
      <w:tabs>
        <w:tab w:val="center" w:pos="993"/>
        <w:tab w:val="center" w:pos="7655"/>
      </w:tabs>
      <w:rPr>
        <w:sz w:val="20"/>
      </w:rPr>
    </w:pPr>
  </w:p>
  <w:p w14:paraId="07369E88" w14:textId="77777777" w:rsidR="001B42FF" w:rsidRPr="00872710" w:rsidRDefault="00897547" w:rsidP="001B42FF">
    <w:pPr>
      <w:pStyle w:val="Footer"/>
      <w:tabs>
        <w:tab w:val="center" w:pos="993"/>
        <w:tab w:val="center" w:pos="7655"/>
      </w:tabs>
      <w:rPr>
        <w:sz w:val="20"/>
      </w:rPr>
    </w:pPr>
    <w:r w:rsidRPr="00872710">
      <w:rPr>
        <w:sz w:val="20"/>
      </w:rPr>
      <w:t>_____________________</w:t>
    </w:r>
    <w:r>
      <w:rPr>
        <w:sz w:val="20"/>
      </w:rPr>
      <w:tab/>
    </w:r>
    <w:r>
      <w:rPr>
        <w:sz w:val="20"/>
      </w:rPr>
      <w:tab/>
    </w:r>
    <w:r w:rsidRPr="00872710">
      <w:rPr>
        <w:sz w:val="20"/>
      </w:rPr>
      <w:t>____________________</w:t>
    </w:r>
  </w:p>
  <w:p w14:paraId="556C8EBD" w14:textId="77777777" w:rsidR="001B42FF" w:rsidRPr="00EC5B36" w:rsidRDefault="00897547" w:rsidP="001B42FF">
    <w:pPr>
      <w:pStyle w:val="Footer"/>
      <w:tabs>
        <w:tab w:val="center" w:pos="993"/>
        <w:tab w:val="center" w:pos="7655"/>
      </w:tabs>
      <w:rPr>
        <w:sz w:val="20"/>
      </w:rPr>
    </w:pPr>
    <w:r w:rsidRPr="00872710">
      <w:rPr>
        <w:sz w:val="20"/>
      </w:rPr>
      <w:tab/>
      <w:t>Pardavėjas</w:t>
    </w:r>
    <w:r w:rsidRPr="00872710">
      <w:rPr>
        <w:sz w:val="20"/>
      </w:rPr>
      <w:tab/>
    </w:r>
    <w:r>
      <w:rPr>
        <w:sz w:val="20"/>
      </w:rPr>
      <w:tab/>
    </w:r>
    <w:r w:rsidRPr="00872710">
      <w:rPr>
        <w:sz w:val="20"/>
      </w:rPr>
      <w:t>Pirkėjas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7F58" w14:textId="77777777" w:rsidR="001B42FF" w:rsidRDefault="00897547" w:rsidP="001B42FF">
    <w:pPr>
      <w:pStyle w:val="Footer"/>
      <w:tabs>
        <w:tab w:val="center" w:pos="4677"/>
        <w:tab w:val="right" w:pos="9354"/>
      </w:tabs>
      <w:jc w:val="right"/>
      <w:rPr>
        <w:rStyle w:val="PageNumber"/>
      </w:rPr>
    </w:pPr>
    <w:r>
      <w:rPr>
        <w:rStyle w:val="PageNumber"/>
      </w:rPr>
      <w:t>_____________________</w:t>
    </w:r>
    <w:r w:rsidRPr="006671DF">
      <w:rPr>
        <w:rStyle w:val="PageNumber"/>
      </w:rPr>
      <w:tab/>
    </w:r>
    <w:r>
      <w:rPr>
        <w:rStyle w:val="PageNumber"/>
      </w:rPr>
      <w:tab/>
      <w:t>____________________</w:t>
    </w:r>
  </w:p>
  <w:p w14:paraId="0B9137C0" w14:textId="77777777" w:rsidR="001B42FF" w:rsidRPr="00872710" w:rsidRDefault="00897547" w:rsidP="001B42FF">
    <w:pPr>
      <w:pStyle w:val="Footer"/>
      <w:tabs>
        <w:tab w:val="center" w:pos="1276"/>
        <w:tab w:val="center" w:pos="7938"/>
      </w:tabs>
      <w:rPr>
        <w:sz w:val="20"/>
      </w:rPr>
    </w:pPr>
    <w:r w:rsidRPr="00872710">
      <w:rPr>
        <w:sz w:val="20"/>
      </w:rPr>
      <w:tab/>
      <w:t>Pardavėjas</w:t>
    </w:r>
    <w:r w:rsidRPr="00872710">
      <w:rPr>
        <w:sz w:val="20"/>
      </w:rPr>
      <w:tab/>
      <w:t>Pirkėjas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8336" w14:textId="77777777" w:rsidR="00982F2B" w:rsidRDefault="00982F2B" w:rsidP="003C790F">
      <w:r>
        <w:separator/>
      </w:r>
    </w:p>
  </w:footnote>
  <w:footnote w:type="continuationSeparator" w:id="0">
    <w:p w14:paraId="490D8E63" w14:textId="77777777" w:rsidR="00982F2B" w:rsidRDefault="00982F2B" w:rsidP="003C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08AB" w14:textId="77777777" w:rsidR="001B42FF" w:rsidRPr="00EC5B36" w:rsidRDefault="00897547">
    <w:pPr>
      <w:pStyle w:val="Header"/>
      <w:jc w:val="center"/>
      <w:rPr>
        <w:sz w:val="22"/>
        <w:szCs w:val="22"/>
      </w:rPr>
    </w:pPr>
    <w:r w:rsidRPr="00EC5B36">
      <w:rPr>
        <w:sz w:val="22"/>
        <w:szCs w:val="22"/>
      </w:rPr>
      <w:fldChar w:fldCharType="begin"/>
    </w:r>
    <w:r w:rsidRPr="00EC5B36">
      <w:rPr>
        <w:sz w:val="22"/>
        <w:szCs w:val="22"/>
      </w:rPr>
      <w:instrText xml:space="preserve"> PAGE   \* MERGEFORMAT </w:instrText>
    </w:r>
    <w:r w:rsidRPr="00EC5B36">
      <w:rPr>
        <w:sz w:val="22"/>
        <w:szCs w:val="22"/>
      </w:rPr>
      <w:fldChar w:fldCharType="separate"/>
    </w:r>
    <w:r>
      <w:rPr>
        <w:noProof/>
        <w:sz w:val="22"/>
        <w:szCs w:val="22"/>
      </w:rPr>
      <w:t>41</w:t>
    </w:r>
    <w:r w:rsidRPr="00EC5B36">
      <w:rPr>
        <w:sz w:val="22"/>
        <w:szCs w:val="22"/>
      </w:rPr>
      <w:fldChar w:fldCharType="end"/>
    </w:r>
  </w:p>
  <w:p w14:paraId="49F345F0" w14:textId="77777777" w:rsidR="001B42FF" w:rsidRDefault="001B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760"/>
    <w:multiLevelType w:val="hybridMultilevel"/>
    <w:tmpl w:val="C97C5304"/>
    <w:lvl w:ilvl="0" w:tplc="F02A00F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42F4"/>
    <w:multiLevelType w:val="hybridMultilevel"/>
    <w:tmpl w:val="A380D5EE"/>
    <w:lvl w:ilvl="0" w:tplc="E6AA9B32">
      <w:start w:val="1"/>
      <w:numFmt w:val="decimal"/>
      <w:lvlText w:val="1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A6169"/>
    <w:multiLevelType w:val="multilevel"/>
    <w:tmpl w:val="C3647530"/>
    <w:lvl w:ilvl="0">
      <w:start w:val="10"/>
      <w:numFmt w:val="decimal"/>
      <w:lvlText w:val="%1."/>
      <w:lvlJc w:val="left"/>
      <w:pPr>
        <w:ind w:left="480" w:hanging="480"/>
      </w:pPr>
      <w:rPr>
        <w:rFonts w:hint="default"/>
      </w:rPr>
    </w:lvl>
    <w:lvl w:ilvl="1">
      <w:start w:val="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284C22D0"/>
    <w:multiLevelType w:val="hybridMultilevel"/>
    <w:tmpl w:val="78C0D44E"/>
    <w:lvl w:ilvl="0" w:tplc="66A40BF2">
      <w:start w:val="1"/>
      <w:numFmt w:val="decimal"/>
      <w:lvlText w:val="9.%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672E8F"/>
    <w:multiLevelType w:val="hybridMultilevel"/>
    <w:tmpl w:val="DFC89F88"/>
    <w:lvl w:ilvl="0" w:tplc="852083B8">
      <w:start w:val="1"/>
      <w:numFmt w:val="decimal"/>
      <w:lvlText w:val="11.%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118FC"/>
    <w:multiLevelType w:val="hybridMultilevel"/>
    <w:tmpl w:val="413AA4BC"/>
    <w:lvl w:ilvl="0" w:tplc="79F4F1DA">
      <w:start w:val="1"/>
      <w:numFmt w:val="bullet"/>
      <w:lvlText w:val="-"/>
      <w:lvlJc w:val="left"/>
      <w:pPr>
        <w:tabs>
          <w:tab w:val="num" w:pos="1695"/>
        </w:tabs>
        <w:ind w:left="1695" w:hanging="360"/>
      </w:pPr>
      <w:rPr>
        <w:rFonts w:hint="default"/>
        <w:b/>
        <w:i w:val="0"/>
      </w:rPr>
    </w:lvl>
    <w:lvl w:ilvl="1" w:tplc="0409000F">
      <w:start w:val="1"/>
      <w:numFmt w:val="decimal"/>
      <w:lvlText w:val="%2."/>
      <w:lvlJc w:val="left"/>
      <w:pPr>
        <w:tabs>
          <w:tab w:val="num" w:pos="2415"/>
        </w:tabs>
        <w:ind w:left="2415" w:hanging="360"/>
      </w:p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6" w15:restartNumberingAfterBreak="0">
    <w:nsid w:val="4E2C2240"/>
    <w:multiLevelType w:val="multilevel"/>
    <w:tmpl w:val="5810D750"/>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7F04CEE"/>
    <w:multiLevelType w:val="hybridMultilevel"/>
    <w:tmpl w:val="3D74031E"/>
    <w:lvl w:ilvl="0" w:tplc="F02A00F6">
      <w:start w:val="1"/>
      <w:numFmt w:val="decimal"/>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B771E9"/>
    <w:multiLevelType w:val="multilevel"/>
    <w:tmpl w:val="5810D750"/>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8076DFA"/>
    <w:multiLevelType w:val="hybridMultilevel"/>
    <w:tmpl w:val="F35232DC"/>
    <w:lvl w:ilvl="0" w:tplc="F02A00F6">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502E1"/>
    <w:multiLevelType w:val="multilevel"/>
    <w:tmpl w:val="221840A0"/>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8725876">
    <w:abstractNumId w:val="5"/>
  </w:num>
  <w:num w:numId="2" w16cid:durableId="1589920336">
    <w:abstractNumId w:val="8"/>
  </w:num>
  <w:num w:numId="3" w16cid:durableId="1047224383">
    <w:abstractNumId w:val="10"/>
  </w:num>
  <w:num w:numId="4" w16cid:durableId="503127807">
    <w:abstractNumId w:val="2"/>
  </w:num>
  <w:num w:numId="5" w16cid:durableId="1444810427">
    <w:abstractNumId w:val="6"/>
  </w:num>
  <w:num w:numId="6" w16cid:durableId="1256866340">
    <w:abstractNumId w:val="3"/>
  </w:num>
  <w:num w:numId="7" w16cid:durableId="459081419">
    <w:abstractNumId w:val="1"/>
  </w:num>
  <w:num w:numId="8" w16cid:durableId="1012536662">
    <w:abstractNumId w:val="9"/>
  </w:num>
  <w:num w:numId="9" w16cid:durableId="802887398">
    <w:abstractNumId w:val="0"/>
  </w:num>
  <w:num w:numId="10" w16cid:durableId="420106306">
    <w:abstractNumId w:val="7"/>
  </w:num>
  <w:num w:numId="11" w16cid:durableId="1119836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A2"/>
    <w:rsid w:val="000019D2"/>
    <w:rsid w:val="000268A4"/>
    <w:rsid w:val="000374D4"/>
    <w:rsid w:val="000437EF"/>
    <w:rsid w:val="000457DB"/>
    <w:rsid w:val="00075CAB"/>
    <w:rsid w:val="00096C42"/>
    <w:rsid w:val="00097DF5"/>
    <w:rsid w:val="000B155D"/>
    <w:rsid w:val="000B3BAD"/>
    <w:rsid w:val="000D347F"/>
    <w:rsid w:val="000F513F"/>
    <w:rsid w:val="001523A1"/>
    <w:rsid w:val="00156D46"/>
    <w:rsid w:val="0016256B"/>
    <w:rsid w:val="00173A25"/>
    <w:rsid w:val="001740C6"/>
    <w:rsid w:val="0017650C"/>
    <w:rsid w:val="00177E4C"/>
    <w:rsid w:val="001A77EF"/>
    <w:rsid w:val="001B0700"/>
    <w:rsid w:val="001B42FF"/>
    <w:rsid w:val="001C58CE"/>
    <w:rsid w:val="001E2FD2"/>
    <w:rsid w:val="001E6B20"/>
    <w:rsid w:val="0020159D"/>
    <w:rsid w:val="0021568F"/>
    <w:rsid w:val="0025357C"/>
    <w:rsid w:val="00261268"/>
    <w:rsid w:val="0027027B"/>
    <w:rsid w:val="0027099A"/>
    <w:rsid w:val="0029275B"/>
    <w:rsid w:val="00296F0B"/>
    <w:rsid w:val="002973A7"/>
    <w:rsid w:val="002B6B26"/>
    <w:rsid w:val="002B6B99"/>
    <w:rsid w:val="002C2D11"/>
    <w:rsid w:val="002E1CEA"/>
    <w:rsid w:val="0031739A"/>
    <w:rsid w:val="003349F5"/>
    <w:rsid w:val="00337078"/>
    <w:rsid w:val="00342700"/>
    <w:rsid w:val="003604E6"/>
    <w:rsid w:val="003659A0"/>
    <w:rsid w:val="003704A2"/>
    <w:rsid w:val="00374D84"/>
    <w:rsid w:val="00385557"/>
    <w:rsid w:val="00393A39"/>
    <w:rsid w:val="003A1287"/>
    <w:rsid w:val="003A3207"/>
    <w:rsid w:val="003B2504"/>
    <w:rsid w:val="003C5342"/>
    <w:rsid w:val="003C790F"/>
    <w:rsid w:val="003D5528"/>
    <w:rsid w:val="003D7233"/>
    <w:rsid w:val="003E01DB"/>
    <w:rsid w:val="003E750A"/>
    <w:rsid w:val="003F037B"/>
    <w:rsid w:val="0041088E"/>
    <w:rsid w:val="00414398"/>
    <w:rsid w:val="00433999"/>
    <w:rsid w:val="00434E0C"/>
    <w:rsid w:val="00435DA1"/>
    <w:rsid w:val="00444902"/>
    <w:rsid w:val="004721A2"/>
    <w:rsid w:val="00491270"/>
    <w:rsid w:val="004A4CF7"/>
    <w:rsid w:val="004B43D4"/>
    <w:rsid w:val="004B43E1"/>
    <w:rsid w:val="004C45F8"/>
    <w:rsid w:val="004F6DBD"/>
    <w:rsid w:val="005048B4"/>
    <w:rsid w:val="0051337D"/>
    <w:rsid w:val="00515A37"/>
    <w:rsid w:val="00517616"/>
    <w:rsid w:val="00543CD1"/>
    <w:rsid w:val="00546134"/>
    <w:rsid w:val="00560A0C"/>
    <w:rsid w:val="005677CE"/>
    <w:rsid w:val="00571530"/>
    <w:rsid w:val="00586E91"/>
    <w:rsid w:val="00595C96"/>
    <w:rsid w:val="00596F24"/>
    <w:rsid w:val="005C2EDD"/>
    <w:rsid w:val="0060630A"/>
    <w:rsid w:val="00613E73"/>
    <w:rsid w:val="00626CC6"/>
    <w:rsid w:val="006307C9"/>
    <w:rsid w:val="006518AC"/>
    <w:rsid w:val="00655B18"/>
    <w:rsid w:val="006607F1"/>
    <w:rsid w:val="00666AB5"/>
    <w:rsid w:val="0067487C"/>
    <w:rsid w:val="006773FA"/>
    <w:rsid w:val="00691BF6"/>
    <w:rsid w:val="006A017C"/>
    <w:rsid w:val="006C123E"/>
    <w:rsid w:val="006E7C8D"/>
    <w:rsid w:val="00700CFC"/>
    <w:rsid w:val="0070423B"/>
    <w:rsid w:val="0073094D"/>
    <w:rsid w:val="007350A6"/>
    <w:rsid w:val="00744EA7"/>
    <w:rsid w:val="007552FF"/>
    <w:rsid w:val="00771AF9"/>
    <w:rsid w:val="00773798"/>
    <w:rsid w:val="00773E1E"/>
    <w:rsid w:val="00780983"/>
    <w:rsid w:val="007858F5"/>
    <w:rsid w:val="00787DA9"/>
    <w:rsid w:val="007A38C2"/>
    <w:rsid w:val="007C6E24"/>
    <w:rsid w:val="007F452A"/>
    <w:rsid w:val="00803BA1"/>
    <w:rsid w:val="00810E51"/>
    <w:rsid w:val="00812087"/>
    <w:rsid w:val="00826813"/>
    <w:rsid w:val="008463F7"/>
    <w:rsid w:val="00846668"/>
    <w:rsid w:val="00847D17"/>
    <w:rsid w:val="00861B93"/>
    <w:rsid w:val="00873BB3"/>
    <w:rsid w:val="0088785F"/>
    <w:rsid w:val="00897547"/>
    <w:rsid w:val="008B054A"/>
    <w:rsid w:val="008B2914"/>
    <w:rsid w:val="008C6C69"/>
    <w:rsid w:val="008E1323"/>
    <w:rsid w:val="00901D57"/>
    <w:rsid w:val="0091529E"/>
    <w:rsid w:val="009176CF"/>
    <w:rsid w:val="00924205"/>
    <w:rsid w:val="00925301"/>
    <w:rsid w:val="00933B4D"/>
    <w:rsid w:val="00936AFA"/>
    <w:rsid w:val="00963FFB"/>
    <w:rsid w:val="00966549"/>
    <w:rsid w:val="00982A46"/>
    <w:rsid w:val="00982F2B"/>
    <w:rsid w:val="009A553B"/>
    <w:rsid w:val="009B17A6"/>
    <w:rsid w:val="009B3EF5"/>
    <w:rsid w:val="009E5BD4"/>
    <w:rsid w:val="00A06713"/>
    <w:rsid w:val="00A115C4"/>
    <w:rsid w:val="00A34A74"/>
    <w:rsid w:val="00A710F2"/>
    <w:rsid w:val="00A802CC"/>
    <w:rsid w:val="00A82050"/>
    <w:rsid w:val="00A92F94"/>
    <w:rsid w:val="00AA18EE"/>
    <w:rsid w:val="00AC52A0"/>
    <w:rsid w:val="00AC6AB2"/>
    <w:rsid w:val="00AC775B"/>
    <w:rsid w:val="00AD72F6"/>
    <w:rsid w:val="00AE7A31"/>
    <w:rsid w:val="00AF4DDE"/>
    <w:rsid w:val="00AF7533"/>
    <w:rsid w:val="00B0486A"/>
    <w:rsid w:val="00B114F7"/>
    <w:rsid w:val="00B12DDC"/>
    <w:rsid w:val="00B13794"/>
    <w:rsid w:val="00B312DD"/>
    <w:rsid w:val="00B33C7C"/>
    <w:rsid w:val="00B56E65"/>
    <w:rsid w:val="00B6684F"/>
    <w:rsid w:val="00B75337"/>
    <w:rsid w:val="00BB4EC5"/>
    <w:rsid w:val="00BB584A"/>
    <w:rsid w:val="00BD775D"/>
    <w:rsid w:val="00BE00E2"/>
    <w:rsid w:val="00BE2F76"/>
    <w:rsid w:val="00BE3622"/>
    <w:rsid w:val="00BF2559"/>
    <w:rsid w:val="00C01B5A"/>
    <w:rsid w:val="00C11A1E"/>
    <w:rsid w:val="00C12F42"/>
    <w:rsid w:val="00C15603"/>
    <w:rsid w:val="00C225D6"/>
    <w:rsid w:val="00C30493"/>
    <w:rsid w:val="00C65CDC"/>
    <w:rsid w:val="00C73F3B"/>
    <w:rsid w:val="00C811D7"/>
    <w:rsid w:val="00CA55C3"/>
    <w:rsid w:val="00CB16F6"/>
    <w:rsid w:val="00CC4D0F"/>
    <w:rsid w:val="00CF3014"/>
    <w:rsid w:val="00CF44B4"/>
    <w:rsid w:val="00D155E5"/>
    <w:rsid w:val="00D179D6"/>
    <w:rsid w:val="00D320AE"/>
    <w:rsid w:val="00D479FD"/>
    <w:rsid w:val="00D507D3"/>
    <w:rsid w:val="00D77966"/>
    <w:rsid w:val="00D9099B"/>
    <w:rsid w:val="00DC20B5"/>
    <w:rsid w:val="00E0006F"/>
    <w:rsid w:val="00E314A1"/>
    <w:rsid w:val="00E522C4"/>
    <w:rsid w:val="00E66683"/>
    <w:rsid w:val="00E82357"/>
    <w:rsid w:val="00E86C64"/>
    <w:rsid w:val="00EB159B"/>
    <w:rsid w:val="00ED5DB6"/>
    <w:rsid w:val="00EE4270"/>
    <w:rsid w:val="00EE541C"/>
    <w:rsid w:val="00F0349E"/>
    <w:rsid w:val="00F15E0A"/>
    <w:rsid w:val="00F30CA2"/>
    <w:rsid w:val="00F3300E"/>
    <w:rsid w:val="00F60374"/>
    <w:rsid w:val="00F62901"/>
    <w:rsid w:val="00F74433"/>
    <w:rsid w:val="00F80B7A"/>
    <w:rsid w:val="00FA2186"/>
    <w:rsid w:val="00FC4D7B"/>
    <w:rsid w:val="00FC7E41"/>
    <w:rsid w:val="00FD4FD3"/>
    <w:rsid w:val="00FD5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C00B8"/>
  <w15:docId w15:val="{9A3077A9-219C-42CC-B172-75EC36E4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F"/>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2DDC"/>
    <w:pPr>
      <w:widowControl w:val="0"/>
      <w:tabs>
        <w:tab w:val="center" w:pos="4153"/>
        <w:tab w:val="right" w:pos="8306"/>
      </w:tabs>
      <w:spacing w:after="20"/>
      <w:jc w:val="both"/>
    </w:pPr>
    <w:rPr>
      <w:lang w:eastAsia="lt-LT"/>
    </w:rPr>
  </w:style>
  <w:style w:type="character" w:customStyle="1" w:styleId="HeaderChar">
    <w:name w:val="Header Char"/>
    <w:link w:val="Header"/>
    <w:uiPriority w:val="99"/>
    <w:rsid w:val="00B12DDC"/>
    <w:rPr>
      <w:rFonts w:ascii="Times New Roman" w:eastAsia="Times New Roman" w:hAnsi="Times New Roman" w:cs="Times New Roman"/>
      <w:sz w:val="24"/>
      <w:szCs w:val="20"/>
      <w:lang w:val="lt-LT" w:eastAsia="lt-LT"/>
    </w:rPr>
  </w:style>
  <w:style w:type="paragraph" w:styleId="Footer">
    <w:name w:val="footer"/>
    <w:basedOn w:val="Normal"/>
    <w:link w:val="FooterChar"/>
    <w:rsid w:val="00B12DDC"/>
    <w:pPr>
      <w:tabs>
        <w:tab w:val="center" w:pos="4320"/>
        <w:tab w:val="right" w:pos="8640"/>
      </w:tabs>
    </w:pPr>
    <w:rPr>
      <w:lang w:eastAsia="lt-LT"/>
    </w:rPr>
  </w:style>
  <w:style w:type="character" w:customStyle="1" w:styleId="FooterChar">
    <w:name w:val="Footer Char"/>
    <w:link w:val="Footer"/>
    <w:rsid w:val="00B12DDC"/>
    <w:rPr>
      <w:rFonts w:ascii="Times New Roman" w:eastAsia="Times New Roman" w:hAnsi="Times New Roman" w:cs="Times New Roman"/>
      <w:sz w:val="24"/>
      <w:szCs w:val="20"/>
      <w:lang w:val="lt-LT" w:eastAsia="lt-LT"/>
    </w:rPr>
  </w:style>
  <w:style w:type="paragraph" w:styleId="BodyText">
    <w:name w:val="Body Text"/>
    <w:basedOn w:val="Normal"/>
    <w:link w:val="BodyTextChar"/>
    <w:rsid w:val="00B12DDC"/>
    <w:pPr>
      <w:spacing w:after="120" w:line="276" w:lineRule="auto"/>
    </w:pPr>
    <w:rPr>
      <w:sz w:val="22"/>
      <w:szCs w:val="22"/>
    </w:rPr>
  </w:style>
  <w:style w:type="character" w:customStyle="1" w:styleId="BodyTextChar">
    <w:name w:val="Body Text Char"/>
    <w:link w:val="BodyText"/>
    <w:rsid w:val="00B12DDC"/>
    <w:rPr>
      <w:rFonts w:ascii="Times New Roman" w:eastAsia="Times New Roman" w:hAnsi="Times New Roman" w:cs="Times New Roman"/>
      <w:lang w:val="lt-LT"/>
    </w:rPr>
  </w:style>
  <w:style w:type="character" w:styleId="PageNumber">
    <w:name w:val="page number"/>
    <w:rsid w:val="00B12DDC"/>
    <w:rPr>
      <w:rFonts w:cs="Times New Roman"/>
    </w:rPr>
  </w:style>
  <w:style w:type="paragraph" w:styleId="BalloonText">
    <w:name w:val="Balloon Text"/>
    <w:basedOn w:val="Normal"/>
    <w:link w:val="BalloonTextChar"/>
    <w:uiPriority w:val="99"/>
    <w:semiHidden/>
    <w:unhideWhenUsed/>
    <w:rsid w:val="003B2504"/>
    <w:rPr>
      <w:rFonts w:ascii="Tahoma" w:hAnsi="Tahoma" w:cs="Tahoma"/>
      <w:sz w:val="16"/>
      <w:szCs w:val="16"/>
    </w:rPr>
  </w:style>
  <w:style w:type="character" w:customStyle="1" w:styleId="BalloonTextChar">
    <w:name w:val="Balloon Text Char"/>
    <w:link w:val="BalloonText"/>
    <w:uiPriority w:val="99"/>
    <w:semiHidden/>
    <w:rsid w:val="003B2504"/>
    <w:rPr>
      <w:rFonts w:ascii="Tahoma" w:eastAsia="Times New Roman" w:hAnsi="Tahoma" w:cs="Tahoma"/>
      <w:sz w:val="16"/>
      <w:szCs w:val="16"/>
      <w:lang w:val="lt-LT"/>
    </w:rPr>
  </w:style>
  <w:style w:type="paragraph" w:styleId="Revision">
    <w:name w:val="Revision"/>
    <w:hidden/>
    <w:uiPriority w:val="99"/>
    <w:semiHidden/>
    <w:rsid w:val="00F3300E"/>
    <w:rPr>
      <w:rFonts w:ascii="Times New Roman" w:eastAsia="Times New Roman" w:hAnsi="Times New Roman"/>
      <w:sz w:val="24"/>
      <w:lang w:eastAsia="en-US"/>
    </w:rPr>
  </w:style>
  <w:style w:type="paragraph" w:styleId="ListParagraph">
    <w:name w:val="List Paragraph"/>
    <w:basedOn w:val="Normal"/>
    <w:uiPriority w:val="34"/>
    <w:qFormat/>
    <w:rsid w:val="00A82050"/>
    <w:pPr>
      <w:ind w:left="720"/>
      <w:contextualSpacing/>
    </w:pPr>
  </w:style>
  <w:style w:type="table" w:customStyle="1" w:styleId="TableGrid">
    <w:name w:val="TableGrid"/>
    <w:rsid w:val="005C2EDD"/>
    <w:rPr>
      <w:rFonts w:eastAsia="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1307">
      <w:bodyDiv w:val="1"/>
      <w:marLeft w:val="0"/>
      <w:marRight w:val="0"/>
      <w:marTop w:val="0"/>
      <w:marBottom w:val="0"/>
      <w:divBdr>
        <w:top w:val="none" w:sz="0" w:space="0" w:color="auto"/>
        <w:left w:val="none" w:sz="0" w:space="0" w:color="auto"/>
        <w:bottom w:val="none" w:sz="0" w:space="0" w:color="auto"/>
        <w:right w:val="none" w:sz="0" w:space="0" w:color="auto"/>
      </w:divBdr>
    </w:div>
    <w:div w:id="413286062">
      <w:bodyDiv w:val="1"/>
      <w:marLeft w:val="0"/>
      <w:marRight w:val="0"/>
      <w:marTop w:val="0"/>
      <w:marBottom w:val="0"/>
      <w:divBdr>
        <w:top w:val="none" w:sz="0" w:space="0" w:color="auto"/>
        <w:left w:val="none" w:sz="0" w:space="0" w:color="auto"/>
        <w:bottom w:val="none" w:sz="0" w:space="0" w:color="auto"/>
        <w:right w:val="none" w:sz="0" w:space="0" w:color="auto"/>
      </w:divBdr>
    </w:div>
    <w:div w:id="656345750">
      <w:bodyDiv w:val="1"/>
      <w:marLeft w:val="0"/>
      <w:marRight w:val="0"/>
      <w:marTop w:val="0"/>
      <w:marBottom w:val="0"/>
      <w:divBdr>
        <w:top w:val="none" w:sz="0" w:space="0" w:color="auto"/>
        <w:left w:val="none" w:sz="0" w:space="0" w:color="auto"/>
        <w:bottom w:val="none" w:sz="0" w:space="0" w:color="auto"/>
        <w:right w:val="none" w:sz="0" w:space="0" w:color="auto"/>
      </w:divBdr>
    </w:div>
    <w:div w:id="939527345">
      <w:bodyDiv w:val="1"/>
      <w:marLeft w:val="0"/>
      <w:marRight w:val="0"/>
      <w:marTop w:val="0"/>
      <w:marBottom w:val="0"/>
      <w:divBdr>
        <w:top w:val="none" w:sz="0" w:space="0" w:color="auto"/>
        <w:left w:val="none" w:sz="0" w:space="0" w:color="auto"/>
        <w:bottom w:val="none" w:sz="0" w:space="0" w:color="auto"/>
        <w:right w:val="none" w:sz="0" w:space="0" w:color="auto"/>
      </w:divBdr>
    </w:div>
    <w:div w:id="958728308">
      <w:bodyDiv w:val="1"/>
      <w:marLeft w:val="0"/>
      <w:marRight w:val="0"/>
      <w:marTop w:val="0"/>
      <w:marBottom w:val="0"/>
      <w:divBdr>
        <w:top w:val="none" w:sz="0" w:space="0" w:color="auto"/>
        <w:left w:val="none" w:sz="0" w:space="0" w:color="auto"/>
        <w:bottom w:val="none" w:sz="0" w:space="0" w:color="auto"/>
        <w:right w:val="none" w:sz="0" w:space="0" w:color="auto"/>
      </w:divBdr>
    </w:div>
    <w:div w:id="1230649217">
      <w:bodyDiv w:val="1"/>
      <w:marLeft w:val="0"/>
      <w:marRight w:val="0"/>
      <w:marTop w:val="0"/>
      <w:marBottom w:val="0"/>
      <w:divBdr>
        <w:top w:val="none" w:sz="0" w:space="0" w:color="auto"/>
        <w:left w:val="none" w:sz="0" w:space="0" w:color="auto"/>
        <w:bottom w:val="none" w:sz="0" w:space="0" w:color="auto"/>
        <w:right w:val="none" w:sz="0" w:space="0" w:color="auto"/>
      </w:divBdr>
    </w:div>
    <w:div w:id="1721394409">
      <w:bodyDiv w:val="1"/>
      <w:marLeft w:val="0"/>
      <w:marRight w:val="0"/>
      <w:marTop w:val="0"/>
      <w:marBottom w:val="0"/>
      <w:divBdr>
        <w:top w:val="none" w:sz="0" w:space="0" w:color="auto"/>
        <w:left w:val="none" w:sz="0" w:space="0" w:color="auto"/>
        <w:bottom w:val="none" w:sz="0" w:space="0" w:color="auto"/>
        <w:right w:val="none" w:sz="0" w:space="0" w:color="auto"/>
      </w:divBdr>
    </w:div>
    <w:div w:id="20380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8276</Words>
  <Characters>4718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Ožiūnas</dc:creator>
  <cp:keywords/>
  <cp:lastModifiedBy>Lina Mockienė</cp:lastModifiedBy>
  <cp:revision>8</cp:revision>
  <cp:lastPrinted>2025-09-05T07:16:00Z</cp:lastPrinted>
  <dcterms:created xsi:type="dcterms:W3CDTF">2025-09-05T07:08:00Z</dcterms:created>
  <dcterms:modified xsi:type="dcterms:W3CDTF">2025-09-11T12:03:00Z</dcterms:modified>
</cp:coreProperties>
</file>