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09" w:type="dxa"/>
        <w:tblLayout w:type="fixed"/>
        <w:tblLook w:val="0000" w:firstRow="0" w:lastRow="0" w:firstColumn="0" w:lastColumn="0" w:noHBand="0" w:noVBand="0"/>
      </w:tblPr>
      <w:tblGrid>
        <w:gridCol w:w="10348"/>
      </w:tblGrid>
      <w:tr w:rsidR="00DC7AEF" w:rsidRPr="00BC6AE2" w14:paraId="5E2CCD1D" w14:textId="77777777" w:rsidTr="00572490">
        <w:trPr>
          <w:trHeight w:val="426"/>
        </w:trPr>
        <w:tc>
          <w:tcPr>
            <w:tcW w:w="10348" w:type="dxa"/>
          </w:tcPr>
          <w:p w14:paraId="6ABCBEA7" w14:textId="717BDF8B" w:rsidR="00D45AA0" w:rsidRPr="00941E3A" w:rsidRDefault="00DC7AEF" w:rsidP="00BC6AE2">
            <w:pPr>
              <w:spacing w:line="276" w:lineRule="auto"/>
              <w:jc w:val="center"/>
              <w:rPr>
                <w:rFonts w:ascii="Calibri" w:hAnsi="Calibri" w:cs="Calibri"/>
                <w:b/>
                <w:sz w:val="24"/>
                <w:szCs w:val="24"/>
              </w:rPr>
            </w:pPr>
            <w:r w:rsidRPr="00941E3A">
              <w:rPr>
                <w:rFonts w:ascii="Calibri" w:hAnsi="Calibri" w:cs="Calibri"/>
                <w:b/>
                <w:sz w:val="24"/>
                <w:szCs w:val="24"/>
              </w:rPr>
              <w:t xml:space="preserve">PAPILDOMAS SUSITARIMAS NR. </w:t>
            </w:r>
            <w:r w:rsidR="00F710A8" w:rsidRPr="00941E3A">
              <w:rPr>
                <w:rFonts w:ascii="Calibri" w:hAnsi="Calibri" w:cs="Calibri"/>
                <w:b/>
                <w:sz w:val="24"/>
                <w:szCs w:val="24"/>
              </w:rPr>
              <w:t>3</w:t>
            </w:r>
            <w:r w:rsidRPr="00941E3A">
              <w:rPr>
                <w:rFonts w:ascii="Calibri" w:hAnsi="Calibri" w:cs="Calibri"/>
                <w:b/>
                <w:sz w:val="24"/>
                <w:szCs w:val="24"/>
              </w:rPr>
              <w:t xml:space="preserve"> </w:t>
            </w:r>
          </w:p>
          <w:p w14:paraId="706AF641" w14:textId="77777777" w:rsidR="00846175" w:rsidRPr="00941E3A" w:rsidRDefault="00263BBA" w:rsidP="00BC6AE2">
            <w:pPr>
              <w:spacing w:line="276" w:lineRule="auto"/>
              <w:jc w:val="center"/>
              <w:rPr>
                <w:rFonts w:ascii="Calibri" w:hAnsi="Calibri" w:cs="Calibri"/>
                <w:b/>
                <w:bCs/>
                <w:sz w:val="24"/>
                <w:szCs w:val="24"/>
              </w:rPr>
            </w:pPr>
            <w:r w:rsidRPr="00941E3A">
              <w:rPr>
                <w:rFonts w:ascii="Calibri" w:hAnsi="Calibri" w:cs="Calibri"/>
                <w:b/>
                <w:sz w:val="24"/>
                <w:szCs w:val="24"/>
              </w:rPr>
              <w:t>DĖL</w:t>
            </w:r>
            <w:r w:rsidR="00DC7AEF" w:rsidRPr="00941E3A">
              <w:rPr>
                <w:rFonts w:ascii="Calibri" w:hAnsi="Calibri" w:cs="Calibri"/>
                <w:b/>
                <w:sz w:val="24"/>
                <w:szCs w:val="24"/>
              </w:rPr>
              <w:t xml:space="preserve"> 202</w:t>
            </w:r>
            <w:r w:rsidR="003F0374" w:rsidRPr="00941E3A">
              <w:rPr>
                <w:rFonts w:ascii="Calibri" w:hAnsi="Calibri" w:cs="Calibri"/>
                <w:b/>
                <w:sz w:val="24"/>
                <w:szCs w:val="24"/>
              </w:rPr>
              <w:t>3</w:t>
            </w:r>
            <w:r w:rsidR="00DC7AEF" w:rsidRPr="00941E3A">
              <w:rPr>
                <w:rFonts w:ascii="Calibri" w:hAnsi="Calibri" w:cs="Calibri"/>
                <w:b/>
                <w:sz w:val="24"/>
                <w:szCs w:val="24"/>
              </w:rPr>
              <w:t>-1</w:t>
            </w:r>
            <w:r w:rsidR="003F0374" w:rsidRPr="00941E3A">
              <w:rPr>
                <w:rFonts w:ascii="Calibri" w:hAnsi="Calibri" w:cs="Calibri"/>
                <w:b/>
                <w:sz w:val="24"/>
                <w:szCs w:val="24"/>
              </w:rPr>
              <w:t>1</w:t>
            </w:r>
            <w:r w:rsidR="00DC7AEF" w:rsidRPr="00941E3A">
              <w:rPr>
                <w:rFonts w:ascii="Calibri" w:hAnsi="Calibri" w:cs="Calibri"/>
                <w:b/>
                <w:sz w:val="24"/>
                <w:szCs w:val="24"/>
              </w:rPr>
              <w:t>-</w:t>
            </w:r>
            <w:r w:rsidR="00D45AA0" w:rsidRPr="00941E3A">
              <w:rPr>
                <w:rFonts w:ascii="Calibri" w:hAnsi="Calibri" w:cs="Calibri"/>
                <w:b/>
                <w:sz w:val="24"/>
                <w:szCs w:val="24"/>
              </w:rPr>
              <w:t>1</w:t>
            </w:r>
            <w:r w:rsidR="003F0374" w:rsidRPr="00941E3A">
              <w:rPr>
                <w:rFonts w:ascii="Calibri" w:hAnsi="Calibri" w:cs="Calibri"/>
                <w:b/>
                <w:sz w:val="24"/>
                <w:szCs w:val="24"/>
              </w:rPr>
              <w:t>5</w:t>
            </w:r>
            <w:r w:rsidR="00DC7AEF" w:rsidRPr="00941E3A">
              <w:rPr>
                <w:rFonts w:ascii="Calibri" w:hAnsi="Calibri" w:cs="Calibri"/>
                <w:sz w:val="24"/>
                <w:szCs w:val="24"/>
              </w:rPr>
              <w:t xml:space="preserve"> </w:t>
            </w:r>
            <w:r w:rsidR="00E203F3" w:rsidRPr="00941E3A">
              <w:rPr>
                <w:rFonts w:ascii="Calibri" w:hAnsi="Calibri" w:cs="Calibri"/>
                <w:b/>
                <w:bCs/>
                <w:sz w:val="24"/>
                <w:szCs w:val="24"/>
              </w:rPr>
              <w:t xml:space="preserve">STATYBOS </w:t>
            </w:r>
            <w:r w:rsidR="006F5CF4" w:rsidRPr="00941E3A">
              <w:rPr>
                <w:rFonts w:ascii="Calibri" w:hAnsi="Calibri" w:cs="Calibri"/>
                <w:b/>
                <w:bCs/>
                <w:sz w:val="24"/>
                <w:szCs w:val="24"/>
              </w:rPr>
              <w:t xml:space="preserve">DARBŲ </w:t>
            </w:r>
            <w:r w:rsidR="00E203F3" w:rsidRPr="00941E3A">
              <w:rPr>
                <w:rFonts w:ascii="Calibri" w:hAnsi="Calibri" w:cs="Calibri"/>
                <w:b/>
                <w:bCs/>
                <w:sz w:val="24"/>
                <w:szCs w:val="24"/>
              </w:rPr>
              <w:t>RANGOS</w:t>
            </w:r>
            <w:r w:rsidR="006F5CF4" w:rsidRPr="00941E3A">
              <w:rPr>
                <w:rFonts w:ascii="Calibri" w:hAnsi="Calibri" w:cs="Calibri"/>
                <w:b/>
                <w:bCs/>
                <w:sz w:val="24"/>
                <w:szCs w:val="24"/>
              </w:rPr>
              <w:t xml:space="preserve"> PIRKIMO</w:t>
            </w:r>
            <w:r w:rsidR="00BB140D" w:rsidRPr="00941E3A">
              <w:rPr>
                <w:rFonts w:ascii="Calibri" w:hAnsi="Calibri" w:cs="Calibri"/>
                <w:b/>
                <w:bCs/>
                <w:sz w:val="24"/>
                <w:szCs w:val="24"/>
              </w:rPr>
              <w:t xml:space="preserve"> </w:t>
            </w:r>
            <w:r w:rsidR="006F5CF4" w:rsidRPr="00941E3A">
              <w:rPr>
                <w:rFonts w:ascii="Calibri" w:hAnsi="Calibri" w:cs="Calibri"/>
                <w:b/>
                <w:bCs/>
                <w:sz w:val="24"/>
                <w:szCs w:val="24"/>
              </w:rPr>
              <w:t>-</w:t>
            </w:r>
            <w:r w:rsidR="00BB140D" w:rsidRPr="00941E3A">
              <w:rPr>
                <w:rFonts w:ascii="Calibri" w:hAnsi="Calibri" w:cs="Calibri"/>
                <w:b/>
                <w:bCs/>
                <w:sz w:val="24"/>
                <w:szCs w:val="24"/>
              </w:rPr>
              <w:t xml:space="preserve"> </w:t>
            </w:r>
            <w:r w:rsidR="006F5CF4" w:rsidRPr="00941E3A">
              <w:rPr>
                <w:rFonts w:ascii="Calibri" w:hAnsi="Calibri" w:cs="Calibri"/>
                <w:b/>
                <w:bCs/>
                <w:sz w:val="24"/>
                <w:szCs w:val="24"/>
              </w:rPr>
              <w:t>PARDAVIMO</w:t>
            </w:r>
            <w:r w:rsidR="00E203F3" w:rsidRPr="00941E3A">
              <w:rPr>
                <w:rFonts w:ascii="Calibri" w:hAnsi="Calibri" w:cs="Calibri"/>
                <w:b/>
                <w:bCs/>
                <w:sz w:val="24"/>
                <w:szCs w:val="24"/>
              </w:rPr>
              <w:t xml:space="preserve"> SUTARTIES </w:t>
            </w:r>
          </w:p>
          <w:p w14:paraId="7F54401E" w14:textId="1709DCDE" w:rsidR="00DC7AEF" w:rsidRPr="00941E3A" w:rsidRDefault="00E203F3" w:rsidP="00BC6AE2">
            <w:pPr>
              <w:spacing w:line="276" w:lineRule="auto"/>
              <w:jc w:val="center"/>
              <w:rPr>
                <w:rFonts w:ascii="Calibri" w:hAnsi="Calibri" w:cs="Calibri"/>
                <w:b/>
                <w:bCs/>
                <w:sz w:val="22"/>
                <w:szCs w:val="22"/>
              </w:rPr>
            </w:pPr>
            <w:r w:rsidRPr="00941E3A">
              <w:rPr>
                <w:rFonts w:ascii="Calibri" w:hAnsi="Calibri" w:cs="Calibri"/>
                <w:b/>
                <w:bCs/>
                <w:sz w:val="24"/>
                <w:szCs w:val="24"/>
              </w:rPr>
              <w:t xml:space="preserve">Nr. </w:t>
            </w:r>
            <w:r w:rsidR="00B96DBB" w:rsidRPr="00941E3A">
              <w:rPr>
                <w:rFonts w:ascii="Calibri" w:hAnsi="Calibri" w:cs="Calibri"/>
                <w:b/>
                <w:bCs/>
                <w:sz w:val="24"/>
                <w:szCs w:val="24"/>
              </w:rPr>
              <w:t>665837</w:t>
            </w:r>
            <w:r w:rsidR="00263BBA" w:rsidRPr="00941E3A">
              <w:rPr>
                <w:rFonts w:ascii="Calibri" w:hAnsi="Calibri" w:cs="Calibri"/>
                <w:b/>
                <w:bCs/>
                <w:sz w:val="24"/>
                <w:szCs w:val="24"/>
              </w:rPr>
              <w:t xml:space="preserve"> PAKEITIMO</w:t>
            </w:r>
          </w:p>
        </w:tc>
      </w:tr>
      <w:tr w:rsidR="00DC7AEF" w:rsidRPr="00BC6AE2" w14:paraId="1BE19057" w14:textId="77777777" w:rsidTr="00572490">
        <w:trPr>
          <w:trHeight w:val="718"/>
        </w:trPr>
        <w:tc>
          <w:tcPr>
            <w:tcW w:w="10348" w:type="dxa"/>
          </w:tcPr>
          <w:p w14:paraId="5AEDBEEC" w14:textId="77777777" w:rsidR="00120C5F" w:rsidRPr="00941E3A" w:rsidRDefault="00120C5F" w:rsidP="00BC6AE2">
            <w:pPr>
              <w:spacing w:line="276" w:lineRule="auto"/>
              <w:jc w:val="center"/>
              <w:rPr>
                <w:rFonts w:ascii="Calibri" w:hAnsi="Calibri" w:cs="Calibri"/>
                <w:sz w:val="22"/>
                <w:szCs w:val="22"/>
              </w:rPr>
            </w:pPr>
          </w:p>
          <w:p w14:paraId="3396027E" w14:textId="03F1DBF2" w:rsidR="00975D93" w:rsidRPr="00941E3A" w:rsidRDefault="00DC7AEF" w:rsidP="00BC6AE2">
            <w:pPr>
              <w:spacing w:line="276" w:lineRule="auto"/>
              <w:jc w:val="center"/>
              <w:rPr>
                <w:rFonts w:ascii="Calibri" w:hAnsi="Calibri" w:cs="Calibri"/>
                <w:sz w:val="22"/>
                <w:szCs w:val="22"/>
              </w:rPr>
            </w:pPr>
            <w:r w:rsidRPr="00941E3A">
              <w:rPr>
                <w:rFonts w:ascii="Calibri" w:hAnsi="Calibri" w:cs="Calibri"/>
                <w:sz w:val="22"/>
                <w:szCs w:val="22"/>
              </w:rPr>
              <w:t>Vilnius</w:t>
            </w:r>
          </w:p>
          <w:p w14:paraId="759CCFEC" w14:textId="6DC24105" w:rsidR="00120C5F" w:rsidRPr="00941E3A" w:rsidRDefault="00120C5F" w:rsidP="00BC6AE2">
            <w:pPr>
              <w:spacing w:line="276" w:lineRule="auto"/>
              <w:jc w:val="center"/>
              <w:rPr>
                <w:rFonts w:ascii="Calibri" w:hAnsi="Calibri" w:cs="Calibri"/>
                <w:sz w:val="22"/>
                <w:szCs w:val="22"/>
              </w:rPr>
            </w:pPr>
          </w:p>
        </w:tc>
      </w:tr>
      <w:tr w:rsidR="00DC7AEF" w:rsidRPr="00BC6AE2" w14:paraId="22D01A0F" w14:textId="77777777" w:rsidTr="00572490">
        <w:trPr>
          <w:trHeight w:val="718"/>
        </w:trPr>
        <w:tc>
          <w:tcPr>
            <w:tcW w:w="10348" w:type="dxa"/>
          </w:tcPr>
          <w:p w14:paraId="0B494B0F" w14:textId="77777777" w:rsidR="00DC7AEF" w:rsidRPr="00941E3A" w:rsidRDefault="00DC7AEF" w:rsidP="00941E3A">
            <w:pPr>
              <w:spacing w:line="276" w:lineRule="auto"/>
              <w:jc w:val="both"/>
              <w:rPr>
                <w:rFonts w:ascii="Calibri" w:hAnsi="Calibri" w:cs="Calibri"/>
                <w:sz w:val="22"/>
                <w:szCs w:val="22"/>
              </w:rPr>
            </w:pPr>
            <w:r w:rsidRPr="00941E3A">
              <w:rPr>
                <w:rFonts w:ascii="Calibri" w:hAnsi="Calibri" w:cs="Calibri"/>
                <w:sz w:val="22"/>
                <w:szCs w:val="22"/>
              </w:rPr>
              <w:t xml:space="preserve">Šį </w:t>
            </w:r>
            <w:r w:rsidR="008233EE" w:rsidRPr="00941E3A">
              <w:rPr>
                <w:rFonts w:ascii="Calibri" w:hAnsi="Calibri" w:cs="Calibri"/>
                <w:sz w:val="22"/>
                <w:szCs w:val="22"/>
              </w:rPr>
              <w:t xml:space="preserve">papildomą </w:t>
            </w:r>
            <w:r w:rsidRPr="00941E3A">
              <w:rPr>
                <w:rFonts w:ascii="Calibri" w:hAnsi="Calibri" w:cs="Calibri"/>
                <w:sz w:val="22"/>
                <w:szCs w:val="22"/>
              </w:rPr>
              <w:t>susitarimą dėl</w:t>
            </w:r>
            <w:r w:rsidR="008233EE" w:rsidRPr="00941E3A">
              <w:rPr>
                <w:rFonts w:ascii="Calibri" w:hAnsi="Calibri" w:cs="Calibri"/>
                <w:sz w:val="22"/>
                <w:szCs w:val="22"/>
              </w:rPr>
              <w:t xml:space="preserve"> 202</w:t>
            </w:r>
            <w:r w:rsidR="00B96DBB" w:rsidRPr="00941E3A">
              <w:rPr>
                <w:rFonts w:ascii="Calibri" w:hAnsi="Calibri" w:cs="Calibri"/>
                <w:sz w:val="22"/>
                <w:szCs w:val="22"/>
              </w:rPr>
              <w:t>3</w:t>
            </w:r>
            <w:r w:rsidR="008233EE" w:rsidRPr="00941E3A">
              <w:rPr>
                <w:rFonts w:ascii="Calibri" w:hAnsi="Calibri" w:cs="Calibri"/>
                <w:sz w:val="22"/>
                <w:szCs w:val="22"/>
              </w:rPr>
              <w:t xml:space="preserve"> m. </w:t>
            </w:r>
            <w:r w:rsidR="00B96DBB" w:rsidRPr="00941E3A">
              <w:rPr>
                <w:rFonts w:ascii="Calibri" w:hAnsi="Calibri" w:cs="Calibri"/>
                <w:sz w:val="22"/>
                <w:szCs w:val="22"/>
              </w:rPr>
              <w:t>lapkričio</w:t>
            </w:r>
            <w:r w:rsidR="008233EE" w:rsidRPr="00941E3A">
              <w:rPr>
                <w:rFonts w:ascii="Calibri" w:hAnsi="Calibri" w:cs="Calibri"/>
                <w:sz w:val="22"/>
                <w:szCs w:val="22"/>
              </w:rPr>
              <w:t xml:space="preserve"> 1</w:t>
            </w:r>
            <w:r w:rsidR="00B96DBB" w:rsidRPr="00941E3A">
              <w:rPr>
                <w:rFonts w:ascii="Calibri" w:hAnsi="Calibri" w:cs="Calibri"/>
                <w:sz w:val="22"/>
                <w:szCs w:val="22"/>
              </w:rPr>
              <w:t>5</w:t>
            </w:r>
            <w:r w:rsidR="008233EE" w:rsidRPr="00941E3A">
              <w:rPr>
                <w:rFonts w:ascii="Calibri" w:hAnsi="Calibri" w:cs="Calibri"/>
                <w:sz w:val="22"/>
                <w:szCs w:val="22"/>
              </w:rPr>
              <w:t xml:space="preserve"> d. Statybos </w:t>
            </w:r>
            <w:r w:rsidR="00862092" w:rsidRPr="00941E3A">
              <w:rPr>
                <w:rFonts w:ascii="Calibri" w:hAnsi="Calibri" w:cs="Calibri"/>
                <w:sz w:val="22"/>
                <w:szCs w:val="22"/>
              </w:rPr>
              <w:t xml:space="preserve">darbų </w:t>
            </w:r>
            <w:r w:rsidR="008233EE" w:rsidRPr="00941E3A">
              <w:rPr>
                <w:rFonts w:ascii="Calibri" w:hAnsi="Calibri" w:cs="Calibri"/>
                <w:sz w:val="22"/>
                <w:szCs w:val="22"/>
              </w:rPr>
              <w:t xml:space="preserve">rangos </w:t>
            </w:r>
            <w:r w:rsidR="00F54B81" w:rsidRPr="00941E3A">
              <w:rPr>
                <w:rFonts w:ascii="Calibri" w:hAnsi="Calibri" w:cs="Calibri"/>
                <w:sz w:val="22"/>
                <w:szCs w:val="22"/>
              </w:rPr>
              <w:t xml:space="preserve">pirkimo – pardavimo </w:t>
            </w:r>
            <w:r w:rsidR="008233EE" w:rsidRPr="00941E3A">
              <w:rPr>
                <w:rFonts w:ascii="Calibri" w:hAnsi="Calibri" w:cs="Calibri"/>
                <w:sz w:val="22"/>
                <w:szCs w:val="22"/>
              </w:rPr>
              <w:t>sutar</w:t>
            </w:r>
            <w:r w:rsidR="002E6380" w:rsidRPr="00941E3A">
              <w:rPr>
                <w:rFonts w:ascii="Calibri" w:hAnsi="Calibri" w:cs="Calibri"/>
                <w:sz w:val="22"/>
                <w:szCs w:val="22"/>
              </w:rPr>
              <w:t>t</w:t>
            </w:r>
            <w:r w:rsidR="008233EE" w:rsidRPr="00941E3A">
              <w:rPr>
                <w:rFonts w:ascii="Calibri" w:hAnsi="Calibri" w:cs="Calibri"/>
                <w:sz w:val="22"/>
                <w:szCs w:val="22"/>
              </w:rPr>
              <w:t xml:space="preserve">ies Nr. </w:t>
            </w:r>
            <w:r w:rsidR="00862092" w:rsidRPr="00941E3A">
              <w:rPr>
                <w:rFonts w:ascii="Calibri" w:hAnsi="Calibri" w:cs="Calibri"/>
                <w:sz w:val="22"/>
                <w:szCs w:val="22"/>
              </w:rPr>
              <w:t>665837</w:t>
            </w:r>
            <w:r w:rsidR="002E6380" w:rsidRPr="00941E3A">
              <w:rPr>
                <w:rFonts w:ascii="Calibri" w:hAnsi="Calibri" w:cs="Calibri"/>
                <w:sz w:val="22"/>
                <w:szCs w:val="22"/>
              </w:rPr>
              <w:t xml:space="preserve"> </w:t>
            </w:r>
            <w:r w:rsidRPr="00941E3A">
              <w:rPr>
                <w:rFonts w:ascii="Calibri" w:hAnsi="Calibri" w:cs="Calibri"/>
                <w:sz w:val="22"/>
                <w:szCs w:val="22"/>
              </w:rPr>
              <w:t xml:space="preserve">pakeitimo (toliau – </w:t>
            </w:r>
            <w:r w:rsidR="00665379" w:rsidRPr="00941E3A">
              <w:rPr>
                <w:rFonts w:ascii="Calibri" w:hAnsi="Calibri" w:cs="Calibri"/>
                <w:b/>
                <w:bCs/>
                <w:sz w:val="22"/>
                <w:szCs w:val="22"/>
              </w:rPr>
              <w:t>Papildomas s</w:t>
            </w:r>
            <w:r w:rsidRPr="00941E3A">
              <w:rPr>
                <w:rFonts w:ascii="Calibri" w:hAnsi="Calibri" w:cs="Calibri"/>
                <w:b/>
                <w:bCs/>
                <w:sz w:val="22"/>
                <w:szCs w:val="22"/>
              </w:rPr>
              <w:t>usitarimas</w:t>
            </w:r>
            <w:r w:rsidRPr="00941E3A">
              <w:rPr>
                <w:rFonts w:ascii="Calibri" w:hAnsi="Calibri" w:cs="Calibri"/>
                <w:sz w:val="22"/>
                <w:szCs w:val="22"/>
              </w:rPr>
              <w:t>) sudarė toliau nurodytos šalys:</w:t>
            </w:r>
          </w:p>
          <w:p w14:paraId="376B19F8" w14:textId="6E312F34" w:rsidR="0083012A" w:rsidRPr="00941E3A" w:rsidRDefault="0083012A" w:rsidP="00941E3A">
            <w:pPr>
              <w:spacing w:line="276" w:lineRule="auto"/>
              <w:jc w:val="both"/>
              <w:rPr>
                <w:rFonts w:ascii="Calibri" w:hAnsi="Calibri" w:cs="Calibri"/>
                <w:sz w:val="22"/>
                <w:szCs w:val="22"/>
              </w:rPr>
            </w:pPr>
          </w:p>
        </w:tc>
      </w:tr>
      <w:tr w:rsidR="00DC7AEF" w:rsidRPr="00BC6AE2" w14:paraId="0A2E2350" w14:textId="77777777" w:rsidTr="00572490">
        <w:tc>
          <w:tcPr>
            <w:tcW w:w="10348" w:type="dxa"/>
          </w:tcPr>
          <w:p w14:paraId="151C06C8" w14:textId="15E732F5" w:rsidR="0083012A" w:rsidRPr="00941E3A" w:rsidRDefault="00DC7AEF" w:rsidP="00941E3A">
            <w:pPr>
              <w:spacing w:line="276" w:lineRule="auto"/>
              <w:jc w:val="both"/>
              <w:rPr>
                <w:rFonts w:ascii="Calibri" w:hAnsi="Calibri" w:cs="Calibri"/>
                <w:color w:val="000000"/>
                <w:sz w:val="22"/>
                <w:szCs w:val="22"/>
              </w:rPr>
            </w:pPr>
            <w:r w:rsidRPr="00941E3A">
              <w:rPr>
                <w:rFonts w:ascii="Calibri" w:hAnsi="Calibri" w:cs="Calibri"/>
                <w:b/>
                <w:bCs/>
                <w:color w:val="000000"/>
                <w:sz w:val="22"/>
                <w:szCs w:val="22"/>
              </w:rPr>
              <w:t>AB „Amber Grid“</w:t>
            </w:r>
            <w:r w:rsidR="00592422" w:rsidRPr="00941E3A">
              <w:rPr>
                <w:rFonts w:ascii="Calibri" w:hAnsi="Calibri" w:cs="Calibri"/>
                <w:b/>
                <w:bCs/>
                <w:color w:val="000000"/>
                <w:sz w:val="22"/>
                <w:szCs w:val="22"/>
              </w:rPr>
              <w:t xml:space="preserve">, </w:t>
            </w:r>
            <w:r w:rsidR="00592422" w:rsidRPr="00941E3A">
              <w:rPr>
                <w:rFonts w:ascii="Calibri" w:hAnsi="Calibri" w:cs="Calibri"/>
                <w:sz w:val="22"/>
                <w:szCs w:val="22"/>
              </w:rPr>
              <w:t xml:space="preserve"> </w:t>
            </w:r>
            <w:r w:rsidR="00592422" w:rsidRPr="00941E3A">
              <w:rPr>
                <w:rFonts w:ascii="Calibri" w:hAnsi="Calibri" w:cs="Calibri"/>
                <w:color w:val="000000"/>
                <w:sz w:val="22"/>
                <w:szCs w:val="22"/>
              </w:rPr>
              <w:t>pagal Lietuvos Respublikos įstatymus įsteigta ir veikianti bendrovė</w:t>
            </w:r>
            <w:r w:rsidR="00D7291B" w:rsidRPr="00941E3A">
              <w:rPr>
                <w:rFonts w:ascii="Calibri" w:hAnsi="Calibri" w:cs="Calibri"/>
                <w:color w:val="000000"/>
                <w:sz w:val="22"/>
                <w:szCs w:val="22"/>
              </w:rPr>
              <w:t xml:space="preserve">, kurios </w:t>
            </w:r>
            <w:r w:rsidRPr="00941E3A">
              <w:rPr>
                <w:rFonts w:ascii="Calibri" w:hAnsi="Calibri" w:cs="Calibri"/>
                <w:color w:val="000000"/>
                <w:sz w:val="22"/>
                <w:szCs w:val="22"/>
              </w:rPr>
              <w:t xml:space="preserve">juridinio asmens kodas 303090867, registruota buveinė yra adresu Laisvės pr. 10, Vilnius </w:t>
            </w:r>
            <w:r w:rsidRPr="00941E3A">
              <w:rPr>
                <w:rFonts w:ascii="Calibri" w:hAnsi="Calibri" w:cs="Calibri"/>
                <w:iCs/>
                <w:color w:val="000000"/>
                <w:sz w:val="22"/>
                <w:szCs w:val="22"/>
              </w:rPr>
              <w:t>(</w:t>
            </w:r>
            <w:r w:rsidRPr="00941E3A">
              <w:rPr>
                <w:rFonts w:ascii="Calibri" w:hAnsi="Calibri" w:cs="Calibri"/>
                <w:color w:val="000000"/>
                <w:sz w:val="22"/>
                <w:szCs w:val="22"/>
              </w:rPr>
              <w:t xml:space="preserve">toliau </w:t>
            </w:r>
            <w:r w:rsidRPr="00941E3A">
              <w:rPr>
                <w:rFonts w:ascii="Symbol" w:eastAsia="Symbol" w:hAnsi="Symbol" w:cs="Symbol"/>
                <w:color w:val="000000"/>
                <w:sz w:val="22"/>
                <w:szCs w:val="22"/>
              </w:rPr>
              <w:sym w:font="Symbol" w:char="F02D"/>
            </w:r>
            <w:r w:rsidRPr="00941E3A">
              <w:rPr>
                <w:rFonts w:ascii="Calibri" w:hAnsi="Calibri" w:cs="Calibri"/>
                <w:color w:val="000000"/>
                <w:sz w:val="22"/>
                <w:szCs w:val="22"/>
              </w:rPr>
              <w:t xml:space="preserve"> </w:t>
            </w:r>
            <w:r w:rsidRPr="00941E3A">
              <w:rPr>
                <w:rFonts w:ascii="Calibri" w:hAnsi="Calibri" w:cs="Calibri"/>
                <w:b/>
                <w:bCs/>
                <w:color w:val="000000"/>
                <w:sz w:val="22"/>
                <w:szCs w:val="22"/>
              </w:rPr>
              <w:t>Užsakovas</w:t>
            </w:r>
            <w:r w:rsidRPr="00941E3A">
              <w:rPr>
                <w:rFonts w:ascii="Calibri" w:hAnsi="Calibri" w:cs="Calibri"/>
                <w:bCs/>
                <w:color w:val="000000"/>
                <w:sz w:val="22"/>
                <w:szCs w:val="22"/>
              </w:rPr>
              <w:t>)</w:t>
            </w:r>
            <w:r w:rsidRPr="00941E3A">
              <w:rPr>
                <w:rFonts w:ascii="Calibri" w:hAnsi="Calibri" w:cs="Calibri"/>
                <w:iCs/>
                <w:color w:val="000000"/>
                <w:sz w:val="22"/>
                <w:szCs w:val="22"/>
              </w:rPr>
              <w:t>,</w:t>
            </w:r>
            <w:r w:rsidRPr="00941E3A">
              <w:rPr>
                <w:rFonts w:ascii="Calibri" w:hAnsi="Calibri" w:cs="Calibri"/>
                <w:b/>
                <w:iCs/>
                <w:color w:val="000000"/>
                <w:sz w:val="22"/>
                <w:szCs w:val="22"/>
              </w:rPr>
              <w:t xml:space="preserve"> </w:t>
            </w:r>
            <w:r w:rsidRPr="00941E3A">
              <w:rPr>
                <w:rFonts w:ascii="Calibri" w:hAnsi="Calibri" w:cs="Calibri"/>
                <w:color w:val="000000"/>
                <w:sz w:val="22"/>
                <w:szCs w:val="22"/>
              </w:rPr>
              <w:t>atstovaujam</w:t>
            </w:r>
            <w:r w:rsidR="00FD2C37" w:rsidRPr="00941E3A">
              <w:rPr>
                <w:rFonts w:ascii="Calibri" w:hAnsi="Calibri" w:cs="Calibri"/>
                <w:color w:val="000000"/>
                <w:sz w:val="22"/>
                <w:szCs w:val="22"/>
              </w:rPr>
              <w:t>a Bendrovės</w:t>
            </w:r>
            <w:r w:rsidR="006F45CB" w:rsidRPr="00941E3A">
              <w:rPr>
                <w:rFonts w:ascii="Calibri" w:hAnsi="Calibri" w:cs="Calibri"/>
                <w:color w:val="000000"/>
                <w:sz w:val="22"/>
                <w:szCs w:val="22"/>
              </w:rPr>
              <w:t xml:space="preserve"> </w:t>
            </w:r>
            <w:r w:rsidR="00FD2C37" w:rsidRPr="00941E3A">
              <w:rPr>
                <w:rFonts w:ascii="Calibri" w:hAnsi="Calibri" w:cs="Calibri"/>
                <w:color w:val="000000"/>
                <w:sz w:val="22"/>
                <w:szCs w:val="22"/>
              </w:rPr>
              <w:t xml:space="preserve">vadovo Nemuno </w:t>
            </w:r>
            <w:proofErr w:type="spellStart"/>
            <w:r w:rsidR="00FD2C37" w:rsidRPr="00941E3A">
              <w:rPr>
                <w:rFonts w:ascii="Calibri" w:hAnsi="Calibri" w:cs="Calibri"/>
                <w:color w:val="000000"/>
                <w:sz w:val="22"/>
                <w:szCs w:val="22"/>
              </w:rPr>
              <w:t>Bikniaus</w:t>
            </w:r>
            <w:proofErr w:type="spellEnd"/>
            <w:r w:rsidR="00C06DA8" w:rsidRPr="00941E3A">
              <w:rPr>
                <w:rFonts w:ascii="Calibri" w:hAnsi="Calibri" w:cs="Calibri"/>
                <w:color w:val="000000"/>
                <w:sz w:val="22"/>
                <w:szCs w:val="22"/>
              </w:rPr>
              <w:t>,</w:t>
            </w:r>
            <w:r w:rsidR="006F45CB" w:rsidRPr="00941E3A">
              <w:rPr>
                <w:rFonts w:ascii="Calibri" w:hAnsi="Calibri" w:cs="Calibri"/>
                <w:color w:val="000000"/>
                <w:sz w:val="22"/>
                <w:szCs w:val="22"/>
              </w:rPr>
              <w:t xml:space="preserve"> </w:t>
            </w:r>
            <w:r w:rsidR="00C06DA8" w:rsidRPr="00941E3A">
              <w:rPr>
                <w:rFonts w:ascii="Calibri" w:hAnsi="Calibri" w:cs="Calibri"/>
                <w:color w:val="000000"/>
                <w:sz w:val="22"/>
                <w:szCs w:val="22"/>
              </w:rPr>
              <w:t xml:space="preserve">veikiančio pagal </w:t>
            </w:r>
            <w:r w:rsidR="006F45CB" w:rsidRPr="00941E3A">
              <w:rPr>
                <w:rFonts w:ascii="Calibri" w:hAnsi="Calibri" w:cs="Calibri"/>
                <w:color w:val="000000"/>
                <w:sz w:val="22"/>
                <w:szCs w:val="22"/>
              </w:rPr>
              <w:t xml:space="preserve">bendrovės </w:t>
            </w:r>
            <w:r w:rsidR="00C06DA8" w:rsidRPr="00941E3A">
              <w:rPr>
                <w:rFonts w:ascii="Calibri" w:hAnsi="Calibri" w:cs="Calibri"/>
                <w:color w:val="000000"/>
                <w:sz w:val="22"/>
                <w:szCs w:val="22"/>
              </w:rPr>
              <w:t>įstatus</w:t>
            </w:r>
          </w:p>
          <w:p w14:paraId="0911C7E4" w14:textId="5F9013DF" w:rsidR="0083012A" w:rsidRPr="00941E3A" w:rsidRDefault="00263BBA" w:rsidP="00941E3A">
            <w:pPr>
              <w:spacing w:line="276" w:lineRule="auto"/>
              <w:jc w:val="both"/>
              <w:rPr>
                <w:rFonts w:ascii="Calibri" w:hAnsi="Calibri" w:cs="Calibri"/>
                <w:color w:val="000000"/>
                <w:sz w:val="22"/>
                <w:szCs w:val="22"/>
              </w:rPr>
            </w:pPr>
            <w:r w:rsidRPr="00941E3A">
              <w:rPr>
                <w:rFonts w:ascii="Calibri" w:hAnsi="Calibri" w:cs="Calibri"/>
                <w:color w:val="000000"/>
                <w:sz w:val="22"/>
                <w:szCs w:val="22"/>
              </w:rPr>
              <w:t>i</w:t>
            </w:r>
            <w:r w:rsidR="00DC7AEF" w:rsidRPr="00941E3A">
              <w:rPr>
                <w:rFonts w:ascii="Calibri" w:hAnsi="Calibri" w:cs="Calibri"/>
                <w:color w:val="000000"/>
                <w:sz w:val="22"/>
                <w:szCs w:val="22"/>
              </w:rPr>
              <w:t>r</w:t>
            </w:r>
          </w:p>
        </w:tc>
      </w:tr>
      <w:tr w:rsidR="00DC7AEF" w:rsidRPr="00BC6AE2" w14:paraId="49C279DD" w14:textId="77777777" w:rsidTr="00572490">
        <w:tc>
          <w:tcPr>
            <w:tcW w:w="10348" w:type="dxa"/>
          </w:tcPr>
          <w:p w14:paraId="42866F7F" w14:textId="6972D68B" w:rsidR="00DC7AEF" w:rsidRPr="00941E3A" w:rsidRDefault="00DB632B" w:rsidP="00941E3A">
            <w:pPr>
              <w:spacing w:line="276" w:lineRule="auto"/>
              <w:jc w:val="both"/>
              <w:rPr>
                <w:rFonts w:ascii="Calibri" w:hAnsi="Calibri" w:cs="Calibri"/>
                <w:sz w:val="22"/>
                <w:szCs w:val="22"/>
              </w:rPr>
            </w:pPr>
            <w:r w:rsidRPr="00941E3A">
              <w:rPr>
                <w:rFonts w:ascii="Calibri" w:hAnsi="Calibri" w:cs="Calibri"/>
                <w:b/>
                <w:bCs/>
                <w:sz w:val="22"/>
                <w:szCs w:val="22"/>
              </w:rPr>
              <w:t>UAB „</w:t>
            </w:r>
            <w:r w:rsidR="00846175" w:rsidRPr="00941E3A">
              <w:rPr>
                <w:rFonts w:ascii="Calibri" w:hAnsi="Calibri" w:cs="Calibri"/>
                <w:b/>
                <w:bCs/>
                <w:sz w:val="22"/>
                <w:szCs w:val="22"/>
              </w:rPr>
              <w:t>MT Group</w:t>
            </w:r>
            <w:r w:rsidRPr="00941E3A">
              <w:rPr>
                <w:rFonts w:ascii="Calibri" w:hAnsi="Calibri" w:cs="Calibri"/>
                <w:b/>
                <w:bCs/>
                <w:sz w:val="22"/>
                <w:szCs w:val="22"/>
              </w:rPr>
              <w:t>“</w:t>
            </w:r>
            <w:r w:rsidRPr="00941E3A">
              <w:rPr>
                <w:rFonts w:ascii="Calibri" w:hAnsi="Calibri" w:cs="Calibri"/>
                <w:sz w:val="22"/>
                <w:szCs w:val="22"/>
              </w:rPr>
              <w:t xml:space="preserve">, pagal Lietuvos Respublikos įstatymus įsteigta ir veikianti bendrovė, kurios juridinio asmens kodas </w:t>
            </w:r>
            <w:r w:rsidR="004A0431" w:rsidRPr="00941E3A">
              <w:rPr>
                <w:rFonts w:ascii="Calibri" w:hAnsi="Calibri" w:cs="Calibri"/>
                <w:sz w:val="22"/>
                <w:szCs w:val="22"/>
              </w:rPr>
              <w:t>302203568</w:t>
            </w:r>
            <w:r w:rsidRPr="00941E3A">
              <w:rPr>
                <w:rFonts w:ascii="Calibri" w:hAnsi="Calibri" w:cs="Calibri"/>
                <w:sz w:val="22"/>
                <w:szCs w:val="22"/>
              </w:rPr>
              <w:t xml:space="preserve">, registruota buveinė adresu </w:t>
            </w:r>
            <w:r w:rsidR="004A0431" w:rsidRPr="00941E3A">
              <w:rPr>
                <w:rFonts w:ascii="Calibri" w:hAnsi="Calibri" w:cs="Calibri"/>
                <w:sz w:val="22"/>
                <w:szCs w:val="22"/>
              </w:rPr>
              <w:t>Kareivių</w:t>
            </w:r>
            <w:r w:rsidRPr="00941E3A">
              <w:rPr>
                <w:rFonts w:ascii="Calibri" w:hAnsi="Calibri" w:cs="Calibri"/>
                <w:sz w:val="22"/>
                <w:szCs w:val="22"/>
              </w:rPr>
              <w:t xml:space="preserve"> g. </w:t>
            </w:r>
            <w:r w:rsidR="004A0431" w:rsidRPr="00941E3A">
              <w:rPr>
                <w:rFonts w:ascii="Calibri" w:hAnsi="Calibri" w:cs="Calibri"/>
                <w:sz w:val="22"/>
                <w:szCs w:val="22"/>
              </w:rPr>
              <w:t>6</w:t>
            </w:r>
            <w:r w:rsidRPr="00941E3A">
              <w:rPr>
                <w:rFonts w:ascii="Calibri" w:hAnsi="Calibri" w:cs="Calibri"/>
                <w:sz w:val="22"/>
                <w:szCs w:val="22"/>
              </w:rPr>
              <w:t>, Vilnius</w:t>
            </w:r>
            <w:r w:rsidR="00451FD7" w:rsidRPr="00941E3A">
              <w:rPr>
                <w:rFonts w:ascii="Calibri" w:hAnsi="Calibri" w:cs="Calibri"/>
                <w:sz w:val="22"/>
                <w:szCs w:val="22"/>
              </w:rPr>
              <w:t>, Lietuvos Respublika</w:t>
            </w:r>
            <w:r w:rsidRPr="00941E3A">
              <w:rPr>
                <w:rFonts w:ascii="Calibri" w:hAnsi="Calibri" w:cs="Calibri"/>
                <w:sz w:val="22"/>
                <w:szCs w:val="22"/>
              </w:rPr>
              <w:t xml:space="preserve"> </w:t>
            </w:r>
            <w:r w:rsidR="00E310F3" w:rsidRPr="00941E3A">
              <w:rPr>
                <w:rFonts w:ascii="Calibri" w:hAnsi="Calibri" w:cs="Calibri"/>
                <w:sz w:val="22"/>
                <w:szCs w:val="22"/>
              </w:rPr>
              <w:t>(</w:t>
            </w:r>
            <w:r w:rsidRPr="00941E3A">
              <w:rPr>
                <w:rFonts w:ascii="Calibri" w:hAnsi="Calibri" w:cs="Calibri"/>
                <w:sz w:val="22"/>
                <w:szCs w:val="22"/>
              </w:rPr>
              <w:t xml:space="preserve">toliau – </w:t>
            </w:r>
            <w:r w:rsidR="00E310F3" w:rsidRPr="00941E3A">
              <w:rPr>
                <w:rFonts w:ascii="Calibri" w:hAnsi="Calibri" w:cs="Calibri"/>
                <w:b/>
                <w:bCs/>
                <w:sz w:val="22"/>
                <w:szCs w:val="22"/>
              </w:rPr>
              <w:t>Rangov</w:t>
            </w:r>
            <w:r w:rsidRPr="00941E3A">
              <w:rPr>
                <w:rFonts w:ascii="Calibri" w:hAnsi="Calibri" w:cs="Calibri"/>
                <w:b/>
                <w:bCs/>
                <w:sz w:val="22"/>
                <w:szCs w:val="22"/>
              </w:rPr>
              <w:t>as</w:t>
            </w:r>
            <w:r w:rsidRPr="00941E3A">
              <w:rPr>
                <w:rFonts w:ascii="Calibri" w:hAnsi="Calibri" w:cs="Calibri"/>
                <w:sz w:val="22"/>
                <w:szCs w:val="22"/>
              </w:rPr>
              <w:t xml:space="preserve">), atstovaujama, veikiančio pagal </w:t>
            </w:r>
            <w:r w:rsidR="002D0863">
              <w:rPr>
                <w:rFonts w:ascii="Calibri" w:hAnsi="Calibri" w:cs="Calibri"/>
                <w:sz w:val="22"/>
                <w:szCs w:val="22"/>
                <w:lang w:val="en-US"/>
              </w:rPr>
              <w:t xml:space="preserve">2024 m. </w:t>
            </w:r>
            <w:proofErr w:type="spellStart"/>
            <w:r w:rsidR="002D0863">
              <w:rPr>
                <w:rFonts w:ascii="Calibri" w:hAnsi="Calibri" w:cs="Calibri"/>
                <w:sz w:val="22"/>
                <w:szCs w:val="22"/>
                <w:lang w:val="en-US"/>
              </w:rPr>
              <w:t>gruod</w:t>
            </w:r>
            <w:r w:rsidR="002D0863">
              <w:rPr>
                <w:rFonts w:ascii="Calibri" w:hAnsi="Calibri" w:cs="Calibri"/>
                <w:sz w:val="22"/>
                <w:szCs w:val="22"/>
              </w:rPr>
              <w:t>žio</w:t>
            </w:r>
            <w:proofErr w:type="spellEnd"/>
            <w:r w:rsidR="002D0863">
              <w:rPr>
                <w:rFonts w:ascii="Calibri" w:hAnsi="Calibri" w:cs="Calibri"/>
                <w:sz w:val="22"/>
                <w:szCs w:val="22"/>
              </w:rPr>
              <w:t xml:space="preserve"> </w:t>
            </w:r>
            <w:r w:rsidR="002D0863">
              <w:rPr>
                <w:rFonts w:ascii="Calibri" w:hAnsi="Calibri" w:cs="Calibri"/>
                <w:sz w:val="22"/>
                <w:szCs w:val="22"/>
                <w:lang w:val="en-US"/>
              </w:rPr>
              <w:t xml:space="preserve">18 d. </w:t>
            </w:r>
            <w:r w:rsidR="009B1E49">
              <w:rPr>
                <w:rFonts w:ascii="Calibri" w:hAnsi="Calibri" w:cs="Calibri"/>
                <w:sz w:val="22"/>
                <w:szCs w:val="22"/>
              </w:rPr>
              <w:t>įgaliojimą Nr. I/</w:t>
            </w:r>
            <w:r w:rsidR="009B1E49">
              <w:rPr>
                <w:rFonts w:ascii="Calibri" w:hAnsi="Calibri" w:cs="Calibri"/>
                <w:sz w:val="22"/>
                <w:szCs w:val="22"/>
                <w:lang w:val="en-US"/>
              </w:rPr>
              <w:t>24-69</w:t>
            </w:r>
          </w:p>
          <w:p w14:paraId="270D715B" w14:textId="5D878CB0" w:rsidR="003133AB" w:rsidRPr="009B1E49" w:rsidRDefault="003133AB" w:rsidP="00941E3A">
            <w:pPr>
              <w:spacing w:line="276" w:lineRule="auto"/>
              <w:jc w:val="both"/>
              <w:rPr>
                <w:rFonts w:ascii="Calibri" w:hAnsi="Calibri" w:cs="Calibri"/>
                <w:sz w:val="22"/>
                <w:szCs w:val="22"/>
                <w:lang w:val="en-US"/>
              </w:rPr>
            </w:pPr>
          </w:p>
        </w:tc>
      </w:tr>
      <w:tr w:rsidR="00DC7AEF" w:rsidRPr="00BC6AE2" w14:paraId="111F1BDC" w14:textId="77777777" w:rsidTr="00572490">
        <w:tc>
          <w:tcPr>
            <w:tcW w:w="10348" w:type="dxa"/>
          </w:tcPr>
          <w:p w14:paraId="00276B35" w14:textId="7C3B00C6" w:rsidR="0049089A" w:rsidRPr="00941E3A" w:rsidRDefault="00A72D14" w:rsidP="00941E3A">
            <w:pPr>
              <w:spacing w:line="276" w:lineRule="auto"/>
              <w:jc w:val="both"/>
              <w:rPr>
                <w:rFonts w:ascii="Calibri" w:hAnsi="Calibri" w:cs="Calibri"/>
                <w:sz w:val="22"/>
                <w:szCs w:val="22"/>
              </w:rPr>
            </w:pPr>
            <w:r w:rsidRPr="00941E3A">
              <w:rPr>
                <w:rFonts w:ascii="Calibri" w:hAnsi="Calibri" w:cs="Calibri"/>
                <w:sz w:val="22"/>
                <w:szCs w:val="22"/>
              </w:rPr>
              <w:t>T</w:t>
            </w:r>
            <w:r w:rsidR="00DC7AEF" w:rsidRPr="00941E3A">
              <w:rPr>
                <w:rFonts w:ascii="Calibri" w:hAnsi="Calibri" w:cs="Calibri"/>
                <w:sz w:val="22"/>
                <w:szCs w:val="22"/>
              </w:rPr>
              <w:t xml:space="preserve">oliau Užsakovas ir </w:t>
            </w:r>
            <w:r w:rsidRPr="00941E3A">
              <w:rPr>
                <w:rFonts w:ascii="Calibri" w:hAnsi="Calibri" w:cs="Calibri"/>
                <w:sz w:val="22"/>
                <w:szCs w:val="22"/>
              </w:rPr>
              <w:t>Rangov</w:t>
            </w:r>
            <w:r w:rsidR="00DC7AEF" w:rsidRPr="00941E3A">
              <w:rPr>
                <w:rFonts w:ascii="Calibri" w:hAnsi="Calibri" w:cs="Calibri"/>
                <w:sz w:val="22"/>
                <w:szCs w:val="22"/>
              </w:rPr>
              <w:t xml:space="preserve">as kartu vadinami </w:t>
            </w:r>
            <w:r w:rsidR="009D5535" w:rsidRPr="00941E3A">
              <w:rPr>
                <w:rFonts w:ascii="Calibri" w:hAnsi="Calibri" w:cs="Calibri"/>
                <w:sz w:val="22"/>
                <w:szCs w:val="22"/>
              </w:rPr>
              <w:t>„</w:t>
            </w:r>
            <w:r w:rsidR="00DC7AEF" w:rsidRPr="00941E3A">
              <w:rPr>
                <w:rFonts w:ascii="Calibri" w:hAnsi="Calibri" w:cs="Calibri"/>
                <w:b/>
                <w:sz w:val="22"/>
                <w:szCs w:val="22"/>
              </w:rPr>
              <w:t>Šalimis</w:t>
            </w:r>
            <w:r w:rsidR="009D5535" w:rsidRPr="00941E3A">
              <w:rPr>
                <w:rFonts w:ascii="Calibri" w:hAnsi="Calibri" w:cs="Calibri"/>
                <w:b/>
                <w:sz w:val="22"/>
                <w:szCs w:val="22"/>
              </w:rPr>
              <w:t>“</w:t>
            </w:r>
            <w:r w:rsidR="00DC7AEF" w:rsidRPr="00941E3A">
              <w:rPr>
                <w:rFonts w:ascii="Calibri" w:hAnsi="Calibri" w:cs="Calibri"/>
                <w:sz w:val="22"/>
                <w:szCs w:val="22"/>
              </w:rPr>
              <w:t xml:space="preserve">, o kiekvienas atskirai – </w:t>
            </w:r>
            <w:r w:rsidR="009D5535" w:rsidRPr="00941E3A">
              <w:rPr>
                <w:rFonts w:ascii="Calibri" w:hAnsi="Calibri" w:cs="Calibri"/>
                <w:sz w:val="22"/>
                <w:szCs w:val="22"/>
              </w:rPr>
              <w:t>„</w:t>
            </w:r>
            <w:r w:rsidR="00DC7AEF" w:rsidRPr="00941E3A">
              <w:rPr>
                <w:rFonts w:ascii="Calibri" w:hAnsi="Calibri" w:cs="Calibri"/>
                <w:b/>
                <w:bCs/>
                <w:sz w:val="22"/>
                <w:szCs w:val="22"/>
              </w:rPr>
              <w:t>Šalimi</w:t>
            </w:r>
            <w:r w:rsidR="009D5535" w:rsidRPr="00941E3A">
              <w:rPr>
                <w:rFonts w:ascii="Calibri" w:hAnsi="Calibri" w:cs="Calibri"/>
                <w:b/>
                <w:bCs/>
                <w:sz w:val="22"/>
                <w:szCs w:val="22"/>
              </w:rPr>
              <w:t>“</w:t>
            </w:r>
            <w:r w:rsidR="009D5535" w:rsidRPr="00941E3A">
              <w:rPr>
                <w:rFonts w:ascii="Calibri" w:hAnsi="Calibri" w:cs="Calibri"/>
                <w:sz w:val="22"/>
                <w:szCs w:val="22"/>
              </w:rPr>
              <w:t>.</w:t>
            </w:r>
          </w:p>
          <w:p w14:paraId="6A50505F" w14:textId="77777777" w:rsidR="00002A6F" w:rsidRPr="00941E3A" w:rsidRDefault="00002A6F" w:rsidP="00941E3A">
            <w:pPr>
              <w:spacing w:line="276" w:lineRule="auto"/>
              <w:jc w:val="both"/>
              <w:rPr>
                <w:rFonts w:ascii="Calibri" w:hAnsi="Calibri" w:cs="Calibri"/>
                <w:sz w:val="22"/>
                <w:szCs w:val="22"/>
              </w:rPr>
            </w:pPr>
          </w:p>
          <w:p w14:paraId="3DAC7C38" w14:textId="77777777" w:rsidR="0049089A" w:rsidRPr="00941E3A" w:rsidRDefault="0049089A" w:rsidP="00941E3A">
            <w:pPr>
              <w:spacing w:line="276" w:lineRule="auto"/>
              <w:jc w:val="both"/>
              <w:rPr>
                <w:rFonts w:ascii="Calibri" w:hAnsi="Calibri" w:cs="Calibri"/>
                <w:color w:val="000000"/>
                <w:sz w:val="22"/>
                <w:szCs w:val="22"/>
              </w:rPr>
            </w:pPr>
            <w:r w:rsidRPr="00941E3A">
              <w:rPr>
                <w:rFonts w:ascii="Calibri" w:hAnsi="Calibri" w:cs="Calibri"/>
                <w:color w:val="000000"/>
                <w:sz w:val="22"/>
                <w:szCs w:val="22"/>
              </w:rPr>
              <w:t>Šiame Papildomame susitarime vartojamos sąvokos turi tokią pačią reikšmę, kuri joms buvo suteikta Sutartyje, jei šiame Papildomame susitarime aiškiai nenurodyta kitaip.</w:t>
            </w:r>
          </w:p>
          <w:p w14:paraId="44C9E9E7" w14:textId="7A71B9AA" w:rsidR="00120C5F" w:rsidRPr="00941E3A" w:rsidRDefault="00120C5F" w:rsidP="00BC6AE2">
            <w:pPr>
              <w:spacing w:line="276" w:lineRule="auto"/>
              <w:jc w:val="both"/>
              <w:rPr>
                <w:rFonts w:ascii="Calibri" w:hAnsi="Calibri" w:cs="Calibri"/>
                <w:sz w:val="22"/>
                <w:szCs w:val="22"/>
              </w:rPr>
            </w:pPr>
          </w:p>
        </w:tc>
      </w:tr>
      <w:tr w:rsidR="00DC7AEF" w:rsidRPr="00BC6AE2" w14:paraId="52EE6481" w14:textId="77777777" w:rsidTr="00572490">
        <w:tc>
          <w:tcPr>
            <w:tcW w:w="10348" w:type="dxa"/>
          </w:tcPr>
          <w:p w14:paraId="4112B926" w14:textId="77777777" w:rsidR="00DC7AEF" w:rsidRPr="00941E3A" w:rsidRDefault="00DC7AEF" w:rsidP="00BC6AE2">
            <w:pPr>
              <w:spacing w:line="276" w:lineRule="auto"/>
              <w:rPr>
                <w:rFonts w:ascii="Calibri" w:hAnsi="Calibri" w:cs="Calibri"/>
                <w:caps/>
                <w:sz w:val="22"/>
                <w:szCs w:val="22"/>
              </w:rPr>
            </w:pPr>
            <w:r w:rsidRPr="00941E3A">
              <w:rPr>
                <w:rFonts w:ascii="Calibri" w:hAnsi="Calibri" w:cs="Calibri"/>
                <w:b/>
                <w:bCs/>
                <w:sz w:val="22"/>
                <w:szCs w:val="22"/>
              </w:rPr>
              <w:t>ATSIŽVELGIANT Į TAI, KAD</w:t>
            </w:r>
            <w:r w:rsidRPr="00941E3A">
              <w:rPr>
                <w:rFonts w:ascii="Calibri" w:hAnsi="Calibri" w:cs="Calibri"/>
                <w:caps/>
                <w:sz w:val="22"/>
                <w:szCs w:val="22"/>
              </w:rPr>
              <w:t>:</w:t>
            </w:r>
          </w:p>
          <w:p w14:paraId="717C91B3" w14:textId="4B9F8088" w:rsidR="00120C5F" w:rsidRPr="00941E3A" w:rsidRDefault="00120C5F" w:rsidP="00BC6AE2">
            <w:pPr>
              <w:spacing w:line="276" w:lineRule="auto"/>
              <w:rPr>
                <w:rFonts w:ascii="Calibri" w:hAnsi="Calibri" w:cs="Calibri"/>
                <w:caps/>
                <w:sz w:val="22"/>
                <w:szCs w:val="22"/>
              </w:rPr>
            </w:pPr>
          </w:p>
        </w:tc>
      </w:tr>
      <w:tr w:rsidR="00DC7AEF" w:rsidRPr="00BC6AE2" w14:paraId="62240FF5" w14:textId="77777777" w:rsidTr="00572490">
        <w:trPr>
          <w:trHeight w:val="593"/>
        </w:trPr>
        <w:tc>
          <w:tcPr>
            <w:tcW w:w="10348" w:type="dxa"/>
          </w:tcPr>
          <w:p w14:paraId="7BAD288F" w14:textId="1611041C" w:rsidR="00A17B30" w:rsidRPr="00682D66" w:rsidRDefault="00BD5815" w:rsidP="003B53D5">
            <w:pPr>
              <w:widowControl w:val="0"/>
              <w:numPr>
                <w:ilvl w:val="0"/>
                <w:numId w:val="15"/>
              </w:numPr>
              <w:spacing w:line="276" w:lineRule="auto"/>
              <w:ind w:left="601" w:hanging="567"/>
              <w:jc w:val="both"/>
              <w:rPr>
                <w:rFonts w:ascii="Calibri" w:hAnsi="Calibri" w:cs="Calibri"/>
                <w:sz w:val="22"/>
                <w:szCs w:val="22"/>
              </w:rPr>
            </w:pPr>
            <w:r w:rsidRPr="00941E3A">
              <w:rPr>
                <w:rFonts w:ascii="Calibri" w:hAnsi="Calibri" w:cs="Calibri"/>
                <w:sz w:val="22"/>
                <w:szCs w:val="22"/>
              </w:rPr>
              <w:t>Šalys 202</w:t>
            </w:r>
            <w:r w:rsidR="005F28D2" w:rsidRPr="00941E3A">
              <w:rPr>
                <w:rFonts w:ascii="Calibri" w:hAnsi="Calibri" w:cs="Calibri"/>
                <w:sz w:val="22"/>
                <w:szCs w:val="22"/>
              </w:rPr>
              <w:t>3</w:t>
            </w:r>
            <w:r w:rsidRPr="00941E3A">
              <w:rPr>
                <w:rFonts w:ascii="Calibri" w:hAnsi="Calibri" w:cs="Calibri"/>
                <w:sz w:val="22"/>
                <w:szCs w:val="22"/>
              </w:rPr>
              <w:t>-1</w:t>
            </w:r>
            <w:r w:rsidR="005F28D2" w:rsidRPr="00941E3A">
              <w:rPr>
                <w:rFonts w:ascii="Calibri" w:hAnsi="Calibri" w:cs="Calibri"/>
                <w:sz w:val="22"/>
                <w:szCs w:val="22"/>
              </w:rPr>
              <w:t>1</w:t>
            </w:r>
            <w:r w:rsidRPr="00941E3A">
              <w:rPr>
                <w:rFonts w:ascii="Calibri" w:hAnsi="Calibri" w:cs="Calibri"/>
                <w:sz w:val="22"/>
                <w:szCs w:val="22"/>
              </w:rPr>
              <w:t>-1</w:t>
            </w:r>
            <w:r w:rsidR="005F28D2" w:rsidRPr="00941E3A">
              <w:rPr>
                <w:rFonts w:ascii="Calibri" w:hAnsi="Calibri" w:cs="Calibri"/>
                <w:sz w:val="22"/>
                <w:szCs w:val="22"/>
              </w:rPr>
              <w:t>5</w:t>
            </w:r>
            <w:r w:rsidRPr="00941E3A">
              <w:rPr>
                <w:rFonts w:ascii="Calibri" w:hAnsi="Calibri" w:cs="Calibri"/>
                <w:sz w:val="22"/>
                <w:szCs w:val="22"/>
              </w:rPr>
              <w:t xml:space="preserve"> sudarė Statybos rangos sutartį Nr. </w:t>
            </w:r>
            <w:r w:rsidR="005F28D2" w:rsidRPr="00941E3A">
              <w:rPr>
                <w:rFonts w:ascii="Calibri" w:hAnsi="Calibri" w:cs="Calibri"/>
                <w:sz w:val="22"/>
                <w:szCs w:val="22"/>
              </w:rPr>
              <w:t>66</w:t>
            </w:r>
            <w:r w:rsidR="006126EA" w:rsidRPr="00941E3A">
              <w:rPr>
                <w:rFonts w:ascii="Calibri" w:hAnsi="Calibri" w:cs="Calibri"/>
                <w:sz w:val="22"/>
                <w:szCs w:val="22"/>
              </w:rPr>
              <w:t>5837</w:t>
            </w:r>
            <w:r w:rsidRPr="00941E3A">
              <w:rPr>
                <w:rFonts w:ascii="Calibri" w:hAnsi="Calibri" w:cs="Calibri"/>
                <w:sz w:val="22"/>
                <w:szCs w:val="22"/>
              </w:rPr>
              <w:t xml:space="preserve"> (toliau – Sutartis) dėl dujų perdavimo sistemos objektų (toliau – Objektas) </w:t>
            </w:r>
            <w:r w:rsidR="00CE1C0B" w:rsidRPr="00941E3A">
              <w:rPr>
                <w:rFonts w:ascii="Calibri" w:hAnsi="Calibri" w:cs="Calibri"/>
                <w:sz w:val="22"/>
                <w:szCs w:val="22"/>
              </w:rPr>
              <w:t>priežiūros</w:t>
            </w:r>
            <w:r w:rsidR="00082A5F" w:rsidRPr="00941E3A">
              <w:rPr>
                <w:rFonts w:ascii="Calibri" w:hAnsi="Calibri" w:cs="Calibri"/>
                <w:sz w:val="22"/>
                <w:szCs w:val="22"/>
              </w:rPr>
              <w:t xml:space="preserve">, </w:t>
            </w:r>
            <w:r w:rsidRPr="00941E3A">
              <w:rPr>
                <w:rFonts w:ascii="Calibri" w:hAnsi="Calibri" w:cs="Calibri"/>
                <w:sz w:val="22"/>
                <w:szCs w:val="22"/>
              </w:rPr>
              <w:t>remonto ir avarinio remonto</w:t>
            </w:r>
            <w:r w:rsidR="00082A5F" w:rsidRPr="00941E3A">
              <w:rPr>
                <w:rFonts w:ascii="Calibri" w:hAnsi="Calibri" w:cs="Calibri"/>
                <w:sz w:val="22"/>
                <w:szCs w:val="22"/>
              </w:rPr>
              <w:t xml:space="preserve"> (paprastojo</w:t>
            </w:r>
            <w:r w:rsidR="00121995" w:rsidRPr="00941E3A">
              <w:rPr>
                <w:rFonts w:ascii="Calibri" w:hAnsi="Calibri" w:cs="Calibri"/>
                <w:sz w:val="22"/>
                <w:szCs w:val="22"/>
              </w:rPr>
              <w:t xml:space="preserve"> arba kapitalinio (atvejais, kai nereikalingas</w:t>
            </w:r>
            <w:r w:rsidR="000253A0" w:rsidRPr="00941E3A">
              <w:rPr>
                <w:rFonts w:ascii="Calibri" w:hAnsi="Calibri" w:cs="Calibri"/>
                <w:sz w:val="22"/>
                <w:szCs w:val="22"/>
              </w:rPr>
              <w:t xml:space="preserve"> statybą leidžiantis dokumentas))</w:t>
            </w:r>
            <w:r w:rsidRPr="00941E3A">
              <w:rPr>
                <w:rFonts w:ascii="Calibri" w:hAnsi="Calibri" w:cs="Calibri"/>
                <w:sz w:val="22"/>
                <w:szCs w:val="22"/>
              </w:rPr>
              <w:t xml:space="preserve"> darbų ir su jais susijusių paslaugų, atlikimo pagal Lietuvos Respublikos teisės aktų reikalavimus, Pirkimo sąlygose įtvirtintų darbų apimties ir atlikimo sąlygų, taip pat visų papildomų darbų ir paslaugų, kurių būtinybė išaiškėja</w:t>
            </w:r>
            <w:r w:rsidR="00D14508" w:rsidRPr="00941E3A">
              <w:rPr>
                <w:rFonts w:ascii="Calibri" w:hAnsi="Calibri" w:cs="Calibri"/>
                <w:sz w:val="22"/>
                <w:szCs w:val="22"/>
              </w:rPr>
              <w:t xml:space="preserve"> </w:t>
            </w:r>
            <w:r w:rsidRPr="00941E3A">
              <w:rPr>
                <w:rFonts w:ascii="Calibri" w:hAnsi="Calibri" w:cs="Calibri"/>
                <w:sz w:val="22"/>
                <w:szCs w:val="22"/>
              </w:rPr>
              <w:t xml:space="preserve">Sutarties vykdymo eigoje ir kurių neatlikus, negalėtų būti pasiektas rezultatas (toliau – </w:t>
            </w:r>
            <w:r w:rsidRPr="00941E3A">
              <w:rPr>
                <w:rFonts w:ascii="Calibri" w:hAnsi="Calibri" w:cs="Calibri"/>
                <w:b/>
                <w:bCs/>
                <w:sz w:val="22"/>
                <w:szCs w:val="22"/>
              </w:rPr>
              <w:t>Darbai</w:t>
            </w:r>
            <w:r w:rsidRPr="00941E3A">
              <w:rPr>
                <w:rFonts w:ascii="Calibri" w:hAnsi="Calibri" w:cs="Calibri"/>
                <w:sz w:val="22"/>
                <w:szCs w:val="22"/>
              </w:rPr>
              <w:t>);</w:t>
            </w:r>
          </w:p>
          <w:p w14:paraId="542A4AD7" w14:textId="7A18D8A9" w:rsidR="00A17B30" w:rsidRPr="00B87A26" w:rsidRDefault="00A17B30" w:rsidP="00941E3A">
            <w:pPr>
              <w:widowControl w:val="0"/>
              <w:spacing w:line="276" w:lineRule="auto"/>
              <w:ind w:left="601"/>
              <w:jc w:val="both"/>
              <w:rPr>
                <w:rFonts w:ascii="Calibri" w:hAnsi="Calibri" w:cs="Calibri"/>
                <w:sz w:val="22"/>
                <w:szCs w:val="22"/>
              </w:rPr>
            </w:pPr>
          </w:p>
          <w:p w14:paraId="1E8AA9CC" w14:textId="2E836797" w:rsidR="00A17B30" w:rsidRPr="00B87A26" w:rsidRDefault="00A17B30" w:rsidP="003B53D5">
            <w:pPr>
              <w:widowControl w:val="0"/>
              <w:numPr>
                <w:ilvl w:val="0"/>
                <w:numId w:val="15"/>
              </w:numPr>
              <w:spacing w:line="276" w:lineRule="auto"/>
              <w:ind w:left="601" w:hanging="567"/>
              <w:jc w:val="both"/>
              <w:rPr>
                <w:rFonts w:ascii="Calibri" w:hAnsi="Calibri" w:cs="Calibri"/>
                <w:sz w:val="22"/>
                <w:szCs w:val="22"/>
              </w:rPr>
            </w:pPr>
            <w:r w:rsidRPr="00941E3A">
              <w:rPr>
                <w:rFonts w:ascii="Calibri" w:hAnsi="Calibri" w:cs="Calibri"/>
                <w:sz w:val="22"/>
                <w:szCs w:val="22"/>
              </w:rPr>
              <w:t>Sutarties galiojimui nepasibaigus, Užsakovui kilo poreikis iš Rangovo įsigyti papildomą kiekį Darbų, kurių reikia Sutarties pagrindu pateikto Darbų Užsakymo įvykdymo užbaigimui.</w:t>
            </w:r>
          </w:p>
          <w:p w14:paraId="6F1338DD" w14:textId="6B95A56A" w:rsidR="00A17B30" w:rsidRPr="00B87A26" w:rsidRDefault="00A17B30" w:rsidP="00941E3A">
            <w:pPr>
              <w:pStyle w:val="ListParagraph"/>
              <w:spacing w:after="0"/>
              <w:rPr>
                <w:rFonts w:cs="Calibri"/>
              </w:rPr>
            </w:pPr>
          </w:p>
          <w:p w14:paraId="2A9B8491" w14:textId="2EBD60FD" w:rsidR="00B87A26" w:rsidRPr="00B87A26" w:rsidRDefault="00A17B30" w:rsidP="003B53D5">
            <w:pPr>
              <w:widowControl w:val="0"/>
              <w:numPr>
                <w:ilvl w:val="0"/>
                <w:numId w:val="15"/>
              </w:numPr>
              <w:spacing w:line="276" w:lineRule="auto"/>
              <w:ind w:left="601" w:hanging="567"/>
              <w:jc w:val="both"/>
              <w:rPr>
                <w:rFonts w:ascii="Calibri" w:hAnsi="Calibri" w:cs="Calibri"/>
                <w:sz w:val="22"/>
                <w:szCs w:val="22"/>
              </w:rPr>
            </w:pPr>
            <w:r w:rsidRPr="00B87A26">
              <w:rPr>
                <w:rFonts w:ascii="Calibri" w:hAnsi="Calibri" w:cs="Calibri"/>
                <w:sz w:val="22"/>
                <w:szCs w:val="22"/>
              </w:rPr>
              <w:t xml:space="preserve">Sutarties Bendrųjų sąlygų </w:t>
            </w:r>
            <w:r w:rsidR="00A33B56" w:rsidRPr="00B87A26">
              <w:rPr>
                <w:rFonts w:ascii="Calibri" w:hAnsi="Calibri" w:cs="Calibri"/>
                <w:sz w:val="22"/>
                <w:szCs w:val="22"/>
              </w:rPr>
              <w:t xml:space="preserve">4.1.5 punkte numatyta, kad </w:t>
            </w:r>
            <w:r w:rsidR="007D2DE4" w:rsidRPr="00B87A26">
              <w:rPr>
                <w:rFonts w:ascii="Calibri" w:hAnsi="Calibri" w:cs="Calibri"/>
                <w:sz w:val="22"/>
                <w:szCs w:val="22"/>
              </w:rPr>
              <w:t>Sutartis gali būti keičiama Šalių rašytiniu susitarimu, jei tai neprieštarauja Lietuvos Respublikos pirkimų, atliekamų vandentvarkos, energetikos, transporto ar pašto paslaugų srities perkančiųjų subjektų, įstatymo (toliau –</w:t>
            </w:r>
            <w:r w:rsidR="007D2DE4" w:rsidRPr="00941E3A">
              <w:rPr>
                <w:rFonts w:ascii="Calibri" w:hAnsi="Calibri" w:cs="Calibri"/>
                <w:b/>
                <w:bCs/>
                <w:sz w:val="22"/>
                <w:szCs w:val="22"/>
              </w:rPr>
              <w:t xml:space="preserve"> PĮ</w:t>
            </w:r>
            <w:r w:rsidR="007D2DE4" w:rsidRPr="00B87A26">
              <w:rPr>
                <w:rFonts w:ascii="Calibri" w:hAnsi="Calibri" w:cs="Calibri"/>
                <w:sz w:val="22"/>
                <w:szCs w:val="22"/>
              </w:rPr>
              <w:t>).</w:t>
            </w:r>
          </w:p>
          <w:p w14:paraId="2B397B8E" w14:textId="376672C4" w:rsidR="00B87A26" w:rsidRPr="00F3516B" w:rsidRDefault="00B87A26" w:rsidP="00941E3A">
            <w:pPr>
              <w:rPr>
                <w:rFonts w:cs="Calibri"/>
              </w:rPr>
            </w:pPr>
          </w:p>
          <w:p w14:paraId="49338F93" w14:textId="4090B182" w:rsidR="003B53D5" w:rsidRDefault="00B87A26" w:rsidP="003B53D5">
            <w:pPr>
              <w:widowControl w:val="0"/>
              <w:numPr>
                <w:ilvl w:val="0"/>
                <w:numId w:val="15"/>
              </w:numPr>
              <w:spacing w:line="276" w:lineRule="auto"/>
              <w:ind w:left="601" w:hanging="567"/>
              <w:jc w:val="both"/>
              <w:rPr>
                <w:rFonts w:ascii="Calibri" w:hAnsi="Calibri" w:cs="Calibri"/>
                <w:sz w:val="22"/>
                <w:szCs w:val="22"/>
              </w:rPr>
            </w:pPr>
            <w:r w:rsidRPr="00941E3A">
              <w:rPr>
                <w:rFonts w:ascii="Calibri" w:hAnsi="Calibri" w:cs="Calibri"/>
                <w:sz w:val="22"/>
                <w:szCs w:val="22"/>
              </w:rPr>
              <w:t>Sutarties Bendrųjų sąlygų 2.1.</w:t>
            </w:r>
            <w:r w:rsidR="00EB5117">
              <w:rPr>
                <w:rFonts w:ascii="Calibri" w:hAnsi="Calibri" w:cs="Calibri"/>
                <w:sz w:val="22"/>
                <w:szCs w:val="22"/>
              </w:rPr>
              <w:t>3</w:t>
            </w:r>
            <w:r w:rsidRPr="00941E3A">
              <w:rPr>
                <w:rFonts w:ascii="Calibri" w:hAnsi="Calibri" w:cs="Calibri"/>
                <w:sz w:val="22"/>
                <w:szCs w:val="22"/>
              </w:rPr>
              <w:t xml:space="preserve"> punkte nurodyta, kad Sutartyje nustatyta tvarka ir sąlygomis pakeitus Darbų apimtį, kartu keičiama ir Kaina (ją didinant ar mažinant), nebent apimties keitimas neturi įtakos Kainai ar jos daliai. </w:t>
            </w:r>
          </w:p>
          <w:p w14:paraId="4073C088" w14:textId="4A82E0F3" w:rsidR="003B53D5" w:rsidRDefault="003B53D5" w:rsidP="00941E3A">
            <w:pPr>
              <w:pStyle w:val="ListParagraph"/>
              <w:spacing w:after="0"/>
              <w:rPr>
                <w:rFonts w:cs="Calibri"/>
              </w:rPr>
            </w:pPr>
          </w:p>
          <w:p w14:paraId="14675200" w14:textId="3DDE32CC" w:rsidR="005D03D1" w:rsidRDefault="00D12505" w:rsidP="005D03D1">
            <w:pPr>
              <w:widowControl w:val="0"/>
              <w:numPr>
                <w:ilvl w:val="0"/>
                <w:numId w:val="15"/>
              </w:numPr>
              <w:spacing w:line="276" w:lineRule="auto"/>
              <w:ind w:left="601" w:hanging="567"/>
              <w:jc w:val="both"/>
              <w:rPr>
                <w:rFonts w:ascii="Calibri" w:hAnsi="Calibri" w:cs="Calibri"/>
                <w:sz w:val="22"/>
                <w:szCs w:val="22"/>
              </w:rPr>
            </w:pPr>
            <w:r w:rsidRPr="003B53D5">
              <w:rPr>
                <w:rFonts w:ascii="Calibri" w:hAnsi="Calibri" w:cs="Calibri"/>
                <w:sz w:val="22"/>
                <w:szCs w:val="22"/>
              </w:rPr>
              <w:t>Sutarties Bendrųjų sąlygų 2.1.4 punkte nurodyta, kad Darbų apimtis (atitinkamai ir Kaina) taip pat gali būti keičiama PĮ numatytais atvejais ir tvarka.</w:t>
            </w:r>
          </w:p>
          <w:p w14:paraId="5AC17E26" w14:textId="2964D64C" w:rsidR="005D03D1" w:rsidRDefault="005D03D1" w:rsidP="00941E3A">
            <w:pPr>
              <w:pStyle w:val="ListParagraph"/>
              <w:rPr>
                <w:rFonts w:cs="Calibri"/>
              </w:rPr>
            </w:pPr>
          </w:p>
          <w:p w14:paraId="2C11F5DE" w14:textId="5CE0B846" w:rsidR="0067289F" w:rsidRPr="00941E3A" w:rsidRDefault="00F34B7A" w:rsidP="00941E3A">
            <w:pPr>
              <w:widowControl w:val="0"/>
              <w:numPr>
                <w:ilvl w:val="0"/>
                <w:numId w:val="15"/>
              </w:numPr>
              <w:spacing w:line="276" w:lineRule="auto"/>
              <w:ind w:left="601" w:hanging="567"/>
              <w:jc w:val="both"/>
              <w:rPr>
                <w:rFonts w:ascii="Calibri" w:hAnsi="Calibri" w:cs="Calibri"/>
                <w:sz w:val="22"/>
                <w:szCs w:val="22"/>
              </w:rPr>
            </w:pPr>
            <w:r w:rsidRPr="00941E3A">
              <w:rPr>
                <w:rFonts w:ascii="Calibri" w:hAnsi="Calibri" w:cs="Calibri"/>
                <w:sz w:val="22"/>
                <w:szCs w:val="22"/>
              </w:rPr>
              <w:t>PĮ</w:t>
            </w:r>
            <w:r w:rsidR="007577FB" w:rsidRPr="00941E3A">
              <w:rPr>
                <w:rFonts w:ascii="Calibri" w:hAnsi="Calibri" w:cs="Calibri"/>
                <w:sz w:val="22"/>
                <w:szCs w:val="22"/>
              </w:rPr>
              <w:t xml:space="preserve"> </w:t>
            </w:r>
            <w:r w:rsidRPr="00941E3A">
              <w:rPr>
                <w:rFonts w:ascii="Calibri" w:hAnsi="Calibri" w:cs="Calibri"/>
                <w:sz w:val="22"/>
                <w:szCs w:val="22"/>
              </w:rPr>
              <w:t>97 straipsnio 2 dalis numato, kad pirkimo sutartis jos galiojimo laikotarpiu gali būti keičiama</w:t>
            </w:r>
            <w:r w:rsidR="000D5B30" w:rsidRPr="00941E3A">
              <w:rPr>
                <w:rFonts w:ascii="Calibri" w:hAnsi="Calibri" w:cs="Calibri"/>
                <w:sz w:val="22"/>
                <w:szCs w:val="22"/>
              </w:rPr>
              <w:t xml:space="preserve"> neatliekant naujos pirkimo procedūros</w:t>
            </w:r>
            <w:r w:rsidR="0067289F" w:rsidRPr="00941E3A">
              <w:rPr>
                <w:rFonts w:ascii="Calibri" w:hAnsi="Calibri" w:cs="Calibri"/>
                <w:sz w:val="22"/>
                <w:szCs w:val="22"/>
              </w:rPr>
              <w:t xml:space="preserve">, nereikalaujant patikrinti, ar nėra šio straipsnio 4 dalies 1–4 punktuose nurodytų </w:t>
            </w:r>
            <w:r w:rsidR="0067289F" w:rsidRPr="00941E3A">
              <w:rPr>
                <w:rFonts w:ascii="Calibri" w:hAnsi="Calibri" w:cs="Calibri"/>
                <w:sz w:val="22"/>
                <w:szCs w:val="22"/>
              </w:rPr>
              <w:lastRenderedPageBreak/>
              <w:t>aplinkybių, tačiau yra kartu visos šios sąlygos:</w:t>
            </w:r>
          </w:p>
          <w:p w14:paraId="799C9819" w14:textId="166E3CA3" w:rsidR="0067289F" w:rsidRPr="00941E3A" w:rsidRDefault="0067289F" w:rsidP="00941E3A">
            <w:pPr>
              <w:pStyle w:val="ListParagraph"/>
              <w:widowControl w:val="0"/>
              <w:numPr>
                <w:ilvl w:val="1"/>
                <w:numId w:val="16"/>
              </w:numPr>
              <w:spacing w:line="276" w:lineRule="auto"/>
              <w:ind w:left="1027" w:hanging="426"/>
              <w:jc w:val="both"/>
              <w:rPr>
                <w:rFonts w:cs="Calibri"/>
              </w:rPr>
            </w:pPr>
            <w:r w:rsidRPr="00941E3A">
              <w:rPr>
                <w:rFonts w:cs="Calibri"/>
              </w:rPr>
              <w:t>bendra atskirų pakeitimų pagal šį punktą vertė neviršija atitinkamų tarptautinio pirkimo vertės ribų, nurodytų šio įstatymo 12 straipsnyje;</w:t>
            </w:r>
          </w:p>
          <w:p w14:paraId="6AAD148B" w14:textId="6FDF7FCF" w:rsidR="0067289F" w:rsidRPr="00941E3A" w:rsidRDefault="0067289F" w:rsidP="00941E3A">
            <w:pPr>
              <w:pStyle w:val="ListParagraph"/>
              <w:widowControl w:val="0"/>
              <w:numPr>
                <w:ilvl w:val="1"/>
                <w:numId w:val="16"/>
              </w:numPr>
              <w:spacing w:line="276" w:lineRule="auto"/>
              <w:ind w:left="1027" w:hanging="426"/>
              <w:jc w:val="both"/>
              <w:rPr>
                <w:rFonts w:cs="Calibri"/>
              </w:rPr>
            </w:pPr>
            <w:r w:rsidRPr="00941E3A">
              <w:rPr>
                <w:rFonts w:cs="Calibri"/>
              </w:rPr>
              <w:t>bendra atskirų pakeitimų pagal šį punktą vertė neviršija 10 procentų pradinės pirkimo sutarties ar preliminariosios sutarties vertės prekių ar paslaugų pirkimo atveju ir 15 procentų – darbų pirkimo atveju;</w:t>
            </w:r>
          </w:p>
          <w:p w14:paraId="07DAAAC8" w14:textId="16F74B54" w:rsidR="00A46BF7" w:rsidRPr="00A46BF7" w:rsidRDefault="0067289F" w:rsidP="00941E3A">
            <w:pPr>
              <w:pStyle w:val="ListParagraph"/>
              <w:widowControl w:val="0"/>
              <w:numPr>
                <w:ilvl w:val="1"/>
                <w:numId w:val="16"/>
              </w:numPr>
              <w:tabs>
                <w:tab w:val="left" w:pos="1594"/>
              </w:tabs>
              <w:spacing w:line="276" w:lineRule="auto"/>
              <w:ind w:left="1027" w:hanging="426"/>
              <w:jc w:val="both"/>
              <w:rPr>
                <w:rFonts w:cs="Calibri"/>
              </w:rPr>
            </w:pPr>
            <w:r w:rsidRPr="00BC6AE2">
              <w:rPr>
                <w:rFonts w:cs="Calibri"/>
              </w:rPr>
              <w:t>pakeitimu iš esmės nepakeičiamas pirkimo sutarties ar preliminariosios sutarties pobūdis.</w:t>
            </w:r>
          </w:p>
          <w:p w14:paraId="2C8F0B04" w14:textId="77777777" w:rsidR="00592241" w:rsidRPr="00941E3A" w:rsidRDefault="00592241" w:rsidP="00941E3A">
            <w:pPr>
              <w:pStyle w:val="ListParagraph"/>
            </w:pPr>
          </w:p>
          <w:p w14:paraId="60FDD115" w14:textId="198EE1BB" w:rsidR="001761E2" w:rsidRPr="00941E3A" w:rsidRDefault="00DC7AEF" w:rsidP="00941E3A">
            <w:pPr>
              <w:pStyle w:val="ListParagraph"/>
              <w:widowControl w:val="0"/>
              <w:numPr>
                <w:ilvl w:val="0"/>
                <w:numId w:val="15"/>
              </w:numPr>
              <w:spacing w:after="0" w:line="276" w:lineRule="auto"/>
              <w:ind w:left="601" w:hanging="567"/>
              <w:jc w:val="both"/>
              <w:rPr>
                <w:rFonts w:cs="Calibri"/>
              </w:rPr>
            </w:pPr>
            <w:r w:rsidRPr="00941E3A">
              <w:rPr>
                <w:rFonts w:cs="Calibri"/>
              </w:rPr>
              <w:t>Pradinės sutarties vertė</w:t>
            </w:r>
            <w:r w:rsidR="009D672C">
              <w:rPr>
                <w:rFonts w:cs="Calibri"/>
              </w:rPr>
              <w:t>/Kaina</w:t>
            </w:r>
            <w:r w:rsidRPr="00941E3A">
              <w:rPr>
                <w:rFonts w:cs="Calibri"/>
              </w:rPr>
              <w:t xml:space="preserve"> yra </w:t>
            </w:r>
            <w:r w:rsidR="009D284E" w:rsidRPr="00941E3A">
              <w:rPr>
                <w:rFonts w:cs="Calibri"/>
              </w:rPr>
              <w:t>1.</w:t>
            </w:r>
            <w:r w:rsidR="00D00A18" w:rsidRPr="00941E3A">
              <w:rPr>
                <w:rFonts w:cs="Calibri"/>
              </w:rPr>
              <w:t>9</w:t>
            </w:r>
            <w:r w:rsidR="009D284E" w:rsidRPr="00941E3A">
              <w:rPr>
                <w:rFonts w:cs="Calibri"/>
              </w:rPr>
              <w:t>00.00</w:t>
            </w:r>
            <w:r w:rsidR="0025104D" w:rsidRPr="00941E3A">
              <w:rPr>
                <w:rFonts w:cs="Calibri"/>
              </w:rPr>
              <w:t>0</w:t>
            </w:r>
            <w:r w:rsidR="009D284E" w:rsidRPr="00941E3A">
              <w:rPr>
                <w:rFonts w:cs="Calibri"/>
              </w:rPr>
              <w:t>,00</w:t>
            </w:r>
            <w:r w:rsidRPr="00941E3A">
              <w:rPr>
                <w:rFonts w:cs="Calibri"/>
              </w:rPr>
              <w:t xml:space="preserve"> Eur be PVM.</w:t>
            </w:r>
          </w:p>
          <w:p w14:paraId="55A25812" w14:textId="1222D86E" w:rsidR="005511AD" w:rsidRDefault="005511AD" w:rsidP="00941E3A">
            <w:pPr>
              <w:pStyle w:val="ListParagraph"/>
              <w:ind w:left="601" w:hanging="567"/>
              <w:jc w:val="both"/>
            </w:pPr>
          </w:p>
          <w:p w14:paraId="2E0AF705" w14:textId="54446CE5" w:rsidR="001761E2" w:rsidRPr="00941E3A" w:rsidRDefault="002600FF" w:rsidP="00941E3A">
            <w:pPr>
              <w:pStyle w:val="ListParagraph"/>
              <w:numPr>
                <w:ilvl w:val="0"/>
                <w:numId w:val="15"/>
              </w:numPr>
              <w:ind w:left="601" w:hanging="567"/>
              <w:jc w:val="both"/>
            </w:pPr>
            <w:r w:rsidRPr="00737E21">
              <w:t>P</w:t>
            </w:r>
            <w:r w:rsidR="00737E21" w:rsidRPr="00737E21">
              <w:t>apildom</w:t>
            </w:r>
            <w:r w:rsidR="0027375A">
              <w:t>o</w:t>
            </w:r>
            <w:r>
              <w:t xml:space="preserve"> </w:t>
            </w:r>
            <w:r w:rsidR="00737E21" w:rsidRPr="00737E21">
              <w:t>Darbų</w:t>
            </w:r>
            <w:r w:rsidR="0027375A">
              <w:t xml:space="preserve"> kiekio vertė </w:t>
            </w:r>
            <w:r w:rsidR="0057422C">
              <w:t xml:space="preserve">yra </w:t>
            </w:r>
            <w:r w:rsidR="003578A1">
              <w:t>285</w:t>
            </w:r>
            <w:r w:rsidR="00CF47B6">
              <w:t>.</w:t>
            </w:r>
            <w:r w:rsidR="003578A1">
              <w:t>00</w:t>
            </w:r>
            <w:r w:rsidR="00A46BF7">
              <w:t>0,00 Eur</w:t>
            </w:r>
            <w:r w:rsidR="003528EC">
              <w:t xml:space="preserve"> be PVM ir tai sudaro</w:t>
            </w:r>
            <w:r w:rsidR="00737E21" w:rsidRPr="00737E21">
              <w:t xml:space="preserve"> </w:t>
            </w:r>
            <w:r w:rsidR="00C30204" w:rsidRPr="00941E3A">
              <w:t>15 % nuo pradinės Sutarties vertės</w:t>
            </w:r>
            <w:r w:rsidR="003528EC">
              <w:t>/Kainos</w:t>
            </w:r>
            <w:r w:rsidR="00DC7AEF" w:rsidRPr="00941E3A">
              <w:t xml:space="preserve">. </w:t>
            </w:r>
          </w:p>
          <w:p w14:paraId="2794B14B" w14:textId="60127E8E" w:rsidR="00DC7AEF" w:rsidRDefault="00DC7AEF" w:rsidP="00941E3A">
            <w:pPr>
              <w:widowControl w:val="0"/>
              <w:numPr>
                <w:ilvl w:val="0"/>
                <w:numId w:val="15"/>
              </w:numPr>
              <w:spacing w:line="276" w:lineRule="auto"/>
              <w:ind w:left="601" w:hanging="567"/>
              <w:jc w:val="both"/>
              <w:rPr>
                <w:rFonts w:ascii="Calibri" w:hAnsi="Calibri" w:cs="Calibri"/>
                <w:sz w:val="22"/>
                <w:szCs w:val="22"/>
              </w:rPr>
            </w:pPr>
            <w:r w:rsidRPr="00941E3A">
              <w:rPr>
                <w:rFonts w:ascii="Calibri" w:hAnsi="Calibri" w:cs="Calibri"/>
                <w:sz w:val="22"/>
                <w:szCs w:val="22"/>
              </w:rPr>
              <w:t>Daugiau Sutarties pakeitimų pagal PĮ 97 straipsnio 2 dalį nėra atlikta.</w:t>
            </w:r>
          </w:p>
          <w:p w14:paraId="1B67B231" w14:textId="144A11A1" w:rsidR="007B18F0" w:rsidRPr="00941E3A" w:rsidRDefault="007B18F0" w:rsidP="00941E3A">
            <w:pPr>
              <w:widowControl w:val="0"/>
              <w:spacing w:line="276" w:lineRule="auto"/>
              <w:ind w:left="601" w:hanging="567"/>
              <w:jc w:val="both"/>
              <w:rPr>
                <w:rFonts w:ascii="Calibri" w:hAnsi="Calibri" w:cs="Calibri"/>
                <w:sz w:val="22"/>
                <w:szCs w:val="22"/>
              </w:rPr>
            </w:pPr>
          </w:p>
          <w:p w14:paraId="0E6244B2" w14:textId="6E39DE6C" w:rsidR="00DC7AEF" w:rsidRPr="00941E3A" w:rsidRDefault="00880AFE" w:rsidP="00941E3A">
            <w:pPr>
              <w:widowControl w:val="0"/>
              <w:numPr>
                <w:ilvl w:val="0"/>
                <w:numId w:val="15"/>
              </w:numPr>
              <w:tabs>
                <w:tab w:val="left" w:pos="784"/>
              </w:tabs>
              <w:spacing w:line="276" w:lineRule="auto"/>
              <w:ind w:left="601" w:hanging="567"/>
              <w:jc w:val="both"/>
              <w:rPr>
                <w:rFonts w:ascii="Calibri" w:hAnsi="Calibri" w:cs="Calibri"/>
                <w:sz w:val="22"/>
                <w:szCs w:val="22"/>
              </w:rPr>
            </w:pPr>
            <w:r w:rsidRPr="00941E3A">
              <w:rPr>
                <w:rFonts w:ascii="Calibri" w:hAnsi="Calibri" w:cs="Calibri"/>
                <w:sz w:val="22"/>
                <w:szCs w:val="22"/>
              </w:rPr>
              <w:t>B</w:t>
            </w:r>
            <w:r w:rsidR="007C2233" w:rsidRPr="00083AFC">
              <w:rPr>
                <w:rFonts w:ascii="Calibri" w:hAnsi="Calibri" w:cs="Calibri"/>
                <w:sz w:val="22"/>
                <w:szCs w:val="22"/>
              </w:rPr>
              <w:t xml:space="preserve">endra </w:t>
            </w:r>
            <w:r w:rsidRPr="00941E3A">
              <w:rPr>
                <w:rFonts w:ascii="Calibri" w:hAnsi="Calibri" w:cs="Calibri"/>
                <w:sz w:val="22"/>
                <w:szCs w:val="22"/>
              </w:rPr>
              <w:t>šiuo</w:t>
            </w:r>
            <w:r w:rsidR="007C2233" w:rsidRPr="00083AFC">
              <w:rPr>
                <w:rFonts w:ascii="Calibri" w:hAnsi="Calibri" w:cs="Calibri"/>
                <w:sz w:val="22"/>
                <w:szCs w:val="22"/>
              </w:rPr>
              <w:t xml:space="preserve"> </w:t>
            </w:r>
            <w:r w:rsidRPr="00941E3A">
              <w:rPr>
                <w:rFonts w:ascii="Calibri" w:hAnsi="Calibri" w:cs="Calibri"/>
                <w:sz w:val="22"/>
                <w:szCs w:val="22"/>
              </w:rPr>
              <w:t xml:space="preserve"> Papildomu susitarimu</w:t>
            </w:r>
            <w:r w:rsidR="009146EB" w:rsidRPr="00941E3A">
              <w:rPr>
                <w:rFonts w:ascii="Calibri" w:hAnsi="Calibri" w:cs="Calibri"/>
                <w:sz w:val="22"/>
                <w:szCs w:val="22"/>
              </w:rPr>
              <w:t xml:space="preserve"> atliekam</w:t>
            </w:r>
            <w:r w:rsidR="00467144" w:rsidRPr="00941E3A">
              <w:rPr>
                <w:rFonts w:ascii="Calibri" w:hAnsi="Calibri" w:cs="Calibri"/>
                <w:sz w:val="22"/>
                <w:szCs w:val="22"/>
              </w:rPr>
              <w:t>o</w:t>
            </w:r>
            <w:r w:rsidR="009146EB" w:rsidRPr="00941E3A">
              <w:rPr>
                <w:rFonts w:ascii="Calibri" w:hAnsi="Calibri" w:cs="Calibri"/>
                <w:sz w:val="22"/>
                <w:szCs w:val="22"/>
              </w:rPr>
              <w:t xml:space="preserve"> Sutarties </w:t>
            </w:r>
            <w:r w:rsidR="007C2233" w:rsidRPr="00083AFC">
              <w:rPr>
                <w:rFonts w:ascii="Calibri" w:hAnsi="Calibri" w:cs="Calibri"/>
                <w:sz w:val="22"/>
                <w:szCs w:val="22"/>
              </w:rPr>
              <w:t>pakeitim</w:t>
            </w:r>
            <w:r w:rsidR="009146EB" w:rsidRPr="00941E3A">
              <w:rPr>
                <w:rFonts w:ascii="Calibri" w:hAnsi="Calibri" w:cs="Calibri"/>
                <w:sz w:val="22"/>
                <w:szCs w:val="22"/>
              </w:rPr>
              <w:t>o</w:t>
            </w:r>
            <w:r w:rsidR="007C2233" w:rsidRPr="00083AFC">
              <w:rPr>
                <w:rFonts w:ascii="Calibri" w:hAnsi="Calibri" w:cs="Calibri"/>
                <w:sz w:val="22"/>
                <w:szCs w:val="22"/>
              </w:rPr>
              <w:t xml:space="preserve"> vertė neviršija atitinkamų tarptautinio pirkimo vertės ribų, nurodytų </w:t>
            </w:r>
            <w:r w:rsidR="00AC2361" w:rsidRPr="00941E3A">
              <w:rPr>
                <w:rFonts w:ascii="Calibri" w:hAnsi="Calibri" w:cs="Calibri"/>
                <w:sz w:val="22"/>
                <w:szCs w:val="22"/>
              </w:rPr>
              <w:t xml:space="preserve">PĮ </w:t>
            </w:r>
            <w:r w:rsidR="007C2233" w:rsidRPr="00083AFC">
              <w:rPr>
                <w:rFonts w:ascii="Calibri" w:hAnsi="Calibri" w:cs="Calibri"/>
                <w:sz w:val="22"/>
                <w:szCs w:val="22"/>
              </w:rPr>
              <w:t>12 straipsnyje</w:t>
            </w:r>
            <w:r w:rsidR="00467144" w:rsidRPr="00941E3A">
              <w:rPr>
                <w:rFonts w:ascii="Calibri" w:hAnsi="Calibri" w:cs="Calibri"/>
                <w:sz w:val="22"/>
                <w:szCs w:val="22"/>
              </w:rPr>
              <w:t>,</w:t>
            </w:r>
            <w:r w:rsidR="007C2233" w:rsidRPr="00083AFC">
              <w:rPr>
                <w:rFonts w:ascii="Calibri" w:hAnsi="Calibri" w:cs="Calibri"/>
                <w:sz w:val="22"/>
                <w:szCs w:val="22"/>
              </w:rPr>
              <w:t xml:space="preserve"> </w:t>
            </w:r>
            <w:r w:rsidR="00DC7AEF" w:rsidRPr="00941E3A">
              <w:rPr>
                <w:rFonts w:ascii="Calibri" w:hAnsi="Calibri" w:cs="Calibri"/>
                <w:sz w:val="22"/>
                <w:szCs w:val="22"/>
              </w:rPr>
              <w:t xml:space="preserve">Sutarties pobūdis iš esmės nekeičiamas, kadangi šiame </w:t>
            </w:r>
            <w:r w:rsidR="00467144" w:rsidRPr="00941E3A">
              <w:rPr>
                <w:rFonts w:ascii="Calibri" w:hAnsi="Calibri" w:cs="Calibri"/>
                <w:sz w:val="22"/>
                <w:szCs w:val="22"/>
              </w:rPr>
              <w:t>Papildomame</w:t>
            </w:r>
            <w:r w:rsidR="00083AFC" w:rsidRPr="00941E3A">
              <w:rPr>
                <w:rFonts w:ascii="Calibri" w:hAnsi="Calibri" w:cs="Calibri"/>
                <w:sz w:val="22"/>
                <w:szCs w:val="22"/>
              </w:rPr>
              <w:t xml:space="preserve"> s</w:t>
            </w:r>
            <w:r w:rsidR="00DC7AEF" w:rsidRPr="00941E3A">
              <w:rPr>
                <w:rFonts w:ascii="Calibri" w:hAnsi="Calibri" w:cs="Calibri"/>
                <w:sz w:val="22"/>
                <w:szCs w:val="22"/>
              </w:rPr>
              <w:t>usitarime numatyta pirkti</w:t>
            </w:r>
            <w:r w:rsidR="00BD31F1" w:rsidRPr="00941E3A">
              <w:rPr>
                <w:rFonts w:ascii="Calibri" w:hAnsi="Calibri" w:cs="Calibri"/>
                <w:sz w:val="22"/>
                <w:szCs w:val="22"/>
              </w:rPr>
              <w:t xml:space="preserve"> tik</w:t>
            </w:r>
            <w:r w:rsidR="00DC7AEF" w:rsidRPr="00941E3A">
              <w:rPr>
                <w:rFonts w:ascii="Calibri" w:hAnsi="Calibri" w:cs="Calibri"/>
                <w:sz w:val="22"/>
                <w:szCs w:val="22"/>
              </w:rPr>
              <w:t xml:space="preserve"> Sutartyje numatyt</w:t>
            </w:r>
            <w:r w:rsidR="00DE5A34" w:rsidRPr="00941E3A">
              <w:rPr>
                <w:rFonts w:ascii="Calibri" w:hAnsi="Calibri" w:cs="Calibri"/>
                <w:sz w:val="22"/>
                <w:szCs w:val="22"/>
              </w:rPr>
              <w:t>us D</w:t>
            </w:r>
            <w:r w:rsidR="00CF32D8" w:rsidRPr="00941E3A">
              <w:rPr>
                <w:rFonts w:ascii="Calibri" w:hAnsi="Calibri" w:cs="Calibri"/>
                <w:sz w:val="22"/>
                <w:szCs w:val="22"/>
              </w:rPr>
              <w:t>ar</w:t>
            </w:r>
            <w:r w:rsidR="00DE5A34" w:rsidRPr="00941E3A">
              <w:rPr>
                <w:rFonts w:ascii="Calibri" w:hAnsi="Calibri" w:cs="Calibri"/>
                <w:sz w:val="22"/>
                <w:szCs w:val="22"/>
              </w:rPr>
              <w:t>bus</w:t>
            </w:r>
            <w:r w:rsidR="007E2CCA">
              <w:rPr>
                <w:rFonts w:ascii="Calibri" w:hAnsi="Calibri" w:cs="Calibri"/>
                <w:sz w:val="22"/>
                <w:szCs w:val="22"/>
              </w:rPr>
              <w:t>,</w:t>
            </w:r>
            <w:r w:rsidR="00DC7AEF" w:rsidRPr="00941E3A">
              <w:rPr>
                <w:rFonts w:ascii="Calibri" w:hAnsi="Calibri" w:cs="Calibri"/>
                <w:sz w:val="22"/>
                <w:szCs w:val="22"/>
              </w:rPr>
              <w:t xml:space="preserve"> </w:t>
            </w:r>
          </w:p>
          <w:p w14:paraId="6AF207D9" w14:textId="1CC5BEB2" w:rsidR="00BA086C" w:rsidRPr="00941E3A" w:rsidRDefault="00BA086C" w:rsidP="00941E3A">
            <w:pPr>
              <w:widowControl w:val="0"/>
              <w:tabs>
                <w:tab w:val="left" w:pos="784"/>
              </w:tabs>
              <w:spacing w:line="276" w:lineRule="auto"/>
              <w:jc w:val="both"/>
              <w:rPr>
                <w:rFonts w:ascii="Calibri" w:hAnsi="Calibri" w:cs="Calibri"/>
                <w:sz w:val="22"/>
                <w:szCs w:val="22"/>
              </w:rPr>
            </w:pPr>
          </w:p>
        </w:tc>
      </w:tr>
      <w:tr w:rsidR="00DC7AEF" w:rsidRPr="00BC6AE2" w14:paraId="39721ECB" w14:textId="77777777" w:rsidTr="00572490">
        <w:trPr>
          <w:trHeight w:val="361"/>
        </w:trPr>
        <w:tc>
          <w:tcPr>
            <w:tcW w:w="10348" w:type="dxa"/>
          </w:tcPr>
          <w:p w14:paraId="0B5910CD" w14:textId="42BEDC15" w:rsidR="003A40D5" w:rsidRPr="00941E3A" w:rsidRDefault="00495B9B" w:rsidP="00941E3A">
            <w:pPr>
              <w:widowControl w:val="0"/>
              <w:spacing w:line="276" w:lineRule="auto"/>
              <w:ind w:left="34"/>
              <w:jc w:val="both"/>
              <w:rPr>
                <w:rFonts w:ascii="Calibri" w:hAnsi="Calibri" w:cs="Calibri"/>
                <w:b/>
                <w:sz w:val="22"/>
                <w:szCs w:val="22"/>
              </w:rPr>
            </w:pPr>
            <w:r w:rsidRPr="00495B9B">
              <w:rPr>
                <w:rFonts w:ascii="Calibri" w:hAnsi="Calibri" w:cs="Calibri"/>
                <w:b/>
                <w:sz w:val="22"/>
                <w:szCs w:val="22"/>
              </w:rPr>
              <w:lastRenderedPageBreak/>
              <w:t>bei vadovaudamosi Sutarties</w:t>
            </w:r>
            <w:r w:rsidR="00155C3E">
              <w:rPr>
                <w:rFonts w:ascii="Calibri" w:hAnsi="Calibri" w:cs="Calibri"/>
                <w:b/>
                <w:sz w:val="22"/>
                <w:szCs w:val="22"/>
              </w:rPr>
              <w:t xml:space="preserve"> Bendrųjų</w:t>
            </w:r>
            <w:r w:rsidRPr="00495B9B">
              <w:rPr>
                <w:rFonts w:ascii="Calibri" w:hAnsi="Calibri" w:cs="Calibri"/>
                <w:b/>
                <w:sz w:val="22"/>
                <w:szCs w:val="22"/>
              </w:rPr>
              <w:t xml:space="preserve"> sąlygų</w:t>
            </w:r>
            <w:r w:rsidR="00155C3E">
              <w:rPr>
                <w:rFonts w:ascii="Calibri" w:hAnsi="Calibri" w:cs="Calibri"/>
                <w:b/>
                <w:sz w:val="22"/>
                <w:szCs w:val="22"/>
              </w:rPr>
              <w:t xml:space="preserve"> 2.1.3, 2.1.4 ir 4.1.5 punkt</w:t>
            </w:r>
            <w:r w:rsidR="00DA2A9F">
              <w:rPr>
                <w:rFonts w:ascii="Calibri" w:hAnsi="Calibri" w:cs="Calibri"/>
                <w:b/>
                <w:sz w:val="22"/>
                <w:szCs w:val="22"/>
              </w:rPr>
              <w:t>ų</w:t>
            </w:r>
            <w:r w:rsidRPr="00495B9B">
              <w:rPr>
                <w:rFonts w:ascii="Calibri" w:hAnsi="Calibri" w:cs="Calibri"/>
                <w:b/>
                <w:sz w:val="22"/>
                <w:szCs w:val="22"/>
              </w:rPr>
              <w:t xml:space="preserve"> bei PĮ 97 str</w:t>
            </w:r>
            <w:r w:rsidR="00DA2A9F">
              <w:rPr>
                <w:rFonts w:ascii="Calibri" w:hAnsi="Calibri" w:cs="Calibri"/>
                <w:b/>
                <w:sz w:val="22"/>
                <w:szCs w:val="22"/>
              </w:rPr>
              <w:t>aipsnio</w:t>
            </w:r>
            <w:r w:rsidRPr="00495B9B">
              <w:rPr>
                <w:rFonts w:ascii="Calibri" w:hAnsi="Calibri" w:cs="Calibri"/>
                <w:b/>
                <w:sz w:val="22"/>
                <w:szCs w:val="22"/>
              </w:rPr>
              <w:t xml:space="preserve"> </w:t>
            </w:r>
            <w:r w:rsidR="00DA2A9F">
              <w:rPr>
                <w:rFonts w:ascii="Calibri" w:hAnsi="Calibri" w:cs="Calibri"/>
                <w:b/>
                <w:sz w:val="22"/>
                <w:szCs w:val="22"/>
              </w:rPr>
              <w:t>2</w:t>
            </w:r>
            <w:r w:rsidRPr="00495B9B">
              <w:rPr>
                <w:rFonts w:ascii="Calibri" w:hAnsi="Calibri" w:cs="Calibri"/>
                <w:b/>
                <w:sz w:val="22"/>
                <w:szCs w:val="22"/>
              </w:rPr>
              <w:t xml:space="preserve"> d</w:t>
            </w:r>
            <w:r w:rsidR="00DA2A9F">
              <w:rPr>
                <w:rFonts w:ascii="Calibri" w:hAnsi="Calibri" w:cs="Calibri"/>
                <w:b/>
                <w:sz w:val="22"/>
                <w:szCs w:val="22"/>
              </w:rPr>
              <w:t>alies</w:t>
            </w:r>
            <w:r w:rsidRPr="00495B9B">
              <w:rPr>
                <w:rFonts w:ascii="Calibri" w:hAnsi="Calibri" w:cs="Calibri"/>
                <w:b/>
                <w:sz w:val="22"/>
                <w:szCs w:val="22"/>
              </w:rPr>
              <w:t xml:space="preserve"> nuostatomis, Šalys sudarė šį Papildomą susitarimą ir susitarė:</w:t>
            </w:r>
          </w:p>
          <w:p w14:paraId="1C851B39" w14:textId="0655B52F" w:rsidR="00120C5F" w:rsidRPr="00941E3A" w:rsidRDefault="00120C5F" w:rsidP="00941E3A">
            <w:pPr>
              <w:widowControl w:val="0"/>
              <w:spacing w:line="276" w:lineRule="auto"/>
              <w:ind w:left="34"/>
              <w:jc w:val="both"/>
              <w:rPr>
                <w:rFonts w:ascii="Calibri" w:hAnsi="Calibri" w:cs="Calibri"/>
                <w:b/>
                <w:sz w:val="22"/>
                <w:szCs w:val="22"/>
                <w:highlight w:val="yellow"/>
              </w:rPr>
            </w:pPr>
          </w:p>
        </w:tc>
      </w:tr>
      <w:tr w:rsidR="00DC7AEF" w:rsidRPr="00517FE0" w14:paraId="1FD0CE16" w14:textId="77777777" w:rsidTr="00572490">
        <w:tc>
          <w:tcPr>
            <w:tcW w:w="10348" w:type="dxa"/>
          </w:tcPr>
          <w:p w14:paraId="5BDBB7BC" w14:textId="27947E40" w:rsidR="00962B03" w:rsidRPr="00941E3A" w:rsidRDefault="00E97409" w:rsidP="00941E3A">
            <w:pPr>
              <w:pStyle w:val="ListParagraph"/>
              <w:numPr>
                <w:ilvl w:val="0"/>
                <w:numId w:val="2"/>
              </w:numPr>
              <w:spacing w:after="0" w:line="276" w:lineRule="auto"/>
              <w:ind w:left="601" w:hanging="601"/>
              <w:jc w:val="both"/>
              <w:rPr>
                <w:rFonts w:cs="Calibri"/>
              </w:rPr>
            </w:pPr>
            <w:r w:rsidRPr="00517FE0">
              <w:rPr>
                <w:rFonts w:cs="Calibri"/>
              </w:rPr>
              <w:t>P</w:t>
            </w:r>
            <w:r w:rsidR="0019775D" w:rsidRPr="00941E3A">
              <w:rPr>
                <w:rFonts w:cs="Calibri"/>
              </w:rPr>
              <w:t>akeisti Sutart</w:t>
            </w:r>
            <w:r w:rsidR="003C52A4" w:rsidRPr="00517FE0">
              <w:rPr>
                <w:rFonts w:cs="Calibri"/>
              </w:rPr>
              <w:t xml:space="preserve">ies Specialiųjų sąlygų 2.5 punktą ir išdėstyti jį </w:t>
            </w:r>
            <w:r w:rsidR="0019775D" w:rsidRPr="00941E3A">
              <w:rPr>
                <w:rFonts w:cs="Calibri"/>
              </w:rPr>
              <w:t xml:space="preserve"> taip:</w:t>
            </w:r>
          </w:p>
          <w:p w14:paraId="7FDEF270" w14:textId="400FB56F" w:rsidR="00DC7AEF" w:rsidRDefault="003C52A4" w:rsidP="001A1401">
            <w:pPr>
              <w:spacing w:line="276" w:lineRule="auto"/>
              <w:ind w:left="601"/>
              <w:jc w:val="both"/>
              <w:rPr>
                <w:rFonts w:ascii="Calibri" w:hAnsi="Calibri" w:cs="Calibri"/>
                <w:i/>
                <w:iCs/>
                <w:sz w:val="22"/>
                <w:szCs w:val="22"/>
              </w:rPr>
            </w:pPr>
            <w:r w:rsidRPr="00941E3A">
              <w:rPr>
                <w:rFonts w:ascii="Calibri" w:hAnsi="Calibri" w:cs="Calibri"/>
                <w:i/>
                <w:iCs/>
                <w:sz w:val="22"/>
                <w:szCs w:val="22"/>
              </w:rPr>
              <w:t>„2.5. Kaina (pradinės Sutarties vertė)</w:t>
            </w:r>
            <w:r w:rsidR="001D62C0" w:rsidRPr="00941E3A">
              <w:rPr>
                <w:rFonts w:ascii="Calibri" w:hAnsi="Calibri" w:cs="Calibri"/>
                <w:i/>
                <w:iCs/>
                <w:sz w:val="22"/>
                <w:szCs w:val="22"/>
              </w:rPr>
              <w:t xml:space="preserve"> yra maksimali Rangov</w:t>
            </w:r>
            <w:r w:rsidR="001A1401">
              <w:rPr>
                <w:rFonts w:ascii="Calibri" w:hAnsi="Calibri" w:cs="Calibri"/>
                <w:i/>
                <w:iCs/>
                <w:sz w:val="22"/>
                <w:szCs w:val="22"/>
              </w:rPr>
              <w:t>ui</w:t>
            </w:r>
            <w:r w:rsidR="001D62C0" w:rsidRPr="00941E3A">
              <w:rPr>
                <w:rFonts w:ascii="Calibri" w:hAnsi="Calibri" w:cs="Calibri"/>
                <w:i/>
                <w:iCs/>
                <w:sz w:val="22"/>
                <w:szCs w:val="22"/>
              </w:rPr>
              <w:t xml:space="preserve"> pagal Sutartį už Darbus mokėtina kaina: </w:t>
            </w:r>
            <w:r w:rsidR="00517FE0" w:rsidRPr="00941E3A">
              <w:rPr>
                <w:rFonts w:ascii="Calibri" w:hAnsi="Calibri" w:cs="Calibri"/>
                <w:i/>
                <w:iCs/>
                <w:sz w:val="22"/>
                <w:szCs w:val="22"/>
              </w:rPr>
              <w:t>2 185 000,00 Eu</w:t>
            </w:r>
            <w:r w:rsidR="001A1401">
              <w:rPr>
                <w:rFonts w:ascii="Calibri" w:hAnsi="Calibri" w:cs="Calibri"/>
                <w:i/>
                <w:iCs/>
                <w:sz w:val="22"/>
                <w:szCs w:val="22"/>
              </w:rPr>
              <w:t>r</w:t>
            </w:r>
            <w:r w:rsidR="00517FE0" w:rsidRPr="00941E3A">
              <w:rPr>
                <w:rFonts w:ascii="Calibri" w:hAnsi="Calibri" w:cs="Calibri"/>
                <w:i/>
                <w:iCs/>
                <w:sz w:val="22"/>
                <w:szCs w:val="22"/>
              </w:rPr>
              <w:t xml:space="preserve"> be PVM ir PVM</w:t>
            </w:r>
            <w:r w:rsidR="001A1401">
              <w:rPr>
                <w:rFonts w:ascii="Calibri" w:hAnsi="Calibri" w:cs="Calibri"/>
                <w:i/>
                <w:iCs/>
                <w:sz w:val="22"/>
                <w:szCs w:val="22"/>
              </w:rPr>
              <w:t>.“</w:t>
            </w:r>
          </w:p>
          <w:p w14:paraId="6A14175A" w14:textId="75613202" w:rsidR="001A1401" w:rsidRPr="00941E3A" w:rsidRDefault="001A1401" w:rsidP="00941E3A">
            <w:pPr>
              <w:spacing w:line="276" w:lineRule="auto"/>
              <w:ind w:left="601"/>
              <w:jc w:val="both"/>
              <w:rPr>
                <w:rFonts w:ascii="Calibri" w:hAnsi="Calibri" w:cs="Calibri"/>
              </w:rPr>
            </w:pPr>
          </w:p>
        </w:tc>
      </w:tr>
      <w:tr w:rsidR="00DC7AEF" w:rsidRPr="00517FE0" w14:paraId="48AC6059" w14:textId="77777777" w:rsidTr="00572490">
        <w:tc>
          <w:tcPr>
            <w:tcW w:w="10348" w:type="dxa"/>
          </w:tcPr>
          <w:p w14:paraId="03905049" w14:textId="77777777" w:rsidR="00644506" w:rsidRDefault="00644506" w:rsidP="001A1401">
            <w:pPr>
              <w:numPr>
                <w:ilvl w:val="0"/>
                <w:numId w:val="2"/>
              </w:numPr>
              <w:tabs>
                <w:tab w:val="left" w:pos="316"/>
              </w:tabs>
              <w:spacing w:line="276" w:lineRule="auto"/>
              <w:ind w:hanging="687"/>
              <w:jc w:val="both"/>
              <w:rPr>
                <w:rFonts w:ascii="Calibri" w:hAnsi="Calibri" w:cs="Calibri"/>
                <w:sz w:val="22"/>
                <w:szCs w:val="22"/>
              </w:rPr>
            </w:pPr>
            <w:r w:rsidRPr="00941E3A">
              <w:rPr>
                <w:rFonts w:ascii="Calibri" w:hAnsi="Calibri" w:cs="Calibri"/>
                <w:sz w:val="22"/>
                <w:szCs w:val="22"/>
              </w:rPr>
              <w:t>Visos kitos Sutarties sąlygos lieka galioti toliau.</w:t>
            </w:r>
          </w:p>
          <w:p w14:paraId="2393E13E" w14:textId="77777777" w:rsidR="001A1401" w:rsidRPr="00941E3A" w:rsidRDefault="001A1401" w:rsidP="00941E3A">
            <w:pPr>
              <w:tabs>
                <w:tab w:val="left" w:pos="316"/>
              </w:tabs>
              <w:spacing w:line="276" w:lineRule="auto"/>
              <w:ind w:left="720"/>
              <w:jc w:val="both"/>
              <w:rPr>
                <w:rFonts w:ascii="Calibri" w:hAnsi="Calibri" w:cs="Calibri"/>
                <w:sz w:val="22"/>
                <w:szCs w:val="22"/>
              </w:rPr>
            </w:pPr>
          </w:p>
          <w:p w14:paraId="5264C048" w14:textId="35B03CA4" w:rsidR="00644506" w:rsidRDefault="001A1401" w:rsidP="001A1401">
            <w:pPr>
              <w:numPr>
                <w:ilvl w:val="0"/>
                <w:numId w:val="2"/>
              </w:numPr>
              <w:tabs>
                <w:tab w:val="left" w:pos="316"/>
              </w:tabs>
              <w:spacing w:line="276" w:lineRule="auto"/>
              <w:ind w:hanging="687"/>
              <w:jc w:val="both"/>
              <w:rPr>
                <w:rFonts w:ascii="Calibri" w:hAnsi="Calibri" w:cs="Calibri"/>
                <w:sz w:val="22"/>
                <w:szCs w:val="22"/>
              </w:rPr>
            </w:pPr>
            <w:r>
              <w:rPr>
                <w:rFonts w:ascii="Calibri" w:hAnsi="Calibri" w:cs="Calibri"/>
                <w:sz w:val="22"/>
                <w:szCs w:val="22"/>
              </w:rPr>
              <w:t>Papildomas s</w:t>
            </w:r>
            <w:r w:rsidR="00644506" w:rsidRPr="00941E3A">
              <w:rPr>
                <w:rFonts w:ascii="Calibri" w:hAnsi="Calibri" w:cs="Calibri"/>
                <w:sz w:val="22"/>
                <w:szCs w:val="22"/>
              </w:rPr>
              <w:t>usitarimas yra neatskiriama Sutarties dalis ir jam taikomos visos Sutarties sąlygos.</w:t>
            </w:r>
          </w:p>
          <w:p w14:paraId="007D7C09" w14:textId="77777777" w:rsidR="001A1401" w:rsidRPr="00941E3A" w:rsidRDefault="001A1401" w:rsidP="00941E3A">
            <w:pPr>
              <w:tabs>
                <w:tab w:val="left" w:pos="316"/>
              </w:tabs>
              <w:spacing w:line="276" w:lineRule="auto"/>
              <w:jc w:val="both"/>
              <w:rPr>
                <w:rFonts w:ascii="Calibri" w:hAnsi="Calibri" w:cs="Calibri"/>
                <w:sz w:val="22"/>
                <w:szCs w:val="22"/>
              </w:rPr>
            </w:pPr>
          </w:p>
          <w:p w14:paraId="2AA33B84" w14:textId="451326D6" w:rsidR="00984150" w:rsidRDefault="001A1401" w:rsidP="001A1401">
            <w:pPr>
              <w:numPr>
                <w:ilvl w:val="0"/>
                <w:numId w:val="2"/>
              </w:numPr>
              <w:tabs>
                <w:tab w:val="left" w:pos="316"/>
              </w:tabs>
              <w:spacing w:line="276" w:lineRule="auto"/>
              <w:ind w:hanging="687"/>
              <w:jc w:val="both"/>
              <w:rPr>
                <w:rFonts w:ascii="Calibri" w:hAnsi="Calibri" w:cs="Calibri"/>
                <w:sz w:val="22"/>
                <w:szCs w:val="22"/>
              </w:rPr>
            </w:pPr>
            <w:r>
              <w:rPr>
                <w:rFonts w:ascii="Calibri" w:hAnsi="Calibri" w:cs="Calibri"/>
                <w:sz w:val="22"/>
                <w:szCs w:val="22"/>
              </w:rPr>
              <w:t>Papildomas s</w:t>
            </w:r>
            <w:r w:rsidR="00644506" w:rsidRPr="00941E3A">
              <w:rPr>
                <w:rFonts w:ascii="Calibri" w:hAnsi="Calibri" w:cs="Calibri"/>
                <w:sz w:val="22"/>
                <w:szCs w:val="22"/>
              </w:rPr>
              <w:t>usitarimas sudarytas dviem egzemplioriais – po vieną kiekvienai Šaliai.</w:t>
            </w:r>
          </w:p>
          <w:p w14:paraId="21DF8CA0" w14:textId="77777777" w:rsidR="001A1401" w:rsidRPr="00941E3A" w:rsidRDefault="001A1401" w:rsidP="00941E3A">
            <w:pPr>
              <w:tabs>
                <w:tab w:val="left" w:pos="316"/>
              </w:tabs>
              <w:spacing w:line="276" w:lineRule="auto"/>
              <w:jc w:val="both"/>
              <w:rPr>
                <w:rFonts w:ascii="Calibri" w:hAnsi="Calibri" w:cs="Calibri"/>
                <w:sz w:val="22"/>
                <w:szCs w:val="22"/>
              </w:rPr>
            </w:pPr>
          </w:p>
          <w:p w14:paraId="6D82A978" w14:textId="53D0D293" w:rsidR="00DC7AEF" w:rsidRPr="00941E3A" w:rsidRDefault="00984150" w:rsidP="001A1401">
            <w:pPr>
              <w:numPr>
                <w:ilvl w:val="0"/>
                <w:numId w:val="2"/>
              </w:numPr>
              <w:tabs>
                <w:tab w:val="left" w:pos="316"/>
              </w:tabs>
              <w:spacing w:line="276" w:lineRule="auto"/>
              <w:ind w:hanging="687"/>
              <w:jc w:val="both"/>
              <w:rPr>
                <w:rFonts w:ascii="Calibri" w:hAnsi="Calibri" w:cs="Calibri"/>
                <w:sz w:val="22"/>
                <w:szCs w:val="22"/>
              </w:rPr>
            </w:pPr>
            <w:r w:rsidRPr="00941E3A">
              <w:rPr>
                <w:rFonts w:ascii="Calibri" w:hAnsi="Calibri" w:cs="Calibri"/>
                <w:sz w:val="22"/>
                <w:szCs w:val="22"/>
              </w:rPr>
              <w:t>Šis Susitarimas įsigalioja jį pasirašius abiem Šalims (kai jį pasirašo paskutinis pasirašantis asmuo)</w:t>
            </w:r>
            <w:r w:rsidR="00E3423D" w:rsidRPr="00941E3A">
              <w:rPr>
                <w:rFonts w:ascii="Calibri" w:hAnsi="Calibri" w:cs="Calibri"/>
                <w:sz w:val="22"/>
                <w:szCs w:val="22"/>
              </w:rPr>
              <w:t>.</w:t>
            </w:r>
          </w:p>
        </w:tc>
      </w:tr>
    </w:tbl>
    <w:p w14:paraId="17F904A3" w14:textId="77777777" w:rsidR="00DC7AEF" w:rsidRPr="00941E3A" w:rsidRDefault="00DC7AEF" w:rsidP="00BC6AE2">
      <w:pPr>
        <w:keepNext/>
        <w:keepLines/>
        <w:tabs>
          <w:tab w:val="left" w:pos="5103"/>
        </w:tabs>
        <w:spacing w:line="276" w:lineRule="auto"/>
        <w:rPr>
          <w:rFonts w:ascii="Calibri" w:hAnsi="Calibri" w:cs="Calibri"/>
          <w:b/>
          <w:sz w:val="22"/>
          <w:szCs w:val="22"/>
        </w:rPr>
      </w:pPr>
    </w:p>
    <w:tbl>
      <w:tblPr>
        <w:tblW w:w="10489" w:type="dxa"/>
        <w:tblInd w:w="-567" w:type="dxa"/>
        <w:tblLook w:val="04A0" w:firstRow="1" w:lastRow="0" w:firstColumn="1" w:lastColumn="0" w:noHBand="0" w:noVBand="1"/>
      </w:tblPr>
      <w:tblGrid>
        <w:gridCol w:w="10881"/>
        <w:gridCol w:w="222"/>
      </w:tblGrid>
      <w:tr w:rsidR="00DC7AEF" w:rsidRPr="00BC6AE2" w14:paraId="4B08AD3C" w14:textId="77777777" w:rsidTr="00E3423D">
        <w:trPr>
          <w:trHeight w:val="381"/>
        </w:trPr>
        <w:tc>
          <w:tcPr>
            <w:tcW w:w="5670" w:type="dxa"/>
          </w:tcPr>
          <w:tbl>
            <w:tblPr>
              <w:tblpPr w:leftFromText="180" w:rightFromText="180" w:vertAnchor="text" w:horzAnchor="margin" w:tblpX="-284" w:tblpY="231"/>
              <w:tblW w:w="10665" w:type="dxa"/>
              <w:tblLayout w:type="fixed"/>
              <w:tblLook w:val="04A0" w:firstRow="1" w:lastRow="0" w:firstColumn="1" w:lastColumn="0" w:noHBand="0" w:noVBand="1"/>
            </w:tblPr>
            <w:tblGrid>
              <w:gridCol w:w="5486"/>
              <w:gridCol w:w="5179"/>
            </w:tblGrid>
            <w:tr w:rsidR="006B3B4A" w:rsidRPr="006B3B4A" w14:paraId="65D416F6" w14:textId="77777777" w:rsidTr="00BF2A91">
              <w:trPr>
                <w:trHeight w:val="381"/>
              </w:trPr>
              <w:tc>
                <w:tcPr>
                  <w:tcW w:w="5634" w:type="dxa"/>
                  <w:shd w:val="clear" w:color="auto" w:fill="auto"/>
                </w:tcPr>
                <w:p w14:paraId="7E4EFF7C" w14:textId="77777777" w:rsidR="006B3B4A" w:rsidRPr="006B3B4A" w:rsidRDefault="006B3B4A" w:rsidP="006B3B4A">
                  <w:pPr>
                    <w:keepNext/>
                    <w:keepLines/>
                    <w:tabs>
                      <w:tab w:val="left" w:pos="5103"/>
                    </w:tabs>
                    <w:spacing w:after="120"/>
                    <w:ind w:left="171"/>
                    <w:jc w:val="both"/>
                    <w:rPr>
                      <w:rFonts w:ascii="Calibri" w:hAnsi="Calibri" w:cs="Calibri"/>
                      <w:b/>
                      <w:sz w:val="22"/>
                      <w:szCs w:val="22"/>
                    </w:rPr>
                  </w:pPr>
                  <w:r w:rsidRPr="006B3B4A">
                    <w:rPr>
                      <w:rFonts w:ascii="Calibri" w:hAnsi="Calibri" w:cs="Calibri"/>
                      <w:b/>
                      <w:sz w:val="22"/>
                      <w:szCs w:val="22"/>
                    </w:rPr>
                    <w:t>Užsakovo vardu:</w:t>
                  </w:r>
                </w:p>
              </w:tc>
              <w:tc>
                <w:tcPr>
                  <w:tcW w:w="5031" w:type="dxa"/>
                  <w:shd w:val="clear" w:color="auto" w:fill="auto"/>
                </w:tcPr>
                <w:p w14:paraId="37AC3E05" w14:textId="77777777" w:rsidR="006B3B4A" w:rsidRPr="006B3B4A" w:rsidRDefault="006B3B4A" w:rsidP="006B3B4A">
                  <w:pPr>
                    <w:keepNext/>
                    <w:keepLines/>
                    <w:tabs>
                      <w:tab w:val="left" w:pos="5103"/>
                    </w:tabs>
                    <w:spacing w:after="120"/>
                    <w:ind w:left="171" w:firstLine="1452"/>
                    <w:jc w:val="both"/>
                    <w:rPr>
                      <w:rFonts w:ascii="Calibri" w:hAnsi="Calibri" w:cs="Calibri"/>
                      <w:b/>
                      <w:sz w:val="22"/>
                      <w:szCs w:val="22"/>
                    </w:rPr>
                  </w:pPr>
                  <w:r w:rsidRPr="006B3B4A">
                    <w:rPr>
                      <w:rFonts w:ascii="Calibri" w:hAnsi="Calibri" w:cs="Calibri"/>
                      <w:b/>
                      <w:sz w:val="22"/>
                      <w:szCs w:val="22"/>
                    </w:rPr>
                    <w:t>Rangovo vardu:</w:t>
                  </w:r>
                </w:p>
              </w:tc>
            </w:tr>
            <w:tr w:rsidR="006B3B4A" w:rsidRPr="006B3B4A" w14:paraId="11EC85D5" w14:textId="77777777" w:rsidTr="009224F3">
              <w:trPr>
                <w:trHeight w:val="1034"/>
              </w:trPr>
              <w:tc>
                <w:tcPr>
                  <w:tcW w:w="5634" w:type="dxa"/>
                  <w:shd w:val="clear" w:color="auto" w:fill="auto"/>
                </w:tcPr>
                <w:p w14:paraId="1481D0B5" w14:textId="77777777" w:rsidR="006B3B4A" w:rsidRPr="006B3B4A" w:rsidRDefault="006B3B4A" w:rsidP="006B3B4A">
                  <w:pPr>
                    <w:keepNext/>
                    <w:keepLines/>
                    <w:tabs>
                      <w:tab w:val="left" w:pos="5103"/>
                    </w:tabs>
                    <w:ind w:left="171"/>
                    <w:jc w:val="both"/>
                    <w:rPr>
                      <w:rFonts w:ascii="Calibri" w:hAnsi="Calibri" w:cs="Calibri"/>
                      <w:bCs/>
                      <w:sz w:val="22"/>
                      <w:szCs w:val="22"/>
                    </w:rPr>
                  </w:pPr>
                </w:p>
                <w:p w14:paraId="53307476" w14:textId="3977CD14" w:rsidR="006B3B4A" w:rsidRPr="006B3B4A" w:rsidRDefault="006B3B4A" w:rsidP="006B3B4A">
                  <w:pPr>
                    <w:keepNext/>
                    <w:keepLines/>
                    <w:tabs>
                      <w:tab w:val="left" w:pos="5103"/>
                    </w:tabs>
                    <w:ind w:left="171"/>
                    <w:jc w:val="both"/>
                    <w:rPr>
                      <w:rFonts w:ascii="Calibri" w:hAnsi="Calibri" w:cs="Calibri"/>
                      <w:bCs/>
                      <w:sz w:val="22"/>
                      <w:szCs w:val="22"/>
                    </w:rPr>
                  </w:pPr>
                  <w:r w:rsidRPr="006B3B4A">
                    <w:rPr>
                      <w:rFonts w:ascii="Calibri" w:hAnsi="Calibri" w:cs="Calibri"/>
                      <w:bCs/>
                      <w:sz w:val="22"/>
                      <w:szCs w:val="22"/>
                    </w:rPr>
                    <w:t>__________________________</w:t>
                  </w:r>
                </w:p>
                <w:p w14:paraId="04F0C25D" w14:textId="77777777" w:rsidR="006B3B4A" w:rsidRPr="006B3B4A" w:rsidRDefault="006B3B4A" w:rsidP="006B3B4A">
                  <w:pPr>
                    <w:keepNext/>
                    <w:keepLines/>
                    <w:tabs>
                      <w:tab w:val="left" w:pos="5103"/>
                    </w:tabs>
                    <w:ind w:left="171"/>
                    <w:jc w:val="both"/>
                    <w:rPr>
                      <w:rFonts w:ascii="Calibri" w:hAnsi="Calibri" w:cs="Calibri"/>
                      <w:bCs/>
                      <w:sz w:val="22"/>
                      <w:szCs w:val="22"/>
                    </w:rPr>
                  </w:pPr>
                  <w:r w:rsidRPr="006B3B4A">
                    <w:rPr>
                      <w:rFonts w:ascii="Calibri" w:hAnsi="Calibri" w:cs="Calibri"/>
                      <w:bCs/>
                      <w:sz w:val="22"/>
                      <w:szCs w:val="22"/>
                    </w:rPr>
                    <w:t>AB „Amber Grid“</w:t>
                  </w:r>
                </w:p>
                <w:p w14:paraId="235D280D" w14:textId="77777777" w:rsidR="006B3B4A" w:rsidRPr="006B3B4A" w:rsidRDefault="006B3B4A" w:rsidP="006B3B4A">
                  <w:pPr>
                    <w:keepNext/>
                    <w:keepLines/>
                    <w:tabs>
                      <w:tab w:val="left" w:pos="5103"/>
                    </w:tabs>
                    <w:ind w:left="171"/>
                    <w:jc w:val="both"/>
                    <w:rPr>
                      <w:rFonts w:ascii="Calibri" w:hAnsi="Calibri" w:cs="Calibri"/>
                      <w:bCs/>
                      <w:sz w:val="22"/>
                      <w:szCs w:val="22"/>
                    </w:rPr>
                  </w:pPr>
                  <w:r w:rsidRPr="006B3B4A">
                    <w:rPr>
                      <w:rFonts w:ascii="Calibri" w:hAnsi="Calibri" w:cs="Calibri"/>
                      <w:bCs/>
                      <w:sz w:val="22"/>
                      <w:szCs w:val="22"/>
                    </w:rPr>
                    <w:t>Bendrovės vadovas</w:t>
                  </w:r>
                </w:p>
                <w:p w14:paraId="47D65263" w14:textId="77777777" w:rsidR="006B3B4A" w:rsidRPr="006B3B4A" w:rsidRDefault="006B3B4A" w:rsidP="006B3B4A">
                  <w:pPr>
                    <w:keepNext/>
                    <w:keepLines/>
                    <w:tabs>
                      <w:tab w:val="left" w:pos="5103"/>
                    </w:tabs>
                    <w:ind w:left="171"/>
                    <w:jc w:val="both"/>
                    <w:rPr>
                      <w:rFonts w:ascii="Calibri" w:hAnsi="Calibri" w:cs="Calibri"/>
                      <w:bCs/>
                      <w:sz w:val="22"/>
                      <w:szCs w:val="22"/>
                    </w:rPr>
                  </w:pPr>
                  <w:r w:rsidRPr="006B3B4A">
                    <w:rPr>
                      <w:rFonts w:ascii="Calibri" w:hAnsi="Calibri" w:cs="Calibri"/>
                      <w:bCs/>
                      <w:sz w:val="22"/>
                      <w:szCs w:val="22"/>
                    </w:rPr>
                    <w:t>Nemunas Biknius</w:t>
                  </w:r>
                </w:p>
              </w:tc>
              <w:tc>
                <w:tcPr>
                  <w:tcW w:w="5031" w:type="dxa"/>
                  <w:shd w:val="clear" w:color="auto" w:fill="auto"/>
                </w:tcPr>
                <w:p w14:paraId="04238DBD" w14:textId="77777777" w:rsidR="006B3B4A" w:rsidRPr="006B3B4A" w:rsidRDefault="006B3B4A" w:rsidP="006B3B4A">
                  <w:pPr>
                    <w:keepNext/>
                    <w:keepLines/>
                    <w:tabs>
                      <w:tab w:val="left" w:pos="5103"/>
                    </w:tabs>
                    <w:ind w:left="171" w:firstLine="1452"/>
                    <w:jc w:val="both"/>
                    <w:rPr>
                      <w:rFonts w:ascii="Calibri" w:hAnsi="Calibri" w:cs="Calibri"/>
                      <w:bCs/>
                      <w:sz w:val="22"/>
                      <w:szCs w:val="22"/>
                    </w:rPr>
                  </w:pPr>
                </w:p>
                <w:p w14:paraId="6301431B" w14:textId="1FBE18A4" w:rsidR="006B3B4A" w:rsidRPr="006B3B4A" w:rsidRDefault="006B3B4A" w:rsidP="006B3B4A">
                  <w:pPr>
                    <w:keepNext/>
                    <w:keepLines/>
                    <w:tabs>
                      <w:tab w:val="left" w:pos="5103"/>
                    </w:tabs>
                    <w:ind w:left="1623" w:right="491"/>
                    <w:jc w:val="both"/>
                    <w:rPr>
                      <w:rFonts w:ascii="Calibri" w:hAnsi="Calibri" w:cs="Calibri"/>
                      <w:bCs/>
                      <w:sz w:val="22"/>
                      <w:szCs w:val="22"/>
                    </w:rPr>
                  </w:pPr>
                  <w:r w:rsidRPr="006B3B4A">
                    <w:rPr>
                      <w:rFonts w:ascii="Calibri" w:hAnsi="Calibri" w:cs="Calibri"/>
                      <w:bCs/>
                      <w:sz w:val="22"/>
                      <w:szCs w:val="22"/>
                    </w:rPr>
                    <w:t>__________________________</w:t>
                  </w:r>
                </w:p>
                <w:p w14:paraId="42784C88" w14:textId="77777777" w:rsidR="006B3B4A" w:rsidRPr="006B3B4A" w:rsidRDefault="006B3B4A" w:rsidP="006B3B4A">
                  <w:pPr>
                    <w:keepNext/>
                    <w:keepLines/>
                    <w:tabs>
                      <w:tab w:val="left" w:pos="5103"/>
                    </w:tabs>
                    <w:ind w:left="171" w:firstLine="1452"/>
                    <w:jc w:val="both"/>
                    <w:rPr>
                      <w:rFonts w:ascii="Calibri" w:hAnsi="Calibri" w:cs="Calibri"/>
                      <w:bCs/>
                      <w:sz w:val="22"/>
                      <w:szCs w:val="22"/>
                    </w:rPr>
                  </w:pPr>
                  <w:r w:rsidRPr="006B3B4A">
                    <w:rPr>
                      <w:rFonts w:ascii="Calibri" w:hAnsi="Calibri" w:cs="Calibri"/>
                      <w:bCs/>
                      <w:sz w:val="22"/>
                      <w:szCs w:val="22"/>
                    </w:rPr>
                    <w:t>UAB „MT Group“</w:t>
                  </w:r>
                </w:p>
                <w:p w14:paraId="1B2C6A08" w14:textId="2A03CE16" w:rsidR="006B3B4A" w:rsidRPr="006B3B4A" w:rsidRDefault="006B3B4A" w:rsidP="006B3B4A">
                  <w:pPr>
                    <w:keepNext/>
                    <w:keepLines/>
                    <w:tabs>
                      <w:tab w:val="left" w:pos="5103"/>
                    </w:tabs>
                    <w:ind w:left="171" w:firstLine="1452"/>
                    <w:jc w:val="both"/>
                    <w:rPr>
                      <w:rFonts w:ascii="Calibri" w:hAnsi="Calibri" w:cs="Calibri"/>
                      <w:bCs/>
                      <w:sz w:val="22"/>
                      <w:szCs w:val="22"/>
                    </w:rPr>
                  </w:pPr>
                </w:p>
              </w:tc>
            </w:tr>
          </w:tbl>
          <w:p w14:paraId="47338D93" w14:textId="2B32A08A" w:rsidR="00DC7AEF" w:rsidRPr="00BC6AE2" w:rsidRDefault="00DC7AEF" w:rsidP="00BC6AE2">
            <w:pPr>
              <w:keepNext/>
              <w:keepLines/>
              <w:tabs>
                <w:tab w:val="left" w:pos="5103"/>
              </w:tabs>
              <w:spacing w:line="276" w:lineRule="auto"/>
              <w:rPr>
                <w:rFonts w:ascii="Calibri" w:hAnsi="Calibri" w:cs="Calibri"/>
                <w:b/>
                <w:sz w:val="22"/>
                <w:szCs w:val="22"/>
              </w:rPr>
            </w:pPr>
          </w:p>
        </w:tc>
        <w:tc>
          <w:tcPr>
            <w:tcW w:w="4819" w:type="dxa"/>
          </w:tcPr>
          <w:p w14:paraId="1FCB0843" w14:textId="5045A1FA" w:rsidR="00DC7AEF" w:rsidRPr="00BC6AE2" w:rsidRDefault="00DC7AEF" w:rsidP="00BC6AE2">
            <w:pPr>
              <w:keepNext/>
              <w:keepLines/>
              <w:tabs>
                <w:tab w:val="left" w:pos="5103"/>
              </w:tabs>
              <w:spacing w:line="276" w:lineRule="auto"/>
              <w:rPr>
                <w:rFonts w:ascii="Calibri" w:hAnsi="Calibri" w:cs="Calibri"/>
                <w:b/>
                <w:sz w:val="22"/>
                <w:szCs w:val="22"/>
              </w:rPr>
            </w:pPr>
          </w:p>
        </w:tc>
      </w:tr>
    </w:tbl>
    <w:p w14:paraId="72322B57" w14:textId="77777777" w:rsidR="00DC7AEF" w:rsidRPr="00941E3A" w:rsidRDefault="00DC7AEF" w:rsidP="00BC6AE2">
      <w:pPr>
        <w:spacing w:line="276" w:lineRule="auto"/>
        <w:rPr>
          <w:rFonts w:ascii="Calibri" w:hAnsi="Calibri" w:cs="Calibri"/>
          <w:sz w:val="22"/>
          <w:szCs w:val="22"/>
        </w:rPr>
      </w:pPr>
    </w:p>
    <w:p w14:paraId="09B5A969" w14:textId="77777777" w:rsidR="00DC7AEF" w:rsidRPr="00941E3A" w:rsidRDefault="00DC7AEF" w:rsidP="00BC6AE2">
      <w:pPr>
        <w:spacing w:line="276" w:lineRule="auto"/>
        <w:rPr>
          <w:rFonts w:ascii="Calibri" w:hAnsi="Calibri" w:cs="Calibri"/>
          <w:sz w:val="22"/>
          <w:szCs w:val="22"/>
        </w:rPr>
      </w:pPr>
    </w:p>
    <w:p w14:paraId="74265B3C" w14:textId="77777777" w:rsidR="004E2D5E" w:rsidRPr="00941E3A" w:rsidRDefault="004E2D5E" w:rsidP="00941E3A">
      <w:pPr>
        <w:spacing w:line="276" w:lineRule="auto"/>
        <w:rPr>
          <w:rFonts w:ascii="Calibri" w:hAnsi="Calibri" w:cs="Calibri"/>
          <w:sz w:val="22"/>
          <w:szCs w:val="22"/>
        </w:rPr>
      </w:pPr>
    </w:p>
    <w:sectPr w:rsidR="004E2D5E" w:rsidRPr="00941E3A" w:rsidSect="00941E3A">
      <w:footerReference w:type="even" r:id="rId8"/>
      <w:footerReference w:type="default" r:id="rId9"/>
      <w:headerReference w:type="first" r:id="rId10"/>
      <w:footerReference w:type="first" r:id="rId11"/>
      <w:pgSz w:w="11907" w:h="16840" w:code="9"/>
      <w:pgMar w:top="709" w:right="567" w:bottom="1021" w:left="170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9CC60" w14:textId="77777777" w:rsidR="008352E0" w:rsidRDefault="008352E0">
      <w:r>
        <w:separator/>
      </w:r>
    </w:p>
  </w:endnote>
  <w:endnote w:type="continuationSeparator" w:id="0">
    <w:p w14:paraId="5820B25C" w14:textId="77777777" w:rsidR="008352E0" w:rsidRDefault="0083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D6D1" w14:textId="326DC982" w:rsidR="00002A6F" w:rsidRDefault="003B2600" w:rsidP="00F831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0C5F">
      <w:rPr>
        <w:rStyle w:val="PageNumber"/>
        <w:noProof/>
      </w:rPr>
      <w:t>1</w:t>
    </w:r>
    <w:r>
      <w:rPr>
        <w:rStyle w:val="PageNumber"/>
      </w:rPr>
      <w:fldChar w:fldCharType="end"/>
    </w:r>
  </w:p>
  <w:p w14:paraId="271F11EE" w14:textId="77777777" w:rsidR="00002A6F" w:rsidRDefault="00002A6F" w:rsidP="00F831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6109" w14:textId="77777777" w:rsidR="00002A6F" w:rsidRPr="00011B8B" w:rsidRDefault="003B2600">
    <w:pPr>
      <w:pStyle w:val="Footer"/>
      <w:jc w:val="right"/>
      <w:rPr>
        <w:rFonts w:ascii="Tahoma" w:hAnsi="Tahoma" w:cs="Tahoma"/>
      </w:rPr>
    </w:pPr>
    <w:r w:rsidRPr="00011B8B">
      <w:rPr>
        <w:rFonts w:ascii="Tahoma" w:hAnsi="Tahoma" w:cs="Tahoma"/>
      </w:rPr>
      <w:fldChar w:fldCharType="begin"/>
    </w:r>
    <w:r w:rsidRPr="00011B8B">
      <w:rPr>
        <w:rFonts w:ascii="Tahoma" w:hAnsi="Tahoma" w:cs="Tahoma"/>
      </w:rPr>
      <w:instrText xml:space="preserve"> PAGE </w:instrText>
    </w:r>
    <w:r w:rsidRPr="00011B8B">
      <w:rPr>
        <w:rFonts w:ascii="Tahoma" w:hAnsi="Tahoma" w:cs="Tahoma"/>
      </w:rPr>
      <w:fldChar w:fldCharType="separate"/>
    </w:r>
    <w:r>
      <w:rPr>
        <w:rFonts w:ascii="Tahoma" w:hAnsi="Tahoma" w:cs="Tahoma"/>
        <w:noProof/>
      </w:rPr>
      <w:t>3</w:t>
    </w:r>
    <w:r w:rsidRPr="00011B8B">
      <w:rPr>
        <w:rFonts w:ascii="Tahoma" w:hAnsi="Tahoma" w:cs="Tahoma"/>
      </w:rPr>
      <w:fldChar w:fldCharType="end"/>
    </w:r>
    <w:r w:rsidRPr="00011B8B">
      <w:rPr>
        <w:rFonts w:ascii="Tahoma" w:hAnsi="Tahoma" w:cs="Tahoma"/>
      </w:rPr>
      <w:t>/</w:t>
    </w:r>
    <w:r w:rsidRPr="00011B8B">
      <w:rPr>
        <w:rFonts w:ascii="Tahoma" w:hAnsi="Tahoma" w:cs="Tahoma"/>
      </w:rPr>
      <w:fldChar w:fldCharType="begin"/>
    </w:r>
    <w:r w:rsidRPr="00011B8B">
      <w:rPr>
        <w:rFonts w:ascii="Tahoma" w:hAnsi="Tahoma" w:cs="Tahoma"/>
      </w:rPr>
      <w:instrText xml:space="preserve"> NUMPAGES  </w:instrText>
    </w:r>
    <w:r w:rsidRPr="00011B8B">
      <w:rPr>
        <w:rFonts w:ascii="Tahoma" w:hAnsi="Tahoma" w:cs="Tahoma"/>
      </w:rPr>
      <w:fldChar w:fldCharType="separate"/>
    </w:r>
    <w:r>
      <w:rPr>
        <w:rFonts w:ascii="Tahoma" w:hAnsi="Tahoma" w:cs="Tahoma"/>
        <w:noProof/>
      </w:rPr>
      <w:t>3</w:t>
    </w:r>
    <w:r w:rsidRPr="00011B8B">
      <w:rPr>
        <w:rFonts w:ascii="Tahoma" w:hAnsi="Tahoma" w:cs="Tahoma"/>
      </w:rPr>
      <w:fldChar w:fldCharType="end"/>
    </w:r>
  </w:p>
  <w:p w14:paraId="73034326" w14:textId="77777777" w:rsidR="00002A6F" w:rsidRPr="00996FB9" w:rsidRDefault="00002A6F" w:rsidP="00165AC1">
    <w:pPr>
      <w:pStyle w:val="Footer"/>
      <w:ind w:right="360"/>
      <w:jc w:val="right"/>
      <w:rPr>
        <w:rFonts w:ascii="Tahoma" w:hAnsi="Tahoma" w:cs="Tahom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A5FD" w14:textId="77777777" w:rsidR="00002A6F" w:rsidRDefault="003B2600" w:rsidP="001F4BC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5F63" w14:textId="77777777" w:rsidR="008352E0" w:rsidRDefault="008352E0">
      <w:r>
        <w:separator/>
      </w:r>
    </w:p>
  </w:footnote>
  <w:footnote w:type="continuationSeparator" w:id="0">
    <w:p w14:paraId="7796ABC7" w14:textId="77777777" w:rsidR="008352E0" w:rsidRDefault="0083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1ED8" w14:textId="77777777" w:rsidR="00002A6F" w:rsidRDefault="003B2600" w:rsidP="00CD0254">
    <w:pPr>
      <w:pStyle w:val="Header"/>
      <w:rPr>
        <w:sz w:val="24"/>
        <w:szCs w:val="24"/>
      </w:rPr>
    </w:pPr>
    <w:r>
      <w:rPr>
        <w:sz w:val="24"/>
        <w:szCs w:val="24"/>
      </w:rPr>
      <w:t>Projekto inžinieriaus paslaugų sutarties projektas, v. 1 / tik aptarimui</w:t>
    </w:r>
  </w:p>
  <w:p w14:paraId="433439A8" w14:textId="77777777" w:rsidR="00002A6F" w:rsidRPr="002C1A2E" w:rsidRDefault="00002A6F" w:rsidP="00F831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90"/>
    <w:multiLevelType w:val="hybridMultilevel"/>
    <w:tmpl w:val="623023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409D5"/>
    <w:multiLevelType w:val="hybridMultilevel"/>
    <w:tmpl w:val="7E0614EE"/>
    <w:lvl w:ilvl="0" w:tplc="FFFFFFFF">
      <w:start w:val="1"/>
      <w:numFmt w:val="upperLetter"/>
      <w:lvlText w:val="(%1)"/>
      <w:lvlJc w:val="left"/>
      <w:pPr>
        <w:tabs>
          <w:tab w:val="num" w:pos="862"/>
        </w:tabs>
        <w:ind w:left="862" w:hanging="720"/>
      </w:pPr>
      <w:rPr>
        <w:rFonts w:cs="Times New Roman" w:hint="default"/>
        <w:b w:val="0"/>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2" w15:restartNumberingAfterBreak="0">
    <w:nsid w:val="0E940932"/>
    <w:multiLevelType w:val="hybridMultilevel"/>
    <w:tmpl w:val="B86A559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DC254F"/>
    <w:multiLevelType w:val="hybridMultilevel"/>
    <w:tmpl w:val="7E0614EE"/>
    <w:lvl w:ilvl="0" w:tplc="60DE9490">
      <w:start w:val="1"/>
      <w:numFmt w:val="upperLetter"/>
      <w:lvlText w:val="(%1)"/>
      <w:lvlJc w:val="left"/>
      <w:pPr>
        <w:tabs>
          <w:tab w:val="num" w:pos="862"/>
        </w:tabs>
        <w:ind w:left="862" w:hanging="720"/>
      </w:pPr>
      <w:rPr>
        <w:rFonts w:cs="Times New Roman" w:hint="default"/>
        <w:b w:val="0"/>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4" w15:restartNumberingAfterBreak="0">
    <w:nsid w:val="19B4545F"/>
    <w:multiLevelType w:val="multilevel"/>
    <w:tmpl w:val="1786BD16"/>
    <w:lvl w:ilvl="0">
      <w:start w:val="1"/>
      <w:numFmt w:val="decimal"/>
      <w:lvlText w:val="%1."/>
      <w:lvlJc w:val="left"/>
      <w:pPr>
        <w:ind w:left="720" w:hanging="360"/>
      </w:pPr>
      <w:rPr>
        <w:rFonts w:hint="default"/>
        <w:sz w:val="22"/>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D025D4"/>
    <w:multiLevelType w:val="hybridMultilevel"/>
    <w:tmpl w:val="7E0614EE"/>
    <w:lvl w:ilvl="0" w:tplc="60DE9490">
      <w:start w:val="1"/>
      <w:numFmt w:val="upperLetter"/>
      <w:lvlText w:val="(%1)"/>
      <w:lvlJc w:val="left"/>
      <w:pPr>
        <w:tabs>
          <w:tab w:val="num" w:pos="862"/>
        </w:tabs>
        <w:ind w:left="862" w:hanging="720"/>
      </w:pPr>
      <w:rPr>
        <w:rFonts w:cs="Times New Roman" w:hint="default"/>
        <w:b w:val="0"/>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241B60D3"/>
    <w:multiLevelType w:val="hybridMultilevel"/>
    <w:tmpl w:val="CBFE5FFA"/>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CE0E25"/>
    <w:multiLevelType w:val="hybridMultilevel"/>
    <w:tmpl w:val="CBFE5FFA"/>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803BE5"/>
    <w:multiLevelType w:val="hybridMultilevel"/>
    <w:tmpl w:val="7E0614EE"/>
    <w:lvl w:ilvl="0" w:tplc="60DE9490">
      <w:start w:val="1"/>
      <w:numFmt w:val="upperLetter"/>
      <w:lvlText w:val="(%1)"/>
      <w:lvlJc w:val="left"/>
      <w:pPr>
        <w:tabs>
          <w:tab w:val="num" w:pos="862"/>
        </w:tabs>
        <w:ind w:left="862" w:hanging="720"/>
      </w:pPr>
      <w:rPr>
        <w:rFonts w:cs="Times New Roman" w:hint="default"/>
        <w:b w:val="0"/>
      </w:rPr>
    </w:lvl>
    <w:lvl w:ilvl="1" w:tplc="04090019" w:tentative="1">
      <w:start w:val="1"/>
      <w:numFmt w:val="lowerLetter"/>
      <w:lvlText w:val="%2."/>
      <w:lvlJc w:val="left"/>
      <w:pPr>
        <w:tabs>
          <w:tab w:val="num" w:pos="1222"/>
        </w:tabs>
        <w:ind w:left="1222" w:hanging="360"/>
      </w:pPr>
      <w:rPr>
        <w:rFonts w:cs="Times New Roman"/>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41203C52"/>
    <w:multiLevelType w:val="hybridMultilevel"/>
    <w:tmpl w:val="7E0614EE"/>
    <w:lvl w:ilvl="0" w:tplc="FFFFFFFF">
      <w:start w:val="1"/>
      <w:numFmt w:val="upperLetter"/>
      <w:lvlText w:val="(%1)"/>
      <w:lvlJc w:val="left"/>
      <w:pPr>
        <w:tabs>
          <w:tab w:val="num" w:pos="862"/>
        </w:tabs>
        <w:ind w:left="862" w:hanging="720"/>
      </w:pPr>
      <w:rPr>
        <w:rFonts w:cs="Times New Roman" w:hint="default"/>
        <w:b w:val="0"/>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0" w15:restartNumberingAfterBreak="0">
    <w:nsid w:val="46D7745C"/>
    <w:multiLevelType w:val="hybridMultilevel"/>
    <w:tmpl w:val="2B3CEAFA"/>
    <w:lvl w:ilvl="0" w:tplc="FE64FBD8">
      <w:start w:val="1"/>
      <w:numFmt w:val="lowerRoman"/>
      <w:lvlText w:val="(%1)"/>
      <w:lvlJc w:val="left"/>
      <w:pPr>
        <w:ind w:left="1582" w:hanging="72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47D6317D"/>
    <w:multiLevelType w:val="hybridMultilevel"/>
    <w:tmpl w:val="CBFE5FFA"/>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B16822"/>
    <w:multiLevelType w:val="hybridMultilevel"/>
    <w:tmpl w:val="7E0614EE"/>
    <w:lvl w:ilvl="0" w:tplc="FFFFFFFF">
      <w:start w:val="1"/>
      <w:numFmt w:val="upperLetter"/>
      <w:lvlText w:val="(%1)"/>
      <w:lvlJc w:val="left"/>
      <w:pPr>
        <w:tabs>
          <w:tab w:val="num" w:pos="862"/>
        </w:tabs>
        <w:ind w:left="862" w:hanging="720"/>
      </w:pPr>
      <w:rPr>
        <w:rFonts w:cs="Times New Roman" w:hint="default"/>
        <w:b w:val="0"/>
      </w:rPr>
    </w:lvl>
    <w:lvl w:ilvl="1" w:tplc="FFFFFFFF" w:tentative="1">
      <w:start w:val="1"/>
      <w:numFmt w:val="lowerLetter"/>
      <w:lvlText w:val="%2."/>
      <w:lvlJc w:val="left"/>
      <w:pPr>
        <w:tabs>
          <w:tab w:val="num" w:pos="1222"/>
        </w:tabs>
        <w:ind w:left="1222" w:hanging="360"/>
      </w:pPr>
      <w:rPr>
        <w:rFonts w:cs="Times New Roman"/>
      </w:rPr>
    </w:lvl>
    <w:lvl w:ilvl="2" w:tplc="FFFFFFFF" w:tentative="1">
      <w:start w:val="1"/>
      <w:numFmt w:val="lowerRoman"/>
      <w:lvlText w:val="%3."/>
      <w:lvlJc w:val="right"/>
      <w:pPr>
        <w:tabs>
          <w:tab w:val="num" w:pos="1942"/>
        </w:tabs>
        <w:ind w:left="1942" w:hanging="180"/>
      </w:pPr>
      <w:rPr>
        <w:rFonts w:cs="Times New Roman"/>
      </w:rPr>
    </w:lvl>
    <w:lvl w:ilvl="3" w:tplc="FFFFFFFF" w:tentative="1">
      <w:start w:val="1"/>
      <w:numFmt w:val="decimal"/>
      <w:lvlText w:val="%4."/>
      <w:lvlJc w:val="left"/>
      <w:pPr>
        <w:tabs>
          <w:tab w:val="num" w:pos="2662"/>
        </w:tabs>
        <w:ind w:left="2662" w:hanging="360"/>
      </w:pPr>
      <w:rPr>
        <w:rFonts w:cs="Times New Roman"/>
      </w:rPr>
    </w:lvl>
    <w:lvl w:ilvl="4" w:tplc="FFFFFFFF" w:tentative="1">
      <w:start w:val="1"/>
      <w:numFmt w:val="lowerLetter"/>
      <w:lvlText w:val="%5."/>
      <w:lvlJc w:val="left"/>
      <w:pPr>
        <w:tabs>
          <w:tab w:val="num" w:pos="3382"/>
        </w:tabs>
        <w:ind w:left="3382" w:hanging="360"/>
      </w:pPr>
      <w:rPr>
        <w:rFonts w:cs="Times New Roman"/>
      </w:rPr>
    </w:lvl>
    <w:lvl w:ilvl="5" w:tplc="FFFFFFFF" w:tentative="1">
      <w:start w:val="1"/>
      <w:numFmt w:val="lowerRoman"/>
      <w:lvlText w:val="%6."/>
      <w:lvlJc w:val="right"/>
      <w:pPr>
        <w:tabs>
          <w:tab w:val="num" w:pos="4102"/>
        </w:tabs>
        <w:ind w:left="4102" w:hanging="180"/>
      </w:pPr>
      <w:rPr>
        <w:rFonts w:cs="Times New Roman"/>
      </w:rPr>
    </w:lvl>
    <w:lvl w:ilvl="6" w:tplc="FFFFFFFF" w:tentative="1">
      <w:start w:val="1"/>
      <w:numFmt w:val="decimal"/>
      <w:lvlText w:val="%7."/>
      <w:lvlJc w:val="left"/>
      <w:pPr>
        <w:tabs>
          <w:tab w:val="num" w:pos="4822"/>
        </w:tabs>
        <w:ind w:left="4822" w:hanging="360"/>
      </w:pPr>
      <w:rPr>
        <w:rFonts w:cs="Times New Roman"/>
      </w:rPr>
    </w:lvl>
    <w:lvl w:ilvl="7" w:tplc="FFFFFFFF" w:tentative="1">
      <w:start w:val="1"/>
      <w:numFmt w:val="lowerLetter"/>
      <w:lvlText w:val="%8."/>
      <w:lvlJc w:val="left"/>
      <w:pPr>
        <w:tabs>
          <w:tab w:val="num" w:pos="5542"/>
        </w:tabs>
        <w:ind w:left="5542" w:hanging="360"/>
      </w:pPr>
      <w:rPr>
        <w:rFonts w:cs="Times New Roman"/>
      </w:rPr>
    </w:lvl>
    <w:lvl w:ilvl="8" w:tplc="FFFFFFFF" w:tentative="1">
      <w:start w:val="1"/>
      <w:numFmt w:val="lowerRoman"/>
      <w:lvlText w:val="%9."/>
      <w:lvlJc w:val="right"/>
      <w:pPr>
        <w:tabs>
          <w:tab w:val="num" w:pos="6262"/>
        </w:tabs>
        <w:ind w:left="6262" w:hanging="180"/>
      </w:pPr>
      <w:rPr>
        <w:rFonts w:cs="Times New Roman"/>
      </w:rPr>
    </w:lvl>
  </w:abstractNum>
  <w:abstractNum w:abstractNumId="13" w15:restartNumberingAfterBreak="0">
    <w:nsid w:val="4D0C1195"/>
    <w:multiLevelType w:val="hybridMultilevel"/>
    <w:tmpl w:val="CBFE5FFA"/>
    <w:lvl w:ilvl="0" w:tplc="FFFFFFFF">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D31CE4"/>
    <w:multiLevelType w:val="multilevel"/>
    <w:tmpl w:val="1786BD16"/>
    <w:lvl w:ilvl="0">
      <w:start w:val="1"/>
      <w:numFmt w:val="decimal"/>
      <w:lvlText w:val="%1."/>
      <w:lvlJc w:val="left"/>
      <w:pPr>
        <w:ind w:left="720" w:hanging="360"/>
      </w:pPr>
      <w:rPr>
        <w:rFonts w:hint="default"/>
        <w:sz w:val="22"/>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08077D1"/>
    <w:multiLevelType w:val="hybridMultilevel"/>
    <w:tmpl w:val="CBFE5FFA"/>
    <w:lvl w:ilvl="0" w:tplc="04270015">
      <w:start w:val="1"/>
      <w:numFmt w:val="upperLetter"/>
      <w:lvlText w:val="%1."/>
      <w:lvlJc w:val="left"/>
      <w:pPr>
        <w:ind w:left="720" w:hanging="360"/>
      </w:pPr>
    </w:lvl>
    <w:lvl w:ilvl="1" w:tplc="5F441DF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CC4689"/>
    <w:multiLevelType w:val="hybridMultilevel"/>
    <w:tmpl w:val="92CABFD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280B31"/>
    <w:multiLevelType w:val="hybridMultilevel"/>
    <w:tmpl w:val="A31286FC"/>
    <w:lvl w:ilvl="0" w:tplc="C50E4C40">
      <w:start w:val="1"/>
      <w:numFmt w:val="lowerLetter"/>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8" w15:restartNumberingAfterBreak="0">
    <w:nsid w:val="65792459"/>
    <w:multiLevelType w:val="hybridMultilevel"/>
    <w:tmpl w:val="1700DB4A"/>
    <w:lvl w:ilvl="0" w:tplc="DB4A266A">
      <w:start w:val="1"/>
      <w:numFmt w:val="lowerLetter"/>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19" w15:restartNumberingAfterBreak="0">
    <w:nsid w:val="747D2575"/>
    <w:multiLevelType w:val="hybridMultilevel"/>
    <w:tmpl w:val="4370A354"/>
    <w:lvl w:ilvl="0" w:tplc="E01E9E7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1672385">
    <w:abstractNumId w:val="8"/>
  </w:num>
  <w:num w:numId="2" w16cid:durableId="513226871">
    <w:abstractNumId w:val="4"/>
  </w:num>
  <w:num w:numId="3" w16cid:durableId="464012453">
    <w:abstractNumId w:val="10"/>
  </w:num>
  <w:num w:numId="4" w16cid:durableId="341054536">
    <w:abstractNumId w:val="19"/>
  </w:num>
  <w:num w:numId="5" w16cid:durableId="2098363931">
    <w:abstractNumId w:val="3"/>
  </w:num>
  <w:num w:numId="6" w16cid:durableId="179854116">
    <w:abstractNumId w:val="17"/>
  </w:num>
  <w:num w:numId="7" w16cid:durableId="1141078075">
    <w:abstractNumId w:val="18"/>
  </w:num>
  <w:num w:numId="8" w16cid:durableId="1856574293">
    <w:abstractNumId w:val="5"/>
  </w:num>
  <w:num w:numId="9" w16cid:durableId="1947155312">
    <w:abstractNumId w:val="2"/>
  </w:num>
  <w:num w:numId="10" w16cid:durableId="1704986738">
    <w:abstractNumId w:val="0"/>
  </w:num>
  <w:num w:numId="11" w16cid:durableId="1232548162">
    <w:abstractNumId w:val="14"/>
  </w:num>
  <w:num w:numId="12" w16cid:durableId="1663660800">
    <w:abstractNumId w:val="9"/>
  </w:num>
  <w:num w:numId="13" w16cid:durableId="1418744970">
    <w:abstractNumId w:val="1"/>
  </w:num>
  <w:num w:numId="14" w16cid:durableId="669722937">
    <w:abstractNumId w:val="12"/>
  </w:num>
  <w:num w:numId="15" w16cid:durableId="633680547">
    <w:abstractNumId w:val="15"/>
  </w:num>
  <w:num w:numId="16" w16cid:durableId="985815236">
    <w:abstractNumId w:val="13"/>
  </w:num>
  <w:num w:numId="17" w16cid:durableId="1153134141">
    <w:abstractNumId w:val="7"/>
  </w:num>
  <w:num w:numId="18" w16cid:durableId="1291596037">
    <w:abstractNumId w:val="11"/>
  </w:num>
  <w:num w:numId="19" w16cid:durableId="1462728385">
    <w:abstractNumId w:val="6"/>
  </w:num>
  <w:num w:numId="20" w16cid:durableId="864321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E"/>
    <w:rsid w:val="00002A6F"/>
    <w:rsid w:val="00004CDB"/>
    <w:rsid w:val="00010027"/>
    <w:rsid w:val="00010A85"/>
    <w:rsid w:val="00011F82"/>
    <w:rsid w:val="00016D2A"/>
    <w:rsid w:val="00017487"/>
    <w:rsid w:val="00023DF8"/>
    <w:rsid w:val="000253A0"/>
    <w:rsid w:val="0003584A"/>
    <w:rsid w:val="00060A1D"/>
    <w:rsid w:val="00062AA1"/>
    <w:rsid w:val="00082A5F"/>
    <w:rsid w:val="00083AFC"/>
    <w:rsid w:val="00086F9A"/>
    <w:rsid w:val="0009055D"/>
    <w:rsid w:val="00090B27"/>
    <w:rsid w:val="000936FD"/>
    <w:rsid w:val="000965D3"/>
    <w:rsid w:val="000979BF"/>
    <w:rsid w:val="000A4EAA"/>
    <w:rsid w:val="000D5B30"/>
    <w:rsid w:val="000D68E1"/>
    <w:rsid w:val="000E33A9"/>
    <w:rsid w:val="00100474"/>
    <w:rsid w:val="00112009"/>
    <w:rsid w:val="00116192"/>
    <w:rsid w:val="00120C5F"/>
    <w:rsid w:val="00121786"/>
    <w:rsid w:val="00121995"/>
    <w:rsid w:val="00124223"/>
    <w:rsid w:val="0013039B"/>
    <w:rsid w:val="00130EFE"/>
    <w:rsid w:val="0013136C"/>
    <w:rsid w:val="00143102"/>
    <w:rsid w:val="00153B4E"/>
    <w:rsid w:val="00155C3E"/>
    <w:rsid w:val="0015733B"/>
    <w:rsid w:val="001623FB"/>
    <w:rsid w:val="001718DE"/>
    <w:rsid w:val="001761E2"/>
    <w:rsid w:val="001772E8"/>
    <w:rsid w:val="0019507F"/>
    <w:rsid w:val="0019775D"/>
    <w:rsid w:val="001A1401"/>
    <w:rsid w:val="001A757B"/>
    <w:rsid w:val="001B459D"/>
    <w:rsid w:val="001D62C0"/>
    <w:rsid w:val="001F66DA"/>
    <w:rsid w:val="00204AB3"/>
    <w:rsid w:val="00220FEF"/>
    <w:rsid w:val="00221037"/>
    <w:rsid w:val="00235BCC"/>
    <w:rsid w:val="00247E79"/>
    <w:rsid w:val="0025104D"/>
    <w:rsid w:val="002600FF"/>
    <w:rsid w:val="00263BBA"/>
    <w:rsid w:val="00267F7D"/>
    <w:rsid w:val="00270707"/>
    <w:rsid w:val="0027375A"/>
    <w:rsid w:val="0028719C"/>
    <w:rsid w:val="00290D71"/>
    <w:rsid w:val="00294822"/>
    <w:rsid w:val="002950F4"/>
    <w:rsid w:val="002A05D6"/>
    <w:rsid w:val="002A17F5"/>
    <w:rsid w:val="002A30AD"/>
    <w:rsid w:val="002B18FF"/>
    <w:rsid w:val="002B45C4"/>
    <w:rsid w:val="002C2B56"/>
    <w:rsid w:val="002D0767"/>
    <w:rsid w:val="002D0863"/>
    <w:rsid w:val="002E1396"/>
    <w:rsid w:val="002E6380"/>
    <w:rsid w:val="002F2EF5"/>
    <w:rsid w:val="003133AB"/>
    <w:rsid w:val="00316A61"/>
    <w:rsid w:val="00324C75"/>
    <w:rsid w:val="00324D5D"/>
    <w:rsid w:val="003323F2"/>
    <w:rsid w:val="00335F9C"/>
    <w:rsid w:val="003528EC"/>
    <w:rsid w:val="00353E61"/>
    <w:rsid w:val="00355B05"/>
    <w:rsid w:val="003578A1"/>
    <w:rsid w:val="00357F2E"/>
    <w:rsid w:val="00364619"/>
    <w:rsid w:val="00364E75"/>
    <w:rsid w:val="00365B58"/>
    <w:rsid w:val="003A27E5"/>
    <w:rsid w:val="003A40D5"/>
    <w:rsid w:val="003A6564"/>
    <w:rsid w:val="003B2600"/>
    <w:rsid w:val="003B53D5"/>
    <w:rsid w:val="003B600E"/>
    <w:rsid w:val="003C333F"/>
    <w:rsid w:val="003C52A4"/>
    <w:rsid w:val="003C77A2"/>
    <w:rsid w:val="003E2EA3"/>
    <w:rsid w:val="003E5AE7"/>
    <w:rsid w:val="003F0374"/>
    <w:rsid w:val="0042095F"/>
    <w:rsid w:val="00421C00"/>
    <w:rsid w:val="00433447"/>
    <w:rsid w:val="0043747F"/>
    <w:rsid w:val="00451FD7"/>
    <w:rsid w:val="0046294D"/>
    <w:rsid w:val="00467144"/>
    <w:rsid w:val="0049089A"/>
    <w:rsid w:val="00493FEF"/>
    <w:rsid w:val="00495B9B"/>
    <w:rsid w:val="004A0431"/>
    <w:rsid w:val="004C201F"/>
    <w:rsid w:val="004C609F"/>
    <w:rsid w:val="004D12A4"/>
    <w:rsid w:val="004E2D5E"/>
    <w:rsid w:val="004E60B7"/>
    <w:rsid w:val="0050678C"/>
    <w:rsid w:val="00506BBC"/>
    <w:rsid w:val="00517FE0"/>
    <w:rsid w:val="0052138F"/>
    <w:rsid w:val="00523DA3"/>
    <w:rsid w:val="005511AD"/>
    <w:rsid w:val="00551F60"/>
    <w:rsid w:val="005521CB"/>
    <w:rsid w:val="00552F2D"/>
    <w:rsid w:val="00553FA4"/>
    <w:rsid w:val="00560870"/>
    <w:rsid w:val="005679B3"/>
    <w:rsid w:val="00572490"/>
    <w:rsid w:val="0057252A"/>
    <w:rsid w:val="0057422C"/>
    <w:rsid w:val="00583CD7"/>
    <w:rsid w:val="00592241"/>
    <w:rsid w:val="00592422"/>
    <w:rsid w:val="005A5381"/>
    <w:rsid w:val="005A65A5"/>
    <w:rsid w:val="005B7B09"/>
    <w:rsid w:val="005D03D1"/>
    <w:rsid w:val="005E2CAE"/>
    <w:rsid w:val="005E385C"/>
    <w:rsid w:val="005E7849"/>
    <w:rsid w:val="005F0237"/>
    <w:rsid w:val="005F28D2"/>
    <w:rsid w:val="006126EA"/>
    <w:rsid w:val="00633498"/>
    <w:rsid w:val="00644506"/>
    <w:rsid w:val="00647F18"/>
    <w:rsid w:val="00652AB8"/>
    <w:rsid w:val="006558F4"/>
    <w:rsid w:val="00660010"/>
    <w:rsid w:val="006611DB"/>
    <w:rsid w:val="00662263"/>
    <w:rsid w:val="00665379"/>
    <w:rsid w:val="0067289F"/>
    <w:rsid w:val="006736C5"/>
    <w:rsid w:val="00675432"/>
    <w:rsid w:val="006904E7"/>
    <w:rsid w:val="0069519A"/>
    <w:rsid w:val="006972BE"/>
    <w:rsid w:val="006B3B4A"/>
    <w:rsid w:val="006C11E1"/>
    <w:rsid w:val="006C6A0B"/>
    <w:rsid w:val="006D54FE"/>
    <w:rsid w:val="006D640B"/>
    <w:rsid w:val="006F3A8E"/>
    <w:rsid w:val="006F45CB"/>
    <w:rsid w:val="006F5CF4"/>
    <w:rsid w:val="006F61EF"/>
    <w:rsid w:val="006F6F4F"/>
    <w:rsid w:val="00701768"/>
    <w:rsid w:val="007148F8"/>
    <w:rsid w:val="007259C2"/>
    <w:rsid w:val="00726356"/>
    <w:rsid w:val="00737E21"/>
    <w:rsid w:val="00741BCC"/>
    <w:rsid w:val="007436EB"/>
    <w:rsid w:val="00745425"/>
    <w:rsid w:val="0074553D"/>
    <w:rsid w:val="007563E3"/>
    <w:rsid w:val="00756BEA"/>
    <w:rsid w:val="007577FB"/>
    <w:rsid w:val="007605FC"/>
    <w:rsid w:val="007A3FE0"/>
    <w:rsid w:val="007B18F0"/>
    <w:rsid w:val="007B5FFA"/>
    <w:rsid w:val="007B648C"/>
    <w:rsid w:val="007B7277"/>
    <w:rsid w:val="007C08BB"/>
    <w:rsid w:val="007C2233"/>
    <w:rsid w:val="007C6EC6"/>
    <w:rsid w:val="007D2DE4"/>
    <w:rsid w:val="007E21D7"/>
    <w:rsid w:val="007E2CCA"/>
    <w:rsid w:val="007E52A4"/>
    <w:rsid w:val="007E56D6"/>
    <w:rsid w:val="007F175B"/>
    <w:rsid w:val="007F78E0"/>
    <w:rsid w:val="00821865"/>
    <w:rsid w:val="008233EE"/>
    <w:rsid w:val="0082413C"/>
    <w:rsid w:val="0083012A"/>
    <w:rsid w:val="008314FA"/>
    <w:rsid w:val="008352E0"/>
    <w:rsid w:val="00845D80"/>
    <w:rsid w:val="00846175"/>
    <w:rsid w:val="00862092"/>
    <w:rsid w:val="00862D12"/>
    <w:rsid w:val="00875A1F"/>
    <w:rsid w:val="00877CDC"/>
    <w:rsid w:val="00880AFE"/>
    <w:rsid w:val="00884C03"/>
    <w:rsid w:val="008857A8"/>
    <w:rsid w:val="00885D50"/>
    <w:rsid w:val="00894859"/>
    <w:rsid w:val="00896AD9"/>
    <w:rsid w:val="008A2C2B"/>
    <w:rsid w:val="008B38A0"/>
    <w:rsid w:val="009001A0"/>
    <w:rsid w:val="009059E5"/>
    <w:rsid w:val="00912A4C"/>
    <w:rsid w:val="009146EB"/>
    <w:rsid w:val="00914FFF"/>
    <w:rsid w:val="00916BEB"/>
    <w:rsid w:val="009176CC"/>
    <w:rsid w:val="009224F3"/>
    <w:rsid w:val="009245C6"/>
    <w:rsid w:val="00927762"/>
    <w:rsid w:val="009357FF"/>
    <w:rsid w:val="00941E3A"/>
    <w:rsid w:val="009502A0"/>
    <w:rsid w:val="00962B03"/>
    <w:rsid w:val="00967C56"/>
    <w:rsid w:val="00975D93"/>
    <w:rsid w:val="00984150"/>
    <w:rsid w:val="009B1E49"/>
    <w:rsid w:val="009B5C51"/>
    <w:rsid w:val="009C2AE2"/>
    <w:rsid w:val="009D284E"/>
    <w:rsid w:val="009D5535"/>
    <w:rsid w:val="009D672C"/>
    <w:rsid w:val="009E29FA"/>
    <w:rsid w:val="009F2E0C"/>
    <w:rsid w:val="009F4FA5"/>
    <w:rsid w:val="00A0740C"/>
    <w:rsid w:val="00A07C90"/>
    <w:rsid w:val="00A17B30"/>
    <w:rsid w:val="00A33B56"/>
    <w:rsid w:val="00A366DE"/>
    <w:rsid w:val="00A46BF7"/>
    <w:rsid w:val="00A478EB"/>
    <w:rsid w:val="00A6727F"/>
    <w:rsid w:val="00A70913"/>
    <w:rsid w:val="00A72D14"/>
    <w:rsid w:val="00A82F6B"/>
    <w:rsid w:val="00A8371A"/>
    <w:rsid w:val="00AA2378"/>
    <w:rsid w:val="00AA4A68"/>
    <w:rsid w:val="00AB17AE"/>
    <w:rsid w:val="00AB4A14"/>
    <w:rsid w:val="00AC2361"/>
    <w:rsid w:val="00AC2B1E"/>
    <w:rsid w:val="00AD0930"/>
    <w:rsid w:val="00AE7374"/>
    <w:rsid w:val="00AE7FDF"/>
    <w:rsid w:val="00AF5A40"/>
    <w:rsid w:val="00B02593"/>
    <w:rsid w:val="00B137AC"/>
    <w:rsid w:val="00B13B01"/>
    <w:rsid w:val="00B13C6F"/>
    <w:rsid w:val="00B165FB"/>
    <w:rsid w:val="00B17C62"/>
    <w:rsid w:val="00B30AA1"/>
    <w:rsid w:val="00B34645"/>
    <w:rsid w:val="00B47A19"/>
    <w:rsid w:val="00B54E9B"/>
    <w:rsid w:val="00B75193"/>
    <w:rsid w:val="00B8740D"/>
    <w:rsid w:val="00B87A26"/>
    <w:rsid w:val="00B94DE2"/>
    <w:rsid w:val="00B96DBB"/>
    <w:rsid w:val="00BA016A"/>
    <w:rsid w:val="00BA086C"/>
    <w:rsid w:val="00BA60F1"/>
    <w:rsid w:val="00BA7A80"/>
    <w:rsid w:val="00BB140D"/>
    <w:rsid w:val="00BB54D7"/>
    <w:rsid w:val="00BB6555"/>
    <w:rsid w:val="00BC6AE2"/>
    <w:rsid w:val="00BD31F1"/>
    <w:rsid w:val="00BD5815"/>
    <w:rsid w:val="00BF025F"/>
    <w:rsid w:val="00BF7514"/>
    <w:rsid w:val="00C017A6"/>
    <w:rsid w:val="00C02009"/>
    <w:rsid w:val="00C06DA8"/>
    <w:rsid w:val="00C11E88"/>
    <w:rsid w:val="00C166EF"/>
    <w:rsid w:val="00C23110"/>
    <w:rsid w:val="00C30204"/>
    <w:rsid w:val="00C455BF"/>
    <w:rsid w:val="00C52DA1"/>
    <w:rsid w:val="00C60A3E"/>
    <w:rsid w:val="00C77556"/>
    <w:rsid w:val="00C77FD5"/>
    <w:rsid w:val="00C82EFA"/>
    <w:rsid w:val="00C90FE8"/>
    <w:rsid w:val="00CA23FC"/>
    <w:rsid w:val="00CA2521"/>
    <w:rsid w:val="00CB13EA"/>
    <w:rsid w:val="00CC6A4B"/>
    <w:rsid w:val="00CD0608"/>
    <w:rsid w:val="00CD0AA6"/>
    <w:rsid w:val="00CD64BC"/>
    <w:rsid w:val="00CE1C0B"/>
    <w:rsid w:val="00CE37C2"/>
    <w:rsid w:val="00CE51FB"/>
    <w:rsid w:val="00CE60E4"/>
    <w:rsid w:val="00CE6CDB"/>
    <w:rsid w:val="00CF32D8"/>
    <w:rsid w:val="00CF47B6"/>
    <w:rsid w:val="00D00A18"/>
    <w:rsid w:val="00D06442"/>
    <w:rsid w:val="00D12505"/>
    <w:rsid w:val="00D14508"/>
    <w:rsid w:val="00D320CA"/>
    <w:rsid w:val="00D34781"/>
    <w:rsid w:val="00D40217"/>
    <w:rsid w:val="00D45AA0"/>
    <w:rsid w:val="00D465CC"/>
    <w:rsid w:val="00D610B3"/>
    <w:rsid w:val="00D7291B"/>
    <w:rsid w:val="00D80B33"/>
    <w:rsid w:val="00D84150"/>
    <w:rsid w:val="00D921FE"/>
    <w:rsid w:val="00D976C4"/>
    <w:rsid w:val="00D9775D"/>
    <w:rsid w:val="00D97D5D"/>
    <w:rsid w:val="00DA2A9F"/>
    <w:rsid w:val="00DA3991"/>
    <w:rsid w:val="00DA4C6D"/>
    <w:rsid w:val="00DB5EED"/>
    <w:rsid w:val="00DB632B"/>
    <w:rsid w:val="00DC217B"/>
    <w:rsid w:val="00DC473B"/>
    <w:rsid w:val="00DC65CA"/>
    <w:rsid w:val="00DC7AEF"/>
    <w:rsid w:val="00DE5A34"/>
    <w:rsid w:val="00DE602B"/>
    <w:rsid w:val="00DF417A"/>
    <w:rsid w:val="00DF7597"/>
    <w:rsid w:val="00E203F3"/>
    <w:rsid w:val="00E26D4A"/>
    <w:rsid w:val="00E30712"/>
    <w:rsid w:val="00E310F3"/>
    <w:rsid w:val="00E3423D"/>
    <w:rsid w:val="00E60DBB"/>
    <w:rsid w:val="00E6311B"/>
    <w:rsid w:val="00E82CE5"/>
    <w:rsid w:val="00E97409"/>
    <w:rsid w:val="00EA4AC0"/>
    <w:rsid w:val="00EA70CB"/>
    <w:rsid w:val="00EB3DFE"/>
    <w:rsid w:val="00EB5117"/>
    <w:rsid w:val="00EB7A1C"/>
    <w:rsid w:val="00EC3B3E"/>
    <w:rsid w:val="00EC4F4D"/>
    <w:rsid w:val="00ED2B4D"/>
    <w:rsid w:val="00F0353B"/>
    <w:rsid w:val="00F0554F"/>
    <w:rsid w:val="00F063D6"/>
    <w:rsid w:val="00F07F61"/>
    <w:rsid w:val="00F23E91"/>
    <w:rsid w:val="00F24272"/>
    <w:rsid w:val="00F34B7A"/>
    <w:rsid w:val="00F3516B"/>
    <w:rsid w:val="00F372B2"/>
    <w:rsid w:val="00F43AEB"/>
    <w:rsid w:val="00F50AE8"/>
    <w:rsid w:val="00F53719"/>
    <w:rsid w:val="00F544D8"/>
    <w:rsid w:val="00F54B81"/>
    <w:rsid w:val="00F6482F"/>
    <w:rsid w:val="00F6720E"/>
    <w:rsid w:val="00F70161"/>
    <w:rsid w:val="00F709B4"/>
    <w:rsid w:val="00F710A8"/>
    <w:rsid w:val="00F87B8E"/>
    <w:rsid w:val="00F94B03"/>
    <w:rsid w:val="00F95483"/>
    <w:rsid w:val="00FA1C2F"/>
    <w:rsid w:val="00FA789E"/>
    <w:rsid w:val="00FB335C"/>
    <w:rsid w:val="00FB384D"/>
    <w:rsid w:val="00FC006F"/>
    <w:rsid w:val="00FC0E76"/>
    <w:rsid w:val="00FD2C37"/>
    <w:rsid w:val="00FD4682"/>
    <w:rsid w:val="00FD4C51"/>
    <w:rsid w:val="41BE0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B17AF"/>
  <w15:chartTrackingRefBased/>
  <w15:docId w15:val="{D8991461-F956-40F4-8B73-6A69F23D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1"/>
    <w:qFormat/>
    <w:rsid w:val="004E2D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2D5E"/>
    <w:pPr>
      <w:tabs>
        <w:tab w:val="center" w:pos="4819"/>
        <w:tab w:val="right" w:pos="9638"/>
      </w:tabs>
    </w:pPr>
    <w:rPr>
      <w:lang w:eastAsia="lt-LT"/>
    </w:rPr>
  </w:style>
  <w:style w:type="character" w:customStyle="1" w:styleId="FooterChar">
    <w:name w:val="Footer Char"/>
    <w:basedOn w:val="DefaultParagraphFont"/>
    <w:link w:val="Footer"/>
    <w:uiPriority w:val="99"/>
    <w:rsid w:val="004E2D5E"/>
    <w:rPr>
      <w:rFonts w:ascii="Times New Roman" w:eastAsia="Times New Roman" w:hAnsi="Times New Roman" w:cs="Times New Roman"/>
      <w:sz w:val="20"/>
      <w:szCs w:val="20"/>
      <w:lang w:eastAsia="lt-LT"/>
    </w:rPr>
  </w:style>
  <w:style w:type="character" w:styleId="PageNumber">
    <w:name w:val="page number"/>
    <w:basedOn w:val="DefaultParagraphFont"/>
    <w:rsid w:val="004E2D5E"/>
  </w:style>
  <w:style w:type="paragraph" w:styleId="Header">
    <w:name w:val="header"/>
    <w:basedOn w:val="Normal"/>
    <w:link w:val="HeaderChar"/>
    <w:rsid w:val="004E2D5E"/>
    <w:pPr>
      <w:tabs>
        <w:tab w:val="center" w:pos="4819"/>
        <w:tab w:val="right" w:pos="9638"/>
      </w:tabs>
    </w:pPr>
  </w:style>
  <w:style w:type="character" w:customStyle="1" w:styleId="HeaderChar">
    <w:name w:val="Header Char"/>
    <w:basedOn w:val="DefaultParagraphFont"/>
    <w:link w:val="Header"/>
    <w:rsid w:val="004E2D5E"/>
    <w:rPr>
      <w:rFonts w:ascii="Times New Roman" w:eastAsia="Times New Roman" w:hAnsi="Times New Roman" w:cs="Times New Roman"/>
      <w:sz w:val="20"/>
      <w:szCs w:val="20"/>
    </w:rPr>
  </w:style>
  <w:style w:type="character" w:styleId="Hyperlink">
    <w:name w:val="Hyperlink"/>
    <w:rsid w:val="004E2D5E"/>
    <w:rPr>
      <w:color w:val="0000FF"/>
      <w:u w:val="single"/>
    </w:rPr>
  </w:style>
  <w:style w:type="paragraph" w:styleId="ListParagraph">
    <w:name w:val="List Paragraph"/>
    <w:basedOn w:val="Normal"/>
    <w:uiPriority w:val="34"/>
    <w:qFormat/>
    <w:rsid w:val="004E2D5E"/>
    <w:pPr>
      <w:spacing w:after="160" w:line="259" w:lineRule="auto"/>
      <w:ind w:left="720"/>
      <w:contextualSpacing/>
    </w:pPr>
    <w:rPr>
      <w:rFonts w:ascii="Calibri" w:eastAsia="Calibri" w:hAnsi="Calibri"/>
      <w:sz w:val="22"/>
      <w:szCs w:val="22"/>
    </w:rPr>
  </w:style>
  <w:style w:type="character" w:customStyle="1" w:styleId="Bodytext2Italic">
    <w:name w:val="Body text (2) + Italic"/>
    <w:rsid w:val="004E2D5E"/>
    <w:rPr>
      <w:rFonts w:ascii="Arial" w:eastAsia="Arial" w:hAnsi="Arial" w:cs="Arial"/>
      <w:b w:val="0"/>
      <w:bCs w:val="0"/>
      <w:i/>
      <w:iCs/>
      <w:smallCaps w:val="0"/>
      <w:strike w:val="0"/>
      <w:color w:val="000000"/>
      <w:spacing w:val="0"/>
      <w:w w:val="100"/>
      <w:position w:val="0"/>
      <w:sz w:val="20"/>
      <w:szCs w:val="20"/>
      <w:u w:val="none"/>
      <w:lang w:val="lt-LT" w:eastAsia="lt-LT" w:bidi="lt-LT"/>
    </w:rPr>
  </w:style>
  <w:style w:type="character" w:styleId="CommentReference">
    <w:name w:val="annotation reference"/>
    <w:basedOn w:val="DefaultParagraphFont"/>
    <w:uiPriority w:val="99"/>
    <w:unhideWhenUsed/>
    <w:rsid w:val="004E2D5E"/>
    <w:rPr>
      <w:sz w:val="16"/>
      <w:szCs w:val="16"/>
    </w:rPr>
  </w:style>
  <w:style w:type="paragraph" w:styleId="CommentText">
    <w:name w:val="annotation text"/>
    <w:basedOn w:val="Normal"/>
    <w:link w:val="CommentTextChar"/>
    <w:uiPriority w:val="99"/>
    <w:unhideWhenUsed/>
    <w:rsid w:val="004E2D5E"/>
  </w:style>
  <w:style w:type="character" w:customStyle="1" w:styleId="CommentTextChar">
    <w:name w:val="Comment Text Char"/>
    <w:basedOn w:val="DefaultParagraphFont"/>
    <w:link w:val="CommentText"/>
    <w:uiPriority w:val="99"/>
    <w:rsid w:val="004E2D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2D5E"/>
    <w:rPr>
      <w:b/>
      <w:bCs/>
    </w:rPr>
  </w:style>
  <w:style w:type="character" w:customStyle="1" w:styleId="CommentSubjectChar">
    <w:name w:val="Comment Subject Char"/>
    <w:basedOn w:val="CommentTextChar"/>
    <w:link w:val="CommentSubject"/>
    <w:uiPriority w:val="99"/>
    <w:semiHidden/>
    <w:rsid w:val="004E2D5E"/>
    <w:rPr>
      <w:rFonts w:ascii="Times New Roman" w:eastAsia="Times New Roman" w:hAnsi="Times New Roman" w:cs="Times New Roman"/>
      <w:b/>
      <w:bCs/>
      <w:sz w:val="20"/>
      <w:szCs w:val="20"/>
    </w:rPr>
  </w:style>
  <w:style w:type="paragraph" w:customStyle="1" w:styleId="Body2">
    <w:name w:val="Body 2"/>
    <w:rsid w:val="00B137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customStyle="1" w:styleId="Default">
    <w:name w:val="Default"/>
    <w:rsid w:val="00C77FD5"/>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CE60E4"/>
    <w:rPr>
      <w:color w:val="605E5C"/>
      <w:shd w:val="clear" w:color="auto" w:fill="E1DFDD"/>
    </w:rPr>
  </w:style>
  <w:style w:type="paragraph" w:styleId="Revision">
    <w:name w:val="Revision"/>
    <w:hidden/>
    <w:uiPriority w:val="99"/>
    <w:semiHidden/>
    <w:rsid w:val="002B18F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39D26-6FAE-48CC-A630-EF77F532194E}">
  <ds:schemaRefs>
    <ds:schemaRef ds:uri="http://schemas.openxmlformats.org/officeDocument/2006/bibliography"/>
  </ds:schemaRefs>
</ds:datastoreItem>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3028</Words>
  <Characters>1727</Characters>
  <Application>Microsoft Office Word</Application>
  <DocSecurity>0</DocSecurity>
  <Lines>14</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Marius Banys</cp:lastModifiedBy>
  <cp:revision>2</cp:revision>
  <dcterms:created xsi:type="dcterms:W3CDTF">2025-09-22T13:23:00Z</dcterms:created>
  <dcterms:modified xsi:type="dcterms:W3CDTF">2025-09-22T13:24:00Z</dcterms:modified>
</cp:coreProperties>
</file>