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1FBF" w14:textId="77777777" w:rsidR="009E3C80" w:rsidRDefault="54E00731" w:rsidP="433A49DF">
      <w:pPr>
        <w:pStyle w:val="prastasis1"/>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olor w:val="000000" w:themeColor="text1"/>
        </w:rPr>
      </w:pPr>
      <w:r w:rsidRPr="00B7799D">
        <w:rPr>
          <w:rFonts w:ascii="Times New Roman" w:eastAsia="Times New Roman" w:hAnsi="Times New Roman" w:cs="Times New Roman"/>
          <w:b/>
          <w:bCs/>
          <w:color w:val="000000" w:themeColor="text1"/>
        </w:rPr>
        <w:t>VALSTYBĖS INFORMACINIŲ TECHNOLOGIJŲ</w:t>
      </w:r>
    </w:p>
    <w:p w14:paraId="207B806A" w14:textId="77777777" w:rsidR="009E3C80" w:rsidRDefault="54E00731" w:rsidP="009E3C80">
      <w:pPr>
        <w:pStyle w:val="prastasis1"/>
        <w:widowControl w:val="0"/>
        <w:pBdr>
          <w:top w:val="nil"/>
          <w:left w:val="nil"/>
          <w:bottom w:val="nil"/>
          <w:right w:val="nil"/>
          <w:between w:val="nil"/>
        </w:pBdr>
        <w:tabs>
          <w:tab w:val="left" w:pos="567"/>
          <w:tab w:val="left" w:pos="851"/>
        </w:tabs>
        <w:jc w:val="center"/>
        <w:rPr>
          <w:rStyle w:val="Numatytasispastraiposriftas1"/>
          <w:rFonts w:ascii="Times New Roman" w:eastAsia="Times New Roman" w:hAnsi="Times New Roman" w:cs="Times New Roman"/>
          <w:b/>
          <w:bCs/>
          <w:color w:val="000000" w:themeColor="text1"/>
          <w:sz w:val="24"/>
          <w:szCs w:val="24"/>
        </w:rPr>
      </w:pPr>
      <w:r w:rsidRPr="00B7799D">
        <w:rPr>
          <w:rFonts w:ascii="Times New Roman" w:eastAsia="Times New Roman" w:hAnsi="Times New Roman" w:cs="Times New Roman"/>
          <w:b/>
          <w:bCs/>
          <w:color w:val="000000" w:themeColor="text1"/>
        </w:rPr>
        <w:t>PASLAUGŲ</w:t>
      </w:r>
      <w:r w:rsidR="009E3C80">
        <w:rPr>
          <w:rFonts w:ascii="Times New Roman" w:eastAsia="Times New Roman" w:hAnsi="Times New Roman" w:cs="Times New Roman"/>
          <w:b/>
          <w:bCs/>
          <w:color w:val="000000" w:themeColor="text1"/>
        </w:rPr>
        <w:t xml:space="preserve"> </w:t>
      </w:r>
      <w:r w:rsidRPr="00B7799D">
        <w:rPr>
          <w:rFonts w:ascii="Times New Roman" w:eastAsia="Times New Roman" w:hAnsi="Times New Roman" w:cs="Times New Roman"/>
          <w:b/>
          <w:bCs/>
          <w:color w:val="000000" w:themeColor="text1"/>
        </w:rPr>
        <w:t xml:space="preserve">VALDYMO </w:t>
      </w:r>
      <w:r w:rsidR="00B7799D" w:rsidRPr="00B7799D">
        <w:rPr>
          <w:rFonts w:ascii="Times New Roman" w:eastAsia="Times New Roman" w:hAnsi="Times New Roman" w:cs="Times New Roman"/>
          <w:b/>
          <w:bCs/>
          <w:color w:val="000000" w:themeColor="text1"/>
        </w:rPr>
        <w:t>I</w:t>
      </w:r>
      <w:r w:rsidRPr="00B7799D">
        <w:rPr>
          <w:rFonts w:ascii="Times New Roman" w:eastAsia="Times New Roman" w:hAnsi="Times New Roman" w:cs="Times New Roman"/>
          <w:b/>
          <w:bCs/>
          <w:color w:val="000000" w:themeColor="text1"/>
        </w:rPr>
        <w:t>NFORMACINĖS</w:t>
      </w:r>
      <w:r w:rsidR="00B7799D" w:rsidRPr="00B7799D">
        <w:rPr>
          <w:rFonts w:ascii="Times New Roman" w:eastAsia="Times New Roman" w:hAnsi="Times New Roman" w:cs="Times New Roman"/>
          <w:b/>
          <w:bCs/>
          <w:color w:val="000000" w:themeColor="text1"/>
        </w:rPr>
        <w:t xml:space="preserve"> </w:t>
      </w:r>
      <w:r w:rsidRPr="00B7799D">
        <w:rPr>
          <w:rStyle w:val="Numatytasispastraiposriftas1"/>
          <w:rFonts w:ascii="Times New Roman" w:eastAsia="Times New Roman" w:hAnsi="Times New Roman" w:cs="Times New Roman"/>
          <w:b/>
          <w:bCs/>
          <w:color w:val="000000" w:themeColor="text1"/>
          <w:sz w:val="24"/>
          <w:szCs w:val="24"/>
        </w:rPr>
        <w:t>SISTEMOS</w:t>
      </w:r>
      <w:r w:rsidR="00B7799D" w:rsidRPr="00B7799D">
        <w:rPr>
          <w:rStyle w:val="Numatytasispastraiposriftas1"/>
          <w:rFonts w:ascii="Times New Roman" w:eastAsia="Times New Roman" w:hAnsi="Times New Roman" w:cs="Times New Roman"/>
          <w:b/>
          <w:bCs/>
          <w:color w:val="000000" w:themeColor="text1"/>
          <w:sz w:val="24"/>
          <w:szCs w:val="24"/>
        </w:rPr>
        <w:t xml:space="preserve"> </w:t>
      </w:r>
    </w:p>
    <w:p w14:paraId="68A9FA87" w14:textId="3C6C440D" w:rsidR="00B7799D" w:rsidRPr="009E3C80" w:rsidRDefault="54E00731" w:rsidP="009E3C80">
      <w:pPr>
        <w:pStyle w:val="prastasis1"/>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olor w:val="000000" w:themeColor="text1"/>
        </w:rPr>
      </w:pPr>
      <w:r w:rsidRPr="00B7799D">
        <w:rPr>
          <w:rStyle w:val="Numatytasispastraiposriftas1"/>
          <w:rFonts w:ascii="Times New Roman" w:eastAsia="Times New Roman" w:hAnsi="Times New Roman" w:cs="Times New Roman"/>
          <w:b/>
          <w:bCs/>
          <w:color w:val="000000" w:themeColor="text1"/>
          <w:sz w:val="24"/>
          <w:szCs w:val="24"/>
        </w:rPr>
        <w:t>PRIEŽIŪROS IR PALAIKYMO</w:t>
      </w:r>
      <w:r w:rsidRPr="00B7799D">
        <w:rPr>
          <w:rStyle w:val="Numatytasispastraiposriftas1"/>
          <w:rFonts w:ascii="Times New Roman" w:eastAsia="Calibri" w:hAnsi="Times New Roman" w:cs="Times New Roman"/>
          <w:b/>
          <w:bCs/>
          <w:color w:val="000000" w:themeColor="text1"/>
        </w:rPr>
        <w:t xml:space="preserve"> </w:t>
      </w:r>
      <w:r w:rsidRPr="00B7799D">
        <w:rPr>
          <w:rFonts w:ascii="Times New Roman" w:hAnsi="Times New Roman" w:cs="Times New Roman"/>
          <w:b/>
          <w:bCs/>
          <w:color w:val="000000" w:themeColor="text1"/>
        </w:rPr>
        <w:t>PASLAUGŲ</w:t>
      </w:r>
    </w:p>
    <w:p w14:paraId="146CD302" w14:textId="205143FD" w:rsidR="7A97B319" w:rsidRPr="00B7799D" w:rsidRDefault="54E00731" w:rsidP="00B7799D">
      <w:pPr>
        <w:pBdr>
          <w:top w:val="nil"/>
          <w:left w:val="nil"/>
          <w:bottom w:val="nil"/>
          <w:right w:val="nil"/>
          <w:between w:val="nil"/>
        </w:pBdr>
        <w:spacing w:line="276" w:lineRule="auto"/>
        <w:jc w:val="center"/>
        <w:rPr>
          <w:b/>
          <w:bCs/>
          <w:color w:val="000000" w:themeColor="text1"/>
        </w:rPr>
      </w:pPr>
      <w:r w:rsidRPr="00B7799D">
        <w:rPr>
          <w:b/>
          <w:bCs/>
          <w:color w:val="000000" w:themeColor="text1"/>
        </w:rPr>
        <w:t>VIEŠOJO PIRKIMO</w:t>
      </w:r>
      <w:r w:rsidRPr="00B7799D">
        <w:rPr>
          <w:color w:val="000000" w:themeColor="text1"/>
        </w:rPr>
        <w:t>–</w:t>
      </w:r>
      <w:r w:rsidRPr="00B7799D">
        <w:rPr>
          <w:b/>
          <w:bCs/>
          <w:color w:val="000000" w:themeColor="text1"/>
        </w:rPr>
        <w:t>PARDAVIMO SUTARTIES</w:t>
      </w:r>
    </w:p>
    <w:p w14:paraId="67981577" w14:textId="77777777" w:rsidR="00B7799D" w:rsidRDefault="00B7799D" w:rsidP="433A49DF">
      <w:pPr>
        <w:widowControl w:val="0"/>
        <w:pBdr>
          <w:top w:val="nil"/>
          <w:left w:val="nil"/>
          <w:bottom w:val="nil"/>
          <w:right w:val="nil"/>
          <w:between w:val="nil"/>
        </w:pBdr>
        <w:spacing w:line="276" w:lineRule="auto"/>
        <w:jc w:val="center"/>
        <w:rPr>
          <w:b/>
          <w:bCs/>
          <w:color w:val="000000" w:themeColor="text1"/>
        </w:rPr>
      </w:pPr>
    </w:p>
    <w:p w14:paraId="1D970AEC" w14:textId="73358765" w:rsidR="00027B83" w:rsidRPr="00B7799D" w:rsidRDefault="54E00731" w:rsidP="433A49DF">
      <w:pPr>
        <w:widowControl w:val="0"/>
        <w:pBdr>
          <w:top w:val="nil"/>
          <w:left w:val="nil"/>
          <w:bottom w:val="nil"/>
          <w:right w:val="nil"/>
          <w:between w:val="nil"/>
        </w:pBdr>
        <w:spacing w:line="276" w:lineRule="auto"/>
        <w:jc w:val="center"/>
        <w:rPr>
          <w:color w:val="000000" w:themeColor="text1"/>
        </w:rPr>
      </w:pPr>
      <w:r w:rsidRPr="00B7799D">
        <w:rPr>
          <w:b/>
          <w:bCs/>
          <w:color w:val="000000" w:themeColor="text1"/>
        </w:rPr>
        <w:t>SPECIALIOSIOS SĄLYGOS</w:t>
      </w:r>
    </w:p>
    <w:p w14:paraId="00C4AC17" w14:textId="4C33BCF1" w:rsidR="00E2562F" w:rsidRDefault="00E2562F" w:rsidP="3FE3B99F">
      <w:pPr>
        <w:tabs>
          <w:tab w:val="left" w:pos="5400"/>
        </w:tabs>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B67480" w:rsidR="00027B83" w:rsidRDefault="009E3C80">
            <w:pPr>
              <w:jc w:val="both"/>
              <w:rPr>
                <w:kern w:val="2"/>
                <w:szCs w:val="24"/>
              </w:rPr>
            </w:pPr>
            <w:bookmarkStart w:id="0" w:name="_Hlk208851443"/>
            <w:r>
              <w:rPr>
                <w:kern w:val="2"/>
                <w:szCs w:val="24"/>
              </w:rPr>
              <w:t>V</w:t>
            </w:r>
            <w:r>
              <w:rPr>
                <w:kern w:val="2"/>
              </w:rPr>
              <w:t>alstybės informacinių technologijų paslaugų valdymo informacinės sistemos priežiūros ir palaikymo paslaugos</w:t>
            </w:r>
            <w:bookmarkEnd w:id="0"/>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3FE3B99F">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3FE3B99F">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0571FA9" w:rsidR="00027B83" w:rsidRDefault="009E3C80" w:rsidP="005E2353">
            <w:pPr>
              <w:rPr>
                <w:kern w:val="2"/>
                <w:szCs w:val="24"/>
              </w:rPr>
            </w:pPr>
            <w:r w:rsidRPr="009E3C80">
              <w:rPr>
                <w:kern w:val="2"/>
                <w:szCs w:val="24"/>
              </w:rPr>
              <w:t>Valstybės skaitmeninių sprendimų agentūra</w:t>
            </w:r>
          </w:p>
        </w:tc>
      </w:tr>
      <w:tr w:rsidR="00027B83" w14:paraId="46894EEE" w14:textId="77777777" w:rsidTr="3FE3B99F">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3421071" w:rsidR="00027B83" w:rsidRDefault="009E3C80" w:rsidP="005E2353">
            <w:pPr>
              <w:rPr>
                <w:kern w:val="2"/>
                <w:szCs w:val="24"/>
              </w:rPr>
            </w:pPr>
            <w:r w:rsidRPr="009E3C80">
              <w:rPr>
                <w:kern w:val="2"/>
                <w:szCs w:val="24"/>
              </w:rPr>
              <w:t>188772433</w:t>
            </w:r>
          </w:p>
        </w:tc>
      </w:tr>
      <w:tr w:rsidR="00027B83" w14:paraId="356739C7" w14:textId="77777777" w:rsidTr="3FE3B99F">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123BE61" w:rsidR="00027B83" w:rsidRDefault="009E3C80" w:rsidP="005E2353">
            <w:pPr>
              <w:rPr>
                <w:kern w:val="2"/>
                <w:szCs w:val="24"/>
              </w:rPr>
            </w:pPr>
            <w:r w:rsidRPr="009E3C80">
              <w:rPr>
                <w:kern w:val="2"/>
                <w:szCs w:val="24"/>
              </w:rPr>
              <w:t>Konstitucijos pr. 15-89, 09319 Vilnius</w:t>
            </w:r>
          </w:p>
        </w:tc>
      </w:tr>
      <w:tr w:rsidR="00027B83" w14:paraId="00E15A94" w14:textId="77777777" w:rsidTr="3FE3B99F">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3EB32EF" w:rsidR="00027B83" w:rsidRDefault="009E3C80" w:rsidP="005E2353">
            <w:pPr>
              <w:rPr>
                <w:kern w:val="2"/>
                <w:szCs w:val="24"/>
              </w:rPr>
            </w:pPr>
            <w:r>
              <w:rPr>
                <w:kern w:val="2"/>
                <w:szCs w:val="24"/>
              </w:rPr>
              <w:t>Nėra</w:t>
            </w:r>
          </w:p>
        </w:tc>
      </w:tr>
      <w:tr w:rsidR="00027B83" w14:paraId="164424F3" w14:textId="77777777" w:rsidTr="3FE3B99F">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0A76C2B" w:rsidR="00027B83" w:rsidRDefault="009E3C80" w:rsidP="005E2353">
            <w:pPr>
              <w:rPr>
                <w:kern w:val="2"/>
                <w:szCs w:val="24"/>
              </w:rPr>
            </w:pPr>
            <w:r w:rsidRPr="009E3C80">
              <w:rPr>
                <w:kern w:val="2"/>
                <w:szCs w:val="24"/>
              </w:rPr>
              <w:t>LT58 4040 0636 1000 0665</w:t>
            </w:r>
          </w:p>
        </w:tc>
      </w:tr>
      <w:tr w:rsidR="00027B83" w14:paraId="6B7E848E" w14:textId="77777777" w:rsidTr="3FE3B99F">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7A6A35C" w:rsidR="00027B83" w:rsidRDefault="009E3C80" w:rsidP="005E2353">
            <w:pPr>
              <w:rPr>
                <w:kern w:val="2"/>
                <w:szCs w:val="24"/>
              </w:rPr>
            </w:pPr>
            <w:r w:rsidRPr="009E3C80">
              <w:rPr>
                <w:kern w:val="2"/>
                <w:szCs w:val="24"/>
              </w:rPr>
              <w:t>LR finansų ministerija, Lukiškių g. 2, 01108 Vilnius; Juridinio asmens kodas: 288601650SWIFT kodas: MFRLLT22XXX</w:t>
            </w:r>
          </w:p>
        </w:tc>
      </w:tr>
      <w:tr w:rsidR="00027B83" w14:paraId="3C8A477F" w14:textId="77777777" w:rsidTr="3FE3B99F">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B1459BE" w:rsidR="00027B83" w:rsidRDefault="009E3C80" w:rsidP="005E2353">
            <w:pPr>
              <w:rPr>
                <w:kern w:val="2"/>
                <w:szCs w:val="24"/>
              </w:rPr>
            </w:pPr>
            <w:r w:rsidRPr="009E3C80">
              <w:rPr>
                <w:kern w:val="2"/>
                <w:szCs w:val="24"/>
              </w:rPr>
              <w:t>+370 685 83595</w:t>
            </w:r>
          </w:p>
        </w:tc>
      </w:tr>
      <w:tr w:rsidR="00027B83" w14:paraId="7B8191B7" w14:textId="77777777" w:rsidTr="3FE3B99F">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E6283D5" w:rsidR="00027B83" w:rsidRDefault="009E3C80" w:rsidP="005E2353">
            <w:pPr>
              <w:rPr>
                <w:kern w:val="2"/>
                <w:szCs w:val="24"/>
              </w:rPr>
            </w:pPr>
            <w:r w:rsidRPr="009E3C80">
              <w:rPr>
                <w:kern w:val="2"/>
                <w:szCs w:val="24"/>
              </w:rPr>
              <w:t>info@vssa.lt</w:t>
            </w:r>
          </w:p>
        </w:tc>
      </w:tr>
      <w:tr w:rsidR="00027B83" w14:paraId="1959C3F5" w14:textId="77777777" w:rsidTr="3FE3B99F">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rsidP="3FE3B99F">
            <w:pPr>
              <w:rPr>
                <w:color w:val="4471C4"/>
              </w:rPr>
            </w:pPr>
            <w:r w:rsidRPr="799A584F">
              <w:rPr>
                <w:kern w:val="2"/>
              </w:rPr>
              <w:t>1.1.9. Šalies atstovas</w:t>
            </w:r>
          </w:p>
        </w:tc>
        <w:tc>
          <w:tcPr>
            <w:tcW w:w="3510" w:type="dxa"/>
          </w:tcPr>
          <w:p w14:paraId="04FDD825" w14:textId="37D782DE" w:rsidR="00027B83" w:rsidRDefault="000F55E2" w:rsidP="005E2353">
            <w:pPr>
              <w:rPr>
                <w:kern w:val="2"/>
                <w:szCs w:val="24"/>
              </w:rPr>
            </w:pPr>
            <w:r w:rsidRPr="000F55E2">
              <w:rPr>
                <w:kern w:val="2"/>
                <w:szCs w:val="24"/>
              </w:rPr>
              <w:t>Direktorius Tomas Misevičius</w:t>
            </w:r>
          </w:p>
        </w:tc>
      </w:tr>
      <w:tr w:rsidR="00027B83" w14:paraId="475D93E9" w14:textId="77777777" w:rsidTr="3FE3B99F">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7AD8F02" w:rsidR="00027B83" w:rsidRDefault="000F55E2" w:rsidP="005E2353">
            <w:pPr>
              <w:rPr>
                <w:kern w:val="2"/>
                <w:szCs w:val="24"/>
              </w:rPr>
            </w:pPr>
            <w:r w:rsidRPr="000F55E2">
              <w:rPr>
                <w:kern w:val="2"/>
                <w:szCs w:val="24"/>
              </w:rPr>
              <w:t>Valstybės skaitmeninių sprendimų agentūros nuostatai, patvirtinti Lietuvos Respublikos ekonomikos ir inovacijų ministro 2018 m. spalio 1 d. įsakymu Nr. 4-593 „Dėl Valstybės skaitmeninių sprendimų agentūros nuostatų patvirtinimo“</w:t>
            </w:r>
          </w:p>
        </w:tc>
      </w:tr>
      <w:tr w:rsidR="00027B83" w14:paraId="208DA5AB" w14:textId="77777777" w:rsidTr="3FE3B99F">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4D32BFAC" w:rsidR="00027B83" w:rsidRDefault="00027B83" w:rsidP="3FE3B99F">
            <w:pPr>
              <w:rPr>
                <w:color w:val="4471C4"/>
                <w:kern w:val="2"/>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06927C72" w:rsidR="00027B83" w:rsidRDefault="000F55E2" w:rsidP="005E2353">
            <w:pPr>
              <w:rPr>
                <w:kern w:val="2"/>
                <w:szCs w:val="24"/>
              </w:rPr>
            </w:pPr>
            <w:r>
              <w:rPr>
                <w:kern w:val="2"/>
                <w:szCs w:val="24"/>
              </w:rPr>
              <w:t>UAB „Asserte“</w:t>
            </w:r>
          </w:p>
        </w:tc>
      </w:tr>
      <w:tr w:rsidR="00027B83" w14:paraId="3EAB2D74" w14:textId="77777777" w:rsidTr="3FE3B99F">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62A6598" w:rsidR="00027B83" w:rsidRDefault="000F55E2" w:rsidP="005E2353">
            <w:pPr>
              <w:rPr>
                <w:kern w:val="2"/>
                <w:szCs w:val="24"/>
              </w:rPr>
            </w:pPr>
            <w:r w:rsidRPr="000F55E2">
              <w:rPr>
                <w:kern w:val="2"/>
                <w:szCs w:val="24"/>
              </w:rPr>
              <w:t>302838172</w:t>
            </w:r>
          </w:p>
        </w:tc>
      </w:tr>
      <w:tr w:rsidR="00027B83" w14:paraId="666244A6" w14:textId="77777777" w:rsidTr="3FE3B99F">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185D05E9" w:rsidR="00027B83" w:rsidRDefault="000F55E2" w:rsidP="005E2353">
            <w:pPr>
              <w:rPr>
                <w:kern w:val="2"/>
                <w:szCs w:val="24"/>
              </w:rPr>
            </w:pPr>
            <w:r w:rsidRPr="000F55E2">
              <w:rPr>
                <w:kern w:val="2"/>
                <w:szCs w:val="24"/>
              </w:rPr>
              <w:t>Juozo Rutkausko g. 6, LT-05132 Vilnius</w:t>
            </w:r>
          </w:p>
        </w:tc>
      </w:tr>
      <w:tr w:rsidR="00027B83" w14:paraId="29C53A2D" w14:textId="77777777" w:rsidTr="3FE3B99F">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0FCDC64A" w:rsidR="00027B83" w:rsidRDefault="000F55E2" w:rsidP="005E2353">
            <w:pPr>
              <w:rPr>
                <w:kern w:val="2"/>
                <w:szCs w:val="24"/>
              </w:rPr>
            </w:pPr>
            <w:r w:rsidRPr="000F55E2">
              <w:rPr>
                <w:kern w:val="2"/>
                <w:szCs w:val="24"/>
              </w:rPr>
              <w:t>LT100007246618</w:t>
            </w:r>
          </w:p>
        </w:tc>
      </w:tr>
      <w:tr w:rsidR="00027B83" w14:paraId="5B9A0B4B" w14:textId="77777777" w:rsidTr="3FE3B99F">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46A6D1D3" w:rsidR="00027B83" w:rsidRDefault="000F55E2" w:rsidP="005E2353">
            <w:pPr>
              <w:rPr>
                <w:kern w:val="2"/>
                <w:szCs w:val="24"/>
              </w:rPr>
            </w:pPr>
            <w:r w:rsidRPr="000F55E2">
              <w:rPr>
                <w:kern w:val="2"/>
                <w:szCs w:val="24"/>
              </w:rPr>
              <w:t>LT49 7044 0600 0784 2733</w:t>
            </w:r>
          </w:p>
        </w:tc>
      </w:tr>
      <w:tr w:rsidR="00027B83" w14:paraId="0D812494" w14:textId="77777777" w:rsidTr="3FE3B99F">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555417EB" w:rsidR="00027B83" w:rsidRDefault="000F55E2" w:rsidP="005E2353">
            <w:pPr>
              <w:rPr>
                <w:kern w:val="2"/>
                <w:szCs w:val="24"/>
              </w:rPr>
            </w:pPr>
            <w:r w:rsidRPr="000F55E2">
              <w:rPr>
                <w:kern w:val="2"/>
                <w:szCs w:val="24"/>
              </w:rPr>
              <w:t>AB SEB bankas, banko kodas 70440</w:t>
            </w:r>
          </w:p>
        </w:tc>
      </w:tr>
      <w:tr w:rsidR="00027B83" w14:paraId="3A61E74A" w14:textId="77777777" w:rsidTr="3FE3B99F">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04468B87" w:rsidR="00027B83" w:rsidRDefault="000F55E2" w:rsidP="005E2353">
            <w:pPr>
              <w:rPr>
                <w:kern w:val="2"/>
                <w:szCs w:val="24"/>
              </w:rPr>
            </w:pPr>
            <w:r w:rsidRPr="000F55E2">
              <w:rPr>
                <w:kern w:val="2"/>
                <w:szCs w:val="24"/>
              </w:rPr>
              <w:t>+370</w:t>
            </w:r>
            <w:r>
              <w:rPr>
                <w:kern w:val="2"/>
                <w:szCs w:val="24"/>
              </w:rPr>
              <w:t> </w:t>
            </w:r>
            <w:r w:rsidRPr="000F55E2">
              <w:rPr>
                <w:kern w:val="2"/>
                <w:szCs w:val="24"/>
              </w:rPr>
              <w:t>612</w:t>
            </w:r>
            <w:r>
              <w:rPr>
                <w:kern w:val="2"/>
                <w:szCs w:val="24"/>
              </w:rPr>
              <w:t> </w:t>
            </w:r>
            <w:r w:rsidRPr="000F55E2">
              <w:rPr>
                <w:kern w:val="2"/>
                <w:szCs w:val="24"/>
              </w:rPr>
              <w:t>90596</w:t>
            </w:r>
          </w:p>
        </w:tc>
      </w:tr>
      <w:tr w:rsidR="00027B83" w14:paraId="4A6AF2AD" w14:textId="77777777" w:rsidTr="3FE3B99F">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F884B89" w:rsidR="00027B83" w:rsidRDefault="000F55E2" w:rsidP="005E2353">
            <w:pPr>
              <w:rPr>
                <w:kern w:val="2"/>
                <w:szCs w:val="24"/>
              </w:rPr>
            </w:pPr>
            <w:r w:rsidRPr="000F55E2">
              <w:rPr>
                <w:kern w:val="2"/>
                <w:szCs w:val="24"/>
              </w:rPr>
              <w:t>info@asserte.lt</w:t>
            </w:r>
          </w:p>
        </w:tc>
      </w:tr>
      <w:tr w:rsidR="00027B83" w14:paraId="67CA8A8E" w14:textId="77777777" w:rsidTr="3FE3B99F">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rsidP="3FE3B99F">
            <w:pPr>
              <w:rPr>
                <w:color w:val="4471C4"/>
              </w:rPr>
            </w:pPr>
            <w:r w:rsidRPr="799A584F">
              <w:rPr>
                <w:kern w:val="2"/>
              </w:rPr>
              <w:t>1.2.9. Šalies atstovas</w:t>
            </w:r>
          </w:p>
        </w:tc>
        <w:tc>
          <w:tcPr>
            <w:tcW w:w="3510" w:type="dxa"/>
          </w:tcPr>
          <w:p w14:paraId="6AA5701A" w14:textId="5265DBD7" w:rsidR="00027B83" w:rsidRDefault="000F55E2" w:rsidP="005E2353">
            <w:pPr>
              <w:rPr>
                <w:kern w:val="2"/>
                <w:szCs w:val="24"/>
              </w:rPr>
            </w:pPr>
            <w:r w:rsidRPr="000F55E2">
              <w:rPr>
                <w:kern w:val="2"/>
                <w:szCs w:val="24"/>
              </w:rPr>
              <w:t>Direktorius Egidijus Drobavičius</w:t>
            </w:r>
          </w:p>
        </w:tc>
      </w:tr>
      <w:tr w:rsidR="00027B83" w14:paraId="21B1C29D" w14:textId="77777777" w:rsidTr="3FE3B99F">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5FA84EC2" w:rsidR="00027B83" w:rsidRDefault="000F55E2" w:rsidP="005E2353">
            <w:pPr>
              <w:rPr>
                <w:kern w:val="2"/>
                <w:szCs w:val="24"/>
              </w:rPr>
            </w:pPr>
            <w:r w:rsidRPr="000F55E2">
              <w:rPr>
                <w:kern w:val="2"/>
                <w:szCs w:val="24"/>
              </w:rPr>
              <w:t>Bendrovės įstatai</w:t>
            </w: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1993"/>
        <w:gridCol w:w="4311"/>
      </w:tblGrid>
      <w:tr w:rsidR="00027B83" w14:paraId="65ACB567" w14:textId="77777777" w:rsidTr="4F046458">
        <w:trPr>
          <w:trHeight w:val="300"/>
        </w:trPr>
        <w:tc>
          <w:tcPr>
            <w:tcW w:w="9534" w:type="dxa"/>
            <w:gridSpan w:val="4"/>
          </w:tcPr>
          <w:p w14:paraId="47716E99" w14:textId="77777777" w:rsidR="00027B83" w:rsidRDefault="000B0897" w:rsidP="3FE3B99F">
            <w:pPr>
              <w:jc w:val="center"/>
              <w:rPr>
                <w:b/>
                <w:bCs/>
                <w:kern w:val="2"/>
              </w:rPr>
            </w:pPr>
            <w:r w:rsidRPr="3FE3B99F">
              <w:rPr>
                <w:b/>
                <w:bCs/>
                <w:kern w:val="2"/>
              </w:rPr>
              <w:lastRenderedPageBreak/>
              <w:t>2. ATSAKINGI ASMENYS</w:t>
            </w:r>
          </w:p>
        </w:tc>
      </w:tr>
      <w:tr w:rsidR="006B48F4" w:rsidRPr="006B48F4" w14:paraId="15A7C904" w14:textId="77777777" w:rsidTr="4F046458">
        <w:trPr>
          <w:trHeight w:val="300"/>
        </w:trPr>
        <w:tc>
          <w:tcPr>
            <w:tcW w:w="3230" w:type="dxa"/>
            <w:gridSpan w:val="2"/>
          </w:tcPr>
          <w:p w14:paraId="2DB817BF" w14:textId="77777777" w:rsidR="00027B83" w:rsidRPr="006B48F4" w:rsidRDefault="000B0897" w:rsidP="3FE3B99F">
            <w:pPr>
              <w:rPr>
                <w:b/>
                <w:bCs/>
                <w:kern w:val="2"/>
              </w:rPr>
            </w:pPr>
            <w:r w:rsidRPr="006B48F4">
              <w:rPr>
                <w:b/>
                <w:bCs/>
                <w:kern w:val="2"/>
              </w:rPr>
              <w:t xml:space="preserve">2.1. Pirkėjo kontaktiniai asmenys, atsakingi už Sutarties vykdymą, </w:t>
            </w:r>
            <w:r w:rsidRPr="006B48F4">
              <w:rPr>
                <w:b/>
                <w:bCs/>
              </w:rPr>
              <w:t>Paslaugų</w:t>
            </w:r>
            <w:r w:rsidRPr="006B48F4">
              <w:rPr>
                <w:b/>
                <w:bCs/>
                <w:kern w:val="2"/>
              </w:rPr>
              <w:t xml:space="preserve"> priėmimą, Sąskaitų per informacinę sistemą SABIS priėmimą</w:t>
            </w:r>
          </w:p>
        </w:tc>
        <w:tc>
          <w:tcPr>
            <w:tcW w:w="6304" w:type="dxa"/>
            <w:gridSpan w:val="2"/>
          </w:tcPr>
          <w:p w14:paraId="0A73C060" w14:textId="26A66498" w:rsidR="00027B83" w:rsidRPr="006B48F4" w:rsidRDefault="00027B83" w:rsidP="3FE3B99F">
            <w:pPr>
              <w:rPr>
                <w:kern w:val="2"/>
              </w:rPr>
            </w:pPr>
          </w:p>
        </w:tc>
      </w:tr>
      <w:tr w:rsidR="006B48F4" w:rsidRPr="006B48F4" w14:paraId="7B08F743" w14:textId="77777777" w:rsidTr="4F046458">
        <w:trPr>
          <w:trHeight w:val="300"/>
        </w:trPr>
        <w:tc>
          <w:tcPr>
            <w:tcW w:w="3230" w:type="dxa"/>
            <w:gridSpan w:val="2"/>
          </w:tcPr>
          <w:p w14:paraId="60D76363" w14:textId="77777777" w:rsidR="00027B83" w:rsidRPr="006B48F4" w:rsidRDefault="000B0897" w:rsidP="3FE3B99F">
            <w:pPr>
              <w:rPr>
                <w:b/>
                <w:bCs/>
                <w:kern w:val="2"/>
              </w:rPr>
            </w:pPr>
            <w:r w:rsidRPr="006B48F4">
              <w:rPr>
                <w:b/>
                <w:bCs/>
                <w:kern w:val="2"/>
              </w:rPr>
              <w:t>2.2. Tiekėjo kontaktiniai asmenys, atsakingi už Sutarties vykdymą</w:t>
            </w:r>
          </w:p>
        </w:tc>
        <w:tc>
          <w:tcPr>
            <w:tcW w:w="6304" w:type="dxa"/>
            <w:gridSpan w:val="2"/>
          </w:tcPr>
          <w:p w14:paraId="420CAB00" w14:textId="586DD297" w:rsidR="00027B83" w:rsidRPr="0042049B" w:rsidRDefault="00027B83" w:rsidP="3FE3B99F">
            <w:pPr>
              <w:rPr>
                <w:kern w:val="2"/>
              </w:rPr>
            </w:pPr>
          </w:p>
        </w:tc>
      </w:tr>
      <w:tr w:rsidR="00027B83" w14:paraId="5F38F90D" w14:textId="77777777" w:rsidTr="4F046458">
        <w:trPr>
          <w:trHeight w:val="300"/>
        </w:trPr>
        <w:tc>
          <w:tcPr>
            <w:tcW w:w="9534" w:type="dxa"/>
            <w:gridSpan w:val="4"/>
          </w:tcPr>
          <w:p w14:paraId="2202C47F" w14:textId="77777777" w:rsidR="00027B83" w:rsidRDefault="000B0897" w:rsidP="3FE3B99F">
            <w:pPr>
              <w:jc w:val="center"/>
              <w:rPr>
                <w:b/>
                <w:bCs/>
                <w:kern w:val="2"/>
              </w:rPr>
            </w:pPr>
            <w:r w:rsidRPr="3FE3B99F">
              <w:rPr>
                <w:b/>
                <w:bCs/>
                <w:kern w:val="2"/>
              </w:rPr>
              <w:t>3. SUTARTIES DALYKAS</w:t>
            </w:r>
          </w:p>
        </w:tc>
      </w:tr>
      <w:tr w:rsidR="00027B83" w14:paraId="0382195F" w14:textId="77777777" w:rsidTr="4F046458">
        <w:trPr>
          <w:trHeight w:val="300"/>
        </w:trPr>
        <w:tc>
          <w:tcPr>
            <w:tcW w:w="3230" w:type="dxa"/>
            <w:gridSpan w:val="2"/>
          </w:tcPr>
          <w:p w14:paraId="27B75B6A" w14:textId="77777777" w:rsidR="00027B83" w:rsidRDefault="000B0897" w:rsidP="3FE3B99F">
            <w:pPr>
              <w:rPr>
                <w:b/>
                <w:bCs/>
                <w:kern w:val="2"/>
              </w:rPr>
            </w:pPr>
            <w:r w:rsidRPr="3FE3B99F">
              <w:rPr>
                <w:b/>
                <w:bCs/>
                <w:kern w:val="2"/>
              </w:rPr>
              <w:t>3.1. Sutarties dalykas</w:t>
            </w:r>
          </w:p>
        </w:tc>
        <w:tc>
          <w:tcPr>
            <w:tcW w:w="6304" w:type="dxa"/>
            <w:gridSpan w:val="2"/>
          </w:tcPr>
          <w:p w14:paraId="403AB65E" w14:textId="1AD4AC2C" w:rsidR="00027B83" w:rsidRDefault="13CA80ED" w:rsidP="36E07BF5">
            <w:pPr>
              <w:rPr>
                <w:color w:val="000000"/>
                <w:kern w:val="2"/>
              </w:rPr>
            </w:pPr>
            <w:r w:rsidRPr="36E07BF5">
              <w:rPr>
                <w:kern w:val="2"/>
              </w:rPr>
              <w:t>Tiekėjas įsipareigoja Sutartyje numatytomis sąlygomis suteikti Pirkėjui Paslaugas</w:t>
            </w:r>
            <w:r w:rsidR="1C88E64A" w:rsidRPr="3FE3B99F">
              <w:rPr>
                <w:kern w:val="2"/>
              </w:rPr>
              <w:t xml:space="preserve">: </w:t>
            </w:r>
            <w:r w:rsidR="1C88E64A" w:rsidRPr="433A49DF">
              <w:t>Valstybės informacinių technologijų paslaugų valdymo informacinės sistemos priežiūros ir palaikymo paslaugos</w:t>
            </w:r>
            <w:r w:rsidRPr="36E07BF5">
              <w:rPr>
                <w:kern w:val="2"/>
              </w:rPr>
              <w:t xml:space="preserve"> </w:t>
            </w:r>
            <w:r w:rsidRPr="36E07BF5">
              <w:rPr>
                <w:color w:val="000000"/>
                <w:kern w:val="2"/>
              </w:rPr>
              <w:t>(toliau – Paslaugos).</w:t>
            </w:r>
          </w:p>
          <w:p w14:paraId="27730B38" w14:textId="2F6721C4" w:rsidR="00027B83" w:rsidRPr="00AB1DB0" w:rsidRDefault="4913D2C1" w:rsidP="00AB1DB0">
            <w:pPr>
              <w:spacing w:line="276" w:lineRule="auto"/>
              <w:jc w:val="both"/>
            </w:pPr>
            <w:r>
              <w:t>Išsamus Paslaugų aprašymas ir kiti reikalavimai teikiamoms Paslaugoms nustatyti Specialiųjų sutarties sąlygų 1 priede „Techninė specifikacija“ (toliau – Techninė specifikacija) ir 2 priede „Pasiūlymas“.</w:t>
            </w:r>
            <w:r w:rsidRPr="433A49DF">
              <w:rPr>
                <w:i/>
                <w:iCs/>
              </w:rPr>
              <w:t xml:space="preserve"> </w:t>
            </w:r>
            <w:r>
              <w:t xml:space="preserve"> </w:t>
            </w:r>
          </w:p>
        </w:tc>
      </w:tr>
      <w:tr w:rsidR="00027B83" w14:paraId="20C46499" w14:textId="77777777" w:rsidTr="4F046458">
        <w:trPr>
          <w:trHeight w:val="300"/>
        </w:trPr>
        <w:tc>
          <w:tcPr>
            <w:tcW w:w="3230" w:type="dxa"/>
            <w:gridSpan w:val="2"/>
          </w:tcPr>
          <w:p w14:paraId="31140391" w14:textId="77777777" w:rsidR="00027B83" w:rsidRDefault="000B0897" w:rsidP="3FE3B99F">
            <w:pPr>
              <w:rPr>
                <w:b/>
                <w:bCs/>
                <w:kern w:val="2"/>
              </w:rPr>
            </w:pPr>
            <w:r w:rsidRPr="3FE3B99F">
              <w:rPr>
                <w:b/>
                <w:bCs/>
                <w:kern w:val="2"/>
              </w:rPr>
              <w:t>3.2. Pirkimo pavadinimas ir numeris</w:t>
            </w:r>
          </w:p>
        </w:tc>
        <w:tc>
          <w:tcPr>
            <w:tcW w:w="6304" w:type="dxa"/>
            <w:gridSpan w:val="2"/>
          </w:tcPr>
          <w:p w14:paraId="67D99209" w14:textId="27559367" w:rsidR="00027B83" w:rsidRDefault="00A5187A">
            <w:pPr>
              <w:rPr>
                <w:kern w:val="2"/>
                <w:szCs w:val="24"/>
              </w:rPr>
            </w:pPr>
            <w:r>
              <w:rPr>
                <w:kern w:val="2"/>
                <w:szCs w:val="24"/>
              </w:rPr>
              <w:t xml:space="preserve">Valstybės informacinių technologijų paslaugų valdymo informacinės sistemos priežiūros ir palaikymo paslaugos, Pirkimo </w:t>
            </w:r>
            <w:r w:rsidR="00DD0B93">
              <w:rPr>
                <w:kern w:val="2"/>
                <w:szCs w:val="24"/>
              </w:rPr>
              <w:t xml:space="preserve">CVP IS </w:t>
            </w:r>
            <w:r>
              <w:rPr>
                <w:kern w:val="2"/>
                <w:szCs w:val="24"/>
              </w:rPr>
              <w:t>N</w:t>
            </w:r>
            <w:r w:rsidR="00E80BC0">
              <w:rPr>
                <w:kern w:val="2"/>
                <w:szCs w:val="24"/>
              </w:rPr>
              <w:t xml:space="preserve">r. </w:t>
            </w:r>
            <w:r w:rsidR="00E80BC0" w:rsidRPr="00E80BC0">
              <w:rPr>
                <w:kern w:val="2"/>
                <w:szCs w:val="24"/>
              </w:rPr>
              <w:t>3675467</w:t>
            </w:r>
          </w:p>
        </w:tc>
      </w:tr>
      <w:tr w:rsidR="00027B83" w14:paraId="5A252299" w14:textId="77777777" w:rsidTr="4F046458">
        <w:trPr>
          <w:trHeight w:val="300"/>
        </w:trPr>
        <w:tc>
          <w:tcPr>
            <w:tcW w:w="3230" w:type="dxa"/>
            <w:gridSpan w:val="2"/>
          </w:tcPr>
          <w:p w14:paraId="295408B1" w14:textId="77777777" w:rsidR="00027B83" w:rsidRDefault="000B0897" w:rsidP="3FE3B99F">
            <w:pPr>
              <w:rPr>
                <w:b/>
                <w:bCs/>
                <w:kern w:val="2"/>
              </w:rPr>
            </w:pPr>
            <w:r w:rsidRPr="3FE3B99F">
              <w:rPr>
                <w:b/>
                <w:bCs/>
                <w:kern w:val="2"/>
              </w:rPr>
              <w:t>3.3. Informacija apie Europos Sąjungos lėšomis finansuojamą projektą arba kitą projektą</w:t>
            </w:r>
          </w:p>
        </w:tc>
        <w:tc>
          <w:tcPr>
            <w:tcW w:w="6304" w:type="dxa"/>
            <w:gridSpan w:val="2"/>
          </w:tcPr>
          <w:p w14:paraId="17DE303E" w14:textId="77777777" w:rsidR="00027B83" w:rsidRDefault="000B0897">
            <w:r w:rsidRPr="3FE3B99F">
              <w:rPr>
                <w:kern w:val="2"/>
              </w:rPr>
              <w:t>Netaikoma</w:t>
            </w:r>
          </w:p>
          <w:p w14:paraId="41ED6801" w14:textId="77777777" w:rsidR="00027B83" w:rsidRDefault="00027B83">
            <w:pPr>
              <w:rPr>
                <w:kern w:val="2"/>
                <w:szCs w:val="24"/>
              </w:rPr>
            </w:pPr>
          </w:p>
          <w:p w14:paraId="12762990" w14:textId="402867DF" w:rsidR="00027B83" w:rsidRDefault="00027B83" w:rsidP="3FE3B99F">
            <w:pPr>
              <w:rPr>
                <w:color w:val="FF0000"/>
              </w:rPr>
            </w:pPr>
          </w:p>
        </w:tc>
      </w:tr>
      <w:tr w:rsidR="00027B83" w14:paraId="56639858" w14:textId="77777777" w:rsidTr="4F046458">
        <w:trPr>
          <w:trHeight w:val="300"/>
        </w:trPr>
        <w:tc>
          <w:tcPr>
            <w:tcW w:w="9534" w:type="dxa"/>
            <w:gridSpan w:val="4"/>
          </w:tcPr>
          <w:p w14:paraId="5DAD24A4" w14:textId="77777777" w:rsidR="00027B83" w:rsidRDefault="000B0897" w:rsidP="3FE3B99F">
            <w:pPr>
              <w:jc w:val="center"/>
              <w:rPr>
                <w:b/>
                <w:bCs/>
                <w:kern w:val="2"/>
              </w:rPr>
            </w:pPr>
            <w:r w:rsidRPr="3FE3B99F">
              <w:rPr>
                <w:b/>
                <w:bCs/>
                <w:kern w:val="2"/>
              </w:rPr>
              <w:t xml:space="preserve">4. PASLAUGŲ SUTEIKIMO TERMINAI IR PASLAUGŲ PERDAVIMO </w:t>
            </w:r>
            <w:r w:rsidRPr="3FE3B99F">
              <w:rPr>
                <w:color w:val="000000"/>
                <w:kern w:val="2"/>
              </w:rPr>
              <w:t>–</w:t>
            </w:r>
            <w:r w:rsidRPr="3FE3B99F">
              <w:rPr>
                <w:b/>
                <w:bCs/>
                <w:kern w:val="2"/>
              </w:rPr>
              <w:t xml:space="preserve"> PRIĖMIMO TVARKA</w:t>
            </w:r>
          </w:p>
        </w:tc>
      </w:tr>
      <w:tr w:rsidR="00027B83" w14:paraId="5CC6782A" w14:textId="77777777" w:rsidTr="4F046458">
        <w:trPr>
          <w:trHeight w:val="300"/>
        </w:trPr>
        <w:tc>
          <w:tcPr>
            <w:tcW w:w="3230" w:type="dxa"/>
            <w:gridSpan w:val="2"/>
          </w:tcPr>
          <w:p w14:paraId="45D84FF8" w14:textId="77777777" w:rsidR="00027B83" w:rsidRDefault="4D6B3C5F" w:rsidP="36E07BF5">
            <w:pPr>
              <w:rPr>
                <w:b/>
                <w:bCs/>
                <w:kern w:val="2"/>
              </w:rPr>
            </w:pPr>
            <w:r w:rsidRPr="36E07BF5">
              <w:rPr>
                <w:b/>
                <w:bCs/>
                <w:kern w:val="2"/>
              </w:rPr>
              <w:t xml:space="preserve">4.1. </w:t>
            </w:r>
            <w:r w:rsidRPr="36E07BF5">
              <w:rPr>
                <w:b/>
                <w:bCs/>
              </w:rPr>
              <w:t>Paslaugų</w:t>
            </w:r>
            <w:r w:rsidRPr="36E07BF5">
              <w:rPr>
                <w:b/>
                <w:bCs/>
                <w:kern w:val="2"/>
              </w:rPr>
              <w:t xml:space="preserve"> </w:t>
            </w:r>
            <w:r w:rsidRPr="36E07BF5">
              <w:rPr>
                <w:b/>
                <w:bCs/>
              </w:rPr>
              <w:t>suteikimo</w:t>
            </w:r>
            <w:r w:rsidRPr="36E07BF5">
              <w:rPr>
                <w:b/>
                <w:bCs/>
                <w:kern w:val="2"/>
              </w:rPr>
              <w:t xml:space="preserve"> terminas, kai </w:t>
            </w:r>
            <w:r w:rsidRPr="36E07BF5">
              <w:rPr>
                <w:b/>
                <w:bCs/>
              </w:rPr>
              <w:t>Paslaugos yra vienkartinio pobūdžio, teikiamos periodiškai arba pagal Pirkėjo Užsakymą</w:t>
            </w:r>
          </w:p>
          <w:p w14:paraId="6BC959D5" w14:textId="6B401B5E" w:rsidR="00027B83" w:rsidRDefault="00027B83" w:rsidP="3FE3B99F">
            <w:pPr>
              <w:rPr>
                <w:b/>
                <w:bCs/>
                <w:kern w:val="2"/>
              </w:rPr>
            </w:pPr>
          </w:p>
        </w:tc>
        <w:tc>
          <w:tcPr>
            <w:tcW w:w="6304" w:type="dxa"/>
            <w:gridSpan w:val="2"/>
          </w:tcPr>
          <w:p w14:paraId="268839C4" w14:textId="282287FB" w:rsidR="00027B83" w:rsidRDefault="13CA80ED" w:rsidP="00AB1DB0">
            <w:pPr>
              <w:jc w:val="both"/>
            </w:pPr>
            <w:r>
              <w:t xml:space="preserve">Tiekėjas Paslaugas įsipareigoja teikti </w:t>
            </w:r>
            <w:r w:rsidR="0088782C">
              <w:t>1</w:t>
            </w:r>
            <w:r w:rsidR="2BC37663">
              <w:t>2 (dvylika) mėnesių nuo Sutarties įsigaliojimo dienos.</w:t>
            </w:r>
          </w:p>
          <w:p w14:paraId="531CD192" w14:textId="77777777" w:rsidR="00027B83" w:rsidRDefault="00027B83" w:rsidP="00AB1DB0">
            <w:pPr>
              <w:jc w:val="both"/>
            </w:pPr>
          </w:p>
          <w:p w14:paraId="36B51A80" w14:textId="36F93C57" w:rsidR="00027B83" w:rsidRDefault="00027B83" w:rsidP="00AB1DB0">
            <w:pPr>
              <w:jc w:val="both"/>
            </w:pPr>
          </w:p>
        </w:tc>
      </w:tr>
      <w:tr w:rsidR="007A75C6" w14:paraId="445BEF51" w14:textId="77777777" w:rsidTr="4F046458">
        <w:trPr>
          <w:trHeight w:val="300"/>
        </w:trPr>
        <w:tc>
          <w:tcPr>
            <w:tcW w:w="3230" w:type="dxa"/>
            <w:gridSpan w:val="2"/>
          </w:tcPr>
          <w:p w14:paraId="0CD01515" w14:textId="580AC43E" w:rsidR="007A75C6" w:rsidRDefault="632BB84E" w:rsidP="3FE3B99F">
            <w:pPr>
              <w:rPr>
                <w:b/>
                <w:bCs/>
                <w:kern w:val="2"/>
              </w:rPr>
            </w:pPr>
            <w:r w:rsidRPr="3FE3B99F">
              <w:rPr>
                <w:b/>
                <w:bCs/>
                <w:kern w:val="2"/>
              </w:rPr>
              <w:t>4.2. Paslaugų / jų dalies / etapo / periodo suteikimo termino pratęsimas</w:t>
            </w:r>
          </w:p>
        </w:tc>
        <w:tc>
          <w:tcPr>
            <w:tcW w:w="6304" w:type="dxa"/>
            <w:gridSpan w:val="2"/>
          </w:tcPr>
          <w:p w14:paraId="0750ECCF" w14:textId="77777777" w:rsidR="007A75C6" w:rsidRDefault="632BB84E" w:rsidP="00AB1DB0">
            <w:pPr>
              <w:jc w:val="both"/>
            </w:pPr>
            <w:r w:rsidRPr="3FE3B99F">
              <w:rPr>
                <w:kern w:val="2"/>
              </w:rPr>
              <w:t>Netaikoma</w:t>
            </w:r>
          </w:p>
          <w:p w14:paraId="6DCF4A22" w14:textId="624643C2" w:rsidR="007A75C6" w:rsidRDefault="007A75C6" w:rsidP="00AB1DB0">
            <w:pPr>
              <w:jc w:val="both"/>
              <w:rPr>
                <w:color w:val="4471C4"/>
              </w:rPr>
            </w:pPr>
          </w:p>
        </w:tc>
      </w:tr>
      <w:tr w:rsidR="00027B83" w14:paraId="1B23F72E" w14:textId="77777777" w:rsidTr="4F046458">
        <w:trPr>
          <w:trHeight w:val="300"/>
        </w:trPr>
        <w:tc>
          <w:tcPr>
            <w:tcW w:w="3230" w:type="dxa"/>
            <w:gridSpan w:val="2"/>
          </w:tcPr>
          <w:p w14:paraId="15F8BEBC" w14:textId="77777777" w:rsidR="00027B83" w:rsidRDefault="0647444E" w:rsidP="022EC8BF">
            <w:pPr>
              <w:rPr>
                <w:b/>
                <w:bCs/>
                <w:kern w:val="2"/>
              </w:rPr>
            </w:pPr>
            <w:r w:rsidRPr="022EC8BF">
              <w:rPr>
                <w:b/>
                <w:bCs/>
                <w:kern w:val="2"/>
              </w:rPr>
              <w:t>4.3. Užsakymų teikimo tvarka</w:t>
            </w:r>
          </w:p>
        </w:tc>
        <w:tc>
          <w:tcPr>
            <w:tcW w:w="6304" w:type="dxa"/>
            <w:gridSpan w:val="2"/>
          </w:tcPr>
          <w:p w14:paraId="02B9F0A4" w14:textId="77777777" w:rsidR="00027B83" w:rsidRDefault="000B0897" w:rsidP="00AB1DB0">
            <w:pPr>
              <w:jc w:val="both"/>
            </w:pPr>
            <w:r>
              <w:t>Netaikoma</w:t>
            </w:r>
          </w:p>
          <w:p w14:paraId="15D80427" w14:textId="5357E1FF" w:rsidR="00027B83" w:rsidRDefault="7FAE3DC9" w:rsidP="00AB1DB0">
            <w:pPr>
              <w:jc w:val="both"/>
            </w:pPr>
            <w:r>
              <w:t xml:space="preserve"> </w:t>
            </w:r>
          </w:p>
        </w:tc>
      </w:tr>
      <w:tr w:rsidR="00027B83" w14:paraId="63190814" w14:textId="77777777" w:rsidTr="4F046458">
        <w:trPr>
          <w:trHeight w:val="300"/>
        </w:trPr>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3FE3B99F">
            <w:pPr>
              <w:rPr>
                <w:b/>
                <w:bCs/>
                <w:kern w:val="2"/>
              </w:rPr>
            </w:pPr>
            <w:r w:rsidRPr="3FE3B99F">
              <w:rPr>
                <w:b/>
                <w:bCs/>
                <w:kern w:val="2"/>
              </w:rPr>
              <w:t>4.4. Dėl minimalios Užsakymo vertės ar apimties</w:t>
            </w:r>
          </w:p>
        </w:tc>
        <w:tc>
          <w:tcPr>
            <w:tcW w:w="630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rsidP="00AB1DB0">
            <w:pPr>
              <w:jc w:val="both"/>
            </w:pPr>
            <w:r w:rsidRPr="3FE3B99F">
              <w:rPr>
                <w:kern w:val="2"/>
              </w:rPr>
              <w:t>Netaikoma</w:t>
            </w:r>
          </w:p>
          <w:p w14:paraId="26E2BA7D" w14:textId="05396120" w:rsidR="00027B83" w:rsidRDefault="00027B83" w:rsidP="00AB1DB0">
            <w:pPr>
              <w:jc w:val="both"/>
            </w:pPr>
          </w:p>
        </w:tc>
      </w:tr>
      <w:tr w:rsidR="00027B83" w14:paraId="6A12AB7F" w14:textId="77777777" w:rsidTr="4F046458">
        <w:trPr>
          <w:trHeight w:val="300"/>
        </w:trPr>
        <w:tc>
          <w:tcPr>
            <w:tcW w:w="3230" w:type="dxa"/>
            <w:gridSpan w:val="2"/>
          </w:tcPr>
          <w:p w14:paraId="5257C9B8" w14:textId="77777777" w:rsidR="00027B83" w:rsidRPr="008C4DEE" w:rsidRDefault="4D6B3C5F" w:rsidP="55C81304">
            <w:pPr>
              <w:rPr>
                <w:b/>
                <w:bCs/>
                <w:kern w:val="2"/>
              </w:rPr>
            </w:pPr>
            <w:bookmarkStart w:id="1" w:name="_Hlk203461976"/>
            <w:r w:rsidRPr="008C4DEE">
              <w:rPr>
                <w:b/>
                <w:bCs/>
                <w:kern w:val="2"/>
              </w:rPr>
              <w:t>4.5. Pateikiami dokumentai</w:t>
            </w:r>
          </w:p>
        </w:tc>
        <w:tc>
          <w:tcPr>
            <w:tcW w:w="6304" w:type="dxa"/>
            <w:gridSpan w:val="2"/>
          </w:tcPr>
          <w:p w14:paraId="0CE28B9D" w14:textId="369CCE06" w:rsidR="00027B83" w:rsidRPr="008C4DEE" w:rsidRDefault="0647444E" w:rsidP="00AB1DB0">
            <w:pPr>
              <w:jc w:val="both"/>
            </w:pPr>
            <w:r w:rsidRPr="008C4DEE">
              <w:rPr>
                <w:kern w:val="2"/>
              </w:rPr>
              <w:t>Turi būti pateikiami šie dokumentai: Sąskaita. Tiekėjui nepateikus nurodytų dokumentų, laikoma, kad Paslaugos neatitinka Sutartyje nustatytų reikalavimų.</w:t>
            </w:r>
          </w:p>
        </w:tc>
      </w:tr>
      <w:bookmarkEnd w:id="1"/>
      <w:tr w:rsidR="00027B83" w14:paraId="5BCB922D" w14:textId="77777777" w:rsidTr="4F046458">
        <w:trPr>
          <w:trHeight w:val="300"/>
        </w:trPr>
        <w:tc>
          <w:tcPr>
            <w:tcW w:w="9534" w:type="dxa"/>
            <w:gridSpan w:val="4"/>
          </w:tcPr>
          <w:p w14:paraId="694A2072" w14:textId="77777777" w:rsidR="00027B83" w:rsidRDefault="000B0897" w:rsidP="3FE3B99F">
            <w:pPr>
              <w:jc w:val="center"/>
              <w:rPr>
                <w:b/>
                <w:bCs/>
                <w:kern w:val="2"/>
              </w:rPr>
            </w:pPr>
            <w:r w:rsidRPr="3FE3B99F">
              <w:rPr>
                <w:b/>
                <w:bCs/>
                <w:kern w:val="2"/>
              </w:rPr>
              <w:t>5. SUTARTIES KAINA IR ATSISKAITYMO TVARKA</w:t>
            </w:r>
          </w:p>
        </w:tc>
      </w:tr>
      <w:tr w:rsidR="00027B83" w14:paraId="52F3204D" w14:textId="77777777" w:rsidTr="4F046458">
        <w:trPr>
          <w:trHeight w:val="300"/>
        </w:trPr>
        <w:tc>
          <w:tcPr>
            <w:tcW w:w="3230" w:type="dxa"/>
            <w:gridSpan w:val="2"/>
          </w:tcPr>
          <w:p w14:paraId="2BB39D3E" w14:textId="77777777" w:rsidR="00027B83" w:rsidRDefault="000B0897" w:rsidP="3FE3B99F">
            <w:pPr>
              <w:rPr>
                <w:b/>
                <w:bCs/>
                <w:kern w:val="2"/>
              </w:rPr>
            </w:pPr>
            <w:r w:rsidRPr="3FE3B99F">
              <w:rPr>
                <w:b/>
                <w:bCs/>
                <w:kern w:val="2"/>
              </w:rPr>
              <w:t>5.1. Sutarčiai taikomas kainos apskaičiavimo būdas</w:t>
            </w:r>
          </w:p>
        </w:tc>
        <w:tc>
          <w:tcPr>
            <w:tcW w:w="6304" w:type="dxa"/>
            <w:gridSpan w:val="2"/>
          </w:tcPr>
          <w:p w14:paraId="22839723" w14:textId="77777777" w:rsidR="00292EFF" w:rsidRDefault="00292EFF" w:rsidP="00292EFF">
            <w:pPr>
              <w:rPr>
                <w:kern w:val="2"/>
                <w:szCs w:val="24"/>
              </w:rPr>
            </w:pPr>
            <w:r>
              <w:rPr>
                <w:kern w:val="2"/>
                <w:szCs w:val="24"/>
              </w:rPr>
              <w:t>Fiksuotos kainos kainodara</w:t>
            </w:r>
          </w:p>
          <w:p w14:paraId="1199C3A4" w14:textId="6FF9A332" w:rsidR="00027B83" w:rsidRDefault="00027B83" w:rsidP="433A49DF">
            <w:pPr>
              <w:rPr>
                <w:kern w:val="2"/>
              </w:rPr>
            </w:pPr>
          </w:p>
        </w:tc>
      </w:tr>
      <w:tr w:rsidR="00027B83" w14:paraId="3843FD4C" w14:textId="77777777" w:rsidTr="4F046458">
        <w:trPr>
          <w:trHeight w:val="300"/>
        </w:trPr>
        <w:tc>
          <w:tcPr>
            <w:tcW w:w="3230" w:type="dxa"/>
            <w:gridSpan w:val="2"/>
          </w:tcPr>
          <w:p w14:paraId="542B0CE1" w14:textId="77777777" w:rsidR="00027B83" w:rsidRDefault="0647444E" w:rsidP="433A49DF">
            <w:pPr>
              <w:rPr>
                <w:b/>
                <w:bCs/>
                <w:kern w:val="2"/>
              </w:rPr>
            </w:pPr>
            <w:r w:rsidRPr="433A49DF">
              <w:rPr>
                <w:b/>
                <w:bCs/>
              </w:rPr>
              <w:lastRenderedPageBreak/>
              <w:t xml:space="preserve">5.2. Pradinės Sutarties vertė ir Sutarties kaina, kai taikoma </w:t>
            </w:r>
            <w:r w:rsidRPr="433A49DF">
              <w:rPr>
                <w:b/>
                <w:bCs/>
                <w:u w:val="single"/>
              </w:rPr>
              <w:t>fiksuotos kainos</w:t>
            </w:r>
            <w:r w:rsidRPr="433A49DF">
              <w:rPr>
                <w:b/>
                <w:bCs/>
              </w:rPr>
              <w:t xml:space="preserve"> kainodara</w:t>
            </w:r>
          </w:p>
          <w:p w14:paraId="1299E497" w14:textId="77777777" w:rsidR="00027B83" w:rsidRDefault="00027B83" w:rsidP="2AE26048">
            <w:pPr>
              <w:rPr>
                <w:b/>
                <w:bCs/>
                <w:kern w:val="2"/>
              </w:rPr>
            </w:pPr>
          </w:p>
          <w:p w14:paraId="34E327F5" w14:textId="77777777" w:rsidR="00027B83" w:rsidRDefault="00027B83" w:rsidP="2AE26048">
            <w:pPr>
              <w:rPr>
                <w:b/>
                <w:bCs/>
                <w:kern w:val="2"/>
              </w:rPr>
            </w:pPr>
          </w:p>
          <w:p w14:paraId="0980B733" w14:textId="77777777" w:rsidR="00027B83" w:rsidRDefault="00027B83" w:rsidP="2AE26048">
            <w:pPr>
              <w:rPr>
                <w:b/>
                <w:bCs/>
                <w:kern w:val="2"/>
              </w:rPr>
            </w:pPr>
          </w:p>
          <w:p w14:paraId="2A00E729" w14:textId="053F5A38" w:rsidR="00027B83" w:rsidRDefault="00027B83" w:rsidP="36E07BF5">
            <w:pPr>
              <w:jc w:val="both"/>
              <w:rPr>
                <w:b/>
                <w:bCs/>
                <w:kern w:val="2"/>
              </w:rPr>
            </w:pPr>
          </w:p>
          <w:p w14:paraId="7FB0DC3E" w14:textId="77777777" w:rsidR="00027B83" w:rsidRDefault="00027B83">
            <w:pPr>
              <w:rPr>
                <w:b/>
                <w:kern w:val="2"/>
                <w:szCs w:val="24"/>
              </w:rPr>
            </w:pPr>
          </w:p>
        </w:tc>
        <w:tc>
          <w:tcPr>
            <w:tcW w:w="6304" w:type="dxa"/>
            <w:gridSpan w:val="2"/>
          </w:tcPr>
          <w:p w14:paraId="75940282" w14:textId="6BDDC882" w:rsidR="00292EFF" w:rsidRPr="007C2BD5" w:rsidRDefault="00292EFF" w:rsidP="00AB1DB0">
            <w:pPr>
              <w:jc w:val="both"/>
              <w:rPr>
                <w:szCs w:val="24"/>
              </w:rPr>
            </w:pPr>
            <w:r>
              <w:rPr>
                <w:kern w:val="2"/>
                <w:szCs w:val="24"/>
              </w:rPr>
              <w:t xml:space="preserve">Pradinės Sutarties vertė </w:t>
            </w:r>
            <w:r w:rsidRPr="007C2BD5">
              <w:rPr>
                <w:kern w:val="2"/>
                <w:szCs w:val="24"/>
              </w:rPr>
              <w:t xml:space="preserve">yra </w:t>
            </w:r>
            <w:r w:rsidR="007C2BD5" w:rsidRPr="005E2353">
              <w:rPr>
                <w:b/>
                <w:bCs/>
                <w:kern w:val="2"/>
                <w:szCs w:val="24"/>
              </w:rPr>
              <w:t>36</w:t>
            </w:r>
            <w:r w:rsidR="00E80BC0">
              <w:rPr>
                <w:b/>
                <w:bCs/>
                <w:kern w:val="2"/>
                <w:szCs w:val="24"/>
              </w:rPr>
              <w:t> </w:t>
            </w:r>
            <w:r w:rsidR="007C2BD5" w:rsidRPr="005E2353">
              <w:rPr>
                <w:b/>
                <w:bCs/>
                <w:kern w:val="2"/>
                <w:szCs w:val="24"/>
              </w:rPr>
              <w:t xml:space="preserve">360,00 </w:t>
            </w:r>
            <w:r w:rsidRPr="005E2353">
              <w:rPr>
                <w:b/>
                <w:bCs/>
                <w:kern w:val="2"/>
                <w:szCs w:val="24"/>
              </w:rPr>
              <w:t>Eur</w:t>
            </w:r>
            <w:r w:rsidRPr="007C2BD5">
              <w:rPr>
                <w:kern w:val="2"/>
                <w:szCs w:val="24"/>
              </w:rPr>
              <w:t xml:space="preserve"> (</w:t>
            </w:r>
            <w:r w:rsidR="007C2BD5" w:rsidRPr="007C2BD5">
              <w:rPr>
                <w:kern w:val="2"/>
                <w:szCs w:val="24"/>
              </w:rPr>
              <w:t>trisdešimt šeši tūkstančiai trys šimtai šešiasdešimt eurų</w:t>
            </w:r>
            <w:r w:rsidR="00E80BC0">
              <w:rPr>
                <w:kern w:val="2"/>
                <w:szCs w:val="24"/>
              </w:rPr>
              <w:t>, 0 ct</w:t>
            </w:r>
            <w:r w:rsidRPr="007C2BD5">
              <w:rPr>
                <w:kern w:val="2"/>
                <w:szCs w:val="24"/>
              </w:rPr>
              <w:t xml:space="preserve">) </w:t>
            </w:r>
            <w:r w:rsidRPr="005E2353">
              <w:rPr>
                <w:b/>
                <w:bCs/>
                <w:kern w:val="2"/>
                <w:szCs w:val="24"/>
              </w:rPr>
              <w:t>be PVM</w:t>
            </w:r>
            <w:r w:rsidRPr="007C2BD5">
              <w:rPr>
                <w:kern w:val="2"/>
                <w:szCs w:val="24"/>
              </w:rPr>
              <w:t>.</w:t>
            </w:r>
          </w:p>
          <w:p w14:paraId="4A313701" w14:textId="74CF29B4" w:rsidR="00292EFF" w:rsidRPr="007C2BD5" w:rsidRDefault="00292EFF" w:rsidP="00AB1DB0">
            <w:pPr>
              <w:jc w:val="both"/>
              <w:rPr>
                <w:szCs w:val="24"/>
              </w:rPr>
            </w:pPr>
            <w:r w:rsidRPr="007C2BD5">
              <w:rPr>
                <w:kern w:val="2"/>
                <w:szCs w:val="24"/>
              </w:rPr>
              <w:t xml:space="preserve">PVM sudaro </w:t>
            </w:r>
            <w:r w:rsidR="007C2BD5" w:rsidRPr="005E2353">
              <w:rPr>
                <w:b/>
                <w:bCs/>
                <w:kern w:val="2"/>
                <w:szCs w:val="24"/>
              </w:rPr>
              <w:t>7</w:t>
            </w:r>
            <w:r w:rsidR="00E80BC0" w:rsidRPr="005E2353">
              <w:rPr>
                <w:b/>
                <w:bCs/>
                <w:kern w:val="2"/>
                <w:szCs w:val="24"/>
              </w:rPr>
              <w:t> </w:t>
            </w:r>
            <w:r w:rsidR="007C2BD5" w:rsidRPr="005E2353">
              <w:rPr>
                <w:b/>
                <w:bCs/>
                <w:kern w:val="2"/>
                <w:szCs w:val="24"/>
              </w:rPr>
              <w:t>635,60</w:t>
            </w:r>
            <w:r w:rsidRPr="005E2353">
              <w:rPr>
                <w:b/>
                <w:bCs/>
                <w:kern w:val="2"/>
                <w:szCs w:val="24"/>
              </w:rPr>
              <w:t xml:space="preserve"> Eur</w:t>
            </w:r>
            <w:r w:rsidRPr="007C2BD5">
              <w:rPr>
                <w:kern w:val="2"/>
                <w:szCs w:val="24"/>
              </w:rPr>
              <w:t xml:space="preserve"> (</w:t>
            </w:r>
            <w:r w:rsidR="007C2BD5" w:rsidRPr="007C2BD5">
              <w:rPr>
                <w:kern w:val="2"/>
                <w:szCs w:val="24"/>
              </w:rPr>
              <w:t>septyni tūkstančiai šeši šimtai trisdešimt penki eurai, 60 ct</w:t>
            </w:r>
            <w:r w:rsidRPr="007C2BD5">
              <w:rPr>
                <w:kern w:val="2"/>
                <w:szCs w:val="24"/>
              </w:rPr>
              <w:t>).</w:t>
            </w:r>
          </w:p>
          <w:p w14:paraId="5D17EBEA" w14:textId="366209BB" w:rsidR="00292EFF" w:rsidRPr="007C2BD5" w:rsidRDefault="00292EFF" w:rsidP="00AB1DB0">
            <w:pPr>
              <w:jc w:val="both"/>
              <w:rPr>
                <w:szCs w:val="24"/>
              </w:rPr>
            </w:pPr>
            <w:r w:rsidRPr="007C2BD5">
              <w:rPr>
                <w:kern w:val="2"/>
                <w:szCs w:val="24"/>
              </w:rPr>
              <w:t xml:space="preserve">Sutarties kaina yra </w:t>
            </w:r>
            <w:r w:rsidR="007C2BD5" w:rsidRPr="005E2353">
              <w:rPr>
                <w:b/>
                <w:bCs/>
                <w:kern w:val="2"/>
                <w:szCs w:val="24"/>
              </w:rPr>
              <w:t>43</w:t>
            </w:r>
            <w:r w:rsidR="00E80BC0">
              <w:rPr>
                <w:b/>
                <w:bCs/>
                <w:kern w:val="2"/>
                <w:szCs w:val="24"/>
              </w:rPr>
              <w:t> </w:t>
            </w:r>
            <w:r w:rsidR="007C2BD5" w:rsidRPr="005E2353">
              <w:rPr>
                <w:b/>
                <w:bCs/>
                <w:kern w:val="2"/>
                <w:szCs w:val="24"/>
              </w:rPr>
              <w:t>995,60</w:t>
            </w:r>
            <w:r w:rsidRPr="005E2353">
              <w:rPr>
                <w:b/>
                <w:bCs/>
                <w:kern w:val="2"/>
                <w:szCs w:val="24"/>
              </w:rPr>
              <w:t xml:space="preserve"> Eur</w:t>
            </w:r>
            <w:r w:rsidRPr="007C2BD5">
              <w:rPr>
                <w:kern w:val="2"/>
                <w:szCs w:val="24"/>
              </w:rPr>
              <w:t xml:space="preserve"> (</w:t>
            </w:r>
            <w:r w:rsidR="007C2BD5" w:rsidRPr="007C2BD5">
              <w:rPr>
                <w:kern w:val="2"/>
                <w:szCs w:val="24"/>
              </w:rPr>
              <w:t>keturiasdešimt trys tūkstančiai devyni šimtai devyniasdešimt penki eurai, 60 ct</w:t>
            </w:r>
            <w:r w:rsidRPr="007C2BD5">
              <w:rPr>
                <w:kern w:val="2"/>
                <w:szCs w:val="24"/>
              </w:rPr>
              <w:t xml:space="preserve">) </w:t>
            </w:r>
            <w:r w:rsidRPr="005E2353">
              <w:rPr>
                <w:b/>
                <w:bCs/>
                <w:kern w:val="2"/>
                <w:szCs w:val="24"/>
              </w:rPr>
              <w:t>su PVM</w:t>
            </w:r>
            <w:r w:rsidRPr="007C2BD5">
              <w:rPr>
                <w:kern w:val="2"/>
                <w:szCs w:val="24"/>
              </w:rPr>
              <w:t>.</w:t>
            </w:r>
          </w:p>
          <w:p w14:paraId="76C32A8B" w14:textId="79C265F1" w:rsidR="00292EFF" w:rsidRDefault="00292EFF" w:rsidP="00AB1DB0">
            <w:pPr>
              <w:jc w:val="both"/>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F046458">
        <w:trPr>
          <w:trHeight w:val="300"/>
        </w:trPr>
        <w:tc>
          <w:tcPr>
            <w:tcW w:w="3230" w:type="dxa"/>
            <w:gridSpan w:val="2"/>
          </w:tcPr>
          <w:p w14:paraId="46985E13" w14:textId="77777777" w:rsidR="00027B83" w:rsidRDefault="000B0897" w:rsidP="3FE3B99F">
            <w:pPr>
              <w:rPr>
                <w:b/>
                <w:bCs/>
                <w:kern w:val="2"/>
              </w:rPr>
            </w:pPr>
            <w:r w:rsidRPr="3FE3B99F">
              <w:rPr>
                <w:b/>
                <w:bCs/>
                <w:kern w:val="2"/>
              </w:rPr>
              <w:t xml:space="preserve">5.3. Sutarties kainos / įkainių perskaičiavimas taikant </w:t>
            </w:r>
            <w:r w:rsidRPr="3FE3B99F">
              <w:rPr>
                <w:b/>
                <w:bCs/>
                <w:kern w:val="2"/>
                <w:u w:val="single"/>
              </w:rPr>
              <w:t>peržiūros</w:t>
            </w:r>
            <w:r w:rsidRPr="3FE3B99F">
              <w:rPr>
                <w:b/>
                <w:bCs/>
                <w:kern w:val="2"/>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304" w:type="dxa"/>
            <w:gridSpan w:val="2"/>
          </w:tcPr>
          <w:p w14:paraId="52F9BEA7" w14:textId="0240A720" w:rsidR="0EE8F713" w:rsidRDefault="2A05B68F" w:rsidP="433A49DF">
            <w:pPr>
              <w:rPr>
                <w:i/>
                <w:iCs/>
                <w:color w:val="000000" w:themeColor="text1"/>
              </w:rPr>
            </w:pPr>
            <w:r w:rsidRPr="433A49DF">
              <w:rPr>
                <w:i/>
                <w:iCs/>
                <w:color w:val="000000" w:themeColor="text1"/>
              </w:rPr>
              <w:t xml:space="preserve">Sutarties kaina / įkainiai bus perskaičiuojami: </w:t>
            </w:r>
          </w:p>
          <w:p w14:paraId="5F9C4210" w14:textId="0E9FC187" w:rsidR="34322A6F" w:rsidRDefault="707745FD" w:rsidP="433A49DF">
            <w:pPr>
              <w:rPr>
                <w:lang w:val="lt"/>
              </w:rPr>
            </w:pPr>
            <w:r w:rsidRPr="433A49DF">
              <w:rPr>
                <w:lang w:val="lt"/>
              </w:rPr>
              <w:t>5.3.1. dėl PVM tarifo pasikeitimo;</w:t>
            </w:r>
          </w:p>
          <w:p w14:paraId="5F658FEE" w14:textId="7B90B4B0" w:rsidR="7E012A85" w:rsidRDefault="1E13D12E" w:rsidP="433A49DF">
            <w:pPr>
              <w:rPr>
                <w:lang w:val="lt"/>
              </w:rPr>
            </w:pPr>
            <w:r w:rsidRPr="433A49DF">
              <w:rPr>
                <w:lang w:val="lt"/>
              </w:rPr>
              <w:t>5.3.3. dėl kainų lygio pokyčio</w:t>
            </w:r>
            <w:r w:rsidR="0028654F">
              <w:rPr>
                <w:lang w:val="lt"/>
              </w:rPr>
              <w:t>.</w:t>
            </w:r>
          </w:p>
          <w:p w14:paraId="662EA503" w14:textId="75224986" w:rsidR="00027B83" w:rsidRDefault="00027B83" w:rsidP="3FE3B99F">
            <w:pPr>
              <w:rPr>
                <w:i/>
                <w:iCs/>
                <w:color w:val="000000" w:themeColor="text1"/>
                <w:kern w:val="2"/>
              </w:rPr>
            </w:pPr>
          </w:p>
        </w:tc>
      </w:tr>
      <w:tr w:rsidR="00027B83" w14:paraId="493E8FAB" w14:textId="77777777" w:rsidTr="4F046458">
        <w:trPr>
          <w:trHeight w:val="300"/>
        </w:trPr>
        <w:tc>
          <w:tcPr>
            <w:tcW w:w="3230" w:type="dxa"/>
            <w:gridSpan w:val="2"/>
          </w:tcPr>
          <w:p w14:paraId="2F363431" w14:textId="77777777" w:rsidR="00027B83" w:rsidRDefault="13CA80ED" w:rsidP="433A49DF">
            <w:pPr>
              <w:rPr>
                <w:b/>
                <w:bCs/>
                <w:kern w:val="2"/>
              </w:rPr>
            </w:pPr>
            <w:r w:rsidRPr="433A49DF">
              <w:rPr>
                <w:b/>
                <w:bCs/>
                <w:kern w:val="2"/>
              </w:rPr>
              <w:t>5.3.1. Sutarties kainos / įkainių peržiūra dėl PVM tarifo pasikeitimo</w:t>
            </w:r>
          </w:p>
        </w:tc>
        <w:tc>
          <w:tcPr>
            <w:tcW w:w="6304" w:type="dxa"/>
            <w:gridSpan w:val="2"/>
          </w:tcPr>
          <w:p w14:paraId="4D7D126B" w14:textId="77777777" w:rsidR="00027B83" w:rsidRDefault="000B0897" w:rsidP="00241BAA">
            <w:pPr>
              <w:jc w:val="both"/>
            </w:pPr>
            <w:r w:rsidRPr="3FE3B99F">
              <w:rPr>
                <w:kern w:val="2"/>
              </w:rPr>
              <w:t>Jeigu Sutarties vykdymo metu pasikeičia PVM mokėjimą reglamentuojantys teisės aktai, darantys tiesioginę įtaką Tiekėjo t</w:t>
            </w:r>
            <w:r w:rsidRPr="3FE3B99F">
              <w:t>ei</w:t>
            </w:r>
            <w:r w:rsidRPr="3FE3B99F">
              <w:rPr>
                <w:kern w:val="2"/>
              </w:rPr>
              <w:t>kiamų P</w:t>
            </w:r>
            <w:r w:rsidRPr="3FE3B99F">
              <w:t>aslaugų</w:t>
            </w:r>
            <w:r w:rsidRPr="3FE3B99F">
              <w:rPr>
                <w:kern w:val="2"/>
              </w:rPr>
              <w:t xml:space="preserve"> Sutartyje nurodytai kainai / įkainiams, Sutarties kaina / įkainiai perskaičiuojami nekeičiant P</w:t>
            </w:r>
            <w:r w:rsidRPr="3FE3B99F">
              <w:t>aslaugų</w:t>
            </w:r>
            <w:r w:rsidRPr="3FE3B99F">
              <w:rPr>
                <w:kern w:val="2"/>
              </w:rPr>
              <w:t xml:space="preserve"> kainos / įkainio be PVM.</w:t>
            </w:r>
          </w:p>
          <w:p w14:paraId="52386BCF" w14:textId="77777777" w:rsidR="00027B83" w:rsidRDefault="00027B83" w:rsidP="00241BAA">
            <w:pPr>
              <w:jc w:val="both"/>
              <w:rPr>
                <w:kern w:val="2"/>
                <w:szCs w:val="24"/>
              </w:rPr>
            </w:pPr>
          </w:p>
          <w:p w14:paraId="20571E9F" w14:textId="6E96DB6A" w:rsidR="00027B83" w:rsidRPr="00241BAA" w:rsidRDefault="0028654F" w:rsidP="00241BAA">
            <w:pPr>
              <w:jc w:val="both"/>
            </w:pPr>
            <w:r>
              <w:t>Perskaičiuota (-i) Sutarties kaina / įkainiai įforminama (-i) Susitarimu ir turi būti taikoma (-i) nuo naujo PVM įvedimo datos (nepriklausomai nuo to, kada pasirašytas Susitarimas).</w:t>
            </w:r>
          </w:p>
        </w:tc>
      </w:tr>
      <w:tr w:rsidR="00027B83" w14:paraId="664B1697" w14:textId="77777777" w:rsidTr="4F046458">
        <w:trPr>
          <w:trHeight w:val="300"/>
        </w:trPr>
        <w:tc>
          <w:tcPr>
            <w:tcW w:w="3230" w:type="dxa"/>
            <w:gridSpan w:val="2"/>
          </w:tcPr>
          <w:p w14:paraId="001A6369" w14:textId="77777777" w:rsidR="00027B83" w:rsidRDefault="000B0897">
            <w:r w:rsidRPr="3FE3B99F">
              <w:rPr>
                <w:b/>
                <w:bCs/>
                <w:kern w:val="2"/>
              </w:rPr>
              <w:t>5.3.2.</w:t>
            </w:r>
            <w:r>
              <w:rPr>
                <w:kern w:val="2"/>
                <w:szCs w:val="24"/>
              </w:rPr>
              <w:t xml:space="preserve"> </w:t>
            </w:r>
            <w:r w:rsidRPr="3FE3B99F">
              <w:rPr>
                <w:b/>
                <w:bCs/>
                <w:kern w:val="2"/>
              </w:rPr>
              <w:t>Sutarties kainos / įkainių peržiūra dėl kitų mokesčių, lemiančių Paslaugų kainos / įkainių pokytį, pasikeitimo</w:t>
            </w:r>
          </w:p>
        </w:tc>
        <w:tc>
          <w:tcPr>
            <w:tcW w:w="6304" w:type="dxa"/>
            <w:gridSpan w:val="2"/>
          </w:tcPr>
          <w:p w14:paraId="5772B308" w14:textId="77777777" w:rsidR="00027B83" w:rsidRDefault="0647444E">
            <w:r w:rsidRPr="3FE3B99F">
              <w:rPr>
                <w:kern w:val="2"/>
              </w:rPr>
              <w:t>Netaikoma</w:t>
            </w:r>
          </w:p>
        </w:tc>
      </w:tr>
      <w:tr w:rsidR="006F0803" w14:paraId="022882B0" w14:textId="77777777" w:rsidTr="005E2353">
        <w:trPr>
          <w:trHeight w:val="10365"/>
        </w:trPr>
        <w:tc>
          <w:tcPr>
            <w:tcW w:w="3230" w:type="dxa"/>
            <w:gridSpan w:val="2"/>
          </w:tcPr>
          <w:p w14:paraId="6060A47B" w14:textId="7CE0D2FA" w:rsidR="006F0803" w:rsidRDefault="49011C96" w:rsidP="006F0803">
            <w:r w:rsidRPr="3FE3B99F">
              <w:rPr>
                <w:b/>
                <w:bCs/>
                <w:kern w:val="2"/>
              </w:rPr>
              <w:lastRenderedPageBreak/>
              <w:t>5.3.3. Sutarties kainos / įkainių peržiūra dėl kainų lygio pokyčio</w:t>
            </w:r>
          </w:p>
          <w:p w14:paraId="7692EB0E" w14:textId="77777777" w:rsidR="006F0803" w:rsidRDefault="006F0803" w:rsidP="006F0803">
            <w:pPr>
              <w:rPr>
                <w:kern w:val="2"/>
                <w:szCs w:val="24"/>
              </w:rPr>
            </w:pPr>
          </w:p>
          <w:p w14:paraId="34D2BE09" w14:textId="4A95F95A" w:rsidR="006F0803" w:rsidRDefault="006F0803" w:rsidP="3FE3B99F">
            <w:pPr>
              <w:rPr>
                <w:color w:val="4471C4"/>
                <w:kern w:val="2"/>
              </w:rPr>
            </w:pPr>
          </w:p>
        </w:tc>
        <w:tc>
          <w:tcPr>
            <w:tcW w:w="6304" w:type="dxa"/>
            <w:gridSpan w:val="2"/>
          </w:tcPr>
          <w:p w14:paraId="245DB9A8" w14:textId="795AC968" w:rsidR="006F0803" w:rsidRDefault="657B9F2B" w:rsidP="433A49DF">
            <w:pPr>
              <w:rPr>
                <w:lang w:val="lt"/>
              </w:rPr>
            </w:pPr>
            <w:r w:rsidRPr="433A49DF">
              <w:rPr>
                <w:lang w:val="lt"/>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w:t>
            </w:r>
          </w:p>
          <w:p w14:paraId="02A07060" w14:textId="0CE30D2A" w:rsidR="006F0803" w:rsidRDefault="637E5C4A" w:rsidP="433A49DF">
            <w:pPr>
              <w:jc w:val="both"/>
              <w:rPr>
                <w:color w:val="000000" w:themeColor="text1"/>
                <w:lang w:val="lt"/>
              </w:rPr>
            </w:pPr>
            <w:r w:rsidRPr="433A49DF">
              <w:rPr>
                <w:lang w:val="lt"/>
              </w:rPr>
              <w:t xml:space="preserve">5.3.3.2. Sutarties </w:t>
            </w:r>
            <w:r w:rsidRPr="433A49DF">
              <w:rPr>
                <w:color w:val="000000" w:themeColor="text1"/>
                <w:lang w:val="lt"/>
              </w:rPr>
              <w:t xml:space="preserve"> įkainiai peržiūrimi tik tai Sutarties daliai, kuri nėra išpirkta, t. y. Paslaugoms, kurios nėra priimtos ir apmokėtos. Vėlesnė Sutarties  įkainių peržiūra negali apimti laikotarpio, už kurį jau buvo atlikta peržiūra.</w:t>
            </w:r>
          </w:p>
          <w:p w14:paraId="7B73DBAD" w14:textId="24FB0928" w:rsidR="006F0803" w:rsidRDefault="637E5C4A" w:rsidP="433A49DF">
            <w:pPr>
              <w:jc w:val="both"/>
              <w:rPr>
                <w:color w:val="000000" w:themeColor="text1"/>
                <w:lang w:val="lt"/>
              </w:rPr>
            </w:pPr>
            <w:r w:rsidRPr="433A49DF">
              <w:rPr>
                <w:lang w:val="lt"/>
              </w:rPr>
              <w:t xml:space="preserve">5.3.3.3. </w:t>
            </w:r>
            <w:r w:rsidRPr="433A49DF">
              <w:rPr>
                <w:color w:val="000000" w:themeColor="text1"/>
                <w:lang w:val="lt"/>
              </w:rPr>
              <w:t>Jeigu P</w:t>
            </w:r>
            <w:r w:rsidRPr="433A49DF">
              <w:rPr>
                <w:lang w:val="lt"/>
              </w:rPr>
              <w:t>aslaugų teikimas</w:t>
            </w:r>
            <w:r w:rsidRPr="433A49DF">
              <w:rPr>
                <w:color w:val="000000" w:themeColor="text1"/>
                <w:lang w:val="lt"/>
              </w:rPr>
              <w:t xml:space="preserve"> vėluoja dėl Tiekėjo kaltės, uždelstų suteikti P</w:t>
            </w:r>
            <w:r w:rsidRPr="433A49DF">
              <w:rPr>
                <w:lang w:val="lt"/>
              </w:rPr>
              <w:t>aslaugų</w:t>
            </w:r>
            <w:r w:rsidRPr="433A49DF">
              <w:rPr>
                <w:color w:val="000000" w:themeColor="text1"/>
                <w:lang w:val="lt"/>
              </w:rPr>
              <w:t xml:space="preserve">  įkainiai nėra perskaičiuojami dėl kainų lygio kilimo (gali būti mažinami, tačiau negali būti didinami).</w:t>
            </w:r>
          </w:p>
          <w:p w14:paraId="69DC8DCC" w14:textId="2DDC9B98" w:rsidR="006F0803" w:rsidRDefault="637E5C4A" w:rsidP="433A49DF">
            <w:pPr>
              <w:jc w:val="both"/>
              <w:rPr>
                <w:color w:val="000000" w:themeColor="text1"/>
                <w:lang w:val="lt"/>
              </w:rPr>
            </w:pPr>
            <w:r w:rsidRPr="433A49DF">
              <w:rPr>
                <w:lang w:val="lt"/>
              </w:rPr>
              <w:t xml:space="preserve">5.3.3.4. Atlikdamos Sutarties   įkainių peržiūrą </w:t>
            </w:r>
            <w:r w:rsidRPr="433A49DF">
              <w:rPr>
                <w:color w:val="000000" w:themeColor="text1"/>
                <w:lang w:val="lt"/>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24FE740" w14:textId="08F92D28" w:rsidR="006F0803" w:rsidRDefault="637E5C4A" w:rsidP="433A49DF">
            <w:pPr>
              <w:jc w:val="both"/>
              <w:rPr>
                <w:color w:val="000000" w:themeColor="text1"/>
                <w:lang w:val="lt"/>
              </w:rPr>
            </w:pPr>
            <w:r w:rsidRPr="433A49DF">
              <w:rPr>
                <w:color w:val="000000" w:themeColor="text1"/>
                <w:lang w:val="lt"/>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1A06FB4" w14:textId="5DF533EA" w:rsidR="006F0803" w:rsidRPr="00241BAA" w:rsidRDefault="637E5C4A" w:rsidP="433A49DF">
            <w:pPr>
              <w:jc w:val="both"/>
              <w:rPr>
                <w:lang w:val="lt"/>
              </w:rPr>
            </w:pPr>
            <w:r w:rsidRPr="433A49DF">
              <w:rPr>
                <w:color w:val="000000" w:themeColor="text1"/>
                <w:lang w:val="lt"/>
              </w:rPr>
              <w:t>5.3.3.6. Nauji Sutarties įkainiai apskaičiuojami pagal žemiau pateiktą formulę:</w:t>
            </w:r>
          </w:p>
          <w:p w14:paraId="59898E80" w14:textId="1600CA53" w:rsidR="007C634D" w:rsidRPr="00241BAA" w:rsidRDefault="00000000" w:rsidP="007C63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C634D" w:rsidRPr="00241BAA">
              <w:rPr>
                <w:kern w:val="2"/>
                <w:szCs w:val="24"/>
              </w:rPr>
              <w:t>, kur a – įkainis (Eur be PVM) (jei peržiūra jau buvo atlikta, tai po paskutinio perskaičiavimo)</w:t>
            </w:r>
          </w:p>
          <w:p w14:paraId="719C98FA" w14:textId="77777777" w:rsidR="00992C3B" w:rsidRPr="00241BAA" w:rsidRDefault="00992C3B" w:rsidP="433A49DF">
            <w:pPr>
              <w:jc w:val="both"/>
              <w:rPr>
                <w:lang w:val="lt"/>
              </w:rPr>
            </w:pPr>
          </w:p>
          <w:p w14:paraId="02D5EBEF" w14:textId="4A18F0F3" w:rsidR="00992C3B" w:rsidRPr="00241BAA" w:rsidRDefault="00992C3B" w:rsidP="00992C3B">
            <w:pPr>
              <w:jc w:val="both"/>
              <w:textAlignment w:val="baseline"/>
              <w:rPr>
                <w:szCs w:val="24"/>
              </w:rPr>
            </w:pPr>
            <w:r w:rsidRPr="00241BAA">
              <w:rPr>
                <w:kern w:val="2"/>
                <w:szCs w:val="24"/>
              </w:rPr>
              <w:t>a</w:t>
            </w:r>
            <w:r w:rsidRPr="00241BAA">
              <w:rPr>
                <w:kern w:val="2"/>
                <w:szCs w:val="24"/>
                <w:vertAlign w:val="subscript"/>
              </w:rPr>
              <w:t>1</w:t>
            </w:r>
            <w:r w:rsidRPr="00241BAA">
              <w:rPr>
                <w:kern w:val="2"/>
                <w:szCs w:val="24"/>
              </w:rPr>
              <w:t xml:space="preserve"> – perskaičiuota (pakeista) įkainis (Eur be PVM)</w:t>
            </w:r>
          </w:p>
          <w:p w14:paraId="63C8E9D1" w14:textId="5C316F4D" w:rsidR="00992C3B" w:rsidRPr="00241BAA" w:rsidRDefault="00992C3B" w:rsidP="00992C3B">
            <w:pPr>
              <w:jc w:val="both"/>
              <w:textAlignment w:val="baseline"/>
              <w:rPr>
                <w:szCs w:val="24"/>
              </w:rPr>
            </w:pPr>
            <w:r w:rsidRPr="00241BAA">
              <w:rPr>
                <w:kern w:val="2"/>
                <w:szCs w:val="24"/>
              </w:rPr>
              <w:t>k – pagal vartotojų kainų indeksą apskaičiuotas Vartojimo prekių ir paslaugų kainų pokytis (padidėjimas arba sumažėjimas) (%). „k“ reikšmė skaičiuojama pagal formulę:</w:t>
            </w:r>
          </w:p>
          <w:p w14:paraId="2DBEE766" w14:textId="77777777" w:rsidR="00992C3B" w:rsidRPr="00241BAA" w:rsidRDefault="00992C3B" w:rsidP="00992C3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41BAA">
              <w:rPr>
                <w:kern w:val="2"/>
                <w:szCs w:val="24"/>
              </w:rPr>
              <w:t>, (proc.) kur</w:t>
            </w:r>
          </w:p>
          <w:p w14:paraId="1EC2CEB2" w14:textId="4CF5B9EC" w:rsidR="00992C3B" w:rsidRPr="00241BAA" w:rsidRDefault="637E5C4A" w:rsidP="00992C3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992C3B" w:rsidRPr="00241BAA">
              <w:rPr>
                <w:kern w:val="2"/>
                <w:szCs w:val="24"/>
              </w:rPr>
              <w:t>, (proc.) kur</w:t>
            </w:r>
          </w:p>
          <w:p w14:paraId="28F90A15" w14:textId="32804D38" w:rsidR="006F0803" w:rsidRPr="00241BAA" w:rsidRDefault="006F0803" w:rsidP="00992C3B">
            <w:pPr>
              <w:jc w:val="both"/>
              <w:rPr>
                <w:lang w:val="lt"/>
              </w:rPr>
            </w:pPr>
          </w:p>
          <w:p w14:paraId="4861848C" w14:textId="1D0B5AD6" w:rsidR="006F0803" w:rsidRDefault="637E5C4A" w:rsidP="433A49DF">
            <w:pPr>
              <w:jc w:val="both"/>
              <w:rPr>
                <w:lang w:val="lt"/>
              </w:rPr>
            </w:pPr>
            <w:r w:rsidRPr="433A49DF">
              <w:rPr>
                <w:lang w:val="lt"/>
              </w:rPr>
              <w:t>Ind</w:t>
            </w:r>
            <w:r w:rsidRPr="433A49DF">
              <w:rPr>
                <w:vertAlign w:val="subscript"/>
                <w:lang w:val="lt"/>
              </w:rPr>
              <w:t>naujausias</w:t>
            </w:r>
            <w:r w:rsidRPr="433A49DF">
              <w:rPr>
                <w:lang w:val="lt"/>
              </w:rPr>
              <w:t xml:space="preserve"> – kreipimosi dėl  įkainių peržiūros išsiuntimo kitai Šaliai dieną paskelbtas naujausias vartojimo prekių ir paslaugų indeksas „VARTOJIMO PREKĖS IR PASLAUGOS“.</w:t>
            </w:r>
          </w:p>
          <w:p w14:paraId="05F80335" w14:textId="0D403FD4" w:rsidR="006F0803" w:rsidRDefault="637E5C4A" w:rsidP="433A49DF">
            <w:pPr>
              <w:jc w:val="both"/>
              <w:rPr>
                <w:lang w:val="lt"/>
              </w:rPr>
            </w:pPr>
            <w:r w:rsidRPr="433A49DF">
              <w:rPr>
                <w:lang w:val="lt"/>
              </w:rPr>
              <w:t>Ind</w:t>
            </w:r>
            <w:r w:rsidRPr="433A49DF">
              <w:rPr>
                <w:vertAlign w:val="subscript"/>
                <w:lang w:val="lt"/>
              </w:rPr>
              <w:t>pradžia</w:t>
            </w:r>
            <w:r w:rsidRPr="433A49DF">
              <w:rPr>
                <w:lang w:val="lt"/>
              </w:rPr>
              <w:t xml:space="preserve"> – laikotarpio pradžios datos (mėnesio) vartojimo prekių ir paslaugų indeksas „VARTOJIMO PREKĖS IR PASLAUGOS“. Pirmojo perskaičiavimo atveju laikotarpio </w:t>
            </w:r>
            <w:r w:rsidRPr="433A49DF">
              <w:rPr>
                <w:lang w:val="lt"/>
              </w:rPr>
              <w:lastRenderedPageBreak/>
              <w:t>pradžia (mėnuo) yra Sutarties įsigaliojimo dienos mėnuo. Antrojo ir vėlesnių perskaičiavimų atveju laikotarpio pradžia (mėnuo) yra paskutinio perskaičiavimo metu naudotos paskelbto atitinkamo indekso reikšmės mėnuo.</w:t>
            </w:r>
          </w:p>
          <w:p w14:paraId="379C3E70" w14:textId="739AC0A0" w:rsidR="006F0803" w:rsidRDefault="637E5C4A" w:rsidP="433A49DF">
            <w:pPr>
              <w:jc w:val="both"/>
              <w:rPr>
                <w:color w:val="000000" w:themeColor="text1"/>
                <w:lang w:val="lt"/>
              </w:rPr>
            </w:pPr>
            <w:r w:rsidRPr="433A49DF">
              <w:rPr>
                <w:lang w:val="lt"/>
              </w:rPr>
              <w:t xml:space="preserve">5.3.3.7. </w:t>
            </w:r>
            <w:r w:rsidRPr="433A49DF">
              <w:rPr>
                <w:color w:val="000000" w:themeColor="text1"/>
                <w:lang w:val="lt"/>
              </w:rPr>
              <w:t xml:space="preserve">Skaičiavimams indeksų reikšmės imamos </w:t>
            </w:r>
            <w:r w:rsidRPr="433A49DF">
              <w:rPr>
                <w:b/>
                <w:bCs/>
                <w:color w:val="000000" w:themeColor="text1"/>
                <w:lang w:val="lt"/>
              </w:rPr>
              <w:t>keturių</w:t>
            </w:r>
            <w:r w:rsidRPr="433A49DF">
              <w:rPr>
                <w:color w:val="000000" w:themeColor="text1"/>
                <w:lang w:val="lt"/>
              </w:rPr>
              <w:t xml:space="preserve"> skaitmenų po kablelio tikslumu. Apskaičiuotas pokytis (k) tolimesniems skaičiavimams naudojamas suapvalinus iki </w:t>
            </w:r>
            <w:r w:rsidRPr="433A49DF">
              <w:rPr>
                <w:b/>
                <w:bCs/>
                <w:color w:val="000000" w:themeColor="text1"/>
                <w:lang w:val="lt"/>
              </w:rPr>
              <w:t>vieno</w:t>
            </w:r>
            <w:r w:rsidRPr="433A49DF">
              <w:rPr>
                <w:color w:val="000000" w:themeColor="text1"/>
                <w:lang w:val="lt"/>
              </w:rPr>
              <w:t xml:space="preserve">  skaitmens po kablelio, o apskaičiuotas įkainis „a</w:t>
            </w:r>
            <w:r w:rsidRPr="433A49DF">
              <w:rPr>
                <w:color w:val="000000" w:themeColor="text1"/>
                <w:vertAlign w:val="subscript"/>
                <w:lang w:val="lt"/>
              </w:rPr>
              <w:t>1</w:t>
            </w:r>
            <w:r w:rsidRPr="433A49DF">
              <w:rPr>
                <w:color w:val="000000" w:themeColor="text1"/>
                <w:lang w:val="lt"/>
              </w:rPr>
              <w:t xml:space="preserve">“ suapvalinamas iki </w:t>
            </w:r>
            <w:r w:rsidRPr="433A49DF">
              <w:rPr>
                <w:b/>
                <w:bCs/>
                <w:color w:val="000000" w:themeColor="text1"/>
                <w:lang w:val="lt"/>
              </w:rPr>
              <w:t xml:space="preserve">dviejų </w:t>
            </w:r>
            <w:r w:rsidRPr="433A49DF">
              <w:rPr>
                <w:color w:val="000000" w:themeColor="text1"/>
                <w:lang w:val="lt"/>
              </w:rPr>
              <w:t xml:space="preserve"> skaitmenų po kablelio.</w:t>
            </w:r>
          </w:p>
          <w:p w14:paraId="653B2AE5" w14:textId="76C4B658" w:rsidR="006F0803" w:rsidRDefault="637E5C4A" w:rsidP="433A49DF">
            <w:pPr>
              <w:jc w:val="both"/>
              <w:rPr>
                <w:color w:val="000000" w:themeColor="text1"/>
                <w:lang w:val="lt"/>
              </w:rPr>
            </w:pPr>
            <w:r w:rsidRPr="433A49DF">
              <w:rPr>
                <w:color w:val="000000" w:themeColor="text1"/>
                <w:lang w:val="lt"/>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433A49DF">
              <w:rPr>
                <w:lang w:val="lt"/>
              </w:rPr>
              <w:t>kitus oficialius šaltinių duomenis</w:t>
            </w:r>
            <w:r w:rsidRPr="433A49DF">
              <w:rPr>
                <w:color w:val="000000" w:themeColor="text1"/>
                <w:lang w:val="lt"/>
              </w:rPr>
              <w:t>, kita svarbi informacija. Prašyme Šalis neturi teisės nurodyti kito indekso ar prašyti perskaičiavimo pagal kitą indeksą nei nurodytas šioje procedūroje.</w:t>
            </w:r>
          </w:p>
          <w:p w14:paraId="7FAD9DDF" w14:textId="4E96EBFC" w:rsidR="006F0803" w:rsidRDefault="637E5C4A" w:rsidP="433A49DF">
            <w:pPr>
              <w:jc w:val="both"/>
              <w:rPr>
                <w:color w:val="000000" w:themeColor="text1"/>
                <w:lang w:val="lt"/>
              </w:rPr>
            </w:pPr>
            <w:r w:rsidRPr="433A49DF">
              <w:rPr>
                <w:color w:val="000000" w:themeColor="text1"/>
                <w:lang w:val="lt"/>
              </w:rPr>
              <w:t>5</w:t>
            </w:r>
            <w:r w:rsidRPr="433A49DF">
              <w:rPr>
                <w:lang w:val="lt"/>
              </w:rPr>
              <w:t xml:space="preserve">.3.3.9. </w:t>
            </w:r>
            <w:r w:rsidRPr="433A49DF">
              <w:rPr>
                <w:color w:val="000000" w:themeColor="text1"/>
                <w:lang w:val="lt"/>
              </w:rPr>
              <w:t>Susitarimas turi būti sudarytas per 5 (penkias) darbo dienas nuo Šalies pateikto tinkamo prašymo perskaičiuoti S</w:t>
            </w:r>
            <w:r w:rsidRPr="433A49DF">
              <w:rPr>
                <w:lang w:val="lt"/>
              </w:rPr>
              <w:t xml:space="preserve">utarties </w:t>
            </w:r>
            <w:r w:rsidRPr="433A49DF">
              <w:rPr>
                <w:color w:val="000000" w:themeColor="text1"/>
                <w:lang w:val="lt"/>
              </w:rPr>
              <w:t xml:space="preserve"> įkainius gavimo dienos.</w:t>
            </w:r>
          </w:p>
          <w:p w14:paraId="38752C12" w14:textId="23666BB0" w:rsidR="006F0803" w:rsidRDefault="637E5C4A" w:rsidP="433A49DF">
            <w:pPr>
              <w:rPr>
                <w:kern w:val="2"/>
                <w:lang w:val="lt"/>
              </w:rPr>
            </w:pPr>
            <w:r w:rsidRPr="433A49DF">
              <w:rPr>
                <w:color w:val="000000" w:themeColor="text1"/>
                <w:lang w:val="lt"/>
              </w:rPr>
              <w:t xml:space="preserve">5.3.3.10. </w:t>
            </w:r>
            <w:r w:rsidRPr="433A49DF">
              <w:rPr>
                <w:lang w:val="lt"/>
              </w:rPr>
              <w:t>Susitarimu Šalys neturi teisės keisti procedūroje nurodytos tvarkos ar kitų Sutarties nuostatų, išskyrus, jei keitimas atliekamas pagal VPĮ nuostatas.</w:t>
            </w:r>
          </w:p>
        </w:tc>
      </w:tr>
      <w:tr w:rsidR="00027B83" w14:paraId="6D143C7C" w14:textId="77777777" w:rsidTr="4F046458">
        <w:trPr>
          <w:trHeight w:val="300"/>
        </w:trPr>
        <w:tc>
          <w:tcPr>
            <w:tcW w:w="3230" w:type="dxa"/>
            <w:gridSpan w:val="2"/>
          </w:tcPr>
          <w:p w14:paraId="672A4CBD" w14:textId="77777777" w:rsidR="00027B83" w:rsidRDefault="000B0897" w:rsidP="3FE3B99F">
            <w:pPr>
              <w:rPr>
                <w:b/>
                <w:bCs/>
                <w:kern w:val="2"/>
              </w:rPr>
            </w:pPr>
            <w:r w:rsidRPr="3FE3B99F">
              <w:rPr>
                <w:b/>
                <w:bCs/>
                <w:kern w:val="2"/>
              </w:rPr>
              <w:lastRenderedPageBreak/>
              <w:t>5.3.4. Sutarties kainos / įkainių peržiūra dėl kainų lygio pokyčio pagal Paslaugų grupių kainų pokyčius</w:t>
            </w:r>
          </w:p>
        </w:tc>
        <w:tc>
          <w:tcPr>
            <w:tcW w:w="6304" w:type="dxa"/>
            <w:gridSpan w:val="2"/>
          </w:tcPr>
          <w:p w14:paraId="5CCECE58" w14:textId="77777777" w:rsidR="00027B83" w:rsidRDefault="000B0897">
            <w:r w:rsidRPr="3FE3B99F">
              <w:rPr>
                <w:kern w:val="2"/>
              </w:rPr>
              <w:t>Netaikoma</w:t>
            </w:r>
          </w:p>
          <w:p w14:paraId="04CEF517" w14:textId="77777777" w:rsidR="00027B83" w:rsidRDefault="00027B83">
            <w:pPr>
              <w:rPr>
                <w:kern w:val="2"/>
                <w:szCs w:val="24"/>
              </w:rPr>
            </w:pPr>
          </w:p>
          <w:p w14:paraId="61574C3A" w14:textId="53882A9B" w:rsidR="00027B83" w:rsidRDefault="00027B83" w:rsidP="3FE3B99F">
            <w:pPr>
              <w:rPr>
                <w:color w:val="FF0000"/>
              </w:rPr>
            </w:pPr>
          </w:p>
        </w:tc>
      </w:tr>
      <w:tr w:rsidR="00027B83" w14:paraId="22049506" w14:textId="77777777" w:rsidTr="4F046458">
        <w:trPr>
          <w:trHeight w:val="300"/>
        </w:trPr>
        <w:tc>
          <w:tcPr>
            <w:tcW w:w="3230" w:type="dxa"/>
            <w:gridSpan w:val="2"/>
          </w:tcPr>
          <w:p w14:paraId="3C616512" w14:textId="77777777" w:rsidR="00027B83" w:rsidRDefault="000B0897" w:rsidP="3FE3B99F">
            <w:pPr>
              <w:rPr>
                <w:b/>
                <w:bCs/>
                <w:kern w:val="2"/>
              </w:rPr>
            </w:pPr>
            <w:r w:rsidRPr="3FE3B99F">
              <w:rPr>
                <w:b/>
                <w:bCs/>
                <w:kern w:val="2"/>
              </w:rPr>
              <w:t xml:space="preserve">5.4. Sutarties kainos / įkainių apskaičiavimas taikant </w:t>
            </w:r>
            <w:r w:rsidRPr="3FE3B99F">
              <w:rPr>
                <w:b/>
                <w:bCs/>
                <w:kern w:val="2"/>
                <w:u w:val="single"/>
              </w:rPr>
              <w:t>kiekio (apimties)</w:t>
            </w:r>
            <w:r w:rsidRPr="3FE3B99F">
              <w:rPr>
                <w:b/>
                <w:bCs/>
                <w:kern w:val="2"/>
              </w:rPr>
              <w:t xml:space="preserve"> keitimo taisykles</w:t>
            </w:r>
          </w:p>
        </w:tc>
        <w:tc>
          <w:tcPr>
            <w:tcW w:w="6304" w:type="dxa"/>
            <w:gridSpan w:val="2"/>
          </w:tcPr>
          <w:p w14:paraId="7F6F3F79" w14:textId="77777777" w:rsidR="00027B83" w:rsidRDefault="000B0897">
            <w:r w:rsidRPr="3FE3B99F">
              <w:rPr>
                <w:kern w:val="2"/>
              </w:rPr>
              <w:t>Netaikoma</w:t>
            </w:r>
          </w:p>
          <w:p w14:paraId="69E30049" w14:textId="77777777" w:rsidR="00027B83" w:rsidRDefault="00027B83">
            <w:pPr>
              <w:rPr>
                <w:kern w:val="2"/>
                <w:szCs w:val="24"/>
              </w:rPr>
            </w:pPr>
          </w:p>
          <w:p w14:paraId="327A89C8" w14:textId="2E46E48B" w:rsidR="00027B83" w:rsidRDefault="00027B83" w:rsidP="3FE3B99F">
            <w:pPr>
              <w:rPr>
                <w:color w:val="FF0000"/>
              </w:rPr>
            </w:pPr>
          </w:p>
        </w:tc>
      </w:tr>
      <w:tr w:rsidR="00027B83" w14:paraId="64F75697" w14:textId="77777777" w:rsidTr="4F046458">
        <w:trPr>
          <w:trHeight w:val="300"/>
        </w:trPr>
        <w:tc>
          <w:tcPr>
            <w:tcW w:w="3230" w:type="dxa"/>
            <w:gridSpan w:val="2"/>
          </w:tcPr>
          <w:p w14:paraId="24D5D914" w14:textId="77777777" w:rsidR="00027B83" w:rsidRDefault="000B0897" w:rsidP="3FE3B99F">
            <w:pPr>
              <w:rPr>
                <w:b/>
                <w:bCs/>
                <w:kern w:val="2"/>
              </w:rPr>
            </w:pPr>
            <w:r w:rsidRPr="3FE3B99F">
              <w:rPr>
                <w:b/>
                <w:bCs/>
                <w:kern w:val="2"/>
              </w:rPr>
              <w:t>5.5. Atsiskaitymo su Tiekėju terminas ir tvarka</w:t>
            </w:r>
          </w:p>
        </w:tc>
        <w:tc>
          <w:tcPr>
            <w:tcW w:w="6304" w:type="dxa"/>
            <w:gridSpan w:val="2"/>
          </w:tcPr>
          <w:p w14:paraId="3AF59C33" w14:textId="07A5AA4A" w:rsidR="00027B83" w:rsidRDefault="13CA80ED">
            <w:r w:rsidRPr="36E07BF5">
              <w:rPr>
                <w:kern w:val="2"/>
              </w:rPr>
              <w:t xml:space="preserve">Pirkėjas atsiskaito su Tiekėju ne vėliau kaip per </w:t>
            </w:r>
            <w:r w:rsidR="5FF72DE9">
              <w:t>30 (trisdešimt) kalendorinių dienų</w:t>
            </w:r>
            <w:r w:rsidRPr="36E07BF5">
              <w:rPr>
                <w:kern w:val="2"/>
              </w:rPr>
              <w:t xml:space="preserve"> nuo Sąskaitos gavimo dienos.</w:t>
            </w:r>
          </w:p>
          <w:p w14:paraId="2E393D74" w14:textId="450588C7" w:rsidR="00027B83" w:rsidRDefault="13CA80ED" w:rsidP="00BD6D08">
            <w:pPr>
              <w:jc w:val="both"/>
              <w:rPr>
                <w:kern w:val="2"/>
                <w:shd w:val="clear" w:color="auto" w:fill="FFFFFF"/>
              </w:rPr>
            </w:pPr>
            <w:r w:rsidRPr="36E07BF5">
              <w:rPr>
                <w:kern w:val="2"/>
                <w:shd w:val="clear" w:color="auto" w:fill="FFFFFF"/>
              </w:rPr>
              <w:lastRenderedPageBreak/>
              <w:t>Apmokėjimo sąlygos</w:t>
            </w:r>
            <w:r w:rsidRPr="008E0490">
              <w:rPr>
                <w:kern w:val="2"/>
                <w:shd w:val="clear" w:color="auto" w:fill="FFFFFF"/>
              </w:rPr>
              <w:t>:</w:t>
            </w:r>
            <w:r w:rsidR="6FDAB479" w:rsidRPr="008E0490">
              <w:t xml:space="preserve"> už įvykdyt</w:t>
            </w:r>
            <w:r w:rsidR="00BD6D08" w:rsidRPr="008E0490">
              <w:t>as paslaugas</w:t>
            </w:r>
            <w:r w:rsidR="6FDAB479" w:rsidRPr="008E0490">
              <w:t xml:space="preserve"> mokama kartą per mėnesį</w:t>
            </w:r>
            <w:r w:rsidR="6CF277D1" w:rsidRPr="008E0490">
              <w:t>.</w:t>
            </w:r>
          </w:p>
        </w:tc>
      </w:tr>
      <w:tr w:rsidR="006F0803" w14:paraId="65C41120" w14:textId="77777777" w:rsidTr="4F046458">
        <w:trPr>
          <w:trHeight w:val="300"/>
        </w:trPr>
        <w:tc>
          <w:tcPr>
            <w:tcW w:w="3230" w:type="dxa"/>
            <w:gridSpan w:val="2"/>
          </w:tcPr>
          <w:p w14:paraId="7FC1DBAF" w14:textId="7C3CF058" w:rsidR="006F0803" w:rsidRDefault="49011C96" w:rsidP="3FE3B99F">
            <w:pPr>
              <w:rPr>
                <w:b/>
                <w:bCs/>
                <w:kern w:val="2"/>
              </w:rPr>
            </w:pPr>
            <w:r w:rsidRPr="3FE3B99F">
              <w:rPr>
                <w:b/>
                <w:bCs/>
                <w:kern w:val="2"/>
              </w:rPr>
              <w:lastRenderedPageBreak/>
              <w:t>5.6. Avansas</w:t>
            </w:r>
          </w:p>
        </w:tc>
        <w:tc>
          <w:tcPr>
            <w:tcW w:w="6304" w:type="dxa"/>
            <w:gridSpan w:val="2"/>
          </w:tcPr>
          <w:p w14:paraId="712CB482" w14:textId="77777777" w:rsidR="006F0803" w:rsidRDefault="49011C96" w:rsidP="006F0803">
            <w:r w:rsidRPr="3FE3B99F">
              <w:rPr>
                <w:kern w:val="2"/>
              </w:rPr>
              <w:t>Netaikoma</w:t>
            </w:r>
          </w:p>
          <w:p w14:paraId="382B074E" w14:textId="1E90B22A" w:rsidR="006F0803" w:rsidRDefault="006F0803" w:rsidP="433A49DF">
            <w:pPr>
              <w:spacing w:line="259" w:lineRule="auto"/>
            </w:pPr>
          </w:p>
        </w:tc>
      </w:tr>
      <w:tr w:rsidR="006F0803" w14:paraId="19884362" w14:textId="77777777" w:rsidTr="4F046458">
        <w:trPr>
          <w:trHeight w:val="300"/>
        </w:trPr>
        <w:tc>
          <w:tcPr>
            <w:tcW w:w="3230" w:type="dxa"/>
            <w:gridSpan w:val="2"/>
          </w:tcPr>
          <w:p w14:paraId="2DD1F801" w14:textId="646FE729" w:rsidR="006F0803" w:rsidRDefault="49011C96" w:rsidP="3FE3B99F">
            <w:pPr>
              <w:rPr>
                <w:b/>
                <w:bCs/>
                <w:kern w:val="2"/>
              </w:rPr>
            </w:pPr>
            <w:r w:rsidRPr="3FE3B99F">
              <w:rPr>
                <w:b/>
                <w:bCs/>
                <w:kern w:val="2"/>
              </w:rPr>
              <w:t>5.7. Avanso užtikrinimas</w:t>
            </w:r>
          </w:p>
        </w:tc>
        <w:tc>
          <w:tcPr>
            <w:tcW w:w="6304" w:type="dxa"/>
            <w:gridSpan w:val="2"/>
          </w:tcPr>
          <w:p w14:paraId="1A0A2AD8" w14:textId="77777777" w:rsidR="006F0803" w:rsidRDefault="49011C96" w:rsidP="006F0803">
            <w:r w:rsidRPr="3FE3B99F">
              <w:rPr>
                <w:kern w:val="2"/>
              </w:rPr>
              <w:t>Netaikoma</w:t>
            </w:r>
          </w:p>
          <w:p w14:paraId="3258F3A8" w14:textId="132AB33C" w:rsidR="00E2562F" w:rsidRPr="00765A48" w:rsidRDefault="00E2562F" w:rsidP="433A49DF">
            <w:pPr>
              <w:widowControl w:val="0"/>
              <w:spacing w:line="259" w:lineRule="auto"/>
            </w:pPr>
          </w:p>
        </w:tc>
      </w:tr>
      <w:tr w:rsidR="00027B83" w14:paraId="29366B46" w14:textId="77777777" w:rsidTr="4F046458">
        <w:trPr>
          <w:trHeight w:val="300"/>
        </w:trPr>
        <w:tc>
          <w:tcPr>
            <w:tcW w:w="9534" w:type="dxa"/>
            <w:gridSpan w:val="4"/>
          </w:tcPr>
          <w:p w14:paraId="1B8DC7CB" w14:textId="77777777" w:rsidR="00027B83" w:rsidRDefault="000B0897" w:rsidP="3FE3B99F">
            <w:pPr>
              <w:jc w:val="center"/>
              <w:rPr>
                <w:b/>
                <w:bCs/>
                <w:kern w:val="2"/>
              </w:rPr>
            </w:pPr>
            <w:r w:rsidRPr="3FE3B99F">
              <w:rPr>
                <w:b/>
                <w:bCs/>
                <w:kern w:val="2"/>
              </w:rPr>
              <w:t>6. PASLAUGŲ KOKYBĖ IR GARANTINIAI ĮSIPAREIGOJIMAI</w:t>
            </w:r>
          </w:p>
        </w:tc>
      </w:tr>
      <w:tr w:rsidR="006F0803" w14:paraId="3D56CB1B" w14:textId="77777777" w:rsidTr="4F046458">
        <w:trPr>
          <w:trHeight w:val="300"/>
        </w:trPr>
        <w:tc>
          <w:tcPr>
            <w:tcW w:w="3230" w:type="dxa"/>
            <w:gridSpan w:val="2"/>
          </w:tcPr>
          <w:p w14:paraId="27BE1C92" w14:textId="0DC47AF5" w:rsidR="006F0803" w:rsidRDefault="49011C96" w:rsidP="3FE3B99F">
            <w:pPr>
              <w:rPr>
                <w:b/>
                <w:bCs/>
                <w:kern w:val="2"/>
              </w:rPr>
            </w:pPr>
            <w:r w:rsidRPr="3FE3B99F">
              <w:rPr>
                <w:b/>
                <w:bCs/>
                <w:kern w:val="2"/>
              </w:rPr>
              <w:t>6.1. Garantinis terminas</w:t>
            </w:r>
          </w:p>
        </w:tc>
        <w:tc>
          <w:tcPr>
            <w:tcW w:w="6304" w:type="dxa"/>
            <w:gridSpan w:val="2"/>
          </w:tcPr>
          <w:p w14:paraId="34445672" w14:textId="77777777" w:rsidR="006F0803" w:rsidRDefault="49011C96" w:rsidP="006F0803">
            <w:r w:rsidRPr="3FE3B99F">
              <w:rPr>
                <w:kern w:val="2"/>
              </w:rPr>
              <w:t>Netaikoma</w:t>
            </w:r>
          </w:p>
          <w:p w14:paraId="606FD54D" w14:textId="2BFA07CB" w:rsidR="006F0803" w:rsidRDefault="006F0803" w:rsidP="433A49DF"/>
        </w:tc>
      </w:tr>
      <w:tr w:rsidR="006F0803" w14:paraId="1619DC5D" w14:textId="77777777" w:rsidTr="4F046458">
        <w:trPr>
          <w:trHeight w:val="300"/>
        </w:trPr>
        <w:tc>
          <w:tcPr>
            <w:tcW w:w="3230" w:type="dxa"/>
            <w:gridSpan w:val="2"/>
          </w:tcPr>
          <w:p w14:paraId="45BAA65F" w14:textId="5ED03B61" w:rsidR="006F0803" w:rsidRDefault="006F0803" w:rsidP="006F0803">
            <w:pPr>
              <w:rPr>
                <w:b/>
                <w:kern w:val="2"/>
                <w:szCs w:val="24"/>
              </w:rPr>
            </w:pPr>
            <w:r>
              <w:rPr>
                <w:b/>
                <w:szCs w:val="24"/>
              </w:rPr>
              <w:t>6.2. Terminas Paslaugų trūkumams pašalinti</w:t>
            </w:r>
          </w:p>
        </w:tc>
        <w:tc>
          <w:tcPr>
            <w:tcW w:w="6304" w:type="dxa"/>
            <w:gridSpan w:val="2"/>
          </w:tcPr>
          <w:p w14:paraId="39F835F3" w14:textId="77777777" w:rsidR="006F0803" w:rsidRDefault="49011C96" w:rsidP="006F0803">
            <w:r w:rsidRPr="3FE3B99F">
              <w:rPr>
                <w:kern w:val="2"/>
              </w:rPr>
              <w:t>Netaikoma</w:t>
            </w:r>
          </w:p>
          <w:p w14:paraId="4A64BFAB" w14:textId="2B936A54" w:rsidR="006F0803" w:rsidRDefault="006F0803" w:rsidP="433A49DF"/>
        </w:tc>
      </w:tr>
      <w:tr w:rsidR="006F0803" w14:paraId="37AEF7C6" w14:textId="77777777" w:rsidTr="4F046458">
        <w:trPr>
          <w:trHeight w:val="300"/>
        </w:trPr>
        <w:tc>
          <w:tcPr>
            <w:tcW w:w="3230" w:type="dxa"/>
            <w:gridSpan w:val="2"/>
          </w:tcPr>
          <w:p w14:paraId="79279C12" w14:textId="746DE322" w:rsidR="006F0803" w:rsidRDefault="006F0803" w:rsidP="006F0803">
            <w:pPr>
              <w:rPr>
                <w:b/>
                <w:szCs w:val="24"/>
              </w:rPr>
            </w:pPr>
            <w:r>
              <w:rPr>
                <w:b/>
                <w:szCs w:val="24"/>
              </w:rPr>
              <w:t>6.3. Kokybinių kriterijų įgyvendinimo ir tikrinimo tvarka</w:t>
            </w:r>
          </w:p>
        </w:tc>
        <w:tc>
          <w:tcPr>
            <w:tcW w:w="6304" w:type="dxa"/>
            <w:gridSpan w:val="2"/>
          </w:tcPr>
          <w:p w14:paraId="449C3520" w14:textId="77777777" w:rsidR="006F0803" w:rsidRDefault="2EAC047C" w:rsidP="3FE3B99F">
            <w:pPr>
              <w:rPr>
                <w:color w:val="4471C4"/>
              </w:rPr>
            </w:pPr>
            <w:r w:rsidRPr="36E07BF5">
              <w:rPr>
                <w:kern w:val="2"/>
              </w:rPr>
              <w:t>Netaikoma</w:t>
            </w:r>
          </w:p>
        </w:tc>
      </w:tr>
      <w:tr w:rsidR="00027B83" w14:paraId="759FE80C" w14:textId="77777777" w:rsidTr="4F046458">
        <w:trPr>
          <w:trHeight w:val="300"/>
        </w:trPr>
        <w:tc>
          <w:tcPr>
            <w:tcW w:w="9534" w:type="dxa"/>
            <w:gridSpan w:val="4"/>
          </w:tcPr>
          <w:p w14:paraId="4E643707" w14:textId="77777777" w:rsidR="00027B83" w:rsidRDefault="000B0897" w:rsidP="3FE3B99F">
            <w:pPr>
              <w:jc w:val="center"/>
              <w:rPr>
                <w:b/>
                <w:bCs/>
                <w:kern w:val="2"/>
              </w:rPr>
            </w:pPr>
            <w:r w:rsidRPr="3FE3B99F">
              <w:rPr>
                <w:b/>
                <w:bCs/>
                <w:kern w:val="2"/>
              </w:rPr>
              <w:t>7. SUTARTIES VYKDYMUI PASITELKIAMI SUBTIEKĖJAI IR (AR) SPECIALISTAI</w:t>
            </w:r>
          </w:p>
        </w:tc>
      </w:tr>
      <w:tr w:rsidR="00027B83" w14:paraId="1A744996" w14:textId="77777777" w:rsidTr="4F046458">
        <w:trPr>
          <w:trHeight w:val="300"/>
        </w:trPr>
        <w:tc>
          <w:tcPr>
            <w:tcW w:w="3230" w:type="dxa"/>
            <w:gridSpan w:val="2"/>
          </w:tcPr>
          <w:p w14:paraId="129612C4" w14:textId="77777777" w:rsidR="00027B83" w:rsidRDefault="000B0897" w:rsidP="3FE3B99F">
            <w:pPr>
              <w:rPr>
                <w:b/>
                <w:bCs/>
                <w:kern w:val="2"/>
              </w:rPr>
            </w:pPr>
            <w:r w:rsidRPr="3FE3B99F">
              <w:rPr>
                <w:b/>
                <w:bCs/>
                <w:kern w:val="2"/>
              </w:rPr>
              <w:t>7.1. Sutarties vykdymui pasitelkiami subtiekėjai ir (ar) specialistai</w:t>
            </w:r>
          </w:p>
        </w:tc>
        <w:tc>
          <w:tcPr>
            <w:tcW w:w="6304" w:type="dxa"/>
            <w:gridSpan w:val="2"/>
          </w:tcPr>
          <w:p w14:paraId="10514FEF" w14:textId="66A3C484" w:rsidR="00027B83" w:rsidRDefault="05C25E80" w:rsidP="0012461C">
            <w:pPr>
              <w:jc w:val="both"/>
              <w:rPr>
                <w:kern w:val="2"/>
                <w:lang w:val="lt"/>
              </w:rPr>
            </w:pPr>
            <w:r w:rsidRPr="0012461C">
              <w:rPr>
                <w:lang w:val="lt"/>
              </w:rPr>
              <w:t>Sutarties vykdymui pasitelkiami subtiekėjai ir (ar) specialistai yra nurodyti Sutarties priede Nr</w:t>
            </w:r>
            <w:r w:rsidRPr="001536B7">
              <w:rPr>
                <w:lang w:val="lt"/>
              </w:rPr>
              <w:t xml:space="preserve">. </w:t>
            </w:r>
            <w:r w:rsidR="001536B7" w:rsidRPr="001536B7">
              <w:rPr>
                <w:lang w:val="lt"/>
              </w:rPr>
              <w:t>3</w:t>
            </w:r>
            <w:r w:rsidRPr="001536B7">
              <w:rPr>
                <w:lang w:val="lt"/>
              </w:rPr>
              <w:t xml:space="preserve"> „Sutarties vykdymui pasitelkiami subtiekėjai ir (ar) specialistai“</w:t>
            </w:r>
          </w:p>
        </w:tc>
      </w:tr>
      <w:tr w:rsidR="00027B83" w14:paraId="4677BEA7" w14:textId="77777777" w:rsidTr="4F046458">
        <w:trPr>
          <w:trHeight w:val="300"/>
        </w:trPr>
        <w:tc>
          <w:tcPr>
            <w:tcW w:w="9534" w:type="dxa"/>
            <w:gridSpan w:val="4"/>
          </w:tcPr>
          <w:p w14:paraId="7A37B716" w14:textId="77777777" w:rsidR="00027B83" w:rsidRDefault="000B0897" w:rsidP="3FE3B99F">
            <w:pPr>
              <w:jc w:val="center"/>
              <w:rPr>
                <w:b/>
                <w:bCs/>
                <w:kern w:val="2"/>
              </w:rPr>
            </w:pPr>
            <w:r w:rsidRPr="3FE3B99F">
              <w:rPr>
                <w:b/>
                <w:bCs/>
                <w:kern w:val="2"/>
              </w:rPr>
              <w:t>8. PRIEVOLIŲ PAGAL SUTARTĮ ĮVYKDYMO UŽTIKRINIMAS</w:t>
            </w:r>
          </w:p>
        </w:tc>
      </w:tr>
      <w:tr w:rsidR="00027B83" w14:paraId="4155B16E" w14:textId="77777777" w:rsidTr="4F046458">
        <w:trPr>
          <w:trHeight w:val="300"/>
        </w:trPr>
        <w:tc>
          <w:tcPr>
            <w:tcW w:w="3230" w:type="dxa"/>
            <w:gridSpan w:val="2"/>
          </w:tcPr>
          <w:p w14:paraId="7AD9E9A7" w14:textId="77777777" w:rsidR="00027B83" w:rsidRDefault="000B0897" w:rsidP="3FE3B99F">
            <w:pPr>
              <w:rPr>
                <w:b/>
                <w:bCs/>
                <w:kern w:val="2"/>
              </w:rPr>
            </w:pPr>
            <w:r w:rsidRPr="3FE3B99F">
              <w:rPr>
                <w:b/>
                <w:bCs/>
                <w:kern w:val="2"/>
              </w:rPr>
              <w:t>8.1. Prievolių pagal Sutartį įvykdymo užtikrinimas</w:t>
            </w:r>
          </w:p>
        </w:tc>
        <w:tc>
          <w:tcPr>
            <w:tcW w:w="6304" w:type="dxa"/>
            <w:gridSpan w:val="2"/>
          </w:tcPr>
          <w:p w14:paraId="14E59578" w14:textId="54D65A93" w:rsidR="00027B83" w:rsidRDefault="4D6B3C5F">
            <w:r w:rsidRPr="36E07BF5">
              <w:rPr>
                <w:kern w:val="2"/>
              </w:rPr>
              <w:t>Prievolių pagal Sutartį įvykdymas užtikrinamas</w:t>
            </w:r>
            <w:r w:rsidR="3E1FDA9F" w:rsidRPr="36E07BF5">
              <w:rPr>
                <w:kern w:val="2"/>
              </w:rPr>
              <w:t>:</w:t>
            </w:r>
          </w:p>
          <w:p w14:paraId="2D80CD6E" w14:textId="404A6C38" w:rsidR="00E2562F" w:rsidRPr="00241BAA" w:rsidRDefault="000B0897" w:rsidP="00241BAA">
            <w:r w:rsidRPr="022EC8BF">
              <w:rPr>
                <w:kern w:val="2"/>
              </w:rPr>
              <w:t>Netesybomis (delspinigiais, bauda)</w:t>
            </w:r>
            <w:r w:rsidR="471E43E4" w:rsidRPr="022EC8BF">
              <w:rPr>
                <w:kern w:val="2"/>
              </w:rPr>
              <w:t>.</w:t>
            </w:r>
          </w:p>
        </w:tc>
      </w:tr>
      <w:tr w:rsidR="006F0803" w14:paraId="25D80381" w14:textId="77777777" w:rsidTr="4F046458">
        <w:trPr>
          <w:trHeight w:val="300"/>
        </w:trPr>
        <w:tc>
          <w:tcPr>
            <w:tcW w:w="3230" w:type="dxa"/>
            <w:gridSpan w:val="2"/>
          </w:tcPr>
          <w:p w14:paraId="0F8492D8" w14:textId="65641063" w:rsidR="006F0803" w:rsidRDefault="49011C96" w:rsidP="3FE3B99F">
            <w:pPr>
              <w:rPr>
                <w:b/>
                <w:bCs/>
                <w:kern w:val="2"/>
              </w:rPr>
            </w:pPr>
            <w:r w:rsidRPr="3FE3B99F">
              <w:rPr>
                <w:b/>
                <w:bCs/>
                <w:kern w:val="2"/>
              </w:rPr>
              <w:t>8.2 Sutarties įvykdymo užtikrinimo galiojimo terminas</w:t>
            </w:r>
          </w:p>
        </w:tc>
        <w:tc>
          <w:tcPr>
            <w:tcW w:w="6304" w:type="dxa"/>
            <w:gridSpan w:val="2"/>
          </w:tcPr>
          <w:p w14:paraId="39D7C947" w14:textId="77777777" w:rsidR="006F0803" w:rsidRDefault="49011C96" w:rsidP="006F0803">
            <w:r w:rsidRPr="3FE3B99F">
              <w:rPr>
                <w:kern w:val="2"/>
              </w:rPr>
              <w:t>Netaikoma</w:t>
            </w:r>
          </w:p>
          <w:p w14:paraId="6A3C4961" w14:textId="66314616" w:rsidR="006F0803" w:rsidRDefault="006F0803" w:rsidP="433A49DF"/>
        </w:tc>
      </w:tr>
      <w:tr w:rsidR="00027B83" w14:paraId="2A4E7446" w14:textId="77777777" w:rsidTr="4F046458">
        <w:trPr>
          <w:trHeight w:val="300"/>
        </w:trPr>
        <w:tc>
          <w:tcPr>
            <w:tcW w:w="3230" w:type="dxa"/>
            <w:gridSpan w:val="2"/>
          </w:tcPr>
          <w:p w14:paraId="6B0B299A" w14:textId="77777777" w:rsidR="00027B83" w:rsidRDefault="000B0897" w:rsidP="3FE3B99F">
            <w:pPr>
              <w:rPr>
                <w:b/>
                <w:bCs/>
                <w:kern w:val="2"/>
              </w:rPr>
            </w:pPr>
            <w:r w:rsidRPr="3FE3B99F">
              <w:rPr>
                <w:b/>
                <w:bCs/>
                <w:kern w:val="2"/>
              </w:rPr>
              <w:t>8.3. Sutarties įvykdymo užtikrinimo pateikimas</w:t>
            </w:r>
          </w:p>
        </w:tc>
        <w:tc>
          <w:tcPr>
            <w:tcW w:w="6304" w:type="dxa"/>
            <w:gridSpan w:val="2"/>
          </w:tcPr>
          <w:p w14:paraId="2647EC90" w14:textId="77777777" w:rsidR="00027B83" w:rsidRDefault="000B0897">
            <w:r w:rsidRPr="3FE3B99F">
              <w:rPr>
                <w:kern w:val="2"/>
              </w:rPr>
              <w:t>Netaikoma</w:t>
            </w:r>
          </w:p>
          <w:p w14:paraId="47D3FAEF" w14:textId="5AD0095B" w:rsidR="00027B83" w:rsidRDefault="00027B83" w:rsidP="433A49DF"/>
        </w:tc>
      </w:tr>
      <w:tr w:rsidR="00027B83" w14:paraId="15859C99" w14:textId="77777777" w:rsidTr="4F046458">
        <w:trPr>
          <w:trHeight w:val="300"/>
        </w:trPr>
        <w:tc>
          <w:tcPr>
            <w:tcW w:w="9534" w:type="dxa"/>
            <w:gridSpan w:val="4"/>
          </w:tcPr>
          <w:p w14:paraId="1ECF65EB" w14:textId="77777777" w:rsidR="00027B83" w:rsidRDefault="000B0897" w:rsidP="3FE3B99F">
            <w:pPr>
              <w:jc w:val="center"/>
              <w:rPr>
                <w:b/>
                <w:bCs/>
                <w:kern w:val="2"/>
              </w:rPr>
            </w:pPr>
            <w:r w:rsidRPr="3FE3B99F">
              <w:rPr>
                <w:b/>
                <w:bCs/>
                <w:kern w:val="2"/>
              </w:rPr>
              <w:t>9. ŠALIŲ ATSAKOMYBĖ</w:t>
            </w:r>
          </w:p>
        </w:tc>
      </w:tr>
      <w:tr w:rsidR="00402199" w14:paraId="751AAE6F" w14:textId="77777777" w:rsidTr="4F046458">
        <w:trPr>
          <w:trHeight w:val="300"/>
        </w:trPr>
        <w:tc>
          <w:tcPr>
            <w:tcW w:w="3230" w:type="dxa"/>
            <w:gridSpan w:val="2"/>
          </w:tcPr>
          <w:p w14:paraId="41D56436" w14:textId="067E4BE6" w:rsidR="00402199" w:rsidRPr="00EB14E7" w:rsidRDefault="7F978B69" w:rsidP="3FE3B99F">
            <w:pPr>
              <w:rPr>
                <w:b/>
                <w:bCs/>
                <w:kern w:val="2"/>
              </w:rPr>
            </w:pPr>
            <w:r w:rsidRPr="00EB14E7">
              <w:rPr>
                <w:b/>
                <w:bCs/>
                <w:kern w:val="2"/>
              </w:rPr>
              <w:t>9.1. Pirkėjui taikomos netesybos už mokėjimų pagal Sutartį vėlavimą</w:t>
            </w:r>
          </w:p>
        </w:tc>
        <w:tc>
          <w:tcPr>
            <w:tcW w:w="6304" w:type="dxa"/>
            <w:gridSpan w:val="2"/>
          </w:tcPr>
          <w:p w14:paraId="070C11FC" w14:textId="7C9C654F" w:rsidR="00402199" w:rsidRPr="000B1692" w:rsidRDefault="00D15E54" w:rsidP="00E42A6A">
            <w:pPr>
              <w:jc w:val="both"/>
              <w:rPr>
                <w:kern w:val="2"/>
              </w:rPr>
            </w:pPr>
            <w:r w:rsidRPr="000B1692">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15E54" w14:paraId="2C60DAC2" w14:textId="77777777" w:rsidTr="4F046458">
        <w:trPr>
          <w:trHeight w:val="300"/>
        </w:trPr>
        <w:tc>
          <w:tcPr>
            <w:tcW w:w="3230" w:type="dxa"/>
            <w:gridSpan w:val="2"/>
          </w:tcPr>
          <w:p w14:paraId="1BA2D9E1" w14:textId="425BB12B" w:rsidR="00D15E54" w:rsidRPr="00EB14E7" w:rsidRDefault="00D15E54" w:rsidP="00D15E54">
            <w:pPr>
              <w:rPr>
                <w:b/>
                <w:kern w:val="2"/>
                <w:szCs w:val="24"/>
              </w:rPr>
            </w:pPr>
            <w:r w:rsidRPr="00EB14E7">
              <w:rPr>
                <w:b/>
                <w:szCs w:val="24"/>
              </w:rPr>
              <w:t>9.2. Tiekėjui taikomos netesybos</w:t>
            </w:r>
          </w:p>
        </w:tc>
        <w:tc>
          <w:tcPr>
            <w:tcW w:w="6304" w:type="dxa"/>
            <w:gridSpan w:val="2"/>
          </w:tcPr>
          <w:p w14:paraId="1339923E" w14:textId="77777777" w:rsidR="00D15E54" w:rsidRDefault="00D15E54" w:rsidP="00241BAA">
            <w:pPr>
              <w:jc w:val="both"/>
              <w:rPr>
                <w:lang w:val="lt"/>
              </w:rPr>
            </w:pPr>
            <w:r w:rsidRPr="000B1692">
              <w:rPr>
                <w:lang w:val="lt"/>
              </w:rPr>
              <w:t>9.2.1. Jeigu Tiekėjas vėluoja suteikti Paslaugas arba nevykdo kitų sutartinių įsipareigojimų, Pirkėjas nuo kitos nei nustatytas terminas dienos Tiekėjui skaičiuoja 0,02 (dvi šimtosios) procento</w:t>
            </w:r>
            <w:r w:rsidRPr="00EB14E7">
              <w:rPr>
                <w:lang w:val="lt"/>
              </w:rPr>
              <w:t xml:space="preserve"> </w:t>
            </w:r>
            <w:r w:rsidRPr="000B1692">
              <w:rPr>
                <w:lang w:val="lt"/>
              </w:rPr>
              <w:t>dydžio delspinigius už kiekvieną uždelstą dieną  nuo laiku nesuteiktų Paslaugų ar kitų sutartinių įsipareigojimų nevykdymo kainos be PVM.</w:t>
            </w:r>
          </w:p>
          <w:p w14:paraId="22AC1E54" w14:textId="37602B9B" w:rsidR="00F76B0C" w:rsidRPr="00165FD3" w:rsidRDefault="00F76B0C" w:rsidP="00F76B0C">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165FD3">
              <w:rPr>
                <w:color w:val="000000"/>
                <w:szCs w:val="24"/>
                <w:lang w:val="lt"/>
              </w:rPr>
              <w:t xml:space="preserve">Pirkėjas nuo kitos nei nustatytas terminas dienos Tiekėjui </w:t>
            </w:r>
            <w:r w:rsidRPr="00165FD3">
              <w:rPr>
                <w:szCs w:val="24"/>
                <w:lang w:val="lt"/>
              </w:rPr>
              <w:t>skaičiuoja 0,02 (dvi šimtosios) procento</w:t>
            </w:r>
            <w:r>
              <w:rPr>
                <w:color w:val="4472C4"/>
                <w:szCs w:val="24"/>
                <w:lang w:val="lt"/>
              </w:rPr>
              <w:t xml:space="preserve"> </w:t>
            </w:r>
            <w:r>
              <w:rPr>
                <w:color w:val="000000"/>
                <w:szCs w:val="24"/>
                <w:lang w:val="lt"/>
              </w:rPr>
              <w:t xml:space="preserve">dydžio delspinigius už kiekvieną </w:t>
            </w:r>
            <w:r w:rsidRPr="00F76B0C">
              <w:rPr>
                <w:szCs w:val="24"/>
                <w:lang w:val="lt"/>
              </w:rPr>
              <w:t xml:space="preserve">uždelstą dieną nuo </w:t>
            </w:r>
            <w:r>
              <w:rPr>
                <w:color w:val="000000"/>
                <w:szCs w:val="24"/>
                <w:lang w:val="lt"/>
              </w:rPr>
              <w:t xml:space="preserve">laiku negrąžintos permokos kainos be </w:t>
            </w:r>
            <w:r w:rsidRPr="00165FD3">
              <w:rPr>
                <w:color w:val="000000"/>
                <w:szCs w:val="24"/>
                <w:lang w:val="lt"/>
              </w:rPr>
              <w:t>PVM.</w:t>
            </w:r>
          </w:p>
          <w:p w14:paraId="0E6DFBC8" w14:textId="65402EE2" w:rsidR="00F76B0C" w:rsidRPr="00241BAA" w:rsidRDefault="00F76B0C" w:rsidP="00F76B0C">
            <w:pPr>
              <w:jc w:val="both"/>
            </w:pPr>
            <w:r w:rsidRPr="00165FD3">
              <w:rPr>
                <w:color w:val="000000"/>
                <w:kern w:val="2"/>
              </w:rPr>
              <w:t xml:space="preserve">9.2.3. Tiekėjas privalo sumokėti Pirkėjui netesybas per </w:t>
            </w:r>
            <w:r w:rsidR="00165FD3" w:rsidRPr="00165FD3">
              <w:rPr>
                <w:color w:val="000000"/>
                <w:kern w:val="2"/>
              </w:rPr>
              <w:t>3</w:t>
            </w:r>
            <w:r w:rsidR="005332E6" w:rsidRPr="00165FD3">
              <w:rPr>
                <w:color w:val="000000"/>
                <w:kern w:val="2"/>
              </w:rPr>
              <w:t>0</w:t>
            </w:r>
            <w:r w:rsidRPr="00165FD3">
              <w:rPr>
                <w:color w:val="000000"/>
                <w:kern w:val="2"/>
              </w:rPr>
              <w:t xml:space="preserve"> (</w:t>
            </w:r>
            <w:r w:rsidR="00165FD3" w:rsidRPr="00165FD3">
              <w:rPr>
                <w:color w:val="000000"/>
                <w:kern w:val="2"/>
              </w:rPr>
              <w:t>tris</w:t>
            </w:r>
            <w:r w:rsidR="005332E6" w:rsidRPr="00165FD3">
              <w:rPr>
                <w:color w:val="000000"/>
                <w:kern w:val="2"/>
              </w:rPr>
              <w:t>dešimt</w:t>
            </w:r>
            <w:r w:rsidRPr="00165FD3">
              <w:rPr>
                <w:color w:val="000000"/>
                <w:kern w:val="2"/>
              </w:rPr>
              <w:t xml:space="preserve">) dienų nuo Pirkėjo pareikalavimo, jeigu netesybų suma nėra </w:t>
            </w:r>
            <w:r w:rsidRPr="00165FD3">
              <w:t>išskaitoma iš Tiekėjui mokėtinos sumos.</w:t>
            </w:r>
          </w:p>
        </w:tc>
      </w:tr>
      <w:tr w:rsidR="00D15E54" w14:paraId="681F27EE" w14:textId="77777777" w:rsidTr="4F046458">
        <w:trPr>
          <w:trHeight w:val="300"/>
        </w:trPr>
        <w:tc>
          <w:tcPr>
            <w:tcW w:w="3230" w:type="dxa"/>
            <w:gridSpan w:val="2"/>
          </w:tcPr>
          <w:p w14:paraId="1AB519AC" w14:textId="7CBD3645" w:rsidR="00D15E54" w:rsidRDefault="00D15E54" w:rsidP="00D15E54">
            <w:pPr>
              <w:rPr>
                <w:b/>
                <w:bCs/>
                <w:kern w:val="2"/>
              </w:rPr>
            </w:pPr>
            <w:r w:rsidRPr="3FE3B99F">
              <w:rPr>
                <w:b/>
                <w:bCs/>
                <w:kern w:val="2"/>
              </w:rPr>
              <w:lastRenderedPageBreak/>
              <w:t>9.3. Tiekėjui / Pirkėjui taikoma bauda nutraukus Sutartį dėl esminio Sutarties pažeidimo ar nepagrįstai nutraukus Sutarties vykdymą ne Sutartyje nustatyta tvarka</w:t>
            </w:r>
          </w:p>
        </w:tc>
        <w:tc>
          <w:tcPr>
            <w:tcW w:w="6304" w:type="dxa"/>
            <w:gridSpan w:val="2"/>
          </w:tcPr>
          <w:p w14:paraId="2C52DF2C" w14:textId="401F8AFE" w:rsidR="00D15E54" w:rsidRDefault="00D15E54" w:rsidP="00241BAA">
            <w:pPr>
              <w:jc w:val="both"/>
            </w:pPr>
            <w:r>
              <w:t xml:space="preserve">9.3.1. Nutraukus Sutartį dėl esminio Sutarties pažeidimo, nustatyto Sutarties Specialiosiose sąlygose, mokama </w:t>
            </w:r>
            <w:r w:rsidR="193440DA">
              <w:t xml:space="preserve">5 </w:t>
            </w:r>
            <w:r>
              <w:t>procentų dydžio bauda nuo Pradinės Sutarties vertės, nurodytos Specialiųjų sąlygų 5.2 punkte.</w:t>
            </w:r>
          </w:p>
          <w:p w14:paraId="13766C20" w14:textId="77777777" w:rsidR="00D15E54" w:rsidRDefault="00D15E54" w:rsidP="00D15E54">
            <w:pPr>
              <w:rPr>
                <w:bCs/>
                <w:szCs w:val="24"/>
              </w:rPr>
            </w:pPr>
          </w:p>
          <w:p w14:paraId="7CBFE0C7" w14:textId="5C7AC84E" w:rsidR="00D15E54" w:rsidRPr="00241BAA" w:rsidRDefault="00D15E54" w:rsidP="005332E6">
            <w:pPr>
              <w:jc w:val="both"/>
            </w:pPr>
            <w:r>
              <w:t xml:space="preserve">9.3.2. Nepagrįstai nutraukus Sutarties vykdymą ne Sutartyje nustatyta tvarka, mokama </w:t>
            </w:r>
            <w:r w:rsidR="5E52F2AF">
              <w:t xml:space="preserve">5 </w:t>
            </w:r>
            <w:r w:rsidR="005332E6">
              <w:t>(penkių)</w:t>
            </w:r>
            <w:r>
              <w:t xml:space="preserve"> procentų dydžio bauda nuo Pradinės Sutarties vertės, nurodytos Specialiųjų sąlygų 5.2 punkte.</w:t>
            </w:r>
          </w:p>
        </w:tc>
      </w:tr>
      <w:tr w:rsidR="00D15E54" w14:paraId="3A1BC4FA" w14:textId="77777777" w:rsidTr="4F046458">
        <w:trPr>
          <w:trHeight w:val="300"/>
        </w:trPr>
        <w:tc>
          <w:tcPr>
            <w:tcW w:w="3230" w:type="dxa"/>
            <w:gridSpan w:val="2"/>
          </w:tcPr>
          <w:p w14:paraId="0E4BB632" w14:textId="0AF19C99" w:rsidR="00D15E54" w:rsidRDefault="00D15E54" w:rsidP="00D15E54">
            <w:pPr>
              <w:rPr>
                <w:b/>
                <w:bCs/>
                <w:kern w:val="2"/>
              </w:rPr>
            </w:pPr>
            <w:r w:rsidRPr="3FE3B99F">
              <w:rPr>
                <w:b/>
                <w:bCs/>
                <w:kern w:val="2"/>
              </w:rPr>
              <w:t>9.4. Tiekėjui taikoma bauda dėl esamų subtiekėjų ar specialistų pakeitimo / naujų subtiekėjų pasitelkimo nesilaikant Bendrosiose sąlygose nurodytos subtiekėjų ir (ar) specialistų keitimo tvarkos</w:t>
            </w:r>
          </w:p>
        </w:tc>
        <w:tc>
          <w:tcPr>
            <w:tcW w:w="6304" w:type="dxa"/>
            <w:gridSpan w:val="2"/>
          </w:tcPr>
          <w:p w14:paraId="79B667D1" w14:textId="43DFCC7B" w:rsidR="00D15E54" w:rsidRDefault="00D15E54" w:rsidP="00D15E54">
            <w:pPr>
              <w:rPr>
                <w:color w:val="000000" w:themeColor="text1"/>
              </w:rPr>
            </w:pPr>
            <w:r w:rsidRPr="433A49DF">
              <w:rPr>
                <w:color w:val="000000" w:themeColor="text1"/>
              </w:rPr>
              <w:t>1</w:t>
            </w:r>
            <w:r w:rsidR="008758E9">
              <w:rPr>
                <w:color w:val="000000" w:themeColor="text1"/>
              </w:rPr>
              <w:t> </w:t>
            </w:r>
            <w:r w:rsidRPr="433A49DF">
              <w:rPr>
                <w:color w:val="000000" w:themeColor="text1"/>
              </w:rPr>
              <w:t>000 (vienas tūkstantis) Eur.</w:t>
            </w:r>
          </w:p>
          <w:p w14:paraId="663FD6AE" w14:textId="34861048" w:rsidR="00D15E54" w:rsidRDefault="00D15E54" w:rsidP="00D15E54">
            <w:pPr>
              <w:rPr>
                <w:color w:val="000000" w:themeColor="text1"/>
              </w:rPr>
            </w:pPr>
          </w:p>
        </w:tc>
      </w:tr>
      <w:tr w:rsidR="00D15E54" w14:paraId="02A0AD2F" w14:textId="77777777" w:rsidTr="4F046458">
        <w:trPr>
          <w:trHeight w:val="300"/>
        </w:trPr>
        <w:tc>
          <w:tcPr>
            <w:tcW w:w="3230" w:type="dxa"/>
            <w:gridSpan w:val="2"/>
          </w:tcPr>
          <w:p w14:paraId="566076A6" w14:textId="1092562B" w:rsidR="00D15E54" w:rsidRDefault="00D15E54" w:rsidP="00D15E54">
            <w:pPr>
              <w:rPr>
                <w:b/>
                <w:bCs/>
                <w:kern w:val="2"/>
              </w:rPr>
            </w:pPr>
            <w:r w:rsidRPr="3FE3B99F">
              <w:rPr>
                <w:b/>
                <w:bCs/>
                <w:kern w:val="2"/>
              </w:rPr>
              <w:t>9.5. Tiekėjui taikomos baudos dėl aplinkosauginių ir (arba) socialinių kriterijų nesilaikymo</w:t>
            </w:r>
          </w:p>
        </w:tc>
        <w:tc>
          <w:tcPr>
            <w:tcW w:w="6304" w:type="dxa"/>
            <w:gridSpan w:val="2"/>
          </w:tcPr>
          <w:p w14:paraId="016A6ACA" w14:textId="77777777" w:rsidR="00D15E54" w:rsidRDefault="00D15E54" w:rsidP="00D15E54">
            <w:pPr>
              <w:rPr>
                <w:color w:val="000000"/>
                <w:kern w:val="2"/>
              </w:rPr>
            </w:pPr>
            <w:r w:rsidRPr="3FE3B99F">
              <w:rPr>
                <w:color w:val="000000"/>
                <w:kern w:val="2"/>
              </w:rPr>
              <w:t>Netaikoma</w:t>
            </w:r>
          </w:p>
          <w:p w14:paraId="748DE540" w14:textId="6996D691" w:rsidR="00D15E54" w:rsidRDefault="00D15E54" w:rsidP="00D15E54"/>
        </w:tc>
      </w:tr>
      <w:tr w:rsidR="00D15E54" w14:paraId="7439E02A" w14:textId="77777777" w:rsidTr="4F046458">
        <w:trPr>
          <w:trHeight w:val="300"/>
        </w:trPr>
        <w:tc>
          <w:tcPr>
            <w:tcW w:w="3230" w:type="dxa"/>
            <w:gridSpan w:val="2"/>
          </w:tcPr>
          <w:p w14:paraId="69208AF6" w14:textId="7EE0BDAD" w:rsidR="00D15E54" w:rsidRDefault="00D15E54" w:rsidP="00D15E54">
            <w:pPr>
              <w:rPr>
                <w:b/>
                <w:bCs/>
                <w:kern w:val="2"/>
              </w:rPr>
            </w:pPr>
            <w:r w:rsidRPr="3FE3B99F">
              <w:rPr>
                <w:b/>
                <w:bCs/>
                <w:kern w:val="2"/>
              </w:rPr>
              <w:t>9.6. Tiekėjui / Pirkėjui taikoma bauda dėl konfidencialumo reikalavimų nesilaikymo</w:t>
            </w:r>
          </w:p>
        </w:tc>
        <w:tc>
          <w:tcPr>
            <w:tcW w:w="6304" w:type="dxa"/>
            <w:gridSpan w:val="2"/>
          </w:tcPr>
          <w:p w14:paraId="49B22140" w14:textId="77777777" w:rsidR="00D15E54" w:rsidRDefault="00D15E54" w:rsidP="00D15E54">
            <w:r w:rsidRPr="3FE3B99F">
              <w:rPr>
                <w:kern w:val="2"/>
              </w:rPr>
              <w:t>Netaikoma</w:t>
            </w:r>
          </w:p>
          <w:p w14:paraId="30A99159" w14:textId="1D5917E2" w:rsidR="00D15E54" w:rsidRDefault="00D15E54" w:rsidP="00D15E54"/>
        </w:tc>
      </w:tr>
      <w:tr w:rsidR="00D15E54" w14:paraId="1E6BA83A" w14:textId="77777777" w:rsidTr="4F046458">
        <w:trPr>
          <w:trHeight w:val="300"/>
        </w:trPr>
        <w:tc>
          <w:tcPr>
            <w:tcW w:w="3230" w:type="dxa"/>
            <w:gridSpan w:val="2"/>
          </w:tcPr>
          <w:p w14:paraId="6B59AD7B" w14:textId="3DB423A4" w:rsidR="00D15E54" w:rsidRDefault="00D15E54" w:rsidP="00D15E54">
            <w:pPr>
              <w:rPr>
                <w:b/>
                <w:kern w:val="2"/>
                <w:szCs w:val="24"/>
              </w:rPr>
            </w:pPr>
            <w:r>
              <w:rPr>
                <w:b/>
              </w:rPr>
              <w:t>9.7. Tiekėjui taikomos netesybos dėl pirkimo dokumentuose nustatytų Kokybinių kriterijų nepasiekimo Sutarties vykdymo metu</w:t>
            </w:r>
          </w:p>
        </w:tc>
        <w:tc>
          <w:tcPr>
            <w:tcW w:w="6304" w:type="dxa"/>
            <w:gridSpan w:val="2"/>
          </w:tcPr>
          <w:p w14:paraId="31D0481F" w14:textId="72DD7ABF" w:rsidR="00D15E54" w:rsidRDefault="00D15E54" w:rsidP="00D15E54">
            <w:pPr>
              <w:rPr>
                <w:color w:val="4471C4"/>
                <w:kern w:val="2"/>
              </w:rPr>
            </w:pPr>
            <w:r>
              <w:t xml:space="preserve">Netaikoma </w:t>
            </w:r>
          </w:p>
        </w:tc>
      </w:tr>
      <w:tr w:rsidR="00D15E54" w14:paraId="2E410A63" w14:textId="77777777" w:rsidTr="4F046458">
        <w:trPr>
          <w:trHeight w:val="30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D15E54" w:rsidRDefault="00D15E54" w:rsidP="00D15E54">
            <w:pPr>
              <w:rPr>
                <w:b/>
                <w:bCs/>
                <w:kern w:val="2"/>
              </w:rPr>
            </w:pPr>
            <w:r w:rsidRPr="3FE3B99F">
              <w:rPr>
                <w:b/>
                <w:bCs/>
                <w:kern w:val="2"/>
              </w:rPr>
              <w:t xml:space="preserve">9.8. Tiekėjui taikomos netesybos dėl Sutarties įvykdymo užtikrinimo </w:t>
            </w:r>
            <w:r w:rsidRPr="3FE3B99F">
              <w:rPr>
                <w:b/>
                <w:bCs/>
              </w:rPr>
              <w:t>nepratęsimo</w:t>
            </w:r>
          </w:p>
        </w:tc>
        <w:tc>
          <w:tcPr>
            <w:tcW w:w="6304" w:type="dxa"/>
            <w:gridSpan w:val="2"/>
            <w:tcBorders>
              <w:top w:val="single" w:sz="4" w:space="0" w:color="auto"/>
              <w:left w:val="single" w:sz="4" w:space="0" w:color="auto"/>
              <w:bottom w:val="single" w:sz="4" w:space="0" w:color="auto"/>
              <w:right w:val="single" w:sz="4" w:space="0" w:color="auto"/>
            </w:tcBorders>
          </w:tcPr>
          <w:p w14:paraId="0FC6812C" w14:textId="77777777" w:rsidR="00D15E54" w:rsidRDefault="00D15E54" w:rsidP="00D15E54">
            <w:r w:rsidRPr="3FE3B99F">
              <w:rPr>
                <w:kern w:val="2"/>
              </w:rPr>
              <w:t>Netaikoma</w:t>
            </w:r>
          </w:p>
          <w:p w14:paraId="5AD4BC1A" w14:textId="076C7591" w:rsidR="00D15E54" w:rsidRDefault="00D15E54" w:rsidP="00D15E54"/>
        </w:tc>
      </w:tr>
      <w:tr w:rsidR="00D15E54" w14:paraId="126A6D36" w14:textId="77777777" w:rsidTr="4F046458">
        <w:trPr>
          <w:trHeight w:val="300"/>
        </w:trPr>
        <w:tc>
          <w:tcPr>
            <w:tcW w:w="3230" w:type="dxa"/>
            <w:gridSpan w:val="2"/>
          </w:tcPr>
          <w:p w14:paraId="10384E36" w14:textId="4FFA607E" w:rsidR="00D15E54" w:rsidRDefault="00D15E54" w:rsidP="00D15E5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4" w:type="dxa"/>
            <w:gridSpan w:val="2"/>
          </w:tcPr>
          <w:p w14:paraId="5354982A" w14:textId="77777777" w:rsidR="00D15E54" w:rsidRDefault="00D15E54" w:rsidP="00D15E54">
            <w:r w:rsidRPr="3FE3B99F">
              <w:rPr>
                <w:kern w:val="2"/>
              </w:rPr>
              <w:t>Netaikoma</w:t>
            </w:r>
          </w:p>
          <w:p w14:paraId="3293B58C" w14:textId="16FC6B63" w:rsidR="00D15E54" w:rsidRDefault="00D15E54" w:rsidP="00D15E54"/>
          <w:p w14:paraId="39D0982B" w14:textId="77777777" w:rsidR="00D15E54" w:rsidRDefault="00D15E54" w:rsidP="00D15E54">
            <w:pPr>
              <w:rPr>
                <w:color w:val="4472C4"/>
                <w:kern w:val="2"/>
                <w:szCs w:val="24"/>
              </w:rPr>
            </w:pPr>
          </w:p>
        </w:tc>
      </w:tr>
      <w:tr w:rsidR="00D15E54" w14:paraId="77AEF0AE" w14:textId="77777777" w:rsidTr="4F046458">
        <w:trPr>
          <w:trHeight w:val="300"/>
        </w:trPr>
        <w:tc>
          <w:tcPr>
            <w:tcW w:w="3230" w:type="dxa"/>
            <w:gridSpan w:val="2"/>
          </w:tcPr>
          <w:p w14:paraId="17EC5DF4" w14:textId="49390910" w:rsidR="00D15E54" w:rsidRDefault="00D15E54" w:rsidP="00D15E54">
            <w:pPr>
              <w:rPr>
                <w:b/>
                <w:bCs/>
                <w:kern w:val="2"/>
                <w:lang w:val="en-US"/>
              </w:rPr>
            </w:pPr>
            <w:r w:rsidRPr="3FE3B99F">
              <w:rPr>
                <w:b/>
                <w:bCs/>
                <w:kern w:val="2"/>
                <w:lang w:val="en-US"/>
              </w:rPr>
              <w:t xml:space="preserve">9.10. </w:t>
            </w:r>
            <w:r w:rsidRPr="3FE3B99F">
              <w:rPr>
                <w:b/>
                <w:bCs/>
                <w:kern w:val="2"/>
              </w:rPr>
              <w:t>Kitos netesybos</w:t>
            </w:r>
          </w:p>
        </w:tc>
        <w:tc>
          <w:tcPr>
            <w:tcW w:w="6304" w:type="dxa"/>
            <w:gridSpan w:val="2"/>
          </w:tcPr>
          <w:p w14:paraId="61DD08FE" w14:textId="6529FB4B" w:rsidR="00D15E54" w:rsidRDefault="00D15E54" w:rsidP="00241BAA">
            <w:pPr>
              <w:jc w:val="both"/>
              <w:rPr>
                <w:noProof/>
                <w:color w:val="4471C4"/>
                <w:kern w:val="2"/>
              </w:rPr>
            </w:pPr>
            <w:r>
              <w:t xml:space="preserve">Tiekėjui taikoma bauda </w:t>
            </w:r>
            <w:r w:rsidRPr="433A49DF">
              <w:rPr>
                <w:noProof/>
              </w:rPr>
              <w:t>dėl Bendrųjų sąlygų 15</w:t>
            </w:r>
            <w:r w:rsidRPr="433A49DF">
              <w:rPr>
                <w:noProof/>
                <w:vertAlign w:val="superscript"/>
              </w:rPr>
              <w:t>2</w:t>
            </w:r>
            <w:r w:rsidRPr="433A49DF">
              <w:rPr>
                <w:noProof/>
              </w:rPr>
              <w:t xml:space="preserve">.1 punkte nurodytų įsipareigojimų pažeidimo - 5 </w:t>
            </w:r>
            <w:r w:rsidR="005332E6">
              <w:rPr>
                <w:noProof/>
              </w:rPr>
              <w:t xml:space="preserve">(penki) </w:t>
            </w:r>
            <w:r w:rsidRPr="433A49DF">
              <w:rPr>
                <w:noProof/>
              </w:rPr>
              <w:t xml:space="preserve">proc. Nuo Pradinės sutarties vertės. </w:t>
            </w:r>
          </w:p>
        </w:tc>
      </w:tr>
      <w:tr w:rsidR="00D15E54" w14:paraId="7412B22E" w14:textId="77777777" w:rsidTr="4F046458">
        <w:trPr>
          <w:trHeight w:val="300"/>
        </w:trPr>
        <w:tc>
          <w:tcPr>
            <w:tcW w:w="9534" w:type="dxa"/>
            <w:gridSpan w:val="4"/>
          </w:tcPr>
          <w:p w14:paraId="0D543F72" w14:textId="77777777" w:rsidR="00D15E54" w:rsidRDefault="00D15E54" w:rsidP="00D15E54">
            <w:pPr>
              <w:jc w:val="center"/>
              <w:rPr>
                <w:color w:val="4472C4"/>
                <w:kern w:val="2"/>
              </w:rPr>
            </w:pPr>
            <w:r w:rsidRPr="3FE3B99F">
              <w:rPr>
                <w:b/>
                <w:bCs/>
                <w:kern w:val="2"/>
              </w:rPr>
              <w:t>10. ESMINĖS SUTARTIES SĄLYGOS</w:t>
            </w:r>
          </w:p>
        </w:tc>
      </w:tr>
      <w:tr w:rsidR="00D15E54" w14:paraId="4A74E676" w14:textId="77777777" w:rsidTr="4F046458">
        <w:trPr>
          <w:trHeight w:val="300"/>
        </w:trPr>
        <w:tc>
          <w:tcPr>
            <w:tcW w:w="3230" w:type="dxa"/>
            <w:gridSpan w:val="2"/>
          </w:tcPr>
          <w:p w14:paraId="0C4A90A4" w14:textId="48800356" w:rsidR="00D15E54" w:rsidRDefault="00D15E54" w:rsidP="00D15E54">
            <w:pPr>
              <w:rPr>
                <w:b/>
                <w:bCs/>
                <w:kern w:val="2"/>
                <w:lang w:val="en-US"/>
              </w:rPr>
            </w:pPr>
            <w:r w:rsidRPr="3FE3B99F">
              <w:rPr>
                <w:b/>
                <w:bCs/>
                <w:kern w:val="2"/>
                <w:lang w:val="en-US"/>
              </w:rPr>
              <w:lastRenderedPageBreak/>
              <w:t xml:space="preserve">10.1. </w:t>
            </w:r>
            <w:r w:rsidRPr="3FE3B99F">
              <w:rPr>
                <w:b/>
                <w:bCs/>
                <w:kern w:val="2"/>
              </w:rPr>
              <w:t>Esminės Sutarties sąlygos</w:t>
            </w:r>
          </w:p>
        </w:tc>
        <w:tc>
          <w:tcPr>
            <w:tcW w:w="6304" w:type="dxa"/>
            <w:gridSpan w:val="2"/>
          </w:tcPr>
          <w:p w14:paraId="46FA966F" w14:textId="62098E40" w:rsidR="00D15E54" w:rsidRDefault="00D15E54" w:rsidP="00D15E54">
            <w:pPr>
              <w:rPr>
                <w:kern w:val="2"/>
              </w:rPr>
            </w:pPr>
            <w:r>
              <w:t>Netaikoma</w:t>
            </w:r>
          </w:p>
          <w:p w14:paraId="2E0FE299" w14:textId="2A69871D" w:rsidR="00D15E54" w:rsidRDefault="00D15E54" w:rsidP="00D15E54"/>
          <w:p w14:paraId="1AD3CD3A" w14:textId="186B93D0" w:rsidR="00D15E54" w:rsidRDefault="00D15E54" w:rsidP="00D15E54"/>
        </w:tc>
      </w:tr>
      <w:tr w:rsidR="00D15E54" w14:paraId="68A8F8F5" w14:textId="77777777" w:rsidTr="4F046458">
        <w:trPr>
          <w:trHeight w:val="300"/>
        </w:trPr>
        <w:tc>
          <w:tcPr>
            <w:tcW w:w="3230" w:type="dxa"/>
            <w:gridSpan w:val="2"/>
          </w:tcPr>
          <w:p w14:paraId="458F7686" w14:textId="28A3D4D6" w:rsidR="00D15E54" w:rsidRPr="005E2353" w:rsidRDefault="00D15E54" w:rsidP="00D15E54">
            <w:pPr>
              <w:rPr>
                <w:b/>
                <w:kern w:val="2"/>
                <w:szCs w:val="24"/>
              </w:rPr>
            </w:pPr>
            <w:r>
              <w:rPr>
                <w:b/>
                <w:bCs/>
              </w:rPr>
              <w:t>10.2. Dideli arba nuolatiniai esminės Sutarties sąlygos vykdymo trūkumai</w:t>
            </w:r>
          </w:p>
        </w:tc>
        <w:tc>
          <w:tcPr>
            <w:tcW w:w="6304" w:type="dxa"/>
            <w:gridSpan w:val="2"/>
          </w:tcPr>
          <w:p w14:paraId="2BC2BBBD" w14:textId="6232018B" w:rsidR="00D15E54" w:rsidRDefault="00D15E54" w:rsidP="00D15E54">
            <w:pPr>
              <w:spacing w:line="276" w:lineRule="auto"/>
              <w:jc w:val="both"/>
              <w:rPr>
                <w:color w:val="4471C4"/>
                <w:lang w:val="lt"/>
              </w:rPr>
            </w:pPr>
            <w:r w:rsidRPr="3FE3B99F">
              <w:rPr>
                <w:rFonts w:eastAsia="Arial"/>
              </w:rPr>
              <w:t>Netaikoma</w:t>
            </w:r>
          </w:p>
        </w:tc>
      </w:tr>
      <w:tr w:rsidR="00D15E54" w14:paraId="5D5614C8" w14:textId="77777777" w:rsidTr="4F046458">
        <w:trPr>
          <w:trHeight w:val="300"/>
        </w:trPr>
        <w:tc>
          <w:tcPr>
            <w:tcW w:w="9534" w:type="dxa"/>
            <w:gridSpan w:val="4"/>
          </w:tcPr>
          <w:p w14:paraId="01BA2625" w14:textId="77777777" w:rsidR="00D15E54" w:rsidRDefault="00D15E54" w:rsidP="00D15E54">
            <w:pPr>
              <w:jc w:val="center"/>
              <w:rPr>
                <w:b/>
                <w:bCs/>
                <w:kern w:val="2"/>
              </w:rPr>
            </w:pPr>
            <w:r w:rsidRPr="3FE3B99F">
              <w:rPr>
                <w:b/>
                <w:bCs/>
                <w:kern w:val="2"/>
              </w:rPr>
              <w:t>11. SUTARTIES GALIOJIMAS IR KEITIMAS</w:t>
            </w:r>
          </w:p>
        </w:tc>
      </w:tr>
      <w:tr w:rsidR="00D15E54" w14:paraId="01B4A21F" w14:textId="77777777" w:rsidTr="4F046458">
        <w:trPr>
          <w:trHeight w:val="300"/>
        </w:trPr>
        <w:tc>
          <w:tcPr>
            <w:tcW w:w="3230" w:type="dxa"/>
            <w:gridSpan w:val="2"/>
          </w:tcPr>
          <w:p w14:paraId="4A683777" w14:textId="77777777" w:rsidR="00D15E54" w:rsidRDefault="00D15E54" w:rsidP="00D15E54">
            <w:pPr>
              <w:rPr>
                <w:b/>
                <w:bCs/>
                <w:kern w:val="2"/>
              </w:rPr>
            </w:pPr>
            <w:r w:rsidRPr="433A49DF">
              <w:rPr>
                <w:b/>
                <w:bCs/>
              </w:rPr>
              <w:t>11.1. Sutarties sudarymas ir įsigaliojimas</w:t>
            </w:r>
          </w:p>
        </w:tc>
        <w:tc>
          <w:tcPr>
            <w:tcW w:w="6304" w:type="dxa"/>
            <w:gridSpan w:val="2"/>
          </w:tcPr>
          <w:p w14:paraId="6A6371C6" w14:textId="77777777" w:rsidR="00D15E54" w:rsidRDefault="00D15E54" w:rsidP="00241BAA">
            <w:pPr>
              <w:jc w:val="both"/>
              <w:rPr>
                <w:color w:val="4472C4" w:themeColor="accent1"/>
                <w:kern w:val="2"/>
              </w:rPr>
            </w:pPr>
            <w:r w:rsidRPr="3FE3B99F">
              <w:rPr>
                <w:kern w:val="2"/>
              </w:rPr>
              <w:t>Ši Sutartis laikoma sudaryta ir įsigalioja nuo Sutarties pasirašymo dienos (antrosios Šalies pasirašymo dieną).</w:t>
            </w:r>
          </w:p>
          <w:p w14:paraId="7396F7FD" w14:textId="68D0FE32" w:rsidR="00D15E54" w:rsidRDefault="00D15E54" w:rsidP="00241BAA">
            <w:pPr>
              <w:jc w:val="both"/>
            </w:pPr>
            <w:r w:rsidRPr="36E07BF5">
              <w:rPr>
                <w:color w:val="000000"/>
                <w:kern w:val="2"/>
              </w:rPr>
              <w:t>Sutartis galioja iki visiško prievolių įvykdymo (kol bus išnaudota Pradinės Sutarties vertė</w:t>
            </w:r>
            <w:r w:rsidRPr="2AE26048">
              <w:rPr>
                <w:color w:val="000000" w:themeColor="text1"/>
              </w:rPr>
              <w:t xml:space="preserve">), bet jos terminas negali būti ilgesnis nei 13 mėnesių. </w:t>
            </w:r>
          </w:p>
        </w:tc>
      </w:tr>
      <w:tr w:rsidR="00D15E54" w14:paraId="0D3292E1" w14:textId="77777777" w:rsidTr="4F046458">
        <w:trPr>
          <w:trHeight w:val="300"/>
        </w:trPr>
        <w:tc>
          <w:tcPr>
            <w:tcW w:w="3230" w:type="dxa"/>
            <w:gridSpan w:val="2"/>
          </w:tcPr>
          <w:p w14:paraId="09BC2075" w14:textId="316E2550" w:rsidR="00D15E54" w:rsidRDefault="00D15E54" w:rsidP="00D15E54">
            <w:pPr>
              <w:rPr>
                <w:b/>
                <w:bCs/>
                <w:kern w:val="2"/>
              </w:rPr>
            </w:pPr>
            <w:r w:rsidRPr="3FE3B99F">
              <w:rPr>
                <w:b/>
                <w:bCs/>
                <w:kern w:val="2"/>
              </w:rPr>
              <w:t>11.2. Sutarties galiojimo termino pratęsimas</w:t>
            </w:r>
          </w:p>
        </w:tc>
        <w:tc>
          <w:tcPr>
            <w:tcW w:w="6304" w:type="dxa"/>
            <w:gridSpan w:val="2"/>
          </w:tcPr>
          <w:p w14:paraId="6A7A18C0" w14:textId="34B4ABCA" w:rsidR="00D15E54" w:rsidRDefault="00D15E54" w:rsidP="00D15E54">
            <w:r>
              <w:t>Netaikoma</w:t>
            </w:r>
          </w:p>
          <w:p w14:paraId="782060E8" w14:textId="6B269C89" w:rsidR="00D15E54" w:rsidRDefault="00D15E54" w:rsidP="00D15E54">
            <w:pPr>
              <w:rPr>
                <w:color w:val="FF0000"/>
              </w:rPr>
            </w:pPr>
          </w:p>
        </w:tc>
      </w:tr>
      <w:tr w:rsidR="00D15E54" w14:paraId="7FE809EC" w14:textId="77777777" w:rsidTr="4F046458">
        <w:trPr>
          <w:trHeight w:val="300"/>
        </w:trPr>
        <w:tc>
          <w:tcPr>
            <w:tcW w:w="9534" w:type="dxa"/>
            <w:gridSpan w:val="4"/>
          </w:tcPr>
          <w:p w14:paraId="6839791C" w14:textId="77777777" w:rsidR="00D15E54" w:rsidRDefault="00D15E54" w:rsidP="00D15E54">
            <w:pPr>
              <w:jc w:val="center"/>
              <w:rPr>
                <w:b/>
                <w:bCs/>
                <w:kern w:val="2"/>
              </w:rPr>
            </w:pPr>
            <w:r w:rsidRPr="3FE3B99F">
              <w:rPr>
                <w:b/>
                <w:bCs/>
                <w:kern w:val="2"/>
              </w:rPr>
              <w:t>12. SUTARTIES NUTRAUKIMAS</w:t>
            </w:r>
          </w:p>
        </w:tc>
      </w:tr>
      <w:tr w:rsidR="00D15E54" w14:paraId="519D54A3" w14:textId="77777777" w:rsidTr="4F046458">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15E54" w:rsidRDefault="00D15E54" w:rsidP="00D15E54">
            <w:pPr>
              <w:rPr>
                <w:b/>
                <w:bCs/>
                <w:kern w:val="2"/>
              </w:rPr>
            </w:pPr>
            <w:r w:rsidRPr="3FE3B99F">
              <w:rPr>
                <w:b/>
                <w:bCs/>
                <w:kern w:val="2"/>
              </w:rPr>
              <w:t>12.1. Sutarties nutraukimo pagrindai</w:t>
            </w:r>
          </w:p>
        </w:tc>
        <w:tc>
          <w:tcPr>
            <w:tcW w:w="6476" w:type="dxa"/>
            <w:gridSpan w:val="3"/>
            <w:tcBorders>
              <w:top w:val="single" w:sz="4" w:space="0" w:color="auto"/>
              <w:left w:val="single" w:sz="4" w:space="0" w:color="auto"/>
              <w:bottom w:val="single" w:sz="4" w:space="0" w:color="auto"/>
              <w:right w:val="single" w:sz="4" w:space="0" w:color="auto"/>
            </w:tcBorders>
          </w:tcPr>
          <w:p w14:paraId="251C8169" w14:textId="122F463E" w:rsidR="00D15E54" w:rsidRDefault="00D15E54" w:rsidP="00366280">
            <w:pPr>
              <w:jc w:val="both"/>
            </w:pPr>
            <w:r w:rsidRPr="7D255B57">
              <w:rPr>
                <w:kern w:val="2"/>
              </w:rPr>
              <w:t>12.1.1. Sutartis gali būti nutraukiama rašytiniu Šalių susitarimu arba vienašališkai, Bendrosiose sąlygose nustatyta tvarka.</w:t>
            </w:r>
          </w:p>
        </w:tc>
      </w:tr>
      <w:tr w:rsidR="00D15E54" w14:paraId="57B2F7FC" w14:textId="77777777" w:rsidTr="4F046458">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15E54" w:rsidRPr="00AB1DB0" w:rsidRDefault="00D15E54" w:rsidP="00D15E54">
            <w:pPr>
              <w:rPr>
                <w:b/>
                <w:bCs/>
                <w:kern w:val="2"/>
              </w:rPr>
            </w:pPr>
            <w:r w:rsidRPr="00AB1DB0">
              <w:rPr>
                <w:b/>
                <w:bCs/>
                <w:kern w:val="2"/>
              </w:rPr>
              <w:t>12.2. Esminiai Sutarties pažeidimai</w:t>
            </w:r>
          </w:p>
        </w:tc>
        <w:tc>
          <w:tcPr>
            <w:tcW w:w="6476" w:type="dxa"/>
            <w:gridSpan w:val="3"/>
            <w:tcBorders>
              <w:top w:val="single" w:sz="4" w:space="0" w:color="auto"/>
              <w:left w:val="single" w:sz="4" w:space="0" w:color="auto"/>
              <w:bottom w:val="single" w:sz="4" w:space="0" w:color="auto"/>
              <w:right w:val="single" w:sz="4" w:space="0" w:color="auto"/>
            </w:tcBorders>
          </w:tcPr>
          <w:p w14:paraId="0B019B64" w14:textId="3E47FADD" w:rsidR="00D15E54" w:rsidRPr="00AB1DB0" w:rsidRDefault="2586B3AA" w:rsidP="00366280">
            <w:pPr>
              <w:spacing w:line="257" w:lineRule="auto"/>
              <w:jc w:val="both"/>
              <w:rPr>
                <w:kern w:val="2"/>
              </w:rPr>
            </w:pPr>
            <w:r w:rsidRPr="00AB1DB0">
              <w:rPr>
                <w:kern w:val="2"/>
              </w:rPr>
              <w:t>12.2.1. jeigu Tiekėjas nevykdo prisiimtų įsipareigojimų už Sutartyje nustatytą Sutarties kainą</w:t>
            </w:r>
            <w:r w:rsidR="00AB1DB0">
              <w:rPr>
                <w:kern w:val="2"/>
              </w:rPr>
              <w:t>.</w:t>
            </w:r>
          </w:p>
        </w:tc>
      </w:tr>
      <w:tr w:rsidR="00D15E54" w14:paraId="46270E91" w14:textId="77777777" w:rsidTr="4F046458">
        <w:trPr>
          <w:trHeight w:val="300"/>
        </w:trPr>
        <w:tc>
          <w:tcPr>
            <w:tcW w:w="9534" w:type="dxa"/>
            <w:gridSpan w:val="4"/>
          </w:tcPr>
          <w:p w14:paraId="07E06248" w14:textId="77777777" w:rsidR="00D15E54" w:rsidRDefault="00D15E54" w:rsidP="00D15E54">
            <w:pPr>
              <w:jc w:val="center"/>
              <w:rPr>
                <w:color w:val="0070C0"/>
              </w:rPr>
            </w:pPr>
            <w:r w:rsidRPr="36E07BF5">
              <w:rPr>
                <w:b/>
                <w:bCs/>
                <w:kern w:val="2"/>
              </w:rPr>
              <w:t>13. APLINKOS APSAUGOS IR SOCIALINIAI KRITERIJAI</w:t>
            </w:r>
          </w:p>
        </w:tc>
      </w:tr>
      <w:tr w:rsidR="00D15E54" w14:paraId="18AE2F61" w14:textId="77777777" w:rsidTr="4F046458">
        <w:trPr>
          <w:trHeight w:val="300"/>
        </w:trPr>
        <w:tc>
          <w:tcPr>
            <w:tcW w:w="3058" w:type="dxa"/>
          </w:tcPr>
          <w:p w14:paraId="6366A32C" w14:textId="77777777" w:rsidR="00D15E54" w:rsidRDefault="00D15E54" w:rsidP="00D15E54">
            <w:pPr>
              <w:rPr>
                <w:b/>
                <w:bCs/>
                <w:kern w:val="2"/>
              </w:rPr>
            </w:pPr>
            <w:r w:rsidRPr="3FE3B99F">
              <w:rPr>
                <w:b/>
                <w:bCs/>
                <w:kern w:val="2"/>
              </w:rPr>
              <w:t xml:space="preserve">13.1. Su perkamomis paslaugomis susiję  aplinkos apsaugos kriterijai </w:t>
            </w:r>
          </w:p>
        </w:tc>
        <w:tc>
          <w:tcPr>
            <w:tcW w:w="6476" w:type="dxa"/>
            <w:gridSpan w:val="3"/>
          </w:tcPr>
          <w:p w14:paraId="318CFA05" w14:textId="42B29799" w:rsidR="00B92FA0" w:rsidRPr="00B92FA0" w:rsidRDefault="00D35EB3" w:rsidP="00B92FA0">
            <w:pPr>
              <w:pStyle w:val="prastasis1"/>
              <w:widowControl w:val="0"/>
              <w:rPr>
                <w:rFonts w:ascii="Times New Roman" w:eastAsia="Times New Roman" w:hAnsi="Times New Roman" w:cs="Times New Roman"/>
                <w:szCs w:val="20"/>
                <w:lang w:val="lt"/>
              </w:rPr>
            </w:pPr>
            <w:r w:rsidRPr="00B92FA0">
              <w:rPr>
                <w:rFonts w:ascii="Times New Roman" w:eastAsia="Times New Roman" w:hAnsi="Times New Roman" w:cs="Times New Roman"/>
                <w:szCs w:val="20"/>
                <w:lang w:val="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47C6A" w:rsidRPr="00B92FA0">
              <w:rPr>
                <w:rFonts w:ascii="Times New Roman" w:eastAsia="Times New Roman" w:hAnsi="Times New Roman" w:cs="Times New Roman"/>
                <w:szCs w:val="20"/>
                <w:lang w:val="lt"/>
              </w:rPr>
              <w:t xml:space="preserve"> </w:t>
            </w:r>
            <w:r w:rsidR="00D15E54" w:rsidRPr="00B92FA0">
              <w:rPr>
                <w:rFonts w:ascii="Times New Roman" w:eastAsia="Times New Roman" w:hAnsi="Times New Roman" w:cs="Times New Roman"/>
                <w:szCs w:val="20"/>
                <w:lang w:val="lt"/>
              </w:rPr>
              <w:t xml:space="preserve">4.4.3. papunkčiu: perkama </w:t>
            </w:r>
          </w:p>
          <w:p w14:paraId="0DFD09DF" w14:textId="0860630B" w:rsidR="00D15E54" w:rsidRDefault="00D15E54" w:rsidP="000B1692">
            <w:pPr>
              <w:jc w:val="both"/>
              <w:rPr>
                <w:lang w:val="lt"/>
              </w:rPr>
            </w:pPr>
            <w:r w:rsidRPr="00EB14E7">
              <w:rPr>
                <w:lang w:val="lt"/>
              </w:rPr>
              <w:t>tik nematerialaus pobūdžio (intelektinė) ar kitokia paslauga, nesusijusi su materialaus objekto sukūrimu, kurios teikimo metu nėra numatomas reikšmingas neigiamas poveikis aplinkai, nesukuriamas taršos šaltinis ir negeneruojamos atliekos.</w:t>
            </w:r>
          </w:p>
          <w:p w14:paraId="6949FF98" w14:textId="77777777" w:rsidR="00647C6A" w:rsidRPr="00647C6A" w:rsidRDefault="00647C6A" w:rsidP="000B1692">
            <w:pPr>
              <w:jc w:val="both"/>
              <w:rPr>
                <w:kern w:val="2"/>
                <w:szCs w:val="24"/>
                <w:shd w:val="clear" w:color="auto" w:fill="FFFFFF"/>
              </w:rPr>
            </w:pPr>
          </w:p>
          <w:p w14:paraId="3F14B69B" w14:textId="24C50AE1" w:rsidR="00D35EB3" w:rsidRPr="00FB2D18" w:rsidRDefault="00D35EB3" w:rsidP="00FB2D18">
            <w:pPr>
              <w:jc w:val="both"/>
              <w:rPr>
                <w:kern w:val="2"/>
                <w:szCs w:val="24"/>
                <w:shd w:val="clear" w:color="auto" w:fill="FFFFFF"/>
              </w:rPr>
            </w:pPr>
            <w:r w:rsidRPr="000B1692">
              <w:rPr>
                <w:kern w:val="2"/>
                <w:szCs w:val="24"/>
                <w:shd w:val="clear" w:color="auto" w:fill="FFFFFF"/>
              </w:rPr>
              <w:t>Nustačius, kad Tiekėjas šiame papunktyje nustatyto kriterijaus (-jų) nesilaiko, Tiekėjui taikoma Specialiųjų sąlygų 9.5 punkte nurodyto dydžio bauda.</w:t>
            </w:r>
          </w:p>
        </w:tc>
      </w:tr>
      <w:tr w:rsidR="00D15E54" w14:paraId="71B127CD" w14:textId="77777777" w:rsidTr="4F046458">
        <w:trPr>
          <w:trHeight w:val="300"/>
        </w:trPr>
        <w:tc>
          <w:tcPr>
            <w:tcW w:w="3058" w:type="dxa"/>
          </w:tcPr>
          <w:p w14:paraId="6D5C5242" w14:textId="77777777" w:rsidR="00D15E54" w:rsidRDefault="00D15E54" w:rsidP="00D15E54">
            <w:pPr>
              <w:rPr>
                <w:b/>
                <w:bCs/>
                <w:kern w:val="2"/>
              </w:rPr>
            </w:pPr>
            <w:r w:rsidRPr="3FE3B99F">
              <w:rPr>
                <w:b/>
                <w:bCs/>
                <w:kern w:val="2"/>
              </w:rPr>
              <w:t>13.2. Su perkamomis Paslaugomis susiję socialiniai kriterijai</w:t>
            </w:r>
          </w:p>
        </w:tc>
        <w:tc>
          <w:tcPr>
            <w:tcW w:w="6476" w:type="dxa"/>
            <w:gridSpan w:val="3"/>
          </w:tcPr>
          <w:p w14:paraId="7170065E" w14:textId="77777777" w:rsidR="00D15E54" w:rsidRDefault="00D15E54" w:rsidP="00D15E54">
            <w:pPr>
              <w:rPr>
                <w:color w:val="000000" w:themeColor="text1"/>
                <w:kern w:val="2"/>
              </w:rPr>
            </w:pPr>
            <w:r w:rsidRPr="3FE3B99F">
              <w:rPr>
                <w:color w:val="000000"/>
                <w:kern w:val="2"/>
                <w:shd w:val="clear" w:color="auto" w:fill="FFFFFF"/>
              </w:rPr>
              <w:t>Netaikoma</w:t>
            </w:r>
          </w:p>
        </w:tc>
      </w:tr>
      <w:tr w:rsidR="00D15E54" w14:paraId="0E3437C2" w14:textId="77777777" w:rsidTr="4F046458">
        <w:trPr>
          <w:trHeight w:val="300"/>
        </w:trPr>
        <w:tc>
          <w:tcPr>
            <w:tcW w:w="9534" w:type="dxa"/>
            <w:gridSpan w:val="4"/>
          </w:tcPr>
          <w:p w14:paraId="3450D3CB" w14:textId="77777777" w:rsidR="00D15E54" w:rsidRDefault="00D15E54" w:rsidP="00D15E54">
            <w:pPr>
              <w:jc w:val="center"/>
              <w:rPr>
                <w:b/>
                <w:bCs/>
                <w:kern w:val="2"/>
              </w:rPr>
            </w:pPr>
            <w:r w:rsidRPr="3FE3B99F">
              <w:rPr>
                <w:b/>
                <w:bCs/>
                <w:kern w:val="2"/>
              </w:rPr>
              <w:t xml:space="preserve">14. BENDRŲJŲ SĄLYGŲ PAKEITIMAI IR PAPILDYMAI </w:t>
            </w:r>
          </w:p>
          <w:p w14:paraId="1BD9D104" w14:textId="3113A3D0" w:rsidR="00D15E54" w:rsidRDefault="00D15E54" w:rsidP="00D15E54">
            <w:pPr>
              <w:jc w:val="center"/>
              <w:rPr>
                <w:color w:val="4471C4"/>
              </w:rPr>
            </w:pPr>
          </w:p>
        </w:tc>
      </w:tr>
      <w:tr w:rsidR="00D15E54" w14:paraId="00CDF661" w14:textId="77777777" w:rsidTr="4F046458">
        <w:trPr>
          <w:trHeight w:val="300"/>
        </w:trPr>
        <w:tc>
          <w:tcPr>
            <w:tcW w:w="3058" w:type="dxa"/>
          </w:tcPr>
          <w:p w14:paraId="044BD4E3" w14:textId="77777777" w:rsidR="00D15E54" w:rsidRDefault="00D15E54" w:rsidP="00D15E54">
            <w:pPr>
              <w:rPr>
                <w:b/>
                <w:bCs/>
                <w:kern w:val="2"/>
              </w:rPr>
            </w:pPr>
            <w:r w:rsidRPr="3FE3B99F">
              <w:rPr>
                <w:b/>
                <w:bCs/>
                <w:kern w:val="2"/>
              </w:rPr>
              <w:t xml:space="preserve">14.1. </w:t>
            </w:r>
          </w:p>
        </w:tc>
        <w:tc>
          <w:tcPr>
            <w:tcW w:w="6476" w:type="dxa"/>
            <w:gridSpan w:val="3"/>
          </w:tcPr>
          <w:p w14:paraId="71F9375E" w14:textId="42EE1F40" w:rsidR="00D15E54" w:rsidRDefault="00D15E54" w:rsidP="00D15E54">
            <w:pPr>
              <w:rPr>
                <w:color w:val="4472C4" w:themeColor="accent1"/>
                <w:kern w:val="2"/>
              </w:rPr>
            </w:pPr>
            <w:r w:rsidRPr="3FE3B99F">
              <w:rPr>
                <w:kern w:val="2"/>
              </w:rPr>
              <w:t xml:space="preserve">Šalys susitaria pakeisti nurodytą Sutarties Bendrųjų sąlygų punktą ir išdėstyti jį nauja redakcija: </w:t>
            </w:r>
            <w:r w:rsidRPr="3FE3B99F">
              <w:rPr>
                <w:i/>
                <w:iCs/>
                <w:kern w:val="2"/>
              </w:rPr>
              <w:t>netaikoma</w:t>
            </w:r>
            <w:r w:rsidRPr="00C06EB0">
              <w:rPr>
                <w:kern w:val="2"/>
                <w:szCs w:val="24"/>
              </w:rPr>
              <w:t>.</w:t>
            </w:r>
          </w:p>
        </w:tc>
      </w:tr>
      <w:tr w:rsidR="00D15E54" w14:paraId="2CA3CEA0" w14:textId="77777777" w:rsidTr="4F046458">
        <w:trPr>
          <w:trHeight w:val="300"/>
        </w:trPr>
        <w:tc>
          <w:tcPr>
            <w:tcW w:w="3058" w:type="dxa"/>
          </w:tcPr>
          <w:p w14:paraId="7871A9FF" w14:textId="77777777" w:rsidR="00D15E54" w:rsidRDefault="00D15E54" w:rsidP="00D15E54">
            <w:pPr>
              <w:rPr>
                <w:b/>
                <w:bCs/>
                <w:kern w:val="2"/>
              </w:rPr>
            </w:pPr>
            <w:r w:rsidRPr="433A49DF">
              <w:rPr>
                <w:b/>
                <w:bCs/>
                <w:kern w:val="2"/>
              </w:rPr>
              <w:t>14.2.</w:t>
            </w:r>
          </w:p>
        </w:tc>
        <w:tc>
          <w:tcPr>
            <w:tcW w:w="6476" w:type="dxa"/>
            <w:gridSpan w:val="3"/>
          </w:tcPr>
          <w:p w14:paraId="4E4B17CA" w14:textId="3FE784C5" w:rsidR="00D15E54" w:rsidRDefault="00D15E54" w:rsidP="00D15E54">
            <w:pPr>
              <w:rPr>
                <w:color w:val="4472C4" w:themeColor="accent1"/>
                <w:kern w:val="2"/>
              </w:rPr>
            </w:pPr>
            <w:r w:rsidRPr="3FE3B99F">
              <w:rPr>
                <w:kern w:val="2"/>
              </w:rPr>
              <w:t xml:space="preserve">Šalys susitaria papildyti Sutarties Bendrąsias sąlygas nurodytu punktu, tačiau kitų punktų numeracijos nekeisti: </w:t>
            </w:r>
          </w:p>
          <w:p w14:paraId="5FB9971E" w14:textId="77777777" w:rsidR="00D15E54" w:rsidRPr="00C06EB0" w:rsidRDefault="00D15E54" w:rsidP="00D15E54">
            <w:r w:rsidRPr="3FE3B99F">
              <w:rPr>
                <w:kern w:val="2"/>
              </w:rPr>
              <w:t>14.2.1. Sutarties Bendrosios sąlygos papildomos nauju 15</w:t>
            </w:r>
            <w:r w:rsidRPr="3FE3B99F">
              <w:rPr>
                <w:kern w:val="2"/>
                <w:vertAlign w:val="superscript"/>
              </w:rPr>
              <w:t>1</w:t>
            </w:r>
            <w:r w:rsidRPr="3FE3B99F">
              <w:rPr>
                <w:kern w:val="2"/>
              </w:rPr>
              <w:t xml:space="preserve"> skyriumi, kuris išdėstomas taip:</w:t>
            </w:r>
          </w:p>
          <w:p w14:paraId="6DE7433F" w14:textId="77777777" w:rsidR="00D15E54" w:rsidRPr="00C06EB0" w:rsidRDefault="00D15E54" w:rsidP="00D15E54">
            <w:pPr>
              <w:rPr>
                <w:kern w:val="2"/>
                <w:szCs w:val="24"/>
              </w:rPr>
            </w:pPr>
          </w:p>
          <w:p w14:paraId="5C0BB08F" w14:textId="77777777" w:rsidR="00D15E54" w:rsidRPr="00C06EB0" w:rsidRDefault="00D15E54" w:rsidP="00D15E54">
            <w:pPr>
              <w:jc w:val="center"/>
            </w:pPr>
            <w:r w:rsidRPr="3FE3B99F">
              <w:rPr>
                <w:kern w:val="2"/>
              </w:rPr>
              <w:t>„15</w:t>
            </w:r>
            <w:r w:rsidRPr="3FE3B99F">
              <w:rPr>
                <w:kern w:val="2"/>
                <w:vertAlign w:val="superscript"/>
              </w:rPr>
              <w:t>1</w:t>
            </w:r>
            <w:r w:rsidRPr="00C06EB0">
              <w:rPr>
                <w:kern w:val="2"/>
                <w:szCs w:val="24"/>
              </w:rPr>
              <w:t xml:space="preserve"> </w:t>
            </w:r>
            <w:r w:rsidRPr="3FE3B99F">
              <w:rPr>
                <w:b/>
                <w:bCs/>
                <w:kern w:val="2"/>
              </w:rPr>
              <w:t>ANTIKORUPCINIAI ĮSIPAREIGOJIMAI</w:t>
            </w:r>
            <w:r w:rsidRPr="00C06EB0">
              <w:rPr>
                <w:kern w:val="2"/>
                <w:szCs w:val="24"/>
              </w:rPr>
              <w:t>_</w:t>
            </w:r>
          </w:p>
          <w:p w14:paraId="478154B6" w14:textId="77777777" w:rsidR="00D15E54" w:rsidRPr="00C06EB0" w:rsidRDefault="00D15E54" w:rsidP="00D15E54">
            <w:pPr>
              <w:jc w:val="center"/>
              <w:rPr>
                <w:kern w:val="2"/>
                <w:szCs w:val="24"/>
              </w:rPr>
            </w:pPr>
          </w:p>
          <w:p w14:paraId="479BA022" w14:textId="77777777" w:rsidR="00D15E54" w:rsidRPr="00C06EB0" w:rsidRDefault="00D15E54" w:rsidP="00D15E54">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lastRenderedPageBreak/>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D15E54" w:rsidRPr="00C06EB0" w:rsidRDefault="00D15E54" w:rsidP="00D15E54">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4B09DD0B" w14:textId="77777777" w:rsidR="00D15E54" w:rsidRPr="00C06EB0" w:rsidRDefault="00D15E54" w:rsidP="00FB2D18">
            <w:pPr>
              <w:pBdr>
                <w:top w:val="nil"/>
                <w:left w:val="nil"/>
                <w:bottom w:val="nil"/>
                <w:right w:val="nil"/>
                <w:between w:val="nil"/>
                <w:bar w:val="nil"/>
              </w:pBdr>
              <w:suppressAutoHyphens/>
              <w:jc w:val="both"/>
              <w:rPr>
                <w:kern w:val="2"/>
                <w:szCs w:val="24"/>
              </w:rPr>
            </w:pPr>
          </w:p>
          <w:p w14:paraId="5471D4E6" w14:textId="77777777" w:rsidR="00D15E54" w:rsidRPr="00C06EB0" w:rsidRDefault="00D15E54" w:rsidP="00D15E54">
            <w:pPr>
              <w:jc w:val="both"/>
              <w:rPr>
                <w:color w:val="4471C4"/>
              </w:rPr>
            </w:pPr>
            <w:r w:rsidRPr="36E07BF5">
              <w:rPr>
                <w:kern w:val="2"/>
              </w:rPr>
              <w:t>14.2.2. Sutarties Bendrosios sąlygos papildomos nauju 15</w:t>
            </w:r>
            <w:r w:rsidRPr="36E07BF5">
              <w:rPr>
                <w:kern w:val="2"/>
                <w:vertAlign w:val="superscript"/>
              </w:rPr>
              <w:t xml:space="preserve">2 </w:t>
            </w:r>
            <w:r w:rsidRPr="36E07BF5">
              <w:rPr>
                <w:kern w:val="2"/>
              </w:rPr>
              <w:t>skyriumi, kuris išdėstomas taip:</w:t>
            </w:r>
          </w:p>
          <w:p w14:paraId="2E015698" w14:textId="77777777" w:rsidR="00D15E54" w:rsidRPr="00C06EB0" w:rsidRDefault="00D15E54" w:rsidP="00D15E54">
            <w:pPr>
              <w:pBdr>
                <w:top w:val="nil"/>
                <w:left w:val="nil"/>
                <w:bottom w:val="nil"/>
                <w:right w:val="nil"/>
                <w:between w:val="nil"/>
                <w:bar w:val="nil"/>
              </w:pBdr>
              <w:suppressAutoHyphens/>
              <w:ind w:firstLine="562"/>
              <w:jc w:val="both"/>
              <w:rPr>
                <w:kern w:val="2"/>
                <w:szCs w:val="24"/>
              </w:rPr>
            </w:pPr>
          </w:p>
          <w:p w14:paraId="0463D34C" w14:textId="77777777" w:rsidR="00D15E54" w:rsidRPr="00C06EB0" w:rsidRDefault="00D15E54" w:rsidP="00D15E54">
            <w:pPr>
              <w:jc w:val="center"/>
              <w:rPr>
                <w:rFonts w:eastAsia="Arial Unicode MS"/>
                <w:b/>
                <w:bCs/>
                <w:caps/>
                <w:spacing w:val="4"/>
                <w:lang w:eastAsia="lt-LT"/>
              </w:rPr>
            </w:pPr>
            <w:r w:rsidRPr="3FE3B99F">
              <w:rPr>
                <w:kern w:val="2"/>
              </w:rPr>
              <w:t>„15</w:t>
            </w:r>
            <w:r w:rsidRPr="3FE3B99F">
              <w:rPr>
                <w:kern w:val="2"/>
                <w:vertAlign w:val="superscript"/>
              </w:rPr>
              <w:t xml:space="preserve">2 </w:t>
            </w:r>
            <w:r w:rsidRPr="3FE3B99F">
              <w:rPr>
                <w:rFonts w:eastAsia="Arial Unicode MS"/>
                <w:b/>
                <w:bCs/>
                <w:spacing w:val="4"/>
                <w:lang w:eastAsia="lt-LT"/>
              </w:rPr>
              <w:t>TIEKĖJO ETIŠKAS ELGESYS</w:t>
            </w:r>
          </w:p>
          <w:p w14:paraId="19EED1D2" w14:textId="77777777" w:rsidR="00D15E54" w:rsidRPr="00C06EB0" w:rsidRDefault="00D15E54" w:rsidP="00FB2D18">
            <w:pPr>
              <w:pBdr>
                <w:top w:val="nil"/>
                <w:left w:val="nil"/>
                <w:bottom w:val="nil"/>
                <w:right w:val="nil"/>
                <w:between w:val="nil"/>
                <w:bar w:val="nil"/>
              </w:pBdr>
              <w:suppressAutoHyphens/>
              <w:jc w:val="both"/>
              <w:rPr>
                <w:kern w:val="2"/>
                <w:szCs w:val="24"/>
              </w:rPr>
            </w:pPr>
          </w:p>
          <w:p w14:paraId="79F41F0E" w14:textId="77777777" w:rsidR="00D15E54" w:rsidRPr="00C06EB0" w:rsidRDefault="00D15E54" w:rsidP="00D15E54">
            <w:pPr>
              <w:pBdr>
                <w:top w:val="nil"/>
                <w:left w:val="nil"/>
                <w:bottom w:val="nil"/>
                <w:right w:val="nil"/>
                <w:between w:val="nil"/>
                <w:bar w:val="nil"/>
              </w:pBdr>
              <w:suppressAutoHyphens/>
              <w:ind w:firstLine="562"/>
              <w:jc w:val="both"/>
            </w:pPr>
            <w:r w:rsidRPr="3FE3B99F">
              <w:rPr>
                <w:kern w:val="2"/>
              </w:rPr>
              <w:t>15</w:t>
            </w:r>
            <w:r w:rsidRPr="3FE3B99F">
              <w:rPr>
                <w:kern w:val="2"/>
                <w:vertAlign w:val="superscript"/>
              </w:rPr>
              <w:t>2</w:t>
            </w:r>
            <w:r w:rsidRPr="3FE3B99F">
              <w:rPr>
                <w:kern w:val="2"/>
              </w:rPr>
              <w:t>.1. Tiekėjas įsipareigoja savo veiklą vykdyti sąžiningai, etiškai, pagal galiojančius teisės aktų reikalavimus bei laikytis Viešųjų pirkimų tarnybos parengtame (</w:t>
            </w:r>
            <w:hyperlink r:id="rId11" w:history="1">
              <w:r w:rsidRPr="3FE3B99F">
                <w:rPr>
                  <w:rStyle w:val="Hyperlink"/>
                  <w:kern w:val="2"/>
                </w:rPr>
                <w:t>viešai skelbiama</w:t>
              </w:r>
              <w:r w:rsidRPr="00C06EB0">
                <w:rPr>
                  <w:rStyle w:val="Hyperlink"/>
                </w:rPr>
                <w:t>s</w:t>
              </w:r>
            </w:hyperlink>
            <w:r w:rsidRPr="3FE3B99F">
              <w:rPr>
                <w:rStyle w:val="FootnoteReference"/>
                <w:kern w:val="2"/>
              </w:rPr>
              <w:footnoteReference w:id="2"/>
            </w:r>
            <w:r w:rsidRPr="3FE3B99F">
              <w:rPr>
                <w:kern w:val="2"/>
              </w:rPr>
              <w:t>) Tiekėjų etikos kodekse (toliau – Kodeksas) 49 punkte numatytų įsipareigojimų, tai yra:</w:t>
            </w:r>
          </w:p>
          <w:p w14:paraId="25585E03" w14:textId="77777777" w:rsidR="00D15E54" w:rsidRPr="00C06EB0" w:rsidRDefault="00D15E54" w:rsidP="00D15E54">
            <w:pPr>
              <w:ind w:firstLine="561"/>
              <w:jc w:val="both"/>
            </w:pPr>
            <w:r w:rsidRPr="3FE3B99F">
              <w:rPr>
                <w:kern w:val="2"/>
              </w:rPr>
              <w:t>15</w:t>
            </w:r>
            <w:r w:rsidRPr="3FE3B99F">
              <w:rPr>
                <w:kern w:val="2"/>
                <w:vertAlign w:val="superscript"/>
              </w:rPr>
              <w:t>2</w:t>
            </w:r>
            <w:r w:rsidRPr="3FE3B99F">
              <w:rPr>
                <w:kern w:val="2"/>
              </w:rPr>
              <w:t>.1.1. nevykdyti veiklos karinę agresiją prieš Ukrainą vykdančiose šalyse ar/ir</w:t>
            </w:r>
          </w:p>
          <w:p w14:paraId="4A1B71BB" w14:textId="77777777" w:rsidR="00D15E54" w:rsidRPr="00C06EB0" w:rsidRDefault="00D15E54" w:rsidP="00D15E54">
            <w:pPr>
              <w:ind w:firstLine="561"/>
              <w:jc w:val="both"/>
            </w:pPr>
            <w:r w:rsidRPr="3FE3B99F">
              <w:rPr>
                <w:kern w:val="2"/>
              </w:rPr>
              <w:t>15</w:t>
            </w:r>
            <w:r w:rsidRPr="3FE3B99F">
              <w:rPr>
                <w:kern w:val="2"/>
                <w:vertAlign w:val="superscript"/>
              </w:rPr>
              <w:t>2</w:t>
            </w:r>
            <w:r w:rsidRPr="3FE3B99F">
              <w:rPr>
                <w:kern w:val="2"/>
              </w:rPr>
              <w:t>.1.2. nebūti įmonių grupės, kurios bet kuris narys vykdo veiklą karinę agresiją prieš Ukrainą vykdančiose šalyse, nariu ir/ar</w:t>
            </w:r>
          </w:p>
          <w:p w14:paraId="19E6E834" w14:textId="77777777" w:rsidR="00D15E54" w:rsidRPr="00C06EB0" w:rsidRDefault="00D15E54" w:rsidP="00D15E54">
            <w:pPr>
              <w:ind w:firstLine="561"/>
              <w:jc w:val="both"/>
            </w:pPr>
            <w:r w:rsidRPr="3FE3B99F">
              <w:rPr>
                <w:kern w:val="2"/>
              </w:rPr>
              <w:t>15</w:t>
            </w:r>
            <w:r w:rsidRPr="3FE3B99F">
              <w:rPr>
                <w:kern w:val="2"/>
                <w:vertAlign w:val="superscript"/>
              </w:rPr>
              <w:t>2</w:t>
            </w:r>
            <w:r w:rsidRPr="3FE3B99F">
              <w:rPr>
                <w:kern w:val="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D15E54" w:rsidRPr="00C06EB0" w:rsidRDefault="00D15E54" w:rsidP="00D15E54">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.1.4. nesiremti pajėgumais ir (ar) nesudaryti subtiekimo sutarties su subtiekėju netenkinančiu šių sąlygų.</w:t>
            </w:r>
          </w:p>
          <w:p w14:paraId="67E56701" w14:textId="77777777" w:rsidR="00D15E54" w:rsidRPr="00C06EB0" w:rsidRDefault="00D15E54" w:rsidP="00D15E54">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 xml:space="preserve">.2. Susiklosčius </w:t>
            </w:r>
            <w:r w:rsidRPr="3FE3B99F">
              <w:t xml:space="preserve">Bendrųjų sąlygų </w:t>
            </w:r>
            <w:r w:rsidRPr="3FE3B99F">
              <w:rPr>
                <w:kern w:val="2"/>
              </w:rPr>
              <w:t>15</w:t>
            </w:r>
            <w:r w:rsidRPr="3FE3B99F">
              <w:rPr>
                <w:kern w:val="2"/>
                <w:vertAlign w:val="superscript"/>
              </w:rPr>
              <w:t>2</w:t>
            </w:r>
            <w:r w:rsidRPr="3FE3B99F">
              <w:rPr>
                <w:kern w:val="2"/>
              </w:rPr>
              <w:t xml:space="preserve">.1 punkte nurodytoms aplinkybėms ar Tiekėjui nustačius ar įtarus galimus </w:t>
            </w:r>
            <w:r w:rsidRPr="3FE3B99F">
              <w:t xml:space="preserve">Bendrųjų sąlygų </w:t>
            </w:r>
            <w:r w:rsidRPr="3FE3B99F">
              <w:rPr>
                <w:kern w:val="2"/>
              </w:rPr>
              <w:t>15</w:t>
            </w:r>
            <w:r w:rsidRPr="3FE3B99F">
              <w:rPr>
                <w:kern w:val="2"/>
                <w:vertAlign w:val="superscript"/>
              </w:rPr>
              <w:t>2</w:t>
            </w:r>
            <w:r w:rsidRPr="3FE3B99F">
              <w:rPr>
                <w:kern w:val="2"/>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D15E54" w:rsidRPr="00C06EB0" w:rsidRDefault="00D15E54" w:rsidP="00D15E54">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 xml:space="preserve">.3. Pirkėjas, turėdamas įtarimų dėl netinkamo </w:t>
            </w:r>
            <w:r w:rsidRPr="3FE3B99F">
              <w:t xml:space="preserve">Bendrųjų sąlygų </w:t>
            </w:r>
            <w:r w:rsidRPr="3FE3B99F">
              <w:rPr>
                <w:kern w:val="2"/>
              </w:rPr>
              <w:t>15</w:t>
            </w:r>
            <w:r w:rsidRPr="3FE3B99F">
              <w:rPr>
                <w:kern w:val="2"/>
                <w:vertAlign w:val="superscript"/>
              </w:rPr>
              <w:t>2</w:t>
            </w:r>
            <w:r w:rsidRPr="3FE3B99F">
              <w:rPr>
                <w:kern w:val="2"/>
              </w:rPr>
              <w:t xml:space="preserve">.1 punkto reikalavimų laikymosi ir/ ar nesilaikymo, siekdamas įsitikinti, kaip yra laikomasi nurodytų Kodekso reikalavimų, turi teisę Tiekėjo prašyti ne vėliau kaip per 5 </w:t>
            </w:r>
            <w:r w:rsidRPr="3FE3B99F">
              <w:rPr>
                <w:kern w:val="2"/>
              </w:rPr>
              <w:lastRenderedPageBreak/>
              <w:t xml:space="preserve">(penkias) darbo dienas pateikti su </w:t>
            </w:r>
            <w:r w:rsidRPr="3FE3B99F">
              <w:t xml:space="preserve">Bendrųjų sąlygų </w:t>
            </w:r>
            <w:r w:rsidRPr="3FE3B99F">
              <w:rPr>
                <w:kern w:val="2"/>
              </w:rPr>
              <w:t>15</w:t>
            </w:r>
            <w:r w:rsidRPr="3FE3B99F">
              <w:rPr>
                <w:kern w:val="2"/>
                <w:vertAlign w:val="superscript"/>
              </w:rPr>
              <w:t>2</w:t>
            </w:r>
            <w:r w:rsidRPr="3FE3B99F">
              <w:rPr>
                <w:kern w:val="2"/>
              </w:rPr>
              <w:t>.1 punkte nurodytomis aplinkybėmis susijusią informaciją (duomenis) ir/ar inicijuoti Bendrųjų sąlygų 15</w:t>
            </w:r>
            <w:r w:rsidRPr="3FE3B99F">
              <w:rPr>
                <w:kern w:val="2"/>
                <w:vertAlign w:val="superscript"/>
              </w:rPr>
              <w:t>2</w:t>
            </w:r>
            <w:r w:rsidRPr="3FE3B99F">
              <w:rPr>
                <w:kern w:val="2"/>
              </w:rPr>
              <w:t>.4 punkte numatytus patikrinimus.</w:t>
            </w:r>
          </w:p>
          <w:p w14:paraId="268BF4D7" w14:textId="77777777" w:rsidR="00D15E54" w:rsidRPr="00C06EB0" w:rsidRDefault="00D15E54" w:rsidP="00D15E54">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 xml:space="preserve">.4. Tiekėjas įsipareigoja leisti Pirkėjui tikrinti informaciją, leidžiančią įsitikinti, ar Tiekėjas tinkamai laikosi </w:t>
            </w:r>
            <w:r w:rsidRPr="3FE3B99F">
              <w:t xml:space="preserve">Bendrųjų sąlygų </w:t>
            </w:r>
            <w:r w:rsidRPr="3FE3B99F">
              <w:rPr>
                <w:kern w:val="2"/>
              </w:rPr>
              <w:t>15</w:t>
            </w:r>
            <w:r w:rsidRPr="3FE3B99F">
              <w:rPr>
                <w:kern w:val="2"/>
                <w:vertAlign w:val="superscript"/>
              </w:rPr>
              <w:t>2</w:t>
            </w:r>
            <w:r w:rsidRPr="3FE3B99F">
              <w:rPr>
                <w:kern w:val="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D15E54" w:rsidRPr="00C06EB0" w:rsidRDefault="00D15E54" w:rsidP="00D15E54">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.5. Tiekėjo atsisakymas pateikti informaciją (duomenis) ir/ ar leisti apsilankyti Tiekėjo patalpose arba veiklos vykdymo vietose, ir/ ar informacijos (duomenų) nepateikimas per Bendrųjų sąlygų 15</w:t>
            </w:r>
            <w:r w:rsidRPr="3FE3B99F">
              <w:rPr>
                <w:kern w:val="2"/>
                <w:vertAlign w:val="superscript"/>
              </w:rPr>
              <w:t>2</w:t>
            </w:r>
            <w:r w:rsidRPr="3FE3B99F">
              <w:rPr>
                <w:kern w:val="2"/>
              </w:rPr>
              <w:t>.2, 15</w:t>
            </w:r>
            <w:r w:rsidRPr="3FE3B99F">
              <w:rPr>
                <w:kern w:val="2"/>
                <w:vertAlign w:val="superscript"/>
              </w:rPr>
              <w:t>2</w:t>
            </w:r>
            <w:r w:rsidRPr="3FE3B99F">
              <w:rPr>
                <w:kern w:val="2"/>
              </w:rPr>
              <w:t xml:space="preserve">.3 punktuose nustatytus terminus, prilyginamas </w:t>
            </w:r>
            <w:r w:rsidRPr="3FE3B99F">
              <w:t xml:space="preserve">Bendrųjų sąlygų </w:t>
            </w:r>
            <w:r w:rsidRPr="3FE3B99F">
              <w:rPr>
                <w:kern w:val="2"/>
              </w:rPr>
              <w:t>15</w:t>
            </w:r>
            <w:r w:rsidRPr="3FE3B99F">
              <w:rPr>
                <w:kern w:val="2"/>
                <w:vertAlign w:val="superscript"/>
              </w:rPr>
              <w:t>2</w:t>
            </w:r>
            <w:r w:rsidRPr="3FE3B99F">
              <w:rPr>
                <w:kern w:val="2"/>
              </w:rPr>
              <w:t xml:space="preserve">.1 punkte numatytų įsipareigojimų pažeidimui. </w:t>
            </w:r>
          </w:p>
          <w:p w14:paraId="27E58ECB" w14:textId="6544CDF6" w:rsidR="00D15E54" w:rsidRPr="00AD4B4C" w:rsidRDefault="00D15E54" w:rsidP="00AD4B4C">
            <w:pPr>
              <w:pBdr>
                <w:top w:val="nil"/>
                <w:left w:val="nil"/>
                <w:bottom w:val="nil"/>
                <w:right w:val="nil"/>
                <w:between w:val="nil"/>
                <w:bar w:val="nil"/>
              </w:pBdr>
              <w:suppressAutoHyphens/>
              <w:ind w:firstLine="561"/>
              <w:jc w:val="both"/>
            </w:pPr>
            <w:r w:rsidRPr="3FE3B99F">
              <w:rPr>
                <w:kern w:val="2"/>
              </w:rPr>
              <w:t>15</w:t>
            </w:r>
            <w:r w:rsidRPr="3FE3B99F">
              <w:rPr>
                <w:kern w:val="2"/>
                <w:vertAlign w:val="superscript"/>
              </w:rPr>
              <w:t>2</w:t>
            </w:r>
            <w:r w:rsidRPr="3FE3B99F">
              <w:rPr>
                <w:kern w:val="2"/>
              </w:rPr>
              <w:t xml:space="preserve">.6. Nustačius </w:t>
            </w:r>
            <w:r w:rsidRPr="3FE3B99F">
              <w:t xml:space="preserve">Bendrųjų sąlygų </w:t>
            </w:r>
            <w:r w:rsidRPr="3FE3B99F">
              <w:rPr>
                <w:kern w:val="2"/>
              </w:rPr>
              <w:t>15</w:t>
            </w:r>
            <w:r w:rsidRPr="3FE3B99F">
              <w:rPr>
                <w:kern w:val="2"/>
                <w:vertAlign w:val="superscript"/>
              </w:rPr>
              <w:t>2</w:t>
            </w:r>
            <w:r w:rsidRPr="3FE3B99F">
              <w:rPr>
                <w:kern w:val="2"/>
              </w:rPr>
              <w:t>.1 punkto pažeidimą, Tiekėjui taikoma Specialiųjų sąlygų 9.10 punkte nurodyto dydžio bauda, išskyrus Bendrųjų sąlygų 15</w:t>
            </w:r>
            <w:r w:rsidRPr="3FE3B99F">
              <w:rPr>
                <w:kern w:val="2"/>
                <w:vertAlign w:val="superscript"/>
              </w:rPr>
              <w:t>2</w:t>
            </w:r>
            <w:r w:rsidRPr="3FE3B99F">
              <w:rPr>
                <w:kern w:val="2"/>
              </w:rPr>
              <w:t>.2 punkte numatytą atvejį. Jeigu nustatomas Bendrųjų sąlygų 15</w:t>
            </w:r>
            <w:r w:rsidRPr="3FE3B99F">
              <w:rPr>
                <w:kern w:val="2"/>
                <w:vertAlign w:val="superscript"/>
              </w:rPr>
              <w:t>2</w:t>
            </w:r>
            <w:r w:rsidRPr="3FE3B99F">
              <w:rPr>
                <w:kern w:val="2"/>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D15E54" w14:paraId="52826352" w14:textId="77777777" w:rsidTr="4F046458">
        <w:trPr>
          <w:trHeight w:val="300"/>
        </w:trPr>
        <w:tc>
          <w:tcPr>
            <w:tcW w:w="3058" w:type="dxa"/>
          </w:tcPr>
          <w:p w14:paraId="233A918A" w14:textId="77777777" w:rsidR="00D15E54" w:rsidRDefault="00D15E54" w:rsidP="00D15E54">
            <w:pPr>
              <w:rPr>
                <w:b/>
                <w:bCs/>
                <w:kern w:val="2"/>
              </w:rPr>
            </w:pPr>
            <w:r w:rsidRPr="3FE3B99F">
              <w:rPr>
                <w:b/>
                <w:bCs/>
                <w:kern w:val="2"/>
              </w:rPr>
              <w:lastRenderedPageBreak/>
              <w:t>14.3.</w:t>
            </w:r>
          </w:p>
        </w:tc>
        <w:tc>
          <w:tcPr>
            <w:tcW w:w="6476" w:type="dxa"/>
            <w:gridSpan w:val="3"/>
          </w:tcPr>
          <w:p w14:paraId="02FD8275" w14:textId="5D3D99D8" w:rsidR="00D15E54" w:rsidRDefault="00D15E54" w:rsidP="00D15E54">
            <w:pPr>
              <w:rPr>
                <w:color w:val="4472C4" w:themeColor="accent1"/>
                <w:kern w:val="2"/>
              </w:rPr>
            </w:pPr>
            <w:r w:rsidRPr="3FE3B99F">
              <w:rPr>
                <w:kern w:val="2"/>
              </w:rPr>
              <w:t xml:space="preserve">Šalys susitaria išbraukti nurodytą Sutarties Bendrųjų sąlygų punktą, tačiau kitų punktų numeracijos nekeisti: </w:t>
            </w:r>
            <w:r w:rsidRPr="3FE3B99F">
              <w:rPr>
                <w:i/>
                <w:iCs/>
                <w:kern w:val="2"/>
              </w:rPr>
              <w:t>netaikoma</w:t>
            </w:r>
            <w:r w:rsidRPr="00C06EB0">
              <w:rPr>
                <w:kern w:val="2"/>
                <w:szCs w:val="24"/>
              </w:rPr>
              <w:t>.</w:t>
            </w:r>
          </w:p>
        </w:tc>
      </w:tr>
      <w:tr w:rsidR="00D15E54" w14:paraId="2EFF1763" w14:textId="77777777" w:rsidTr="4F046458">
        <w:trPr>
          <w:trHeight w:val="300"/>
        </w:trPr>
        <w:tc>
          <w:tcPr>
            <w:tcW w:w="3058" w:type="dxa"/>
          </w:tcPr>
          <w:p w14:paraId="6F29300F" w14:textId="77777777" w:rsidR="00D15E54" w:rsidRDefault="00D15E54" w:rsidP="00D15E54">
            <w:pPr>
              <w:rPr>
                <w:b/>
                <w:bCs/>
                <w:kern w:val="2"/>
              </w:rPr>
            </w:pPr>
            <w:r w:rsidRPr="3FE3B99F">
              <w:rPr>
                <w:b/>
                <w:bCs/>
                <w:kern w:val="2"/>
              </w:rPr>
              <w:t>14.4.</w:t>
            </w:r>
          </w:p>
        </w:tc>
        <w:tc>
          <w:tcPr>
            <w:tcW w:w="6476" w:type="dxa"/>
            <w:gridSpan w:val="3"/>
          </w:tcPr>
          <w:p w14:paraId="1A25962E" w14:textId="718DBAFD" w:rsidR="00D15E54" w:rsidRDefault="00D15E54" w:rsidP="00D15E54">
            <w:pPr>
              <w:rPr>
                <w:kern w:val="2"/>
              </w:rPr>
            </w:pPr>
            <w:r w:rsidRPr="433A49DF">
              <w:t>Netaikoma</w:t>
            </w:r>
          </w:p>
        </w:tc>
      </w:tr>
      <w:tr w:rsidR="00D15E54" w14:paraId="48D32DC8" w14:textId="77777777" w:rsidTr="4F046458">
        <w:trPr>
          <w:trHeight w:val="300"/>
        </w:trPr>
        <w:tc>
          <w:tcPr>
            <w:tcW w:w="3058" w:type="dxa"/>
          </w:tcPr>
          <w:p w14:paraId="0B30FF0B" w14:textId="77777777" w:rsidR="00D15E54" w:rsidRDefault="00D15E54" w:rsidP="00D15E54">
            <w:pPr>
              <w:rPr>
                <w:b/>
                <w:bCs/>
                <w:kern w:val="2"/>
              </w:rPr>
            </w:pPr>
            <w:r w:rsidRPr="3FE3B99F">
              <w:rPr>
                <w:b/>
                <w:bCs/>
                <w:kern w:val="2"/>
              </w:rPr>
              <w:t>14.5.</w:t>
            </w:r>
          </w:p>
        </w:tc>
        <w:tc>
          <w:tcPr>
            <w:tcW w:w="6476" w:type="dxa"/>
            <w:gridSpan w:val="3"/>
          </w:tcPr>
          <w:p w14:paraId="71B506CF" w14:textId="77777777" w:rsidR="00D15E54" w:rsidRDefault="00D15E54" w:rsidP="00D15E54">
            <w:r w:rsidRPr="3FE3B99F">
              <w:rPr>
                <w:kern w:val="2"/>
              </w:rPr>
              <w:t>Sutarties Bendrosiose sąlygose nurodytos alternatyvios nuostatos (su prierašu „jei taikoma“ ir pan.) taikomos tik tokiu atveju, jeigu jos konkrečiai aprašomos Sutarties Specialiosiose sąlygose arba prieduose.</w:t>
            </w:r>
          </w:p>
        </w:tc>
      </w:tr>
      <w:tr w:rsidR="00D15E54" w14:paraId="7ED2EDF1" w14:textId="77777777" w:rsidTr="4F046458">
        <w:trPr>
          <w:trHeight w:val="300"/>
        </w:trPr>
        <w:tc>
          <w:tcPr>
            <w:tcW w:w="9534" w:type="dxa"/>
            <w:gridSpan w:val="4"/>
          </w:tcPr>
          <w:p w14:paraId="689031C9" w14:textId="77777777" w:rsidR="00D15E54" w:rsidRDefault="00D15E54" w:rsidP="00D15E54">
            <w:pPr>
              <w:jc w:val="center"/>
              <w:rPr>
                <w:b/>
                <w:bCs/>
                <w:kern w:val="2"/>
              </w:rPr>
            </w:pPr>
            <w:r w:rsidRPr="3FE3B99F">
              <w:rPr>
                <w:b/>
                <w:bCs/>
                <w:kern w:val="2"/>
              </w:rPr>
              <w:t>15. SUTARTIES PRIEDAI</w:t>
            </w:r>
          </w:p>
        </w:tc>
      </w:tr>
      <w:tr w:rsidR="00D15E54" w14:paraId="43B17553" w14:textId="77777777" w:rsidTr="4F046458">
        <w:trPr>
          <w:trHeight w:val="300"/>
        </w:trPr>
        <w:tc>
          <w:tcPr>
            <w:tcW w:w="3058" w:type="dxa"/>
          </w:tcPr>
          <w:p w14:paraId="7CFF3567" w14:textId="77777777" w:rsidR="00D15E54" w:rsidRDefault="00D15E54" w:rsidP="00D15E54">
            <w:pPr>
              <w:jc w:val="center"/>
              <w:rPr>
                <w:b/>
                <w:bCs/>
                <w:kern w:val="2"/>
              </w:rPr>
            </w:pPr>
            <w:r w:rsidRPr="55C81304">
              <w:rPr>
                <w:b/>
                <w:bCs/>
                <w:kern w:val="2"/>
              </w:rPr>
              <w:t>15.1. Priedas Nr. 1</w:t>
            </w:r>
          </w:p>
        </w:tc>
        <w:tc>
          <w:tcPr>
            <w:tcW w:w="6476" w:type="dxa"/>
            <w:gridSpan w:val="3"/>
          </w:tcPr>
          <w:p w14:paraId="65B09E30" w14:textId="4809AB8D" w:rsidR="00D15E54" w:rsidRDefault="001536B7" w:rsidP="00D15E54">
            <w:r>
              <w:t>Techninė specifikacija</w:t>
            </w:r>
            <w:r w:rsidR="008758E9">
              <w:t>;</w:t>
            </w:r>
          </w:p>
        </w:tc>
      </w:tr>
      <w:tr w:rsidR="00D15E54" w14:paraId="64E7ECA8" w14:textId="77777777" w:rsidTr="4F046458">
        <w:trPr>
          <w:trHeight w:val="300"/>
        </w:trPr>
        <w:tc>
          <w:tcPr>
            <w:tcW w:w="3058" w:type="dxa"/>
          </w:tcPr>
          <w:p w14:paraId="56EDF7C1" w14:textId="26EB287D" w:rsidR="00D15E54" w:rsidRDefault="00D15E54" w:rsidP="00D15E54">
            <w:pPr>
              <w:jc w:val="center"/>
              <w:rPr>
                <w:b/>
                <w:bCs/>
                <w:kern w:val="2"/>
              </w:rPr>
            </w:pPr>
            <w:r w:rsidRPr="55C81304">
              <w:rPr>
                <w:b/>
                <w:bCs/>
                <w:kern w:val="2"/>
              </w:rPr>
              <w:t>15.</w:t>
            </w:r>
            <w:r w:rsidRPr="3FE3B99F">
              <w:rPr>
                <w:b/>
                <w:bCs/>
              </w:rPr>
              <w:t>2</w:t>
            </w:r>
            <w:r w:rsidRPr="55C81304">
              <w:rPr>
                <w:b/>
                <w:bCs/>
                <w:kern w:val="2"/>
              </w:rPr>
              <w:t xml:space="preserve">. Priedas Nr. </w:t>
            </w:r>
            <w:r w:rsidRPr="3FE3B99F">
              <w:rPr>
                <w:b/>
                <w:bCs/>
              </w:rPr>
              <w:t>2</w:t>
            </w:r>
          </w:p>
        </w:tc>
        <w:tc>
          <w:tcPr>
            <w:tcW w:w="6476" w:type="dxa"/>
            <w:gridSpan w:val="3"/>
          </w:tcPr>
          <w:p w14:paraId="02467AF6" w14:textId="360728D3" w:rsidR="00D15E54" w:rsidRDefault="001536B7" w:rsidP="00D15E54">
            <w:r>
              <w:t>Pasiūlym</w:t>
            </w:r>
            <w:r w:rsidR="00397EC6">
              <w:t>as</w:t>
            </w:r>
            <w:r w:rsidR="008758E9">
              <w:t>;</w:t>
            </w:r>
          </w:p>
        </w:tc>
      </w:tr>
      <w:tr w:rsidR="00DA0306" w14:paraId="2B55B1DA" w14:textId="77777777" w:rsidTr="4F046458">
        <w:trPr>
          <w:trHeight w:val="300"/>
        </w:trPr>
        <w:tc>
          <w:tcPr>
            <w:tcW w:w="3058" w:type="dxa"/>
          </w:tcPr>
          <w:p w14:paraId="4C3DEBC5" w14:textId="4F76DF46" w:rsidR="00DA0306" w:rsidRPr="55C81304" w:rsidRDefault="00DA0306" w:rsidP="00DA0306">
            <w:pPr>
              <w:jc w:val="center"/>
              <w:rPr>
                <w:b/>
                <w:bCs/>
                <w:kern w:val="2"/>
              </w:rPr>
            </w:pPr>
            <w:r>
              <w:rPr>
                <w:b/>
                <w:bCs/>
                <w:kern w:val="2"/>
              </w:rPr>
              <w:t>15.3. Priedas Nr. 3</w:t>
            </w:r>
          </w:p>
        </w:tc>
        <w:tc>
          <w:tcPr>
            <w:tcW w:w="6476" w:type="dxa"/>
            <w:gridSpan w:val="3"/>
          </w:tcPr>
          <w:p w14:paraId="7E8ABBDB" w14:textId="5CD8FE46" w:rsidR="00DA0306" w:rsidRDefault="00DA0306" w:rsidP="00DA0306">
            <w:r w:rsidRPr="00DA0306">
              <w:t>Sutarties vykdymui pasitelkiami subtiekėjai ir (ar) specialistai</w:t>
            </w:r>
            <w:r w:rsidR="008758E9">
              <w:t>;</w:t>
            </w:r>
          </w:p>
        </w:tc>
      </w:tr>
      <w:tr w:rsidR="00DA0306" w14:paraId="069CD7A7" w14:textId="77777777" w:rsidTr="4F046458">
        <w:trPr>
          <w:trHeight w:val="300"/>
        </w:trPr>
        <w:tc>
          <w:tcPr>
            <w:tcW w:w="3058" w:type="dxa"/>
          </w:tcPr>
          <w:p w14:paraId="565184D3" w14:textId="2F419E7C" w:rsidR="00DA0306" w:rsidRDefault="00DA0306" w:rsidP="00DA0306">
            <w:pPr>
              <w:jc w:val="center"/>
              <w:rPr>
                <w:b/>
                <w:bCs/>
                <w:kern w:val="2"/>
              </w:rPr>
            </w:pPr>
            <w:r>
              <w:rPr>
                <w:b/>
                <w:bCs/>
                <w:kern w:val="2"/>
              </w:rPr>
              <w:t>15.4. Priedas Nr. 4</w:t>
            </w:r>
          </w:p>
        </w:tc>
        <w:tc>
          <w:tcPr>
            <w:tcW w:w="6476" w:type="dxa"/>
            <w:gridSpan w:val="3"/>
          </w:tcPr>
          <w:p w14:paraId="10617A48" w14:textId="672C71D7" w:rsidR="00DA0306" w:rsidRDefault="00DA0306" w:rsidP="00DA0306">
            <w:r>
              <w:t>Asmens duomenų tvarkymo susitarimas</w:t>
            </w:r>
            <w:r w:rsidR="008758E9">
              <w:t>.</w:t>
            </w:r>
          </w:p>
        </w:tc>
      </w:tr>
      <w:tr w:rsidR="00DA0306" w14:paraId="278F6726" w14:textId="77777777" w:rsidTr="4F046458">
        <w:trPr>
          <w:trHeight w:val="300"/>
        </w:trPr>
        <w:tc>
          <w:tcPr>
            <w:tcW w:w="9534" w:type="dxa"/>
            <w:gridSpan w:val="4"/>
          </w:tcPr>
          <w:p w14:paraId="306ED934" w14:textId="77777777" w:rsidR="00DA0306" w:rsidRDefault="00DA0306" w:rsidP="00DA0306">
            <w:pPr>
              <w:jc w:val="center"/>
              <w:rPr>
                <w:b/>
                <w:bCs/>
                <w:kern w:val="2"/>
              </w:rPr>
            </w:pPr>
            <w:r w:rsidRPr="3FE3B99F">
              <w:rPr>
                <w:b/>
                <w:bCs/>
                <w:kern w:val="2"/>
              </w:rPr>
              <w:t>16. ŠALIŲ ATSTOVŲ PARAŠAI</w:t>
            </w:r>
          </w:p>
        </w:tc>
      </w:tr>
      <w:tr w:rsidR="00DA0306" w14:paraId="1A4801F8" w14:textId="77777777" w:rsidTr="4F046458">
        <w:trPr>
          <w:trHeight w:val="300"/>
        </w:trPr>
        <w:tc>
          <w:tcPr>
            <w:tcW w:w="5223" w:type="dxa"/>
            <w:gridSpan w:val="3"/>
          </w:tcPr>
          <w:p w14:paraId="4374ECAE" w14:textId="77777777" w:rsidR="00DA0306" w:rsidRDefault="00DA0306" w:rsidP="00DA0306">
            <w:pPr>
              <w:jc w:val="center"/>
              <w:rPr>
                <w:b/>
                <w:bCs/>
                <w:kern w:val="2"/>
              </w:rPr>
            </w:pPr>
            <w:r w:rsidRPr="3FE3B99F">
              <w:rPr>
                <w:b/>
                <w:bCs/>
                <w:kern w:val="2"/>
              </w:rPr>
              <w:t>PIRKĖJAS</w:t>
            </w:r>
          </w:p>
        </w:tc>
        <w:tc>
          <w:tcPr>
            <w:tcW w:w="4311" w:type="dxa"/>
          </w:tcPr>
          <w:p w14:paraId="77A89ACF" w14:textId="77777777" w:rsidR="00DA0306" w:rsidRDefault="00DA0306" w:rsidP="00DA0306">
            <w:pPr>
              <w:jc w:val="center"/>
              <w:rPr>
                <w:b/>
                <w:bCs/>
                <w:kern w:val="2"/>
              </w:rPr>
            </w:pPr>
            <w:r w:rsidRPr="3FE3B99F">
              <w:rPr>
                <w:b/>
                <w:bCs/>
                <w:kern w:val="2"/>
              </w:rPr>
              <w:t>TIEKĖJAS</w:t>
            </w:r>
          </w:p>
        </w:tc>
      </w:tr>
      <w:tr w:rsidR="00DA0306" w14:paraId="21CAB534" w14:textId="77777777" w:rsidTr="4F046458">
        <w:trPr>
          <w:trHeight w:val="300"/>
        </w:trPr>
        <w:tc>
          <w:tcPr>
            <w:tcW w:w="5223" w:type="dxa"/>
            <w:gridSpan w:val="3"/>
          </w:tcPr>
          <w:p w14:paraId="578049DB" w14:textId="4BB5F002" w:rsidR="00DA0306" w:rsidRDefault="008758E9" w:rsidP="005E2353">
            <w:pPr>
              <w:spacing w:line="259" w:lineRule="auto"/>
            </w:pPr>
            <w:r>
              <w:t>Direktorius Tomas Misevičius</w:t>
            </w:r>
          </w:p>
        </w:tc>
        <w:tc>
          <w:tcPr>
            <w:tcW w:w="4311" w:type="dxa"/>
          </w:tcPr>
          <w:p w14:paraId="69881C3E" w14:textId="1DC54FE6" w:rsidR="008758E9" w:rsidRDefault="008758E9" w:rsidP="005E2353">
            <w:pPr>
              <w:spacing w:line="259" w:lineRule="auto"/>
            </w:pPr>
            <w:r>
              <w:t>Direktorius</w:t>
            </w:r>
          </w:p>
          <w:p w14:paraId="6F9E2A53" w14:textId="46FCC115" w:rsidR="00DA0306" w:rsidRDefault="008758E9" w:rsidP="005E2353">
            <w:pPr>
              <w:spacing w:line="259" w:lineRule="auto"/>
            </w:pPr>
            <w:r>
              <w:t>Egidijus Drobavičius</w:t>
            </w:r>
          </w:p>
        </w:tc>
      </w:tr>
      <w:tr w:rsidR="00DA0306" w14:paraId="0C834F1B" w14:textId="77777777" w:rsidTr="4F046458">
        <w:trPr>
          <w:trHeight w:val="300"/>
        </w:trPr>
        <w:tc>
          <w:tcPr>
            <w:tcW w:w="5223" w:type="dxa"/>
            <w:gridSpan w:val="3"/>
          </w:tcPr>
          <w:p w14:paraId="789659E3" w14:textId="77777777" w:rsidR="00DA0306" w:rsidRDefault="00DA0306" w:rsidP="00DA0306">
            <w:pPr>
              <w:jc w:val="center"/>
              <w:rPr>
                <w:b/>
                <w:bCs/>
                <w:kern w:val="2"/>
              </w:rPr>
            </w:pPr>
          </w:p>
          <w:p w14:paraId="3B035D0A" w14:textId="77777777" w:rsidR="00DA0306" w:rsidRDefault="00DA0306" w:rsidP="00DA0306">
            <w:pPr>
              <w:jc w:val="center"/>
              <w:rPr>
                <w:b/>
                <w:bCs/>
                <w:kern w:val="2"/>
              </w:rPr>
            </w:pPr>
            <w:r w:rsidRPr="433A49DF">
              <w:rPr>
                <w:b/>
                <w:bCs/>
                <w:kern w:val="2"/>
              </w:rPr>
              <w:t>(parašas)</w:t>
            </w:r>
          </w:p>
          <w:p w14:paraId="0B1520FA" w14:textId="77777777" w:rsidR="00DA0306" w:rsidRDefault="00DA0306" w:rsidP="00DA0306">
            <w:pPr>
              <w:jc w:val="center"/>
              <w:rPr>
                <w:b/>
                <w:bCs/>
                <w:kern w:val="2"/>
              </w:rPr>
            </w:pPr>
          </w:p>
          <w:p w14:paraId="449ED037" w14:textId="77777777" w:rsidR="00DA0306" w:rsidRDefault="00DA0306" w:rsidP="00DA0306">
            <w:pPr>
              <w:jc w:val="center"/>
              <w:rPr>
                <w:b/>
                <w:bCs/>
                <w:kern w:val="2"/>
              </w:rPr>
            </w:pPr>
          </w:p>
        </w:tc>
        <w:tc>
          <w:tcPr>
            <w:tcW w:w="4311" w:type="dxa"/>
          </w:tcPr>
          <w:p w14:paraId="1BA6AD11" w14:textId="77777777" w:rsidR="00DA0306" w:rsidRDefault="00DA0306" w:rsidP="00DA0306">
            <w:pPr>
              <w:jc w:val="center"/>
              <w:rPr>
                <w:b/>
                <w:bCs/>
                <w:kern w:val="2"/>
              </w:rPr>
            </w:pPr>
          </w:p>
          <w:p w14:paraId="644A2BE8" w14:textId="77777777" w:rsidR="00DA0306" w:rsidRDefault="00DA0306" w:rsidP="00DA0306">
            <w:pPr>
              <w:jc w:val="center"/>
              <w:rPr>
                <w:b/>
                <w:bCs/>
                <w:kern w:val="2"/>
              </w:rPr>
            </w:pPr>
            <w:r w:rsidRPr="433A49DF">
              <w:rPr>
                <w:b/>
                <w:bCs/>
                <w:kern w:val="2"/>
              </w:rPr>
              <w:t>(parašas)</w:t>
            </w:r>
          </w:p>
        </w:tc>
      </w:tr>
    </w:tbl>
    <w:p w14:paraId="0895D5E0" w14:textId="6A539128" w:rsidR="00027B83" w:rsidRDefault="00027B83" w:rsidP="00165FD3"/>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ACA6" w14:textId="77777777" w:rsidR="008B282B" w:rsidRDefault="008B282B">
      <w:pPr>
        <w:rPr>
          <w:sz w:val="20"/>
        </w:rPr>
      </w:pPr>
      <w:r>
        <w:rPr>
          <w:sz w:val="20"/>
        </w:rPr>
        <w:separator/>
      </w:r>
    </w:p>
  </w:endnote>
  <w:endnote w:type="continuationSeparator" w:id="0">
    <w:p w14:paraId="202CF1CE" w14:textId="77777777" w:rsidR="008B282B" w:rsidRDefault="008B282B">
      <w:pPr>
        <w:rPr>
          <w:sz w:val="20"/>
        </w:rPr>
      </w:pPr>
      <w:r>
        <w:rPr>
          <w:sz w:val="20"/>
        </w:rPr>
        <w:continuationSeparator/>
      </w:r>
    </w:p>
  </w:endnote>
  <w:endnote w:type="continuationNotice" w:id="1">
    <w:p w14:paraId="3344C0EC" w14:textId="77777777" w:rsidR="008B282B" w:rsidRDefault="008B2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3DA4" w14:textId="77777777" w:rsidR="008B282B" w:rsidRDefault="008B282B">
      <w:pPr>
        <w:rPr>
          <w:sz w:val="20"/>
        </w:rPr>
      </w:pPr>
      <w:r>
        <w:rPr>
          <w:sz w:val="20"/>
        </w:rPr>
        <w:separator/>
      </w:r>
    </w:p>
  </w:footnote>
  <w:footnote w:type="continuationSeparator" w:id="0">
    <w:p w14:paraId="50CB08C4" w14:textId="77777777" w:rsidR="008B282B" w:rsidRDefault="008B282B">
      <w:pPr>
        <w:rPr>
          <w:sz w:val="20"/>
        </w:rPr>
      </w:pPr>
      <w:r>
        <w:rPr>
          <w:sz w:val="20"/>
        </w:rPr>
        <w:continuationSeparator/>
      </w:r>
    </w:p>
  </w:footnote>
  <w:footnote w:type="continuationNotice" w:id="1">
    <w:p w14:paraId="097FFC6E" w14:textId="77777777" w:rsidR="008B282B" w:rsidRDefault="008B282B"/>
  </w:footnote>
  <w:footnote w:id="2">
    <w:p w14:paraId="3C17C882" w14:textId="77777777" w:rsidR="00D15E54" w:rsidRDefault="00D15E54"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1692"/>
    <w:rsid w:val="000F55E2"/>
    <w:rsid w:val="00101CA1"/>
    <w:rsid w:val="00124463"/>
    <w:rsid w:val="0012461C"/>
    <w:rsid w:val="001536B7"/>
    <w:rsid w:val="00165FD3"/>
    <w:rsid w:val="0017694D"/>
    <w:rsid w:val="001D091D"/>
    <w:rsid w:val="00241BAA"/>
    <w:rsid w:val="00243ED5"/>
    <w:rsid w:val="00263779"/>
    <w:rsid w:val="0028654F"/>
    <w:rsid w:val="00292EFF"/>
    <w:rsid w:val="0029303C"/>
    <w:rsid w:val="002B1201"/>
    <w:rsid w:val="002D5241"/>
    <w:rsid w:val="002D598D"/>
    <w:rsid w:val="002E12E8"/>
    <w:rsid w:val="003326E0"/>
    <w:rsid w:val="00366280"/>
    <w:rsid w:val="00397EC6"/>
    <w:rsid w:val="00402199"/>
    <w:rsid w:val="0042049B"/>
    <w:rsid w:val="004371E1"/>
    <w:rsid w:val="004438BB"/>
    <w:rsid w:val="00475D30"/>
    <w:rsid w:val="005332E6"/>
    <w:rsid w:val="00545279"/>
    <w:rsid w:val="00564DAB"/>
    <w:rsid w:val="005705DF"/>
    <w:rsid w:val="00585696"/>
    <w:rsid w:val="005A7BB6"/>
    <w:rsid w:val="005E2353"/>
    <w:rsid w:val="00647C6A"/>
    <w:rsid w:val="00667564"/>
    <w:rsid w:val="006B48F4"/>
    <w:rsid w:val="006C79AA"/>
    <w:rsid w:val="006F0803"/>
    <w:rsid w:val="006F5143"/>
    <w:rsid w:val="006F7F6A"/>
    <w:rsid w:val="007313DB"/>
    <w:rsid w:val="00745D97"/>
    <w:rsid w:val="00752505"/>
    <w:rsid w:val="007621BC"/>
    <w:rsid w:val="00765A48"/>
    <w:rsid w:val="007723C5"/>
    <w:rsid w:val="007935DD"/>
    <w:rsid w:val="007A75C6"/>
    <w:rsid w:val="007B5B31"/>
    <w:rsid w:val="007C2BD5"/>
    <w:rsid w:val="007C634D"/>
    <w:rsid w:val="0083118A"/>
    <w:rsid w:val="00837563"/>
    <w:rsid w:val="008446AC"/>
    <w:rsid w:val="00856344"/>
    <w:rsid w:val="00857B3B"/>
    <w:rsid w:val="0087487B"/>
    <w:rsid w:val="008758E9"/>
    <w:rsid w:val="008863D4"/>
    <w:rsid w:val="0088782C"/>
    <w:rsid w:val="008A1B96"/>
    <w:rsid w:val="008B282B"/>
    <w:rsid w:val="008B3A76"/>
    <w:rsid w:val="008C4DEE"/>
    <w:rsid w:val="008D155C"/>
    <w:rsid w:val="008E0490"/>
    <w:rsid w:val="009070AA"/>
    <w:rsid w:val="009140C0"/>
    <w:rsid w:val="00920684"/>
    <w:rsid w:val="00951D02"/>
    <w:rsid w:val="009728BC"/>
    <w:rsid w:val="00992C3B"/>
    <w:rsid w:val="0099635B"/>
    <w:rsid w:val="009E3C80"/>
    <w:rsid w:val="00A07C20"/>
    <w:rsid w:val="00A14338"/>
    <w:rsid w:val="00A31D9B"/>
    <w:rsid w:val="00A424B9"/>
    <w:rsid w:val="00A46168"/>
    <w:rsid w:val="00A5187A"/>
    <w:rsid w:val="00AA0EE3"/>
    <w:rsid w:val="00AA6ADA"/>
    <w:rsid w:val="00AB0706"/>
    <w:rsid w:val="00AB1DB0"/>
    <w:rsid w:val="00AD4B4C"/>
    <w:rsid w:val="00B05E91"/>
    <w:rsid w:val="00B2150C"/>
    <w:rsid w:val="00B46F6F"/>
    <w:rsid w:val="00B56DFB"/>
    <w:rsid w:val="00B7799D"/>
    <w:rsid w:val="00B875DE"/>
    <w:rsid w:val="00B92FA0"/>
    <w:rsid w:val="00BC39ED"/>
    <w:rsid w:val="00BD6D08"/>
    <w:rsid w:val="00BE65CA"/>
    <w:rsid w:val="00BF0D93"/>
    <w:rsid w:val="00BF7DEA"/>
    <w:rsid w:val="00C04352"/>
    <w:rsid w:val="00C10042"/>
    <w:rsid w:val="00C74FA2"/>
    <w:rsid w:val="00CA1BBE"/>
    <w:rsid w:val="00CB0D21"/>
    <w:rsid w:val="00D035F6"/>
    <w:rsid w:val="00D15E54"/>
    <w:rsid w:val="00D35EB3"/>
    <w:rsid w:val="00D4370F"/>
    <w:rsid w:val="00D622A4"/>
    <w:rsid w:val="00DA0306"/>
    <w:rsid w:val="00DA4E0C"/>
    <w:rsid w:val="00DC0D68"/>
    <w:rsid w:val="00DD0B93"/>
    <w:rsid w:val="00DF7341"/>
    <w:rsid w:val="00E2562F"/>
    <w:rsid w:val="00E42A6A"/>
    <w:rsid w:val="00E5719E"/>
    <w:rsid w:val="00E57974"/>
    <w:rsid w:val="00E648A6"/>
    <w:rsid w:val="00E80BC0"/>
    <w:rsid w:val="00E96B9E"/>
    <w:rsid w:val="00E9769F"/>
    <w:rsid w:val="00EA1244"/>
    <w:rsid w:val="00EA5B25"/>
    <w:rsid w:val="00EB14E7"/>
    <w:rsid w:val="00EC79CB"/>
    <w:rsid w:val="00F137DF"/>
    <w:rsid w:val="00F60BD9"/>
    <w:rsid w:val="00F76B0C"/>
    <w:rsid w:val="00F957B9"/>
    <w:rsid w:val="00FB2D18"/>
    <w:rsid w:val="00FC39F9"/>
    <w:rsid w:val="00FE614D"/>
    <w:rsid w:val="00FF6626"/>
    <w:rsid w:val="0112DC0C"/>
    <w:rsid w:val="0152277A"/>
    <w:rsid w:val="01C57506"/>
    <w:rsid w:val="022EC8BF"/>
    <w:rsid w:val="02375E2C"/>
    <w:rsid w:val="02794F37"/>
    <w:rsid w:val="048D729D"/>
    <w:rsid w:val="04BDB338"/>
    <w:rsid w:val="058ED7FC"/>
    <w:rsid w:val="0596D526"/>
    <w:rsid w:val="05C25E80"/>
    <w:rsid w:val="05FDC00C"/>
    <w:rsid w:val="0647444E"/>
    <w:rsid w:val="0719B87B"/>
    <w:rsid w:val="073C961D"/>
    <w:rsid w:val="0758BE2A"/>
    <w:rsid w:val="08811A73"/>
    <w:rsid w:val="08DA881F"/>
    <w:rsid w:val="0930815C"/>
    <w:rsid w:val="09AF3C2B"/>
    <w:rsid w:val="0B2F60E3"/>
    <w:rsid w:val="0BCEC1BE"/>
    <w:rsid w:val="0C0D4756"/>
    <w:rsid w:val="0C48787F"/>
    <w:rsid w:val="0DA28EED"/>
    <w:rsid w:val="0E710E6B"/>
    <w:rsid w:val="0ECC73A9"/>
    <w:rsid w:val="0EE8F713"/>
    <w:rsid w:val="0EF44F68"/>
    <w:rsid w:val="0FF93C48"/>
    <w:rsid w:val="1040D152"/>
    <w:rsid w:val="11220449"/>
    <w:rsid w:val="11989623"/>
    <w:rsid w:val="124AD3C7"/>
    <w:rsid w:val="12954610"/>
    <w:rsid w:val="13CA80ED"/>
    <w:rsid w:val="1487D678"/>
    <w:rsid w:val="14C53486"/>
    <w:rsid w:val="14C545E6"/>
    <w:rsid w:val="14C64019"/>
    <w:rsid w:val="14ED8A0B"/>
    <w:rsid w:val="15AA8D06"/>
    <w:rsid w:val="15F8EF90"/>
    <w:rsid w:val="1602DA16"/>
    <w:rsid w:val="16B4BA24"/>
    <w:rsid w:val="16E1690B"/>
    <w:rsid w:val="17CB29A2"/>
    <w:rsid w:val="18C9FC51"/>
    <w:rsid w:val="193440DA"/>
    <w:rsid w:val="193F8B90"/>
    <w:rsid w:val="19728053"/>
    <w:rsid w:val="1A17B343"/>
    <w:rsid w:val="1B1DDAEC"/>
    <w:rsid w:val="1B640988"/>
    <w:rsid w:val="1B898DAC"/>
    <w:rsid w:val="1C418C94"/>
    <w:rsid w:val="1C490E93"/>
    <w:rsid w:val="1C4EC5B8"/>
    <w:rsid w:val="1C88E64A"/>
    <w:rsid w:val="1D1D8BE5"/>
    <w:rsid w:val="1D6E4B4A"/>
    <w:rsid w:val="1E13D12E"/>
    <w:rsid w:val="1F0B3A84"/>
    <w:rsid w:val="1FC66892"/>
    <w:rsid w:val="2071FA0C"/>
    <w:rsid w:val="20E1DFA7"/>
    <w:rsid w:val="21F97EFC"/>
    <w:rsid w:val="220141FF"/>
    <w:rsid w:val="229120B9"/>
    <w:rsid w:val="22D2CDA8"/>
    <w:rsid w:val="249D37A0"/>
    <w:rsid w:val="25222FD1"/>
    <w:rsid w:val="2586B3AA"/>
    <w:rsid w:val="262FA128"/>
    <w:rsid w:val="2792A3E7"/>
    <w:rsid w:val="279A818F"/>
    <w:rsid w:val="279B4932"/>
    <w:rsid w:val="28357C99"/>
    <w:rsid w:val="290D65D6"/>
    <w:rsid w:val="29D32DD8"/>
    <w:rsid w:val="2A05B68F"/>
    <w:rsid w:val="2A269DD7"/>
    <w:rsid w:val="2A95A13C"/>
    <w:rsid w:val="2AE26048"/>
    <w:rsid w:val="2B14E158"/>
    <w:rsid w:val="2BC37663"/>
    <w:rsid w:val="2BF14E6E"/>
    <w:rsid w:val="2C039906"/>
    <w:rsid w:val="2C7DB8FA"/>
    <w:rsid w:val="2C9C7CDD"/>
    <w:rsid w:val="2DD21D11"/>
    <w:rsid w:val="2EABA48A"/>
    <w:rsid w:val="2EAC047C"/>
    <w:rsid w:val="2EFE0543"/>
    <w:rsid w:val="2FAA69A4"/>
    <w:rsid w:val="30108201"/>
    <w:rsid w:val="30CE05E7"/>
    <w:rsid w:val="30E7BA0A"/>
    <w:rsid w:val="310D8BD5"/>
    <w:rsid w:val="3229244B"/>
    <w:rsid w:val="322C5E5C"/>
    <w:rsid w:val="324EFBEC"/>
    <w:rsid w:val="3293B613"/>
    <w:rsid w:val="32FB0B7E"/>
    <w:rsid w:val="335282E4"/>
    <w:rsid w:val="3419D93F"/>
    <w:rsid w:val="34322A6F"/>
    <w:rsid w:val="34D41835"/>
    <w:rsid w:val="34EC60E6"/>
    <w:rsid w:val="34F6373D"/>
    <w:rsid w:val="351BA128"/>
    <w:rsid w:val="3525C0A7"/>
    <w:rsid w:val="359B7430"/>
    <w:rsid w:val="3603F30A"/>
    <w:rsid w:val="3624CE27"/>
    <w:rsid w:val="36A4E1AE"/>
    <w:rsid w:val="36E07BF5"/>
    <w:rsid w:val="3706272D"/>
    <w:rsid w:val="372B61EA"/>
    <w:rsid w:val="37548D68"/>
    <w:rsid w:val="37A41555"/>
    <w:rsid w:val="37D9F2A1"/>
    <w:rsid w:val="38636575"/>
    <w:rsid w:val="39ACFCB6"/>
    <w:rsid w:val="3A5558E2"/>
    <w:rsid w:val="3A95080E"/>
    <w:rsid w:val="3AE2F685"/>
    <w:rsid w:val="3AE5CCC0"/>
    <w:rsid w:val="3C46F313"/>
    <w:rsid w:val="3C6D4C24"/>
    <w:rsid w:val="3CD9B237"/>
    <w:rsid w:val="3D8B9004"/>
    <w:rsid w:val="3E0DCBF6"/>
    <w:rsid w:val="3E1FDA9F"/>
    <w:rsid w:val="3E953E96"/>
    <w:rsid w:val="3ED6BB7E"/>
    <w:rsid w:val="3F019C44"/>
    <w:rsid w:val="3F89336A"/>
    <w:rsid w:val="3FBA0AF6"/>
    <w:rsid w:val="3FCB6B3E"/>
    <w:rsid w:val="3FE3B99F"/>
    <w:rsid w:val="406910AF"/>
    <w:rsid w:val="40954DD8"/>
    <w:rsid w:val="40CC68E4"/>
    <w:rsid w:val="40EDA920"/>
    <w:rsid w:val="41EFEC2B"/>
    <w:rsid w:val="42BEC786"/>
    <w:rsid w:val="433A49DF"/>
    <w:rsid w:val="43752421"/>
    <w:rsid w:val="43D05483"/>
    <w:rsid w:val="43F7CFF4"/>
    <w:rsid w:val="443EF763"/>
    <w:rsid w:val="4495C0A0"/>
    <w:rsid w:val="451247A4"/>
    <w:rsid w:val="4534ECCE"/>
    <w:rsid w:val="45F21CA6"/>
    <w:rsid w:val="46D8B1A7"/>
    <w:rsid w:val="471E43E4"/>
    <w:rsid w:val="472C24C1"/>
    <w:rsid w:val="479D6C78"/>
    <w:rsid w:val="486FB54B"/>
    <w:rsid w:val="48D6B7A7"/>
    <w:rsid w:val="49011C96"/>
    <w:rsid w:val="4913D2C1"/>
    <w:rsid w:val="4A4DECAB"/>
    <w:rsid w:val="4A74DB26"/>
    <w:rsid w:val="4AAAE759"/>
    <w:rsid w:val="4C253113"/>
    <w:rsid w:val="4CD700B2"/>
    <w:rsid w:val="4D289901"/>
    <w:rsid w:val="4D353FE2"/>
    <w:rsid w:val="4D6B3C5F"/>
    <w:rsid w:val="4EECE983"/>
    <w:rsid w:val="4EFA4901"/>
    <w:rsid w:val="4F046458"/>
    <w:rsid w:val="4F3655DA"/>
    <w:rsid w:val="4FD04786"/>
    <w:rsid w:val="4FD8E3E8"/>
    <w:rsid w:val="507EE7DA"/>
    <w:rsid w:val="50A6A14C"/>
    <w:rsid w:val="51A364F8"/>
    <w:rsid w:val="51A5A873"/>
    <w:rsid w:val="52402AC4"/>
    <w:rsid w:val="5329B1C6"/>
    <w:rsid w:val="53E52417"/>
    <w:rsid w:val="540D90E9"/>
    <w:rsid w:val="549F938B"/>
    <w:rsid w:val="54E00731"/>
    <w:rsid w:val="54F013E1"/>
    <w:rsid w:val="55015DC6"/>
    <w:rsid w:val="551AED30"/>
    <w:rsid w:val="557E8E4F"/>
    <w:rsid w:val="55C81304"/>
    <w:rsid w:val="564484AB"/>
    <w:rsid w:val="5658BD5A"/>
    <w:rsid w:val="56BA3375"/>
    <w:rsid w:val="5840408B"/>
    <w:rsid w:val="595C5D49"/>
    <w:rsid w:val="5A6AA955"/>
    <w:rsid w:val="5A84F75E"/>
    <w:rsid w:val="5B1411EC"/>
    <w:rsid w:val="5C543358"/>
    <w:rsid w:val="5CD19E7F"/>
    <w:rsid w:val="5CDB1909"/>
    <w:rsid w:val="5CDDB412"/>
    <w:rsid w:val="5E52F2AF"/>
    <w:rsid w:val="5E5CCCDA"/>
    <w:rsid w:val="5F602386"/>
    <w:rsid w:val="5F6F60B8"/>
    <w:rsid w:val="5FAF4039"/>
    <w:rsid w:val="5FF72DE9"/>
    <w:rsid w:val="607DA9AF"/>
    <w:rsid w:val="60B0C455"/>
    <w:rsid w:val="60EA78F0"/>
    <w:rsid w:val="61C2C377"/>
    <w:rsid w:val="62A15211"/>
    <w:rsid w:val="632BB84E"/>
    <w:rsid w:val="637E5C4A"/>
    <w:rsid w:val="64B39F6D"/>
    <w:rsid w:val="657B9F2B"/>
    <w:rsid w:val="65D42C5B"/>
    <w:rsid w:val="65E1ED92"/>
    <w:rsid w:val="66210C5E"/>
    <w:rsid w:val="6810B20A"/>
    <w:rsid w:val="6835F49F"/>
    <w:rsid w:val="687A308A"/>
    <w:rsid w:val="6881167A"/>
    <w:rsid w:val="68BC56BE"/>
    <w:rsid w:val="69CE8AB2"/>
    <w:rsid w:val="69D6CCED"/>
    <w:rsid w:val="6A18715A"/>
    <w:rsid w:val="6AC4F1F5"/>
    <w:rsid w:val="6ACCFCE3"/>
    <w:rsid w:val="6AEA24A7"/>
    <w:rsid w:val="6AF17F2B"/>
    <w:rsid w:val="6CAE0263"/>
    <w:rsid w:val="6CF277D1"/>
    <w:rsid w:val="6D4D1164"/>
    <w:rsid w:val="6D8731F6"/>
    <w:rsid w:val="6DA1D5FD"/>
    <w:rsid w:val="6E6D585D"/>
    <w:rsid w:val="6EB368C5"/>
    <w:rsid w:val="6EB95957"/>
    <w:rsid w:val="6ED25C03"/>
    <w:rsid w:val="6F03EAE6"/>
    <w:rsid w:val="6F0C6515"/>
    <w:rsid w:val="6FBCEB6C"/>
    <w:rsid w:val="6FDAB479"/>
    <w:rsid w:val="6FF64E3A"/>
    <w:rsid w:val="705631D7"/>
    <w:rsid w:val="707745FD"/>
    <w:rsid w:val="70B30B10"/>
    <w:rsid w:val="726F2598"/>
    <w:rsid w:val="72DB13E5"/>
    <w:rsid w:val="733605BB"/>
    <w:rsid w:val="73BF8A3D"/>
    <w:rsid w:val="73CA84A6"/>
    <w:rsid w:val="7427A3DE"/>
    <w:rsid w:val="758D4D64"/>
    <w:rsid w:val="75AB13D3"/>
    <w:rsid w:val="7648D828"/>
    <w:rsid w:val="772AB604"/>
    <w:rsid w:val="799A584F"/>
    <w:rsid w:val="79C68086"/>
    <w:rsid w:val="79D2F18E"/>
    <w:rsid w:val="7A3991AD"/>
    <w:rsid w:val="7A3A69E6"/>
    <w:rsid w:val="7A97B319"/>
    <w:rsid w:val="7BE8F4B5"/>
    <w:rsid w:val="7C6200FC"/>
    <w:rsid w:val="7CE1DD6D"/>
    <w:rsid w:val="7D255B57"/>
    <w:rsid w:val="7D953509"/>
    <w:rsid w:val="7E012A85"/>
    <w:rsid w:val="7E17CDBA"/>
    <w:rsid w:val="7ED1002B"/>
    <w:rsid w:val="7EEA27B4"/>
    <w:rsid w:val="7EFDBA7E"/>
    <w:rsid w:val="7F205D3E"/>
    <w:rsid w:val="7F8DA745"/>
    <w:rsid w:val="7F978B69"/>
    <w:rsid w:val="7FAE3D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FB5490-9E77-4CD7-85F5-2BB8F8EB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paragraph" w:customStyle="1" w:styleId="prastasis1">
    <w:name w:val="Įprastasis1"/>
    <w:basedOn w:val="Normal"/>
    <w:rsid w:val="799A584F"/>
    <w:pPr>
      <w:jc w:val="both"/>
    </w:pPr>
    <w:rPr>
      <w:rFonts w:asciiTheme="minorHAnsi" w:eastAsiaTheme="minorEastAsia" w:hAnsiTheme="minorHAnsi" w:cstheme="minorBidi"/>
      <w:szCs w:val="24"/>
    </w:rPr>
  </w:style>
  <w:style w:type="character" w:customStyle="1" w:styleId="Numatytasispastraiposriftas1">
    <w:name w:val="Numatytasis pastraipos šriftas1"/>
    <w:basedOn w:val="DefaultParagraphFont"/>
    <w:rsid w:val="799A584F"/>
    <w:rPr>
      <w:rFonts w:asciiTheme="minorHAnsi" w:eastAsiaTheme="minorEastAsia" w:hAnsiTheme="minorHAnsi" w:cstheme="minorBidi"/>
      <w:sz w:val="22"/>
      <w:szCs w:val="22"/>
    </w:rPr>
  </w:style>
  <w:style w:type="character" w:customStyle="1" w:styleId="normal-h">
    <w:name w:val="normal-h"/>
    <w:basedOn w:val="DefaultParagraphFont"/>
    <w:uiPriority w:val="1"/>
    <w:rsid w:val="36E07BF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B45D40F2-9490-455D-BE00-FF0524AC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2950</Words>
  <Characters>16815</Characters>
  <Application>Microsoft Office Word</Application>
  <DocSecurity>0</DocSecurity>
  <Lines>140</Lines>
  <Paragraphs>39</Paragraphs>
  <ScaleCrop>false</ScaleCrop>
  <Company/>
  <LinksUpToDate>false</LinksUpToDate>
  <CharactersWithSpaces>19726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Milda Viteikienė</cp:lastModifiedBy>
  <cp:revision>2</cp:revision>
  <dcterms:created xsi:type="dcterms:W3CDTF">2025-09-22T07:28:00Z</dcterms:created>
  <dcterms:modified xsi:type="dcterms:W3CDTF">2025-09-22T07:28:00Z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