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00FD296E"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bendrojo ugdymo programas vykdančių mokyklų išorinio vertinimo vertintojų </w:t>
      </w:r>
      <w:r w:rsidR="00612DB4" w:rsidRPr="00226ACB">
        <w:rPr>
          <w:rFonts w:ascii="Times New Roman" w:hAnsi="Times New Roman" w:cs="Times New Roman"/>
        </w:rPr>
        <w:t>vertinimams vykdyti  sąlygų</w:t>
      </w:r>
      <w:r w:rsidR="00AF0D10" w:rsidRPr="00226ACB">
        <w:rPr>
          <w:rFonts w:ascii="Times New Roman" w:hAnsi="Times New Roman" w:cs="Times New Roman"/>
        </w:rPr>
        <w:t xml:space="preserve"> </w:t>
      </w:r>
    </w:p>
    <w:p w14:paraId="1D892BBD" w14:textId="1F531FE4"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50556CBC" w:rsidR="00612DB4" w:rsidRPr="00226ACB" w:rsidRDefault="00311C2D" w:rsidP="00612DB4">
      <w:pPr>
        <w:jc w:val="center"/>
        <w:rPr>
          <w:rFonts w:ascii="Times New Roman" w:hAnsi="Times New Roman" w:cs="Times New Roman"/>
          <w:sz w:val="24"/>
          <w:szCs w:val="24"/>
        </w:rPr>
      </w:pPr>
      <w:r>
        <w:rPr>
          <w:rFonts w:ascii="Times New Roman" w:hAnsi="Times New Roman" w:cs="Times New Roman"/>
          <w:b/>
          <w:bCs/>
          <w:sz w:val="24"/>
          <w:szCs w:val="24"/>
        </w:rPr>
        <w:t>B</w:t>
      </w:r>
      <w:r w:rsidR="00DF76AD" w:rsidRPr="00226ACB">
        <w:rPr>
          <w:rFonts w:ascii="Times New Roman" w:hAnsi="Times New Roman" w:cs="Times New Roman"/>
          <w:b/>
          <w:bCs/>
          <w:sz w:val="24"/>
          <w:szCs w:val="24"/>
        </w:rPr>
        <w:t>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711A0FC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  BENDRA CHARAKTERISTIKA</w:t>
      </w:r>
    </w:p>
    <w:p w14:paraId="0BF3B187" w14:textId="223E4245"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2.1. Perk</w:t>
      </w:r>
      <w:r w:rsidR="00311C2D">
        <w:rPr>
          <w:rFonts w:ascii="Times New Roman" w:hAnsi="Times New Roman" w:cs="Times New Roman"/>
          <w:sz w:val="24"/>
          <w:szCs w:val="24"/>
        </w:rPr>
        <w:t xml:space="preserve">amos </w:t>
      </w:r>
      <w:r w:rsidR="0090041D" w:rsidRPr="00226ACB">
        <w:rPr>
          <w:rFonts w:ascii="Times New Roman" w:hAnsi="Times New Roman" w:cs="Times New Roman"/>
          <w:sz w:val="24"/>
          <w:szCs w:val="24"/>
        </w:rPr>
        <w:t>bendrojo ugdymo programas vykdančių mokyklų išorinio vertinimo vertintojų paslaugos</w:t>
      </w:r>
      <w:r w:rsidRPr="00226ACB">
        <w:rPr>
          <w:rFonts w:ascii="Times New Roman" w:hAnsi="Times New Roman" w:cs="Times New Roman"/>
          <w:sz w:val="24"/>
          <w:szCs w:val="24"/>
        </w:rPr>
        <w:t xml:space="preserve"> (toliau – Paslaugos).  </w:t>
      </w:r>
    </w:p>
    <w:p w14:paraId="1EEE31B5" w14:textId="4C9E3AF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  </w:t>
      </w:r>
    </w:p>
    <w:p w14:paraId="32F59FEE" w14:textId="7777777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   </w:t>
      </w:r>
    </w:p>
    <w:p w14:paraId="49B4C76D" w14:textId="1ADC51AB" w:rsidR="008B4025" w:rsidRPr="008B4025" w:rsidRDefault="00612DB4" w:rsidP="008B4025">
      <w:pPr>
        <w:jc w:val="both"/>
        <w:rPr>
          <w:rFonts w:ascii="Times New Roman" w:hAnsi="Times New Roman" w:cs="Times New Roman"/>
          <w:sz w:val="24"/>
          <w:szCs w:val="24"/>
        </w:rPr>
      </w:pPr>
      <w:r w:rsidRPr="00226ACB">
        <w:rPr>
          <w:rFonts w:ascii="Times New Roman" w:hAnsi="Times New Roman" w:cs="Times New Roman"/>
          <w:sz w:val="24"/>
          <w:szCs w:val="24"/>
        </w:rPr>
        <w:t>2.4.</w:t>
      </w:r>
      <w:r w:rsidR="008B4025" w:rsidRPr="008B4025">
        <w:rPr>
          <w:rFonts w:ascii="Times New Roman" w:hAnsi="Times New Roman" w:cs="Times New Roman"/>
          <w:sz w:val="24"/>
          <w:szCs w:val="24"/>
        </w:rPr>
        <w:t xml:space="preserve"> Pirkimas skaidomas į dalis:</w:t>
      </w:r>
    </w:p>
    <w:p w14:paraId="37538B85" w14:textId="77777777" w:rsidR="008B4025"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 pirkimo dalis – Vertintojų paslaugų pirkimas;</w:t>
      </w:r>
    </w:p>
    <w:p w14:paraId="1B1C4EE0" w14:textId="77777777" w:rsidR="008B4025"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II pirkimo dalis – Kuruojančiųjų vertintojų paslaugų pirkimas;</w:t>
      </w:r>
    </w:p>
    <w:p w14:paraId="140549A0" w14:textId="280AADE2" w:rsidR="00612DB4" w:rsidRPr="00EB0C2D" w:rsidRDefault="008B4025" w:rsidP="008B4025">
      <w:pPr>
        <w:jc w:val="both"/>
        <w:rPr>
          <w:rFonts w:ascii="Times New Roman" w:hAnsi="Times New Roman" w:cs="Times New Roman"/>
          <w:sz w:val="24"/>
          <w:szCs w:val="24"/>
        </w:rPr>
      </w:pPr>
      <w:r w:rsidRPr="00EB0C2D">
        <w:rPr>
          <w:rFonts w:ascii="Times New Roman" w:hAnsi="Times New Roman" w:cs="Times New Roman"/>
          <w:sz w:val="24"/>
          <w:szCs w:val="24"/>
        </w:rPr>
        <w:t>III pirkimo dalis – Vadovaujančiųjų vertintojų paslaugų pirkimas.</w:t>
      </w:r>
      <w:r w:rsidR="00612DB4" w:rsidRPr="00EB0C2D">
        <w:rPr>
          <w:rFonts w:ascii="Times New Roman" w:hAnsi="Times New Roman" w:cs="Times New Roman"/>
          <w:sz w:val="24"/>
          <w:szCs w:val="24"/>
        </w:rPr>
        <w:t>  </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56C59039" w:rsidR="00612DB4" w:rsidRPr="002C1344"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35F18" w:rsidRPr="002C1344">
        <w:rPr>
          <w:rFonts w:ascii="Times New Roman" w:hAnsi="Times New Roman" w:cs="Times New Roman"/>
          <w:sz w:val="24"/>
          <w:szCs w:val="24"/>
        </w:rPr>
        <w:t>1</w:t>
      </w:r>
      <w:r w:rsidR="00DF1F85" w:rsidRPr="002C1344">
        <w:rPr>
          <w:rFonts w:ascii="Times New Roman" w:hAnsi="Times New Roman" w:cs="Times New Roman"/>
          <w:sz w:val="24"/>
          <w:szCs w:val="24"/>
        </w:rPr>
        <w:t xml:space="preserve"> (</w:t>
      </w:r>
      <w:r w:rsidR="002C1344" w:rsidRPr="002C1344">
        <w:rPr>
          <w:rFonts w:ascii="Times New Roman" w:hAnsi="Times New Roman" w:cs="Times New Roman"/>
          <w:sz w:val="24"/>
          <w:szCs w:val="24"/>
        </w:rPr>
        <w:t>vieno)</w:t>
      </w:r>
      <w:r w:rsidR="00835F18" w:rsidRPr="002C1344">
        <w:rPr>
          <w:rFonts w:ascii="Times New Roman" w:hAnsi="Times New Roman" w:cs="Times New Roman"/>
          <w:sz w:val="24"/>
          <w:szCs w:val="24"/>
        </w:rPr>
        <w:t xml:space="preserve"> vadovaujančio</w:t>
      </w:r>
      <w:r w:rsidR="00DF1F85" w:rsidRPr="002C1344">
        <w:rPr>
          <w:rFonts w:ascii="Times New Roman" w:hAnsi="Times New Roman" w:cs="Times New Roman"/>
          <w:sz w:val="24"/>
          <w:szCs w:val="24"/>
        </w:rPr>
        <w:t>jo</w:t>
      </w:r>
      <w:r w:rsidR="00835F18" w:rsidRPr="002C1344">
        <w:rPr>
          <w:rFonts w:ascii="Times New Roman" w:hAnsi="Times New Roman" w:cs="Times New Roman"/>
          <w:sz w:val="24"/>
          <w:szCs w:val="24"/>
        </w:rPr>
        <w:t xml:space="preserve"> vertintojo</w:t>
      </w:r>
      <w:r w:rsidR="009F347E">
        <w:rPr>
          <w:rFonts w:ascii="Times New Roman" w:hAnsi="Times New Roman" w:cs="Times New Roman"/>
          <w:sz w:val="24"/>
          <w:szCs w:val="24"/>
        </w:rPr>
        <w:t>,</w:t>
      </w:r>
      <w:r w:rsidR="002C1344" w:rsidRPr="002C1344">
        <w:rPr>
          <w:rFonts w:ascii="Times New Roman" w:hAnsi="Times New Roman" w:cs="Times New Roman"/>
          <w:sz w:val="24"/>
          <w:szCs w:val="24"/>
        </w:rPr>
        <w:t xml:space="preserve"> 1 (vieno) kuruojančiojo vertintojo</w:t>
      </w:r>
      <w:r w:rsidR="00835F18" w:rsidRPr="002C1344">
        <w:rPr>
          <w:rFonts w:ascii="Times New Roman" w:hAnsi="Times New Roman" w:cs="Times New Roman"/>
          <w:sz w:val="24"/>
          <w:szCs w:val="24"/>
        </w:rPr>
        <w:t xml:space="preserve"> ir </w:t>
      </w:r>
      <w:r w:rsidR="002C1344" w:rsidRPr="002C1344">
        <w:rPr>
          <w:rFonts w:ascii="Times New Roman" w:hAnsi="Times New Roman" w:cs="Times New Roman"/>
          <w:sz w:val="24"/>
          <w:szCs w:val="24"/>
        </w:rPr>
        <w:t>1 (vieno)</w:t>
      </w:r>
      <w:r w:rsidRPr="002C1344">
        <w:rPr>
          <w:rFonts w:ascii="Times New Roman" w:hAnsi="Times New Roman" w:cs="Times New Roman"/>
          <w:sz w:val="24"/>
          <w:szCs w:val="24"/>
        </w:rPr>
        <w:t xml:space="preserve"> </w:t>
      </w:r>
      <w:r w:rsidR="00835F18" w:rsidRPr="002C1344">
        <w:rPr>
          <w:rFonts w:ascii="Times New Roman" w:hAnsi="Times New Roman" w:cs="Times New Roman"/>
          <w:sz w:val="24"/>
          <w:szCs w:val="24"/>
        </w:rPr>
        <w:t>vertintoj</w:t>
      </w:r>
      <w:r w:rsidR="00822051">
        <w:rPr>
          <w:rFonts w:ascii="Times New Roman" w:hAnsi="Times New Roman" w:cs="Times New Roman"/>
          <w:sz w:val="24"/>
          <w:szCs w:val="24"/>
        </w:rPr>
        <w:t>o</w:t>
      </w:r>
      <w:r w:rsidR="00835F18" w:rsidRPr="002C1344">
        <w:rPr>
          <w:rFonts w:ascii="Times New Roman" w:hAnsi="Times New Roman" w:cs="Times New Roman"/>
          <w:sz w:val="24"/>
          <w:szCs w:val="24"/>
        </w:rPr>
        <w:t xml:space="preserve"> </w:t>
      </w:r>
      <w:r w:rsidRPr="002C1344">
        <w:rPr>
          <w:rFonts w:ascii="Times New Roman" w:hAnsi="Times New Roman" w:cs="Times New Roman"/>
          <w:sz w:val="24"/>
          <w:szCs w:val="24"/>
        </w:rPr>
        <w:t xml:space="preserve">paslaugos 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p>
    <w:p w14:paraId="0C0CD72F" w14:textId="47710968"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3482F249"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 įsakymu patvirtintu vertinamų mokyklų sąrašu;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 xml:space="preserve">Mokyklų, vykdančių ikimokyklinio ir (ar) priešmokyklinio ugdymo programas, veiklos kokybės išorinio vertinimo organizavimo ir vykdymo tvarkos aprašu, patvirtintu Lietuvos Respublikos švietimo ir mokslo ministro 2022 m. birželio 2 d. įsakymu Nr. V-908 „Dėl Mokyklų, </w:t>
      </w:r>
      <w:r w:rsidR="003B5523" w:rsidRPr="003B5523">
        <w:rPr>
          <w:rFonts w:ascii="Times New Roman" w:hAnsi="Times New Roman" w:cs="Times New Roman"/>
          <w:sz w:val="24"/>
          <w:szCs w:val="24"/>
        </w:rPr>
        <w:lastRenderedPageBreak/>
        <w:t>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48DA6395" w14:textId="06918F2E" w:rsidR="00644D2F" w:rsidRPr="00054944"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 xml:space="preserve">Nacionalinės švietimo agentūros (toliau – NŠA) direktoriaus  įsakymu Nr. </w:t>
      </w:r>
      <w:r w:rsidR="000E6A75" w:rsidRPr="000E5DDF">
        <w:rPr>
          <w:rFonts w:ascii="Times New Roman" w:hAnsi="Times New Roman" w:cs="Times New Roman"/>
          <w:sz w:val="24"/>
          <w:szCs w:val="24"/>
        </w:rPr>
        <w:t>VK-</w:t>
      </w:r>
      <w:r w:rsidR="009E4929" w:rsidRPr="000E5DDF">
        <w:rPr>
          <w:rFonts w:ascii="Times New Roman" w:hAnsi="Times New Roman" w:cs="Times New Roman"/>
          <w:sz w:val="24"/>
          <w:szCs w:val="24"/>
        </w:rPr>
        <w:t>882</w:t>
      </w:r>
      <w:r w:rsidR="000E6A75" w:rsidRPr="000E5DDF">
        <w:rPr>
          <w:rFonts w:ascii="Times New Roman" w:hAnsi="Times New Roman" w:cs="Times New Roman"/>
          <w:sz w:val="24"/>
          <w:szCs w:val="24"/>
        </w:rPr>
        <w:t xml:space="preserve"> „</w:t>
      </w:r>
      <w:r w:rsidR="000E5DDF">
        <w:rPr>
          <w:rFonts w:ascii="Times New Roman" w:hAnsi="Times New Roman" w:cs="Times New Roman"/>
          <w:sz w:val="24"/>
          <w:szCs w:val="24"/>
        </w:rPr>
        <w:t>D</w:t>
      </w:r>
      <w:r w:rsidR="000E5DDF" w:rsidRPr="000E5DDF">
        <w:rPr>
          <w:rFonts w:ascii="Times New Roman" w:hAnsi="Times New Roman" w:cs="Times New Roman"/>
          <w:sz w:val="24"/>
          <w:szCs w:val="24"/>
        </w:rPr>
        <w:t xml:space="preserve">ėl veiklos rizikos išorinio vertinimo  </w:t>
      </w:r>
      <w:r w:rsidR="00330277">
        <w:rPr>
          <w:rFonts w:ascii="Times New Roman" w:hAnsi="Times New Roman" w:cs="Times New Roman"/>
          <w:sz w:val="24"/>
          <w:szCs w:val="24"/>
        </w:rPr>
        <w:t>B</w:t>
      </w:r>
      <w:r w:rsidR="000E5DDF" w:rsidRPr="000E5DDF">
        <w:rPr>
          <w:rFonts w:ascii="Times New Roman" w:hAnsi="Times New Roman" w:cs="Times New Roman"/>
          <w:sz w:val="24"/>
          <w:szCs w:val="24"/>
        </w:rPr>
        <w:t>endrojo ugdymo programas vykdančiose mokyklose 2025 m. I</w:t>
      </w:r>
      <w:r w:rsidR="00330277">
        <w:rPr>
          <w:rFonts w:ascii="Times New Roman" w:hAnsi="Times New Roman" w:cs="Times New Roman"/>
          <w:sz w:val="24"/>
          <w:szCs w:val="24"/>
        </w:rPr>
        <w:t>I</w:t>
      </w:r>
      <w:r w:rsidR="000E5DDF" w:rsidRPr="000E5DDF">
        <w:rPr>
          <w:rFonts w:ascii="Times New Roman" w:hAnsi="Times New Roman" w:cs="Times New Roman"/>
          <w:sz w:val="24"/>
          <w:szCs w:val="24"/>
        </w:rPr>
        <w:t xml:space="preserve"> pusmečio tvarkaraščio patvirtinimo</w:t>
      </w:r>
      <w:r w:rsidR="000E6A75" w:rsidRPr="000E5DDF">
        <w:rPr>
          <w:rFonts w:ascii="Times New Roman" w:hAnsi="Times New Roman" w:cs="Times New Roman"/>
          <w:sz w:val="24"/>
          <w:szCs w:val="24"/>
        </w:rPr>
        <w:t xml:space="preserve">“ </w:t>
      </w:r>
      <w:r w:rsidR="000E6A75" w:rsidRPr="00054944">
        <w:rPr>
          <w:rFonts w:ascii="Times New Roman" w:hAnsi="Times New Roman" w:cs="Times New Roman"/>
          <w:sz w:val="24"/>
          <w:szCs w:val="24"/>
        </w:rPr>
        <w:t xml:space="preserve">patvirtintu </w:t>
      </w:r>
      <w:r w:rsidR="00AA4C8F">
        <w:rPr>
          <w:rFonts w:ascii="Times New Roman" w:hAnsi="Times New Roman" w:cs="Times New Roman"/>
          <w:sz w:val="24"/>
          <w:szCs w:val="24"/>
        </w:rPr>
        <w:t>B</w:t>
      </w:r>
      <w:r w:rsidR="00A905BE" w:rsidRPr="00054944">
        <w:rPr>
          <w:rFonts w:ascii="Times New Roman" w:hAnsi="Times New Roman" w:cs="Times New Roman"/>
          <w:sz w:val="24"/>
          <w:szCs w:val="24"/>
        </w:rPr>
        <w:t>endrojo ugdymo programas vykdančių mokyklų</w:t>
      </w:r>
      <w:r w:rsidR="000E6A75" w:rsidRPr="00054944">
        <w:rPr>
          <w:rFonts w:ascii="Times New Roman" w:hAnsi="Times New Roman" w:cs="Times New Roman"/>
          <w:color w:val="EE0000"/>
          <w:sz w:val="24"/>
          <w:szCs w:val="24"/>
        </w:rPr>
        <w:t xml:space="preserve"> </w:t>
      </w:r>
      <w:r w:rsidR="000E6A75" w:rsidRPr="00054944">
        <w:rPr>
          <w:rFonts w:ascii="Times New Roman" w:hAnsi="Times New Roman" w:cs="Times New Roman"/>
          <w:sz w:val="24"/>
          <w:szCs w:val="24"/>
        </w:rPr>
        <w:t>veiklos išorinio vertinimo 2025 m. planu.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059F8FAE" w:rsidR="00AE1DBB" w:rsidRDefault="007E01F6" w:rsidP="007E01F6">
      <w:pPr>
        <w:jc w:val="both"/>
        <w:rPr>
          <w:rFonts w:ascii="Times New Roman" w:hAnsi="Times New Roman" w:cs="Times New Roman"/>
          <w:color w:val="EE0000"/>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  stebėtų veiklos sričių stipriuosius ir tobulintinus aspektus, juos apibendrina, baigiantis vertinimui, su kitais komandos nariais susitaria dėl mokyklos vertinimo išvadų, per nustatytą terminą  kokybiškai parengia  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30354279" w14:textId="11F9887F" w:rsidR="00C95304"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 Paslaugos teikėjo – kuruojančiojo vertintojo – paslauga apima šias funkcijas:</w:t>
      </w:r>
    </w:p>
    <w:p w14:paraId="0643F5A6" w14:textId="78905D6A" w:rsidR="00C95304"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.1. atlikti visas Techninės specifikacijos 2.8 papunktyje išvardytas vertintojo funkcijas;</w:t>
      </w:r>
    </w:p>
    <w:p w14:paraId="0FE8C70C" w14:textId="5B9C603F" w:rsidR="00AE1DBB" w:rsidRPr="001B074D" w:rsidRDefault="00C95304" w:rsidP="00C95304">
      <w:pPr>
        <w:jc w:val="both"/>
        <w:rPr>
          <w:rFonts w:ascii="Times New Roman" w:hAnsi="Times New Roman" w:cs="Times New Roman"/>
          <w:sz w:val="24"/>
          <w:szCs w:val="24"/>
        </w:rPr>
      </w:pPr>
      <w:r w:rsidRPr="001B074D">
        <w:rPr>
          <w:rFonts w:ascii="Times New Roman" w:hAnsi="Times New Roman" w:cs="Times New Roman"/>
          <w:sz w:val="24"/>
          <w:szCs w:val="24"/>
        </w:rPr>
        <w:t>2.</w:t>
      </w:r>
      <w:r w:rsidR="0077108A" w:rsidRPr="001B074D">
        <w:rPr>
          <w:rFonts w:ascii="Times New Roman" w:hAnsi="Times New Roman" w:cs="Times New Roman"/>
          <w:sz w:val="24"/>
          <w:szCs w:val="24"/>
        </w:rPr>
        <w:t>7</w:t>
      </w:r>
      <w:r w:rsidRPr="001B074D">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p>
    <w:p w14:paraId="64B1E2B8" w14:textId="474CBD49" w:rsidR="00552F92" w:rsidRPr="00226ACB" w:rsidRDefault="00552F92" w:rsidP="007E01F6">
      <w:pPr>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1B074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1B074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84061D">
        <w:rPr>
          <w:rFonts w:ascii="Times New Roman" w:hAnsi="Times New Roman" w:cs="Times New Roman"/>
          <w:color w:val="000000" w:themeColor="text1"/>
          <w:sz w:val="24"/>
          <w:szCs w:val="24"/>
        </w:rPr>
        <w:t>vykd</w:t>
      </w:r>
      <w:r>
        <w:rPr>
          <w:rFonts w:ascii="Times New Roman" w:hAnsi="Times New Roman" w:cs="Times New Roman"/>
          <w:color w:val="000000" w:themeColor="text1"/>
          <w:sz w:val="24"/>
          <w:szCs w:val="24"/>
        </w:rPr>
        <w:t>o</w:t>
      </w:r>
      <w:r w:rsidRPr="0084061D">
        <w:rPr>
          <w:rFonts w:ascii="Times New Roman" w:hAnsi="Times New Roman" w:cs="Times New Roman"/>
          <w:color w:val="000000" w:themeColor="text1"/>
          <w:sz w:val="24"/>
          <w:szCs w:val="24"/>
        </w:rPr>
        <w:t xml:space="preserve"> ir vertintojo paslaugas</w:t>
      </w:r>
      <w:r>
        <w:rPr>
          <w:rFonts w:ascii="Times New Roman" w:hAnsi="Times New Roman" w:cs="Times New Roman"/>
          <w:color w:val="000000" w:themeColor="text1"/>
          <w:sz w:val="24"/>
          <w:szCs w:val="24"/>
        </w:rPr>
        <w:t>.</w:t>
      </w:r>
    </w:p>
    <w:p w14:paraId="4EA747D7" w14:textId="5C2B18DD" w:rsidR="006A7A9C" w:rsidRPr="00E6704F" w:rsidRDefault="00612DB4"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 </w:t>
      </w:r>
      <w:r w:rsidR="006A7A9C" w:rsidRPr="00E6704F">
        <w:rPr>
          <w:rFonts w:ascii="Times New Roman" w:hAnsi="Times New Roman" w:cs="Times New Roman"/>
          <w:color w:val="000000" w:themeColor="text1"/>
          <w:sz w:val="24"/>
          <w:szCs w:val="24"/>
        </w:rPr>
        <w:t>Paslaugos teikėjo – vadovaujančiojo vertintojo – paslauga apima šias funkcijas:</w:t>
      </w:r>
    </w:p>
    <w:p w14:paraId="027BE2DE" w14:textId="4506EF29"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.1. ne vėliau kaip prieš 3 savaites iki vertinimo pradžios susisiekia su vertinamos mokyklos vadovu ir sutaria dėl būsimo bendradarbiavimo, aptaria vertinimo organizavimo klausimus;</w:t>
      </w:r>
    </w:p>
    <w:p w14:paraId="65BB175E" w14:textId="64C1C9CE"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lastRenderedPageBreak/>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557C5E3F" w14:textId="1C040619"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.3. sudaro stebimų veiklų lankstų (koreguojamą pagal situaciją) tvarkaraštį, kuris mokyklos bendruomenei yra neskelbiamas;</w:t>
      </w:r>
    </w:p>
    <w:p w14:paraId="1F38735A" w14:textId="57446A14"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.4. organizuoja ir koordinuoja vertintojų komandos darbą, apibendrina ir vertina vertintojų komandos narių surinktus duomenis, kelia hipotezes;</w:t>
      </w:r>
    </w:p>
    <w:p w14:paraId="53ADFCB7" w14:textId="69F8CA56"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.5. vertinimo mokykloje dienomis organizuoja kasdienius vertintojų komandos susitikimus surinktiems duomenims apibendrinti, hipotezėms aptarti, tikrinti ir tikslinti;</w:t>
      </w:r>
    </w:p>
    <w:p w14:paraId="54C4DB16" w14:textId="60939066"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.6. kasdien supažindina mokyklos administraciją su vertintojų komandos įžvalgomis, aptaria tolesnę vertinimo eigą;</w:t>
      </w:r>
    </w:p>
    <w:p w14:paraId="1F15B655" w14:textId="57ADC0B5" w:rsidR="006A7A9C" w:rsidRPr="00E6704F" w:rsidRDefault="006A7A9C" w:rsidP="006A7A9C">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77108A">
        <w:rPr>
          <w:rFonts w:ascii="Times New Roman" w:hAnsi="Times New Roman" w:cs="Times New Roman"/>
          <w:color w:val="000000" w:themeColor="text1"/>
          <w:sz w:val="24"/>
          <w:szCs w:val="24"/>
        </w:rPr>
        <w:t>8</w:t>
      </w:r>
      <w:r w:rsidRPr="00E6704F">
        <w:rPr>
          <w:rFonts w:ascii="Times New Roman" w:hAnsi="Times New Roman" w:cs="Times New Roman"/>
          <w:color w:val="000000" w:themeColor="text1"/>
          <w:sz w:val="24"/>
          <w:szCs w:val="24"/>
        </w:rPr>
        <w:t xml:space="preserve">.7. paskutinę vertinimo mokykloje dieną mokyklos bendruomenei pristato vertintojų komandos pirmines išvadas; </w:t>
      </w:r>
    </w:p>
    <w:p w14:paraId="1F009E77" w14:textId="534F2E81" w:rsidR="006A7A9C" w:rsidRDefault="006A7A9C" w:rsidP="006A7A9C">
      <w:pPr>
        <w:jc w:val="both"/>
        <w:rPr>
          <w:rFonts w:ascii="Times New Roman" w:hAnsi="Times New Roman" w:cs="Times New Roman"/>
          <w:color w:val="000000" w:themeColor="text1"/>
          <w:sz w:val="24"/>
          <w:szCs w:val="24"/>
        </w:rPr>
      </w:pPr>
      <w:r w:rsidRPr="4B82B0B4">
        <w:rPr>
          <w:rFonts w:ascii="Times New Roman" w:hAnsi="Times New Roman" w:cs="Times New Roman"/>
          <w:color w:val="000000" w:themeColor="text1"/>
          <w:sz w:val="24"/>
          <w:szCs w:val="24"/>
        </w:rPr>
        <w:t>2.</w:t>
      </w:r>
      <w:r w:rsidR="0077108A" w:rsidRPr="4B82B0B4">
        <w:rPr>
          <w:rFonts w:ascii="Times New Roman" w:hAnsi="Times New Roman" w:cs="Times New Roman"/>
          <w:color w:val="000000" w:themeColor="text1"/>
          <w:sz w:val="24"/>
          <w:szCs w:val="24"/>
        </w:rPr>
        <w:t>8</w:t>
      </w:r>
      <w:r w:rsidRPr="4B82B0B4">
        <w:rPr>
          <w:rFonts w:ascii="Times New Roman" w:hAnsi="Times New Roman" w:cs="Times New Roman"/>
          <w:color w:val="000000" w:themeColor="text1"/>
          <w:sz w:val="24"/>
          <w:szCs w:val="24"/>
        </w:rPr>
        <w:t>.8. per Apraše nustatytą terminą  parengia  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w:t>
      </w:r>
      <w:r w:rsidR="5F305276" w:rsidRPr="4B82B0B4">
        <w:rPr>
          <w:rFonts w:ascii="Times New Roman" w:hAnsi="Times New Roman" w:cs="Times New Roman"/>
          <w:color w:val="000000" w:themeColor="text1"/>
          <w:sz w:val="24"/>
          <w:szCs w:val="24"/>
        </w:rPr>
        <w:t>, atitinkančią raštvedybos reikalavimus,</w:t>
      </w:r>
      <w:r w:rsidRPr="4B82B0B4">
        <w:rPr>
          <w:rFonts w:ascii="Times New Roman" w:hAnsi="Times New Roman" w:cs="Times New Roman"/>
          <w:color w:val="000000" w:themeColor="text1"/>
          <w:sz w:val="24"/>
          <w:szCs w:val="24"/>
        </w:rPr>
        <w:t xml:space="preserve"> pateikia Užsakovui, sutvarko išorinio vertinimo duomenis ir dokumentus, atsiskaito su Užsakovu ir pasirašo paslaugų perdavimo-priėmimo aktą</w:t>
      </w:r>
      <w:r w:rsidR="00E56E7E" w:rsidRPr="4B82B0B4">
        <w:rPr>
          <w:rFonts w:ascii="Times New Roman" w:hAnsi="Times New Roman" w:cs="Times New Roman"/>
          <w:color w:val="000000" w:themeColor="text1"/>
          <w:sz w:val="24"/>
          <w:szCs w:val="24"/>
        </w:rPr>
        <w:t>;</w:t>
      </w:r>
    </w:p>
    <w:p w14:paraId="24F4B45A" w14:textId="1EDFE6BB" w:rsidR="00082449" w:rsidRDefault="0084061D" w:rsidP="006A7A9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52F9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.9. </w:t>
      </w:r>
      <w:r w:rsidRPr="0084061D">
        <w:rPr>
          <w:rFonts w:ascii="Times New Roman" w:hAnsi="Times New Roman" w:cs="Times New Roman"/>
          <w:color w:val="000000" w:themeColor="text1"/>
          <w:sz w:val="24"/>
          <w:szCs w:val="24"/>
        </w:rPr>
        <w:t>vykd</w:t>
      </w:r>
      <w:r>
        <w:rPr>
          <w:rFonts w:ascii="Times New Roman" w:hAnsi="Times New Roman" w:cs="Times New Roman"/>
          <w:color w:val="000000" w:themeColor="text1"/>
          <w:sz w:val="24"/>
          <w:szCs w:val="24"/>
        </w:rPr>
        <w:t>o</w:t>
      </w:r>
      <w:r w:rsidRPr="0084061D">
        <w:rPr>
          <w:rFonts w:ascii="Times New Roman" w:hAnsi="Times New Roman" w:cs="Times New Roman"/>
          <w:color w:val="000000" w:themeColor="text1"/>
          <w:sz w:val="24"/>
          <w:szCs w:val="24"/>
        </w:rPr>
        <w:t xml:space="preserve"> ir vertintojo (ar kuruojančio vertintojo) paslaugas</w:t>
      </w:r>
      <w:r w:rsidR="00E56E7E">
        <w:rPr>
          <w:rFonts w:ascii="Times New Roman" w:hAnsi="Times New Roman" w:cs="Times New Roman"/>
          <w:color w:val="000000" w:themeColor="text1"/>
          <w:sz w:val="24"/>
          <w:szCs w:val="24"/>
        </w:rPr>
        <w:t>.</w:t>
      </w:r>
    </w:p>
    <w:p w14:paraId="030A0121" w14:textId="098A2385"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8A661C">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  </w:t>
      </w:r>
    </w:p>
    <w:p w14:paraId="31DA06E3" w14:textId="1073C87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8A661C">
        <w:rPr>
          <w:rFonts w:ascii="Times New Roman" w:hAnsi="Times New Roman" w:cs="Times New Roman"/>
          <w:sz w:val="24"/>
          <w:szCs w:val="24"/>
        </w:rPr>
        <w:t>10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  </w:t>
      </w:r>
    </w:p>
    <w:p w14:paraId="745F247B" w14:textId="397BA24F"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446F947" w14:textId="6BE1BBE6" w:rsidR="00612DB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2</w:t>
      </w:r>
      <w:r w:rsidRPr="00226ACB">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w:t>
      </w:r>
      <w:r w:rsidR="004930B9">
        <w:rPr>
          <w:rFonts w:ascii="Times New Roman" w:hAnsi="Times New Roman" w:cs="Times New Roman"/>
          <w:sz w:val="24"/>
          <w:szCs w:val="24"/>
        </w:rPr>
        <w:t>:</w:t>
      </w:r>
      <w:r w:rsidRPr="00226ACB">
        <w:rPr>
          <w:rFonts w:ascii="Times New Roman" w:hAnsi="Times New Roman" w:cs="Times New Roman"/>
          <w:sz w:val="24"/>
          <w:szCs w:val="24"/>
        </w:rPr>
        <w:t>  </w:t>
      </w:r>
    </w:p>
    <w:p w14:paraId="1F24FCC1" w14:textId="1995543C" w:rsidR="00C60342" w:rsidRPr="00C60342" w:rsidRDefault="00C60342" w:rsidP="00C60342">
      <w:pPr>
        <w:jc w:val="both"/>
        <w:rPr>
          <w:rFonts w:ascii="Times New Roman" w:hAnsi="Times New Roman" w:cs="Times New Roman"/>
          <w:sz w:val="24"/>
          <w:szCs w:val="24"/>
        </w:rPr>
      </w:pPr>
      <w:r w:rsidRPr="00C60342">
        <w:rPr>
          <w:rFonts w:ascii="Times New Roman" w:hAnsi="Times New Roman" w:cs="Times New Roman"/>
          <w:sz w:val="24"/>
          <w:szCs w:val="24"/>
        </w:rPr>
        <w:t>2.1</w:t>
      </w:r>
      <w:r w:rsidR="004930B9">
        <w:rPr>
          <w:rFonts w:ascii="Times New Roman" w:hAnsi="Times New Roman" w:cs="Times New Roman"/>
          <w:sz w:val="24"/>
          <w:szCs w:val="24"/>
        </w:rPr>
        <w:t>2</w:t>
      </w:r>
      <w:r w:rsidRPr="00C60342">
        <w:rPr>
          <w:rFonts w:ascii="Times New Roman" w:hAnsi="Times New Roman" w:cs="Times New Roman"/>
          <w:sz w:val="24"/>
          <w:szCs w:val="24"/>
        </w:rPr>
        <w:t xml:space="preserve">.1. 1-oje pirkimo objekto dalyje – </w:t>
      </w:r>
      <w:r w:rsidR="007636DD">
        <w:rPr>
          <w:rFonts w:ascii="Times New Roman" w:hAnsi="Times New Roman" w:cs="Times New Roman"/>
          <w:sz w:val="24"/>
          <w:szCs w:val="24"/>
        </w:rPr>
        <w:t xml:space="preserve">1 </w:t>
      </w:r>
      <w:r w:rsidRPr="00C60342">
        <w:rPr>
          <w:rFonts w:ascii="Times New Roman" w:hAnsi="Times New Roman" w:cs="Times New Roman"/>
          <w:sz w:val="24"/>
          <w:szCs w:val="24"/>
        </w:rPr>
        <w:t>vertintojo</w:t>
      </w:r>
      <w:r w:rsidR="007636DD" w:rsidRPr="007636DD">
        <w:rPr>
          <w:bCs/>
        </w:rPr>
        <w:t xml:space="preserve"> </w:t>
      </w:r>
      <w:r w:rsidR="007636DD" w:rsidRPr="007636DD">
        <w:rPr>
          <w:rFonts w:ascii="Times New Roman" w:hAnsi="Times New Roman" w:cs="Times New Roman"/>
          <w:bCs/>
        </w:rPr>
        <w:t>sutartis už 1176,00 Eur.</w:t>
      </w:r>
      <w:r w:rsidR="007636DD" w:rsidRPr="000E10E8">
        <w:rPr>
          <w:bCs/>
        </w:rPr>
        <w:t xml:space="preserve"> </w:t>
      </w:r>
      <w:r w:rsidR="007636DD">
        <w:rPr>
          <w:bCs/>
        </w:rPr>
        <w:t>(</w:t>
      </w:r>
      <w:r w:rsidRPr="00C60342">
        <w:rPr>
          <w:rFonts w:ascii="Times New Roman" w:hAnsi="Times New Roman" w:cs="Times New Roman"/>
          <w:sz w:val="24"/>
          <w:szCs w:val="24"/>
        </w:rPr>
        <w:t xml:space="preserve">1 darbo diena (8 val.) – </w:t>
      </w:r>
      <w:r w:rsidR="00F9394D">
        <w:rPr>
          <w:rFonts w:ascii="Times New Roman" w:hAnsi="Times New Roman" w:cs="Times New Roman"/>
          <w:sz w:val="24"/>
          <w:szCs w:val="24"/>
        </w:rPr>
        <w:t>168</w:t>
      </w:r>
      <w:r w:rsidRPr="00C60342">
        <w:rPr>
          <w:rFonts w:ascii="Times New Roman" w:hAnsi="Times New Roman" w:cs="Times New Roman"/>
          <w:sz w:val="24"/>
          <w:szCs w:val="24"/>
        </w:rPr>
        <w:t xml:space="preserve"> Eur (1 val. – </w:t>
      </w:r>
      <w:r w:rsidR="002865EF">
        <w:rPr>
          <w:rFonts w:ascii="Times New Roman" w:hAnsi="Times New Roman" w:cs="Times New Roman"/>
          <w:sz w:val="24"/>
          <w:szCs w:val="24"/>
        </w:rPr>
        <w:t>21</w:t>
      </w:r>
      <w:r w:rsidR="00EB2F83">
        <w:rPr>
          <w:rFonts w:ascii="Times New Roman" w:hAnsi="Times New Roman" w:cs="Times New Roman"/>
          <w:sz w:val="24"/>
          <w:szCs w:val="24"/>
        </w:rPr>
        <w:t>,00</w:t>
      </w:r>
      <w:r w:rsidRPr="00C60342">
        <w:rPr>
          <w:rFonts w:ascii="Times New Roman" w:hAnsi="Times New Roman" w:cs="Times New Roman"/>
          <w:sz w:val="24"/>
          <w:szCs w:val="24"/>
        </w:rPr>
        <w:t xml:space="preserve"> Eur)</w:t>
      </w:r>
      <w:r w:rsidR="007636DD">
        <w:rPr>
          <w:rFonts w:ascii="Times New Roman" w:hAnsi="Times New Roman" w:cs="Times New Roman"/>
          <w:sz w:val="24"/>
          <w:szCs w:val="24"/>
        </w:rPr>
        <w:t>)</w:t>
      </w:r>
      <w:r w:rsidRPr="00C60342">
        <w:rPr>
          <w:rFonts w:ascii="Times New Roman" w:hAnsi="Times New Roman" w:cs="Times New Roman"/>
          <w:sz w:val="24"/>
          <w:szCs w:val="24"/>
        </w:rPr>
        <w:t>;</w:t>
      </w:r>
    </w:p>
    <w:p w14:paraId="04B6A366" w14:textId="3401FE8D" w:rsidR="007636DD" w:rsidRDefault="00C60342" w:rsidP="007636DD">
      <w:pPr>
        <w:pStyle w:val="ListParagraph1"/>
        <w:spacing w:line="276" w:lineRule="auto"/>
        <w:ind w:left="0" w:firstLine="0"/>
        <w:jc w:val="left"/>
        <w:rPr>
          <w:bCs/>
          <w:sz w:val="22"/>
          <w:szCs w:val="22"/>
        </w:rPr>
      </w:pPr>
      <w:r w:rsidRPr="00C60342">
        <w:rPr>
          <w:sz w:val="24"/>
          <w:szCs w:val="24"/>
        </w:rPr>
        <w:t>2.1</w:t>
      </w:r>
      <w:r w:rsidR="004930B9">
        <w:rPr>
          <w:sz w:val="24"/>
          <w:szCs w:val="24"/>
        </w:rPr>
        <w:t>2</w:t>
      </w:r>
      <w:r w:rsidRPr="00C60342">
        <w:rPr>
          <w:sz w:val="24"/>
          <w:szCs w:val="24"/>
        </w:rPr>
        <w:t xml:space="preserve">.2. 2-oje pirkimo objekto dalyje – </w:t>
      </w:r>
      <w:r w:rsidR="007636DD">
        <w:rPr>
          <w:sz w:val="24"/>
          <w:szCs w:val="24"/>
        </w:rPr>
        <w:t xml:space="preserve">1 </w:t>
      </w:r>
      <w:r w:rsidRPr="00C60342">
        <w:rPr>
          <w:sz w:val="24"/>
          <w:szCs w:val="24"/>
        </w:rPr>
        <w:t>kuruojančiojo vertintojo</w:t>
      </w:r>
      <w:r w:rsidR="007636DD" w:rsidRPr="007636DD">
        <w:rPr>
          <w:bCs/>
        </w:rPr>
        <w:t xml:space="preserve"> </w:t>
      </w:r>
      <w:r w:rsidR="007636DD" w:rsidRPr="000E10E8">
        <w:rPr>
          <w:bCs/>
          <w:sz w:val="22"/>
          <w:szCs w:val="22"/>
        </w:rPr>
        <w:t>sutart</w:t>
      </w:r>
      <w:r w:rsidR="007636DD">
        <w:rPr>
          <w:bCs/>
          <w:sz w:val="22"/>
          <w:szCs w:val="22"/>
        </w:rPr>
        <w:t>i</w:t>
      </w:r>
      <w:r w:rsidR="007636DD" w:rsidRPr="000E10E8">
        <w:rPr>
          <w:bCs/>
          <w:sz w:val="22"/>
          <w:szCs w:val="22"/>
        </w:rPr>
        <w:t xml:space="preserve">s </w:t>
      </w:r>
      <w:r w:rsidR="007636DD">
        <w:rPr>
          <w:bCs/>
          <w:sz w:val="22"/>
          <w:szCs w:val="22"/>
        </w:rPr>
        <w:t xml:space="preserve">už  </w:t>
      </w:r>
      <w:r w:rsidR="007636DD" w:rsidRPr="00E37797">
        <w:rPr>
          <w:bCs/>
          <w:sz w:val="22"/>
          <w:szCs w:val="22"/>
        </w:rPr>
        <w:t>1302,00</w:t>
      </w:r>
      <w:r w:rsidR="007636DD">
        <w:rPr>
          <w:bCs/>
          <w:sz w:val="22"/>
          <w:szCs w:val="22"/>
        </w:rPr>
        <w:t xml:space="preserve"> Eur. </w:t>
      </w:r>
    </w:p>
    <w:p w14:paraId="69013015" w14:textId="5153DB54" w:rsidR="00C60342" w:rsidRPr="00C60342" w:rsidRDefault="00C60342" w:rsidP="00C60342">
      <w:pPr>
        <w:jc w:val="both"/>
        <w:rPr>
          <w:rFonts w:ascii="Times New Roman" w:hAnsi="Times New Roman" w:cs="Times New Roman"/>
          <w:sz w:val="24"/>
          <w:szCs w:val="24"/>
        </w:rPr>
      </w:pPr>
      <w:r w:rsidRPr="00C60342">
        <w:rPr>
          <w:rFonts w:ascii="Times New Roman" w:hAnsi="Times New Roman" w:cs="Times New Roman"/>
          <w:sz w:val="24"/>
          <w:szCs w:val="24"/>
        </w:rPr>
        <w:t xml:space="preserve"> </w:t>
      </w:r>
      <w:r w:rsidR="007636DD">
        <w:rPr>
          <w:rFonts w:ascii="Times New Roman" w:hAnsi="Times New Roman" w:cs="Times New Roman"/>
          <w:sz w:val="24"/>
          <w:szCs w:val="24"/>
        </w:rPr>
        <w:t>(</w:t>
      </w:r>
      <w:r w:rsidRPr="00C60342">
        <w:rPr>
          <w:rFonts w:ascii="Times New Roman" w:hAnsi="Times New Roman" w:cs="Times New Roman"/>
          <w:sz w:val="24"/>
          <w:szCs w:val="24"/>
        </w:rPr>
        <w:t xml:space="preserve">1 darbo diena (8 val.) – </w:t>
      </w:r>
      <w:r w:rsidR="00DE53DF">
        <w:rPr>
          <w:rFonts w:ascii="Times New Roman" w:hAnsi="Times New Roman" w:cs="Times New Roman"/>
          <w:sz w:val="24"/>
          <w:szCs w:val="24"/>
        </w:rPr>
        <w:t>186</w:t>
      </w:r>
      <w:r w:rsidRPr="00C60342">
        <w:rPr>
          <w:rFonts w:ascii="Times New Roman" w:hAnsi="Times New Roman" w:cs="Times New Roman"/>
          <w:sz w:val="24"/>
          <w:szCs w:val="24"/>
        </w:rPr>
        <w:t xml:space="preserve"> Eur (1 val. – 2</w:t>
      </w:r>
      <w:r w:rsidR="00EB2F83">
        <w:rPr>
          <w:rFonts w:ascii="Times New Roman" w:hAnsi="Times New Roman" w:cs="Times New Roman"/>
          <w:sz w:val="24"/>
          <w:szCs w:val="24"/>
        </w:rPr>
        <w:t>3</w:t>
      </w:r>
      <w:r w:rsidRPr="00C60342">
        <w:rPr>
          <w:rFonts w:ascii="Times New Roman" w:hAnsi="Times New Roman" w:cs="Times New Roman"/>
          <w:sz w:val="24"/>
          <w:szCs w:val="24"/>
        </w:rPr>
        <w:t>,</w:t>
      </w:r>
      <w:r w:rsidR="00EB2F83">
        <w:rPr>
          <w:rFonts w:ascii="Times New Roman" w:hAnsi="Times New Roman" w:cs="Times New Roman"/>
          <w:sz w:val="24"/>
          <w:szCs w:val="24"/>
        </w:rPr>
        <w:t>25</w:t>
      </w:r>
      <w:r w:rsidRPr="00C60342">
        <w:rPr>
          <w:rFonts w:ascii="Times New Roman" w:hAnsi="Times New Roman" w:cs="Times New Roman"/>
          <w:sz w:val="24"/>
          <w:szCs w:val="24"/>
        </w:rPr>
        <w:t xml:space="preserve"> Eur)</w:t>
      </w:r>
      <w:r w:rsidR="007636DD">
        <w:rPr>
          <w:rFonts w:ascii="Times New Roman" w:hAnsi="Times New Roman" w:cs="Times New Roman"/>
          <w:sz w:val="24"/>
          <w:szCs w:val="24"/>
        </w:rPr>
        <w:t>)</w:t>
      </w:r>
      <w:r w:rsidRPr="00C60342">
        <w:rPr>
          <w:rFonts w:ascii="Times New Roman" w:hAnsi="Times New Roman" w:cs="Times New Roman"/>
          <w:sz w:val="24"/>
          <w:szCs w:val="24"/>
        </w:rPr>
        <w:t>;</w:t>
      </w:r>
    </w:p>
    <w:p w14:paraId="42EE7F77" w14:textId="61B3539B" w:rsidR="007636DD" w:rsidRPr="000E10E8" w:rsidRDefault="00C60342" w:rsidP="007636DD">
      <w:pPr>
        <w:pStyle w:val="ListParagraph1"/>
        <w:spacing w:line="276" w:lineRule="auto"/>
        <w:ind w:left="0" w:firstLine="0"/>
        <w:jc w:val="left"/>
        <w:rPr>
          <w:bCs/>
          <w:sz w:val="22"/>
          <w:szCs w:val="22"/>
        </w:rPr>
      </w:pPr>
      <w:r w:rsidRPr="00C60342">
        <w:rPr>
          <w:sz w:val="24"/>
          <w:szCs w:val="24"/>
        </w:rPr>
        <w:t>2.1</w:t>
      </w:r>
      <w:r w:rsidR="004930B9">
        <w:rPr>
          <w:sz w:val="24"/>
          <w:szCs w:val="24"/>
        </w:rPr>
        <w:t>2</w:t>
      </w:r>
      <w:r w:rsidRPr="00C60342">
        <w:rPr>
          <w:sz w:val="24"/>
          <w:szCs w:val="24"/>
        </w:rPr>
        <w:t xml:space="preserve">.3. 3-oje pirkimo objekto dalyje – </w:t>
      </w:r>
      <w:r w:rsidR="007636DD">
        <w:rPr>
          <w:sz w:val="24"/>
          <w:szCs w:val="24"/>
        </w:rPr>
        <w:t xml:space="preserve">1 </w:t>
      </w:r>
      <w:r w:rsidRPr="00C60342">
        <w:rPr>
          <w:sz w:val="24"/>
          <w:szCs w:val="24"/>
        </w:rPr>
        <w:t>vadovaujančiojo vertintojo</w:t>
      </w:r>
      <w:r w:rsidR="007636DD" w:rsidRPr="000E10E8">
        <w:rPr>
          <w:bCs/>
          <w:sz w:val="22"/>
          <w:szCs w:val="22"/>
        </w:rPr>
        <w:t xml:space="preserve"> sutart</w:t>
      </w:r>
      <w:r w:rsidR="007636DD">
        <w:rPr>
          <w:bCs/>
          <w:sz w:val="22"/>
          <w:szCs w:val="22"/>
        </w:rPr>
        <w:t>i</w:t>
      </w:r>
      <w:r w:rsidR="007636DD" w:rsidRPr="000E10E8">
        <w:rPr>
          <w:bCs/>
          <w:sz w:val="22"/>
          <w:szCs w:val="22"/>
        </w:rPr>
        <w:t xml:space="preserve">s </w:t>
      </w:r>
      <w:r w:rsidR="007636DD">
        <w:rPr>
          <w:bCs/>
          <w:sz w:val="22"/>
          <w:szCs w:val="22"/>
        </w:rPr>
        <w:t xml:space="preserve">už </w:t>
      </w:r>
      <w:r w:rsidR="007636DD" w:rsidRPr="00486F0F">
        <w:rPr>
          <w:bCs/>
          <w:sz w:val="22"/>
          <w:szCs w:val="22"/>
        </w:rPr>
        <w:t>2000,00</w:t>
      </w:r>
      <w:r w:rsidR="007636DD">
        <w:rPr>
          <w:bCs/>
          <w:sz w:val="22"/>
          <w:szCs w:val="22"/>
        </w:rPr>
        <w:t xml:space="preserve"> Eur. </w:t>
      </w:r>
    </w:p>
    <w:p w14:paraId="7970946A" w14:textId="352606F9" w:rsidR="00C60342" w:rsidRPr="00226ACB" w:rsidRDefault="007636DD" w:rsidP="00C60342">
      <w:pPr>
        <w:jc w:val="both"/>
        <w:rPr>
          <w:rFonts w:ascii="Times New Roman" w:hAnsi="Times New Roman" w:cs="Times New Roman"/>
          <w:sz w:val="24"/>
          <w:szCs w:val="24"/>
        </w:rPr>
      </w:pPr>
      <w:r>
        <w:rPr>
          <w:rFonts w:ascii="Times New Roman" w:hAnsi="Times New Roman" w:cs="Times New Roman"/>
          <w:sz w:val="24"/>
          <w:szCs w:val="24"/>
        </w:rPr>
        <w:t>(</w:t>
      </w:r>
      <w:r w:rsidR="00C60342" w:rsidRPr="00C60342">
        <w:rPr>
          <w:rFonts w:ascii="Times New Roman" w:hAnsi="Times New Roman" w:cs="Times New Roman"/>
          <w:sz w:val="24"/>
          <w:szCs w:val="24"/>
        </w:rPr>
        <w:t xml:space="preserve">1 darbo diena (8 val.) – </w:t>
      </w:r>
      <w:r w:rsidR="002865EF">
        <w:rPr>
          <w:rFonts w:ascii="Times New Roman" w:hAnsi="Times New Roman" w:cs="Times New Roman"/>
          <w:sz w:val="24"/>
          <w:szCs w:val="24"/>
        </w:rPr>
        <w:t>200</w:t>
      </w:r>
      <w:r w:rsidR="00C60342" w:rsidRPr="00C60342">
        <w:rPr>
          <w:rFonts w:ascii="Times New Roman" w:hAnsi="Times New Roman" w:cs="Times New Roman"/>
          <w:sz w:val="24"/>
          <w:szCs w:val="24"/>
        </w:rPr>
        <w:t xml:space="preserve"> Eur (1 val. – </w:t>
      </w:r>
      <w:r w:rsidR="002865EF">
        <w:rPr>
          <w:rFonts w:ascii="Times New Roman" w:hAnsi="Times New Roman" w:cs="Times New Roman"/>
          <w:sz w:val="24"/>
          <w:szCs w:val="24"/>
        </w:rPr>
        <w:t>25</w:t>
      </w:r>
      <w:r w:rsidR="00213DF7">
        <w:rPr>
          <w:rFonts w:ascii="Times New Roman" w:hAnsi="Times New Roman" w:cs="Times New Roman"/>
          <w:sz w:val="24"/>
          <w:szCs w:val="24"/>
        </w:rPr>
        <w:t>,00</w:t>
      </w:r>
      <w:r w:rsidR="00C60342" w:rsidRPr="00C60342">
        <w:rPr>
          <w:rFonts w:ascii="Times New Roman" w:hAnsi="Times New Roman" w:cs="Times New Roman"/>
          <w:sz w:val="24"/>
          <w:szCs w:val="24"/>
        </w:rPr>
        <w:t xml:space="preserve"> Eur)</w:t>
      </w:r>
      <w:r>
        <w:rPr>
          <w:rFonts w:ascii="Times New Roman" w:hAnsi="Times New Roman" w:cs="Times New Roman"/>
          <w:sz w:val="24"/>
          <w:szCs w:val="24"/>
        </w:rPr>
        <w:t>)</w:t>
      </w:r>
      <w:r w:rsidR="00C60342" w:rsidRPr="00C60342">
        <w:rPr>
          <w:rFonts w:ascii="Times New Roman" w:hAnsi="Times New Roman" w:cs="Times New Roman"/>
          <w:sz w:val="24"/>
          <w:szCs w:val="24"/>
        </w:rPr>
        <w:t>.</w:t>
      </w:r>
    </w:p>
    <w:p w14:paraId="01D5D5DD" w14:textId="2F618B8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2.1</w:t>
      </w:r>
      <w:r w:rsidR="008A661C">
        <w:rPr>
          <w:rFonts w:ascii="Times New Roman" w:hAnsi="Times New Roman" w:cs="Times New Roman"/>
          <w:sz w:val="24"/>
          <w:szCs w:val="24"/>
        </w:rPr>
        <w:t>3</w:t>
      </w:r>
      <w:r w:rsidRPr="00226ACB">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34051"/>
    <w:rsid w:val="00054944"/>
    <w:rsid w:val="000643D5"/>
    <w:rsid w:val="00082449"/>
    <w:rsid w:val="000E2F7E"/>
    <w:rsid w:val="000E5DDF"/>
    <w:rsid w:val="000E6A75"/>
    <w:rsid w:val="00111FAA"/>
    <w:rsid w:val="001162E6"/>
    <w:rsid w:val="00170621"/>
    <w:rsid w:val="00172C3A"/>
    <w:rsid w:val="001A5A6E"/>
    <w:rsid w:val="001B067B"/>
    <w:rsid w:val="001B074D"/>
    <w:rsid w:val="00213DF7"/>
    <w:rsid w:val="00226ACB"/>
    <w:rsid w:val="002420D2"/>
    <w:rsid w:val="00254F98"/>
    <w:rsid w:val="00255B45"/>
    <w:rsid w:val="002646B8"/>
    <w:rsid w:val="00267A72"/>
    <w:rsid w:val="002865EF"/>
    <w:rsid w:val="002C1344"/>
    <w:rsid w:val="0030359E"/>
    <w:rsid w:val="00310AAA"/>
    <w:rsid w:val="00311C2D"/>
    <w:rsid w:val="00330277"/>
    <w:rsid w:val="00387A27"/>
    <w:rsid w:val="003A542D"/>
    <w:rsid w:val="003B5523"/>
    <w:rsid w:val="003E5C58"/>
    <w:rsid w:val="00425D2F"/>
    <w:rsid w:val="004930B9"/>
    <w:rsid w:val="004D492D"/>
    <w:rsid w:val="00552F92"/>
    <w:rsid w:val="005607AA"/>
    <w:rsid w:val="00560FA1"/>
    <w:rsid w:val="00564D6F"/>
    <w:rsid w:val="00570FA0"/>
    <w:rsid w:val="00612DB4"/>
    <w:rsid w:val="0062142D"/>
    <w:rsid w:val="00644D2F"/>
    <w:rsid w:val="0067328F"/>
    <w:rsid w:val="006A1F1B"/>
    <w:rsid w:val="006A7A9C"/>
    <w:rsid w:val="006B6E63"/>
    <w:rsid w:val="007636DD"/>
    <w:rsid w:val="00767F5A"/>
    <w:rsid w:val="0077108A"/>
    <w:rsid w:val="00790FED"/>
    <w:rsid w:val="007E01F6"/>
    <w:rsid w:val="00822051"/>
    <w:rsid w:val="00835F18"/>
    <w:rsid w:val="0084061D"/>
    <w:rsid w:val="008525F9"/>
    <w:rsid w:val="008A661C"/>
    <w:rsid w:val="008B4025"/>
    <w:rsid w:val="008C6381"/>
    <w:rsid w:val="008E792E"/>
    <w:rsid w:val="0090041D"/>
    <w:rsid w:val="00961ACE"/>
    <w:rsid w:val="00987BD5"/>
    <w:rsid w:val="009A6942"/>
    <w:rsid w:val="009C49E2"/>
    <w:rsid w:val="009E4929"/>
    <w:rsid w:val="009E7A19"/>
    <w:rsid w:val="009F347E"/>
    <w:rsid w:val="00A622A0"/>
    <w:rsid w:val="00A731C5"/>
    <w:rsid w:val="00A905BE"/>
    <w:rsid w:val="00AA4C8F"/>
    <w:rsid w:val="00AD64A2"/>
    <w:rsid w:val="00AE1DBB"/>
    <w:rsid w:val="00AF0D10"/>
    <w:rsid w:val="00B77A8B"/>
    <w:rsid w:val="00C038E0"/>
    <w:rsid w:val="00C206FE"/>
    <w:rsid w:val="00C2109F"/>
    <w:rsid w:val="00C53385"/>
    <w:rsid w:val="00C60342"/>
    <w:rsid w:val="00C9139F"/>
    <w:rsid w:val="00C95304"/>
    <w:rsid w:val="00CC45D1"/>
    <w:rsid w:val="00D273D4"/>
    <w:rsid w:val="00D4605A"/>
    <w:rsid w:val="00D60755"/>
    <w:rsid w:val="00D61911"/>
    <w:rsid w:val="00DE53DF"/>
    <w:rsid w:val="00DF1F85"/>
    <w:rsid w:val="00DF76AD"/>
    <w:rsid w:val="00E06F04"/>
    <w:rsid w:val="00E56E7E"/>
    <w:rsid w:val="00E6704F"/>
    <w:rsid w:val="00EB0C2D"/>
    <w:rsid w:val="00EB2884"/>
    <w:rsid w:val="00EB2F83"/>
    <w:rsid w:val="00EB3B9F"/>
    <w:rsid w:val="00EF4AEC"/>
    <w:rsid w:val="00F11354"/>
    <w:rsid w:val="00F5108A"/>
    <w:rsid w:val="00F85F26"/>
    <w:rsid w:val="00F9045F"/>
    <w:rsid w:val="00F9394D"/>
    <w:rsid w:val="00F97AAC"/>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3.xml><?xml version="1.0" encoding="utf-8"?>
<ds:datastoreItem xmlns:ds="http://schemas.openxmlformats.org/officeDocument/2006/customXml" ds:itemID="{71442C49-B8C4-4B3C-913D-61D64EE424A7}">
  <ds:schemaRefs>
    <ds:schemaRef ds:uri="http://purl.org/dc/elements/1.1/"/>
    <ds:schemaRef ds:uri="http://www.w3.org/XML/1998/namespace"/>
    <ds:schemaRef ds:uri="bd2a18c2-06d4-44cd-af38-3237b532008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41e4d8e-a8ab-46be-9694-e40af28e9c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5220</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2025-09-24T07:24:00Z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