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01514681"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849ED">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849ED">
            <w:rPr>
              <w:rFonts w:ascii="Times New Roman" w:hAnsi="Times New Roman" w:cs="Times New Roman"/>
              <w:color w:val="000000" w:themeColor="text1"/>
              <w:sz w:val="24"/>
              <w:szCs w:val="24"/>
            </w:rPr>
            <w:t>0</w:t>
          </w:r>
          <w:r w:rsidR="00CA289F">
            <w:rPr>
              <w:rFonts w:ascii="Times New Roman" w:hAnsi="Times New Roman" w:cs="Times New Roman"/>
              <w:color w:val="000000" w:themeColor="text1"/>
              <w:sz w:val="24"/>
              <w:szCs w:val="24"/>
            </w:rPr>
            <w:t>2</w:t>
          </w:r>
          <w:r w:rsidRPr="002E3B25">
            <w:rPr>
              <w:rFonts w:ascii="Times New Roman" w:hAnsi="Times New Roman" w:cs="Times New Roman"/>
              <w:color w:val="000000" w:themeColor="text1"/>
              <w:sz w:val="24"/>
              <w:szCs w:val="24"/>
            </w:rPr>
            <w:t>-</w:t>
          </w:r>
          <w:r w:rsidR="00F849ED">
            <w:rPr>
              <w:rFonts w:ascii="Times New Roman" w:hAnsi="Times New Roman" w:cs="Times New Roman"/>
              <w:color w:val="000000" w:themeColor="text1"/>
              <w:sz w:val="24"/>
              <w:szCs w:val="24"/>
            </w:rPr>
            <w:t>24</w:t>
          </w:r>
        </w:p>
        <w:p w14:paraId="23192AEB" w14:textId="17D9BDB2"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691F1F">
            <w:rPr>
              <w:rFonts w:ascii="Times New Roman" w:hAnsi="Times New Roman" w:cs="Times New Roman"/>
              <w:color w:val="000000" w:themeColor="text1"/>
              <w:sz w:val="24"/>
              <w:szCs w:val="24"/>
            </w:rPr>
            <w:t>26</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16A23F8" w:rsidR="00E3683E" w:rsidRPr="002C3296" w:rsidRDefault="002C3296" w:rsidP="00F849ED">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F849ED" w:rsidRPr="00F849ED">
            <w:rPr>
              <w:rFonts w:ascii="Times New Roman" w:hAnsi="Times New Roman" w:cs="Times New Roman"/>
              <w:b/>
              <w:bCs/>
              <w:sz w:val="24"/>
              <w:szCs w:val="24"/>
            </w:rPr>
            <w:t>PĖSČIŲJŲ IR DVIRAČIŲ TAKO TYZENHAUZŲ G. 5, ROKIŠKYJE, STATYBOS IR ROKIŠKIO MIESTO TYZENHAUZŲ</w:t>
          </w:r>
          <w:r w:rsidR="00F849ED">
            <w:rPr>
              <w:rFonts w:ascii="Times New Roman" w:hAnsi="Times New Roman" w:cs="Times New Roman"/>
              <w:b/>
              <w:bCs/>
              <w:sz w:val="24"/>
              <w:szCs w:val="24"/>
            </w:rPr>
            <w:t xml:space="preserve"> </w:t>
          </w:r>
          <w:r w:rsidR="00F849ED" w:rsidRPr="00F849ED">
            <w:rPr>
              <w:rFonts w:ascii="Times New Roman" w:hAnsi="Times New Roman" w:cs="Times New Roman"/>
              <w:b/>
              <w:bCs/>
              <w:sz w:val="24"/>
              <w:szCs w:val="24"/>
            </w:rPr>
            <w:t>GATVĖS KAPITALINIO REMONTO DARBAI</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Pr="000E5356"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0E5356">
                  <w:rPr>
                    <w:rStyle w:val="Hipersaitas"/>
                    <w:rFonts w:ascii="Times New Roman" w:hAnsi="Times New Roman" w:cs="Times New Roman"/>
                    <w:noProof/>
                    <w:sz w:val="24"/>
                    <w:szCs w:val="24"/>
                  </w:rPr>
                  <w:t>Pirkimo sąlygų 1 priedas „Terminai“</w:t>
                </w:r>
              </w:hyperlink>
              <w:r w:rsidR="00515F44" w:rsidRPr="000E5356">
                <w:rPr>
                  <w:rFonts w:ascii="Times New Roman" w:hAnsi="Times New Roman" w:cs="Times New Roman"/>
                  <w:webHidden/>
                  <w:sz w:val="24"/>
                  <w:szCs w:val="24"/>
                </w:rPr>
                <w:t xml:space="preserve"> </w:t>
              </w:r>
            </w:p>
            <w:p w14:paraId="68D66786" w14:textId="6646E859" w:rsidR="004469AA" w:rsidRPr="008B2B2A" w:rsidRDefault="004469AA" w:rsidP="004469AA">
              <w:pPr>
                <w:spacing w:after="0" w:line="240" w:lineRule="auto"/>
                <w:rPr>
                  <w:rFonts w:ascii="Times New Roman" w:hAnsi="Times New Roman" w:cs="Times New Roman"/>
                  <w:sz w:val="24"/>
                  <w:szCs w:val="24"/>
                </w:rPr>
              </w:pPr>
              <w:r w:rsidRPr="000E5356">
                <w:t xml:space="preserve">   </w:t>
              </w:r>
              <w:hyperlink w:anchor="_Toc126333940" w:history="1">
                <w:r w:rsidRPr="000E5356">
                  <w:rPr>
                    <w:rStyle w:val="Hipersaitas"/>
                    <w:rFonts w:ascii="Times New Roman" w:eastAsia="Calibri" w:hAnsi="Times New Roman" w:cs="Times New Roman"/>
                    <w:noProof/>
                    <w:sz w:val="24"/>
                    <w:szCs w:val="24"/>
                  </w:rPr>
                  <w:t>Pirkimo sąlygų 2 priedas „</w:t>
                </w:r>
                <w:r w:rsidR="00884FE8" w:rsidRPr="000E5356">
                  <w:rPr>
                    <w:rStyle w:val="Hipersaitas"/>
                    <w:rFonts w:ascii="Times New Roman" w:eastAsia="Calibri" w:hAnsi="Times New Roman" w:cs="Times New Roman"/>
                    <w:noProof/>
                    <w:sz w:val="24"/>
                    <w:szCs w:val="24"/>
                  </w:rPr>
                  <w:t>P</w:t>
                </w:r>
                <w:r w:rsidR="008B2B2A">
                  <w:rPr>
                    <w:rStyle w:val="Hipersaitas"/>
                    <w:rFonts w:ascii="Times New Roman" w:eastAsia="Calibri" w:hAnsi="Times New Roman" w:cs="Times New Roman"/>
                    <w:noProof/>
                    <w:sz w:val="24"/>
                    <w:szCs w:val="24"/>
                  </w:rPr>
                  <w:t>rojektai</w:t>
                </w:r>
              </w:hyperlink>
              <w:r w:rsidR="008B2B2A" w:rsidRPr="008B2B2A">
                <w:rPr>
                  <w:rFonts w:ascii="Times New Roman" w:hAnsi="Times New Roman" w:cs="Times New Roman"/>
                  <w:sz w:val="24"/>
                  <w:szCs w:val="24"/>
                </w:rPr>
                <w:t xml:space="preserve"> (Techninis darbo projektas ir Supaprastintas statybos projektas)"</w:t>
              </w:r>
              <w:r w:rsidR="00A47FA1" w:rsidRPr="008B2B2A">
                <w:rPr>
                  <w:rFonts w:ascii="Times New Roman" w:hAnsi="Times New Roman" w:cs="Times New Roman"/>
                  <w:sz w:val="24"/>
                  <w:szCs w:val="24"/>
                </w:rPr>
                <w:t xml:space="preserve"> </w:t>
              </w:r>
              <w:r w:rsidRPr="008B2B2A">
                <w:rPr>
                  <w:rFonts w:ascii="Times New Roman" w:hAnsi="Times New Roman" w:cs="Times New Roman"/>
                  <w:noProof/>
                  <w:sz w:val="24"/>
                  <w:szCs w:val="24"/>
                  <w:lang w:val="en-US" w:eastAsia="en-US"/>
                </w:rPr>
                <w:t xml:space="preserve"> </w:t>
              </w:r>
              <w:r w:rsidRPr="008B2B2A">
                <w:rPr>
                  <w:rFonts w:ascii="Times New Roman" w:hAnsi="Times New Roman" w:cs="Times New Roman"/>
                  <w:i/>
                  <w:iCs/>
                  <w:noProof/>
                  <w:sz w:val="24"/>
                  <w:szCs w:val="24"/>
                  <w:lang w:val="en-US" w:eastAsia="en-US"/>
                </w:rPr>
                <w:t>(pridedama atskiru dokumentu</w:t>
              </w:r>
              <w:r w:rsidR="00A47FA1" w:rsidRPr="008B2B2A">
                <w:rPr>
                  <w:rFonts w:ascii="Times New Roman" w:hAnsi="Times New Roman" w:cs="Times New Roman"/>
                  <w:i/>
                  <w:iCs/>
                  <w:noProof/>
                  <w:sz w:val="24"/>
                  <w:szCs w:val="24"/>
                  <w:lang w:val="en-US" w:eastAsia="en-US"/>
                </w:rPr>
                <w:t>)</w:t>
              </w:r>
            </w:p>
            <w:p w14:paraId="79347E8A" w14:textId="5A03445B" w:rsidR="0074475B" w:rsidRPr="008B2B2A" w:rsidRDefault="0074475B" w:rsidP="004469AA">
              <w:pPr>
                <w:pStyle w:val="Turinys2"/>
                <w:rPr>
                  <w:rFonts w:ascii="Times New Roman" w:hAnsi="Times New Roman" w:cs="Times New Roman"/>
                  <w:noProof/>
                  <w:sz w:val="24"/>
                  <w:szCs w:val="24"/>
                  <w:lang w:val="en-US" w:eastAsia="en-US"/>
                </w:rPr>
              </w:pPr>
              <w:hyperlink w:anchor="_Toc126333941" w:history="1">
                <w:r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3</w:t>
                </w:r>
                <w:r w:rsidRPr="008B2B2A">
                  <w:rPr>
                    <w:rStyle w:val="Hipersaitas"/>
                    <w:rFonts w:ascii="Times New Roman" w:eastAsia="Calibri" w:hAnsi="Times New Roman" w:cs="Times New Roman"/>
                    <w:noProof/>
                    <w:sz w:val="24"/>
                    <w:szCs w:val="24"/>
                  </w:rPr>
                  <w:t xml:space="preserve"> priedas „Tiekėjų pašalinimo pagrindai“</w:t>
                </w:r>
                <w:r w:rsidR="001F0DA9" w:rsidRPr="008B2B2A">
                  <w:rPr>
                    <w:rFonts w:ascii="Times New Roman" w:hAnsi="Times New Roman" w:cs="Times New Roman"/>
                    <w:i/>
                    <w:iCs/>
                    <w:noProof/>
                    <w:sz w:val="24"/>
                    <w:szCs w:val="24"/>
                    <w:lang w:val="pt-BR" w:eastAsia="en-US"/>
                  </w:rPr>
                  <w:t xml:space="preserve"> (pridedama atskiru dokumentu)</w:t>
                </w:r>
              </w:hyperlink>
            </w:p>
            <w:p w14:paraId="61E88A43" w14:textId="02FDB487" w:rsidR="0074475B" w:rsidRPr="008B2B2A" w:rsidRDefault="00662D4E" w:rsidP="004469AA">
              <w:pPr>
                <w:pStyle w:val="Turinys2"/>
                <w:ind w:left="142"/>
                <w:rPr>
                  <w:rStyle w:val="Hipersaitas"/>
                  <w:rFonts w:ascii="Times New Roman" w:eastAsia="Calibri" w:hAnsi="Times New Roman" w:cs="Times New Roman"/>
                  <w:i/>
                  <w:iCs/>
                  <w:noProof/>
                  <w:sz w:val="24"/>
                  <w:szCs w:val="24"/>
                </w:rPr>
              </w:pPr>
              <w:r w:rsidRPr="008B2B2A">
                <w:rPr>
                  <w:rFonts w:ascii="Times New Roman" w:hAnsi="Times New Roman" w:cs="Times New Roman"/>
                  <w:sz w:val="24"/>
                  <w:szCs w:val="24"/>
                </w:rPr>
                <w:t xml:space="preserve"> </w:t>
              </w:r>
              <w:r w:rsidR="004469AA" w:rsidRPr="008B2B2A">
                <w:rPr>
                  <w:rFonts w:ascii="Times New Roman" w:hAnsi="Times New Roman" w:cs="Times New Roman"/>
                  <w:sz w:val="24"/>
                  <w:szCs w:val="24"/>
                </w:rPr>
                <w:t xml:space="preserve">     </w:t>
              </w:r>
              <w:hyperlink w:anchor="_Toc126333943" w:history="1">
                <w:r w:rsidR="0074475B"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4</w:t>
                </w:r>
                <w:r w:rsidR="0074475B" w:rsidRPr="008B2B2A">
                  <w:rPr>
                    <w:rStyle w:val="Hipersaitas"/>
                    <w:rFonts w:ascii="Times New Roman" w:eastAsia="Calibri" w:hAnsi="Times New Roman" w:cs="Times New Roman"/>
                    <w:noProof/>
                    <w:sz w:val="24"/>
                    <w:szCs w:val="24"/>
                  </w:rPr>
                  <w:t xml:space="preserve"> priedas „</w:t>
                </w:r>
                <w:r w:rsidR="004469AA" w:rsidRPr="008B2B2A">
                  <w:rPr>
                    <w:rStyle w:val="Hipersaitas"/>
                    <w:rFonts w:ascii="Times New Roman" w:eastAsia="Calibri" w:hAnsi="Times New Roman" w:cs="Times New Roman"/>
                    <w:noProof/>
                    <w:sz w:val="24"/>
                    <w:szCs w:val="24"/>
                  </w:rPr>
                  <w:t>Kvalifikacijos reikalavimai ir reikalaujami kokybės bei aplinkos apsaugos vadybos sistemų standartai</w:t>
                </w:r>
                <w:r w:rsidR="0074475B" w:rsidRPr="008B2B2A">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7D690C00" w:rsidR="00F53EA6" w:rsidRPr="00CC1AB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CC1AB6">
        <w:rPr>
          <w:rFonts w:ascii="Times New Roman" w:hAnsi="Times New Roman" w:cs="Times New Roman"/>
          <w:sz w:val="24"/>
          <w:szCs w:val="24"/>
        </w:rPr>
        <w:t>nes</w:t>
      </w:r>
      <w:r w:rsidR="008D43B0" w:rsidRPr="00CC1AB6">
        <w:rPr>
          <w:rFonts w:ascii="Times New Roman" w:hAnsi="Times New Roman" w:cs="Times New Roman"/>
          <w:sz w:val="24"/>
          <w:szCs w:val="24"/>
        </w:rPr>
        <w:t xml:space="preserve"> </w:t>
      </w:r>
      <w:r w:rsidR="005E280C" w:rsidRPr="00CC1AB6">
        <w:rPr>
          <w:rFonts w:ascii="Times New Roman" w:hAnsi="Times New Roman" w:cs="Times New Roman"/>
          <w:sz w:val="24"/>
          <w:szCs w:val="24"/>
        </w:rPr>
        <w:t xml:space="preserve">kataloge </w:t>
      </w:r>
      <w:r w:rsidR="00CC1AB6" w:rsidRPr="00CC1AB6">
        <w:rPr>
          <w:rFonts w:ascii="Times New Roman" w:hAnsi="Times New Roman" w:cs="Times New Roman"/>
          <w:sz w:val="24"/>
          <w:szCs w:val="24"/>
        </w:rPr>
        <w:t>nurodytas kainos apskaičiavimo būdas - fiksuoto įkainio, todėl perkama ne per CPO</w:t>
      </w:r>
      <w:r w:rsidR="00CC1AB6">
        <w:rPr>
          <w:rFonts w:ascii="Times New Roman" w:hAnsi="Times New Roman" w:cs="Times New Roman"/>
          <w:sz w:val="24"/>
          <w:szCs w:val="24"/>
        </w:rPr>
        <w:t xml:space="preserve"> katalogą</w:t>
      </w:r>
      <w:r w:rsidR="00CC1AB6" w:rsidRPr="00CC1AB6">
        <w:rPr>
          <w:rFonts w:ascii="Times New Roman" w:hAnsi="Times New Roman" w:cs="Times New Roman"/>
          <w:sz w:val="24"/>
          <w:szCs w:val="24"/>
        </w:rPr>
        <w:t>.</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CC1AB6">
        <w:rPr>
          <w:rFonts w:ascii="Times New Roman" w:hAnsi="Times New Roman" w:cs="Times New Roman"/>
          <w:sz w:val="24"/>
          <w:szCs w:val="24"/>
        </w:rPr>
        <w:t xml:space="preserve">1.3. </w:t>
      </w:r>
      <w:r w:rsidR="00AA23FB" w:rsidRPr="00CC1AB6">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387D7F29"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F849ED" w:rsidRPr="00F849ED">
        <w:rPr>
          <w:rFonts w:ascii="Times New Roman" w:hAnsi="Times New Roman" w:cs="Times New Roman"/>
          <w:color w:val="000000"/>
          <w:kern w:val="2"/>
          <w:sz w:val="24"/>
          <w:szCs w:val="24"/>
          <w:shd w:val="clear" w:color="auto" w:fill="FFFFFF"/>
        </w:rPr>
        <w:t xml:space="preserve">4.1 ir 4.3 punktais. Aplinkos apaugos kriterijai nustatyti specialiųjų pirkimo sąlygų 4 ir </w:t>
      </w:r>
      <w:r w:rsidR="00F849ED">
        <w:rPr>
          <w:rFonts w:ascii="Times New Roman" w:hAnsi="Times New Roman" w:cs="Times New Roman"/>
          <w:color w:val="000000"/>
          <w:kern w:val="2"/>
          <w:sz w:val="24"/>
          <w:szCs w:val="24"/>
          <w:shd w:val="clear" w:color="auto" w:fill="FFFFFF"/>
        </w:rPr>
        <w:t>8</w:t>
      </w:r>
      <w:r w:rsidR="00F849ED" w:rsidRPr="00F849ED">
        <w:rPr>
          <w:rFonts w:ascii="Times New Roman" w:hAnsi="Times New Roman" w:cs="Times New Roman"/>
          <w:color w:val="000000"/>
          <w:kern w:val="2"/>
          <w:sz w:val="24"/>
          <w:szCs w:val="24"/>
          <w:shd w:val="clear" w:color="auto" w:fill="FFFFFF"/>
        </w:rPr>
        <w:t xml:space="preserve"> prieduose</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32FB80F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6154A8">
        <w:rPr>
          <w:rFonts w:ascii="Times New Roman" w:hAnsi="Times New Roman" w:cs="Times New Roman"/>
          <w:sz w:val="24"/>
          <w:szCs w:val="24"/>
        </w:rPr>
        <w:t xml:space="preserve">, </w:t>
      </w:r>
      <w:r w:rsidR="006154A8">
        <w:rPr>
          <w:rFonts w:ascii="Times New Roman" w:eastAsia="Arial" w:hAnsi="Times New Roman" w:cs="Times New Roman"/>
          <w:sz w:val="24"/>
          <w:szCs w:val="24"/>
        </w:rPr>
        <w:t>tel. +370 615 34 032</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6154A8">
        <w:rPr>
          <w:rFonts w:ascii="TimesNewRomanPSMT" w:hAnsi="TimesNewRomanPSMT" w:cs="TimesNewRomanPSMT"/>
          <w:sz w:val="24"/>
          <w:szCs w:val="24"/>
        </w:rPr>
        <w:t>, tel. +370 610 38 605.</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49C52B69" w:rsidR="00215817" w:rsidRPr="00E3683E" w:rsidRDefault="00F22DB2" w:rsidP="00F849ED">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6154A8">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Pėsčiųjų ir dviračių tako Tyzenhauzų g. 5, Rokiškyje, statybos ir Rokiškio miesto Tyzenhauzų</w:t>
      </w:r>
      <w:r w:rsidR="00F849ED">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gatvės kapitalinio remonto</w:t>
      </w:r>
      <w:r w:rsidR="00F40060">
        <w:rPr>
          <w:rFonts w:ascii="Times New Roman" w:eastAsia="Calibri" w:hAnsi="Times New Roman" w:cs="Times New Roman"/>
          <w:sz w:val="24"/>
          <w:szCs w:val="24"/>
        </w:rPr>
        <w:t xml:space="preserve"> darbus</w:t>
      </w:r>
      <w:r w:rsidR="00F40060" w:rsidRPr="00F40060">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41EA941E"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687F3749" w14:textId="61E0FA58" w:rsidR="0019029D" w:rsidRDefault="00004521" w:rsidP="00F643AB">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15F94652" w14:textId="77777777" w:rsidR="00F643AB" w:rsidRPr="00F643AB" w:rsidRDefault="00F643AB" w:rsidP="00F643A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33DAC36" w14:textId="1E8075E1" w:rsidR="007A54E2" w:rsidRDefault="006E19C4" w:rsidP="00F4006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7673EAAE" w14:textId="77777777" w:rsidR="00FC7D54" w:rsidRPr="00F40060" w:rsidRDefault="00FC7D54" w:rsidP="00F40060">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5E25820F" w14:textId="757ACFD8"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F40060">
        <w:rPr>
          <w:rFonts w:ascii="Times New Roman" w:hAnsi="Times New Roman" w:cs="Times New Roman"/>
          <w:b/>
          <w:bCs/>
          <w:sz w:val="24"/>
          <w:szCs w:val="24"/>
        </w:rPr>
        <w:t>5</w:t>
      </w:r>
      <w:r w:rsidR="000E3E9B">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F40060"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6D13D5A3" w14:textId="77777777" w:rsidR="00FC7D54" w:rsidRDefault="00FC7D54" w:rsidP="00AC2250">
      <w:pPr>
        <w:rPr>
          <w:rFonts w:ascii="Times New Roman" w:eastAsia="Calibri" w:hAnsi="Times New Roman" w:cs="Times New Roman"/>
        </w:rPr>
      </w:pPr>
    </w:p>
    <w:p w14:paraId="4D5AB5C3" w14:textId="77777777" w:rsidR="00F849ED" w:rsidRDefault="00F849ED" w:rsidP="00AC2250">
      <w:pPr>
        <w:rPr>
          <w:rFonts w:ascii="Times New Roman" w:eastAsia="Calibri" w:hAnsi="Times New Roman" w:cs="Times New Roman"/>
        </w:rPr>
      </w:pPr>
    </w:p>
    <w:p w14:paraId="771CCA12" w14:textId="77777777" w:rsidR="00F849ED" w:rsidRDefault="00F849ED" w:rsidP="00AC2250">
      <w:pPr>
        <w:rPr>
          <w:rFonts w:ascii="Times New Roman" w:eastAsia="Calibri" w:hAnsi="Times New Roman" w:cs="Times New Roman"/>
        </w:rPr>
      </w:pPr>
    </w:p>
    <w:p w14:paraId="37DACF52" w14:textId="77777777" w:rsidR="00F849ED" w:rsidRDefault="00F849ED"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5717B2EB" w:rsidR="00595C5E" w:rsidRPr="00F53EA6" w:rsidRDefault="001F3827" w:rsidP="00595C5E">
            <w:pPr>
              <w:rPr>
                <w:sz w:val="24"/>
                <w:szCs w:val="24"/>
              </w:rPr>
            </w:pPr>
            <w:r w:rsidRPr="00F53EA6">
              <w:rPr>
                <w:sz w:val="24"/>
                <w:szCs w:val="24"/>
              </w:rPr>
              <w:t xml:space="preserve">Tiekėjas turi turėti bent 1 (vieną) </w:t>
            </w:r>
            <w:r w:rsidR="007D7D41">
              <w:rPr>
                <w:sz w:val="24"/>
                <w:szCs w:val="24"/>
              </w:rPr>
              <w:t xml:space="preserve">atestuotą neypatingo </w:t>
            </w:r>
            <w:r w:rsidR="008E3E4A">
              <w:rPr>
                <w:sz w:val="24"/>
                <w:szCs w:val="24"/>
              </w:rPr>
              <w:t xml:space="preserve">statinio </w:t>
            </w:r>
            <w:r w:rsidR="00595C5E" w:rsidRPr="00F53EA6">
              <w:rPr>
                <w:sz w:val="24"/>
                <w:szCs w:val="24"/>
              </w:rPr>
              <w:t xml:space="preserve">statybos </w:t>
            </w:r>
            <w:r w:rsidR="00595C5E" w:rsidRPr="00FD6D6A">
              <w:rPr>
                <w:sz w:val="24"/>
                <w:szCs w:val="24"/>
              </w:rPr>
              <w:t>vadovą</w:t>
            </w:r>
            <w:r w:rsidR="000E3E9B" w:rsidRPr="00FD6D6A">
              <w:rPr>
                <w:sz w:val="24"/>
                <w:szCs w:val="24"/>
              </w:rPr>
              <w:t xml:space="preserve">, turintį </w:t>
            </w:r>
            <w:r w:rsidR="008E3E4A" w:rsidRPr="00FD6D6A">
              <w:rPr>
                <w:sz w:val="24"/>
                <w:szCs w:val="24"/>
              </w:rPr>
              <w:t xml:space="preserve">teisę būti </w:t>
            </w:r>
            <w:r w:rsidR="007D7D41">
              <w:rPr>
                <w:sz w:val="24"/>
                <w:szCs w:val="24"/>
              </w:rPr>
              <w:t>ne</w:t>
            </w:r>
            <w:r w:rsidR="008E3E4A" w:rsidRPr="00FD6D6A">
              <w:rPr>
                <w:sz w:val="24"/>
                <w:szCs w:val="24"/>
              </w:rPr>
              <w:t>ypatingo statinio</w:t>
            </w:r>
            <w:r w:rsidR="008E3E4A" w:rsidRPr="008E3E4A">
              <w:rPr>
                <w:sz w:val="24"/>
                <w:szCs w:val="24"/>
              </w:rPr>
              <w:t xml:space="preserve"> statybos vadovu </w:t>
            </w:r>
            <w:r w:rsidR="007D7D41">
              <w:rPr>
                <w:sz w:val="24"/>
                <w:szCs w:val="24"/>
              </w:rPr>
              <w:t>kultūros paveldo teritorijoje</w:t>
            </w:r>
            <w:r w:rsidR="008E3E4A" w:rsidRPr="008E3E4A">
              <w:rPr>
                <w:sz w:val="24"/>
                <w:szCs w:val="24"/>
              </w:rPr>
              <w:t xml:space="preserve"> </w:t>
            </w:r>
            <w:r w:rsidR="008E3E4A" w:rsidRPr="008E3E4A">
              <w:rPr>
                <w:i/>
                <w:iCs/>
                <w:sz w:val="24"/>
                <w:szCs w:val="24"/>
              </w:rPr>
              <w:t>(statinių grupė: susisiekimo komunikacij</w:t>
            </w:r>
            <w:r w:rsidR="007D7D41">
              <w:rPr>
                <w:i/>
                <w:iCs/>
                <w:sz w:val="24"/>
                <w:szCs w:val="24"/>
              </w:rPr>
              <w:t>ų statiniai</w:t>
            </w:r>
            <w:r w:rsidR="008E3E4A" w:rsidRPr="008E3E4A">
              <w:rPr>
                <w:i/>
                <w:iCs/>
                <w:sz w:val="24"/>
                <w:szCs w:val="24"/>
              </w:rPr>
              <w:t>, pogrupis – keli</w:t>
            </w:r>
            <w:r w:rsidR="007D7D41">
              <w:rPr>
                <w:i/>
                <w:iCs/>
                <w:sz w:val="24"/>
                <w:szCs w:val="24"/>
              </w:rPr>
              <w:t>ų ir (ar) gatvių</w:t>
            </w:r>
            <w:r w:rsidR="008E3E4A" w:rsidRPr="008E3E4A">
              <w:rPr>
                <w:i/>
                <w:iCs/>
                <w:sz w:val="24"/>
                <w:szCs w:val="24"/>
              </w:rPr>
              <w:t>)</w:t>
            </w:r>
            <w:r w:rsidR="000E3E9B">
              <w:rPr>
                <w:sz w:val="24"/>
                <w:szCs w:val="24"/>
              </w:rPr>
              <w:t>.</w:t>
            </w:r>
          </w:p>
          <w:p w14:paraId="30800151" w14:textId="4B996199" w:rsidR="00265CFA" w:rsidRDefault="00265CFA" w:rsidP="001F3827">
            <w:pPr>
              <w:ind w:firstLine="35"/>
              <w:rPr>
                <w:sz w:val="24"/>
                <w:szCs w:val="24"/>
              </w:rPr>
            </w:pPr>
          </w:p>
          <w:p w14:paraId="1DF01B45" w14:textId="77777777" w:rsidR="00721181" w:rsidRDefault="00721181" w:rsidP="001F3827">
            <w:pPr>
              <w:ind w:firstLine="35"/>
              <w:rPr>
                <w:sz w:val="24"/>
                <w:szCs w:val="24"/>
              </w:rPr>
            </w:pPr>
          </w:p>
          <w:p w14:paraId="4A7E8380" w14:textId="77777777" w:rsidR="00721181" w:rsidRDefault="00721181" w:rsidP="001F3827">
            <w:pPr>
              <w:ind w:firstLine="35"/>
              <w:rPr>
                <w:sz w:val="24"/>
                <w:szCs w:val="24"/>
              </w:rPr>
            </w:pPr>
          </w:p>
          <w:p w14:paraId="4B80C36B" w14:textId="2DE07927" w:rsidR="001F3827" w:rsidRPr="00F53EA6" w:rsidRDefault="001F3827" w:rsidP="008E3E4A">
            <w:pPr>
              <w:ind w:firstLine="35"/>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6522C6E9" w:rsidR="00595C5E" w:rsidRPr="00F53EA6" w:rsidRDefault="00595C5E" w:rsidP="00595C5E">
            <w:pPr>
              <w:overflowPunct w:val="0"/>
              <w:autoSpaceDE w:val="0"/>
              <w:snapToGrid w:val="0"/>
              <w:textAlignment w:val="baseline"/>
              <w:rPr>
                <w:sz w:val="24"/>
                <w:szCs w:val="24"/>
              </w:rPr>
            </w:pPr>
            <w:r w:rsidRPr="00F53EA6">
              <w:rPr>
                <w:sz w:val="24"/>
                <w:szCs w:val="24"/>
              </w:rPr>
              <w:t xml:space="preserve">2) </w:t>
            </w:r>
            <w:r w:rsidR="008E3E4A">
              <w:rPr>
                <w:sz w:val="24"/>
                <w:szCs w:val="24"/>
              </w:rPr>
              <w:t>Kvalifikacijos atestatas</w:t>
            </w:r>
            <w:r w:rsidR="000E3E9B" w:rsidRPr="000E3E9B">
              <w:rPr>
                <w:sz w:val="24"/>
                <w:szCs w:val="24"/>
              </w:rPr>
              <w:t xml:space="preserve"> ar kiti reikiamą kvalifikaciją įrodantys </w:t>
            </w:r>
            <w:r w:rsidRPr="00F53EA6">
              <w:rPr>
                <w:sz w:val="24"/>
                <w:szCs w:val="24"/>
              </w:rPr>
              <w:t>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5B786D12" w:rsidR="00595C5E" w:rsidRPr="00FD6D6A" w:rsidRDefault="00595C5E" w:rsidP="00595C5E">
            <w:pPr>
              <w:autoSpaceDE w:val="0"/>
              <w:autoSpaceDN w:val="0"/>
              <w:adjustRightInd w:val="0"/>
              <w:rPr>
                <w:i/>
                <w:iCs/>
                <w:sz w:val="24"/>
                <w:szCs w:val="24"/>
              </w:rPr>
            </w:pPr>
            <w:r w:rsidRPr="00FD6D6A">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D6D6A">
              <w:rPr>
                <w:i/>
                <w:sz w:val="24"/>
                <w:szCs w:val="24"/>
              </w:rPr>
              <w:t>statinių  grupės: susisiekimo komunikacijos, pogrupiai – keliai/gatvės, statinių kategorijos: ypatingi/ neypatingi/ nesudėtingi</w:t>
            </w:r>
            <w:r w:rsidRPr="00FD6D6A">
              <w:rPr>
                <w:sz w:val="24"/>
                <w:szCs w:val="24"/>
              </w:rPr>
              <w:t xml:space="preserve">), kurių bendra vertė ne mažesnė nei </w:t>
            </w:r>
            <w:r w:rsidR="007D7D41">
              <w:rPr>
                <w:sz w:val="24"/>
                <w:szCs w:val="24"/>
              </w:rPr>
              <w:t>8</w:t>
            </w:r>
            <w:r w:rsidR="009C0BF3" w:rsidRPr="00FD6D6A">
              <w:rPr>
                <w:sz w:val="24"/>
                <w:szCs w:val="24"/>
              </w:rPr>
              <w:t>0 000,00</w:t>
            </w:r>
            <w:r w:rsidRPr="00FD6D6A">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D6D6A" w:rsidRDefault="00595C5E" w:rsidP="00595C5E">
            <w:pPr>
              <w:rPr>
                <w:sz w:val="24"/>
                <w:szCs w:val="24"/>
              </w:rPr>
            </w:pPr>
            <w:r w:rsidRPr="00FD6D6A">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D6D6A">
              <w:rPr>
                <w:i/>
                <w:sz w:val="24"/>
                <w:szCs w:val="24"/>
              </w:rPr>
              <w:t>statinių grupės: susisiekimo komunikacijos, pogrupiai – keliai, gatvės, statinių kategorijos: ypatingi, neypatingi, nesudėtingi</w:t>
            </w:r>
            <w:r w:rsidRPr="00FD6D6A">
              <w:rPr>
                <w:sz w:val="24"/>
                <w:szCs w:val="24"/>
              </w:rPr>
              <w:t>).</w:t>
            </w:r>
          </w:p>
          <w:p w14:paraId="298E72D3" w14:textId="77777777" w:rsidR="00595C5E" w:rsidRPr="00FD6D6A" w:rsidRDefault="00595C5E" w:rsidP="00595C5E">
            <w:pPr>
              <w:rPr>
                <w:sz w:val="24"/>
                <w:szCs w:val="24"/>
              </w:rPr>
            </w:pPr>
            <w:r w:rsidRPr="00FD6D6A">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D6D6A" w:rsidRDefault="00595C5E" w:rsidP="00595C5E">
            <w:pPr>
              <w:rPr>
                <w:sz w:val="24"/>
                <w:szCs w:val="24"/>
              </w:rPr>
            </w:pPr>
            <w:r w:rsidRPr="00FD6D6A">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4" w:name="_heading=h.26in1rg" w:colFirst="0" w:colLast="0"/>
      <w:bookmarkEnd w:id="44"/>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3B59" w14:textId="77777777" w:rsidR="00082A83" w:rsidRDefault="00082A83" w:rsidP="00D05666">
      <w:r>
        <w:separator/>
      </w:r>
    </w:p>
  </w:endnote>
  <w:endnote w:type="continuationSeparator" w:id="0">
    <w:p w14:paraId="189C25A9" w14:textId="77777777" w:rsidR="00082A83" w:rsidRDefault="00082A83" w:rsidP="00D05666">
      <w:r>
        <w:continuationSeparator/>
      </w:r>
    </w:p>
  </w:endnote>
  <w:endnote w:type="continuationNotice" w:id="1">
    <w:p w14:paraId="50D262EF" w14:textId="77777777" w:rsidR="00082A83" w:rsidRDefault="00082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681D" w14:textId="77777777" w:rsidR="00082A83" w:rsidRDefault="00082A83" w:rsidP="00D05666">
      <w:r>
        <w:separator/>
      </w:r>
    </w:p>
  </w:footnote>
  <w:footnote w:type="continuationSeparator" w:id="0">
    <w:p w14:paraId="4FA30566" w14:textId="77777777" w:rsidR="00082A83" w:rsidRDefault="00082A83" w:rsidP="00D05666">
      <w:r>
        <w:continuationSeparator/>
      </w:r>
    </w:p>
  </w:footnote>
  <w:footnote w:type="continuationNotice" w:id="1">
    <w:p w14:paraId="3F42DCEE" w14:textId="77777777" w:rsidR="00082A83" w:rsidRDefault="00082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78"/>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A83"/>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514"/>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9B"/>
    <w:rsid w:val="000E430C"/>
    <w:rsid w:val="000E458D"/>
    <w:rsid w:val="000E4BE5"/>
    <w:rsid w:val="000E5356"/>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59E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6D"/>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137"/>
    <w:rsid w:val="003812C4"/>
    <w:rsid w:val="003813C1"/>
    <w:rsid w:val="003819C8"/>
    <w:rsid w:val="00381A66"/>
    <w:rsid w:val="003821B2"/>
    <w:rsid w:val="00382370"/>
    <w:rsid w:val="00382939"/>
    <w:rsid w:val="00382A83"/>
    <w:rsid w:val="003835F5"/>
    <w:rsid w:val="003838DF"/>
    <w:rsid w:val="00384F5A"/>
    <w:rsid w:val="00385D49"/>
    <w:rsid w:val="00386901"/>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3742"/>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756"/>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4F60"/>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8A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1622"/>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7D3"/>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69E8"/>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9F4"/>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80C"/>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4A8"/>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1D6"/>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30C"/>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1F1F"/>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6C1D"/>
    <w:rsid w:val="006B6EAA"/>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EBA"/>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B8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173"/>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181"/>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8B"/>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21D"/>
    <w:rsid w:val="007C4A8E"/>
    <w:rsid w:val="007C4EA7"/>
    <w:rsid w:val="007C4F49"/>
    <w:rsid w:val="007C4FA1"/>
    <w:rsid w:val="007C50E5"/>
    <w:rsid w:val="007C5376"/>
    <w:rsid w:val="007C6312"/>
    <w:rsid w:val="007C65CC"/>
    <w:rsid w:val="007C785E"/>
    <w:rsid w:val="007C7A8A"/>
    <w:rsid w:val="007C7D60"/>
    <w:rsid w:val="007D0225"/>
    <w:rsid w:val="007D041F"/>
    <w:rsid w:val="007D0457"/>
    <w:rsid w:val="007D0F6B"/>
    <w:rsid w:val="007D1221"/>
    <w:rsid w:val="007D1BAE"/>
    <w:rsid w:val="007D355B"/>
    <w:rsid w:val="007D41C0"/>
    <w:rsid w:val="007D5985"/>
    <w:rsid w:val="007D5A90"/>
    <w:rsid w:val="007D5C61"/>
    <w:rsid w:val="007D60F9"/>
    <w:rsid w:val="007D6360"/>
    <w:rsid w:val="007D64BF"/>
    <w:rsid w:val="007D6857"/>
    <w:rsid w:val="007D6D19"/>
    <w:rsid w:val="007D7326"/>
    <w:rsid w:val="007D7364"/>
    <w:rsid w:val="007D7BC5"/>
    <w:rsid w:val="007D7D41"/>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2A4D"/>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E8"/>
    <w:rsid w:val="0088536D"/>
    <w:rsid w:val="008877C1"/>
    <w:rsid w:val="00887B5D"/>
    <w:rsid w:val="008919DA"/>
    <w:rsid w:val="00891A20"/>
    <w:rsid w:val="008920A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2A"/>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3E4A"/>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3FFB"/>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FA1"/>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6C33"/>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9AE"/>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2E1"/>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D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1FD4"/>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289F"/>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AB6"/>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E86"/>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183E"/>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243"/>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64E"/>
    <w:rsid w:val="00E42A1B"/>
    <w:rsid w:val="00E42A6B"/>
    <w:rsid w:val="00E42AB8"/>
    <w:rsid w:val="00E42B7C"/>
    <w:rsid w:val="00E43B03"/>
    <w:rsid w:val="00E43E42"/>
    <w:rsid w:val="00E43FBD"/>
    <w:rsid w:val="00E448B7"/>
    <w:rsid w:val="00E44DEC"/>
    <w:rsid w:val="00E50D81"/>
    <w:rsid w:val="00E50F51"/>
    <w:rsid w:val="00E50F94"/>
    <w:rsid w:val="00E52B67"/>
    <w:rsid w:val="00E53729"/>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7A"/>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E"/>
    <w:rsid w:val="00ED73B9"/>
    <w:rsid w:val="00ED7950"/>
    <w:rsid w:val="00ED7B0F"/>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BDF"/>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597"/>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1B7"/>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060"/>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0DE6"/>
    <w:rsid w:val="00F610E0"/>
    <w:rsid w:val="00F611D1"/>
    <w:rsid w:val="00F61A15"/>
    <w:rsid w:val="00F6347F"/>
    <w:rsid w:val="00F636E5"/>
    <w:rsid w:val="00F638A8"/>
    <w:rsid w:val="00F63BE9"/>
    <w:rsid w:val="00F63D5A"/>
    <w:rsid w:val="00F6434C"/>
    <w:rsid w:val="00F643AB"/>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49ED"/>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C8"/>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C7D54"/>
    <w:rsid w:val="00FD003B"/>
    <w:rsid w:val="00FD03FA"/>
    <w:rsid w:val="00FD043D"/>
    <w:rsid w:val="00FD0898"/>
    <w:rsid w:val="00FD1A28"/>
    <w:rsid w:val="00FD1E9A"/>
    <w:rsid w:val="00FD21D9"/>
    <w:rsid w:val="00FD2A30"/>
    <w:rsid w:val="00FD2DFC"/>
    <w:rsid w:val="00FD34DC"/>
    <w:rsid w:val="00FD427F"/>
    <w:rsid w:val="00FD46C9"/>
    <w:rsid w:val="00FD4D74"/>
    <w:rsid w:val="00FD51C2"/>
    <w:rsid w:val="00FD53CF"/>
    <w:rsid w:val="00FD6358"/>
    <w:rsid w:val="00FD6707"/>
    <w:rsid w:val="00FD67F6"/>
    <w:rsid w:val="00FD6D6A"/>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16926</Words>
  <Characters>9649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4</cp:revision>
  <cp:lastPrinted>2025-07-21T12:57:00Z</cp:lastPrinted>
  <dcterms:created xsi:type="dcterms:W3CDTF">2026-02-19T07:30:00Z</dcterms:created>
  <dcterms:modified xsi:type="dcterms:W3CDTF">2026-02-24T11:03:00Z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