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4FDF60E8" w14:textId="1C2F9580" w:rsidR="00DF7D17" w:rsidRPr="00523A57" w:rsidRDefault="00523A57" w:rsidP="00523A57">
      <w:pPr>
        <w:pStyle w:val="Body2"/>
        <w:jc w:val="center"/>
        <w:rPr>
          <w:b/>
          <w:bCs/>
          <w:bdr w:val="nil"/>
          <w:lang w:val="lt-LT"/>
        </w:rPr>
      </w:pPr>
      <w:r>
        <w:rPr>
          <w:b/>
        </w:rPr>
        <w:t>DĖL</w:t>
      </w:r>
      <w:r>
        <w:t xml:space="preserve"> </w:t>
      </w:r>
      <w:r w:rsidR="00756C35" w:rsidRPr="00C909B4">
        <w:rPr>
          <w:b/>
          <w:bCs/>
          <w:bdr w:val="nil"/>
          <w:lang w:val="lt-LT"/>
        </w:rPr>
        <w:t>„</w:t>
      </w:r>
      <w:bookmarkStart w:id="0" w:name="_Hlk193281844"/>
      <w:r w:rsidR="00756C35">
        <w:rPr>
          <w:b/>
          <w:bCs/>
          <w:bdr w:val="nil"/>
          <w:lang w:val="lt-LT"/>
        </w:rPr>
        <w:t xml:space="preserve">EMBRIONU SAUGOJIMO DIUARAS </w:t>
      </w:r>
      <w:r w:rsidR="00756C35" w:rsidRPr="00523A57">
        <w:rPr>
          <w:b/>
          <w:bCs/>
          <w:bdr w:val="nil"/>
          <w:lang w:val="lt-LT"/>
        </w:rPr>
        <w:t>(11</w:t>
      </w:r>
      <w:r w:rsidR="00756C35">
        <w:rPr>
          <w:b/>
          <w:bCs/>
          <w:bdr w:val="nil"/>
          <w:lang w:val="lt-LT"/>
        </w:rPr>
        <w:t>694</w:t>
      </w:r>
      <w:r w:rsidR="00756C35" w:rsidRPr="00523A57">
        <w:rPr>
          <w:b/>
          <w:bCs/>
          <w:bdr w:val="nil"/>
          <w:lang w:val="lt-LT"/>
        </w:rPr>
        <w:t>)</w:t>
      </w:r>
      <w:r w:rsidR="00756C35" w:rsidRPr="00C909B4">
        <w:rPr>
          <w:b/>
          <w:bCs/>
          <w:bdr w:val="nil"/>
          <w:lang w:val="lt-LT"/>
        </w:rPr>
        <w:t>“</w:t>
      </w:r>
      <w:bookmarkEnd w:id="0"/>
      <w:r w:rsidR="00756C35">
        <w:rPr>
          <w:b/>
          <w:bCs/>
          <w:bdr w:val="nil"/>
          <w:lang w:val="lt-LT"/>
        </w:rPr>
        <w:t xml:space="preserve"> </w:t>
      </w:r>
      <w:r w:rsidR="00C909B4">
        <w:rPr>
          <w:rFonts w:eastAsia="Times New Roman"/>
          <w:b/>
          <w:bdr w:val="nil"/>
          <w:lang w:val="lt-LT"/>
        </w:rPr>
        <w:t>PIRKIMO</w:t>
      </w: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502AE755"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523A57">
        <w:rPr>
          <w:color w:val="000000" w:themeColor="text1"/>
          <w:sz w:val="22"/>
          <w:szCs w:val="22"/>
        </w:rPr>
        <w:t>supaprastinto</w:t>
      </w:r>
      <w:r w:rsidR="009257B9">
        <w:rPr>
          <w:color w:val="000000" w:themeColor="text1"/>
          <w:sz w:val="22"/>
          <w:szCs w:val="22"/>
        </w:rPr>
        <w:t xml:space="preserve">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20E4785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523A57">
        <w:rPr>
          <w:color w:val="000000" w:themeColor="text1"/>
          <w:sz w:val="22"/>
          <w:szCs w:val="22"/>
        </w:rPr>
        <w:t>supaprastinto</w:t>
      </w:r>
      <w:r w:rsidR="009257B9">
        <w:rPr>
          <w:color w:val="000000" w:themeColor="text1"/>
          <w:sz w:val="22"/>
          <w:szCs w:val="22"/>
        </w:rPr>
        <w:t xml:space="preserve">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40278A8E" w14:textId="721BC900" w:rsidR="005632B8"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515CBB81" w14:textId="20C6F084" w:rsidR="00BE446B" w:rsidRPr="007F3B85" w:rsidRDefault="00163981" w:rsidP="00082BB0">
      <w:pPr>
        <w:spacing w:line="276" w:lineRule="auto"/>
        <w:ind w:firstLine="720"/>
        <w:jc w:val="both"/>
        <w:rPr>
          <w:b/>
          <w:iCs/>
          <w:color w:val="000000"/>
          <w:sz w:val="22"/>
          <w:szCs w:val="22"/>
        </w:rPr>
      </w:pPr>
      <w:r>
        <w:rPr>
          <w:b/>
          <w:iCs/>
          <w:color w:val="000000" w:themeColor="text1"/>
          <w:sz w:val="22"/>
          <w:szCs w:val="22"/>
        </w:rPr>
        <w:t>2</w:t>
      </w:r>
      <w:r w:rsidR="00DF7D17" w:rsidRPr="0050328E">
        <w:rPr>
          <w:b/>
          <w:iCs/>
          <w:color w:val="000000" w:themeColor="text1"/>
          <w:sz w:val="22"/>
          <w:szCs w:val="22"/>
        </w:rPr>
        <w:t xml:space="preserve">. Mes siūlome šias </w:t>
      </w:r>
      <w:r w:rsidR="00B94F56">
        <w:rPr>
          <w:b/>
          <w:iCs/>
          <w:color w:val="000000" w:themeColor="text1"/>
          <w:sz w:val="22"/>
          <w:szCs w:val="22"/>
        </w:rPr>
        <w:t>prekes</w:t>
      </w:r>
      <w:r w:rsidR="002C4224" w:rsidRPr="0050328E">
        <w:rPr>
          <w:b/>
          <w:iCs/>
          <w:color w:val="000000"/>
          <w:sz w:val="22"/>
          <w:szCs w:val="22"/>
        </w:rPr>
        <w:t xml:space="preserve"> </w:t>
      </w:r>
      <w:r w:rsidR="00DF7D17" w:rsidRPr="0050328E">
        <w:rPr>
          <w:b/>
          <w:iCs/>
          <w:color w:val="000000"/>
          <w:sz w:val="22"/>
          <w:szCs w:val="22"/>
        </w:rPr>
        <w:t>ir jų kainą</w:t>
      </w:r>
      <w:r w:rsidR="00DF7D17" w:rsidRPr="0050328E">
        <w:rPr>
          <w:b/>
          <w:iCs/>
          <w:color w:val="000000" w:themeColor="text1"/>
          <w:sz w:val="22"/>
          <w:szCs w:val="22"/>
        </w:rPr>
        <w:t xml:space="preserve">: </w:t>
      </w:r>
      <w:r w:rsidR="00DF7D17" w:rsidRPr="0050328E">
        <w:rPr>
          <w:b/>
          <w:iCs/>
          <w:color w:val="000000"/>
          <w:sz w:val="22"/>
          <w:szCs w:val="22"/>
        </w:rPr>
        <w:t xml:space="preserve"> </w:t>
      </w:r>
    </w:p>
    <w:tbl>
      <w:tblPr>
        <w:tblW w:w="10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2689"/>
        <w:gridCol w:w="2419"/>
        <w:gridCol w:w="997"/>
        <w:gridCol w:w="1276"/>
        <w:gridCol w:w="1167"/>
        <w:gridCol w:w="18"/>
        <w:gridCol w:w="1225"/>
      </w:tblGrid>
      <w:tr w:rsidR="001E4094" w:rsidRPr="00536760" w14:paraId="3142CB97" w14:textId="77777777" w:rsidTr="001E4094">
        <w:trPr>
          <w:trHeight w:val="511"/>
          <w:jc w:val="center"/>
        </w:trPr>
        <w:tc>
          <w:tcPr>
            <w:tcW w:w="992" w:type="dxa"/>
          </w:tcPr>
          <w:p w14:paraId="17822A66" w14:textId="77777777" w:rsidR="00082BB0" w:rsidRPr="00536760" w:rsidRDefault="00082BB0" w:rsidP="001B13EA">
            <w:pPr>
              <w:jc w:val="center"/>
              <w:rPr>
                <w:bCs/>
                <w:sz w:val="22"/>
                <w:szCs w:val="22"/>
              </w:rPr>
            </w:pPr>
            <w:bookmarkStart w:id="1" w:name="_Hlk193435131"/>
            <w:r w:rsidRPr="00536760">
              <w:rPr>
                <w:bCs/>
                <w:sz w:val="22"/>
                <w:szCs w:val="22"/>
              </w:rPr>
              <w:t>Eil.</w:t>
            </w:r>
          </w:p>
          <w:p w14:paraId="4659487D" w14:textId="038C0F2E" w:rsidR="001E4094" w:rsidRPr="00536760" w:rsidRDefault="001E4094" w:rsidP="001B13EA">
            <w:pPr>
              <w:jc w:val="center"/>
              <w:rPr>
                <w:bCs/>
                <w:sz w:val="22"/>
                <w:szCs w:val="22"/>
              </w:rPr>
            </w:pPr>
            <w:r w:rsidRPr="00536760">
              <w:rPr>
                <w:bCs/>
                <w:sz w:val="22"/>
                <w:szCs w:val="22"/>
              </w:rPr>
              <w:t>Nr.</w:t>
            </w:r>
          </w:p>
        </w:tc>
        <w:tc>
          <w:tcPr>
            <w:tcW w:w="2689" w:type="dxa"/>
          </w:tcPr>
          <w:p w14:paraId="6A3ECC28" w14:textId="740D44BA" w:rsidR="001E4094" w:rsidRPr="00536760" w:rsidRDefault="001E4094" w:rsidP="001B13EA">
            <w:pPr>
              <w:ind w:right="-108"/>
              <w:jc w:val="both"/>
              <w:rPr>
                <w:bCs/>
                <w:sz w:val="22"/>
                <w:szCs w:val="22"/>
                <w:lang w:eastAsia="lt-LT"/>
              </w:rPr>
            </w:pPr>
            <w:r w:rsidRPr="00536760">
              <w:rPr>
                <w:color w:val="000000"/>
                <w:sz w:val="22"/>
                <w:szCs w:val="22"/>
              </w:rPr>
              <w:t>Pirkimo objekto pavadinimas</w:t>
            </w:r>
          </w:p>
        </w:tc>
        <w:tc>
          <w:tcPr>
            <w:tcW w:w="2419" w:type="dxa"/>
          </w:tcPr>
          <w:p w14:paraId="02C71B6E" w14:textId="3383BCCA" w:rsidR="00F724E4" w:rsidRPr="00536760" w:rsidRDefault="00F724E4" w:rsidP="00F724E4">
            <w:pPr>
              <w:ind w:right="-108"/>
              <w:jc w:val="center"/>
              <w:rPr>
                <w:rFonts w:eastAsia="Arial Unicode MS"/>
                <w:sz w:val="22"/>
                <w:szCs w:val="22"/>
                <w:bdr w:val="nil"/>
              </w:rPr>
            </w:pPr>
            <w:r w:rsidRPr="00536760">
              <w:rPr>
                <w:rFonts w:eastAsia="Arial Unicode MS"/>
                <w:sz w:val="22"/>
                <w:szCs w:val="22"/>
                <w:bdr w:val="nil"/>
              </w:rPr>
              <w:t>Siūlomos prekės pavadinimas (modelis), gamintojas, kilmės šalis</w:t>
            </w:r>
          </w:p>
        </w:tc>
        <w:tc>
          <w:tcPr>
            <w:tcW w:w="997" w:type="dxa"/>
          </w:tcPr>
          <w:p w14:paraId="062B1831" w14:textId="583EF844" w:rsidR="001E4094" w:rsidRPr="00536760" w:rsidRDefault="001E4094" w:rsidP="001B13EA">
            <w:pPr>
              <w:ind w:left="-114" w:right="-108"/>
              <w:jc w:val="center"/>
              <w:rPr>
                <w:bCs/>
                <w:spacing w:val="-4"/>
                <w:sz w:val="22"/>
                <w:szCs w:val="22"/>
                <w:lang w:eastAsia="lt-LT"/>
              </w:rPr>
            </w:pPr>
            <w:r w:rsidRPr="00536760">
              <w:rPr>
                <w:rFonts w:eastAsia="Arial Unicode MS"/>
                <w:sz w:val="22"/>
                <w:szCs w:val="22"/>
                <w:bdr w:val="nil"/>
              </w:rPr>
              <w:t>Kiekis</w:t>
            </w:r>
          </w:p>
        </w:tc>
        <w:tc>
          <w:tcPr>
            <w:tcW w:w="1276" w:type="dxa"/>
          </w:tcPr>
          <w:p w14:paraId="3E4BB45E" w14:textId="77777777" w:rsidR="001E4094" w:rsidRPr="00536760" w:rsidRDefault="001E4094" w:rsidP="001B13EA">
            <w:pPr>
              <w:pBdr>
                <w:top w:val="nil"/>
                <w:left w:val="nil"/>
                <w:bottom w:val="nil"/>
                <w:right w:val="nil"/>
                <w:between w:val="nil"/>
                <w:bar w:val="nil"/>
              </w:pBdr>
              <w:tabs>
                <w:tab w:val="left" w:pos="709"/>
              </w:tabs>
              <w:ind w:left="-108" w:right="-113"/>
              <w:jc w:val="center"/>
              <w:rPr>
                <w:rFonts w:eastAsia="Arial Unicode MS"/>
                <w:sz w:val="22"/>
                <w:szCs w:val="22"/>
                <w:bdr w:val="nil"/>
              </w:rPr>
            </w:pPr>
            <w:r w:rsidRPr="00536760">
              <w:rPr>
                <w:rFonts w:eastAsia="Arial Unicode MS"/>
                <w:sz w:val="22"/>
                <w:szCs w:val="22"/>
                <w:bdr w:val="nil"/>
              </w:rPr>
              <w:t>Mato</w:t>
            </w:r>
          </w:p>
          <w:p w14:paraId="79534633" w14:textId="77777777" w:rsidR="001E4094" w:rsidRPr="00536760" w:rsidRDefault="001E4094" w:rsidP="001B13EA">
            <w:pPr>
              <w:ind w:left="-108" w:right="-113"/>
              <w:jc w:val="center"/>
              <w:rPr>
                <w:rFonts w:eastAsia="Arial Unicode MS"/>
                <w:sz w:val="22"/>
                <w:szCs w:val="22"/>
                <w:bdr w:val="nil"/>
              </w:rPr>
            </w:pPr>
            <w:r w:rsidRPr="00536760">
              <w:rPr>
                <w:rFonts w:eastAsia="Arial Unicode MS"/>
                <w:sz w:val="22"/>
                <w:szCs w:val="22"/>
                <w:bdr w:val="nil"/>
              </w:rPr>
              <w:t>vnt.</w:t>
            </w:r>
          </w:p>
        </w:tc>
        <w:tc>
          <w:tcPr>
            <w:tcW w:w="1167" w:type="dxa"/>
          </w:tcPr>
          <w:p w14:paraId="0AB8FA62" w14:textId="77777777" w:rsidR="001E4094" w:rsidRPr="00536760" w:rsidRDefault="001E4094" w:rsidP="001B13EA">
            <w:pPr>
              <w:ind w:left="-107" w:right="-108"/>
              <w:jc w:val="center"/>
              <w:rPr>
                <w:rFonts w:eastAsia="Arial Unicode MS"/>
                <w:sz w:val="22"/>
                <w:szCs w:val="22"/>
                <w:bdr w:val="nil"/>
              </w:rPr>
            </w:pPr>
            <w:r w:rsidRPr="00536760">
              <w:rPr>
                <w:rFonts w:eastAsia="Arial Unicode MS"/>
                <w:sz w:val="22"/>
                <w:szCs w:val="22"/>
                <w:bdr w:val="nil"/>
              </w:rPr>
              <w:t xml:space="preserve">Mato vnt. kaina </w:t>
            </w:r>
          </w:p>
          <w:p w14:paraId="756A2BC9" w14:textId="77777777" w:rsidR="001E4094" w:rsidRPr="00536760" w:rsidRDefault="001E4094" w:rsidP="001B13EA">
            <w:pPr>
              <w:ind w:left="-107" w:right="-108"/>
              <w:jc w:val="center"/>
              <w:rPr>
                <w:rFonts w:eastAsia="Arial Unicode MS"/>
                <w:sz w:val="22"/>
                <w:szCs w:val="22"/>
                <w:bdr w:val="nil"/>
              </w:rPr>
            </w:pPr>
            <w:r w:rsidRPr="00536760">
              <w:rPr>
                <w:rFonts w:eastAsia="Arial Unicode MS"/>
                <w:sz w:val="22"/>
                <w:szCs w:val="22"/>
                <w:bdr w:val="nil"/>
              </w:rPr>
              <w:t xml:space="preserve">EUR be </w:t>
            </w:r>
          </w:p>
          <w:p w14:paraId="051EA1FA" w14:textId="77777777" w:rsidR="001E4094" w:rsidRPr="00536760" w:rsidRDefault="001E4094" w:rsidP="001B13EA">
            <w:pPr>
              <w:ind w:left="-107" w:right="-108"/>
              <w:jc w:val="center"/>
              <w:rPr>
                <w:bCs/>
                <w:spacing w:val="-4"/>
                <w:sz w:val="22"/>
                <w:szCs w:val="22"/>
                <w:lang w:eastAsia="lt-LT"/>
              </w:rPr>
            </w:pPr>
            <w:r w:rsidRPr="00536760">
              <w:rPr>
                <w:rFonts w:eastAsia="Arial Unicode MS"/>
                <w:sz w:val="22"/>
                <w:szCs w:val="22"/>
                <w:bdr w:val="nil"/>
              </w:rPr>
              <w:t>PVM</w:t>
            </w:r>
          </w:p>
        </w:tc>
        <w:tc>
          <w:tcPr>
            <w:tcW w:w="1243" w:type="dxa"/>
            <w:gridSpan w:val="2"/>
          </w:tcPr>
          <w:p w14:paraId="0338B34A" w14:textId="77777777" w:rsidR="001E4094" w:rsidRPr="00536760" w:rsidRDefault="001E4094" w:rsidP="001B13EA">
            <w:pPr>
              <w:ind w:right="-108"/>
              <w:jc w:val="center"/>
              <w:rPr>
                <w:rFonts w:eastAsia="Arial Unicode MS"/>
                <w:sz w:val="22"/>
                <w:szCs w:val="22"/>
                <w:bdr w:val="nil"/>
              </w:rPr>
            </w:pPr>
            <w:r w:rsidRPr="00536760">
              <w:rPr>
                <w:rFonts w:eastAsia="Arial Unicode MS"/>
                <w:sz w:val="22"/>
                <w:szCs w:val="22"/>
                <w:bdr w:val="nil"/>
              </w:rPr>
              <w:t>Suma EUR be PVM</w:t>
            </w:r>
          </w:p>
        </w:tc>
      </w:tr>
      <w:tr w:rsidR="001E4094" w:rsidRPr="00536760" w14:paraId="7CA36044" w14:textId="77777777" w:rsidTr="008D4DF2">
        <w:trPr>
          <w:trHeight w:val="720"/>
          <w:jc w:val="center"/>
        </w:trPr>
        <w:tc>
          <w:tcPr>
            <w:tcW w:w="992" w:type="dxa"/>
            <w:tcBorders>
              <w:top w:val="single" w:sz="4" w:space="0" w:color="auto"/>
              <w:left w:val="single" w:sz="4" w:space="0" w:color="auto"/>
              <w:bottom w:val="single" w:sz="4" w:space="0" w:color="auto"/>
              <w:right w:val="single" w:sz="4" w:space="0" w:color="auto"/>
            </w:tcBorders>
            <w:vAlign w:val="center"/>
          </w:tcPr>
          <w:p w14:paraId="6A89320D" w14:textId="77777777" w:rsidR="001E4094" w:rsidRPr="00536760" w:rsidRDefault="001E4094" w:rsidP="001B13EA">
            <w:pPr>
              <w:jc w:val="center"/>
              <w:rPr>
                <w:sz w:val="22"/>
                <w:szCs w:val="22"/>
                <w:lang w:eastAsia="lt-LT"/>
              </w:rPr>
            </w:pPr>
            <w:r w:rsidRPr="00536760">
              <w:rPr>
                <w:sz w:val="22"/>
                <w:szCs w:val="22"/>
                <w:lang w:eastAsia="lt-LT"/>
              </w:rPr>
              <w:t>1.</w:t>
            </w:r>
          </w:p>
        </w:tc>
        <w:tc>
          <w:tcPr>
            <w:tcW w:w="2689" w:type="dxa"/>
            <w:vAlign w:val="center"/>
          </w:tcPr>
          <w:p w14:paraId="645D8B14" w14:textId="3C262925" w:rsidR="001E4094" w:rsidRPr="00536760" w:rsidRDefault="00082BB0" w:rsidP="00082BB0">
            <w:pPr>
              <w:pBdr>
                <w:top w:val="nil"/>
                <w:left w:val="nil"/>
                <w:bottom w:val="nil"/>
                <w:right w:val="nil"/>
                <w:between w:val="nil"/>
                <w:bar w:val="nil"/>
              </w:pBdr>
              <w:suppressAutoHyphens/>
              <w:jc w:val="both"/>
              <w:rPr>
                <w:rFonts w:eastAsia="Arial Unicode MS"/>
                <w:bCs/>
                <w:sz w:val="22"/>
                <w:szCs w:val="22"/>
                <w:bdr w:val="nil"/>
              </w:rPr>
            </w:pPr>
            <w:r w:rsidRPr="00536760">
              <w:rPr>
                <w:rFonts w:eastAsia="Arial Unicode MS"/>
                <w:bCs/>
                <w:sz w:val="22"/>
                <w:szCs w:val="22"/>
                <w:bdr w:val="nil"/>
              </w:rPr>
              <w:t xml:space="preserve">Embrionų saugojimo </w:t>
            </w:r>
            <w:proofErr w:type="spellStart"/>
            <w:r w:rsidRPr="00536760">
              <w:rPr>
                <w:rFonts w:eastAsia="Arial Unicode MS"/>
                <w:bCs/>
                <w:sz w:val="22"/>
                <w:szCs w:val="22"/>
                <w:bdr w:val="nil"/>
              </w:rPr>
              <w:t>diuaras</w:t>
            </w:r>
            <w:proofErr w:type="spellEnd"/>
          </w:p>
        </w:tc>
        <w:tc>
          <w:tcPr>
            <w:tcW w:w="2419" w:type="dxa"/>
            <w:vAlign w:val="center"/>
          </w:tcPr>
          <w:p w14:paraId="1942FF67" w14:textId="004114DF" w:rsidR="001E4094" w:rsidRPr="00536760" w:rsidRDefault="001E4094" w:rsidP="001B13EA">
            <w:pPr>
              <w:pBdr>
                <w:top w:val="nil"/>
                <w:left w:val="nil"/>
                <w:bottom w:val="nil"/>
                <w:right w:val="nil"/>
                <w:between w:val="nil"/>
                <w:bar w:val="nil"/>
              </w:pBdr>
              <w:suppressAutoHyphens/>
              <w:jc w:val="center"/>
              <w:rPr>
                <w:rFonts w:eastAsia="Arial Unicode MS"/>
                <w:sz w:val="22"/>
                <w:szCs w:val="22"/>
                <w:bdr w:val="nil"/>
              </w:rPr>
            </w:pPr>
            <w:r w:rsidRPr="00536760">
              <w:rPr>
                <w:rFonts w:eastAsia="Arial Unicode MS"/>
                <w:bCs/>
                <w:i/>
                <w:iCs/>
                <w:color w:val="FF0000"/>
                <w:sz w:val="22"/>
                <w:szCs w:val="22"/>
                <w:bdr w:val="nil"/>
                <w:lang w:eastAsia="lt-LT"/>
              </w:rPr>
              <w:t>(</w:t>
            </w:r>
            <w:r w:rsidRPr="00536760">
              <w:rPr>
                <w:rFonts w:eastAsia="Arial Unicode MS"/>
                <w:bCs/>
                <w:i/>
                <w:iCs/>
                <w:color w:val="FF0000"/>
                <w:sz w:val="22"/>
                <w:szCs w:val="22"/>
                <w:bdr w:val="nil"/>
              </w:rPr>
              <w:t>Būtina</w:t>
            </w:r>
            <w:r w:rsidR="00F724E4" w:rsidRPr="00536760">
              <w:rPr>
                <w:rFonts w:eastAsia="Arial Unicode MS"/>
                <w:bCs/>
                <w:i/>
                <w:iCs/>
                <w:color w:val="FF0000"/>
                <w:sz w:val="22"/>
                <w:szCs w:val="22"/>
                <w:bdr w:val="nil"/>
              </w:rPr>
              <w:t xml:space="preserve"> nurodyti visą prašomą nurodyti informaciją</w:t>
            </w:r>
            <w:r w:rsidRPr="00536760">
              <w:rPr>
                <w:rFonts w:eastAsia="Arial Unicode MS"/>
                <w:bCs/>
                <w:i/>
                <w:iCs/>
                <w:color w:val="FF0000"/>
                <w:sz w:val="22"/>
                <w:szCs w:val="22"/>
                <w:bdr w:val="nil"/>
              </w:rPr>
              <w:t>)</w:t>
            </w:r>
          </w:p>
        </w:tc>
        <w:tc>
          <w:tcPr>
            <w:tcW w:w="997" w:type="dxa"/>
            <w:vAlign w:val="center"/>
          </w:tcPr>
          <w:p w14:paraId="73AD73D3" w14:textId="2B73EC75" w:rsidR="001E4094" w:rsidRPr="00536760" w:rsidRDefault="001E4094" w:rsidP="001B13EA">
            <w:pPr>
              <w:pBdr>
                <w:top w:val="nil"/>
                <w:left w:val="nil"/>
                <w:bottom w:val="nil"/>
                <w:right w:val="nil"/>
                <w:between w:val="nil"/>
                <w:bar w:val="nil"/>
              </w:pBdr>
              <w:suppressAutoHyphens/>
              <w:jc w:val="center"/>
              <w:rPr>
                <w:rFonts w:eastAsia="Arial Unicode MS"/>
                <w:sz w:val="22"/>
                <w:szCs w:val="22"/>
                <w:bdr w:val="nil"/>
              </w:rPr>
            </w:pPr>
            <w:r w:rsidRPr="00536760">
              <w:rPr>
                <w:rFonts w:eastAsia="Arial Unicode MS"/>
                <w:sz w:val="22"/>
                <w:szCs w:val="22"/>
                <w:bdr w:val="nil"/>
              </w:rPr>
              <w:t>1</w:t>
            </w:r>
          </w:p>
        </w:tc>
        <w:tc>
          <w:tcPr>
            <w:tcW w:w="1276" w:type="dxa"/>
            <w:vAlign w:val="center"/>
          </w:tcPr>
          <w:p w14:paraId="604165A1" w14:textId="3D2753F2" w:rsidR="001E4094" w:rsidRPr="00536760" w:rsidRDefault="001E4094" w:rsidP="001B13EA">
            <w:pPr>
              <w:pBdr>
                <w:top w:val="nil"/>
                <w:left w:val="nil"/>
                <w:bottom w:val="nil"/>
                <w:right w:val="nil"/>
                <w:between w:val="nil"/>
                <w:bar w:val="nil"/>
              </w:pBdr>
              <w:suppressAutoHyphens/>
              <w:ind w:left="-101" w:right="-112"/>
              <w:jc w:val="center"/>
              <w:rPr>
                <w:rFonts w:eastAsia="Arial Unicode MS"/>
                <w:sz w:val="22"/>
                <w:szCs w:val="22"/>
                <w:bdr w:val="nil"/>
              </w:rPr>
            </w:pPr>
            <w:r w:rsidRPr="00536760">
              <w:rPr>
                <w:rFonts w:eastAsia="Arial Unicode MS"/>
                <w:sz w:val="22"/>
                <w:szCs w:val="22"/>
                <w:bdr w:val="nil"/>
              </w:rPr>
              <w:t>vnt.</w:t>
            </w:r>
          </w:p>
        </w:tc>
        <w:tc>
          <w:tcPr>
            <w:tcW w:w="1167" w:type="dxa"/>
            <w:vAlign w:val="center"/>
          </w:tcPr>
          <w:p w14:paraId="47E4B49E"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c>
          <w:tcPr>
            <w:tcW w:w="1243" w:type="dxa"/>
            <w:gridSpan w:val="2"/>
            <w:vAlign w:val="center"/>
          </w:tcPr>
          <w:p w14:paraId="2BF1F727"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36760" w14:paraId="3280AA2C" w14:textId="77777777" w:rsidTr="001E4094">
        <w:trPr>
          <w:trHeight w:val="256"/>
          <w:jc w:val="center"/>
        </w:trPr>
        <w:tc>
          <w:tcPr>
            <w:tcW w:w="992" w:type="dxa"/>
          </w:tcPr>
          <w:p w14:paraId="306FFB6C" w14:textId="77777777"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566" w:type="dxa"/>
            <w:gridSpan w:val="6"/>
            <w:tcBorders>
              <w:top w:val="single" w:sz="4" w:space="0" w:color="auto"/>
              <w:left w:val="single" w:sz="4" w:space="0" w:color="auto"/>
              <w:bottom w:val="single" w:sz="4" w:space="0" w:color="auto"/>
              <w:right w:val="single" w:sz="4" w:space="0" w:color="auto"/>
            </w:tcBorders>
            <w:vAlign w:val="center"/>
          </w:tcPr>
          <w:p w14:paraId="22B10D63" w14:textId="3A4CD40E"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r w:rsidRPr="00536760">
              <w:rPr>
                <w:rFonts w:eastAsia="Arial Unicode MS"/>
                <w:sz w:val="22"/>
                <w:szCs w:val="22"/>
                <w:bdr w:val="nil"/>
              </w:rPr>
              <w:t>Bendra pasiūlymo kaina EUR be PVM</w:t>
            </w:r>
          </w:p>
        </w:tc>
        <w:tc>
          <w:tcPr>
            <w:tcW w:w="1225" w:type="dxa"/>
          </w:tcPr>
          <w:p w14:paraId="7D5B4C07"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36760" w14:paraId="7B2986F6" w14:textId="77777777" w:rsidTr="001E4094">
        <w:trPr>
          <w:trHeight w:val="272"/>
          <w:jc w:val="center"/>
        </w:trPr>
        <w:tc>
          <w:tcPr>
            <w:tcW w:w="992" w:type="dxa"/>
          </w:tcPr>
          <w:p w14:paraId="3B5E3765" w14:textId="77777777"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566" w:type="dxa"/>
            <w:gridSpan w:val="6"/>
            <w:tcBorders>
              <w:top w:val="single" w:sz="4" w:space="0" w:color="auto"/>
              <w:left w:val="single" w:sz="4" w:space="0" w:color="auto"/>
              <w:bottom w:val="single" w:sz="4" w:space="0" w:color="auto"/>
              <w:right w:val="single" w:sz="4" w:space="0" w:color="auto"/>
            </w:tcBorders>
            <w:vAlign w:val="center"/>
          </w:tcPr>
          <w:p w14:paraId="0D0D16C1" w14:textId="530D2C02"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r w:rsidRPr="00536760">
              <w:rPr>
                <w:rFonts w:eastAsia="Arial Unicode MS"/>
                <w:sz w:val="22"/>
                <w:szCs w:val="22"/>
                <w:bdr w:val="nil"/>
              </w:rPr>
              <w:t>PVM (.......%) suma</w:t>
            </w:r>
          </w:p>
        </w:tc>
        <w:tc>
          <w:tcPr>
            <w:tcW w:w="1225" w:type="dxa"/>
          </w:tcPr>
          <w:p w14:paraId="4A2EA981"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r>
      <w:tr w:rsidR="001E4094" w:rsidRPr="00536760" w14:paraId="36107BA6" w14:textId="77777777" w:rsidTr="001E4094">
        <w:trPr>
          <w:trHeight w:val="256"/>
          <w:jc w:val="center"/>
        </w:trPr>
        <w:tc>
          <w:tcPr>
            <w:tcW w:w="992" w:type="dxa"/>
          </w:tcPr>
          <w:p w14:paraId="51E8BB53" w14:textId="77777777"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p>
        </w:tc>
        <w:tc>
          <w:tcPr>
            <w:tcW w:w="8566" w:type="dxa"/>
            <w:gridSpan w:val="6"/>
            <w:tcBorders>
              <w:top w:val="single" w:sz="4" w:space="0" w:color="auto"/>
              <w:left w:val="single" w:sz="4" w:space="0" w:color="auto"/>
              <w:bottom w:val="single" w:sz="4" w:space="0" w:color="auto"/>
              <w:right w:val="single" w:sz="4" w:space="0" w:color="auto"/>
            </w:tcBorders>
            <w:vAlign w:val="center"/>
          </w:tcPr>
          <w:p w14:paraId="032B880D" w14:textId="28800266" w:rsidR="001E4094" w:rsidRPr="00536760" w:rsidRDefault="001E4094" w:rsidP="001B13EA">
            <w:pPr>
              <w:pBdr>
                <w:top w:val="nil"/>
                <w:left w:val="nil"/>
                <w:bottom w:val="nil"/>
                <w:right w:val="nil"/>
                <w:between w:val="nil"/>
                <w:bar w:val="nil"/>
              </w:pBdr>
              <w:suppressAutoHyphens/>
              <w:jc w:val="right"/>
              <w:rPr>
                <w:rFonts w:eastAsia="Arial Unicode MS"/>
                <w:sz w:val="22"/>
                <w:szCs w:val="22"/>
                <w:bdr w:val="nil"/>
              </w:rPr>
            </w:pPr>
            <w:r w:rsidRPr="00536760">
              <w:rPr>
                <w:rFonts w:eastAsia="Arial Unicode MS"/>
                <w:sz w:val="22"/>
                <w:szCs w:val="22"/>
                <w:bdr w:val="nil"/>
              </w:rPr>
              <w:t>Bendra pasiūlymo kaina EUR su PVM</w:t>
            </w:r>
          </w:p>
        </w:tc>
        <w:tc>
          <w:tcPr>
            <w:tcW w:w="1225" w:type="dxa"/>
          </w:tcPr>
          <w:p w14:paraId="380F17CA" w14:textId="77777777" w:rsidR="001E4094" w:rsidRPr="00536760" w:rsidRDefault="001E4094" w:rsidP="001B13EA">
            <w:pPr>
              <w:pBdr>
                <w:top w:val="nil"/>
                <w:left w:val="nil"/>
                <w:bottom w:val="nil"/>
                <w:right w:val="nil"/>
                <w:between w:val="nil"/>
                <w:bar w:val="nil"/>
              </w:pBdr>
              <w:suppressAutoHyphens/>
              <w:jc w:val="both"/>
              <w:rPr>
                <w:rFonts w:eastAsia="Arial Unicode MS"/>
                <w:sz w:val="22"/>
                <w:szCs w:val="22"/>
                <w:bdr w:val="nil"/>
              </w:rPr>
            </w:pPr>
          </w:p>
        </w:tc>
      </w:tr>
      <w:bookmarkEnd w:id="1"/>
    </w:tbl>
    <w:p w14:paraId="26462F6B" w14:textId="77777777" w:rsidR="006D634B" w:rsidRDefault="006D634B" w:rsidP="00BE446B">
      <w:pPr>
        <w:widowControl w:val="0"/>
        <w:tabs>
          <w:tab w:val="left" w:pos="1800"/>
        </w:tabs>
        <w:suppressAutoHyphens/>
        <w:jc w:val="both"/>
        <w:rPr>
          <w:rFonts w:eastAsiaTheme="minorHAnsi"/>
          <w:b/>
          <w:sz w:val="22"/>
          <w:szCs w:val="22"/>
          <w:lang w:eastAsia="ar-SA"/>
        </w:rPr>
      </w:pPr>
    </w:p>
    <w:p w14:paraId="491E55C5" w14:textId="0BF91D4C" w:rsidR="00E359D1" w:rsidRPr="006708C9" w:rsidRDefault="00E359D1" w:rsidP="00E359D1">
      <w:pPr>
        <w:ind w:firstLine="709"/>
        <w:jc w:val="both"/>
        <w:rPr>
          <w:i/>
          <w:iCs/>
          <w:color w:val="000000" w:themeColor="text1"/>
          <w:sz w:val="22"/>
          <w:szCs w:val="22"/>
        </w:rPr>
      </w:pPr>
      <w:r w:rsidRPr="00AB7123">
        <w:rPr>
          <w:b/>
          <w:bCs/>
          <w:i/>
          <w:iCs/>
          <w:sz w:val="22"/>
          <w:szCs w:val="22"/>
        </w:rPr>
        <w:t>Pastaba:</w:t>
      </w:r>
      <w:r w:rsidRPr="00AB7123">
        <w:rPr>
          <w:i/>
          <w:iCs/>
          <w:color w:val="000000" w:themeColor="text1"/>
          <w:sz w:val="22"/>
          <w:szCs w:val="22"/>
        </w:rPr>
        <w:t xml:space="preserve"> Tais atvejais, kai pagal galiojančius teisės aktus tiekėjui nereikia mokėti PVM, lentelių skilčių, kuriose prašoma nurodyti kainą su PVM, nepildo ir nurodo priežastis ir teisinį pagrindą, dėl kurių PVM nemoka: ____________________________________. </w:t>
      </w:r>
    </w:p>
    <w:p w14:paraId="2BCD5384" w14:textId="77777777" w:rsidR="00E359D1" w:rsidRDefault="00E359D1" w:rsidP="00E359D1">
      <w:pPr>
        <w:ind w:firstLine="709"/>
        <w:jc w:val="both"/>
        <w:rPr>
          <w:i/>
          <w:iCs/>
          <w:color w:val="000000" w:themeColor="text1"/>
          <w:sz w:val="22"/>
          <w:szCs w:val="22"/>
        </w:rPr>
      </w:pPr>
      <w:r w:rsidRPr="00AB7123">
        <w:rPr>
          <w:color w:val="000000" w:themeColor="text1"/>
          <w:sz w:val="22"/>
          <w:szCs w:val="22"/>
        </w:rPr>
        <w:t xml:space="preserve">Visos pasiūlyme nurodytos kainos turi būti </w:t>
      </w:r>
      <w:r w:rsidRPr="000F23D8">
        <w:rPr>
          <w:color w:val="000000" w:themeColor="text1"/>
          <w:sz w:val="22"/>
          <w:szCs w:val="22"/>
        </w:rPr>
        <w:t>nurodytos dviejų skaičių po</w:t>
      </w:r>
      <w:r w:rsidRPr="00AB7123">
        <w:rPr>
          <w:color w:val="000000" w:themeColor="text1"/>
          <w:sz w:val="22"/>
          <w:szCs w:val="22"/>
        </w:rPr>
        <w:t xml:space="preserve"> kablelio tikslumu (suapvalintos iki šimtųjų skaičiaus dalių).</w:t>
      </w:r>
      <w:r w:rsidRPr="00AB7123">
        <w:rPr>
          <w:i/>
          <w:iCs/>
          <w:color w:val="000000" w:themeColor="text1"/>
          <w:sz w:val="22"/>
          <w:szCs w:val="22"/>
        </w:rPr>
        <w:t xml:space="preserve"> </w:t>
      </w:r>
    </w:p>
    <w:p w14:paraId="7F09A679" w14:textId="77777777" w:rsidR="00E359D1" w:rsidRDefault="00E359D1" w:rsidP="00E359D1">
      <w:pPr>
        <w:ind w:firstLine="709"/>
        <w:jc w:val="both"/>
        <w:rPr>
          <w:color w:val="000000" w:themeColor="text1"/>
          <w:sz w:val="22"/>
          <w:szCs w:val="22"/>
        </w:rPr>
      </w:pPr>
    </w:p>
    <w:p w14:paraId="26B057F6" w14:textId="56DB6BB5" w:rsidR="00F66D71" w:rsidRDefault="00E359D1" w:rsidP="00E359D1">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lastRenderedPageBreak/>
        <w:t xml:space="preserve">Teikdami pasiūlymą mes patvirtiname, kad </w:t>
      </w:r>
      <w:r w:rsidRPr="000F23D8">
        <w:rPr>
          <w:color w:val="000000" w:themeColor="text1"/>
          <w:sz w:val="22"/>
          <w:szCs w:val="22"/>
        </w:rPr>
        <w:t xml:space="preserve">į mūsų siūlomų paslaugų kainą yra įskaičiuoti visi mokesčiai ir visos pirkimo sutarties vykdymo išlaidos, </w:t>
      </w:r>
      <w:r w:rsidRPr="00AB7123">
        <w:rPr>
          <w:color w:val="000000" w:themeColor="text1"/>
          <w:sz w:val="22"/>
          <w:szCs w:val="22"/>
        </w:rPr>
        <w:t>įskaitant sąskaitų faktūrų pateikimą naudojantis „</w:t>
      </w:r>
      <w:r w:rsidR="00A512BB">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6485133E" w14:textId="77777777" w:rsidR="00D76E92" w:rsidRDefault="00D76E92" w:rsidP="00E359D1">
      <w:pPr>
        <w:pStyle w:val="NormalWeb"/>
        <w:widowControl w:val="0"/>
        <w:tabs>
          <w:tab w:val="left" w:pos="1800"/>
        </w:tabs>
        <w:spacing w:before="0" w:after="0"/>
        <w:ind w:firstLine="720"/>
        <w:jc w:val="both"/>
        <w:rPr>
          <w:color w:val="000000" w:themeColor="text1"/>
          <w:sz w:val="22"/>
          <w:szCs w:val="22"/>
        </w:rPr>
      </w:pPr>
    </w:p>
    <w:p w14:paraId="57D6C00D" w14:textId="7D6F1E44" w:rsidR="00D76E92" w:rsidRDefault="00D76E92" w:rsidP="00D76E92">
      <w:pPr>
        <w:ind w:firstLine="720"/>
        <w:jc w:val="both"/>
        <w:rPr>
          <w:b/>
          <w:bCs/>
          <w:color w:val="000000"/>
          <w:sz w:val="22"/>
          <w:szCs w:val="22"/>
        </w:rPr>
      </w:pPr>
      <w:r w:rsidRPr="000A2E8B">
        <w:rPr>
          <w:b/>
          <w:bCs/>
          <w:color w:val="000000"/>
          <w:sz w:val="22"/>
          <w:szCs w:val="22"/>
        </w:rPr>
        <w:t xml:space="preserve">Siūlomos prekės visiškai atitinka </w:t>
      </w:r>
      <w:r w:rsidR="00812249">
        <w:rPr>
          <w:b/>
          <w:bCs/>
          <w:color w:val="000000"/>
          <w:sz w:val="22"/>
          <w:szCs w:val="22"/>
        </w:rPr>
        <w:t xml:space="preserve">Specialiųjų pirkimo sąlygų (toliau – </w:t>
      </w:r>
      <w:r w:rsidRPr="000A2E8B">
        <w:rPr>
          <w:b/>
          <w:bCs/>
          <w:color w:val="000000"/>
          <w:sz w:val="22"/>
          <w:szCs w:val="22"/>
        </w:rPr>
        <w:t>SPS</w:t>
      </w:r>
      <w:r w:rsidR="00812249">
        <w:rPr>
          <w:b/>
          <w:bCs/>
          <w:color w:val="000000"/>
          <w:sz w:val="22"/>
          <w:szCs w:val="22"/>
        </w:rPr>
        <w:t>)</w:t>
      </w:r>
      <w:r w:rsidRPr="000A2E8B">
        <w:rPr>
          <w:b/>
          <w:bCs/>
          <w:color w:val="000000"/>
          <w:sz w:val="22"/>
          <w:szCs w:val="22"/>
        </w:rPr>
        <w:t xml:space="preserve"> 1 priede „Techninė specifikacija“ nurodytus reikalavimus. </w:t>
      </w:r>
      <w:r w:rsidRPr="000F23D8">
        <w:rPr>
          <w:b/>
          <w:bCs/>
          <w:color w:val="000000"/>
          <w:sz w:val="22"/>
          <w:szCs w:val="22"/>
          <w:u w:val="single"/>
        </w:rPr>
        <w:t xml:space="preserve">Kartu su pasiūlymu teikiame užpildytą SPS 1 priedą „Techninė specifikacija“ siūlomoms prekėms ir pateikiame dokumentus, įrodančius siūlomų prekių atitikimą </w:t>
      </w:r>
      <w:r w:rsidR="000F23D8" w:rsidRPr="000F23D8">
        <w:rPr>
          <w:b/>
          <w:bCs/>
          <w:color w:val="000000"/>
          <w:sz w:val="22"/>
          <w:szCs w:val="22"/>
          <w:u w:val="single"/>
        </w:rPr>
        <w:t>nustatytiems</w:t>
      </w:r>
      <w:r w:rsidRPr="000F23D8">
        <w:rPr>
          <w:b/>
          <w:bCs/>
          <w:color w:val="000000"/>
          <w:sz w:val="22"/>
          <w:szCs w:val="22"/>
          <w:u w:val="single"/>
        </w:rPr>
        <w:t xml:space="preserve"> reikalavimams (SPS 2</w:t>
      </w:r>
      <w:r w:rsidR="00812249">
        <w:rPr>
          <w:b/>
          <w:bCs/>
          <w:color w:val="000000"/>
          <w:sz w:val="22"/>
          <w:szCs w:val="22"/>
          <w:u w:val="single"/>
        </w:rPr>
        <w:t>1</w:t>
      </w:r>
      <w:r w:rsidRPr="000F23D8">
        <w:rPr>
          <w:b/>
          <w:bCs/>
          <w:color w:val="000000"/>
          <w:sz w:val="22"/>
          <w:szCs w:val="22"/>
          <w:u w:val="single"/>
        </w:rPr>
        <w:t xml:space="preserve"> p.).</w:t>
      </w:r>
      <w:r w:rsidRPr="000A2E8B">
        <w:rPr>
          <w:b/>
          <w:bCs/>
          <w:color w:val="000000"/>
          <w:sz w:val="22"/>
          <w:szCs w:val="22"/>
        </w:rPr>
        <w:t xml:space="preserve"> </w:t>
      </w:r>
    </w:p>
    <w:p w14:paraId="4C6FAFE5" w14:textId="77777777" w:rsidR="000B4B38" w:rsidRDefault="000B4B38" w:rsidP="00D76E92">
      <w:pPr>
        <w:ind w:firstLine="720"/>
        <w:jc w:val="both"/>
        <w:rPr>
          <w:b/>
          <w:bCs/>
          <w:color w:val="000000"/>
          <w:sz w:val="22"/>
          <w:szCs w:val="22"/>
        </w:rPr>
      </w:pPr>
    </w:p>
    <w:p w14:paraId="2D6F5792" w14:textId="77777777" w:rsidR="00DF7D17" w:rsidRPr="006A7904" w:rsidRDefault="00DF7D17" w:rsidP="00812249">
      <w:pPr>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6E06EE55" w14:textId="77777777" w:rsidR="005C462A" w:rsidRDefault="005C462A" w:rsidP="00163981">
      <w:pPr>
        <w:ind w:firstLine="720"/>
        <w:jc w:val="both"/>
        <w:rPr>
          <w:color w:val="000000" w:themeColor="text1"/>
          <w:sz w:val="22"/>
          <w:szCs w:val="22"/>
        </w:rPr>
      </w:pPr>
    </w:p>
    <w:p w14:paraId="169CBAFD" w14:textId="77777777" w:rsidR="005C462A" w:rsidRPr="0018319E" w:rsidRDefault="005C462A" w:rsidP="005C462A">
      <w:pPr>
        <w:ind w:firstLine="720"/>
        <w:jc w:val="both"/>
        <w:rPr>
          <w:i/>
          <w:iCs/>
          <w:spacing w:val="-4"/>
          <w:sz w:val="22"/>
          <w:szCs w:val="22"/>
          <w:lang w:eastAsia="lt-LT"/>
        </w:rPr>
      </w:pPr>
      <w:r w:rsidRPr="0018319E">
        <w:rPr>
          <w:spacing w:val="-4"/>
          <w:sz w:val="22"/>
          <w:szCs w:val="22"/>
          <w:lang w:eastAsia="lt-LT"/>
        </w:rPr>
        <w:t xml:space="preserve">4. Informacija apie </w:t>
      </w:r>
      <w:proofErr w:type="spellStart"/>
      <w:r w:rsidRPr="0018319E">
        <w:rPr>
          <w:spacing w:val="-4"/>
          <w:sz w:val="22"/>
          <w:szCs w:val="22"/>
          <w:lang w:eastAsia="lt-LT"/>
        </w:rPr>
        <w:t>kvazisubtiekėjus</w:t>
      </w:r>
      <w:proofErr w:type="spellEnd"/>
      <w:r w:rsidRPr="0018319E">
        <w:rPr>
          <w:spacing w:val="-4"/>
          <w:sz w:val="22"/>
          <w:szCs w:val="22"/>
          <w:lang w:eastAsia="lt-LT"/>
        </w:rPr>
        <w:t xml:space="preserve"> </w:t>
      </w:r>
      <w:r w:rsidRPr="0018319E">
        <w:rPr>
          <w:rFonts w:eastAsia="Calibri"/>
          <w:sz w:val="22"/>
          <w:szCs w:val="22"/>
        </w:rPr>
        <w:t>(</w:t>
      </w:r>
      <w:r w:rsidRPr="00D625EE">
        <w:rPr>
          <w:rFonts w:eastAsia="Calibri"/>
          <w:sz w:val="22"/>
          <w:szCs w:val="22"/>
          <w:u w:val="single"/>
        </w:rPr>
        <w:t>tiekėjas remiasi jo/jų kvalifikacija, ir kuris/kurie pasiūlymo teikimo metu dar nėra tiekėjo darbuotojai, tačiau jį/juos ketinama įdarbinti</w:t>
      </w:r>
      <w:r w:rsidRPr="0018319E">
        <w:rPr>
          <w:rFonts w:eastAsia="Calibri"/>
          <w:sz w:val="22"/>
          <w:szCs w:val="22"/>
        </w:rPr>
        <w:t xml:space="preserve">, jei pasiūlymas bus pripažintas laimėjusiu) </w:t>
      </w:r>
      <w:r w:rsidRPr="0018319E">
        <w:rPr>
          <w:rFonts w:eastAsia="Calibri"/>
          <w:i/>
          <w:iCs/>
          <w:sz w:val="22"/>
          <w:szCs w:val="22"/>
        </w:rPr>
        <w:t>(pildoma, jei tiekėjas juos ketina pasitelkti):</w:t>
      </w:r>
    </w:p>
    <w:tbl>
      <w:tblPr>
        <w:tblW w:w="10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99"/>
        <w:gridCol w:w="3361"/>
        <w:gridCol w:w="3404"/>
        <w:gridCol w:w="2908"/>
      </w:tblGrid>
      <w:tr w:rsidR="0089450F" w:rsidRPr="0018319E" w14:paraId="0CD2508E" w14:textId="723DFD10" w:rsidTr="0089450F">
        <w:trPr>
          <w:trHeight w:val="525"/>
          <w:jc w:val="center"/>
        </w:trPr>
        <w:tc>
          <w:tcPr>
            <w:tcW w:w="599" w:type="dxa"/>
            <w:tcBorders>
              <w:top w:val="single" w:sz="4" w:space="0" w:color="auto"/>
              <w:left w:val="single" w:sz="4" w:space="0" w:color="auto"/>
              <w:bottom w:val="single" w:sz="4" w:space="0" w:color="auto"/>
              <w:right w:val="single" w:sz="4" w:space="0" w:color="auto"/>
            </w:tcBorders>
            <w:vAlign w:val="center"/>
          </w:tcPr>
          <w:p w14:paraId="15BE360F" w14:textId="77777777" w:rsidR="0089450F" w:rsidRPr="0018319E" w:rsidRDefault="0089450F" w:rsidP="002E5F10">
            <w:pPr>
              <w:jc w:val="both"/>
              <w:rPr>
                <w:rFonts w:eastAsia="Calibri"/>
                <w:iCs/>
                <w:sz w:val="22"/>
                <w:szCs w:val="22"/>
                <w:lang w:eastAsia="lt-LT"/>
              </w:rPr>
            </w:pPr>
            <w:r w:rsidRPr="0018319E">
              <w:rPr>
                <w:rFonts w:eastAsia="Calibri"/>
                <w:iCs/>
                <w:sz w:val="22"/>
                <w:szCs w:val="22"/>
                <w:lang w:eastAsia="lt-LT"/>
              </w:rPr>
              <w:t>Eil.</w:t>
            </w:r>
          </w:p>
          <w:p w14:paraId="3D2C8F21" w14:textId="77777777" w:rsidR="0089450F" w:rsidRPr="0018319E" w:rsidRDefault="0089450F" w:rsidP="002E5F10">
            <w:pPr>
              <w:spacing w:after="200" w:line="276" w:lineRule="auto"/>
              <w:jc w:val="both"/>
              <w:rPr>
                <w:sz w:val="22"/>
                <w:szCs w:val="22"/>
                <w:lang w:eastAsia="lt-LT"/>
              </w:rPr>
            </w:pPr>
            <w:r w:rsidRPr="0018319E">
              <w:rPr>
                <w:iCs/>
                <w:sz w:val="22"/>
                <w:szCs w:val="22"/>
                <w:lang w:eastAsia="lt-LT"/>
              </w:rPr>
              <w:t>Nr.</w:t>
            </w:r>
          </w:p>
        </w:tc>
        <w:tc>
          <w:tcPr>
            <w:tcW w:w="3361" w:type="dxa"/>
            <w:tcBorders>
              <w:top w:val="single" w:sz="4" w:space="0" w:color="auto"/>
              <w:left w:val="single" w:sz="4" w:space="0" w:color="auto"/>
              <w:bottom w:val="single" w:sz="4" w:space="0" w:color="auto"/>
              <w:right w:val="single" w:sz="4" w:space="0" w:color="auto"/>
            </w:tcBorders>
            <w:vAlign w:val="center"/>
          </w:tcPr>
          <w:p w14:paraId="717BA8DF" w14:textId="77777777" w:rsidR="0089450F" w:rsidRPr="0018319E" w:rsidRDefault="0089450F" w:rsidP="002E5F10">
            <w:pPr>
              <w:spacing w:after="200" w:line="276" w:lineRule="auto"/>
              <w:jc w:val="center"/>
              <w:rPr>
                <w:sz w:val="22"/>
                <w:szCs w:val="22"/>
                <w:lang w:eastAsia="lt-LT"/>
              </w:rPr>
            </w:pPr>
            <w:r w:rsidRPr="0018319E">
              <w:rPr>
                <w:rFonts w:eastAsia="Calibri"/>
                <w:sz w:val="22"/>
                <w:szCs w:val="22"/>
                <w:lang w:eastAsia="lt-LT"/>
              </w:rPr>
              <w:t>Tiekėjo siūlom</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specialist</w:t>
            </w:r>
            <w:r>
              <w:rPr>
                <w:rFonts w:eastAsia="Calibri"/>
                <w:sz w:val="22"/>
                <w:szCs w:val="22"/>
                <w:lang w:eastAsia="lt-LT"/>
              </w:rPr>
              <w:t>o (-</w:t>
            </w:r>
            <w:r w:rsidRPr="0018319E">
              <w:rPr>
                <w:rFonts w:eastAsia="Calibri"/>
                <w:sz w:val="22"/>
                <w:szCs w:val="22"/>
                <w:lang w:eastAsia="lt-LT"/>
              </w:rPr>
              <w:t>ų</w:t>
            </w:r>
            <w:r>
              <w:rPr>
                <w:rFonts w:eastAsia="Calibri"/>
                <w:sz w:val="22"/>
                <w:szCs w:val="22"/>
                <w:lang w:eastAsia="lt-LT"/>
              </w:rPr>
              <w:t xml:space="preserve">) </w:t>
            </w:r>
            <w:r w:rsidRPr="0018319E">
              <w:rPr>
                <w:rFonts w:eastAsia="Calibri"/>
                <w:sz w:val="22"/>
                <w:szCs w:val="22"/>
                <w:lang w:eastAsia="lt-LT"/>
              </w:rPr>
              <w:t>vardas, pavardė</w:t>
            </w:r>
            <w:r w:rsidRPr="0018319E">
              <w:rPr>
                <w:sz w:val="22"/>
                <w:szCs w:val="22"/>
                <w:lang w:eastAsia="lt-LT"/>
              </w:rPr>
              <w:t xml:space="preserve"> </w:t>
            </w:r>
          </w:p>
        </w:tc>
        <w:tc>
          <w:tcPr>
            <w:tcW w:w="3404" w:type="dxa"/>
            <w:tcBorders>
              <w:top w:val="single" w:sz="4" w:space="0" w:color="auto"/>
              <w:left w:val="single" w:sz="4" w:space="0" w:color="auto"/>
              <w:bottom w:val="single" w:sz="4" w:space="0" w:color="auto"/>
              <w:right w:val="single" w:sz="4" w:space="0" w:color="auto"/>
            </w:tcBorders>
            <w:vAlign w:val="center"/>
          </w:tcPr>
          <w:p w14:paraId="300A6295" w14:textId="77777777" w:rsidR="0089450F" w:rsidRPr="0018319E" w:rsidRDefault="0089450F" w:rsidP="002E5F10">
            <w:pPr>
              <w:tabs>
                <w:tab w:val="num" w:pos="3065"/>
              </w:tabs>
              <w:jc w:val="center"/>
              <w:rPr>
                <w:rFonts w:eastAsia="Calibri"/>
                <w:sz w:val="22"/>
                <w:szCs w:val="22"/>
                <w:lang w:eastAsia="lt-LT"/>
              </w:rPr>
            </w:pPr>
            <w:r w:rsidRPr="0018319E">
              <w:rPr>
                <w:rFonts w:eastAsia="Calibri"/>
                <w:sz w:val="22"/>
                <w:szCs w:val="22"/>
                <w:lang w:eastAsia="lt-LT"/>
              </w:rPr>
              <w:t xml:space="preserve">Specialistas siūlomas pareigoms </w:t>
            </w:r>
          </w:p>
          <w:p w14:paraId="1974B371" w14:textId="77777777" w:rsidR="0089450F" w:rsidRPr="0018319E" w:rsidRDefault="0089450F" w:rsidP="002E5F10">
            <w:pPr>
              <w:suppressAutoHyphens/>
              <w:jc w:val="center"/>
              <w:rPr>
                <w:sz w:val="22"/>
                <w:szCs w:val="22"/>
                <w:lang w:eastAsia="lt-LT"/>
              </w:rPr>
            </w:pPr>
            <w:r w:rsidRPr="0018319E">
              <w:rPr>
                <w:rFonts w:eastAsia="Calibri"/>
                <w:sz w:val="22"/>
                <w:szCs w:val="22"/>
                <w:lang w:eastAsia="lt-LT"/>
              </w:rPr>
              <w:t>(pareigų pavadinimas turi atitikti kvalifikacijos reikalavimuose nurodytas pareigas)</w:t>
            </w:r>
          </w:p>
        </w:tc>
        <w:tc>
          <w:tcPr>
            <w:tcW w:w="2908" w:type="dxa"/>
            <w:tcBorders>
              <w:top w:val="single" w:sz="4" w:space="0" w:color="auto"/>
              <w:left w:val="single" w:sz="4" w:space="0" w:color="auto"/>
              <w:bottom w:val="single" w:sz="4" w:space="0" w:color="auto"/>
              <w:right w:val="single" w:sz="4" w:space="0" w:color="auto"/>
            </w:tcBorders>
            <w:vAlign w:val="center"/>
          </w:tcPr>
          <w:p w14:paraId="57D4A707" w14:textId="77777777" w:rsidR="0089450F" w:rsidRDefault="0089450F" w:rsidP="002E5F10">
            <w:pPr>
              <w:tabs>
                <w:tab w:val="num" w:pos="3065"/>
              </w:tabs>
              <w:jc w:val="center"/>
              <w:rPr>
                <w:rFonts w:eastAsia="Calibri"/>
                <w:sz w:val="22"/>
                <w:szCs w:val="22"/>
                <w:lang w:eastAsia="lt-LT"/>
              </w:rPr>
            </w:pPr>
          </w:p>
          <w:p w14:paraId="1A11C537" w14:textId="2926D0AB" w:rsidR="0089450F" w:rsidRDefault="0089450F" w:rsidP="0089450F">
            <w:pPr>
              <w:tabs>
                <w:tab w:val="num" w:pos="3065"/>
              </w:tabs>
              <w:jc w:val="center"/>
              <w:rPr>
                <w:rFonts w:eastAsia="Calibri"/>
                <w:sz w:val="22"/>
                <w:szCs w:val="22"/>
                <w:lang w:eastAsia="lt-LT"/>
              </w:rPr>
            </w:pPr>
            <w:r w:rsidRPr="0018319E">
              <w:rPr>
                <w:rFonts w:eastAsia="Calibri"/>
                <w:sz w:val="22"/>
                <w:szCs w:val="22"/>
                <w:lang w:eastAsia="lt-LT"/>
              </w:rPr>
              <w:t>Teisinis santykis su tiekėju</w:t>
            </w:r>
          </w:p>
          <w:p w14:paraId="2D14AA34" w14:textId="1A6E9615" w:rsidR="0089450F" w:rsidRPr="0018319E" w:rsidRDefault="0089450F" w:rsidP="002E5F10">
            <w:pPr>
              <w:tabs>
                <w:tab w:val="num" w:pos="3065"/>
              </w:tabs>
              <w:jc w:val="center"/>
              <w:rPr>
                <w:rFonts w:eastAsia="Calibri"/>
                <w:sz w:val="22"/>
                <w:szCs w:val="22"/>
                <w:lang w:eastAsia="lt-LT"/>
              </w:rPr>
            </w:pPr>
          </w:p>
        </w:tc>
      </w:tr>
      <w:tr w:rsidR="0089450F" w:rsidRPr="0018319E" w14:paraId="45B971B6" w14:textId="6E83C922"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B690BE2" w14:textId="77777777" w:rsidR="0089450F" w:rsidRPr="0018319E" w:rsidRDefault="0089450F" w:rsidP="002E5F10">
            <w:pPr>
              <w:jc w:val="both"/>
              <w:rPr>
                <w:sz w:val="22"/>
                <w:szCs w:val="22"/>
                <w:lang w:eastAsia="lt-LT"/>
              </w:rPr>
            </w:pPr>
            <w:r w:rsidRPr="0018319E">
              <w:rPr>
                <w:sz w:val="22"/>
                <w:szCs w:val="22"/>
                <w:lang w:eastAsia="lt-LT"/>
              </w:rPr>
              <w:t>1.</w:t>
            </w:r>
          </w:p>
        </w:tc>
        <w:tc>
          <w:tcPr>
            <w:tcW w:w="3361" w:type="dxa"/>
          </w:tcPr>
          <w:p w14:paraId="07F9D511" w14:textId="77777777" w:rsidR="0089450F" w:rsidRPr="0018319E" w:rsidRDefault="0089450F" w:rsidP="002E5F10">
            <w:pPr>
              <w:jc w:val="both"/>
              <w:rPr>
                <w:sz w:val="22"/>
                <w:szCs w:val="22"/>
                <w:lang w:eastAsia="lt-LT"/>
              </w:rPr>
            </w:pPr>
          </w:p>
        </w:tc>
        <w:tc>
          <w:tcPr>
            <w:tcW w:w="3404" w:type="dxa"/>
          </w:tcPr>
          <w:p w14:paraId="166F9950" w14:textId="77777777" w:rsidR="0089450F" w:rsidRPr="0018319E" w:rsidRDefault="0089450F" w:rsidP="002E5F10">
            <w:pPr>
              <w:jc w:val="both"/>
              <w:rPr>
                <w:sz w:val="22"/>
                <w:szCs w:val="22"/>
                <w:lang w:eastAsia="lt-LT"/>
              </w:rPr>
            </w:pPr>
          </w:p>
        </w:tc>
        <w:tc>
          <w:tcPr>
            <w:tcW w:w="2908" w:type="dxa"/>
          </w:tcPr>
          <w:p w14:paraId="52594503" w14:textId="72EC48A3" w:rsidR="0089450F" w:rsidRPr="0018319E" w:rsidRDefault="0089450F" w:rsidP="002E5F10">
            <w:pPr>
              <w:jc w:val="both"/>
              <w:rPr>
                <w:sz w:val="22"/>
                <w:szCs w:val="22"/>
                <w:lang w:eastAsia="lt-LT"/>
              </w:rPr>
            </w:pPr>
          </w:p>
        </w:tc>
      </w:tr>
      <w:tr w:rsidR="0089450F" w:rsidRPr="0018319E" w14:paraId="68721B88" w14:textId="272E4D67" w:rsidTr="0089450F">
        <w:tblPrEx>
          <w:tblCellMar>
            <w:left w:w="108" w:type="dxa"/>
            <w:right w:w="108" w:type="dxa"/>
          </w:tblCellMar>
          <w:tblLook w:val="0000" w:firstRow="0" w:lastRow="0" w:firstColumn="0" w:lastColumn="0" w:noHBand="0" w:noVBand="0"/>
        </w:tblPrEx>
        <w:trPr>
          <w:trHeight w:val="247"/>
          <w:jc w:val="center"/>
        </w:trPr>
        <w:tc>
          <w:tcPr>
            <w:tcW w:w="599" w:type="dxa"/>
          </w:tcPr>
          <w:p w14:paraId="764C22FD" w14:textId="77777777" w:rsidR="0089450F" w:rsidRPr="0018319E" w:rsidRDefault="0089450F" w:rsidP="002E5F10">
            <w:pPr>
              <w:jc w:val="both"/>
              <w:rPr>
                <w:sz w:val="22"/>
                <w:szCs w:val="22"/>
                <w:lang w:eastAsia="lt-LT"/>
              </w:rPr>
            </w:pPr>
            <w:r w:rsidRPr="0018319E">
              <w:rPr>
                <w:sz w:val="22"/>
                <w:szCs w:val="22"/>
                <w:lang w:eastAsia="lt-LT"/>
              </w:rPr>
              <w:t>...</w:t>
            </w:r>
          </w:p>
        </w:tc>
        <w:tc>
          <w:tcPr>
            <w:tcW w:w="3361" w:type="dxa"/>
          </w:tcPr>
          <w:p w14:paraId="61E735E0" w14:textId="77777777" w:rsidR="0089450F" w:rsidRPr="0018319E" w:rsidRDefault="0089450F" w:rsidP="002E5F10">
            <w:pPr>
              <w:tabs>
                <w:tab w:val="center" w:pos="4819"/>
                <w:tab w:val="right" w:pos="9638"/>
              </w:tabs>
              <w:jc w:val="both"/>
              <w:rPr>
                <w:sz w:val="22"/>
                <w:szCs w:val="22"/>
                <w:lang w:eastAsia="lt-LT"/>
              </w:rPr>
            </w:pPr>
          </w:p>
        </w:tc>
        <w:tc>
          <w:tcPr>
            <w:tcW w:w="3404" w:type="dxa"/>
          </w:tcPr>
          <w:p w14:paraId="7E0AB6DA" w14:textId="77777777" w:rsidR="0089450F" w:rsidRPr="0018319E" w:rsidRDefault="0089450F" w:rsidP="002E5F10">
            <w:pPr>
              <w:jc w:val="both"/>
              <w:rPr>
                <w:sz w:val="22"/>
                <w:szCs w:val="22"/>
                <w:lang w:eastAsia="lt-LT"/>
              </w:rPr>
            </w:pPr>
          </w:p>
        </w:tc>
        <w:tc>
          <w:tcPr>
            <w:tcW w:w="2908" w:type="dxa"/>
          </w:tcPr>
          <w:p w14:paraId="7C15B949" w14:textId="77777777" w:rsidR="0089450F" w:rsidRPr="0018319E" w:rsidRDefault="0089450F" w:rsidP="002E5F10">
            <w:pPr>
              <w:jc w:val="both"/>
              <w:rPr>
                <w:sz w:val="22"/>
                <w:szCs w:val="22"/>
                <w:lang w:eastAsia="lt-LT"/>
              </w:rPr>
            </w:pPr>
          </w:p>
        </w:tc>
      </w:tr>
    </w:tbl>
    <w:p w14:paraId="52C186BB" w14:textId="77777777" w:rsidR="005C462A" w:rsidRDefault="005C462A" w:rsidP="00163981">
      <w:pPr>
        <w:ind w:firstLine="720"/>
        <w:jc w:val="both"/>
        <w:rPr>
          <w:color w:val="000000" w:themeColor="text1"/>
          <w:sz w:val="22"/>
          <w:szCs w:val="22"/>
        </w:rPr>
      </w:pPr>
    </w:p>
    <w:p w14:paraId="18D5DB56" w14:textId="788DD0C9" w:rsidR="00163981" w:rsidRPr="000512C6" w:rsidRDefault="005C462A" w:rsidP="00163981">
      <w:pPr>
        <w:ind w:firstLine="720"/>
        <w:jc w:val="both"/>
        <w:rPr>
          <w:color w:val="000000" w:themeColor="text1"/>
          <w:sz w:val="22"/>
          <w:szCs w:val="22"/>
        </w:rPr>
      </w:pPr>
      <w:r>
        <w:rPr>
          <w:color w:val="000000" w:themeColor="text1"/>
          <w:sz w:val="22"/>
          <w:szCs w:val="22"/>
        </w:rPr>
        <w:t>5</w:t>
      </w:r>
      <w:r w:rsidR="00163981">
        <w:rPr>
          <w:color w:val="000000" w:themeColor="text1"/>
          <w:sz w:val="22"/>
          <w:szCs w:val="22"/>
        </w:rPr>
        <w:t xml:space="preserve">. </w:t>
      </w:r>
      <w:r w:rsidR="00163981"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38FAFD2" w:rsidR="00163981" w:rsidRPr="00E42245" w:rsidRDefault="005C462A"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6</w:t>
      </w:r>
      <w:r w:rsidR="00163981">
        <w:rPr>
          <w:rFonts w:eastAsia="Arial Unicode MS"/>
          <w:sz w:val="22"/>
          <w:szCs w:val="22"/>
          <w:bdr w:val="nil"/>
        </w:rPr>
        <w:t xml:space="preserve">. </w:t>
      </w:r>
      <w:r w:rsidR="00163981" w:rsidRPr="00E42245">
        <w:rPr>
          <w:rFonts w:eastAsia="Arial Unicode MS"/>
          <w:sz w:val="22"/>
          <w:szCs w:val="22"/>
          <w:bdr w:val="nil"/>
        </w:rPr>
        <w:t>Šiame pasiūlyme yra pateikta ir konfidenciali informacija (dokumentai su konfidencialia informacija įsegti atskirai)*</w:t>
      </w:r>
      <w:r w:rsidR="00163981" w:rsidRPr="00E42245">
        <w:rPr>
          <w:rFonts w:eastAsia="Arial Unicode MS"/>
          <w:i/>
          <w:sz w:val="22"/>
          <w:szCs w:val="22"/>
          <w:bdr w:val="nil"/>
        </w:rPr>
        <w:t xml:space="preserve"> /perkančioji organizacija šios informacijos negali atskleisti tretiesiems asmenims/</w:t>
      </w:r>
      <w:r w:rsidR="00163981" w:rsidRPr="00E42245">
        <w:rPr>
          <w:rFonts w:eastAsia="Arial Unicode MS"/>
          <w:sz w:val="22"/>
          <w:szCs w:val="22"/>
          <w:bdr w:val="nil"/>
        </w:rPr>
        <w:t>:</w:t>
      </w:r>
      <w:r w:rsidR="00163981">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3600BA8C" w14:textId="77777777" w:rsidR="00CC6AB1" w:rsidRDefault="00CC6AB1"/>
    <w:sectPr w:rsidR="00CC6AB1" w:rsidSect="007719D3">
      <w:footerReference w:type="default" r:id="rId6"/>
      <w:pgSz w:w="11909" w:h="16834"/>
      <w:pgMar w:top="851" w:right="567" w:bottom="113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FC84" w14:textId="77777777" w:rsidR="00B40371" w:rsidRDefault="00B40371">
      <w:r>
        <w:separator/>
      </w:r>
    </w:p>
  </w:endnote>
  <w:endnote w:type="continuationSeparator" w:id="0">
    <w:p w14:paraId="49991F28" w14:textId="77777777" w:rsidR="00B40371" w:rsidRDefault="00B4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A8E63" w14:textId="77777777" w:rsidR="00B40371" w:rsidRDefault="00B40371">
      <w:r>
        <w:separator/>
      </w:r>
    </w:p>
  </w:footnote>
  <w:footnote w:type="continuationSeparator" w:id="0">
    <w:p w14:paraId="42B08A9E" w14:textId="77777777" w:rsidR="00B40371" w:rsidRDefault="00B40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0696D"/>
    <w:rsid w:val="00016C38"/>
    <w:rsid w:val="00017CF7"/>
    <w:rsid w:val="00041DE7"/>
    <w:rsid w:val="00047AAB"/>
    <w:rsid w:val="000502A4"/>
    <w:rsid w:val="00056548"/>
    <w:rsid w:val="0006294D"/>
    <w:rsid w:val="00066A7B"/>
    <w:rsid w:val="00067D91"/>
    <w:rsid w:val="000729F1"/>
    <w:rsid w:val="000756D3"/>
    <w:rsid w:val="00082BB0"/>
    <w:rsid w:val="0009474B"/>
    <w:rsid w:val="000975B2"/>
    <w:rsid w:val="000B4B38"/>
    <w:rsid w:val="000B4CA7"/>
    <w:rsid w:val="000C19C1"/>
    <w:rsid w:val="000C7E9E"/>
    <w:rsid w:val="000E154C"/>
    <w:rsid w:val="000F1CB8"/>
    <w:rsid w:val="000F23D8"/>
    <w:rsid w:val="00147300"/>
    <w:rsid w:val="00163981"/>
    <w:rsid w:val="001E4094"/>
    <w:rsid w:val="0020632E"/>
    <w:rsid w:val="0022068C"/>
    <w:rsid w:val="00225240"/>
    <w:rsid w:val="0027754F"/>
    <w:rsid w:val="00291FAA"/>
    <w:rsid w:val="002A0859"/>
    <w:rsid w:val="002C1D21"/>
    <w:rsid w:val="002C4224"/>
    <w:rsid w:val="002C742F"/>
    <w:rsid w:val="002D3241"/>
    <w:rsid w:val="002D5228"/>
    <w:rsid w:val="002D6858"/>
    <w:rsid w:val="002F3A58"/>
    <w:rsid w:val="00301780"/>
    <w:rsid w:val="00303C7F"/>
    <w:rsid w:val="00310686"/>
    <w:rsid w:val="00333E9E"/>
    <w:rsid w:val="00361F86"/>
    <w:rsid w:val="003708A4"/>
    <w:rsid w:val="00380EFC"/>
    <w:rsid w:val="00386C23"/>
    <w:rsid w:val="003A2C42"/>
    <w:rsid w:val="003C3B2B"/>
    <w:rsid w:val="004129AD"/>
    <w:rsid w:val="004159EF"/>
    <w:rsid w:val="004341EC"/>
    <w:rsid w:val="00434298"/>
    <w:rsid w:val="004359CB"/>
    <w:rsid w:val="0046622E"/>
    <w:rsid w:val="0047178A"/>
    <w:rsid w:val="004816F5"/>
    <w:rsid w:val="0048697C"/>
    <w:rsid w:val="00491A46"/>
    <w:rsid w:val="00494322"/>
    <w:rsid w:val="00495AB6"/>
    <w:rsid w:val="004963DC"/>
    <w:rsid w:val="004A0528"/>
    <w:rsid w:val="004A1172"/>
    <w:rsid w:val="004B1290"/>
    <w:rsid w:val="004B3BFD"/>
    <w:rsid w:val="004B7A78"/>
    <w:rsid w:val="004D207F"/>
    <w:rsid w:val="004E4B47"/>
    <w:rsid w:val="004F2ABF"/>
    <w:rsid w:val="004F2E61"/>
    <w:rsid w:val="005017BD"/>
    <w:rsid w:val="00503C45"/>
    <w:rsid w:val="00523A57"/>
    <w:rsid w:val="00530CB1"/>
    <w:rsid w:val="00532B7B"/>
    <w:rsid w:val="00536760"/>
    <w:rsid w:val="005632B8"/>
    <w:rsid w:val="00563CE4"/>
    <w:rsid w:val="00590203"/>
    <w:rsid w:val="005A2098"/>
    <w:rsid w:val="005C462A"/>
    <w:rsid w:val="005D0590"/>
    <w:rsid w:val="005D1C28"/>
    <w:rsid w:val="005D6B3B"/>
    <w:rsid w:val="005D732C"/>
    <w:rsid w:val="00603B17"/>
    <w:rsid w:val="00607914"/>
    <w:rsid w:val="00611820"/>
    <w:rsid w:val="006148DC"/>
    <w:rsid w:val="0062263A"/>
    <w:rsid w:val="006458DE"/>
    <w:rsid w:val="006511F4"/>
    <w:rsid w:val="006621F0"/>
    <w:rsid w:val="00673154"/>
    <w:rsid w:val="00674AA5"/>
    <w:rsid w:val="006D3BDD"/>
    <w:rsid w:val="006D634B"/>
    <w:rsid w:val="006E39D9"/>
    <w:rsid w:val="0072441E"/>
    <w:rsid w:val="00746A02"/>
    <w:rsid w:val="00756C35"/>
    <w:rsid w:val="007633B8"/>
    <w:rsid w:val="007716C6"/>
    <w:rsid w:val="007719D3"/>
    <w:rsid w:val="00786FB1"/>
    <w:rsid w:val="00791BAB"/>
    <w:rsid w:val="00793BE2"/>
    <w:rsid w:val="007B435A"/>
    <w:rsid w:val="007F1D09"/>
    <w:rsid w:val="007F3B85"/>
    <w:rsid w:val="007F5C5D"/>
    <w:rsid w:val="0080106A"/>
    <w:rsid w:val="008120C5"/>
    <w:rsid w:val="00812249"/>
    <w:rsid w:val="008158C2"/>
    <w:rsid w:val="00817AB0"/>
    <w:rsid w:val="00827B2E"/>
    <w:rsid w:val="00845EA1"/>
    <w:rsid w:val="00866C98"/>
    <w:rsid w:val="0089450F"/>
    <w:rsid w:val="008B2DDF"/>
    <w:rsid w:val="008C3339"/>
    <w:rsid w:val="008D4DF2"/>
    <w:rsid w:val="008D6E48"/>
    <w:rsid w:val="008F41AD"/>
    <w:rsid w:val="008F7E6F"/>
    <w:rsid w:val="0090447C"/>
    <w:rsid w:val="00915993"/>
    <w:rsid w:val="009257B9"/>
    <w:rsid w:val="00932186"/>
    <w:rsid w:val="00954186"/>
    <w:rsid w:val="00956DF9"/>
    <w:rsid w:val="00970550"/>
    <w:rsid w:val="00971F58"/>
    <w:rsid w:val="009901F6"/>
    <w:rsid w:val="00995AFF"/>
    <w:rsid w:val="009C156E"/>
    <w:rsid w:val="009D2E8E"/>
    <w:rsid w:val="00A03517"/>
    <w:rsid w:val="00A1230A"/>
    <w:rsid w:val="00A16DC0"/>
    <w:rsid w:val="00A512BB"/>
    <w:rsid w:val="00A65C75"/>
    <w:rsid w:val="00A7235D"/>
    <w:rsid w:val="00A7723C"/>
    <w:rsid w:val="00AA6C18"/>
    <w:rsid w:val="00AD7F6F"/>
    <w:rsid w:val="00AE37EF"/>
    <w:rsid w:val="00AF2F19"/>
    <w:rsid w:val="00B130DD"/>
    <w:rsid w:val="00B13BF5"/>
    <w:rsid w:val="00B213C3"/>
    <w:rsid w:val="00B40371"/>
    <w:rsid w:val="00B56712"/>
    <w:rsid w:val="00B5784E"/>
    <w:rsid w:val="00B93145"/>
    <w:rsid w:val="00B94F56"/>
    <w:rsid w:val="00B95E0D"/>
    <w:rsid w:val="00BB2688"/>
    <w:rsid w:val="00BD1642"/>
    <w:rsid w:val="00BE1F12"/>
    <w:rsid w:val="00BE42D3"/>
    <w:rsid w:val="00BE446B"/>
    <w:rsid w:val="00BF0D1F"/>
    <w:rsid w:val="00C37B17"/>
    <w:rsid w:val="00C542BC"/>
    <w:rsid w:val="00C565E7"/>
    <w:rsid w:val="00C62AFC"/>
    <w:rsid w:val="00C645A7"/>
    <w:rsid w:val="00C909B4"/>
    <w:rsid w:val="00CA6E0D"/>
    <w:rsid w:val="00CC6AB1"/>
    <w:rsid w:val="00CF6BC7"/>
    <w:rsid w:val="00D2023A"/>
    <w:rsid w:val="00D614D8"/>
    <w:rsid w:val="00D625EE"/>
    <w:rsid w:val="00D74A58"/>
    <w:rsid w:val="00D76086"/>
    <w:rsid w:val="00D76E92"/>
    <w:rsid w:val="00D91065"/>
    <w:rsid w:val="00D92E07"/>
    <w:rsid w:val="00DA100C"/>
    <w:rsid w:val="00DA2A4F"/>
    <w:rsid w:val="00DB1AA4"/>
    <w:rsid w:val="00DB3FCB"/>
    <w:rsid w:val="00DC1D1B"/>
    <w:rsid w:val="00DF241A"/>
    <w:rsid w:val="00DF7D17"/>
    <w:rsid w:val="00E011BD"/>
    <w:rsid w:val="00E359D1"/>
    <w:rsid w:val="00E365FE"/>
    <w:rsid w:val="00E45425"/>
    <w:rsid w:val="00E4788B"/>
    <w:rsid w:val="00E55B91"/>
    <w:rsid w:val="00E60295"/>
    <w:rsid w:val="00E8403D"/>
    <w:rsid w:val="00E97163"/>
    <w:rsid w:val="00EA4451"/>
    <w:rsid w:val="00EA5DD8"/>
    <w:rsid w:val="00EC7227"/>
    <w:rsid w:val="00EE1402"/>
    <w:rsid w:val="00F12C12"/>
    <w:rsid w:val="00F22D07"/>
    <w:rsid w:val="00F3624A"/>
    <w:rsid w:val="00F402F6"/>
    <w:rsid w:val="00F657E9"/>
    <w:rsid w:val="00F66D71"/>
    <w:rsid w:val="00F66EBF"/>
    <w:rsid w:val="00F724E4"/>
    <w:rsid w:val="00F76FDA"/>
    <w:rsid w:val="00FA4EF2"/>
    <w:rsid w:val="00FE1F55"/>
    <w:rsid w:val="00FF4A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A5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 w:type="character" w:styleId="CommentReference">
    <w:name w:val="annotation reference"/>
    <w:basedOn w:val="DefaultParagraphFont"/>
    <w:uiPriority w:val="99"/>
    <w:semiHidden/>
    <w:unhideWhenUsed/>
    <w:rsid w:val="00147300"/>
    <w:rPr>
      <w:sz w:val="16"/>
      <w:szCs w:val="16"/>
    </w:rPr>
  </w:style>
  <w:style w:type="paragraph" w:styleId="CommentText">
    <w:name w:val="annotation text"/>
    <w:basedOn w:val="Normal"/>
    <w:link w:val="CommentTextChar"/>
    <w:uiPriority w:val="99"/>
    <w:semiHidden/>
    <w:unhideWhenUsed/>
    <w:rsid w:val="00147300"/>
    <w:rPr>
      <w:sz w:val="20"/>
      <w:szCs w:val="20"/>
    </w:rPr>
  </w:style>
  <w:style w:type="character" w:customStyle="1" w:styleId="CommentTextChar">
    <w:name w:val="Comment Text Char"/>
    <w:basedOn w:val="DefaultParagraphFont"/>
    <w:link w:val="CommentText"/>
    <w:uiPriority w:val="99"/>
    <w:semiHidden/>
    <w:rsid w:val="00147300"/>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7300"/>
    <w:rPr>
      <w:b/>
      <w:bCs/>
    </w:rPr>
  </w:style>
  <w:style w:type="character" w:customStyle="1" w:styleId="CommentSubjectChar">
    <w:name w:val="Comment Subject Char"/>
    <w:basedOn w:val="CommentTextChar"/>
    <w:link w:val="CommentSubject"/>
    <w:uiPriority w:val="99"/>
    <w:semiHidden/>
    <w:rsid w:val="00147300"/>
    <w:rPr>
      <w:rFonts w:eastAsia="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431509489">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3329</Words>
  <Characters>1898</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46</cp:revision>
  <dcterms:created xsi:type="dcterms:W3CDTF">2024-11-22T06:21:00Z</dcterms:created>
  <dcterms:modified xsi:type="dcterms:W3CDTF">2026-02-19T08:19:00Z</dcterms:modified>
</cp:coreProperties>
</file>