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89F8" w14:textId="77777777" w:rsidR="00A73E03" w:rsidRDefault="00A73E03" w:rsidP="00A73E03">
      <w:pPr>
        <w:rPr>
          <w:sz w:val="8"/>
          <w:szCs w:val="8"/>
        </w:rPr>
      </w:pPr>
      <w:bookmarkStart w:id="0" w:name="_Hlk159839318"/>
    </w:p>
    <w:p w14:paraId="36DABDF5" w14:textId="77777777" w:rsidR="00A73E03" w:rsidRDefault="00A73E03" w:rsidP="00A73E03">
      <w:pPr>
        <w:widowControl w:val="0"/>
        <w:pBdr>
          <w:top w:val="nil"/>
          <w:left w:val="nil"/>
          <w:bottom w:val="nil"/>
          <w:right w:val="nil"/>
          <w:between w:val="nil"/>
        </w:pBdr>
        <w:tabs>
          <w:tab w:val="left" w:pos="567"/>
          <w:tab w:val="left" w:pos="851"/>
        </w:tabs>
        <w:jc w:val="center"/>
        <w:rPr>
          <w:rFonts w:ascii="Arial" w:hAnsi="Arial" w:cs="Arial"/>
          <w:caps/>
          <w:sz w:val="18"/>
          <w:szCs w:val="18"/>
        </w:rPr>
      </w:pPr>
      <w:bookmarkStart w:id="1" w:name="_Hlk159838218"/>
      <w:r>
        <w:rPr>
          <w:rFonts w:ascii="Arial" w:hAnsi="Arial" w:cs="Arial"/>
          <w:b/>
          <w:caps/>
          <w:sz w:val="18"/>
          <w:szCs w:val="18"/>
        </w:rPr>
        <w:t xml:space="preserve">Prekių pirkimo-pardavimo sutarties </w:t>
      </w:r>
      <w:r>
        <w:rPr>
          <w:rFonts w:ascii="Arial" w:hAnsi="Arial" w:cs="Arial"/>
          <w:b/>
          <w:bCs/>
          <w:caps/>
          <w:sz w:val="18"/>
          <w:szCs w:val="18"/>
        </w:rPr>
        <w:t>Specialiosios</w:t>
      </w:r>
      <w:r>
        <w:rPr>
          <w:rFonts w:ascii="Arial" w:hAnsi="Arial" w:cs="Arial"/>
          <w:b/>
          <w:caps/>
          <w:sz w:val="18"/>
          <w:szCs w:val="18"/>
        </w:rPr>
        <w:t xml:space="preserve"> sąlygos</w:t>
      </w:r>
      <w:r>
        <w:rPr>
          <w:rFonts w:ascii="Arial" w:hAnsi="Arial" w:cs="Arial"/>
          <w:caps/>
          <w:sz w:val="18"/>
          <w:szCs w:val="18"/>
        </w:rPr>
        <w:t xml:space="preserve"> </w:t>
      </w:r>
    </w:p>
    <w:p w14:paraId="00B62D7C" w14:textId="77777777" w:rsidR="00A73E03" w:rsidRDefault="00A73E03" w:rsidP="00A73E03">
      <w:pPr>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3E03" w14:paraId="63C576D3" w14:textId="77777777" w:rsidTr="00917A22">
        <w:tc>
          <w:tcPr>
            <w:tcW w:w="2448" w:type="dxa"/>
          </w:tcPr>
          <w:p w14:paraId="67FB9A7A" w14:textId="77777777" w:rsidR="00A73E03" w:rsidRDefault="00A73E03" w:rsidP="00917A22">
            <w:pPr>
              <w:jc w:val="both"/>
              <w:rPr>
                <w:rFonts w:ascii="Arial" w:hAnsi="Arial" w:cs="Arial"/>
                <w:b/>
                <w:bCs/>
                <w:kern w:val="2"/>
                <w:sz w:val="18"/>
                <w:szCs w:val="18"/>
              </w:rPr>
            </w:pPr>
            <w:r>
              <w:rPr>
                <w:rFonts w:ascii="Arial" w:hAnsi="Arial" w:cs="Arial"/>
                <w:b/>
                <w:bCs/>
                <w:kern w:val="2"/>
                <w:sz w:val="18"/>
                <w:szCs w:val="18"/>
              </w:rPr>
              <w:t>Sutarties pavadinimas</w:t>
            </w:r>
          </w:p>
        </w:tc>
        <w:tc>
          <w:tcPr>
            <w:tcW w:w="7110" w:type="dxa"/>
            <w:gridSpan w:val="3"/>
          </w:tcPr>
          <w:p w14:paraId="3A622F83" w14:textId="0DAC1831" w:rsidR="00A73E03" w:rsidRDefault="006F7F63" w:rsidP="00917A22">
            <w:pPr>
              <w:jc w:val="both"/>
              <w:rPr>
                <w:rFonts w:ascii="Arial" w:hAnsi="Arial" w:cs="Arial"/>
                <w:kern w:val="2"/>
                <w:sz w:val="18"/>
                <w:szCs w:val="18"/>
              </w:rPr>
            </w:pPr>
            <w:r>
              <w:rPr>
                <w:rFonts w:ascii="Arial" w:hAnsi="Arial" w:cs="Arial"/>
                <w:kern w:val="2"/>
                <w:sz w:val="18"/>
                <w:szCs w:val="18"/>
              </w:rPr>
              <w:t>Techninės dujos</w:t>
            </w:r>
          </w:p>
        </w:tc>
      </w:tr>
      <w:tr w:rsidR="00A73E03" w14:paraId="76C9454F" w14:textId="77777777" w:rsidTr="00917A22">
        <w:tc>
          <w:tcPr>
            <w:tcW w:w="2448" w:type="dxa"/>
          </w:tcPr>
          <w:p w14:paraId="296C6C5F" w14:textId="77777777" w:rsidR="00A73E03" w:rsidRDefault="00A73E03" w:rsidP="00917A22">
            <w:pPr>
              <w:jc w:val="both"/>
              <w:rPr>
                <w:rFonts w:ascii="Arial" w:hAnsi="Arial" w:cs="Arial"/>
                <w:b/>
                <w:bCs/>
                <w:kern w:val="2"/>
                <w:sz w:val="18"/>
                <w:szCs w:val="18"/>
              </w:rPr>
            </w:pPr>
            <w:r>
              <w:rPr>
                <w:rFonts w:ascii="Arial" w:hAnsi="Arial" w:cs="Arial"/>
                <w:b/>
                <w:bCs/>
                <w:kern w:val="2"/>
                <w:sz w:val="18"/>
                <w:szCs w:val="18"/>
              </w:rPr>
              <w:t>Sutarties data</w:t>
            </w:r>
          </w:p>
        </w:tc>
        <w:tc>
          <w:tcPr>
            <w:tcW w:w="2177" w:type="dxa"/>
          </w:tcPr>
          <w:p w14:paraId="3F864BAF" w14:textId="77777777" w:rsidR="00A73E03" w:rsidRDefault="00A73E03" w:rsidP="00917A22">
            <w:pPr>
              <w:jc w:val="both"/>
              <w:rPr>
                <w:rFonts w:ascii="Arial" w:hAnsi="Arial" w:cs="Arial"/>
                <w:kern w:val="2"/>
                <w:sz w:val="18"/>
                <w:szCs w:val="18"/>
              </w:rPr>
            </w:pPr>
          </w:p>
        </w:tc>
        <w:tc>
          <w:tcPr>
            <w:tcW w:w="2362" w:type="dxa"/>
          </w:tcPr>
          <w:p w14:paraId="1E1243E1" w14:textId="77777777" w:rsidR="00A73E03" w:rsidRDefault="00A73E03" w:rsidP="00917A22">
            <w:pPr>
              <w:jc w:val="both"/>
              <w:rPr>
                <w:rFonts w:ascii="Arial" w:hAnsi="Arial" w:cs="Arial"/>
                <w:b/>
                <w:bCs/>
                <w:kern w:val="2"/>
                <w:sz w:val="18"/>
                <w:szCs w:val="18"/>
              </w:rPr>
            </w:pPr>
            <w:r>
              <w:rPr>
                <w:rFonts w:ascii="Arial" w:hAnsi="Arial" w:cs="Arial"/>
                <w:b/>
                <w:bCs/>
                <w:kern w:val="2"/>
                <w:sz w:val="18"/>
                <w:szCs w:val="18"/>
              </w:rPr>
              <w:t>Sutarties numeris</w:t>
            </w:r>
          </w:p>
        </w:tc>
        <w:tc>
          <w:tcPr>
            <w:tcW w:w="2571" w:type="dxa"/>
          </w:tcPr>
          <w:p w14:paraId="3DC2D745" w14:textId="77777777" w:rsidR="00A73E03" w:rsidRDefault="00A73E03" w:rsidP="00917A22">
            <w:pPr>
              <w:jc w:val="both"/>
              <w:rPr>
                <w:rFonts w:ascii="Arial" w:hAnsi="Arial" w:cs="Arial"/>
                <w:kern w:val="2"/>
                <w:sz w:val="18"/>
                <w:szCs w:val="18"/>
              </w:rPr>
            </w:pPr>
          </w:p>
        </w:tc>
      </w:tr>
    </w:tbl>
    <w:p w14:paraId="2274E056" w14:textId="77777777" w:rsidR="00A73E03" w:rsidRDefault="00A73E03" w:rsidP="00A73E03">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3E03" w14:paraId="396B2508" w14:textId="77777777" w:rsidTr="00917A22">
        <w:tc>
          <w:tcPr>
            <w:tcW w:w="9558" w:type="dxa"/>
            <w:gridSpan w:val="3"/>
          </w:tcPr>
          <w:p w14:paraId="78CF07CC"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1. SUTARTIES ŠALYS</w:t>
            </w:r>
          </w:p>
        </w:tc>
      </w:tr>
      <w:tr w:rsidR="00A73E03" w14:paraId="1CE1B46D" w14:textId="77777777" w:rsidTr="00917A22">
        <w:tc>
          <w:tcPr>
            <w:tcW w:w="2808" w:type="dxa"/>
            <w:vMerge w:val="restart"/>
          </w:tcPr>
          <w:p w14:paraId="5E786A90" w14:textId="77777777" w:rsidR="00A73E03" w:rsidRDefault="00A73E03" w:rsidP="00917A22">
            <w:pPr>
              <w:rPr>
                <w:rFonts w:ascii="Arial" w:hAnsi="Arial" w:cs="Arial"/>
                <w:b/>
                <w:bCs/>
                <w:kern w:val="2"/>
                <w:sz w:val="18"/>
                <w:szCs w:val="18"/>
              </w:rPr>
            </w:pPr>
            <w:r>
              <w:rPr>
                <w:rFonts w:ascii="Arial" w:hAnsi="Arial" w:cs="Arial"/>
                <w:b/>
                <w:bCs/>
                <w:kern w:val="2"/>
                <w:sz w:val="18"/>
                <w:szCs w:val="18"/>
              </w:rPr>
              <w:t>1.1. Pirkėjas</w:t>
            </w:r>
          </w:p>
        </w:tc>
        <w:tc>
          <w:tcPr>
            <w:tcW w:w="3240" w:type="dxa"/>
          </w:tcPr>
          <w:p w14:paraId="4C9CFB2A" w14:textId="77777777" w:rsidR="00A73E03" w:rsidRDefault="00A73E03" w:rsidP="00917A22">
            <w:pPr>
              <w:rPr>
                <w:rFonts w:ascii="Arial" w:hAnsi="Arial" w:cs="Arial"/>
                <w:kern w:val="2"/>
                <w:sz w:val="18"/>
                <w:szCs w:val="18"/>
              </w:rPr>
            </w:pPr>
            <w:r>
              <w:rPr>
                <w:rFonts w:ascii="Arial" w:hAnsi="Arial" w:cs="Arial"/>
                <w:kern w:val="2"/>
                <w:sz w:val="18"/>
                <w:szCs w:val="18"/>
              </w:rPr>
              <w:t>1.1.1. Pavadinimas</w:t>
            </w:r>
          </w:p>
        </w:tc>
        <w:tc>
          <w:tcPr>
            <w:tcW w:w="3510" w:type="dxa"/>
          </w:tcPr>
          <w:p w14:paraId="3D5C66D4" w14:textId="38497C23" w:rsidR="00A73E03" w:rsidRPr="00BA1DF1" w:rsidRDefault="00000000" w:rsidP="00917A22">
            <w:pPr>
              <w:jc w:val="center"/>
              <w:rPr>
                <w:rFonts w:ascii="Arial" w:hAnsi="Arial" w:cs="Arial"/>
                <w:kern w:val="2"/>
                <w:sz w:val="18"/>
                <w:szCs w:val="18"/>
              </w:rPr>
            </w:pPr>
            <w:sdt>
              <w:sdtPr>
                <w:rPr>
                  <w:rFonts w:ascii="Arial" w:hAnsi="Arial" w:cs="Arial"/>
                  <w:kern w:val="2"/>
                  <w:sz w:val="18"/>
                  <w:szCs w:val="18"/>
                </w:rPr>
                <w:alias w:val="Pasirinkti įmonę"/>
                <w:tag w:val="Pasirinkti įmonę"/>
                <w:id w:val="1332015851"/>
                <w:placeholder>
                  <w:docPart w:val="822BDDD61038478ABB41991225179E4B"/>
                </w:placeholder>
                <w:dropDownList>
                  <w:listItem w:displayText="Pasirinkite elementą." w:value="Pasirinkite elementą."/>
                  <w:listItem w:displayText="UAB „LTG Kompetencijų centras“" w:value="UAB „LTG Kompetencijų centras“"/>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dropDownList>
              </w:sdtPr>
              <w:sdtContent>
                <w:r w:rsidR="006F7F63">
                  <w:rPr>
                    <w:rFonts w:ascii="Arial" w:hAnsi="Arial" w:cs="Arial"/>
                    <w:kern w:val="2"/>
                    <w:sz w:val="18"/>
                    <w:szCs w:val="18"/>
                  </w:rPr>
                  <w:t>AB „LTG Cargo“</w:t>
                </w:r>
              </w:sdtContent>
            </w:sdt>
          </w:p>
        </w:tc>
      </w:tr>
      <w:tr w:rsidR="00A73E03" w14:paraId="2F7382C3" w14:textId="77777777" w:rsidTr="00917A22">
        <w:tc>
          <w:tcPr>
            <w:tcW w:w="2808" w:type="dxa"/>
            <w:vMerge/>
          </w:tcPr>
          <w:p w14:paraId="19D3722C" w14:textId="77777777" w:rsidR="00A73E03" w:rsidRDefault="00A73E03" w:rsidP="00917A22">
            <w:pPr>
              <w:rPr>
                <w:rFonts w:ascii="Arial" w:hAnsi="Arial" w:cs="Arial"/>
                <w:kern w:val="2"/>
                <w:sz w:val="18"/>
                <w:szCs w:val="18"/>
              </w:rPr>
            </w:pPr>
          </w:p>
        </w:tc>
        <w:tc>
          <w:tcPr>
            <w:tcW w:w="3240" w:type="dxa"/>
          </w:tcPr>
          <w:p w14:paraId="5FCFBAC7" w14:textId="77777777" w:rsidR="00A73E03" w:rsidRDefault="00A73E03" w:rsidP="00917A22">
            <w:pPr>
              <w:rPr>
                <w:rFonts w:ascii="Arial" w:hAnsi="Arial" w:cs="Arial"/>
                <w:kern w:val="2"/>
                <w:sz w:val="18"/>
                <w:szCs w:val="18"/>
              </w:rPr>
            </w:pPr>
            <w:r>
              <w:rPr>
                <w:rFonts w:ascii="Arial" w:hAnsi="Arial" w:cs="Arial"/>
                <w:kern w:val="2"/>
                <w:sz w:val="18"/>
                <w:szCs w:val="18"/>
              </w:rPr>
              <w:t>1.1.2. Juridinio asmens kodas</w:t>
            </w:r>
          </w:p>
        </w:tc>
        <w:sdt>
          <w:sdtPr>
            <w:rPr>
              <w:rFonts w:ascii="Arial" w:hAnsi="Arial" w:cs="Arial"/>
              <w:kern w:val="2"/>
              <w:sz w:val="18"/>
              <w:szCs w:val="18"/>
            </w:rPr>
            <w:alias w:val="Pasirinkite juridinio asmens kodą"/>
            <w:tag w:val="Pasirinkite juridinio asmens kodą"/>
            <w:id w:val="-2136551720"/>
            <w:placeholder>
              <w:docPart w:val="312434D6E5B54DDC9796E3D0248A2401"/>
            </w:placeholder>
            <w:showingPlcHdr/>
            <w15:color w:val="FF0000"/>
            <w:comboBox>
              <w:listItem w:value="Pasirinkite elementą."/>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Content>
            <w:tc>
              <w:tcPr>
                <w:tcW w:w="3510" w:type="dxa"/>
              </w:tcPr>
              <w:p w14:paraId="3F3D585B" w14:textId="77777777" w:rsidR="00A73E03" w:rsidRPr="00BA1DF1" w:rsidRDefault="00A73E03" w:rsidP="00917A22">
                <w:pPr>
                  <w:jc w:val="center"/>
                  <w:rPr>
                    <w:rFonts w:ascii="Arial" w:hAnsi="Arial" w:cs="Arial"/>
                    <w:kern w:val="2"/>
                    <w:sz w:val="18"/>
                    <w:szCs w:val="18"/>
                  </w:rPr>
                </w:pPr>
                <w:r w:rsidRPr="00BA1DF1">
                  <w:rPr>
                    <w:rFonts w:ascii="Arial" w:hAnsi="Arial" w:cs="Arial"/>
                    <w:kern w:val="2"/>
                    <w:sz w:val="18"/>
                    <w:szCs w:val="18"/>
                  </w:rPr>
                  <w:t>Pasirinkite elementą.</w:t>
                </w:r>
              </w:p>
            </w:tc>
          </w:sdtContent>
        </w:sdt>
      </w:tr>
      <w:tr w:rsidR="00A73E03" w14:paraId="3BA0AB7A" w14:textId="77777777" w:rsidTr="00917A22">
        <w:tc>
          <w:tcPr>
            <w:tcW w:w="2808" w:type="dxa"/>
            <w:vMerge/>
          </w:tcPr>
          <w:p w14:paraId="7D6C354C" w14:textId="77777777" w:rsidR="00A73E03" w:rsidRDefault="00A73E03" w:rsidP="00917A22">
            <w:pPr>
              <w:rPr>
                <w:rFonts w:ascii="Arial" w:hAnsi="Arial" w:cs="Arial"/>
                <w:kern w:val="2"/>
                <w:sz w:val="18"/>
                <w:szCs w:val="18"/>
              </w:rPr>
            </w:pPr>
          </w:p>
        </w:tc>
        <w:tc>
          <w:tcPr>
            <w:tcW w:w="3240" w:type="dxa"/>
          </w:tcPr>
          <w:p w14:paraId="3B45A93C" w14:textId="77777777" w:rsidR="00A73E03" w:rsidRDefault="00A73E03" w:rsidP="00917A22">
            <w:pPr>
              <w:rPr>
                <w:rFonts w:ascii="Arial" w:hAnsi="Arial" w:cs="Arial"/>
                <w:kern w:val="2"/>
                <w:sz w:val="18"/>
                <w:szCs w:val="18"/>
              </w:rPr>
            </w:pPr>
            <w:r>
              <w:rPr>
                <w:rFonts w:ascii="Arial" w:hAnsi="Arial" w:cs="Arial"/>
                <w:kern w:val="2"/>
                <w:sz w:val="18"/>
                <w:szCs w:val="18"/>
              </w:rPr>
              <w:t>1.1.3. Adresas</w:t>
            </w:r>
          </w:p>
        </w:tc>
        <w:sdt>
          <w:sdtPr>
            <w:rPr>
              <w:rFonts w:ascii="Arial" w:hAnsi="Arial" w:cs="Arial"/>
              <w:b/>
              <w:bCs/>
              <w:kern w:val="2"/>
              <w:sz w:val="18"/>
              <w:szCs w:val="18"/>
            </w:rPr>
            <w:alias w:val="Pasirinkite JA Reg. adresą"/>
            <w:tag w:val="Pasirinkite JA Reg. adresą"/>
            <w:id w:val="-1002812002"/>
            <w:placeholder>
              <w:docPart w:val="4E87C7A92F1B4EE99B9CB8D319379BEE"/>
            </w:placeholder>
            <w:showingPlcHdr/>
            <w15:color w:val="FF0000"/>
            <w:comboBox>
              <w:listItem w:value="Pasirinkite elementą."/>
              <w:listItem w:displayText="Pelesos g. 10-102, Vilnius" w:value="Pelesos g. 10-102, Vilnius"/>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comboBox>
          </w:sdtPr>
          <w:sdtContent>
            <w:tc>
              <w:tcPr>
                <w:tcW w:w="3510" w:type="dxa"/>
              </w:tcPr>
              <w:p w14:paraId="7A7A29C0" w14:textId="77777777" w:rsidR="00A73E03" w:rsidRPr="00BA1DF1" w:rsidRDefault="00A73E03" w:rsidP="00917A22">
                <w:pPr>
                  <w:jc w:val="center"/>
                  <w:rPr>
                    <w:rFonts w:ascii="Arial" w:hAnsi="Arial" w:cs="Arial"/>
                    <w:kern w:val="2"/>
                    <w:sz w:val="18"/>
                    <w:szCs w:val="18"/>
                  </w:rPr>
                </w:pPr>
                <w:r w:rsidRPr="00BA1DF1">
                  <w:rPr>
                    <w:rStyle w:val="PlaceholderText"/>
                    <w:rFonts w:ascii="Arial" w:hAnsi="Arial" w:cs="Arial"/>
                    <w:color w:val="auto"/>
                    <w:sz w:val="18"/>
                    <w:szCs w:val="18"/>
                  </w:rPr>
                  <w:t>Pasirinkite elementą.</w:t>
                </w:r>
              </w:p>
            </w:tc>
          </w:sdtContent>
        </w:sdt>
      </w:tr>
      <w:tr w:rsidR="00A73E03" w14:paraId="60C68FE3" w14:textId="77777777" w:rsidTr="00917A22">
        <w:tc>
          <w:tcPr>
            <w:tcW w:w="2808" w:type="dxa"/>
            <w:vMerge/>
          </w:tcPr>
          <w:p w14:paraId="1DDF438F" w14:textId="77777777" w:rsidR="00A73E03" w:rsidRDefault="00A73E03" w:rsidP="00917A22">
            <w:pPr>
              <w:rPr>
                <w:rFonts w:ascii="Arial" w:hAnsi="Arial" w:cs="Arial"/>
                <w:kern w:val="2"/>
                <w:sz w:val="18"/>
                <w:szCs w:val="18"/>
              </w:rPr>
            </w:pPr>
          </w:p>
        </w:tc>
        <w:tc>
          <w:tcPr>
            <w:tcW w:w="3240" w:type="dxa"/>
          </w:tcPr>
          <w:p w14:paraId="192F8F6E" w14:textId="77777777" w:rsidR="00A73E03" w:rsidRDefault="00A73E03" w:rsidP="00917A22">
            <w:pPr>
              <w:rPr>
                <w:rFonts w:ascii="Arial" w:hAnsi="Arial" w:cs="Arial"/>
                <w:kern w:val="2"/>
                <w:sz w:val="18"/>
                <w:szCs w:val="18"/>
              </w:rPr>
            </w:pPr>
            <w:r>
              <w:rPr>
                <w:rFonts w:ascii="Arial" w:hAnsi="Arial" w:cs="Arial"/>
                <w:kern w:val="2"/>
                <w:sz w:val="18"/>
                <w:szCs w:val="18"/>
              </w:rPr>
              <w:t>1.1.4. PVM mokėtojo kodas</w:t>
            </w:r>
          </w:p>
        </w:tc>
        <w:sdt>
          <w:sdtPr>
            <w:rPr>
              <w:rFonts w:ascii="Arial" w:hAnsi="Arial" w:cs="Arial"/>
              <w:kern w:val="2"/>
              <w:sz w:val="18"/>
              <w:szCs w:val="18"/>
            </w:rPr>
            <w:alias w:val="Pasirinkite juridinio asmens kodą"/>
            <w:tag w:val="Pasirinkite juridinio asmens kodą"/>
            <w:id w:val="-750043538"/>
            <w:placeholder>
              <w:docPart w:val="11F511CE5197434194E980036088404D"/>
            </w:placeholder>
            <w:showingPlcHdr/>
            <w15:color w:val="FF0000"/>
            <w:comboBox>
              <w:listItem w:value="Pasirinkite elementą."/>
              <w:listItem w:displayText="LT100017453315" w:value="LT100017453315"/>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Content>
            <w:tc>
              <w:tcPr>
                <w:tcW w:w="3510" w:type="dxa"/>
              </w:tcPr>
              <w:p w14:paraId="509E3791" w14:textId="77777777" w:rsidR="00A73E03" w:rsidRPr="00BA1DF1" w:rsidRDefault="00A73E03" w:rsidP="00917A22">
                <w:pPr>
                  <w:jc w:val="center"/>
                  <w:rPr>
                    <w:rFonts w:ascii="Arial" w:hAnsi="Arial" w:cs="Arial"/>
                    <w:kern w:val="2"/>
                    <w:sz w:val="18"/>
                    <w:szCs w:val="18"/>
                  </w:rPr>
                </w:pPr>
                <w:r w:rsidRPr="00BA1DF1">
                  <w:rPr>
                    <w:rFonts w:ascii="Arial" w:hAnsi="Arial" w:cs="Arial"/>
                    <w:kern w:val="2"/>
                    <w:sz w:val="18"/>
                    <w:szCs w:val="18"/>
                  </w:rPr>
                  <w:t>Pasirinkite elementą.</w:t>
                </w:r>
              </w:p>
            </w:tc>
          </w:sdtContent>
        </w:sdt>
      </w:tr>
      <w:tr w:rsidR="00A73E03" w14:paraId="39D1CA4F" w14:textId="77777777" w:rsidTr="00917A22">
        <w:tc>
          <w:tcPr>
            <w:tcW w:w="2808" w:type="dxa"/>
            <w:vMerge/>
          </w:tcPr>
          <w:p w14:paraId="3C8AEBFB" w14:textId="77777777" w:rsidR="00A73E03" w:rsidRDefault="00A73E03" w:rsidP="00917A22">
            <w:pPr>
              <w:rPr>
                <w:rFonts w:ascii="Arial" w:hAnsi="Arial" w:cs="Arial"/>
                <w:kern w:val="2"/>
                <w:sz w:val="18"/>
                <w:szCs w:val="18"/>
              </w:rPr>
            </w:pPr>
          </w:p>
        </w:tc>
        <w:tc>
          <w:tcPr>
            <w:tcW w:w="3240" w:type="dxa"/>
          </w:tcPr>
          <w:p w14:paraId="388BC0F8" w14:textId="77777777" w:rsidR="00A73E03" w:rsidRDefault="00A73E03" w:rsidP="00917A22">
            <w:pPr>
              <w:rPr>
                <w:rFonts w:ascii="Arial" w:hAnsi="Arial" w:cs="Arial"/>
                <w:kern w:val="2"/>
                <w:sz w:val="18"/>
                <w:szCs w:val="18"/>
              </w:rPr>
            </w:pPr>
            <w:r>
              <w:rPr>
                <w:rFonts w:ascii="Arial" w:hAnsi="Arial" w:cs="Arial"/>
                <w:kern w:val="2"/>
                <w:sz w:val="18"/>
                <w:szCs w:val="18"/>
              </w:rPr>
              <w:t>1.1.5. Atsiskaitomoji sąskaita</w:t>
            </w:r>
          </w:p>
        </w:tc>
        <w:tc>
          <w:tcPr>
            <w:tcW w:w="3510" w:type="dxa"/>
          </w:tcPr>
          <w:sdt>
            <w:sdtPr>
              <w:rPr>
                <w:rFonts w:ascii="Arial" w:hAnsi="Arial" w:cs="Arial"/>
                <w:kern w:val="2"/>
                <w:sz w:val="18"/>
                <w:szCs w:val="18"/>
              </w:rPr>
              <w:alias w:val="Įrašykite A.s."/>
              <w:tag w:val="Įrašykite A.s."/>
              <w:id w:val="-1781787200"/>
              <w:placeholder>
                <w:docPart w:val="607F12E9FE7F4CC1B01ECEF8BB229D41"/>
              </w:placeholder>
              <w:showingPlcHdr/>
              <w15:color w:val="FF0000"/>
              <w:comboBox>
                <w:listItem w:value="Pasirinkite elementą."/>
                <w:listItem w:displayText="LT37 7300 0101 9067 7625, AB Swedbank" w:value="LT37 7300 0101 9067 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Content>
              <w:p w14:paraId="6476BA31" w14:textId="77777777" w:rsidR="00A73E03" w:rsidRPr="00BA1DF1" w:rsidRDefault="00A73E03" w:rsidP="00917A22">
                <w:pPr>
                  <w:jc w:val="center"/>
                  <w:rPr>
                    <w:rFonts w:ascii="Arial" w:hAnsi="Arial" w:cs="Arial"/>
                    <w:bCs/>
                    <w:kern w:val="2"/>
                    <w:sz w:val="18"/>
                    <w:szCs w:val="18"/>
                  </w:rPr>
                </w:pPr>
                <w:r w:rsidRPr="00041415">
                  <w:rPr>
                    <w:rFonts w:ascii="Arial" w:hAnsi="Arial" w:cs="Arial"/>
                    <w:kern w:val="2"/>
                    <w:sz w:val="18"/>
                    <w:szCs w:val="18"/>
                  </w:rPr>
                  <w:t>Pasirinkite elementą.</w:t>
                </w:r>
              </w:p>
            </w:sdtContent>
          </w:sdt>
        </w:tc>
      </w:tr>
      <w:tr w:rsidR="00A73E03" w14:paraId="2EB6E36E" w14:textId="77777777" w:rsidTr="00917A22">
        <w:tc>
          <w:tcPr>
            <w:tcW w:w="2808" w:type="dxa"/>
            <w:vMerge/>
          </w:tcPr>
          <w:p w14:paraId="404B10BE" w14:textId="77777777" w:rsidR="00A73E03" w:rsidRDefault="00A73E03" w:rsidP="00917A22">
            <w:pPr>
              <w:rPr>
                <w:rFonts w:ascii="Arial" w:hAnsi="Arial" w:cs="Arial"/>
                <w:kern w:val="2"/>
                <w:sz w:val="18"/>
                <w:szCs w:val="18"/>
              </w:rPr>
            </w:pPr>
          </w:p>
        </w:tc>
        <w:tc>
          <w:tcPr>
            <w:tcW w:w="3240" w:type="dxa"/>
          </w:tcPr>
          <w:p w14:paraId="1ACE0CE9" w14:textId="77777777" w:rsidR="00A73E03" w:rsidRDefault="00A73E03" w:rsidP="00917A22">
            <w:pPr>
              <w:rPr>
                <w:rFonts w:ascii="Arial" w:hAnsi="Arial" w:cs="Arial"/>
                <w:kern w:val="2"/>
                <w:sz w:val="18"/>
                <w:szCs w:val="18"/>
              </w:rPr>
            </w:pPr>
            <w:r>
              <w:rPr>
                <w:rFonts w:ascii="Arial" w:hAnsi="Arial" w:cs="Arial"/>
                <w:kern w:val="2"/>
                <w:sz w:val="18"/>
                <w:szCs w:val="18"/>
              </w:rPr>
              <w:t>1.1.6. Bankas, banko kodas</w:t>
            </w:r>
          </w:p>
        </w:tc>
        <w:sdt>
          <w:sdtPr>
            <w:rPr>
              <w:rFonts w:ascii="Arial" w:hAnsi="Arial" w:cs="Arial"/>
              <w:kern w:val="2"/>
              <w:sz w:val="18"/>
              <w:szCs w:val="18"/>
            </w:rPr>
            <w:alias w:val="Pasirinkite juridinio asmens kodą"/>
            <w:tag w:val="Pasirinkite juridinio asmens kodą"/>
            <w:id w:val="-531110376"/>
            <w:placeholder>
              <w:docPart w:val="5CA931D9BC0F4FC38E162C22EC29A4D4"/>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Content>
            <w:tc>
              <w:tcPr>
                <w:tcW w:w="3510" w:type="dxa"/>
              </w:tcPr>
              <w:p w14:paraId="6DD20FD9" w14:textId="77777777" w:rsidR="00A73E03" w:rsidRPr="00BA1DF1" w:rsidRDefault="00A73E03" w:rsidP="00917A22">
                <w:pPr>
                  <w:jc w:val="center"/>
                  <w:rPr>
                    <w:rFonts w:ascii="Arial" w:hAnsi="Arial" w:cs="Arial"/>
                    <w:kern w:val="2"/>
                    <w:sz w:val="18"/>
                    <w:szCs w:val="18"/>
                  </w:rPr>
                </w:pPr>
                <w:r w:rsidRPr="00BA1DF1">
                  <w:rPr>
                    <w:rFonts w:ascii="Arial" w:hAnsi="Arial" w:cs="Arial"/>
                    <w:kern w:val="2"/>
                    <w:sz w:val="18"/>
                    <w:szCs w:val="18"/>
                  </w:rPr>
                  <w:t>Pasirinkite elementą.</w:t>
                </w:r>
              </w:p>
            </w:tc>
          </w:sdtContent>
        </w:sdt>
      </w:tr>
      <w:tr w:rsidR="00A73E03" w14:paraId="20591293" w14:textId="77777777" w:rsidTr="00917A22">
        <w:tc>
          <w:tcPr>
            <w:tcW w:w="2808" w:type="dxa"/>
            <w:vMerge/>
          </w:tcPr>
          <w:p w14:paraId="393FC682" w14:textId="77777777" w:rsidR="00A73E03" w:rsidRDefault="00A73E03" w:rsidP="00917A22">
            <w:pPr>
              <w:rPr>
                <w:rFonts w:ascii="Arial" w:hAnsi="Arial" w:cs="Arial"/>
                <w:kern w:val="2"/>
                <w:sz w:val="18"/>
                <w:szCs w:val="18"/>
              </w:rPr>
            </w:pPr>
          </w:p>
        </w:tc>
        <w:tc>
          <w:tcPr>
            <w:tcW w:w="3240" w:type="dxa"/>
          </w:tcPr>
          <w:p w14:paraId="5EAF3102" w14:textId="77777777" w:rsidR="00A73E03" w:rsidRDefault="00A73E03" w:rsidP="00917A22">
            <w:pPr>
              <w:rPr>
                <w:rFonts w:ascii="Arial" w:hAnsi="Arial" w:cs="Arial"/>
                <w:kern w:val="2"/>
                <w:sz w:val="18"/>
                <w:szCs w:val="18"/>
              </w:rPr>
            </w:pPr>
            <w:r>
              <w:rPr>
                <w:rFonts w:ascii="Arial" w:hAnsi="Arial" w:cs="Arial"/>
                <w:kern w:val="2"/>
                <w:sz w:val="18"/>
                <w:szCs w:val="18"/>
              </w:rPr>
              <w:t>1.1.7. Telefonas</w:t>
            </w:r>
          </w:p>
        </w:tc>
        <w:sdt>
          <w:sdtPr>
            <w:rPr>
              <w:rFonts w:ascii="Arial" w:hAnsi="Arial" w:cs="Arial"/>
              <w:kern w:val="2"/>
              <w:sz w:val="18"/>
              <w:szCs w:val="18"/>
            </w:rPr>
            <w:alias w:val="Pasirinkite elementą"/>
            <w:tag w:val="Pasirinkite elementą"/>
            <w:id w:val="1094432769"/>
            <w:placeholder>
              <w:docPart w:val="B089AFEDEA0A47B48B326604C3537AA6"/>
            </w:placeholder>
            <w:dropDownList>
              <w:listItem w:displayText="Pasirinkite elementą" w:value="Pasirinkite elementą"/>
              <w:listItem w:displayText="LTG Kompetencijų centras Tel. Nr. +370 52692038" w:value="LTG Kompetencijų centras Tel. Nr. +370 52692038"/>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dropDownList>
          </w:sdtPr>
          <w:sdtContent>
            <w:tc>
              <w:tcPr>
                <w:tcW w:w="3510" w:type="dxa"/>
              </w:tcPr>
              <w:p w14:paraId="01F7F405" w14:textId="14ABC278" w:rsidR="00A73E03" w:rsidRPr="00BA1DF1" w:rsidRDefault="006F7F63" w:rsidP="00917A22">
                <w:pPr>
                  <w:jc w:val="center"/>
                  <w:rPr>
                    <w:rFonts w:ascii="Arial" w:hAnsi="Arial" w:cs="Arial"/>
                    <w:kern w:val="2"/>
                    <w:sz w:val="18"/>
                    <w:szCs w:val="18"/>
                  </w:rPr>
                </w:pPr>
                <w:r>
                  <w:rPr>
                    <w:rFonts w:ascii="Arial" w:hAnsi="Arial" w:cs="Arial"/>
                    <w:kern w:val="2"/>
                    <w:sz w:val="18"/>
                    <w:szCs w:val="18"/>
                  </w:rPr>
                  <w:t>LTG Cargo +370 52021515</w:t>
                </w:r>
              </w:p>
            </w:tc>
          </w:sdtContent>
        </w:sdt>
      </w:tr>
      <w:tr w:rsidR="00A73E03" w14:paraId="152B7C1E" w14:textId="77777777" w:rsidTr="00917A22">
        <w:tc>
          <w:tcPr>
            <w:tcW w:w="2808" w:type="dxa"/>
            <w:vMerge/>
          </w:tcPr>
          <w:p w14:paraId="142A5212" w14:textId="77777777" w:rsidR="00A73E03" w:rsidRDefault="00A73E03" w:rsidP="00917A22">
            <w:pPr>
              <w:rPr>
                <w:rFonts w:ascii="Arial" w:hAnsi="Arial" w:cs="Arial"/>
                <w:kern w:val="2"/>
                <w:sz w:val="18"/>
                <w:szCs w:val="18"/>
              </w:rPr>
            </w:pPr>
          </w:p>
        </w:tc>
        <w:tc>
          <w:tcPr>
            <w:tcW w:w="3240" w:type="dxa"/>
          </w:tcPr>
          <w:p w14:paraId="369B3DA7" w14:textId="77777777" w:rsidR="00A73E03" w:rsidRDefault="00A73E03" w:rsidP="00917A22">
            <w:pPr>
              <w:rPr>
                <w:rFonts w:ascii="Arial" w:hAnsi="Arial" w:cs="Arial"/>
                <w:kern w:val="2"/>
                <w:sz w:val="18"/>
                <w:szCs w:val="18"/>
              </w:rPr>
            </w:pPr>
            <w:r>
              <w:rPr>
                <w:rFonts w:ascii="Arial" w:hAnsi="Arial" w:cs="Arial"/>
                <w:kern w:val="2"/>
                <w:sz w:val="18"/>
                <w:szCs w:val="18"/>
              </w:rPr>
              <w:t>1.1.8. El. paštas</w:t>
            </w:r>
          </w:p>
        </w:tc>
        <w:sdt>
          <w:sdtPr>
            <w:rPr>
              <w:rFonts w:ascii="Arial" w:hAnsi="Arial" w:cs="Arial"/>
              <w:kern w:val="2"/>
              <w:sz w:val="18"/>
              <w:szCs w:val="18"/>
            </w:rPr>
            <w:alias w:val="Įrašykite JA el. p. "/>
            <w:tag w:val="Įrašykite JA el. p. "/>
            <w:id w:val="391475453"/>
            <w:placeholder>
              <w:docPart w:val="1A8049E612524BB4903C825845B1C933"/>
            </w:placeholder>
            <w15:color w:val="FF0000"/>
            <w:comboBox>
              <w:listItem w:value="Pasirinkite elementą."/>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comboBox>
          </w:sdtPr>
          <w:sdtContent>
            <w:tc>
              <w:tcPr>
                <w:tcW w:w="3510" w:type="dxa"/>
              </w:tcPr>
              <w:p w14:paraId="7C990396" w14:textId="4DC540DC" w:rsidR="00A73E03" w:rsidRPr="00BA1DF1" w:rsidRDefault="006F7F63" w:rsidP="00917A22">
                <w:pPr>
                  <w:jc w:val="center"/>
                  <w:rPr>
                    <w:rFonts w:ascii="Arial" w:hAnsi="Arial" w:cs="Arial"/>
                    <w:kern w:val="2"/>
                    <w:sz w:val="18"/>
                    <w:szCs w:val="18"/>
                  </w:rPr>
                </w:pPr>
                <w:r>
                  <w:rPr>
                    <w:rFonts w:ascii="Arial" w:hAnsi="Arial" w:cs="Arial"/>
                    <w:kern w:val="2"/>
                    <w:sz w:val="18"/>
                    <w:szCs w:val="18"/>
                  </w:rPr>
                  <w:t>info@ltgcargo.lt</w:t>
                </w:r>
              </w:p>
            </w:tc>
          </w:sdtContent>
        </w:sdt>
      </w:tr>
      <w:tr w:rsidR="00A73E03" w14:paraId="3E1EE4F3" w14:textId="77777777" w:rsidTr="00917A22">
        <w:tc>
          <w:tcPr>
            <w:tcW w:w="2808" w:type="dxa"/>
            <w:vMerge/>
          </w:tcPr>
          <w:p w14:paraId="404550A8" w14:textId="77777777" w:rsidR="00A73E03" w:rsidRDefault="00A73E03" w:rsidP="00917A22">
            <w:pPr>
              <w:rPr>
                <w:rFonts w:ascii="Arial" w:hAnsi="Arial" w:cs="Arial"/>
                <w:kern w:val="2"/>
                <w:sz w:val="18"/>
                <w:szCs w:val="18"/>
              </w:rPr>
            </w:pPr>
          </w:p>
        </w:tc>
        <w:tc>
          <w:tcPr>
            <w:tcW w:w="3240" w:type="dxa"/>
          </w:tcPr>
          <w:p w14:paraId="3E341AFE" w14:textId="77777777" w:rsidR="00A73E03" w:rsidRDefault="00A73E03" w:rsidP="00917A22">
            <w:pPr>
              <w:rPr>
                <w:rFonts w:ascii="Arial" w:hAnsi="Arial" w:cs="Arial"/>
                <w:kern w:val="2"/>
                <w:sz w:val="18"/>
                <w:szCs w:val="18"/>
              </w:rPr>
            </w:pPr>
            <w:r>
              <w:rPr>
                <w:rFonts w:ascii="Arial" w:hAnsi="Arial" w:cs="Arial"/>
                <w:kern w:val="2"/>
                <w:sz w:val="18"/>
                <w:szCs w:val="18"/>
              </w:rPr>
              <w:t>1.1.9. Šalies atstovas</w:t>
            </w:r>
          </w:p>
        </w:tc>
        <w:tc>
          <w:tcPr>
            <w:tcW w:w="3510" w:type="dxa"/>
          </w:tcPr>
          <w:p w14:paraId="6FFC5391" w14:textId="77777777" w:rsidR="00A73E03" w:rsidRDefault="00A73E03" w:rsidP="00917A22">
            <w:pPr>
              <w:jc w:val="center"/>
              <w:rPr>
                <w:rFonts w:ascii="Arial" w:hAnsi="Arial" w:cs="Arial"/>
                <w:kern w:val="2"/>
                <w:sz w:val="18"/>
                <w:szCs w:val="18"/>
              </w:rPr>
            </w:pPr>
          </w:p>
        </w:tc>
      </w:tr>
      <w:tr w:rsidR="00A73E03" w14:paraId="18CEBC98" w14:textId="77777777" w:rsidTr="00917A22">
        <w:tc>
          <w:tcPr>
            <w:tcW w:w="2808" w:type="dxa"/>
            <w:vMerge/>
          </w:tcPr>
          <w:p w14:paraId="4242211C" w14:textId="77777777" w:rsidR="00A73E03" w:rsidRDefault="00A73E03" w:rsidP="00917A22">
            <w:pPr>
              <w:rPr>
                <w:rFonts w:ascii="Arial" w:hAnsi="Arial" w:cs="Arial"/>
                <w:kern w:val="2"/>
                <w:sz w:val="18"/>
                <w:szCs w:val="18"/>
              </w:rPr>
            </w:pPr>
          </w:p>
        </w:tc>
        <w:tc>
          <w:tcPr>
            <w:tcW w:w="3240" w:type="dxa"/>
          </w:tcPr>
          <w:p w14:paraId="7DFCF90C" w14:textId="77777777" w:rsidR="00A73E03" w:rsidRDefault="00A73E03" w:rsidP="00917A22">
            <w:pPr>
              <w:rPr>
                <w:rFonts w:ascii="Arial" w:hAnsi="Arial" w:cs="Arial"/>
                <w:kern w:val="2"/>
                <w:sz w:val="18"/>
                <w:szCs w:val="18"/>
              </w:rPr>
            </w:pPr>
            <w:r>
              <w:rPr>
                <w:rFonts w:ascii="Arial" w:hAnsi="Arial" w:cs="Arial"/>
                <w:kern w:val="2"/>
                <w:sz w:val="18"/>
                <w:szCs w:val="18"/>
              </w:rPr>
              <w:t>1.1.10. Atstovavimo pagrindas</w:t>
            </w:r>
          </w:p>
        </w:tc>
        <w:tc>
          <w:tcPr>
            <w:tcW w:w="3510" w:type="dxa"/>
          </w:tcPr>
          <w:p w14:paraId="6CEB454E" w14:textId="77777777" w:rsidR="00A73E03" w:rsidRDefault="00A73E03" w:rsidP="00917A22">
            <w:pPr>
              <w:jc w:val="center"/>
              <w:rPr>
                <w:rFonts w:ascii="Arial" w:hAnsi="Arial" w:cs="Arial"/>
                <w:kern w:val="2"/>
                <w:sz w:val="18"/>
                <w:szCs w:val="18"/>
              </w:rPr>
            </w:pPr>
          </w:p>
        </w:tc>
      </w:tr>
      <w:tr w:rsidR="00A73E03" w14:paraId="2702C770" w14:textId="77777777" w:rsidTr="00917A22">
        <w:tc>
          <w:tcPr>
            <w:tcW w:w="2808" w:type="dxa"/>
            <w:vMerge w:val="restart"/>
          </w:tcPr>
          <w:p w14:paraId="4E25E56A" w14:textId="77777777" w:rsidR="00A73E03" w:rsidRDefault="00A73E03" w:rsidP="00917A22">
            <w:pPr>
              <w:rPr>
                <w:rFonts w:ascii="Arial" w:hAnsi="Arial" w:cs="Arial"/>
                <w:b/>
                <w:bCs/>
                <w:kern w:val="2"/>
                <w:sz w:val="18"/>
                <w:szCs w:val="18"/>
              </w:rPr>
            </w:pPr>
            <w:r>
              <w:rPr>
                <w:rFonts w:ascii="Arial" w:hAnsi="Arial" w:cs="Arial"/>
                <w:b/>
                <w:bCs/>
                <w:kern w:val="2"/>
                <w:sz w:val="18"/>
                <w:szCs w:val="18"/>
              </w:rPr>
              <w:t>1.2. Tiekėjas</w:t>
            </w:r>
          </w:p>
          <w:p w14:paraId="1EDEF751" w14:textId="77777777" w:rsidR="00A73E03" w:rsidRDefault="00A73E03" w:rsidP="00917A22">
            <w:pPr>
              <w:rPr>
                <w:rFonts w:ascii="Arial" w:hAnsi="Arial" w:cs="Arial"/>
                <w:i/>
                <w:iCs/>
                <w:color w:val="4472C4"/>
                <w:kern w:val="2"/>
                <w:sz w:val="18"/>
                <w:szCs w:val="18"/>
              </w:rPr>
            </w:pPr>
            <w:r>
              <w:rPr>
                <w:rFonts w:ascii="Arial" w:hAnsi="Arial" w:cs="Arial"/>
                <w:i/>
                <w:iCs/>
                <w:color w:val="4472C4"/>
                <w:kern w:val="2"/>
                <w:sz w:val="18"/>
                <w:szCs w:val="18"/>
              </w:rPr>
              <w:t>(jei Tiekėjas yra fizinis asmuo, skiltys atitinkamai pakoreguojamos)</w:t>
            </w:r>
          </w:p>
          <w:p w14:paraId="6AC28FCD" w14:textId="77777777" w:rsidR="00A73E03" w:rsidRDefault="00A73E03" w:rsidP="00917A22">
            <w:pPr>
              <w:rPr>
                <w:rFonts w:ascii="Arial" w:hAnsi="Arial" w:cs="Arial"/>
                <w:b/>
                <w:bCs/>
                <w:kern w:val="2"/>
                <w:sz w:val="18"/>
                <w:szCs w:val="18"/>
              </w:rPr>
            </w:pPr>
          </w:p>
        </w:tc>
        <w:tc>
          <w:tcPr>
            <w:tcW w:w="3240" w:type="dxa"/>
          </w:tcPr>
          <w:p w14:paraId="4513A036" w14:textId="77777777" w:rsidR="00A73E03" w:rsidRDefault="00A73E03" w:rsidP="00917A22">
            <w:pPr>
              <w:rPr>
                <w:rFonts w:ascii="Arial" w:hAnsi="Arial" w:cs="Arial"/>
                <w:kern w:val="2"/>
                <w:sz w:val="18"/>
                <w:szCs w:val="18"/>
              </w:rPr>
            </w:pPr>
            <w:r>
              <w:rPr>
                <w:rFonts w:ascii="Arial" w:hAnsi="Arial" w:cs="Arial"/>
                <w:kern w:val="2"/>
                <w:sz w:val="18"/>
                <w:szCs w:val="18"/>
              </w:rPr>
              <w:t>1.2.1. Pavadinimas</w:t>
            </w:r>
          </w:p>
        </w:tc>
        <w:tc>
          <w:tcPr>
            <w:tcW w:w="3510" w:type="dxa"/>
          </w:tcPr>
          <w:p w14:paraId="1CF6114F" w14:textId="77777777" w:rsidR="00A73E03" w:rsidRDefault="00A73E03" w:rsidP="00917A22">
            <w:pPr>
              <w:jc w:val="center"/>
              <w:rPr>
                <w:rFonts w:ascii="Arial" w:hAnsi="Arial" w:cs="Arial"/>
                <w:kern w:val="2"/>
                <w:sz w:val="18"/>
                <w:szCs w:val="18"/>
              </w:rPr>
            </w:pPr>
          </w:p>
        </w:tc>
      </w:tr>
      <w:tr w:rsidR="00A73E03" w14:paraId="63B58495" w14:textId="77777777" w:rsidTr="00917A22">
        <w:tc>
          <w:tcPr>
            <w:tcW w:w="2808" w:type="dxa"/>
            <w:vMerge/>
          </w:tcPr>
          <w:p w14:paraId="30A9CEF5" w14:textId="77777777" w:rsidR="00A73E03" w:rsidRDefault="00A73E03" w:rsidP="00917A22">
            <w:pPr>
              <w:rPr>
                <w:rFonts w:ascii="Arial" w:hAnsi="Arial" w:cs="Arial"/>
                <w:b/>
                <w:bCs/>
                <w:kern w:val="2"/>
                <w:sz w:val="18"/>
                <w:szCs w:val="18"/>
              </w:rPr>
            </w:pPr>
          </w:p>
        </w:tc>
        <w:tc>
          <w:tcPr>
            <w:tcW w:w="3240" w:type="dxa"/>
          </w:tcPr>
          <w:p w14:paraId="7D755A7A" w14:textId="77777777" w:rsidR="00A73E03" w:rsidRDefault="00A73E03" w:rsidP="00917A22">
            <w:pPr>
              <w:rPr>
                <w:rFonts w:ascii="Arial" w:hAnsi="Arial" w:cs="Arial"/>
                <w:kern w:val="2"/>
                <w:sz w:val="18"/>
                <w:szCs w:val="18"/>
              </w:rPr>
            </w:pPr>
            <w:r>
              <w:rPr>
                <w:rFonts w:ascii="Arial" w:hAnsi="Arial" w:cs="Arial"/>
                <w:kern w:val="2"/>
                <w:sz w:val="18"/>
                <w:szCs w:val="18"/>
              </w:rPr>
              <w:t>1.2.2. Juridinio asmens kodas</w:t>
            </w:r>
          </w:p>
        </w:tc>
        <w:tc>
          <w:tcPr>
            <w:tcW w:w="3510" w:type="dxa"/>
          </w:tcPr>
          <w:p w14:paraId="1A1CF37B" w14:textId="77777777" w:rsidR="00A73E03" w:rsidRDefault="00A73E03" w:rsidP="00917A22">
            <w:pPr>
              <w:jc w:val="center"/>
              <w:rPr>
                <w:rFonts w:ascii="Arial" w:hAnsi="Arial" w:cs="Arial"/>
                <w:kern w:val="2"/>
                <w:sz w:val="18"/>
                <w:szCs w:val="18"/>
              </w:rPr>
            </w:pPr>
          </w:p>
        </w:tc>
      </w:tr>
      <w:tr w:rsidR="00A73E03" w14:paraId="10529160" w14:textId="77777777" w:rsidTr="00917A22">
        <w:tc>
          <w:tcPr>
            <w:tcW w:w="2808" w:type="dxa"/>
            <w:vMerge/>
          </w:tcPr>
          <w:p w14:paraId="45AC2C3C" w14:textId="77777777" w:rsidR="00A73E03" w:rsidRDefault="00A73E03" w:rsidP="00917A22">
            <w:pPr>
              <w:rPr>
                <w:rFonts w:ascii="Arial" w:hAnsi="Arial" w:cs="Arial"/>
                <w:b/>
                <w:bCs/>
                <w:kern w:val="2"/>
                <w:sz w:val="18"/>
                <w:szCs w:val="18"/>
              </w:rPr>
            </w:pPr>
          </w:p>
        </w:tc>
        <w:tc>
          <w:tcPr>
            <w:tcW w:w="3240" w:type="dxa"/>
          </w:tcPr>
          <w:p w14:paraId="7929C70B" w14:textId="77777777" w:rsidR="00A73E03" w:rsidRDefault="00A73E03" w:rsidP="00917A22">
            <w:pPr>
              <w:rPr>
                <w:rFonts w:ascii="Arial" w:hAnsi="Arial" w:cs="Arial"/>
                <w:kern w:val="2"/>
                <w:sz w:val="18"/>
                <w:szCs w:val="18"/>
              </w:rPr>
            </w:pPr>
            <w:r>
              <w:rPr>
                <w:rFonts w:ascii="Arial" w:hAnsi="Arial" w:cs="Arial"/>
                <w:kern w:val="2"/>
                <w:sz w:val="18"/>
                <w:szCs w:val="18"/>
              </w:rPr>
              <w:t>1.2.3. Adresas</w:t>
            </w:r>
          </w:p>
        </w:tc>
        <w:tc>
          <w:tcPr>
            <w:tcW w:w="3510" w:type="dxa"/>
          </w:tcPr>
          <w:p w14:paraId="52C5FB9D" w14:textId="77777777" w:rsidR="00A73E03" w:rsidRDefault="00A73E03" w:rsidP="00917A22">
            <w:pPr>
              <w:jc w:val="center"/>
              <w:rPr>
                <w:rFonts w:ascii="Arial" w:hAnsi="Arial" w:cs="Arial"/>
                <w:kern w:val="2"/>
                <w:sz w:val="18"/>
                <w:szCs w:val="18"/>
              </w:rPr>
            </w:pPr>
          </w:p>
        </w:tc>
      </w:tr>
      <w:tr w:rsidR="00A73E03" w14:paraId="1C2FB7F5" w14:textId="77777777" w:rsidTr="00917A22">
        <w:tc>
          <w:tcPr>
            <w:tcW w:w="2808" w:type="dxa"/>
            <w:vMerge/>
          </w:tcPr>
          <w:p w14:paraId="4A9FD376" w14:textId="77777777" w:rsidR="00A73E03" w:rsidRDefault="00A73E03" w:rsidP="00917A22">
            <w:pPr>
              <w:rPr>
                <w:rFonts w:ascii="Arial" w:hAnsi="Arial" w:cs="Arial"/>
                <w:b/>
                <w:bCs/>
                <w:kern w:val="2"/>
                <w:sz w:val="18"/>
                <w:szCs w:val="18"/>
              </w:rPr>
            </w:pPr>
          </w:p>
        </w:tc>
        <w:tc>
          <w:tcPr>
            <w:tcW w:w="3240" w:type="dxa"/>
          </w:tcPr>
          <w:p w14:paraId="7080298F" w14:textId="77777777" w:rsidR="00A73E03" w:rsidRDefault="00A73E03" w:rsidP="00917A22">
            <w:pPr>
              <w:rPr>
                <w:rFonts w:ascii="Arial" w:hAnsi="Arial" w:cs="Arial"/>
                <w:kern w:val="2"/>
                <w:sz w:val="18"/>
                <w:szCs w:val="18"/>
              </w:rPr>
            </w:pPr>
            <w:r>
              <w:rPr>
                <w:rFonts w:ascii="Arial" w:hAnsi="Arial" w:cs="Arial"/>
                <w:kern w:val="2"/>
                <w:sz w:val="18"/>
                <w:szCs w:val="18"/>
              </w:rPr>
              <w:t>1.2.4. PVM mokėtojo kodas</w:t>
            </w:r>
          </w:p>
        </w:tc>
        <w:tc>
          <w:tcPr>
            <w:tcW w:w="3510" w:type="dxa"/>
          </w:tcPr>
          <w:p w14:paraId="7FC74F07" w14:textId="77777777" w:rsidR="00A73E03" w:rsidRDefault="00A73E03" w:rsidP="00917A22">
            <w:pPr>
              <w:jc w:val="center"/>
              <w:rPr>
                <w:rFonts w:ascii="Arial" w:hAnsi="Arial" w:cs="Arial"/>
                <w:kern w:val="2"/>
                <w:sz w:val="18"/>
                <w:szCs w:val="18"/>
              </w:rPr>
            </w:pPr>
          </w:p>
        </w:tc>
      </w:tr>
      <w:tr w:rsidR="00A73E03" w14:paraId="6AD04433" w14:textId="77777777" w:rsidTr="00917A22">
        <w:tc>
          <w:tcPr>
            <w:tcW w:w="2808" w:type="dxa"/>
            <w:vMerge/>
          </w:tcPr>
          <w:p w14:paraId="6DB0E195" w14:textId="77777777" w:rsidR="00A73E03" w:rsidRDefault="00A73E03" w:rsidP="00917A22">
            <w:pPr>
              <w:rPr>
                <w:rFonts w:ascii="Arial" w:hAnsi="Arial" w:cs="Arial"/>
                <w:b/>
                <w:bCs/>
                <w:kern w:val="2"/>
                <w:sz w:val="18"/>
                <w:szCs w:val="18"/>
              </w:rPr>
            </w:pPr>
          </w:p>
        </w:tc>
        <w:tc>
          <w:tcPr>
            <w:tcW w:w="3240" w:type="dxa"/>
          </w:tcPr>
          <w:p w14:paraId="35CAF815" w14:textId="77777777" w:rsidR="00A73E03" w:rsidRDefault="00A73E03" w:rsidP="00917A22">
            <w:pPr>
              <w:rPr>
                <w:rFonts w:ascii="Arial" w:hAnsi="Arial" w:cs="Arial"/>
                <w:kern w:val="2"/>
                <w:sz w:val="18"/>
                <w:szCs w:val="18"/>
              </w:rPr>
            </w:pPr>
            <w:r>
              <w:rPr>
                <w:rFonts w:ascii="Arial" w:hAnsi="Arial" w:cs="Arial"/>
                <w:kern w:val="2"/>
                <w:sz w:val="18"/>
                <w:szCs w:val="18"/>
              </w:rPr>
              <w:t>1.2.5. Atsiskaitomoji sąskaita</w:t>
            </w:r>
          </w:p>
        </w:tc>
        <w:tc>
          <w:tcPr>
            <w:tcW w:w="3510" w:type="dxa"/>
          </w:tcPr>
          <w:p w14:paraId="469C0749" w14:textId="77777777" w:rsidR="00A73E03" w:rsidRDefault="00A73E03" w:rsidP="00917A22">
            <w:pPr>
              <w:jc w:val="center"/>
              <w:rPr>
                <w:rFonts w:ascii="Arial" w:hAnsi="Arial" w:cs="Arial"/>
                <w:kern w:val="2"/>
                <w:sz w:val="18"/>
                <w:szCs w:val="18"/>
              </w:rPr>
            </w:pPr>
          </w:p>
        </w:tc>
      </w:tr>
      <w:tr w:rsidR="00A73E03" w14:paraId="20A7C533" w14:textId="77777777" w:rsidTr="00917A22">
        <w:tc>
          <w:tcPr>
            <w:tcW w:w="2808" w:type="dxa"/>
            <w:vMerge/>
          </w:tcPr>
          <w:p w14:paraId="52D539B5" w14:textId="77777777" w:rsidR="00A73E03" w:rsidRDefault="00A73E03" w:rsidP="00917A22">
            <w:pPr>
              <w:rPr>
                <w:rFonts w:ascii="Arial" w:hAnsi="Arial" w:cs="Arial"/>
                <w:b/>
                <w:bCs/>
                <w:kern w:val="2"/>
                <w:sz w:val="18"/>
                <w:szCs w:val="18"/>
              </w:rPr>
            </w:pPr>
          </w:p>
        </w:tc>
        <w:tc>
          <w:tcPr>
            <w:tcW w:w="3240" w:type="dxa"/>
          </w:tcPr>
          <w:p w14:paraId="5913C538" w14:textId="77777777" w:rsidR="00A73E03" w:rsidRDefault="00A73E03" w:rsidP="00917A22">
            <w:pPr>
              <w:rPr>
                <w:rFonts w:ascii="Arial" w:hAnsi="Arial" w:cs="Arial"/>
                <w:kern w:val="2"/>
                <w:sz w:val="18"/>
                <w:szCs w:val="18"/>
              </w:rPr>
            </w:pPr>
            <w:r>
              <w:rPr>
                <w:rFonts w:ascii="Arial" w:hAnsi="Arial" w:cs="Arial"/>
                <w:kern w:val="2"/>
                <w:sz w:val="18"/>
                <w:szCs w:val="18"/>
              </w:rPr>
              <w:t>1.2.6. Bankas, banko kodas</w:t>
            </w:r>
          </w:p>
        </w:tc>
        <w:tc>
          <w:tcPr>
            <w:tcW w:w="3510" w:type="dxa"/>
          </w:tcPr>
          <w:p w14:paraId="6681E7D5" w14:textId="77777777" w:rsidR="00A73E03" w:rsidRDefault="00A73E03" w:rsidP="00917A22">
            <w:pPr>
              <w:jc w:val="center"/>
              <w:rPr>
                <w:rFonts w:ascii="Arial" w:hAnsi="Arial" w:cs="Arial"/>
                <w:kern w:val="2"/>
                <w:sz w:val="18"/>
                <w:szCs w:val="18"/>
              </w:rPr>
            </w:pPr>
          </w:p>
        </w:tc>
      </w:tr>
      <w:tr w:rsidR="00A73E03" w14:paraId="640D43BC" w14:textId="77777777" w:rsidTr="00917A22">
        <w:tc>
          <w:tcPr>
            <w:tcW w:w="2808" w:type="dxa"/>
            <w:vMerge/>
          </w:tcPr>
          <w:p w14:paraId="5F4501CE" w14:textId="77777777" w:rsidR="00A73E03" w:rsidRDefault="00A73E03" w:rsidP="00917A22">
            <w:pPr>
              <w:rPr>
                <w:rFonts w:ascii="Arial" w:hAnsi="Arial" w:cs="Arial"/>
                <w:b/>
                <w:bCs/>
                <w:kern w:val="2"/>
                <w:sz w:val="18"/>
                <w:szCs w:val="18"/>
              </w:rPr>
            </w:pPr>
          </w:p>
        </w:tc>
        <w:tc>
          <w:tcPr>
            <w:tcW w:w="3240" w:type="dxa"/>
          </w:tcPr>
          <w:p w14:paraId="7563123A" w14:textId="77777777" w:rsidR="00A73E03" w:rsidRDefault="00A73E03" w:rsidP="00917A22">
            <w:pPr>
              <w:rPr>
                <w:rFonts w:ascii="Arial" w:hAnsi="Arial" w:cs="Arial"/>
                <w:kern w:val="2"/>
                <w:sz w:val="18"/>
                <w:szCs w:val="18"/>
              </w:rPr>
            </w:pPr>
            <w:r>
              <w:rPr>
                <w:rFonts w:ascii="Arial" w:hAnsi="Arial" w:cs="Arial"/>
                <w:kern w:val="2"/>
                <w:sz w:val="18"/>
                <w:szCs w:val="18"/>
              </w:rPr>
              <w:t>1.2.7. Telefonas</w:t>
            </w:r>
          </w:p>
        </w:tc>
        <w:tc>
          <w:tcPr>
            <w:tcW w:w="3510" w:type="dxa"/>
          </w:tcPr>
          <w:p w14:paraId="74BF2577" w14:textId="77777777" w:rsidR="00A73E03" w:rsidRDefault="00A73E03" w:rsidP="00917A22">
            <w:pPr>
              <w:jc w:val="center"/>
              <w:rPr>
                <w:rFonts w:ascii="Arial" w:hAnsi="Arial" w:cs="Arial"/>
                <w:kern w:val="2"/>
                <w:sz w:val="18"/>
                <w:szCs w:val="18"/>
              </w:rPr>
            </w:pPr>
          </w:p>
        </w:tc>
      </w:tr>
      <w:tr w:rsidR="00A73E03" w14:paraId="28953EFB" w14:textId="77777777" w:rsidTr="00917A22">
        <w:tc>
          <w:tcPr>
            <w:tcW w:w="2808" w:type="dxa"/>
            <w:vMerge/>
          </w:tcPr>
          <w:p w14:paraId="6BEC66B9" w14:textId="77777777" w:rsidR="00A73E03" w:rsidRDefault="00A73E03" w:rsidP="00917A22">
            <w:pPr>
              <w:rPr>
                <w:rFonts w:ascii="Arial" w:hAnsi="Arial" w:cs="Arial"/>
                <w:b/>
                <w:bCs/>
                <w:kern w:val="2"/>
                <w:sz w:val="18"/>
                <w:szCs w:val="18"/>
              </w:rPr>
            </w:pPr>
          </w:p>
        </w:tc>
        <w:tc>
          <w:tcPr>
            <w:tcW w:w="3240" w:type="dxa"/>
          </w:tcPr>
          <w:p w14:paraId="672DC8D5" w14:textId="77777777" w:rsidR="00A73E03" w:rsidRDefault="00A73E03" w:rsidP="00917A22">
            <w:pPr>
              <w:rPr>
                <w:rFonts w:ascii="Arial" w:hAnsi="Arial" w:cs="Arial"/>
                <w:kern w:val="2"/>
                <w:sz w:val="18"/>
                <w:szCs w:val="18"/>
              </w:rPr>
            </w:pPr>
            <w:r>
              <w:rPr>
                <w:rFonts w:ascii="Arial" w:hAnsi="Arial" w:cs="Arial"/>
                <w:kern w:val="2"/>
                <w:sz w:val="18"/>
                <w:szCs w:val="18"/>
              </w:rPr>
              <w:t>1.2.8. El. paštas</w:t>
            </w:r>
          </w:p>
        </w:tc>
        <w:tc>
          <w:tcPr>
            <w:tcW w:w="3510" w:type="dxa"/>
          </w:tcPr>
          <w:p w14:paraId="627E7682" w14:textId="77777777" w:rsidR="00A73E03" w:rsidRDefault="00A73E03" w:rsidP="00917A22">
            <w:pPr>
              <w:jc w:val="center"/>
              <w:rPr>
                <w:rFonts w:ascii="Arial" w:hAnsi="Arial" w:cs="Arial"/>
                <w:kern w:val="2"/>
                <w:sz w:val="18"/>
                <w:szCs w:val="18"/>
              </w:rPr>
            </w:pPr>
          </w:p>
        </w:tc>
      </w:tr>
      <w:tr w:rsidR="00A73E03" w14:paraId="6A34A5B5" w14:textId="77777777" w:rsidTr="00917A22">
        <w:tc>
          <w:tcPr>
            <w:tcW w:w="2808" w:type="dxa"/>
            <w:vMerge/>
          </w:tcPr>
          <w:p w14:paraId="009DF04A" w14:textId="77777777" w:rsidR="00A73E03" w:rsidRDefault="00A73E03" w:rsidP="00917A22">
            <w:pPr>
              <w:rPr>
                <w:rFonts w:ascii="Arial" w:hAnsi="Arial" w:cs="Arial"/>
                <w:b/>
                <w:bCs/>
                <w:kern w:val="2"/>
                <w:sz w:val="18"/>
                <w:szCs w:val="18"/>
              </w:rPr>
            </w:pPr>
          </w:p>
        </w:tc>
        <w:tc>
          <w:tcPr>
            <w:tcW w:w="3240" w:type="dxa"/>
          </w:tcPr>
          <w:p w14:paraId="4617F6D6" w14:textId="77777777" w:rsidR="00A73E03" w:rsidRDefault="00A73E03" w:rsidP="00917A22">
            <w:pPr>
              <w:rPr>
                <w:rFonts w:ascii="Arial" w:hAnsi="Arial" w:cs="Arial"/>
                <w:kern w:val="2"/>
                <w:sz w:val="18"/>
                <w:szCs w:val="18"/>
              </w:rPr>
            </w:pPr>
            <w:r>
              <w:rPr>
                <w:rFonts w:ascii="Arial" w:hAnsi="Arial" w:cs="Arial"/>
                <w:kern w:val="2"/>
                <w:sz w:val="18"/>
                <w:szCs w:val="18"/>
              </w:rPr>
              <w:t>1.2.9. Šalies atstovas</w:t>
            </w:r>
          </w:p>
        </w:tc>
        <w:tc>
          <w:tcPr>
            <w:tcW w:w="3510" w:type="dxa"/>
          </w:tcPr>
          <w:p w14:paraId="2065532D" w14:textId="77777777" w:rsidR="00A73E03" w:rsidRDefault="00A73E03" w:rsidP="00917A22">
            <w:pPr>
              <w:jc w:val="center"/>
              <w:rPr>
                <w:rFonts w:ascii="Arial" w:hAnsi="Arial" w:cs="Arial"/>
                <w:kern w:val="2"/>
                <w:sz w:val="18"/>
                <w:szCs w:val="18"/>
              </w:rPr>
            </w:pPr>
          </w:p>
        </w:tc>
      </w:tr>
      <w:tr w:rsidR="00A73E03" w14:paraId="3EB2B6E4" w14:textId="77777777" w:rsidTr="00917A22">
        <w:tc>
          <w:tcPr>
            <w:tcW w:w="2808" w:type="dxa"/>
            <w:vMerge/>
          </w:tcPr>
          <w:p w14:paraId="00C61216" w14:textId="77777777" w:rsidR="00A73E03" w:rsidRDefault="00A73E03" w:rsidP="00917A22">
            <w:pPr>
              <w:rPr>
                <w:rFonts w:ascii="Arial" w:hAnsi="Arial" w:cs="Arial"/>
                <w:b/>
                <w:bCs/>
                <w:kern w:val="2"/>
                <w:sz w:val="18"/>
                <w:szCs w:val="18"/>
              </w:rPr>
            </w:pPr>
          </w:p>
        </w:tc>
        <w:tc>
          <w:tcPr>
            <w:tcW w:w="3240" w:type="dxa"/>
          </w:tcPr>
          <w:p w14:paraId="49B076BC" w14:textId="77777777" w:rsidR="00A73E03" w:rsidRDefault="00A73E03" w:rsidP="00917A22">
            <w:pPr>
              <w:rPr>
                <w:rFonts w:ascii="Arial" w:hAnsi="Arial" w:cs="Arial"/>
                <w:kern w:val="2"/>
                <w:sz w:val="18"/>
                <w:szCs w:val="18"/>
              </w:rPr>
            </w:pPr>
            <w:r>
              <w:rPr>
                <w:rFonts w:ascii="Arial" w:hAnsi="Arial" w:cs="Arial"/>
                <w:kern w:val="2"/>
                <w:sz w:val="18"/>
                <w:szCs w:val="18"/>
              </w:rPr>
              <w:t>1.2.10. Atstovavimo pagrindas</w:t>
            </w:r>
          </w:p>
        </w:tc>
        <w:tc>
          <w:tcPr>
            <w:tcW w:w="3510" w:type="dxa"/>
          </w:tcPr>
          <w:p w14:paraId="11C7F29A" w14:textId="77777777" w:rsidR="00A73E03" w:rsidRDefault="00A73E03" w:rsidP="00917A22">
            <w:pPr>
              <w:jc w:val="center"/>
              <w:rPr>
                <w:rFonts w:ascii="Arial" w:hAnsi="Arial" w:cs="Arial"/>
                <w:kern w:val="2"/>
                <w:sz w:val="18"/>
                <w:szCs w:val="18"/>
              </w:rPr>
            </w:pPr>
          </w:p>
        </w:tc>
      </w:tr>
    </w:tbl>
    <w:p w14:paraId="691F2477" w14:textId="77777777" w:rsidR="00A73E03" w:rsidRDefault="00A73E03" w:rsidP="00A73E03">
      <w:pPr>
        <w:jc w:val="both"/>
        <w:rPr>
          <w:rFonts w:ascii="Arial" w:hAnsi="Arial" w:cs="Arial"/>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712"/>
        <w:gridCol w:w="6778"/>
      </w:tblGrid>
      <w:tr w:rsidR="00A73E03" w14:paraId="670DF182" w14:textId="77777777" w:rsidTr="5480C94E">
        <w:trPr>
          <w:trHeight w:val="300"/>
        </w:trPr>
        <w:tc>
          <w:tcPr>
            <w:tcW w:w="9482" w:type="dxa"/>
            <w:gridSpan w:val="3"/>
          </w:tcPr>
          <w:p w14:paraId="6AC6C8B0"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2. ATSAKINGI ASMENYS</w:t>
            </w:r>
          </w:p>
        </w:tc>
      </w:tr>
      <w:tr w:rsidR="00A73E03" w14:paraId="3FBB50F5" w14:textId="77777777" w:rsidTr="5480C94E">
        <w:trPr>
          <w:trHeight w:val="300"/>
        </w:trPr>
        <w:tc>
          <w:tcPr>
            <w:tcW w:w="2704" w:type="dxa"/>
            <w:gridSpan w:val="2"/>
          </w:tcPr>
          <w:p w14:paraId="1CF705E2" w14:textId="77777777" w:rsidR="00A73E03" w:rsidRDefault="00A73E03" w:rsidP="00917A22">
            <w:pPr>
              <w:rPr>
                <w:rFonts w:ascii="Arial" w:hAnsi="Arial" w:cs="Arial"/>
                <w:b/>
                <w:bCs/>
                <w:kern w:val="2"/>
                <w:sz w:val="18"/>
                <w:szCs w:val="18"/>
              </w:rPr>
            </w:pPr>
            <w:r>
              <w:rPr>
                <w:rFonts w:ascii="Arial" w:hAnsi="Arial" w:cs="Arial"/>
                <w:b/>
                <w:bCs/>
                <w:kern w:val="2"/>
                <w:sz w:val="18"/>
                <w:szCs w:val="18"/>
              </w:rPr>
              <w:t>2.1. Pirkėjo kontaktinis (-</w:t>
            </w:r>
            <w:proofErr w:type="spellStart"/>
            <w:r>
              <w:rPr>
                <w:rFonts w:ascii="Arial" w:hAnsi="Arial" w:cs="Arial"/>
                <w:b/>
                <w:bCs/>
                <w:kern w:val="2"/>
                <w:sz w:val="18"/>
                <w:szCs w:val="18"/>
              </w:rPr>
              <w:t>iai</w:t>
            </w:r>
            <w:proofErr w:type="spellEnd"/>
            <w:r>
              <w:rPr>
                <w:rFonts w:ascii="Arial" w:hAnsi="Arial" w:cs="Arial"/>
                <w:b/>
                <w:bCs/>
                <w:kern w:val="2"/>
                <w:sz w:val="18"/>
                <w:szCs w:val="18"/>
              </w:rPr>
              <w:t>) asmuo (-</w:t>
            </w:r>
            <w:proofErr w:type="spellStart"/>
            <w:r>
              <w:rPr>
                <w:rFonts w:ascii="Arial" w:hAnsi="Arial" w:cs="Arial"/>
                <w:b/>
                <w:bCs/>
                <w:kern w:val="2"/>
                <w:sz w:val="18"/>
                <w:szCs w:val="18"/>
              </w:rPr>
              <w:t>ys</w:t>
            </w:r>
            <w:proofErr w:type="spellEnd"/>
            <w:r>
              <w:rPr>
                <w:rFonts w:ascii="Arial" w:hAnsi="Arial" w:cs="Arial"/>
                <w:b/>
                <w:bCs/>
                <w:kern w:val="2"/>
                <w:sz w:val="18"/>
                <w:szCs w:val="18"/>
              </w:rPr>
              <w:t>), atsakingas (-i) už Sutarties vykdymą, Prekių priėmimą, Sąskaitų per informacinę sistemą SABIS priėmimą</w:t>
            </w:r>
          </w:p>
        </w:tc>
        <w:tc>
          <w:tcPr>
            <w:tcW w:w="6778" w:type="dxa"/>
          </w:tcPr>
          <w:p w14:paraId="4BA97A08" w14:textId="77777777" w:rsidR="00A73E03" w:rsidRDefault="00A73E03" w:rsidP="00917A22">
            <w:pPr>
              <w:rPr>
                <w:rFonts w:ascii="Arial" w:hAnsi="Arial" w:cs="Arial"/>
                <w:color w:val="4472C4"/>
                <w:kern w:val="2"/>
                <w:sz w:val="18"/>
                <w:szCs w:val="18"/>
              </w:rPr>
            </w:pPr>
            <w:r>
              <w:rPr>
                <w:rFonts w:ascii="Arial" w:hAnsi="Arial" w:cs="Arial"/>
                <w:color w:val="4472C4"/>
                <w:kern w:val="2"/>
                <w:sz w:val="18"/>
                <w:szCs w:val="18"/>
              </w:rPr>
              <w:t>(</w:t>
            </w:r>
            <w:r>
              <w:rPr>
                <w:rFonts w:ascii="Arial" w:hAnsi="Arial" w:cs="Arial"/>
                <w:i/>
                <w:iCs/>
                <w:color w:val="4472C4"/>
                <w:kern w:val="2"/>
                <w:sz w:val="18"/>
                <w:szCs w:val="18"/>
              </w:rPr>
              <w:t>nurodomas padalinys/skyrius, pareigos, vardas, pavardė, tel., el. paštas.</w:t>
            </w:r>
            <w:r>
              <w:rPr>
                <w:rFonts w:ascii="Arial" w:hAnsi="Arial" w:cs="Arial"/>
                <w:color w:val="4472C4"/>
                <w:kern w:val="2"/>
                <w:sz w:val="18"/>
                <w:szCs w:val="18"/>
              </w:rPr>
              <w:t>)</w:t>
            </w:r>
          </w:p>
        </w:tc>
      </w:tr>
      <w:tr w:rsidR="00A73E03" w14:paraId="236EA806" w14:textId="77777777" w:rsidTr="5480C94E">
        <w:trPr>
          <w:trHeight w:val="300"/>
        </w:trPr>
        <w:tc>
          <w:tcPr>
            <w:tcW w:w="2704" w:type="dxa"/>
            <w:gridSpan w:val="2"/>
          </w:tcPr>
          <w:p w14:paraId="101DAEDC" w14:textId="77777777" w:rsidR="00A73E03" w:rsidRDefault="00A73E03" w:rsidP="00917A22">
            <w:pPr>
              <w:rPr>
                <w:rFonts w:ascii="Arial" w:hAnsi="Arial" w:cs="Arial"/>
                <w:b/>
                <w:bCs/>
                <w:kern w:val="2"/>
                <w:sz w:val="18"/>
                <w:szCs w:val="18"/>
              </w:rPr>
            </w:pPr>
            <w:r>
              <w:rPr>
                <w:rFonts w:ascii="Arial" w:hAnsi="Arial" w:cs="Arial"/>
                <w:b/>
                <w:bCs/>
                <w:kern w:val="2"/>
                <w:sz w:val="18"/>
                <w:szCs w:val="18"/>
              </w:rPr>
              <w:t>2.2. Tiekėjo kontaktinis (-</w:t>
            </w:r>
            <w:proofErr w:type="spellStart"/>
            <w:r>
              <w:rPr>
                <w:rFonts w:ascii="Arial" w:hAnsi="Arial" w:cs="Arial"/>
                <w:b/>
                <w:bCs/>
                <w:kern w:val="2"/>
                <w:sz w:val="18"/>
                <w:szCs w:val="18"/>
              </w:rPr>
              <w:t>iai</w:t>
            </w:r>
            <w:proofErr w:type="spellEnd"/>
            <w:r>
              <w:rPr>
                <w:rFonts w:ascii="Arial" w:hAnsi="Arial" w:cs="Arial"/>
                <w:b/>
                <w:bCs/>
                <w:kern w:val="2"/>
                <w:sz w:val="18"/>
                <w:szCs w:val="18"/>
              </w:rPr>
              <w:t>) asmuo (-</w:t>
            </w:r>
            <w:proofErr w:type="spellStart"/>
            <w:r>
              <w:rPr>
                <w:rFonts w:ascii="Arial" w:hAnsi="Arial" w:cs="Arial"/>
                <w:b/>
                <w:bCs/>
                <w:kern w:val="2"/>
                <w:sz w:val="18"/>
                <w:szCs w:val="18"/>
              </w:rPr>
              <w:t>ys</w:t>
            </w:r>
            <w:proofErr w:type="spellEnd"/>
            <w:r>
              <w:rPr>
                <w:rFonts w:ascii="Arial" w:hAnsi="Arial" w:cs="Arial"/>
                <w:b/>
                <w:bCs/>
                <w:kern w:val="2"/>
                <w:sz w:val="18"/>
                <w:szCs w:val="18"/>
              </w:rPr>
              <w:t>), atsakingas (-i) už Sutarties vykdymą</w:t>
            </w:r>
          </w:p>
        </w:tc>
        <w:tc>
          <w:tcPr>
            <w:tcW w:w="6778" w:type="dxa"/>
          </w:tcPr>
          <w:p w14:paraId="5DC9D7F5" w14:textId="77777777" w:rsidR="00A73E03" w:rsidRDefault="00A73E03" w:rsidP="00917A22">
            <w:pPr>
              <w:rPr>
                <w:rFonts w:ascii="Arial" w:hAnsi="Arial" w:cs="Arial"/>
                <w:color w:val="4472C4"/>
                <w:kern w:val="2"/>
                <w:sz w:val="18"/>
                <w:szCs w:val="18"/>
              </w:rPr>
            </w:pPr>
            <w:r>
              <w:rPr>
                <w:rFonts w:ascii="Arial" w:hAnsi="Arial" w:cs="Arial"/>
                <w:color w:val="4472C4"/>
                <w:kern w:val="2"/>
                <w:sz w:val="18"/>
                <w:szCs w:val="18"/>
              </w:rPr>
              <w:t>(</w:t>
            </w:r>
            <w:r>
              <w:rPr>
                <w:rFonts w:ascii="Arial" w:hAnsi="Arial" w:cs="Arial"/>
                <w:i/>
                <w:iCs/>
                <w:color w:val="4472C4"/>
                <w:kern w:val="2"/>
                <w:sz w:val="18"/>
                <w:szCs w:val="18"/>
              </w:rPr>
              <w:t>nurodomas padalinys/skyrius, pareigos, vardas, pavardė, tel., el. paštas.</w:t>
            </w:r>
            <w:r>
              <w:rPr>
                <w:rFonts w:ascii="Arial" w:hAnsi="Arial" w:cs="Arial"/>
                <w:color w:val="4472C4"/>
                <w:kern w:val="2"/>
                <w:sz w:val="18"/>
                <w:szCs w:val="18"/>
              </w:rPr>
              <w:t>)</w:t>
            </w:r>
          </w:p>
        </w:tc>
      </w:tr>
      <w:tr w:rsidR="00A73E03" w14:paraId="52B8D90B" w14:textId="77777777" w:rsidTr="5480C94E">
        <w:trPr>
          <w:trHeight w:val="300"/>
        </w:trPr>
        <w:tc>
          <w:tcPr>
            <w:tcW w:w="9482" w:type="dxa"/>
            <w:gridSpan w:val="3"/>
          </w:tcPr>
          <w:p w14:paraId="6730B5BC"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3. SUTARTIES DALYKAS</w:t>
            </w:r>
          </w:p>
        </w:tc>
      </w:tr>
      <w:tr w:rsidR="00A73E03" w14:paraId="6F570876" w14:textId="77777777" w:rsidTr="5480C94E">
        <w:trPr>
          <w:trHeight w:val="300"/>
        </w:trPr>
        <w:tc>
          <w:tcPr>
            <w:tcW w:w="2704" w:type="dxa"/>
            <w:gridSpan w:val="2"/>
          </w:tcPr>
          <w:p w14:paraId="186B5C7B" w14:textId="77777777" w:rsidR="00A73E03" w:rsidRDefault="00A73E03" w:rsidP="00917A22">
            <w:pPr>
              <w:jc w:val="both"/>
              <w:rPr>
                <w:rFonts w:ascii="Arial" w:hAnsi="Arial" w:cs="Arial"/>
                <w:b/>
                <w:bCs/>
                <w:kern w:val="2"/>
                <w:sz w:val="18"/>
                <w:szCs w:val="18"/>
              </w:rPr>
            </w:pPr>
            <w:r>
              <w:rPr>
                <w:rFonts w:ascii="Arial" w:hAnsi="Arial" w:cs="Arial"/>
                <w:b/>
                <w:bCs/>
                <w:kern w:val="2"/>
                <w:sz w:val="18"/>
                <w:szCs w:val="18"/>
              </w:rPr>
              <w:t xml:space="preserve">3.1. Sutarties dalykas </w:t>
            </w:r>
          </w:p>
        </w:tc>
        <w:tc>
          <w:tcPr>
            <w:tcW w:w="6778" w:type="dxa"/>
          </w:tcPr>
          <w:p w14:paraId="69C79A38" w14:textId="78272FFC" w:rsidR="00A73E03" w:rsidRDefault="00A73E03" w:rsidP="00917A22">
            <w:pPr>
              <w:jc w:val="both"/>
              <w:rPr>
                <w:rFonts w:ascii="Arial" w:hAnsi="Arial" w:cs="Arial"/>
                <w:color w:val="000000"/>
                <w:kern w:val="2"/>
                <w:sz w:val="18"/>
                <w:szCs w:val="18"/>
              </w:rPr>
            </w:pPr>
            <w:r>
              <w:rPr>
                <w:rFonts w:ascii="Arial" w:hAnsi="Arial" w:cs="Arial"/>
                <w:kern w:val="2"/>
                <w:sz w:val="18"/>
                <w:szCs w:val="18"/>
              </w:rPr>
              <w:t xml:space="preserve">Tiekėjas įsipareigoja Sutartyje numatytomis sąlygomis perduoti Pirkėjui </w:t>
            </w:r>
            <w:r w:rsidR="006F7F63">
              <w:rPr>
                <w:rFonts w:ascii="Arial" w:hAnsi="Arial" w:cs="Arial"/>
                <w:kern w:val="2"/>
                <w:sz w:val="18"/>
                <w:szCs w:val="18"/>
              </w:rPr>
              <w:t xml:space="preserve">Technines dujas </w:t>
            </w:r>
            <w:r>
              <w:rPr>
                <w:rFonts w:ascii="Arial" w:hAnsi="Arial" w:cs="Arial"/>
                <w:color w:val="000000"/>
                <w:kern w:val="2"/>
                <w:sz w:val="18"/>
                <w:szCs w:val="18"/>
              </w:rPr>
              <w:t>(toliau – Prekė (-ės)).</w:t>
            </w:r>
          </w:p>
          <w:p w14:paraId="297457BF" w14:textId="77777777" w:rsidR="00A73E03" w:rsidRDefault="00A73E03" w:rsidP="00917A22">
            <w:pPr>
              <w:jc w:val="both"/>
              <w:rPr>
                <w:rFonts w:ascii="Arial" w:hAnsi="Arial" w:cs="Arial"/>
                <w:color w:val="000000"/>
                <w:kern w:val="2"/>
                <w:sz w:val="18"/>
                <w:szCs w:val="18"/>
              </w:rPr>
            </w:pPr>
            <w:r>
              <w:rPr>
                <w:rFonts w:ascii="Arial" w:hAnsi="Arial" w:cs="Arial"/>
                <w:color w:val="000000"/>
                <w:kern w:val="2"/>
                <w:sz w:val="18"/>
                <w:szCs w:val="18"/>
              </w:rPr>
              <w:t>Išsamus Prekės (-</w:t>
            </w:r>
            <w:proofErr w:type="spellStart"/>
            <w:r>
              <w:rPr>
                <w:rFonts w:ascii="Arial" w:hAnsi="Arial" w:cs="Arial"/>
                <w:color w:val="000000"/>
                <w:kern w:val="2"/>
                <w:sz w:val="18"/>
                <w:szCs w:val="18"/>
              </w:rPr>
              <w:t>ių</w:t>
            </w:r>
            <w:proofErr w:type="spellEnd"/>
            <w:r>
              <w:rPr>
                <w:rFonts w:ascii="Arial" w:hAnsi="Arial" w:cs="Arial"/>
                <w:color w:val="000000"/>
                <w:kern w:val="2"/>
                <w:sz w:val="18"/>
                <w:szCs w:val="18"/>
              </w:rPr>
              <w:t>) aprašymas ir kiti reikalavimai tiekiamai (-</w:t>
            </w:r>
            <w:proofErr w:type="spellStart"/>
            <w:r>
              <w:rPr>
                <w:rFonts w:ascii="Arial" w:hAnsi="Arial" w:cs="Arial"/>
                <w:color w:val="000000"/>
                <w:kern w:val="2"/>
                <w:sz w:val="18"/>
                <w:szCs w:val="18"/>
              </w:rPr>
              <w:t>oms</w:t>
            </w:r>
            <w:proofErr w:type="spellEnd"/>
            <w:r>
              <w:rPr>
                <w:rFonts w:ascii="Arial" w:hAnsi="Arial" w:cs="Arial"/>
                <w:color w:val="000000"/>
                <w:kern w:val="2"/>
                <w:sz w:val="18"/>
                <w:szCs w:val="18"/>
              </w:rPr>
              <w:t>) Prekei (-</w:t>
            </w:r>
            <w:proofErr w:type="spellStart"/>
            <w:r>
              <w:rPr>
                <w:rFonts w:ascii="Arial" w:hAnsi="Arial" w:cs="Arial"/>
                <w:color w:val="000000"/>
                <w:kern w:val="2"/>
                <w:sz w:val="18"/>
                <w:szCs w:val="18"/>
              </w:rPr>
              <w:t>ėms</w:t>
            </w:r>
            <w:proofErr w:type="spellEnd"/>
            <w:r>
              <w:rPr>
                <w:rFonts w:ascii="Arial" w:hAnsi="Arial" w:cs="Arial"/>
                <w:color w:val="000000"/>
                <w:kern w:val="2"/>
                <w:sz w:val="18"/>
                <w:szCs w:val="18"/>
              </w:rPr>
              <w:t>) nustatyti Sutarties priede Nr. 2 „Techninė specifikacija“ (toliau – Techninė specifikacija) ir Sutarties priede Nr. 1 „Pasiūlymas“.</w:t>
            </w:r>
          </w:p>
        </w:tc>
      </w:tr>
      <w:tr w:rsidR="00A73E03" w14:paraId="68B1A0D8" w14:textId="77777777" w:rsidTr="5480C94E">
        <w:trPr>
          <w:trHeight w:val="300"/>
        </w:trPr>
        <w:tc>
          <w:tcPr>
            <w:tcW w:w="2704" w:type="dxa"/>
            <w:gridSpan w:val="2"/>
          </w:tcPr>
          <w:p w14:paraId="78EC7B0B" w14:textId="77777777" w:rsidR="00A73E03" w:rsidRDefault="00A73E03" w:rsidP="00917A22">
            <w:pPr>
              <w:jc w:val="both"/>
              <w:rPr>
                <w:rFonts w:ascii="Arial" w:eastAsia="Arial" w:hAnsi="Arial" w:cs="Arial"/>
                <w:sz w:val="18"/>
                <w:szCs w:val="18"/>
              </w:rPr>
            </w:pPr>
            <w:r w:rsidRPr="659267CB">
              <w:rPr>
                <w:rFonts w:ascii="Arial" w:eastAsia="Arial" w:hAnsi="Arial" w:cs="Arial"/>
                <w:b/>
                <w:bCs/>
                <w:sz w:val="18"/>
                <w:szCs w:val="18"/>
              </w:rPr>
              <w:t>3.2. Pirkimo pavadinimas ir numeris</w:t>
            </w:r>
          </w:p>
        </w:tc>
        <w:tc>
          <w:tcPr>
            <w:tcW w:w="6778" w:type="dxa"/>
          </w:tcPr>
          <w:p w14:paraId="23394FA8" w14:textId="083AFDA1" w:rsidR="00A73E03" w:rsidRDefault="00EA1745" w:rsidP="00917A22">
            <w:pPr>
              <w:jc w:val="both"/>
              <w:rPr>
                <w:rFonts w:ascii="Arial" w:hAnsi="Arial" w:cs="Arial"/>
                <w:sz w:val="18"/>
                <w:szCs w:val="18"/>
              </w:rPr>
            </w:pPr>
            <w:r>
              <w:rPr>
                <w:rFonts w:ascii="Arial" w:hAnsi="Arial" w:cs="Arial"/>
                <w:sz w:val="18"/>
                <w:szCs w:val="18"/>
              </w:rPr>
              <w:t xml:space="preserve">Techninės dujos. </w:t>
            </w:r>
            <w:r w:rsidRPr="00EA1745">
              <w:rPr>
                <w:rFonts w:ascii="Arial" w:hAnsi="Arial" w:cs="Arial"/>
                <w:color w:val="4472C4" w:themeColor="accent1"/>
                <w:sz w:val="18"/>
                <w:szCs w:val="18"/>
              </w:rPr>
              <w:t>Pirkimo numeris bus nurodytas sutarties pasirašymo metu</w:t>
            </w:r>
          </w:p>
        </w:tc>
      </w:tr>
      <w:tr w:rsidR="00A73E03" w14:paraId="30CDABA0" w14:textId="77777777" w:rsidTr="5480C94E">
        <w:trPr>
          <w:trHeight w:val="300"/>
        </w:trPr>
        <w:tc>
          <w:tcPr>
            <w:tcW w:w="2704" w:type="dxa"/>
            <w:gridSpan w:val="2"/>
          </w:tcPr>
          <w:p w14:paraId="01745CE2" w14:textId="77777777" w:rsidR="00A73E03" w:rsidRDefault="00A73E03" w:rsidP="00917A22">
            <w:pPr>
              <w:jc w:val="both"/>
              <w:rPr>
                <w:rFonts w:ascii="Arial" w:hAnsi="Arial" w:cs="Arial"/>
                <w:b/>
                <w:bCs/>
                <w:kern w:val="2"/>
                <w:sz w:val="18"/>
                <w:szCs w:val="18"/>
              </w:rPr>
            </w:pPr>
            <w:r>
              <w:rPr>
                <w:rFonts w:ascii="Arial" w:hAnsi="Arial" w:cs="Arial"/>
                <w:b/>
                <w:bCs/>
                <w:kern w:val="2"/>
                <w:sz w:val="18"/>
                <w:szCs w:val="18"/>
              </w:rPr>
              <w:t>3.3. Informacija apie Europos Sąjungos lėšomis finansuojamą projektą arba kitą projektą</w:t>
            </w:r>
          </w:p>
        </w:tc>
        <w:tc>
          <w:tcPr>
            <w:tcW w:w="6778" w:type="dxa"/>
          </w:tcPr>
          <w:p w14:paraId="681BF87B" w14:textId="77777777" w:rsidR="00A73E03" w:rsidRDefault="00A73E03" w:rsidP="00917A22">
            <w:pPr>
              <w:jc w:val="both"/>
              <w:rPr>
                <w:rFonts w:ascii="Arial" w:hAnsi="Arial" w:cs="Arial"/>
                <w:kern w:val="2"/>
                <w:sz w:val="18"/>
                <w:szCs w:val="18"/>
              </w:rPr>
            </w:pPr>
            <w:r>
              <w:rPr>
                <w:rFonts w:ascii="Arial" w:hAnsi="Arial" w:cs="Arial"/>
                <w:kern w:val="2"/>
                <w:sz w:val="18"/>
                <w:szCs w:val="18"/>
              </w:rPr>
              <w:t>Netaikoma</w:t>
            </w:r>
          </w:p>
          <w:p w14:paraId="1418713C" w14:textId="77777777" w:rsidR="00A73E03" w:rsidRDefault="00A73E03" w:rsidP="00917A22">
            <w:pPr>
              <w:jc w:val="both"/>
              <w:rPr>
                <w:rFonts w:ascii="Arial" w:hAnsi="Arial" w:cs="Arial"/>
                <w:kern w:val="2"/>
                <w:sz w:val="18"/>
                <w:szCs w:val="18"/>
              </w:rPr>
            </w:pPr>
          </w:p>
          <w:p w14:paraId="5A70B49C" w14:textId="3B60045C" w:rsidR="00A73E03" w:rsidRDefault="00A73E03" w:rsidP="00917A22">
            <w:pPr>
              <w:jc w:val="both"/>
              <w:rPr>
                <w:rFonts w:ascii="Arial" w:hAnsi="Arial" w:cs="Arial"/>
                <w:i/>
                <w:iCs/>
                <w:kern w:val="2"/>
                <w:sz w:val="18"/>
                <w:szCs w:val="18"/>
              </w:rPr>
            </w:pPr>
          </w:p>
        </w:tc>
      </w:tr>
      <w:tr w:rsidR="00A73E03" w14:paraId="2A2C1B99" w14:textId="77777777" w:rsidTr="5480C94E">
        <w:trPr>
          <w:trHeight w:val="300"/>
        </w:trPr>
        <w:tc>
          <w:tcPr>
            <w:tcW w:w="9482" w:type="dxa"/>
            <w:gridSpan w:val="3"/>
          </w:tcPr>
          <w:p w14:paraId="5D3DE2A1"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4. PREKIŲ PRISTATYMO TERMINAI IR PREKIŲ PERDAVIMO - PRIĖMIMO TVARKA</w:t>
            </w:r>
          </w:p>
        </w:tc>
      </w:tr>
      <w:tr w:rsidR="00A73E03" w14:paraId="172C9ADD" w14:textId="77777777" w:rsidTr="5480C94E">
        <w:trPr>
          <w:trHeight w:val="300"/>
        </w:trPr>
        <w:tc>
          <w:tcPr>
            <w:tcW w:w="2704" w:type="dxa"/>
            <w:gridSpan w:val="2"/>
          </w:tcPr>
          <w:p w14:paraId="0605F894" w14:textId="77777777" w:rsidR="00A73E03" w:rsidRDefault="00A73E03" w:rsidP="00917A22">
            <w:pPr>
              <w:rPr>
                <w:rFonts w:ascii="Arial" w:hAnsi="Arial" w:cs="Arial"/>
                <w:b/>
                <w:bCs/>
                <w:kern w:val="2"/>
                <w:sz w:val="18"/>
                <w:szCs w:val="18"/>
              </w:rPr>
            </w:pPr>
            <w:r>
              <w:rPr>
                <w:rFonts w:ascii="Arial" w:hAnsi="Arial" w:cs="Arial"/>
                <w:b/>
                <w:bCs/>
                <w:kern w:val="2"/>
                <w:sz w:val="18"/>
                <w:szCs w:val="18"/>
              </w:rPr>
              <w:t>4.1. Prekių pristatymo terminai, kai Prekės pristatomos dalimis</w:t>
            </w:r>
          </w:p>
        </w:tc>
        <w:tc>
          <w:tcPr>
            <w:tcW w:w="6778" w:type="dxa"/>
          </w:tcPr>
          <w:p w14:paraId="2E1E0575" w14:textId="77777777" w:rsidR="00A73E03" w:rsidRDefault="00A73E03" w:rsidP="00917A22">
            <w:pPr>
              <w:jc w:val="both"/>
              <w:rPr>
                <w:rFonts w:ascii="Arial" w:hAnsi="Arial" w:cs="Arial"/>
                <w:kern w:val="2"/>
                <w:sz w:val="18"/>
                <w:szCs w:val="18"/>
              </w:rPr>
            </w:pPr>
            <w:r>
              <w:rPr>
                <w:rFonts w:ascii="Arial" w:hAnsi="Arial" w:cs="Arial"/>
                <w:color w:val="000000"/>
                <w:kern w:val="2"/>
                <w:sz w:val="18"/>
                <w:szCs w:val="18"/>
              </w:rPr>
              <w:t xml:space="preserve">Tiekėjas įsipareigoja pristatyti Prekes Techninėje specifikacijoje </w:t>
            </w:r>
            <w:r>
              <w:rPr>
                <w:rFonts w:ascii="Arial" w:hAnsi="Arial" w:cs="Arial"/>
                <w:kern w:val="2"/>
                <w:sz w:val="18"/>
                <w:szCs w:val="18"/>
              </w:rPr>
              <w:t>nustatytais terminais ir sąlygomis.</w:t>
            </w:r>
          </w:p>
          <w:p w14:paraId="50C41C1D" w14:textId="77777777" w:rsidR="00A73E03" w:rsidRDefault="00A73E03" w:rsidP="00917A22">
            <w:pPr>
              <w:jc w:val="both"/>
              <w:rPr>
                <w:rFonts w:ascii="Arial" w:hAnsi="Arial" w:cs="Arial"/>
                <w:kern w:val="2"/>
                <w:sz w:val="18"/>
                <w:szCs w:val="18"/>
              </w:rPr>
            </w:pPr>
          </w:p>
          <w:p w14:paraId="0E7770BC" w14:textId="77777777" w:rsidR="00A73E03" w:rsidRDefault="00A73E03" w:rsidP="00917A22">
            <w:pPr>
              <w:jc w:val="both"/>
              <w:rPr>
                <w:rFonts w:ascii="Arial" w:hAnsi="Arial" w:cs="Arial"/>
                <w:color w:val="FF0000"/>
                <w:kern w:val="2"/>
                <w:sz w:val="18"/>
                <w:szCs w:val="18"/>
              </w:rPr>
            </w:pPr>
          </w:p>
        </w:tc>
      </w:tr>
      <w:tr w:rsidR="00A73E03" w14:paraId="64E52576" w14:textId="77777777" w:rsidTr="5480C94E">
        <w:trPr>
          <w:trHeight w:val="300"/>
        </w:trPr>
        <w:tc>
          <w:tcPr>
            <w:tcW w:w="2704" w:type="dxa"/>
            <w:gridSpan w:val="2"/>
          </w:tcPr>
          <w:p w14:paraId="253DDD77" w14:textId="77777777" w:rsidR="00A73E03" w:rsidRDefault="00A73E03" w:rsidP="00917A22">
            <w:pPr>
              <w:rPr>
                <w:rFonts w:ascii="Arial" w:hAnsi="Arial" w:cs="Arial"/>
                <w:b/>
                <w:bCs/>
                <w:kern w:val="2"/>
                <w:sz w:val="18"/>
                <w:szCs w:val="18"/>
              </w:rPr>
            </w:pPr>
            <w:r>
              <w:rPr>
                <w:rFonts w:ascii="Arial" w:hAnsi="Arial" w:cs="Arial"/>
                <w:b/>
                <w:bCs/>
                <w:kern w:val="2"/>
                <w:sz w:val="18"/>
                <w:szCs w:val="18"/>
              </w:rPr>
              <w:lastRenderedPageBreak/>
              <w:t>4.2. Prekių pristatymo termino pratęsimas</w:t>
            </w:r>
          </w:p>
        </w:tc>
        <w:tc>
          <w:tcPr>
            <w:tcW w:w="6778" w:type="dxa"/>
          </w:tcPr>
          <w:p w14:paraId="5165D527" w14:textId="77777777" w:rsidR="00A73E03" w:rsidRDefault="00A73E03" w:rsidP="00917A22">
            <w:pPr>
              <w:rPr>
                <w:rFonts w:ascii="Arial" w:hAnsi="Arial" w:cs="Arial"/>
                <w:iCs/>
                <w:kern w:val="2"/>
                <w:sz w:val="18"/>
                <w:szCs w:val="18"/>
              </w:rPr>
            </w:pPr>
            <w:r>
              <w:rPr>
                <w:rFonts w:ascii="Arial" w:hAnsi="Arial" w:cs="Arial"/>
                <w:iCs/>
                <w:kern w:val="2"/>
                <w:sz w:val="18"/>
                <w:szCs w:val="18"/>
              </w:rPr>
              <w:t>Netaikoma</w:t>
            </w:r>
            <w:r>
              <w:rPr>
                <w:rFonts w:ascii="Arial" w:hAnsi="Arial" w:cs="Arial"/>
                <w:iCs/>
                <w:kern w:val="2"/>
                <w:sz w:val="18"/>
                <w:szCs w:val="18"/>
                <w:vertAlign w:val="superscript"/>
              </w:rPr>
              <w:footnoteReference w:id="2"/>
            </w:r>
          </w:p>
          <w:p w14:paraId="4AAF187A" w14:textId="77777777" w:rsidR="00A73E03" w:rsidRDefault="00A73E03" w:rsidP="00917A22">
            <w:pPr>
              <w:rPr>
                <w:rFonts w:ascii="Arial" w:hAnsi="Arial" w:cs="Arial"/>
                <w:iCs/>
                <w:color w:val="FF0000"/>
                <w:kern w:val="2"/>
                <w:sz w:val="18"/>
                <w:szCs w:val="18"/>
              </w:rPr>
            </w:pPr>
          </w:p>
          <w:p w14:paraId="3A4ADBF5" w14:textId="77777777" w:rsidR="00A73E03" w:rsidRDefault="00A73E03" w:rsidP="00917A22">
            <w:pPr>
              <w:jc w:val="both"/>
              <w:rPr>
                <w:rFonts w:ascii="Arial" w:hAnsi="Arial" w:cs="Arial"/>
                <w:i/>
                <w:iCs/>
                <w:kern w:val="2"/>
                <w:sz w:val="18"/>
                <w:szCs w:val="18"/>
              </w:rPr>
            </w:pPr>
          </w:p>
        </w:tc>
      </w:tr>
      <w:tr w:rsidR="00A73E03" w14:paraId="47524ECB" w14:textId="77777777" w:rsidTr="5480C94E">
        <w:trPr>
          <w:trHeight w:val="300"/>
        </w:trPr>
        <w:tc>
          <w:tcPr>
            <w:tcW w:w="2704" w:type="dxa"/>
            <w:gridSpan w:val="2"/>
          </w:tcPr>
          <w:p w14:paraId="45DB0971" w14:textId="77777777" w:rsidR="00A73E03" w:rsidRDefault="00A73E03" w:rsidP="00917A22">
            <w:pPr>
              <w:rPr>
                <w:rFonts w:ascii="Arial" w:hAnsi="Arial" w:cs="Arial"/>
                <w:b/>
                <w:bCs/>
                <w:kern w:val="2"/>
                <w:sz w:val="18"/>
                <w:szCs w:val="18"/>
              </w:rPr>
            </w:pPr>
            <w:r>
              <w:rPr>
                <w:rFonts w:ascii="Arial" w:hAnsi="Arial" w:cs="Arial"/>
                <w:b/>
                <w:bCs/>
                <w:kern w:val="2"/>
                <w:sz w:val="18"/>
                <w:szCs w:val="18"/>
              </w:rPr>
              <w:t>4.3. Užsakymų teikimo tvarka</w:t>
            </w:r>
          </w:p>
        </w:tc>
        <w:tc>
          <w:tcPr>
            <w:tcW w:w="6778" w:type="dxa"/>
          </w:tcPr>
          <w:p w14:paraId="7F060B44" w14:textId="77777777" w:rsidR="00A73E03" w:rsidRDefault="00A73E03" w:rsidP="00917A22">
            <w:pPr>
              <w:rPr>
                <w:rFonts w:ascii="Arial" w:hAnsi="Arial" w:cs="Arial"/>
                <w:kern w:val="2"/>
                <w:sz w:val="18"/>
                <w:szCs w:val="18"/>
              </w:rPr>
            </w:pPr>
            <w:r>
              <w:rPr>
                <w:rFonts w:ascii="Arial" w:hAnsi="Arial" w:cs="Arial"/>
                <w:kern w:val="2"/>
                <w:sz w:val="18"/>
                <w:szCs w:val="18"/>
              </w:rPr>
              <w:t xml:space="preserve">Užsakymų teikimo tvarka nurodyta Techninėje specifikacijoje. </w:t>
            </w:r>
          </w:p>
          <w:p w14:paraId="25EB1A07" w14:textId="77777777" w:rsidR="00A73E03" w:rsidRDefault="00A73E03" w:rsidP="00917A22">
            <w:pPr>
              <w:rPr>
                <w:rFonts w:ascii="Arial" w:hAnsi="Arial" w:cs="Arial"/>
                <w:kern w:val="2"/>
                <w:sz w:val="18"/>
                <w:szCs w:val="18"/>
              </w:rPr>
            </w:pPr>
          </w:p>
        </w:tc>
      </w:tr>
      <w:tr w:rsidR="00A73E03" w14:paraId="18F2357A" w14:textId="77777777" w:rsidTr="5480C94E">
        <w:trPr>
          <w:trHeight w:val="300"/>
        </w:trPr>
        <w:tc>
          <w:tcPr>
            <w:tcW w:w="2704" w:type="dxa"/>
            <w:gridSpan w:val="2"/>
          </w:tcPr>
          <w:p w14:paraId="3BA589D4" w14:textId="77777777" w:rsidR="00A73E03" w:rsidRDefault="00A73E03" w:rsidP="00917A22">
            <w:pPr>
              <w:rPr>
                <w:rFonts w:ascii="Arial" w:hAnsi="Arial" w:cs="Arial"/>
                <w:b/>
                <w:bCs/>
                <w:kern w:val="2"/>
                <w:sz w:val="18"/>
                <w:szCs w:val="18"/>
              </w:rPr>
            </w:pPr>
            <w:r>
              <w:rPr>
                <w:rFonts w:ascii="Arial" w:hAnsi="Arial" w:cs="Arial"/>
                <w:b/>
                <w:bCs/>
                <w:kern w:val="2"/>
                <w:sz w:val="18"/>
                <w:szCs w:val="18"/>
              </w:rPr>
              <w:t>4.4. Dėl minimalios užsakymo vertės/apimties</w:t>
            </w:r>
          </w:p>
        </w:tc>
        <w:tc>
          <w:tcPr>
            <w:tcW w:w="6778" w:type="dxa"/>
          </w:tcPr>
          <w:p w14:paraId="58A559D0" w14:textId="3D52898D" w:rsidR="00A73E03" w:rsidRDefault="0039430C" w:rsidP="00917A22">
            <w:pPr>
              <w:rPr>
                <w:rFonts w:ascii="Arial" w:hAnsi="Arial" w:cs="Arial"/>
                <w:kern w:val="2"/>
                <w:sz w:val="18"/>
                <w:szCs w:val="18"/>
              </w:rPr>
            </w:pPr>
            <w:r>
              <w:rPr>
                <w:rFonts w:ascii="Arial" w:hAnsi="Arial" w:cs="Arial"/>
                <w:kern w:val="2"/>
                <w:sz w:val="18"/>
                <w:szCs w:val="18"/>
              </w:rPr>
              <w:t>Netaikoma</w:t>
            </w:r>
            <w:r w:rsidR="00A73E03">
              <w:rPr>
                <w:rFonts w:ascii="Arial" w:hAnsi="Arial" w:cs="Arial"/>
                <w:kern w:val="2"/>
                <w:sz w:val="18"/>
                <w:szCs w:val="18"/>
              </w:rPr>
              <w:t xml:space="preserve">. </w:t>
            </w:r>
          </w:p>
          <w:p w14:paraId="5A736B8F" w14:textId="77777777" w:rsidR="00A73E03" w:rsidRDefault="00A73E03" w:rsidP="00917A22">
            <w:pPr>
              <w:rPr>
                <w:rFonts w:ascii="Arial" w:hAnsi="Arial" w:cs="Arial"/>
                <w:kern w:val="2"/>
                <w:sz w:val="18"/>
                <w:szCs w:val="18"/>
              </w:rPr>
            </w:pPr>
          </w:p>
        </w:tc>
      </w:tr>
      <w:tr w:rsidR="00A73E03" w14:paraId="2D0623F0" w14:textId="77777777" w:rsidTr="5480C94E">
        <w:trPr>
          <w:trHeight w:val="300"/>
        </w:trPr>
        <w:tc>
          <w:tcPr>
            <w:tcW w:w="2704" w:type="dxa"/>
            <w:gridSpan w:val="2"/>
          </w:tcPr>
          <w:p w14:paraId="1EFA4BB6" w14:textId="77777777" w:rsidR="00A73E03" w:rsidRDefault="00A73E03" w:rsidP="00917A22">
            <w:pPr>
              <w:rPr>
                <w:rFonts w:ascii="Arial" w:hAnsi="Arial" w:cs="Arial"/>
                <w:b/>
                <w:bCs/>
                <w:kern w:val="2"/>
                <w:sz w:val="18"/>
                <w:szCs w:val="18"/>
              </w:rPr>
            </w:pPr>
            <w:r>
              <w:rPr>
                <w:rFonts w:ascii="Arial" w:hAnsi="Arial" w:cs="Arial"/>
                <w:b/>
                <w:bCs/>
                <w:kern w:val="2"/>
                <w:sz w:val="18"/>
                <w:szCs w:val="18"/>
              </w:rPr>
              <w:t xml:space="preserve">4.5. Kartu su Prekėmis pateikiami dokumentai </w:t>
            </w:r>
          </w:p>
        </w:tc>
        <w:tc>
          <w:tcPr>
            <w:tcW w:w="6778" w:type="dxa"/>
          </w:tcPr>
          <w:p w14:paraId="0337360D" w14:textId="77777777" w:rsidR="00A73E03" w:rsidRDefault="00A73E03" w:rsidP="00917A22">
            <w:pPr>
              <w:rPr>
                <w:rFonts w:ascii="Arial" w:hAnsi="Arial" w:cs="Arial"/>
                <w:kern w:val="2"/>
                <w:sz w:val="18"/>
                <w:szCs w:val="18"/>
              </w:rPr>
            </w:pPr>
            <w:r>
              <w:rPr>
                <w:rFonts w:ascii="Arial" w:hAnsi="Arial" w:cs="Arial"/>
                <w:kern w:val="2"/>
                <w:sz w:val="18"/>
                <w:szCs w:val="18"/>
              </w:rPr>
              <w:t>Kartu su Prekėmis pateikiami dokumentai nurodyti Techninėje specifikacijoje. Tiekėjui nepateikus nurodytų dokumentų, laikoma, kad Prekės neatitinka Sutartyje nustatytų reikalavimų.</w:t>
            </w:r>
          </w:p>
          <w:p w14:paraId="78213549" w14:textId="77777777" w:rsidR="00A73E03" w:rsidRDefault="00A73E03" w:rsidP="00917A22">
            <w:pPr>
              <w:rPr>
                <w:rFonts w:ascii="Arial" w:hAnsi="Arial" w:cs="Arial"/>
                <w:kern w:val="2"/>
                <w:sz w:val="18"/>
                <w:szCs w:val="18"/>
              </w:rPr>
            </w:pPr>
          </w:p>
        </w:tc>
      </w:tr>
      <w:tr w:rsidR="00A73E03" w14:paraId="3944888B" w14:textId="77777777" w:rsidTr="5480C94E">
        <w:trPr>
          <w:trHeight w:val="300"/>
        </w:trPr>
        <w:tc>
          <w:tcPr>
            <w:tcW w:w="9482" w:type="dxa"/>
            <w:gridSpan w:val="3"/>
          </w:tcPr>
          <w:p w14:paraId="5F9D86AD"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5. SUTARTIES KAINA IR ATSISKAITYMO TVARKA</w:t>
            </w:r>
          </w:p>
        </w:tc>
      </w:tr>
      <w:tr w:rsidR="00A73E03" w14:paraId="2FD6B90E" w14:textId="77777777" w:rsidTr="5480C94E">
        <w:trPr>
          <w:trHeight w:val="300"/>
        </w:trPr>
        <w:tc>
          <w:tcPr>
            <w:tcW w:w="2704" w:type="dxa"/>
            <w:gridSpan w:val="2"/>
          </w:tcPr>
          <w:p w14:paraId="15371357" w14:textId="77777777" w:rsidR="00A73E03" w:rsidRDefault="00A73E03" w:rsidP="00917A22">
            <w:pPr>
              <w:rPr>
                <w:rFonts w:ascii="Arial" w:hAnsi="Arial" w:cs="Arial"/>
                <w:b/>
                <w:bCs/>
                <w:kern w:val="2"/>
                <w:sz w:val="18"/>
                <w:szCs w:val="18"/>
              </w:rPr>
            </w:pPr>
            <w:r>
              <w:rPr>
                <w:rFonts w:ascii="Arial" w:hAnsi="Arial" w:cs="Arial"/>
                <w:b/>
                <w:bCs/>
                <w:kern w:val="2"/>
                <w:sz w:val="18"/>
                <w:szCs w:val="18"/>
              </w:rPr>
              <w:t>5.1. Sutarčiai taikomas kainos apskaičiavimo būdas</w:t>
            </w:r>
          </w:p>
        </w:tc>
        <w:tc>
          <w:tcPr>
            <w:tcW w:w="6778" w:type="dxa"/>
          </w:tcPr>
          <w:p w14:paraId="1882C042" w14:textId="77777777" w:rsidR="00A73E03" w:rsidRDefault="00A73E03" w:rsidP="00917A22">
            <w:pPr>
              <w:rPr>
                <w:rFonts w:ascii="Arial" w:hAnsi="Arial" w:cs="Arial"/>
                <w:kern w:val="2"/>
                <w:sz w:val="18"/>
                <w:szCs w:val="18"/>
              </w:rPr>
            </w:pPr>
            <w:r>
              <w:rPr>
                <w:rFonts w:ascii="Arial" w:hAnsi="Arial" w:cs="Arial"/>
                <w:kern w:val="2"/>
                <w:sz w:val="18"/>
                <w:szCs w:val="18"/>
              </w:rPr>
              <w:t>Fiksuoto įkainio kainodara</w:t>
            </w:r>
          </w:p>
          <w:p w14:paraId="598A75D1" w14:textId="40D044EA" w:rsidR="00A73E03" w:rsidRDefault="00A73E03" w:rsidP="00917A22">
            <w:pPr>
              <w:rPr>
                <w:rFonts w:ascii="Arial" w:hAnsi="Arial" w:cs="Arial"/>
                <w:i/>
                <w:color w:val="4472C4"/>
                <w:kern w:val="2"/>
                <w:sz w:val="18"/>
                <w:szCs w:val="18"/>
              </w:rPr>
            </w:pPr>
          </w:p>
        </w:tc>
      </w:tr>
      <w:tr w:rsidR="00A73E03" w14:paraId="659915B3" w14:textId="77777777" w:rsidTr="5480C94E">
        <w:trPr>
          <w:trHeight w:val="300"/>
        </w:trPr>
        <w:tc>
          <w:tcPr>
            <w:tcW w:w="2704" w:type="dxa"/>
            <w:gridSpan w:val="2"/>
          </w:tcPr>
          <w:p w14:paraId="3091B4BF" w14:textId="77777777" w:rsidR="00A73E03" w:rsidRDefault="00A73E03" w:rsidP="00917A22">
            <w:pPr>
              <w:rPr>
                <w:rFonts w:ascii="Arial" w:hAnsi="Arial" w:cs="Arial"/>
                <w:b/>
                <w:bCs/>
                <w:kern w:val="2"/>
                <w:sz w:val="18"/>
                <w:szCs w:val="18"/>
              </w:rPr>
            </w:pPr>
            <w:r>
              <w:rPr>
                <w:rFonts w:ascii="Arial" w:hAnsi="Arial" w:cs="Arial"/>
                <w:b/>
                <w:bCs/>
                <w:kern w:val="2"/>
                <w:sz w:val="18"/>
                <w:szCs w:val="18"/>
              </w:rPr>
              <w:t xml:space="preserve">5.2. Pradinės Sutarties vertė ir Sutarties kaina, kai taikoma </w:t>
            </w:r>
            <w:r>
              <w:rPr>
                <w:rFonts w:ascii="Arial" w:hAnsi="Arial" w:cs="Arial"/>
                <w:b/>
                <w:bCs/>
                <w:kern w:val="2"/>
                <w:sz w:val="18"/>
                <w:szCs w:val="18"/>
                <w:u w:val="single"/>
              </w:rPr>
              <w:t>fiksuoto įkainio</w:t>
            </w:r>
            <w:r>
              <w:rPr>
                <w:rFonts w:ascii="Arial" w:hAnsi="Arial" w:cs="Arial"/>
                <w:b/>
                <w:bCs/>
                <w:kern w:val="2"/>
                <w:sz w:val="18"/>
                <w:szCs w:val="18"/>
              </w:rPr>
              <w:t xml:space="preserve"> kainodara</w:t>
            </w:r>
          </w:p>
          <w:p w14:paraId="60CFD1FC" w14:textId="77777777" w:rsidR="00A73E03" w:rsidRDefault="00A73E03" w:rsidP="00917A22">
            <w:pPr>
              <w:rPr>
                <w:rFonts w:ascii="Arial" w:hAnsi="Arial" w:cs="Arial"/>
                <w:b/>
                <w:bCs/>
                <w:kern w:val="2"/>
                <w:sz w:val="18"/>
                <w:szCs w:val="18"/>
              </w:rPr>
            </w:pPr>
          </w:p>
          <w:p w14:paraId="1FB79F25" w14:textId="77777777" w:rsidR="00A73E03" w:rsidRDefault="00A73E03" w:rsidP="00917A22">
            <w:pPr>
              <w:rPr>
                <w:rFonts w:ascii="Arial" w:hAnsi="Arial" w:cs="Arial"/>
                <w:b/>
                <w:bCs/>
                <w:kern w:val="2"/>
                <w:sz w:val="18"/>
                <w:szCs w:val="18"/>
              </w:rPr>
            </w:pPr>
          </w:p>
          <w:p w14:paraId="626105D0" w14:textId="77777777" w:rsidR="00A73E03" w:rsidRDefault="00A73E03" w:rsidP="00917A22">
            <w:pPr>
              <w:rPr>
                <w:rFonts w:ascii="Arial" w:hAnsi="Arial" w:cs="Arial"/>
                <w:b/>
                <w:bCs/>
                <w:kern w:val="2"/>
                <w:sz w:val="18"/>
                <w:szCs w:val="18"/>
              </w:rPr>
            </w:pPr>
          </w:p>
          <w:p w14:paraId="3F28DF52" w14:textId="77777777" w:rsidR="00A73E03" w:rsidRDefault="00A73E03" w:rsidP="00917A22">
            <w:pPr>
              <w:rPr>
                <w:rFonts w:ascii="Arial" w:hAnsi="Arial" w:cs="Arial"/>
                <w:b/>
                <w:bCs/>
                <w:kern w:val="2"/>
                <w:sz w:val="18"/>
                <w:szCs w:val="18"/>
              </w:rPr>
            </w:pPr>
          </w:p>
          <w:p w14:paraId="1E0C0FB4" w14:textId="77777777" w:rsidR="00A73E03" w:rsidRDefault="00A73E03" w:rsidP="00917A22">
            <w:pPr>
              <w:rPr>
                <w:rFonts w:ascii="Arial" w:hAnsi="Arial" w:cs="Arial"/>
                <w:b/>
                <w:bCs/>
                <w:kern w:val="2"/>
                <w:sz w:val="18"/>
                <w:szCs w:val="18"/>
              </w:rPr>
            </w:pPr>
          </w:p>
          <w:p w14:paraId="4FC327BC" w14:textId="77777777" w:rsidR="00A73E03" w:rsidRDefault="00A73E03" w:rsidP="00917A22">
            <w:pPr>
              <w:rPr>
                <w:rFonts w:ascii="Arial" w:hAnsi="Arial" w:cs="Arial"/>
                <w:b/>
                <w:bCs/>
                <w:kern w:val="2"/>
                <w:sz w:val="18"/>
                <w:szCs w:val="18"/>
              </w:rPr>
            </w:pPr>
          </w:p>
          <w:p w14:paraId="0CD82BBF" w14:textId="77777777" w:rsidR="00A73E03" w:rsidRDefault="00A73E03" w:rsidP="00917A22">
            <w:pPr>
              <w:rPr>
                <w:rFonts w:ascii="Arial" w:hAnsi="Arial" w:cs="Arial"/>
                <w:b/>
                <w:bCs/>
                <w:kern w:val="2"/>
                <w:sz w:val="18"/>
                <w:szCs w:val="18"/>
              </w:rPr>
            </w:pPr>
          </w:p>
          <w:p w14:paraId="1C6803C7" w14:textId="77777777" w:rsidR="00A73E03" w:rsidRDefault="00A73E03" w:rsidP="00E75452">
            <w:pPr>
              <w:jc w:val="both"/>
              <w:rPr>
                <w:rFonts w:ascii="Arial" w:hAnsi="Arial" w:cs="Arial"/>
                <w:b/>
                <w:bCs/>
                <w:kern w:val="2"/>
                <w:sz w:val="18"/>
                <w:szCs w:val="18"/>
              </w:rPr>
            </w:pPr>
          </w:p>
        </w:tc>
        <w:tc>
          <w:tcPr>
            <w:tcW w:w="6778" w:type="dxa"/>
          </w:tcPr>
          <w:p w14:paraId="5D65A5E9" w14:textId="11B67E4A" w:rsidR="00A73E03" w:rsidRDefault="00A73E03" w:rsidP="007413F5">
            <w:pPr>
              <w:rPr>
                <w:rFonts w:ascii="Arial" w:hAnsi="Arial" w:cs="Arial"/>
                <w:kern w:val="2"/>
                <w:sz w:val="18"/>
                <w:szCs w:val="18"/>
              </w:rPr>
            </w:pPr>
            <w:r>
              <w:rPr>
                <w:rFonts w:ascii="Arial" w:hAnsi="Arial" w:cs="Arial"/>
                <w:kern w:val="2"/>
                <w:sz w:val="18"/>
                <w:szCs w:val="18"/>
              </w:rPr>
              <w:t xml:space="preserve">Pradinės Sutarties vertė yra </w:t>
            </w:r>
            <w:r w:rsidR="0039430C">
              <w:rPr>
                <w:rFonts w:ascii="Arial" w:hAnsi="Arial" w:cs="Arial"/>
                <w:kern w:val="2"/>
                <w:sz w:val="18"/>
                <w:szCs w:val="18"/>
              </w:rPr>
              <w:t>150</w:t>
            </w:r>
            <w:r w:rsidR="007413F5">
              <w:rPr>
                <w:rFonts w:ascii="Arial" w:hAnsi="Arial" w:cs="Arial"/>
                <w:kern w:val="2"/>
                <w:sz w:val="18"/>
                <w:szCs w:val="18"/>
              </w:rPr>
              <w:t> </w:t>
            </w:r>
            <w:r w:rsidR="0039430C">
              <w:rPr>
                <w:rFonts w:ascii="Arial" w:hAnsi="Arial" w:cs="Arial"/>
                <w:kern w:val="2"/>
                <w:sz w:val="18"/>
                <w:szCs w:val="18"/>
              </w:rPr>
              <w:t>000</w:t>
            </w:r>
            <w:r w:rsidR="007413F5">
              <w:rPr>
                <w:rFonts w:ascii="Arial" w:hAnsi="Arial" w:cs="Arial"/>
                <w:kern w:val="2"/>
                <w:sz w:val="18"/>
                <w:szCs w:val="18"/>
              </w:rPr>
              <w:t xml:space="preserve">,00 </w:t>
            </w:r>
            <w:r>
              <w:rPr>
                <w:rFonts w:ascii="Arial" w:hAnsi="Arial" w:cs="Arial"/>
                <w:kern w:val="2"/>
                <w:sz w:val="18"/>
                <w:szCs w:val="18"/>
              </w:rPr>
              <w:t>Eur,</w:t>
            </w:r>
            <w:r w:rsidR="007413F5">
              <w:rPr>
                <w:rFonts w:ascii="Arial" w:hAnsi="Arial" w:cs="Arial"/>
                <w:kern w:val="2"/>
                <w:sz w:val="18"/>
                <w:szCs w:val="18"/>
              </w:rPr>
              <w:t xml:space="preserve"> (šimtas penkiasdešimt tūkstančių eurų ir 00 ct.)</w:t>
            </w:r>
            <w:r>
              <w:rPr>
                <w:rFonts w:ascii="Arial" w:hAnsi="Arial" w:cs="Arial"/>
                <w:kern w:val="2"/>
                <w:sz w:val="18"/>
                <w:szCs w:val="18"/>
              </w:rPr>
              <w:t xml:space="preserve"> be PVM. </w:t>
            </w:r>
          </w:p>
          <w:p w14:paraId="1F9AB376" w14:textId="77777777" w:rsidR="00A73E03" w:rsidRDefault="00A73E03" w:rsidP="00917A22">
            <w:pPr>
              <w:rPr>
                <w:rFonts w:ascii="Arial" w:hAnsi="Arial" w:cs="Arial"/>
                <w:kern w:val="2"/>
                <w:sz w:val="18"/>
                <w:szCs w:val="18"/>
              </w:rPr>
            </w:pPr>
            <w:r>
              <w:rPr>
                <w:rFonts w:ascii="Arial" w:hAnsi="Arial" w:cs="Arial"/>
                <w:kern w:val="2"/>
                <w:sz w:val="18"/>
                <w:szCs w:val="18"/>
              </w:rPr>
              <w:t xml:space="preserve">PVM sudaro </w:t>
            </w:r>
            <w:r>
              <w:rPr>
                <w:rFonts w:ascii="Arial" w:hAnsi="Arial" w:cs="Arial"/>
                <w:i/>
                <w:iCs/>
                <w:color w:val="4472C4"/>
                <w:kern w:val="2"/>
                <w:sz w:val="18"/>
                <w:szCs w:val="18"/>
              </w:rPr>
              <w:t>(nurodyti sumą skaičiais)</w:t>
            </w:r>
            <w:r>
              <w:rPr>
                <w:rFonts w:ascii="Arial" w:hAnsi="Arial" w:cs="Arial"/>
                <w:kern w:val="2"/>
                <w:sz w:val="18"/>
                <w:szCs w:val="18"/>
              </w:rPr>
              <w:t xml:space="preserve"> Eur, </w:t>
            </w:r>
            <w:r>
              <w:rPr>
                <w:rFonts w:ascii="Arial" w:hAnsi="Arial" w:cs="Arial"/>
                <w:color w:val="4472C4"/>
                <w:kern w:val="2"/>
                <w:sz w:val="18"/>
                <w:szCs w:val="18"/>
              </w:rPr>
              <w:t>(</w:t>
            </w:r>
            <w:r>
              <w:rPr>
                <w:rFonts w:ascii="Arial" w:hAnsi="Arial" w:cs="Arial"/>
                <w:i/>
                <w:iCs/>
                <w:color w:val="4472C4"/>
                <w:kern w:val="2"/>
                <w:sz w:val="18"/>
                <w:szCs w:val="18"/>
              </w:rPr>
              <w:t>nurodyti sumą žodžiais</w:t>
            </w:r>
            <w:r>
              <w:rPr>
                <w:rFonts w:ascii="Arial" w:hAnsi="Arial" w:cs="Arial"/>
                <w:color w:val="4472C4"/>
                <w:kern w:val="2"/>
                <w:sz w:val="18"/>
                <w:szCs w:val="18"/>
              </w:rPr>
              <w:t>)</w:t>
            </w:r>
            <w:r>
              <w:rPr>
                <w:rFonts w:ascii="Arial" w:hAnsi="Arial" w:cs="Arial"/>
                <w:kern w:val="2"/>
                <w:sz w:val="18"/>
                <w:szCs w:val="18"/>
              </w:rPr>
              <w:t>.</w:t>
            </w:r>
          </w:p>
          <w:p w14:paraId="0CE38B37" w14:textId="77777777" w:rsidR="00A73E03" w:rsidRDefault="00A73E03" w:rsidP="00917A22">
            <w:pPr>
              <w:rPr>
                <w:rFonts w:ascii="Arial" w:hAnsi="Arial" w:cs="Arial"/>
                <w:kern w:val="2"/>
                <w:sz w:val="18"/>
                <w:szCs w:val="18"/>
              </w:rPr>
            </w:pPr>
            <w:r>
              <w:rPr>
                <w:rFonts w:ascii="Arial" w:hAnsi="Arial" w:cs="Arial"/>
                <w:kern w:val="2"/>
                <w:sz w:val="18"/>
                <w:szCs w:val="18"/>
              </w:rPr>
              <w:t xml:space="preserve">Sutarties kaina yra </w:t>
            </w:r>
            <w:r>
              <w:rPr>
                <w:rFonts w:ascii="Arial" w:hAnsi="Arial" w:cs="Arial"/>
                <w:i/>
                <w:iCs/>
                <w:color w:val="4472C4"/>
                <w:kern w:val="2"/>
                <w:sz w:val="18"/>
                <w:szCs w:val="18"/>
              </w:rPr>
              <w:t>(nurodyti sumą skaičiais)</w:t>
            </w:r>
            <w:r>
              <w:rPr>
                <w:rFonts w:ascii="Arial" w:hAnsi="Arial" w:cs="Arial"/>
                <w:kern w:val="2"/>
                <w:sz w:val="18"/>
                <w:szCs w:val="18"/>
              </w:rPr>
              <w:t xml:space="preserve"> Eur, </w:t>
            </w:r>
            <w:r>
              <w:rPr>
                <w:rFonts w:ascii="Arial" w:hAnsi="Arial" w:cs="Arial"/>
                <w:i/>
                <w:iCs/>
                <w:color w:val="4472C4"/>
                <w:kern w:val="2"/>
                <w:sz w:val="18"/>
                <w:szCs w:val="18"/>
              </w:rPr>
              <w:t>(nurodyti sumą žodžiais)</w:t>
            </w:r>
            <w:r>
              <w:rPr>
                <w:rFonts w:ascii="Arial" w:hAnsi="Arial" w:cs="Arial"/>
                <w:kern w:val="2"/>
                <w:sz w:val="18"/>
                <w:szCs w:val="18"/>
              </w:rPr>
              <w:t xml:space="preserve"> Eur su PVM.</w:t>
            </w:r>
          </w:p>
          <w:p w14:paraId="3B12DD72" w14:textId="77777777" w:rsidR="00A73E03" w:rsidRDefault="00A73E03" w:rsidP="00917A22">
            <w:pPr>
              <w:rPr>
                <w:rFonts w:ascii="Arial" w:hAnsi="Arial" w:cs="Arial"/>
                <w:kern w:val="2"/>
                <w:sz w:val="18"/>
                <w:szCs w:val="18"/>
              </w:rPr>
            </w:pPr>
          </w:p>
          <w:p w14:paraId="5DC62E5C" w14:textId="4A4A80D1" w:rsidR="00A73E03" w:rsidRDefault="00A73E03" w:rsidP="00917A22">
            <w:pPr>
              <w:rPr>
                <w:rFonts w:ascii="Arial" w:hAnsi="Arial" w:cs="Arial"/>
                <w:color w:val="000000"/>
                <w:kern w:val="2"/>
                <w:sz w:val="18"/>
                <w:szCs w:val="18"/>
              </w:rPr>
            </w:pPr>
            <w:r>
              <w:rPr>
                <w:rFonts w:ascii="Arial" w:hAnsi="Arial" w:cs="Arial"/>
                <w:color w:val="000000"/>
                <w:kern w:val="2"/>
                <w:sz w:val="18"/>
                <w:szCs w:val="18"/>
              </w:rPr>
              <w:t>Šioje Sutartyje Pradinės Sutarties vertė yra lygi </w:t>
            </w:r>
            <w:r>
              <w:rPr>
                <w:rFonts w:ascii="Arial" w:hAnsi="Arial" w:cs="Arial"/>
                <w:b/>
                <w:bCs/>
                <w:color w:val="000000"/>
                <w:kern w:val="2"/>
                <w:sz w:val="18"/>
                <w:szCs w:val="18"/>
              </w:rPr>
              <w:t>maksimaliai pirkimui skirtai lėšų sumai be PVM</w:t>
            </w:r>
            <w:r>
              <w:rPr>
                <w:rFonts w:ascii="Arial" w:hAnsi="Arial" w:cs="Arial"/>
                <w:color w:val="000000"/>
                <w:kern w:val="2"/>
                <w:sz w:val="18"/>
                <w:szCs w:val="18"/>
              </w:rPr>
              <w:t> pirkimo dokumentuose ir Sutartyje nurodytų Prekių įsigijimui Tiekėjo pasiūlyme nurodytais įkainiais be PVM.</w:t>
            </w:r>
            <w:r w:rsidRPr="00D31A38">
              <w:rPr>
                <w:rFonts w:ascii="Arial" w:hAnsi="Arial" w:cs="Arial"/>
                <w:kern w:val="2"/>
                <w:sz w:val="18"/>
                <w:szCs w:val="18"/>
              </w:rPr>
              <w:t xml:space="preserve"> </w:t>
            </w:r>
            <w:r>
              <w:rPr>
                <w:rFonts w:ascii="Arial" w:hAnsi="Arial" w:cs="Arial"/>
                <w:color w:val="000000"/>
                <w:kern w:val="2"/>
                <w:sz w:val="18"/>
                <w:szCs w:val="18"/>
              </w:rPr>
              <w:t>Pirkėjas perka Prekes pagal poreikį Sutartyje arba jos priede Nr.</w:t>
            </w:r>
            <w:r w:rsidR="007413F5">
              <w:rPr>
                <w:rFonts w:ascii="Arial" w:hAnsi="Arial" w:cs="Arial"/>
                <w:color w:val="000000"/>
                <w:kern w:val="2"/>
                <w:sz w:val="18"/>
                <w:szCs w:val="18"/>
              </w:rPr>
              <w:t xml:space="preserve"> 1</w:t>
            </w:r>
            <w:r>
              <w:rPr>
                <w:rFonts w:ascii="Arial" w:hAnsi="Arial" w:cs="Arial"/>
                <w:color w:val="000000"/>
                <w:kern w:val="2"/>
                <w:sz w:val="18"/>
                <w:szCs w:val="18"/>
              </w:rPr>
              <w:t xml:space="preserve"> nurodytais įkainiais, neviršijant bendros Sutarties kainos. Sutartyje arba jos priede Nr. </w:t>
            </w:r>
            <w:r w:rsidR="007413F5">
              <w:rPr>
                <w:rFonts w:ascii="Arial" w:hAnsi="Arial" w:cs="Arial"/>
                <w:color w:val="000000"/>
                <w:kern w:val="2"/>
                <w:sz w:val="18"/>
                <w:szCs w:val="18"/>
              </w:rPr>
              <w:t xml:space="preserve">1 </w:t>
            </w:r>
            <w:r>
              <w:rPr>
                <w:rFonts w:ascii="Arial" w:hAnsi="Arial" w:cs="Arial"/>
                <w:color w:val="000000"/>
                <w:kern w:val="2"/>
                <w:sz w:val="18"/>
                <w:szCs w:val="18"/>
              </w:rPr>
              <w:t>atskirose eilutėse nurodytas Prekių kiekis gali būti keičiamas (didėti ar mažėti).</w:t>
            </w:r>
          </w:p>
          <w:p w14:paraId="32A7D2AA" w14:textId="5B45D8CE" w:rsidR="00EE46C3" w:rsidRDefault="00EE46C3" w:rsidP="00917A22">
            <w:pPr>
              <w:rPr>
                <w:rFonts w:ascii="Arial" w:hAnsi="Arial" w:cs="Arial"/>
                <w:color w:val="000000"/>
                <w:kern w:val="2"/>
                <w:sz w:val="18"/>
                <w:szCs w:val="18"/>
              </w:rPr>
            </w:pPr>
            <w:r>
              <w:rPr>
                <w:rFonts w:ascii="Arial" w:hAnsi="Arial" w:cs="Arial"/>
                <w:color w:val="000000"/>
                <w:kern w:val="2"/>
                <w:sz w:val="18"/>
                <w:szCs w:val="18"/>
              </w:rPr>
              <w:t xml:space="preserve">Pirkėjas neįsipareigoja išpirkti preliminaraus Prekių kiekio ar bet kokios jo dalies. </w:t>
            </w:r>
          </w:p>
          <w:p w14:paraId="00BCC9DF" w14:textId="77777777" w:rsidR="00A73E03" w:rsidRDefault="00A73E03" w:rsidP="00EE46C3">
            <w:pPr>
              <w:rPr>
                <w:rFonts w:ascii="Arial" w:hAnsi="Arial" w:cs="Arial"/>
                <w:kern w:val="2"/>
                <w:sz w:val="18"/>
                <w:szCs w:val="18"/>
              </w:rPr>
            </w:pPr>
          </w:p>
        </w:tc>
      </w:tr>
      <w:tr w:rsidR="00A73E03" w14:paraId="527482F8" w14:textId="77777777" w:rsidTr="5480C94E">
        <w:trPr>
          <w:trHeight w:val="300"/>
        </w:trPr>
        <w:tc>
          <w:tcPr>
            <w:tcW w:w="2704" w:type="dxa"/>
            <w:gridSpan w:val="2"/>
          </w:tcPr>
          <w:p w14:paraId="26A12E49" w14:textId="77777777" w:rsidR="00A73E03" w:rsidRDefault="00A73E03" w:rsidP="00917A22">
            <w:pPr>
              <w:rPr>
                <w:rFonts w:ascii="Arial" w:hAnsi="Arial" w:cs="Arial"/>
                <w:b/>
                <w:bCs/>
                <w:kern w:val="2"/>
                <w:sz w:val="18"/>
                <w:szCs w:val="18"/>
              </w:rPr>
            </w:pPr>
            <w:r>
              <w:rPr>
                <w:rFonts w:ascii="Arial" w:hAnsi="Arial" w:cs="Arial"/>
                <w:b/>
                <w:bCs/>
                <w:kern w:val="2"/>
                <w:sz w:val="18"/>
                <w:szCs w:val="18"/>
              </w:rPr>
              <w:t xml:space="preserve">5.3. Sutarties kainos/įkainių perskaičiavimas taikant </w:t>
            </w:r>
            <w:r>
              <w:rPr>
                <w:rFonts w:ascii="Arial" w:hAnsi="Arial" w:cs="Arial"/>
                <w:b/>
                <w:bCs/>
                <w:kern w:val="2"/>
                <w:sz w:val="18"/>
                <w:szCs w:val="18"/>
                <w:u w:val="single"/>
              </w:rPr>
              <w:t>peržiūros</w:t>
            </w:r>
            <w:r>
              <w:rPr>
                <w:rFonts w:ascii="Arial" w:hAnsi="Arial" w:cs="Arial"/>
                <w:b/>
                <w:bCs/>
                <w:kern w:val="2"/>
                <w:sz w:val="18"/>
                <w:szCs w:val="18"/>
              </w:rPr>
              <w:t xml:space="preserve"> taisykles</w:t>
            </w:r>
          </w:p>
          <w:p w14:paraId="10795DF8" w14:textId="77777777" w:rsidR="00A73E03" w:rsidRDefault="00A73E03" w:rsidP="00917A22">
            <w:pPr>
              <w:rPr>
                <w:rFonts w:ascii="Arial" w:hAnsi="Arial" w:cs="Arial"/>
                <w:b/>
                <w:bCs/>
                <w:kern w:val="2"/>
                <w:sz w:val="18"/>
                <w:szCs w:val="18"/>
              </w:rPr>
            </w:pPr>
          </w:p>
          <w:p w14:paraId="1B16B675" w14:textId="77777777" w:rsidR="00A73E03" w:rsidRDefault="00A73E03" w:rsidP="00917A22">
            <w:pPr>
              <w:rPr>
                <w:rFonts w:ascii="Arial" w:hAnsi="Arial" w:cs="Arial"/>
                <w:i/>
                <w:iCs/>
                <w:kern w:val="2"/>
                <w:sz w:val="18"/>
                <w:szCs w:val="18"/>
              </w:rPr>
            </w:pPr>
          </w:p>
        </w:tc>
        <w:tc>
          <w:tcPr>
            <w:tcW w:w="6778" w:type="dxa"/>
          </w:tcPr>
          <w:p w14:paraId="681D4AD3" w14:textId="130E4060" w:rsidR="0094585E" w:rsidRPr="0094585E" w:rsidRDefault="0094585E" w:rsidP="0094585E">
            <w:pPr>
              <w:rPr>
                <w:rFonts w:ascii="Arial" w:hAnsi="Arial" w:cs="Arial"/>
                <w:kern w:val="2"/>
                <w:sz w:val="18"/>
                <w:szCs w:val="18"/>
              </w:rPr>
            </w:pPr>
            <w:r w:rsidRPr="00872120">
              <w:rPr>
                <w:rFonts w:ascii="Arial" w:hAnsi="Arial" w:cs="Arial"/>
                <w:color w:val="000000" w:themeColor="text1"/>
                <w:kern w:val="2"/>
                <w:sz w:val="18"/>
                <w:szCs w:val="18"/>
              </w:rPr>
              <w:t xml:space="preserve">Sutarties įkainiai </w:t>
            </w:r>
            <w:r w:rsidRPr="0094585E">
              <w:rPr>
                <w:rFonts w:ascii="Arial" w:hAnsi="Arial" w:cs="Arial"/>
                <w:kern w:val="2"/>
                <w:sz w:val="18"/>
                <w:szCs w:val="18"/>
              </w:rPr>
              <w:t>bus perskaičiuojami:</w:t>
            </w:r>
          </w:p>
          <w:p w14:paraId="46CC747E" w14:textId="77777777" w:rsidR="0094585E" w:rsidRPr="0094585E" w:rsidRDefault="0094585E" w:rsidP="0094585E">
            <w:pPr>
              <w:rPr>
                <w:rFonts w:ascii="Arial" w:hAnsi="Arial" w:cs="Arial"/>
                <w:kern w:val="2"/>
                <w:sz w:val="18"/>
                <w:szCs w:val="18"/>
              </w:rPr>
            </w:pPr>
            <w:r w:rsidRPr="0094585E">
              <w:rPr>
                <w:rFonts w:ascii="Arial" w:hAnsi="Arial" w:cs="Arial"/>
                <w:kern w:val="2"/>
                <w:sz w:val="18"/>
                <w:szCs w:val="18"/>
              </w:rPr>
              <w:t>5.3.1. dėl PVM tarifo pasikeitimo;</w:t>
            </w:r>
          </w:p>
          <w:p w14:paraId="076BED1F" w14:textId="592A7553" w:rsidR="00A73E03" w:rsidRDefault="0094585E" w:rsidP="005E2C67">
            <w:pPr>
              <w:rPr>
                <w:rFonts w:ascii="Arial" w:hAnsi="Arial" w:cs="Arial"/>
                <w:color w:val="FF0000"/>
                <w:kern w:val="2"/>
                <w:sz w:val="18"/>
                <w:szCs w:val="18"/>
              </w:rPr>
            </w:pPr>
            <w:r w:rsidRPr="00872120">
              <w:rPr>
                <w:rFonts w:ascii="Arial" w:hAnsi="Arial" w:cs="Arial"/>
                <w:color w:val="000000" w:themeColor="text1"/>
                <w:kern w:val="2"/>
                <w:sz w:val="18"/>
                <w:szCs w:val="18"/>
              </w:rPr>
              <w:t>5.3.3. dėl kainų lygio pokyčio</w:t>
            </w:r>
            <w:r w:rsidR="005E2C67" w:rsidRPr="00872120">
              <w:rPr>
                <w:rFonts w:ascii="Arial" w:hAnsi="Arial" w:cs="Arial"/>
                <w:color w:val="000000" w:themeColor="text1"/>
                <w:kern w:val="2"/>
                <w:sz w:val="18"/>
                <w:szCs w:val="18"/>
              </w:rPr>
              <w:t>.</w:t>
            </w:r>
          </w:p>
        </w:tc>
      </w:tr>
      <w:tr w:rsidR="00A73E03" w14:paraId="0DC9B3DF" w14:textId="77777777" w:rsidTr="5480C94E">
        <w:trPr>
          <w:trHeight w:val="300"/>
        </w:trPr>
        <w:tc>
          <w:tcPr>
            <w:tcW w:w="2704" w:type="dxa"/>
            <w:gridSpan w:val="2"/>
          </w:tcPr>
          <w:p w14:paraId="5AD15396" w14:textId="77777777" w:rsidR="00A73E03" w:rsidRDefault="00A73E03" w:rsidP="00917A22">
            <w:pPr>
              <w:rPr>
                <w:rFonts w:ascii="Arial" w:hAnsi="Arial" w:cs="Arial"/>
                <w:b/>
                <w:bCs/>
                <w:kern w:val="2"/>
                <w:sz w:val="18"/>
                <w:szCs w:val="18"/>
              </w:rPr>
            </w:pPr>
            <w:r>
              <w:rPr>
                <w:rFonts w:ascii="Arial" w:hAnsi="Arial" w:cs="Arial"/>
                <w:b/>
                <w:bCs/>
                <w:kern w:val="2"/>
                <w:sz w:val="18"/>
                <w:szCs w:val="18"/>
              </w:rPr>
              <w:t>5.3.1. Sutarties kainos/įkainių peržiūra dėl PVM tarifo pasikeitimo</w:t>
            </w:r>
          </w:p>
        </w:tc>
        <w:tc>
          <w:tcPr>
            <w:tcW w:w="6778" w:type="dxa"/>
          </w:tcPr>
          <w:p w14:paraId="2B80861F" w14:textId="77777777" w:rsidR="00A73E03" w:rsidRDefault="00A73E03" w:rsidP="00F72C58">
            <w:pPr>
              <w:jc w:val="both"/>
              <w:rPr>
                <w:rFonts w:ascii="Arial" w:hAnsi="Arial" w:cs="Arial"/>
                <w:kern w:val="2"/>
                <w:sz w:val="18"/>
                <w:szCs w:val="18"/>
              </w:rPr>
            </w:pPr>
            <w:r>
              <w:rPr>
                <w:rFonts w:ascii="Arial" w:hAnsi="Arial" w:cs="Arial"/>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00C3FEB5" w14:textId="77777777" w:rsidR="001A5E21" w:rsidRDefault="001A5E21" w:rsidP="00F72C58">
            <w:pPr>
              <w:jc w:val="both"/>
              <w:rPr>
                <w:rFonts w:ascii="Arial" w:hAnsi="Arial" w:cs="Arial"/>
                <w:kern w:val="2"/>
                <w:sz w:val="18"/>
                <w:szCs w:val="18"/>
              </w:rPr>
            </w:pPr>
          </w:p>
          <w:p w14:paraId="7CA62AED" w14:textId="65F8B2FD" w:rsidR="00A73E03" w:rsidRPr="001A5E21" w:rsidRDefault="00F72C58" w:rsidP="001A5E21">
            <w:pPr>
              <w:jc w:val="both"/>
              <w:rPr>
                <w:rFonts w:ascii="Arial" w:hAnsi="Arial" w:cs="Arial"/>
                <w:kern w:val="2"/>
                <w:sz w:val="18"/>
                <w:szCs w:val="18"/>
              </w:rPr>
            </w:pPr>
            <w:r w:rsidRPr="00F72C58">
              <w:rPr>
                <w:rFonts w:ascii="Arial" w:hAnsi="Arial" w:cs="Arial"/>
                <w:kern w:val="2"/>
                <w:sz w:val="18"/>
                <w:szCs w:val="18"/>
              </w:rPr>
              <w:t>Perskaičiuota Sutarties kaina/Prekių įkainiai įforminami Susitarimu ir turi būti taikomi nuo naujo PVM įvedimo datos (nepriklausomai nuo to, kada pasirašytas Susitarimas).</w:t>
            </w:r>
          </w:p>
        </w:tc>
      </w:tr>
      <w:tr w:rsidR="00A73E03" w14:paraId="5DB589FD" w14:textId="77777777" w:rsidTr="5480C94E">
        <w:trPr>
          <w:trHeight w:val="300"/>
        </w:trPr>
        <w:tc>
          <w:tcPr>
            <w:tcW w:w="2704" w:type="dxa"/>
            <w:gridSpan w:val="2"/>
          </w:tcPr>
          <w:p w14:paraId="0E062989" w14:textId="77777777" w:rsidR="00A73E03" w:rsidRDefault="00A73E03" w:rsidP="00917A22">
            <w:pPr>
              <w:rPr>
                <w:rFonts w:ascii="Arial" w:hAnsi="Arial" w:cs="Arial"/>
                <w:kern w:val="2"/>
                <w:sz w:val="18"/>
                <w:szCs w:val="18"/>
              </w:rPr>
            </w:pPr>
            <w:r>
              <w:rPr>
                <w:rFonts w:ascii="Arial" w:hAnsi="Arial" w:cs="Arial"/>
                <w:b/>
                <w:bCs/>
                <w:kern w:val="2"/>
                <w:sz w:val="18"/>
                <w:szCs w:val="18"/>
              </w:rPr>
              <w:t>5.3.2.</w:t>
            </w:r>
            <w:r>
              <w:rPr>
                <w:rFonts w:ascii="Arial" w:hAnsi="Arial" w:cs="Arial"/>
                <w:kern w:val="2"/>
                <w:sz w:val="18"/>
                <w:szCs w:val="18"/>
              </w:rPr>
              <w:t xml:space="preserve"> </w:t>
            </w:r>
            <w:r>
              <w:rPr>
                <w:rFonts w:ascii="Arial" w:hAnsi="Arial" w:cs="Arial"/>
                <w:b/>
                <w:bCs/>
                <w:kern w:val="2"/>
                <w:sz w:val="18"/>
                <w:szCs w:val="18"/>
              </w:rPr>
              <w:t>Sutarties kainos/įkainių peržiūra dėl kitų mokesčių, lemiančių Prekių kainos/įkainių pokytį, pasikeitimo</w:t>
            </w:r>
          </w:p>
        </w:tc>
        <w:tc>
          <w:tcPr>
            <w:tcW w:w="6778" w:type="dxa"/>
          </w:tcPr>
          <w:p w14:paraId="1D74371A" w14:textId="2519C218" w:rsidR="00A73E03" w:rsidRDefault="00BF60C1" w:rsidP="00917A22">
            <w:pPr>
              <w:rPr>
                <w:rFonts w:ascii="Arial" w:hAnsi="Arial" w:cs="Arial"/>
                <w:color w:val="FF0000"/>
                <w:kern w:val="2"/>
                <w:sz w:val="18"/>
                <w:szCs w:val="18"/>
              </w:rPr>
            </w:pPr>
            <w:r>
              <w:rPr>
                <w:rFonts w:ascii="Arial" w:hAnsi="Arial" w:cs="Arial"/>
                <w:kern w:val="2"/>
                <w:sz w:val="18"/>
                <w:szCs w:val="18"/>
              </w:rPr>
              <w:t>Netaikoma</w:t>
            </w:r>
          </w:p>
          <w:p w14:paraId="0E729B1E" w14:textId="77777777" w:rsidR="00A73E03" w:rsidRDefault="00A73E03" w:rsidP="00917A22">
            <w:pPr>
              <w:jc w:val="both"/>
              <w:rPr>
                <w:rFonts w:ascii="Arial" w:hAnsi="Arial" w:cs="Arial"/>
                <w:kern w:val="2"/>
                <w:sz w:val="18"/>
                <w:szCs w:val="18"/>
              </w:rPr>
            </w:pPr>
          </w:p>
        </w:tc>
      </w:tr>
      <w:tr w:rsidR="00A73E03" w14:paraId="3E97491F" w14:textId="77777777" w:rsidTr="5480C94E">
        <w:trPr>
          <w:trHeight w:val="300"/>
        </w:trPr>
        <w:tc>
          <w:tcPr>
            <w:tcW w:w="2704" w:type="dxa"/>
            <w:gridSpan w:val="2"/>
          </w:tcPr>
          <w:p w14:paraId="187BA2AD" w14:textId="77777777" w:rsidR="00A73E03" w:rsidRDefault="00A73E03" w:rsidP="00917A22">
            <w:pPr>
              <w:rPr>
                <w:rFonts w:ascii="Arial" w:hAnsi="Arial" w:cs="Arial"/>
                <w:b/>
                <w:bCs/>
                <w:kern w:val="2"/>
                <w:sz w:val="18"/>
                <w:szCs w:val="18"/>
              </w:rPr>
            </w:pPr>
            <w:r>
              <w:rPr>
                <w:rFonts w:ascii="Arial" w:hAnsi="Arial" w:cs="Arial"/>
                <w:b/>
                <w:bCs/>
                <w:kern w:val="2"/>
                <w:sz w:val="18"/>
                <w:szCs w:val="18"/>
              </w:rPr>
              <w:t>5.3.3. Sutarties kainos/įkainių peržiūra dėl kainų lygio pokyčio</w:t>
            </w:r>
          </w:p>
          <w:p w14:paraId="5A1C92AC" w14:textId="77777777" w:rsidR="00A73E03" w:rsidRPr="00D31A38" w:rsidRDefault="00A73E03" w:rsidP="00917A22">
            <w:pPr>
              <w:rPr>
                <w:rFonts w:ascii="Arial" w:hAnsi="Arial" w:cs="Arial"/>
                <w:b/>
                <w:bCs/>
                <w:kern w:val="2"/>
                <w:sz w:val="18"/>
                <w:szCs w:val="18"/>
              </w:rPr>
            </w:pPr>
          </w:p>
        </w:tc>
        <w:tc>
          <w:tcPr>
            <w:tcW w:w="6778" w:type="dxa"/>
          </w:tcPr>
          <w:p w14:paraId="7ED14D81" w14:textId="0E3E476C" w:rsidR="00A73E03" w:rsidRPr="00BF60C1" w:rsidRDefault="00BF60C1" w:rsidP="00BF60C1">
            <w:pPr>
              <w:rPr>
                <w:rFonts w:ascii="Arial" w:hAnsi="Arial" w:cs="Arial"/>
                <w:color w:val="FF0000"/>
                <w:kern w:val="2"/>
                <w:sz w:val="18"/>
                <w:szCs w:val="18"/>
              </w:rPr>
            </w:pPr>
            <w:r w:rsidRPr="00872120">
              <w:rPr>
                <w:rFonts w:ascii="Arial" w:hAnsi="Arial" w:cs="Arial"/>
                <w:color w:val="000000" w:themeColor="text1"/>
                <w:kern w:val="2"/>
                <w:sz w:val="18"/>
                <w:szCs w:val="18"/>
              </w:rPr>
              <w:t xml:space="preserve">Sutarties įkainiai </w:t>
            </w:r>
            <w:r>
              <w:rPr>
                <w:rFonts w:ascii="Arial" w:hAnsi="Arial" w:cs="Arial"/>
                <w:kern w:val="2"/>
                <w:sz w:val="18"/>
                <w:szCs w:val="18"/>
              </w:rPr>
              <w:t>bus perskaičiuojami Sutarties priede Nr. 4 nustatyta tvarka.</w:t>
            </w:r>
          </w:p>
        </w:tc>
      </w:tr>
      <w:tr w:rsidR="00292C83" w14:paraId="597412FB" w14:textId="77777777" w:rsidTr="5480C94E">
        <w:trPr>
          <w:trHeight w:val="300"/>
        </w:trPr>
        <w:tc>
          <w:tcPr>
            <w:tcW w:w="2704" w:type="dxa"/>
            <w:gridSpan w:val="2"/>
          </w:tcPr>
          <w:p w14:paraId="7E289550" w14:textId="650D6753" w:rsidR="00292C83" w:rsidRDefault="0076652F" w:rsidP="00917A22">
            <w:pPr>
              <w:rPr>
                <w:rFonts w:ascii="Arial" w:hAnsi="Arial" w:cs="Arial"/>
                <w:b/>
                <w:bCs/>
                <w:kern w:val="2"/>
                <w:sz w:val="18"/>
                <w:szCs w:val="18"/>
              </w:rPr>
            </w:pPr>
            <w:r>
              <w:rPr>
                <w:rFonts w:ascii="Arial" w:hAnsi="Arial" w:cs="Arial"/>
                <w:b/>
                <w:bCs/>
                <w:kern w:val="2"/>
                <w:sz w:val="18"/>
                <w:szCs w:val="18"/>
              </w:rPr>
              <w:t xml:space="preserve">5.3.4. </w:t>
            </w:r>
            <w:r w:rsidRPr="0076652F">
              <w:rPr>
                <w:rFonts w:ascii="Arial" w:hAnsi="Arial" w:cs="Arial"/>
                <w:b/>
                <w:bCs/>
                <w:kern w:val="2"/>
                <w:sz w:val="18"/>
                <w:szCs w:val="18"/>
              </w:rPr>
              <w:t>Sutarties kainos/ įkainių peržiūra dėl kainų lygio pokyčio pagal Prekių grupių kainų pokyčius</w:t>
            </w:r>
          </w:p>
        </w:tc>
        <w:tc>
          <w:tcPr>
            <w:tcW w:w="6778" w:type="dxa"/>
          </w:tcPr>
          <w:p w14:paraId="244B6C8E" w14:textId="77777777" w:rsidR="005E2C67" w:rsidRDefault="005E2C67" w:rsidP="005E2C67">
            <w:pPr>
              <w:rPr>
                <w:rFonts w:ascii="Arial" w:hAnsi="Arial" w:cs="Arial"/>
                <w:kern w:val="2"/>
                <w:sz w:val="18"/>
                <w:szCs w:val="18"/>
              </w:rPr>
            </w:pPr>
            <w:r>
              <w:rPr>
                <w:rFonts w:ascii="Arial" w:hAnsi="Arial" w:cs="Arial"/>
                <w:kern w:val="2"/>
                <w:sz w:val="18"/>
                <w:szCs w:val="18"/>
              </w:rPr>
              <w:t>Netaikoma</w:t>
            </w:r>
          </w:p>
          <w:p w14:paraId="75F52AB3" w14:textId="77777777" w:rsidR="00292C83" w:rsidRDefault="00292C83" w:rsidP="00917A22">
            <w:pPr>
              <w:rPr>
                <w:rFonts w:ascii="Arial" w:hAnsi="Arial" w:cs="Arial"/>
                <w:kern w:val="2"/>
                <w:sz w:val="18"/>
                <w:szCs w:val="18"/>
              </w:rPr>
            </w:pPr>
          </w:p>
        </w:tc>
      </w:tr>
      <w:tr w:rsidR="00A73E03" w14:paraId="2BC86823" w14:textId="77777777" w:rsidTr="5480C94E">
        <w:trPr>
          <w:trHeight w:val="300"/>
        </w:trPr>
        <w:tc>
          <w:tcPr>
            <w:tcW w:w="2704" w:type="dxa"/>
            <w:gridSpan w:val="2"/>
          </w:tcPr>
          <w:p w14:paraId="4CDCFC75" w14:textId="77777777" w:rsidR="00A73E03" w:rsidRDefault="00A73E03" w:rsidP="00917A22">
            <w:pPr>
              <w:rPr>
                <w:rFonts w:ascii="Arial" w:hAnsi="Arial" w:cs="Arial"/>
                <w:b/>
                <w:bCs/>
                <w:kern w:val="2"/>
                <w:sz w:val="18"/>
                <w:szCs w:val="18"/>
              </w:rPr>
            </w:pPr>
            <w:r>
              <w:rPr>
                <w:rFonts w:ascii="Arial" w:hAnsi="Arial" w:cs="Arial"/>
                <w:b/>
                <w:bCs/>
                <w:kern w:val="2"/>
                <w:sz w:val="18"/>
                <w:szCs w:val="18"/>
              </w:rPr>
              <w:lastRenderedPageBreak/>
              <w:t xml:space="preserve">5.4. Sutarties kainos/įkainių apskaičiavimas taikant </w:t>
            </w:r>
            <w:r>
              <w:rPr>
                <w:rFonts w:ascii="Arial" w:hAnsi="Arial" w:cs="Arial"/>
                <w:b/>
                <w:bCs/>
                <w:kern w:val="2"/>
                <w:sz w:val="18"/>
                <w:szCs w:val="18"/>
                <w:u w:val="single"/>
              </w:rPr>
              <w:t>kiekio (apimties)</w:t>
            </w:r>
            <w:r>
              <w:rPr>
                <w:rFonts w:ascii="Arial" w:hAnsi="Arial" w:cs="Arial"/>
                <w:b/>
                <w:bCs/>
                <w:kern w:val="2"/>
                <w:sz w:val="18"/>
                <w:szCs w:val="18"/>
              </w:rPr>
              <w:t xml:space="preserve"> keitimo taisykles</w:t>
            </w:r>
          </w:p>
        </w:tc>
        <w:tc>
          <w:tcPr>
            <w:tcW w:w="6778" w:type="dxa"/>
          </w:tcPr>
          <w:p w14:paraId="6C87D2CF" w14:textId="77777777" w:rsidR="00A73E03" w:rsidRPr="007D1812" w:rsidRDefault="00A73E03" w:rsidP="00917A22">
            <w:pPr>
              <w:rPr>
                <w:rFonts w:ascii="Arial" w:hAnsi="Arial" w:cs="Arial"/>
                <w:kern w:val="2"/>
                <w:sz w:val="18"/>
                <w:szCs w:val="18"/>
              </w:rPr>
            </w:pPr>
            <w:r w:rsidRPr="007D1812">
              <w:rPr>
                <w:rFonts w:ascii="Arial" w:hAnsi="Arial" w:cs="Arial"/>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31AF43CA" w14:textId="77777777" w:rsidR="00A73E03" w:rsidRDefault="00A73E03" w:rsidP="00917A22">
            <w:pPr>
              <w:rPr>
                <w:rFonts w:ascii="Arial" w:hAnsi="Arial" w:cs="Arial"/>
                <w:kern w:val="2"/>
                <w:sz w:val="18"/>
                <w:szCs w:val="18"/>
              </w:rPr>
            </w:pPr>
            <w:r w:rsidRPr="007D1812">
              <w:rPr>
                <w:rFonts w:ascii="Arial" w:hAnsi="Arial" w:cs="Arial"/>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3E03" w14:paraId="3AC1C47C" w14:textId="77777777" w:rsidTr="5480C94E">
        <w:trPr>
          <w:trHeight w:val="300"/>
        </w:trPr>
        <w:tc>
          <w:tcPr>
            <w:tcW w:w="2704" w:type="dxa"/>
            <w:gridSpan w:val="2"/>
          </w:tcPr>
          <w:p w14:paraId="424FD2B1" w14:textId="77777777" w:rsidR="00A73E03" w:rsidRDefault="00A73E03" w:rsidP="00917A22">
            <w:pPr>
              <w:rPr>
                <w:rFonts w:ascii="Arial" w:hAnsi="Arial" w:cs="Arial"/>
                <w:b/>
                <w:bCs/>
                <w:kern w:val="2"/>
                <w:sz w:val="18"/>
                <w:szCs w:val="18"/>
              </w:rPr>
            </w:pPr>
            <w:r>
              <w:rPr>
                <w:rFonts w:ascii="Arial" w:hAnsi="Arial" w:cs="Arial"/>
                <w:b/>
                <w:bCs/>
                <w:kern w:val="2"/>
                <w:sz w:val="18"/>
                <w:szCs w:val="18"/>
              </w:rPr>
              <w:t>5.5. Atsiskaitymo su Tiekėju terminas ir tvarka</w:t>
            </w:r>
          </w:p>
        </w:tc>
        <w:tc>
          <w:tcPr>
            <w:tcW w:w="6778" w:type="dxa"/>
          </w:tcPr>
          <w:p w14:paraId="0B52B130" w14:textId="72130F0F" w:rsidR="00A73E03" w:rsidRDefault="00A73E03" w:rsidP="00917A22">
            <w:pPr>
              <w:rPr>
                <w:rFonts w:ascii="Arial" w:hAnsi="Arial" w:cs="Arial"/>
                <w:kern w:val="2"/>
                <w:sz w:val="18"/>
                <w:szCs w:val="18"/>
              </w:rPr>
            </w:pPr>
            <w:r>
              <w:rPr>
                <w:rFonts w:ascii="Arial" w:hAnsi="Arial" w:cs="Arial"/>
                <w:kern w:val="2"/>
                <w:sz w:val="18"/>
                <w:szCs w:val="18"/>
              </w:rPr>
              <w:t xml:space="preserve">Pirkėjas atsiskaito su Tiekėju ne vėliau kaip per </w:t>
            </w:r>
            <w:r w:rsidR="00485B66">
              <w:rPr>
                <w:rFonts w:ascii="Arial" w:hAnsi="Arial" w:cs="Arial"/>
                <w:kern w:val="2"/>
                <w:sz w:val="18"/>
                <w:szCs w:val="18"/>
              </w:rPr>
              <w:t>45 (keturiasdešimt penkios)</w:t>
            </w:r>
            <w:r w:rsidR="00C519C0">
              <w:rPr>
                <w:rFonts w:ascii="Arial" w:hAnsi="Arial" w:cs="Arial"/>
                <w:kern w:val="2"/>
                <w:sz w:val="18"/>
                <w:szCs w:val="18"/>
              </w:rPr>
              <w:t xml:space="preserve"> </w:t>
            </w:r>
            <w:r w:rsidR="00C07340">
              <w:rPr>
                <w:rFonts w:ascii="Arial" w:hAnsi="Arial" w:cs="Arial"/>
                <w:kern w:val="2"/>
                <w:sz w:val="18"/>
                <w:szCs w:val="18"/>
              </w:rPr>
              <w:t>kalendorines dienas</w:t>
            </w:r>
            <w:r>
              <w:rPr>
                <w:rFonts w:ascii="Arial" w:hAnsi="Arial" w:cs="Arial"/>
                <w:kern w:val="2"/>
                <w:sz w:val="18"/>
                <w:szCs w:val="18"/>
              </w:rPr>
              <w:t xml:space="preserve"> nuo Sąskaitos gavimo dienos.</w:t>
            </w:r>
          </w:p>
          <w:p w14:paraId="640F98DC" w14:textId="77777777" w:rsidR="00A73E03" w:rsidRDefault="00A73E03" w:rsidP="00917A22">
            <w:pPr>
              <w:rPr>
                <w:rFonts w:ascii="Arial" w:hAnsi="Arial" w:cs="Arial"/>
                <w:kern w:val="2"/>
                <w:sz w:val="18"/>
                <w:szCs w:val="18"/>
              </w:rPr>
            </w:pPr>
          </w:p>
          <w:p w14:paraId="5A20E36D" w14:textId="17642314" w:rsidR="00A73E03" w:rsidRPr="00C07340" w:rsidRDefault="00A73E03" w:rsidP="00C07340">
            <w:pPr>
              <w:rPr>
                <w:rFonts w:ascii="Arial" w:hAnsi="Arial" w:cs="Arial"/>
                <w:color w:val="000000" w:themeColor="text1"/>
                <w:kern w:val="2"/>
                <w:sz w:val="18"/>
                <w:szCs w:val="18"/>
                <w:shd w:val="clear" w:color="auto" w:fill="FFFFFF"/>
              </w:rPr>
            </w:pPr>
            <w:r>
              <w:rPr>
                <w:rFonts w:ascii="Arial" w:hAnsi="Arial" w:cs="Arial"/>
                <w:color w:val="000000"/>
                <w:kern w:val="2"/>
                <w:sz w:val="18"/>
                <w:szCs w:val="18"/>
                <w:shd w:val="clear" w:color="auto" w:fill="FFFFFF"/>
              </w:rPr>
              <w:t>Apmokėjimo sąlygos</w:t>
            </w:r>
            <w:r w:rsidR="00485B66">
              <w:rPr>
                <w:rFonts w:ascii="Arial" w:hAnsi="Arial" w:cs="Arial"/>
                <w:color w:val="000000"/>
                <w:kern w:val="2"/>
                <w:sz w:val="18"/>
                <w:szCs w:val="18"/>
                <w:shd w:val="clear" w:color="auto" w:fill="FFFFFF"/>
              </w:rPr>
              <w:t xml:space="preserve">: </w:t>
            </w:r>
            <w:r w:rsidRPr="00485B66">
              <w:rPr>
                <w:rFonts w:ascii="Arial" w:hAnsi="Arial" w:cs="Arial"/>
                <w:color w:val="000000" w:themeColor="text1"/>
                <w:kern w:val="2"/>
                <w:sz w:val="18"/>
                <w:szCs w:val="18"/>
                <w:shd w:val="clear" w:color="auto" w:fill="FFFFFF"/>
              </w:rPr>
              <w:t xml:space="preserve">įvykdžius užsakymą, mokama už konkretų kiekį/apimtį pagal nustatytus įkainius; </w:t>
            </w:r>
          </w:p>
        </w:tc>
      </w:tr>
      <w:tr w:rsidR="00A73E03" w14:paraId="29BD42E9" w14:textId="77777777" w:rsidTr="5480C94E">
        <w:trPr>
          <w:trHeight w:val="300"/>
        </w:trPr>
        <w:tc>
          <w:tcPr>
            <w:tcW w:w="2704" w:type="dxa"/>
            <w:gridSpan w:val="2"/>
          </w:tcPr>
          <w:p w14:paraId="369B9480" w14:textId="77777777" w:rsidR="00A73E03" w:rsidRDefault="00A73E03" w:rsidP="00917A22">
            <w:pPr>
              <w:rPr>
                <w:rFonts w:ascii="Arial" w:hAnsi="Arial" w:cs="Arial"/>
                <w:b/>
                <w:bCs/>
                <w:kern w:val="2"/>
                <w:sz w:val="18"/>
                <w:szCs w:val="18"/>
              </w:rPr>
            </w:pPr>
            <w:r>
              <w:rPr>
                <w:rFonts w:ascii="Arial" w:hAnsi="Arial" w:cs="Arial"/>
                <w:b/>
                <w:bCs/>
                <w:kern w:val="2"/>
                <w:sz w:val="18"/>
                <w:szCs w:val="18"/>
              </w:rPr>
              <w:t>5.6. Avansas</w:t>
            </w:r>
          </w:p>
        </w:tc>
        <w:tc>
          <w:tcPr>
            <w:tcW w:w="6778" w:type="dxa"/>
          </w:tcPr>
          <w:p w14:paraId="43A8471F" w14:textId="358EEE78" w:rsidR="00A73E03" w:rsidRPr="00C07340" w:rsidRDefault="00A73E03" w:rsidP="00C07340">
            <w:pPr>
              <w:rPr>
                <w:rFonts w:ascii="Arial" w:hAnsi="Arial" w:cs="Arial"/>
                <w:kern w:val="2"/>
                <w:sz w:val="18"/>
                <w:szCs w:val="18"/>
              </w:rPr>
            </w:pPr>
            <w:r>
              <w:rPr>
                <w:rFonts w:ascii="Arial" w:hAnsi="Arial" w:cs="Arial"/>
                <w:kern w:val="2"/>
                <w:sz w:val="18"/>
                <w:szCs w:val="18"/>
              </w:rPr>
              <w:t>Netaikoma</w:t>
            </w:r>
          </w:p>
        </w:tc>
      </w:tr>
      <w:tr w:rsidR="00A73E03" w:rsidRPr="008066D3" w14:paraId="2AD02230" w14:textId="77777777" w:rsidTr="5480C94E">
        <w:trPr>
          <w:trHeight w:val="300"/>
        </w:trPr>
        <w:tc>
          <w:tcPr>
            <w:tcW w:w="2704" w:type="dxa"/>
            <w:gridSpan w:val="2"/>
          </w:tcPr>
          <w:p w14:paraId="5CBCA588" w14:textId="77777777" w:rsidR="00A73E03" w:rsidRDefault="00A73E03" w:rsidP="00917A22">
            <w:pPr>
              <w:rPr>
                <w:rFonts w:ascii="Arial" w:hAnsi="Arial" w:cs="Arial"/>
                <w:b/>
                <w:bCs/>
                <w:kern w:val="2"/>
                <w:sz w:val="18"/>
                <w:szCs w:val="18"/>
              </w:rPr>
            </w:pPr>
            <w:r>
              <w:rPr>
                <w:rFonts w:ascii="Arial" w:hAnsi="Arial" w:cs="Arial"/>
                <w:b/>
                <w:bCs/>
                <w:kern w:val="2"/>
                <w:sz w:val="18"/>
                <w:szCs w:val="18"/>
              </w:rPr>
              <w:t>5.7. Avanso užtikrinimas</w:t>
            </w:r>
          </w:p>
        </w:tc>
        <w:tc>
          <w:tcPr>
            <w:tcW w:w="6778" w:type="dxa"/>
          </w:tcPr>
          <w:p w14:paraId="41746EEC" w14:textId="04B85372" w:rsidR="00A73E03" w:rsidRPr="00C07340" w:rsidRDefault="00A73E03" w:rsidP="00C07340">
            <w:pPr>
              <w:rPr>
                <w:rFonts w:ascii="Arial" w:hAnsi="Arial" w:cs="Arial"/>
                <w:kern w:val="2"/>
                <w:sz w:val="18"/>
                <w:szCs w:val="18"/>
              </w:rPr>
            </w:pPr>
            <w:r>
              <w:rPr>
                <w:rFonts w:ascii="Arial" w:hAnsi="Arial" w:cs="Arial"/>
                <w:kern w:val="2"/>
                <w:sz w:val="18"/>
                <w:szCs w:val="18"/>
              </w:rPr>
              <w:t>Netaikoma</w:t>
            </w:r>
          </w:p>
        </w:tc>
      </w:tr>
      <w:tr w:rsidR="00A73E03" w14:paraId="0ACBFCEA" w14:textId="77777777" w:rsidTr="5480C94E">
        <w:trPr>
          <w:trHeight w:val="300"/>
        </w:trPr>
        <w:tc>
          <w:tcPr>
            <w:tcW w:w="9482" w:type="dxa"/>
            <w:gridSpan w:val="3"/>
          </w:tcPr>
          <w:p w14:paraId="0DBC45BC"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6. PREKIŲ KOKYBĖ IR GARANTINIAI ĮSIPAREIGOJIMAI</w:t>
            </w:r>
          </w:p>
        </w:tc>
      </w:tr>
      <w:tr w:rsidR="00A73E03" w14:paraId="44E37531" w14:textId="77777777" w:rsidTr="5480C94E">
        <w:trPr>
          <w:trHeight w:val="300"/>
        </w:trPr>
        <w:tc>
          <w:tcPr>
            <w:tcW w:w="2704" w:type="dxa"/>
            <w:gridSpan w:val="2"/>
          </w:tcPr>
          <w:p w14:paraId="4EB258A6" w14:textId="77777777" w:rsidR="00A73E03" w:rsidRDefault="00A73E03" w:rsidP="00917A22">
            <w:pPr>
              <w:rPr>
                <w:rFonts w:ascii="Arial" w:hAnsi="Arial" w:cs="Arial"/>
                <w:b/>
                <w:bCs/>
                <w:kern w:val="2"/>
                <w:sz w:val="18"/>
                <w:szCs w:val="18"/>
              </w:rPr>
            </w:pPr>
            <w:r>
              <w:rPr>
                <w:rFonts w:ascii="Arial" w:hAnsi="Arial" w:cs="Arial"/>
                <w:b/>
                <w:bCs/>
                <w:kern w:val="2"/>
                <w:sz w:val="18"/>
                <w:szCs w:val="18"/>
              </w:rPr>
              <w:t>6.1. Garantinis terminas</w:t>
            </w:r>
          </w:p>
        </w:tc>
        <w:tc>
          <w:tcPr>
            <w:tcW w:w="6778" w:type="dxa"/>
          </w:tcPr>
          <w:p w14:paraId="10C67981" w14:textId="77777777" w:rsidR="00A73E03" w:rsidRDefault="00A73E03" w:rsidP="00917A22">
            <w:pPr>
              <w:spacing w:line="259" w:lineRule="auto"/>
              <w:rPr>
                <w:szCs w:val="24"/>
              </w:rPr>
            </w:pPr>
            <w:r w:rsidRPr="7D4E0B52">
              <w:rPr>
                <w:rFonts w:ascii="Arial" w:eastAsia="Arial" w:hAnsi="Arial" w:cs="Arial"/>
                <w:sz w:val="18"/>
                <w:szCs w:val="18"/>
              </w:rPr>
              <w:t xml:space="preserve">Prekėms </w:t>
            </w:r>
            <w:r w:rsidRPr="009B2102">
              <w:rPr>
                <w:rFonts w:ascii="Arial" w:eastAsia="Arial" w:hAnsi="Arial" w:cs="Arial"/>
                <w:color w:val="000000" w:themeColor="text1"/>
                <w:sz w:val="18"/>
                <w:szCs w:val="18"/>
              </w:rPr>
              <w:t xml:space="preserve">nustatomas techninėje specifikacijoje nustatytas </w:t>
            </w:r>
            <w:r w:rsidRPr="7D4E0B52">
              <w:rPr>
                <w:rFonts w:ascii="Arial" w:eastAsia="Arial" w:hAnsi="Arial" w:cs="Arial"/>
                <w:sz w:val="18"/>
                <w:szCs w:val="18"/>
              </w:rPr>
              <w:t xml:space="preserve">garantinis terminas, kuris yra </w:t>
            </w:r>
            <w:r w:rsidR="00AD38E0">
              <w:rPr>
                <w:rFonts w:ascii="Arial" w:eastAsia="Arial" w:hAnsi="Arial" w:cs="Arial"/>
                <w:sz w:val="18"/>
                <w:szCs w:val="18"/>
              </w:rPr>
              <w:t xml:space="preserve">ne trumpesnis nei 24 </w:t>
            </w:r>
            <w:r w:rsidR="009B2102">
              <w:rPr>
                <w:rFonts w:ascii="Arial" w:eastAsia="Arial" w:hAnsi="Arial" w:cs="Arial"/>
                <w:sz w:val="18"/>
                <w:szCs w:val="18"/>
              </w:rPr>
              <w:t xml:space="preserve">(dvidešimt keturi) </w:t>
            </w:r>
            <w:r w:rsidR="00AD38E0">
              <w:rPr>
                <w:rFonts w:ascii="Arial" w:eastAsia="Arial" w:hAnsi="Arial" w:cs="Arial"/>
                <w:sz w:val="18"/>
                <w:szCs w:val="18"/>
              </w:rPr>
              <w:t>mėnesiai</w:t>
            </w:r>
            <w:r w:rsidRPr="7D4E0B52">
              <w:rPr>
                <w:rFonts w:ascii="Arial" w:eastAsia="Arial" w:hAnsi="Arial" w:cs="Arial"/>
                <w:sz w:val="18"/>
                <w:szCs w:val="18"/>
              </w:rPr>
              <w:t>. Garantinis terminas, skaičiuojamas nuo Prekių perdavimo–priėmimo akto ar Sąskaitos (kai Prekių perdavimo–priėmimo aktas nėra pasirašomas) pasirašymo dienos</w:t>
            </w:r>
            <w:r w:rsidRPr="7D4E0B52">
              <w:rPr>
                <w:szCs w:val="24"/>
              </w:rPr>
              <w:t>.</w:t>
            </w:r>
          </w:p>
          <w:p w14:paraId="2F5E049B" w14:textId="37935282" w:rsidR="009B2102" w:rsidRPr="009B2102" w:rsidRDefault="009B2102" w:rsidP="00917A22">
            <w:pPr>
              <w:spacing w:line="259" w:lineRule="auto"/>
              <w:rPr>
                <w:rFonts w:asciiTheme="minorBidi" w:eastAsia="Arial" w:hAnsiTheme="minorBidi" w:cstheme="minorBidi"/>
                <w:kern w:val="2"/>
                <w:sz w:val="18"/>
                <w:szCs w:val="18"/>
              </w:rPr>
            </w:pPr>
            <w:r w:rsidRPr="009B2102">
              <w:rPr>
                <w:rFonts w:asciiTheme="minorBidi" w:hAnsiTheme="minorBidi" w:cstheme="minorBidi"/>
                <w:kern w:val="2"/>
                <w:sz w:val="18"/>
                <w:szCs w:val="18"/>
              </w:rPr>
              <w:t xml:space="preserve">Prekėms suteikiamas papildomas garantinis terminas: </w:t>
            </w:r>
            <w:r w:rsidRPr="009B2102">
              <w:rPr>
                <w:rFonts w:asciiTheme="minorBidi" w:hAnsiTheme="minorBidi" w:cstheme="minorBidi"/>
                <w:color w:val="FF0000"/>
                <w:kern w:val="2"/>
                <w:sz w:val="18"/>
                <w:szCs w:val="18"/>
              </w:rPr>
              <w:t xml:space="preserve">įrašomas Tiekėjo pasiūlyme nurodytas garantinis terminas. </w:t>
            </w:r>
          </w:p>
        </w:tc>
      </w:tr>
      <w:tr w:rsidR="00A73E03" w14:paraId="04A8E75F" w14:textId="77777777" w:rsidTr="5480C94E">
        <w:trPr>
          <w:trHeight w:val="300"/>
        </w:trPr>
        <w:tc>
          <w:tcPr>
            <w:tcW w:w="2704" w:type="dxa"/>
            <w:gridSpan w:val="2"/>
          </w:tcPr>
          <w:p w14:paraId="6513AC32" w14:textId="77777777" w:rsidR="00A73E03" w:rsidRDefault="00A73E03" w:rsidP="00917A22">
            <w:pPr>
              <w:rPr>
                <w:rFonts w:ascii="Arial" w:hAnsi="Arial" w:cs="Arial"/>
                <w:b/>
                <w:bCs/>
                <w:kern w:val="2"/>
                <w:sz w:val="18"/>
                <w:szCs w:val="18"/>
              </w:rPr>
            </w:pPr>
            <w:r>
              <w:rPr>
                <w:rFonts w:ascii="Arial" w:hAnsi="Arial" w:cs="Arial"/>
                <w:b/>
                <w:bCs/>
                <w:kern w:val="2"/>
                <w:sz w:val="18"/>
                <w:szCs w:val="18"/>
              </w:rPr>
              <w:t>6.2. Garantinė priežiūra</w:t>
            </w:r>
          </w:p>
        </w:tc>
        <w:tc>
          <w:tcPr>
            <w:tcW w:w="6778" w:type="dxa"/>
          </w:tcPr>
          <w:p w14:paraId="3EC1DA5F" w14:textId="0149E106" w:rsidR="00A73E03" w:rsidRDefault="00A73E03" w:rsidP="00917A22">
            <w:pPr>
              <w:rPr>
                <w:rFonts w:ascii="Arial" w:eastAsia="Arial" w:hAnsi="Arial" w:cs="Arial"/>
                <w:sz w:val="18"/>
                <w:szCs w:val="18"/>
              </w:rPr>
            </w:pPr>
            <w:r w:rsidRPr="3BBAC023">
              <w:rPr>
                <w:rFonts w:ascii="Arial" w:eastAsia="Arial" w:hAnsi="Arial" w:cs="Arial"/>
                <w:sz w:val="18"/>
                <w:szCs w:val="18"/>
              </w:rPr>
              <w:t xml:space="preserve">Garantinio termino laikotarpiu nustačius Prekių trūkumų, Tiekėjas turi </w:t>
            </w:r>
            <w:r w:rsidRPr="3BBAC023">
              <w:rPr>
                <w:rFonts w:ascii="Arial" w:eastAsia="Arial" w:hAnsi="Arial" w:cs="Arial"/>
                <w:b/>
                <w:bCs/>
                <w:sz w:val="18"/>
                <w:szCs w:val="18"/>
              </w:rPr>
              <w:t>ne vėliau kaip</w:t>
            </w:r>
            <w:r w:rsidRPr="3BBAC023">
              <w:rPr>
                <w:rFonts w:ascii="Arial" w:eastAsia="Arial" w:hAnsi="Arial" w:cs="Arial"/>
                <w:sz w:val="18"/>
                <w:szCs w:val="18"/>
              </w:rPr>
              <w:t xml:space="preserve"> </w:t>
            </w:r>
            <w:r w:rsidRPr="00A76CE5">
              <w:rPr>
                <w:rFonts w:ascii="Arial" w:eastAsia="Arial" w:hAnsi="Arial" w:cs="Arial"/>
                <w:color w:val="000000" w:themeColor="text1"/>
                <w:sz w:val="18"/>
                <w:szCs w:val="18"/>
              </w:rPr>
              <w:t xml:space="preserve">per </w:t>
            </w:r>
            <w:r w:rsidR="00DB2C6A" w:rsidRPr="00A76CE5">
              <w:rPr>
                <w:rFonts w:ascii="Arial" w:eastAsia="Arial" w:hAnsi="Arial" w:cs="Arial"/>
                <w:color w:val="000000" w:themeColor="text1"/>
                <w:sz w:val="18"/>
                <w:szCs w:val="18"/>
              </w:rPr>
              <w:t>3 kalendorines dienas</w:t>
            </w:r>
            <w:r w:rsidRPr="00A76CE5">
              <w:rPr>
                <w:rFonts w:ascii="Arial" w:eastAsia="Arial" w:hAnsi="Arial" w:cs="Arial"/>
                <w:color w:val="000000" w:themeColor="text1"/>
                <w:sz w:val="18"/>
                <w:szCs w:val="18"/>
              </w:rPr>
              <w:t xml:space="preserve"> </w:t>
            </w:r>
            <w:r w:rsidRPr="3BBAC023">
              <w:rPr>
                <w:rFonts w:ascii="Arial" w:eastAsia="Arial" w:hAnsi="Arial" w:cs="Arial"/>
                <w:sz w:val="18"/>
                <w:szCs w:val="18"/>
              </w:rPr>
              <w:t>nuo rašytinės pretenzijos gavimo dienos pašalinti Prekių trūkumus.</w:t>
            </w:r>
          </w:p>
          <w:p w14:paraId="2DE3510B" w14:textId="77777777" w:rsidR="00A73E03" w:rsidRDefault="00A73E03" w:rsidP="00917A22">
            <w:pPr>
              <w:rPr>
                <w:rFonts w:ascii="Arial" w:eastAsia="Arial" w:hAnsi="Arial" w:cs="Arial"/>
                <w:kern w:val="2"/>
                <w:sz w:val="18"/>
                <w:szCs w:val="18"/>
              </w:rPr>
            </w:pPr>
            <w:r w:rsidRPr="3BBAC023">
              <w:rPr>
                <w:rFonts w:ascii="Arial" w:eastAsia="Arial" w:hAnsi="Arial" w:cs="Arial"/>
                <w:sz w:val="18"/>
                <w:szCs w:val="18"/>
              </w:rPr>
              <w:t>Prekių trūkumų nustatymo bei šalinimo tvarka nustatyta Bendrųjų sąlygų 7 skyriuje.</w:t>
            </w:r>
          </w:p>
        </w:tc>
      </w:tr>
      <w:tr w:rsidR="00A73E03" w14:paraId="176A597A" w14:textId="77777777" w:rsidTr="5480C94E">
        <w:trPr>
          <w:trHeight w:val="300"/>
        </w:trPr>
        <w:tc>
          <w:tcPr>
            <w:tcW w:w="2704" w:type="dxa"/>
            <w:gridSpan w:val="2"/>
          </w:tcPr>
          <w:p w14:paraId="5EC0C8DA" w14:textId="77777777" w:rsidR="00A73E03" w:rsidRDefault="00A73E03" w:rsidP="00917A22">
            <w:pPr>
              <w:rPr>
                <w:rFonts w:ascii="Arial" w:hAnsi="Arial" w:cs="Arial"/>
                <w:b/>
                <w:bCs/>
                <w:kern w:val="2"/>
                <w:sz w:val="18"/>
                <w:szCs w:val="18"/>
              </w:rPr>
            </w:pPr>
            <w:r>
              <w:rPr>
                <w:rFonts w:ascii="Arial" w:hAnsi="Arial" w:cs="Arial"/>
                <w:b/>
                <w:bCs/>
                <w:kern w:val="2"/>
                <w:sz w:val="18"/>
                <w:szCs w:val="18"/>
              </w:rPr>
              <w:t xml:space="preserve">6.3. </w:t>
            </w:r>
            <w:r w:rsidRPr="3BBAC023">
              <w:rPr>
                <w:rFonts w:ascii="Arial" w:hAnsi="Arial" w:cs="Arial"/>
                <w:b/>
                <w:bCs/>
                <w:sz w:val="18"/>
                <w:szCs w:val="18"/>
              </w:rPr>
              <w:t>Kokybinių kriterijų įgyvendinimo ir tikrinimo tvarka</w:t>
            </w:r>
          </w:p>
        </w:tc>
        <w:tc>
          <w:tcPr>
            <w:tcW w:w="6778" w:type="dxa"/>
          </w:tcPr>
          <w:p w14:paraId="24E64CE1" w14:textId="77777777" w:rsidR="00A73E03" w:rsidRDefault="00A73E03" w:rsidP="00917A22">
            <w:pPr>
              <w:rPr>
                <w:rFonts w:ascii="Arial" w:eastAsia="Arial" w:hAnsi="Arial" w:cs="Arial"/>
                <w:color w:val="0070C0"/>
                <w:sz w:val="18"/>
                <w:szCs w:val="18"/>
              </w:rPr>
            </w:pPr>
            <w:r w:rsidRPr="3BBAC023">
              <w:rPr>
                <w:rFonts w:ascii="Arial" w:eastAsia="Arial" w:hAnsi="Arial" w:cs="Arial"/>
                <w:sz w:val="18"/>
                <w:szCs w:val="18"/>
              </w:rPr>
              <w:t xml:space="preserve">Netaikoma </w:t>
            </w:r>
          </w:p>
          <w:p w14:paraId="32202CFB" w14:textId="77777777" w:rsidR="00A73E03" w:rsidRDefault="00A73E03" w:rsidP="00917A22">
            <w:pPr>
              <w:rPr>
                <w:rFonts w:ascii="Arial" w:eastAsia="Arial" w:hAnsi="Arial" w:cs="Arial"/>
                <w:color w:val="0070C0"/>
                <w:sz w:val="18"/>
                <w:szCs w:val="18"/>
              </w:rPr>
            </w:pPr>
          </w:p>
        </w:tc>
      </w:tr>
      <w:tr w:rsidR="00A73E03" w14:paraId="5B033DDE" w14:textId="77777777" w:rsidTr="5480C94E">
        <w:trPr>
          <w:trHeight w:val="300"/>
        </w:trPr>
        <w:tc>
          <w:tcPr>
            <w:tcW w:w="9482" w:type="dxa"/>
            <w:gridSpan w:val="3"/>
          </w:tcPr>
          <w:p w14:paraId="65F74AF3"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7. SUTARTIES VYKDYMUI PASITELKIAMI SUBTIEKĖJAI</w:t>
            </w:r>
          </w:p>
        </w:tc>
      </w:tr>
      <w:tr w:rsidR="00A73E03" w14:paraId="195EB07E" w14:textId="77777777" w:rsidTr="5480C94E">
        <w:trPr>
          <w:trHeight w:val="300"/>
        </w:trPr>
        <w:tc>
          <w:tcPr>
            <w:tcW w:w="2704" w:type="dxa"/>
            <w:gridSpan w:val="2"/>
          </w:tcPr>
          <w:p w14:paraId="26695593" w14:textId="77777777" w:rsidR="00A73E03" w:rsidRDefault="00A73E03" w:rsidP="00917A22">
            <w:pPr>
              <w:rPr>
                <w:rFonts w:ascii="Arial" w:hAnsi="Arial" w:cs="Arial"/>
                <w:b/>
                <w:bCs/>
                <w:kern w:val="2"/>
                <w:sz w:val="18"/>
                <w:szCs w:val="18"/>
              </w:rPr>
            </w:pPr>
            <w:r>
              <w:rPr>
                <w:rFonts w:ascii="Arial" w:hAnsi="Arial" w:cs="Arial"/>
                <w:b/>
                <w:bCs/>
                <w:kern w:val="2"/>
                <w:sz w:val="18"/>
                <w:szCs w:val="18"/>
              </w:rPr>
              <w:t xml:space="preserve">7.1. Sutarties vykdymui pasitelkiami subtiekėjai </w:t>
            </w:r>
          </w:p>
        </w:tc>
        <w:tc>
          <w:tcPr>
            <w:tcW w:w="6778" w:type="dxa"/>
          </w:tcPr>
          <w:p w14:paraId="3204BFC5" w14:textId="77777777" w:rsidR="00A73E03" w:rsidRDefault="00A73E03" w:rsidP="00917A22">
            <w:pPr>
              <w:rPr>
                <w:rFonts w:ascii="Arial" w:hAnsi="Arial" w:cs="Arial"/>
                <w:kern w:val="2"/>
                <w:sz w:val="18"/>
                <w:szCs w:val="18"/>
              </w:rPr>
            </w:pPr>
            <w:r>
              <w:rPr>
                <w:rFonts w:ascii="Arial" w:hAnsi="Arial" w:cs="Arial"/>
                <w:kern w:val="2"/>
                <w:sz w:val="18"/>
                <w:szCs w:val="18"/>
              </w:rPr>
              <w:t>Sutarties vykdymui subtiekėjai nepasitelkiami.</w:t>
            </w:r>
          </w:p>
          <w:p w14:paraId="7B3DBA76" w14:textId="77777777" w:rsidR="00A73E03" w:rsidRDefault="00A73E03" w:rsidP="00917A22">
            <w:pPr>
              <w:rPr>
                <w:rFonts w:ascii="Arial" w:hAnsi="Arial" w:cs="Arial"/>
                <w:kern w:val="2"/>
                <w:sz w:val="18"/>
                <w:szCs w:val="18"/>
              </w:rPr>
            </w:pPr>
          </w:p>
          <w:p w14:paraId="0A272F2A" w14:textId="77777777" w:rsidR="00A73E03" w:rsidRDefault="00A73E03" w:rsidP="00917A22">
            <w:pPr>
              <w:rPr>
                <w:rFonts w:ascii="Arial" w:hAnsi="Arial" w:cs="Arial"/>
                <w:color w:val="FF0000"/>
                <w:kern w:val="2"/>
                <w:sz w:val="18"/>
                <w:szCs w:val="18"/>
              </w:rPr>
            </w:pPr>
            <w:r>
              <w:rPr>
                <w:rFonts w:ascii="Arial" w:hAnsi="Arial" w:cs="Arial"/>
                <w:color w:val="FF0000"/>
                <w:kern w:val="2"/>
                <w:sz w:val="18"/>
                <w:szCs w:val="18"/>
              </w:rPr>
              <w:t>arba</w:t>
            </w:r>
          </w:p>
          <w:p w14:paraId="1C49201F" w14:textId="77777777" w:rsidR="00A73E03" w:rsidRDefault="00A73E03" w:rsidP="00917A22">
            <w:pPr>
              <w:rPr>
                <w:rFonts w:ascii="Arial" w:hAnsi="Arial" w:cs="Arial"/>
                <w:kern w:val="2"/>
                <w:sz w:val="18"/>
                <w:szCs w:val="18"/>
              </w:rPr>
            </w:pPr>
          </w:p>
          <w:p w14:paraId="3C621224" w14:textId="77777777" w:rsidR="00A73E03" w:rsidRDefault="00A73E03" w:rsidP="00917A22">
            <w:pPr>
              <w:rPr>
                <w:rFonts w:ascii="Arial" w:hAnsi="Arial" w:cs="Arial"/>
                <w:b/>
                <w:bCs/>
                <w:kern w:val="2"/>
                <w:sz w:val="18"/>
                <w:szCs w:val="18"/>
              </w:rPr>
            </w:pPr>
            <w:r>
              <w:rPr>
                <w:rFonts w:ascii="Arial" w:hAnsi="Arial" w:cs="Arial"/>
                <w:kern w:val="2"/>
                <w:sz w:val="18"/>
                <w:szCs w:val="18"/>
              </w:rPr>
              <w:t xml:space="preserve">Sutarties vykdymui pasitelkiami subtiekėjai yra nurodyti Sutarties priede Nr. 1. </w:t>
            </w:r>
          </w:p>
        </w:tc>
      </w:tr>
      <w:tr w:rsidR="00A73E03" w14:paraId="4C3FF407" w14:textId="77777777" w:rsidTr="5480C94E">
        <w:trPr>
          <w:trHeight w:val="300"/>
        </w:trPr>
        <w:tc>
          <w:tcPr>
            <w:tcW w:w="9482" w:type="dxa"/>
            <w:gridSpan w:val="3"/>
          </w:tcPr>
          <w:p w14:paraId="60A59B34"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8. PRIEVOLIŲ PAGAL SUTARTĮ ĮVYKDYMO UŽTIKRINIMAS</w:t>
            </w:r>
          </w:p>
        </w:tc>
      </w:tr>
      <w:tr w:rsidR="00A73E03" w14:paraId="1DABBC6D" w14:textId="77777777" w:rsidTr="5480C94E">
        <w:trPr>
          <w:trHeight w:val="300"/>
        </w:trPr>
        <w:tc>
          <w:tcPr>
            <w:tcW w:w="2704" w:type="dxa"/>
            <w:gridSpan w:val="2"/>
          </w:tcPr>
          <w:p w14:paraId="4C819E16" w14:textId="77777777" w:rsidR="00A73E03" w:rsidRDefault="00A73E03" w:rsidP="00917A22">
            <w:pPr>
              <w:rPr>
                <w:rFonts w:ascii="Arial" w:hAnsi="Arial" w:cs="Arial"/>
                <w:b/>
                <w:bCs/>
                <w:kern w:val="2"/>
                <w:sz w:val="18"/>
                <w:szCs w:val="18"/>
              </w:rPr>
            </w:pPr>
            <w:r>
              <w:rPr>
                <w:rFonts w:ascii="Arial" w:hAnsi="Arial" w:cs="Arial"/>
                <w:b/>
                <w:bCs/>
                <w:kern w:val="2"/>
                <w:sz w:val="18"/>
                <w:szCs w:val="18"/>
              </w:rPr>
              <w:t>8.1. Prievolių pagal Sutartį įvykdymo užtikrinimo būdas (-ai)</w:t>
            </w:r>
          </w:p>
        </w:tc>
        <w:tc>
          <w:tcPr>
            <w:tcW w:w="6778" w:type="dxa"/>
          </w:tcPr>
          <w:p w14:paraId="426AFE54" w14:textId="24ECFBBC" w:rsidR="00A73E03" w:rsidRPr="00A76CE5" w:rsidRDefault="00A73E03" w:rsidP="00A76CE5">
            <w:pPr>
              <w:rPr>
                <w:rFonts w:ascii="Arial" w:hAnsi="Arial" w:cs="Arial"/>
                <w:i/>
                <w:iCs/>
                <w:color w:val="4472C4"/>
                <w:kern w:val="2"/>
                <w:sz w:val="18"/>
                <w:szCs w:val="18"/>
              </w:rPr>
            </w:pPr>
            <w:r>
              <w:rPr>
                <w:rFonts w:ascii="Arial" w:hAnsi="Arial" w:cs="Arial"/>
                <w:kern w:val="2"/>
                <w:sz w:val="18"/>
                <w:szCs w:val="18"/>
              </w:rPr>
              <w:t xml:space="preserve">Prievolių pagal Sutartį įvykdymas gali būti </w:t>
            </w:r>
            <w:r w:rsidRPr="00A76CE5">
              <w:rPr>
                <w:rFonts w:ascii="Arial" w:hAnsi="Arial" w:cs="Arial"/>
                <w:color w:val="000000" w:themeColor="text1"/>
                <w:kern w:val="2"/>
                <w:sz w:val="18"/>
                <w:szCs w:val="18"/>
              </w:rPr>
              <w:t xml:space="preserve">užtikrinamas </w:t>
            </w:r>
            <w:r w:rsidR="00A76CE5" w:rsidRPr="00A76CE5">
              <w:rPr>
                <w:rFonts w:ascii="Arial" w:hAnsi="Arial" w:cs="Arial"/>
                <w:color w:val="000000" w:themeColor="text1"/>
                <w:kern w:val="2"/>
                <w:sz w:val="18"/>
                <w:szCs w:val="18"/>
              </w:rPr>
              <w:t>netesybomis (delspinigiais, bauda).</w:t>
            </w:r>
            <w:r w:rsidR="00A76CE5" w:rsidRPr="00A76CE5">
              <w:rPr>
                <w:rFonts w:ascii="Arial" w:hAnsi="Arial" w:cs="Arial"/>
                <w:i/>
                <w:iCs/>
                <w:color w:val="000000" w:themeColor="text1"/>
                <w:kern w:val="2"/>
                <w:sz w:val="18"/>
                <w:szCs w:val="18"/>
              </w:rPr>
              <w:t xml:space="preserve"> </w:t>
            </w:r>
          </w:p>
        </w:tc>
      </w:tr>
      <w:tr w:rsidR="00A73E03" w14:paraId="18ECF148" w14:textId="77777777" w:rsidTr="5480C94E">
        <w:trPr>
          <w:trHeight w:val="300"/>
        </w:trPr>
        <w:tc>
          <w:tcPr>
            <w:tcW w:w="2704" w:type="dxa"/>
            <w:gridSpan w:val="2"/>
          </w:tcPr>
          <w:p w14:paraId="60686841" w14:textId="77777777" w:rsidR="00A73E03" w:rsidRDefault="00A73E03" w:rsidP="00917A22">
            <w:pPr>
              <w:rPr>
                <w:rFonts w:ascii="Arial" w:hAnsi="Arial" w:cs="Arial"/>
                <w:b/>
                <w:bCs/>
                <w:sz w:val="18"/>
                <w:szCs w:val="18"/>
              </w:rPr>
            </w:pPr>
            <w:r w:rsidRPr="3BBAC023">
              <w:rPr>
                <w:rFonts w:ascii="Arial" w:hAnsi="Arial" w:cs="Arial"/>
                <w:b/>
                <w:bCs/>
                <w:sz w:val="18"/>
                <w:szCs w:val="18"/>
              </w:rPr>
              <w:t>8.2. Sutarties įvykdymo užtikrinimo galiojimo terminas</w:t>
            </w:r>
          </w:p>
        </w:tc>
        <w:tc>
          <w:tcPr>
            <w:tcW w:w="6778" w:type="dxa"/>
          </w:tcPr>
          <w:p w14:paraId="20746A78" w14:textId="77777777" w:rsidR="00A73E03" w:rsidRDefault="00A73E03" w:rsidP="00917A22">
            <w:pPr>
              <w:rPr>
                <w:rFonts w:ascii="Arial" w:hAnsi="Arial" w:cs="Arial"/>
                <w:sz w:val="18"/>
                <w:szCs w:val="18"/>
              </w:rPr>
            </w:pPr>
            <w:r w:rsidRPr="3BBAC023">
              <w:rPr>
                <w:rFonts w:ascii="Arial" w:hAnsi="Arial" w:cs="Arial"/>
                <w:sz w:val="18"/>
                <w:szCs w:val="18"/>
              </w:rPr>
              <w:t>Netaikoma</w:t>
            </w:r>
          </w:p>
          <w:p w14:paraId="46C1EEA4" w14:textId="5CEA680F" w:rsidR="00A73E03" w:rsidRDefault="00A73E03" w:rsidP="00A76CE5">
            <w:r w:rsidRPr="3BBAC023">
              <w:rPr>
                <w:rFonts w:ascii="Arial" w:hAnsi="Arial" w:cs="Arial"/>
                <w:sz w:val="18"/>
                <w:szCs w:val="18"/>
              </w:rPr>
              <w:t xml:space="preserve"> </w:t>
            </w:r>
          </w:p>
        </w:tc>
      </w:tr>
      <w:tr w:rsidR="00A73E03" w14:paraId="1660D11C" w14:textId="77777777" w:rsidTr="5480C94E">
        <w:trPr>
          <w:trHeight w:val="300"/>
        </w:trPr>
        <w:tc>
          <w:tcPr>
            <w:tcW w:w="2704" w:type="dxa"/>
            <w:gridSpan w:val="2"/>
          </w:tcPr>
          <w:p w14:paraId="54F1199E" w14:textId="77777777" w:rsidR="00A73E03" w:rsidRDefault="00A73E03" w:rsidP="00917A22">
            <w:pPr>
              <w:rPr>
                <w:rFonts w:ascii="Arial" w:hAnsi="Arial" w:cs="Arial"/>
                <w:b/>
                <w:bCs/>
                <w:kern w:val="2"/>
                <w:sz w:val="18"/>
                <w:szCs w:val="18"/>
              </w:rPr>
            </w:pPr>
            <w:r>
              <w:rPr>
                <w:rFonts w:ascii="Arial" w:hAnsi="Arial" w:cs="Arial"/>
                <w:b/>
                <w:bCs/>
                <w:kern w:val="2"/>
                <w:sz w:val="18"/>
                <w:szCs w:val="18"/>
              </w:rPr>
              <w:t xml:space="preserve">8.3. Sutarties įvykdymo užtikrinimo pateikimas </w:t>
            </w:r>
          </w:p>
        </w:tc>
        <w:tc>
          <w:tcPr>
            <w:tcW w:w="6778" w:type="dxa"/>
          </w:tcPr>
          <w:p w14:paraId="4070A0A9" w14:textId="77777777" w:rsidR="00A73E03" w:rsidRDefault="00A73E03" w:rsidP="00917A22">
            <w:pPr>
              <w:rPr>
                <w:rFonts w:ascii="Arial" w:hAnsi="Arial" w:cs="Arial"/>
                <w:kern w:val="2"/>
                <w:sz w:val="18"/>
                <w:szCs w:val="18"/>
              </w:rPr>
            </w:pPr>
            <w:r>
              <w:rPr>
                <w:rFonts w:ascii="Arial" w:hAnsi="Arial" w:cs="Arial"/>
                <w:kern w:val="2"/>
                <w:sz w:val="18"/>
                <w:szCs w:val="18"/>
              </w:rPr>
              <w:t>Netaikoma</w:t>
            </w:r>
          </w:p>
          <w:p w14:paraId="70520A44" w14:textId="6E3D6D48" w:rsidR="00A73E03" w:rsidRDefault="00A73E03" w:rsidP="00917A22">
            <w:pPr>
              <w:rPr>
                <w:rFonts w:ascii="Arial" w:hAnsi="Arial" w:cs="Arial"/>
                <w:kern w:val="2"/>
                <w:sz w:val="18"/>
                <w:szCs w:val="18"/>
              </w:rPr>
            </w:pPr>
          </w:p>
        </w:tc>
      </w:tr>
      <w:tr w:rsidR="00A73E03" w14:paraId="70105F86" w14:textId="77777777" w:rsidTr="5480C94E">
        <w:trPr>
          <w:trHeight w:val="300"/>
        </w:trPr>
        <w:tc>
          <w:tcPr>
            <w:tcW w:w="9482" w:type="dxa"/>
            <w:gridSpan w:val="3"/>
          </w:tcPr>
          <w:p w14:paraId="1B42E322"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9. ŠALIŲ ATSAKOMYBĖ</w:t>
            </w:r>
          </w:p>
        </w:tc>
      </w:tr>
      <w:tr w:rsidR="00A73E03" w14:paraId="25E6C9FE" w14:textId="77777777" w:rsidTr="5480C94E">
        <w:trPr>
          <w:trHeight w:val="300"/>
        </w:trPr>
        <w:tc>
          <w:tcPr>
            <w:tcW w:w="2704" w:type="dxa"/>
            <w:gridSpan w:val="2"/>
          </w:tcPr>
          <w:p w14:paraId="3F2D7F28" w14:textId="77777777" w:rsidR="00A73E03" w:rsidRDefault="00A73E03" w:rsidP="00917A22">
            <w:pPr>
              <w:rPr>
                <w:rFonts w:ascii="Arial" w:hAnsi="Arial" w:cs="Arial"/>
                <w:b/>
                <w:bCs/>
                <w:kern w:val="2"/>
                <w:sz w:val="18"/>
                <w:szCs w:val="18"/>
              </w:rPr>
            </w:pPr>
            <w:r>
              <w:rPr>
                <w:rFonts w:ascii="Arial" w:hAnsi="Arial" w:cs="Arial"/>
                <w:b/>
                <w:bCs/>
                <w:kern w:val="2"/>
                <w:sz w:val="18"/>
                <w:szCs w:val="18"/>
              </w:rPr>
              <w:lastRenderedPageBreak/>
              <w:t>9.1. Pirkėjui taikomos netesybos už mokėjimų pagal Sutartį vėlavimą</w:t>
            </w:r>
          </w:p>
        </w:tc>
        <w:tc>
          <w:tcPr>
            <w:tcW w:w="6778" w:type="dxa"/>
          </w:tcPr>
          <w:p w14:paraId="4F73F586" w14:textId="77777777" w:rsidR="00A73E03" w:rsidRPr="00364186" w:rsidRDefault="00A73E03" w:rsidP="00917A22">
            <w:pPr>
              <w:rPr>
                <w:rFonts w:ascii="Arial" w:hAnsi="Arial" w:cs="Arial"/>
                <w:color w:val="000000" w:themeColor="text1"/>
                <w:kern w:val="2"/>
                <w:sz w:val="18"/>
                <w:szCs w:val="18"/>
              </w:rPr>
            </w:pPr>
            <w:r w:rsidRPr="00364186">
              <w:rPr>
                <w:rFonts w:ascii="Arial" w:hAnsi="Arial" w:cs="Arial"/>
                <w:color w:val="000000" w:themeColor="text1"/>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p w14:paraId="2E9F0746" w14:textId="77777777" w:rsidR="00A73E03" w:rsidRDefault="00A73E03" w:rsidP="00917A22">
            <w:pPr>
              <w:spacing w:line="259" w:lineRule="auto"/>
              <w:rPr>
                <w:rFonts w:ascii="Arial" w:hAnsi="Arial" w:cs="Arial"/>
                <w:color w:val="000000"/>
                <w:kern w:val="2"/>
                <w:sz w:val="18"/>
                <w:szCs w:val="18"/>
              </w:rPr>
            </w:pPr>
          </w:p>
        </w:tc>
      </w:tr>
      <w:tr w:rsidR="00A73E03" w14:paraId="30BF6D33" w14:textId="77777777" w:rsidTr="5480C94E">
        <w:trPr>
          <w:trHeight w:val="300"/>
        </w:trPr>
        <w:tc>
          <w:tcPr>
            <w:tcW w:w="2704" w:type="dxa"/>
            <w:gridSpan w:val="2"/>
          </w:tcPr>
          <w:p w14:paraId="21DFECA4" w14:textId="77777777" w:rsidR="00A73E03" w:rsidRDefault="00A73E03" w:rsidP="00917A22">
            <w:pPr>
              <w:rPr>
                <w:rFonts w:ascii="Arial" w:hAnsi="Arial" w:cs="Arial"/>
                <w:b/>
                <w:bCs/>
                <w:kern w:val="2"/>
                <w:sz w:val="18"/>
                <w:szCs w:val="18"/>
              </w:rPr>
            </w:pPr>
            <w:r>
              <w:rPr>
                <w:rFonts w:ascii="Arial" w:hAnsi="Arial" w:cs="Arial"/>
                <w:b/>
                <w:bCs/>
                <w:kern w:val="2"/>
                <w:sz w:val="18"/>
                <w:szCs w:val="18"/>
              </w:rPr>
              <w:t>9.2. Tiekėjui taikomos netesybos</w:t>
            </w:r>
          </w:p>
        </w:tc>
        <w:tc>
          <w:tcPr>
            <w:tcW w:w="6778" w:type="dxa"/>
          </w:tcPr>
          <w:p w14:paraId="2686217A" w14:textId="77777777" w:rsidR="00A73E03" w:rsidRPr="004B7E7C" w:rsidRDefault="00A73E03" w:rsidP="00917A22">
            <w:pPr>
              <w:jc w:val="both"/>
              <w:rPr>
                <w:rFonts w:ascii="Arial" w:hAnsi="Arial" w:cs="Arial"/>
                <w:color w:val="000000" w:themeColor="text1"/>
                <w:kern w:val="2"/>
                <w:sz w:val="18"/>
                <w:szCs w:val="18"/>
              </w:rPr>
            </w:pPr>
            <w:r w:rsidRPr="004B7E7C">
              <w:rPr>
                <w:rFonts w:ascii="Arial" w:hAnsi="Arial" w:cs="Arial"/>
                <w:color w:val="000000" w:themeColor="text1"/>
                <w:kern w:val="2"/>
                <w:sz w:val="18"/>
                <w:szCs w:val="18"/>
              </w:rPr>
              <w:t>9</w:t>
            </w:r>
            <w:r w:rsidRPr="007F102B">
              <w:rPr>
                <w:rFonts w:ascii="Arial" w:hAnsi="Arial" w:cs="Arial"/>
                <w:color w:val="000000" w:themeColor="text1"/>
                <w:kern w:val="2"/>
                <w:sz w:val="18"/>
                <w:szCs w:val="18"/>
              </w:rPr>
              <w:t xml:space="preserve">.2.1. </w:t>
            </w:r>
            <w:r w:rsidRPr="004B7E7C">
              <w:rPr>
                <w:rFonts w:ascii="Arial" w:hAnsi="Arial" w:cs="Arial"/>
                <w:color w:val="000000" w:themeColor="text1"/>
                <w:kern w:val="2"/>
                <w:sz w:val="18"/>
                <w:szCs w:val="18"/>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2BF0D41" w14:textId="77777777" w:rsidR="00A73E03" w:rsidRDefault="00A73E03" w:rsidP="00917A22">
            <w:pPr>
              <w:jc w:val="both"/>
              <w:rPr>
                <w:rFonts w:ascii="Arial" w:hAnsi="Arial" w:cs="Arial"/>
                <w:color w:val="000000" w:themeColor="text1"/>
                <w:sz w:val="18"/>
                <w:szCs w:val="18"/>
              </w:rPr>
            </w:pPr>
            <w:r>
              <w:rPr>
                <w:rFonts w:ascii="Arial" w:hAnsi="Arial" w:cs="Arial"/>
                <w:color w:val="000000"/>
                <w:kern w:val="2"/>
                <w:sz w:val="18"/>
                <w:szCs w:val="18"/>
              </w:rPr>
              <w:t>9.2.2.</w:t>
            </w:r>
            <w:r w:rsidRPr="007F102B">
              <w:rPr>
                <w:color w:val="000000"/>
                <w:kern w:val="2"/>
                <w:sz w:val="22"/>
                <w:szCs w:val="22"/>
              </w:rPr>
              <w:t xml:space="preserve"> </w:t>
            </w:r>
            <w:r w:rsidRPr="3BBAC023">
              <w:rPr>
                <w:rFonts w:ascii="Arial" w:eastAsia="Arial" w:hAnsi="Arial" w:cs="Arial"/>
                <w:sz w:val="18"/>
                <w:szCs w:val="18"/>
              </w:rPr>
              <w:t>Jeigu Tiekėjas vėluoja grąžinti dėl Tiekėjui mokėtinos sumos sumažinimo susidariusią permoką pagal Bendrųjų sąlygų 7.4.1.2 punktą, Pirkėjas nuo kitos nei nustatytas terminas dienos Tiekėjui skaičiuoja 0,05 (</w:t>
            </w:r>
            <w:r w:rsidRPr="28C7DEB9">
              <w:rPr>
                <w:rFonts w:ascii="Arial" w:hAnsi="Arial" w:cs="Arial"/>
                <w:color w:val="000000" w:themeColor="text1"/>
                <w:sz w:val="18"/>
                <w:szCs w:val="18"/>
              </w:rPr>
              <w:t xml:space="preserve">penkios </w:t>
            </w:r>
            <w:r w:rsidRPr="3BBAC023">
              <w:rPr>
                <w:rFonts w:ascii="Arial" w:eastAsia="Arial" w:hAnsi="Arial" w:cs="Arial"/>
                <w:sz w:val="18"/>
                <w:szCs w:val="18"/>
              </w:rPr>
              <w:t xml:space="preserve">šimtosios) procento  dydžio delspinigius už kiekvieną uždelstą </w:t>
            </w:r>
            <w:r w:rsidRPr="002F5828">
              <w:rPr>
                <w:rFonts w:ascii="Arial" w:eastAsia="Arial" w:hAnsi="Arial" w:cs="Arial"/>
                <w:sz w:val="18"/>
                <w:szCs w:val="18"/>
              </w:rPr>
              <w:t xml:space="preserve">dieną </w:t>
            </w:r>
            <w:r w:rsidRPr="3BBAC023">
              <w:rPr>
                <w:rFonts w:ascii="Arial" w:eastAsia="Arial" w:hAnsi="Arial" w:cs="Arial"/>
                <w:sz w:val="18"/>
                <w:szCs w:val="18"/>
              </w:rPr>
              <w:t xml:space="preserve">nuo laiku negrąžintos permokos, kainos be PVM.  </w:t>
            </w:r>
          </w:p>
          <w:p w14:paraId="766C3879" w14:textId="77777777" w:rsidR="00A73E03" w:rsidRDefault="00A73E03" w:rsidP="00917A22">
            <w:pPr>
              <w:rPr>
                <w:rFonts w:ascii="Arial" w:hAnsi="Arial" w:cs="Arial"/>
                <w:b/>
                <w:bCs/>
                <w:kern w:val="2"/>
                <w:sz w:val="18"/>
                <w:szCs w:val="18"/>
              </w:rPr>
            </w:pPr>
            <w:r>
              <w:rPr>
                <w:rFonts w:ascii="Arial" w:hAnsi="Arial" w:cs="Arial"/>
                <w:color w:val="000000"/>
                <w:kern w:val="2"/>
                <w:sz w:val="18"/>
                <w:szCs w:val="18"/>
              </w:rPr>
              <w:t xml:space="preserve">9.2.3. Tiekėjas privalo sumokėti Pirkėjui netesybas per 30 dienų nuo Pirkėjo pareikalavimo, jeigu netesybų suma nėra išskaitoma iš Tiekėjui mokėtinos sumos. </w:t>
            </w:r>
            <w:r w:rsidRPr="3BBAC023">
              <w:rPr>
                <w:rFonts w:ascii="Arial" w:eastAsia="Calibri" w:hAnsi="Arial" w:cs="Arial"/>
                <w:sz w:val="18"/>
                <w:szCs w:val="18"/>
              </w:rPr>
              <w:t>Nustatoma Šalies maksimali mokėtinų netesybų riba – 20 (dvidešimt) procentų nuo Sutarties kainos be PVM. Nurodyta suma neapima nuostolių atlyginimo ir trečiųjų šalių pritaikytų sankcijų vertės.</w:t>
            </w:r>
          </w:p>
        </w:tc>
      </w:tr>
      <w:tr w:rsidR="00A73E03" w14:paraId="199C0FF3" w14:textId="77777777" w:rsidTr="5480C94E">
        <w:trPr>
          <w:trHeight w:val="300"/>
        </w:trPr>
        <w:tc>
          <w:tcPr>
            <w:tcW w:w="2704" w:type="dxa"/>
            <w:gridSpan w:val="2"/>
          </w:tcPr>
          <w:p w14:paraId="3ACD1605" w14:textId="77777777" w:rsidR="00A73E03" w:rsidRDefault="00A73E03" w:rsidP="00917A22">
            <w:pPr>
              <w:rPr>
                <w:rFonts w:ascii="Arial" w:hAnsi="Arial" w:cs="Arial"/>
                <w:b/>
                <w:bCs/>
                <w:kern w:val="2"/>
                <w:sz w:val="18"/>
                <w:szCs w:val="18"/>
              </w:rPr>
            </w:pPr>
            <w:r>
              <w:rPr>
                <w:rFonts w:ascii="Arial" w:hAnsi="Arial" w:cs="Arial"/>
                <w:b/>
                <w:bCs/>
                <w:kern w:val="2"/>
                <w:sz w:val="18"/>
                <w:szCs w:val="18"/>
              </w:rPr>
              <w:t xml:space="preserve">9.3. Tiekėjui taikoma bauda nutraukus Sutartį dėl esminio Sutarties pažeidimo </w:t>
            </w:r>
            <w:r w:rsidRPr="3BBAC023">
              <w:rPr>
                <w:rFonts w:ascii="Arial" w:hAnsi="Arial" w:cs="Arial"/>
                <w:b/>
                <w:bCs/>
                <w:sz w:val="18"/>
                <w:szCs w:val="18"/>
              </w:rPr>
              <w:t>ar nepagrįstai nutraukus Sutarties vykdymą ne Sutartyje nustatyta tvarka</w:t>
            </w:r>
          </w:p>
        </w:tc>
        <w:tc>
          <w:tcPr>
            <w:tcW w:w="6778" w:type="dxa"/>
          </w:tcPr>
          <w:p w14:paraId="68D28525" w14:textId="77777777" w:rsidR="00A73E03" w:rsidRPr="00E5076F" w:rsidRDefault="00A73E03" w:rsidP="00917A22">
            <w:pPr>
              <w:rPr>
                <w:rFonts w:ascii="Arial" w:hAnsi="Arial" w:cs="Arial"/>
                <w:color w:val="000000" w:themeColor="text1"/>
                <w:kern w:val="2"/>
                <w:sz w:val="18"/>
                <w:szCs w:val="18"/>
              </w:rPr>
            </w:pPr>
            <w:r w:rsidRPr="00E5076F">
              <w:rPr>
                <w:rFonts w:ascii="Arial" w:hAnsi="Arial" w:cs="Arial"/>
                <w:color w:val="000000" w:themeColor="text1"/>
                <w:kern w:val="2"/>
                <w:sz w:val="18"/>
                <w:szCs w:val="18"/>
              </w:rPr>
              <w:t xml:space="preserve">Nutraukus Sutartį dėl esminio Sutarties pažeidimo, nustatyto Sutarties Specialiosiose sąlygose, mokama 10 procentų dydžio bauda nuo Pradinės Sutarties vertės be PVM, nurodytos Specialiųjų sąlygų 5.2 punkte. </w:t>
            </w:r>
          </w:p>
          <w:p w14:paraId="6F4AD9A5" w14:textId="77777777" w:rsidR="00A73E03" w:rsidRDefault="00A73E03" w:rsidP="00917A22">
            <w:pPr>
              <w:rPr>
                <w:rFonts w:ascii="Arial" w:hAnsi="Arial" w:cs="Arial"/>
                <w:sz w:val="18"/>
                <w:szCs w:val="18"/>
              </w:rPr>
            </w:pPr>
          </w:p>
          <w:p w14:paraId="258C7CCA" w14:textId="77777777" w:rsidR="00A73E03" w:rsidRDefault="00A73E03" w:rsidP="00917A22">
            <w:pPr>
              <w:jc w:val="both"/>
              <w:rPr>
                <w:rFonts w:ascii="Arial" w:eastAsia="Arial" w:hAnsi="Arial" w:cs="Arial"/>
                <w:kern w:val="2"/>
                <w:sz w:val="18"/>
                <w:szCs w:val="18"/>
              </w:rPr>
            </w:pPr>
          </w:p>
        </w:tc>
      </w:tr>
      <w:tr w:rsidR="00A73E03" w14:paraId="2B04B2E8" w14:textId="77777777" w:rsidTr="5480C94E">
        <w:trPr>
          <w:trHeight w:val="300"/>
        </w:trPr>
        <w:tc>
          <w:tcPr>
            <w:tcW w:w="2704" w:type="dxa"/>
            <w:gridSpan w:val="2"/>
          </w:tcPr>
          <w:p w14:paraId="131CAA75" w14:textId="77777777" w:rsidR="00A73E03" w:rsidRDefault="00A73E03" w:rsidP="00917A22">
            <w:r w:rsidRPr="3BBAC023">
              <w:rPr>
                <w:rFonts w:ascii="Arial" w:eastAsia="Arial" w:hAnsi="Arial" w:cs="Arial"/>
                <w:b/>
                <w:bCs/>
                <w:color w:val="000000" w:themeColor="text1"/>
                <w:sz w:val="18"/>
                <w:szCs w:val="18"/>
              </w:rPr>
              <w:t xml:space="preserve">9.4. Tiekėjui taikoma bauda dėl esamų subtiekėjų ar specialistų pakeitimo / naujų subtiekėjų pasitelkimo nesilaikant Bendrosiose sąlygose nurodytos subtiekėjų ar specialistų keitimo tvarkos </w:t>
            </w:r>
            <w:r w:rsidRPr="3BBAC023">
              <w:rPr>
                <w:rFonts w:ascii="Arial" w:eastAsia="Arial" w:hAnsi="Arial" w:cs="Arial"/>
                <w:sz w:val="18"/>
                <w:szCs w:val="18"/>
              </w:rPr>
              <w:t xml:space="preserve"> </w:t>
            </w:r>
          </w:p>
        </w:tc>
        <w:tc>
          <w:tcPr>
            <w:tcW w:w="6778" w:type="dxa"/>
          </w:tcPr>
          <w:p w14:paraId="4DC4016D" w14:textId="77777777" w:rsidR="00A73E03" w:rsidRDefault="00A73E03" w:rsidP="00917A22">
            <w:pPr>
              <w:rPr>
                <w:rFonts w:ascii="Arial" w:hAnsi="Arial" w:cs="Arial"/>
                <w:color w:val="000000" w:themeColor="text1"/>
                <w:sz w:val="18"/>
                <w:szCs w:val="18"/>
              </w:rPr>
            </w:pPr>
            <w:r w:rsidRPr="3BBAC023">
              <w:rPr>
                <w:rFonts w:ascii="Arial" w:hAnsi="Arial" w:cs="Arial"/>
                <w:color w:val="000000" w:themeColor="text1"/>
                <w:sz w:val="18"/>
                <w:szCs w:val="18"/>
              </w:rPr>
              <w:t>Netaikoma</w:t>
            </w:r>
          </w:p>
          <w:p w14:paraId="737791E7" w14:textId="77777777" w:rsidR="00A73E03" w:rsidRDefault="00A73E03" w:rsidP="00917A22">
            <w:pPr>
              <w:rPr>
                <w:rFonts w:ascii="Arial" w:hAnsi="Arial" w:cs="Arial"/>
                <w:color w:val="000000" w:themeColor="text1"/>
                <w:sz w:val="18"/>
                <w:szCs w:val="18"/>
              </w:rPr>
            </w:pPr>
          </w:p>
          <w:p w14:paraId="4D254CEB" w14:textId="77777777" w:rsidR="00A73E03" w:rsidRDefault="00A73E03" w:rsidP="00917A22">
            <w:pPr>
              <w:rPr>
                <w:rFonts w:ascii="Arial" w:eastAsia="Arial" w:hAnsi="Arial" w:cs="Arial"/>
                <w:sz w:val="18"/>
                <w:szCs w:val="18"/>
              </w:rPr>
            </w:pPr>
          </w:p>
        </w:tc>
      </w:tr>
      <w:tr w:rsidR="00A73E03" w14:paraId="7D3A3EC6" w14:textId="77777777" w:rsidTr="5480C94E">
        <w:trPr>
          <w:trHeight w:val="300"/>
        </w:trPr>
        <w:tc>
          <w:tcPr>
            <w:tcW w:w="2704" w:type="dxa"/>
            <w:gridSpan w:val="2"/>
          </w:tcPr>
          <w:p w14:paraId="6E503875" w14:textId="77777777" w:rsidR="00A73E03" w:rsidRDefault="00A73E03" w:rsidP="00917A22">
            <w:pPr>
              <w:rPr>
                <w:rFonts w:ascii="Arial" w:hAnsi="Arial" w:cs="Arial"/>
                <w:b/>
                <w:bCs/>
                <w:kern w:val="2"/>
                <w:sz w:val="18"/>
                <w:szCs w:val="18"/>
              </w:rPr>
            </w:pPr>
            <w:r>
              <w:rPr>
                <w:rFonts w:ascii="Arial" w:hAnsi="Arial" w:cs="Arial"/>
                <w:b/>
                <w:bCs/>
                <w:kern w:val="2"/>
                <w:sz w:val="18"/>
                <w:szCs w:val="18"/>
              </w:rPr>
              <w:t>9.5. Tiekėjui taikomos baudos dėl aplinkosauginių ir (arba) socialinių kriterijų nesilaikymo</w:t>
            </w:r>
          </w:p>
        </w:tc>
        <w:tc>
          <w:tcPr>
            <w:tcW w:w="6778" w:type="dxa"/>
          </w:tcPr>
          <w:p w14:paraId="1692D9F7" w14:textId="77777777" w:rsidR="00A73E03" w:rsidRPr="00F854AC" w:rsidRDefault="00A73E03" w:rsidP="00917A22">
            <w:pPr>
              <w:jc w:val="both"/>
              <w:rPr>
                <w:rFonts w:ascii="Arial" w:hAnsi="Arial" w:cs="Arial"/>
                <w:color w:val="000000" w:themeColor="text1"/>
                <w:kern w:val="2"/>
                <w:sz w:val="18"/>
                <w:szCs w:val="18"/>
              </w:rPr>
            </w:pPr>
            <w:r w:rsidRPr="00F854AC">
              <w:rPr>
                <w:rFonts w:ascii="Arial" w:hAnsi="Arial" w:cs="Arial"/>
                <w:color w:val="000000" w:themeColor="text1"/>
                <w:kern w:val="2"/>
                <w:sz w:val="18"/>
                <w:szCs w:val="18"/>
              </w:rPr>
              <w:t>Tiekėjui taikoma 300 Eur bauda dėl aplinkosauginių kriterijų nesilaikymo už kiekvieną nustatytą atvejį.</w:t>
            </w:r>
          </w:p>
          <w:p w14:paraId="1AC09D25" w14:textId="77777777" w:rsidR="00A73E03" w:rsidRPr="00F854AC" w:rsidRDefault="00A73E03" w:rsidP="00917A22">
            <w:pPr>
              <w:jc w:val="both"/>
              <w:rPr>
                <w:rFonts w:ascii="Arial" w:hAnsi="Arial" w:cs="Arial"/>
                <w:color w:val="000000" w:themeColor="text1"/>
                <w:kern w:val="2"/>
                <w:sz w:val="18"/>
                <w:szCs w:val="18"/>
              </w:rPr>
            </w:pPr>
          </w:p>
          <w:p w14:paraId="6A5941B2" w14:textId="77777777" w:rsidR="00A73E03" w:rsidRPr="00F854AC" w:rsidRDefault="00A73E03" w:rsidP="00917A22">
            <w:pPr>
              <w:jc w:val="both"/>
              <w:rPr>
                <w:color w:val="000000" w:themeColor="text1"/>
                <w:kern w:val="2"/>
              </w:rPr>
            </w:pPr>
            <w:r w:rsidRPr="00F854AC">
              <w:rPr>
                <w:rFonts w:ascii="Arial" w:hAnsi="Arial" w:cs="Arial"/>
                <w:color w:val="000000" w:themeColor="text1"/>
                <w:kern w:val="2"/>
                <w:sz w:val="18"/>
                <w:szCs w:val="18"/>
              </w:rPr>
              <w:t>Dėl socialinių kriterijų nesilaikymo bauda netaikoma.</w:t>
            </w:r>
          </w:p>
        </w:tc>
      </w:tr>
      <w:tr w:rsidR="00A73E03" w14:paraId="33E77EAB" w14:textId="77777777" w:rsidTr="5480C94E">
        <w:trPr>
          <w:trHeight w:val="300"/>
        </w:trPr>
        <w:tc>
          <w:tcPr>
            <w:tcW w:w="2704" w:type="dxa"/>
            <w:gridSpan w:val="2"/>
          </w:tcPr>
          <w:p w14:paraId="3E872E76" w14:textId="77777777" w:rsidR="00A73E03" w:rsidRDefault="00A73E03" w:rsidP="00917A22">
            <w:pPr>
              <w:rPr>
                <w:rFonts w:ascii="Arial" w:hAnsi="Arial" w:cs="Arial"/>
                <w:b/>
                <w:bCs/>
                <w:kern w:val="2"/>
                <w:sz w:val="18"/>
                <w:szCs w:val="18"/>
              </w:rPr>
            </w:pPr>
            <w:r>
              <w:rPr>
                <w:rFonts w:ascii="Arial" w:hAnsi="Arial" w:cs="Arial"/>
                <w:b/>
                <w:bCs/>
                <w:kern w:val="2"/>
                <w:sz w:val="18"/>
                <w:szCs w:val="18"/>
              </w:rPr>
              <w:t>9.6. Tiekėjui / Pirkėjui taikoma bauda dėl konfidencialumo reikalavimų nesilaikymo</w:t>
            </w:r>
          </w:p>
        </w:tc>
        <w:tc>
          <w:tcPr>
            <w:tcW w:w="6778" w:type="dxa"/>
          </w:tcPr>
          <w:p w14:paraId="630E3A82" w14:textId="77777777" w:rsidR="00A73E03" w:rsidRPr="00286200" w:rsidRDefault="00A73E03" w:rsidP="00917A22">
            <w:pPr>
              <w:rPr>
                <w:rFonts w:ascii="Arial" w:hAnsi="Arial" w:cs="Arial"/>
                <w:color w:val="4472C4"/>
                <w:kern w:val="2"/>
                <w:sz w:val="18"/>
                <w:szCs w:val="18"/>
              </w:rPr>
            </w:pPr>
            <w:r w:rsidRPr="00286200">
              <w:rPr>
                <w:rFonts w:ascii="Arial" w:hAnsi="Arial" w:cs="Arial"/>
                <w:color w:val="000000" w:themeColor="text1"/>
                <w:kern w:val="2"/>
                <w:sz w:val="18"/>
                <w:szCs w:val="18"/>
              </w:rPr>
              <w:t>300 Eur</w:t>
            </w:r>
          </w:p>
        </w:tc>
      </w:tr>
      <w:tr w:rsidR="00A73E03" w14:paraId="4B8D194D" w14:textId="77777777" w:rsidTr="5480C94E">
        <w:trPr>
          <w:trHeight w:val="300"/>
        </w:trPr>
        <w:tc>
          <w:tcPr>
            <w:tcW w:w="2704" w:type="dxa"/>
            <w:gridSpan w:val="2"/>
          </w:tcPr>
          <w:p w14:paraId="52F3401C" w14:textId="77777777" w:rsidR="00A73E03" w:rsidRDefault="00A73E03" w:rsidP="00917A22">
            <w:pPr>
              <w:rPr>
                <w:rFonts w:ascii="Arial" w:hAnsi="Arial" w:cs="Arial"/>
                <w:b/>
                <w:bCs/>
                <w:kern w:val="2"/>
                <w:sz w:val="18"/>
                <w:szCs w:val="18"/>
              </w:rPr>
            </w:pPr>
            <w:r>
              <w:rPr>
                <w:rFonts w:ascii="Arial" w:hAnsi="Arial" w:cs="Arial"/>
                <w:b/>
                <w:bCs/>
                <w:kern w:val="2"/>
                <w:sz w:val="18"/>
                <w:szCs w:val="18"/>
              </w:rPr>
              <w:t xml:space="preserve">9.7. Tiekėjui taikomos netesybos dėl pirkimo dokumentuose nustatytų Kokybinių kriterijų </w:t>
            </w:r>
            <w:proofErr w:type="spellStart"/>
            <w:r>
              <w:rPr>
                <w:rFonts w:ascii="Arial" w:hAnsi="Arial" w:cs="Arial"/>
                <w:b/>
                <w:bCs/>
                <w:kern w:val="2"/>
                <w:sz w:val="18"/>
                <w:szCs w:val="18"/>
              </w:rPr>
              <w:t>nepasiekimo</w:t>
            </w:r>
            <w:proofErr w:type="spellEnd"/>
            <w:r>
              <w:rPr>
                <w:rFonts w:ascii="Arial" w:hAnsi="Arial" w:cs="Arial"/>
                <w:b/>
                <w:bCs/>
                <w:kern w:val="2"/>
                <w:sz w:val="18"/>
                <w:szCs w:val="18"/>
              </w:rPr>
              <w:t xml:space="preserve"> Sutarties vykdymo metu</w:t>
            </w:r>
          </w:p>
        </w:tc>
        <w:tc>
          <w:tcPr>
            <w:tcW w:w="6778" w:type="dxa"/>
          </w:tcPr>
          <w:p w14:paraId="58EF51C7" w14:textId="77777777" w:rsidR="00A73E03" w:rsidRDefault="00A73E03" w:rsidP="00917A22">
            <w:pPr>
              <w:rPr>
                <w:rFonts w:ascii="Arial" w:hAnsi="Arial" w:cs="Arial"/>
                <w:color w:val="000000" w:themeColor="text1"/>
                <w:sz w:val="18"/>
                <w:szCs w:val="18"/>
              </w:rPr>
            </w:pPr>
          </w:p>
          <w:p w14:paraId="702136CD" w14:textId="77777777" w:rsidR="00A73E03" w:rsidRDefault="00A73E03" w:rsidP="00917A22">
            <w:pPr>
              <w:rPr>
                <w:rFonts w:ascii="Arial" w:hAnsi="Arial" w:cs="Arial"/>
                <w:color w:val="000000" w:themeColor="text1"/>
                <w:sz w:val="18"/>
                <w:szCs w:val="18"/>
              </w:rPr>
            </w:pPr>
            <w:r w:rsidRPr="300EF43E">
              <w:rPr>
                <w:rFonts w:ascii="Arial" w:hAnsi="Arial" w:cs="Arial"/>
                <w:color w:val="000000" w:themeColor="text1"/>
                <w:sz w:val="18"/>
                <w:szCs w:val="18"/>
              </w:rPr>
              <w:t>Netaikoma</w:t>
            </w:r>
          </w:p>
          <w:p w14:paraId="45404BCF" w14:textId="77777777" w:rsidR="00A73E03" w:rsidRDefault="00A73E03" w:rsidP="00917A22">
            <w:pPr>
              <w:rPr>
                <w:rFonts w:ascii="Arial" w:hAnsi="Arial" w:cs="Arial"/>
                <w:color w:val="000000" w:themeColor="text1"/>
                <w:sz w:val="18"/>
                <w:szCs w:val="18"/>
              </w:rPr>
            </w:pPr>
          </w:p>
          <w:p w14:paraId="4EA92F6C" w14:textId="77777777" w:rsidR="00A73E03" w:rsidRPr="00EA187D" w:rsidRDefault="00A73E03" w:rsidP="00917A22">
            <w:pPr>
              <w:rPr>
                <w:rFonts w:ascii="Arial" w:hAnsi="Arial" w:cs="Arial"/>
                <w:i/>
                <w:iCs/>
                <w:color w:val="4472C4"/>
                <w:kern w:val="2"/>
                <w:sz w:val="18"/>
                <w:szCs w:val="18"/>
              </w:rPr>
            </w:pPr>
          </w:p>
        </w:tc>
      </w:tr>
      <w:tr w:rsidR="00A73E03" w14:paraId="1B7F0879" w14:textId="77777777" w:rsidTr="5480C94E">
        <w:trPr>
          <w:trHeight w:val="300"/>
        </w:trPr>
        <w:tc>
          <w:tcPr>
            <w:tcW w:w="2704" w:type="dxa"/>
            <w:gridSpan w:val="2"/>
          </w:tcPr>
          <w:p w14:paraId="7F107B5B" w14:textId="77777777" w:rsidR="00A73E03" w:rsidRPr="00D31A38" w:rsidRDefault="00A73E03" w:rsidP="00917A22">
            <w:pPr>
              <w:rPr>
                <w:rFonts w:ascii="Arial" w:hAnsi="Arial" w:cs="Arial"/>
                <w:b/>
                <w:bCs/>
                <w:kern w:val="2"/>
                <w:sz w:val="18"/>
                <w:szCs w:val="18"/>
              </w:rPr>
            </w:pPr>
            <w:r w:rsidRPr="00D31A38">
              <w:rPr>
                <w:rFonts w:ascii="Arial" w:hAnsi="Arial" w:cs="Arial"/>
                <w:b/>
                <w:bCs/>
                <w:kern w:val="2"/>
                <w:sz w:val="18"/>
                <w:szCs w:val="18"/>
              </w:rPr>
              <w:t xml:space="preserve">9.8. </w:t>
            </w:r>
            <w:r>
              <w:rPr>
                <w:rFonts w:ascii="Arial" w:hAnsi="Arial" w:cs="Arial"/>
                <w:b/>
                <w:bCs/>
                <w:kern w:val="2"/>
                <w:sz w:val="18"/>
                <w:szCs w:val="18"/>
              </w:rPr>
              <w:t>Tiekėjui taikomos netesybos dėl Sutarties įvykdymo užtikrinimo nepratęsimo</w:t>
            </w:r>
          </w:p>
        </w:tc>
        <w:tc>
          <w:tcPr>
            <w:tcW w:w="6778" w:type="dxa"/>
          </w:tcPr>
          <w:p w14:paraId="365950D7" w14:textId="5C1E90AD" w:rsidR="00A73E03" w:rsidRPr="009E3321" w:rsidRDefault="00BB6630" w:rsidP="00917A22">
            <w:pPr>
              <w:rPr>
                <w:rFonts w:ascii="Arial" w:hAnsi="Arial" w:cs="Arial"/>
                <w:color w:val="000000" w:themeColor="text1"/>
                <w:kern w:val="2"/>
                <w:sz w:val="18"/>
                <w:szCs w:val="18"/>
              </w:rPr>
            </w:pPr>
            <w:r>
              <w:rPr>
                <w:rFonts w:ascii="Arial" w:hAnsi="Arial" w:cs="Arial"/>
                <w:color w:val="000000" w:themeColor="text1"/>
                <w:sz w:val="18"/>
                <w:szCs w:val="18"/>
              </w:rPr>
              <w:t>Netaikoma</w:t>
            </w:r>
          </w:p>
        </w:tc>
      </w:tr>
      <w:tr w:rsidR="00A73E03" w14:paraId="79EDA7BE" w14:textId="77777777" w:rsidTr="5480C94E">
        <w:trPr>
          <w:trHeight w:val="300"/>
        </w:trPr>
        <w:tc>
          <w:tcPr>
            <w:tcW w:w="2704" w:type="dxa"/>
            <w:gridSpan w:val="2"/>
          </w:tcPr>
          <w:p w14:paraId="7374BE8E" w14:textId="77777777" w:rsidR="00A73E03" w:rsidRDefault="00A73E03" w:rsidP="00917A22">
            <w:pPr>
              <w:rPr>
                <w:rFonts w:ascii="Arial" w:hAnsi="Arial" w:cs="Arial"/>
                <w:b/>
                <w:bCs/>
                <w:sz w:val="18"/>
                <w:szCs w:val="18"/>
              </w:rPr>
            </w:pPr>
            <w:r w:rsidRPr="3BBAC023">
              <w:rPr>
                <w:rFonts w:ascii="Arial" w:hAnsi="Arial" w:cs="Arial"/>
                <w:b/>
                <w:bCs/>
                <w:sz w:val="18"/>
                <w:szCs w:val="18"/>
              </w:rPr>
              <w:t xml:space="preserve">9.9. Tiekėjui taikoma bauda dėl Pirkėjo simbolių, pavadinimo ir ženklo reklamoje ar rinkodaroje naudojimo reikalavimų nesilaikymo bei draudimo </w:t>
            </w:r>
            <w:r w:rsidRPr="3BBAC023">
              <w:rPr>
                <w:rFonts w:ascii="Arial" w:hAnsi="Arial" w:cs="Arial"/>
                <w:b/>
                <w:bCs/>
                <w:sz w:val="18"/>
                <w:szCs w:val="18"/>
              </w:rPr>
              <w:lastRenderedPageBreak/>
              <w:t>naudotis Pirkėjo sukurtais intelektiniais veiklos rezultatais nesilaikymo</w:t>
            </w:r>
          </w:p>
        </w:tc>
        <w:tc>
          <w:tcPr>
            <w:tcW w:w="6778" w:type="dxa"/>
          </w:tcPr>
          <w:p w14:paraId="60BF3B0E" w14:textId="77777777" w:rsidR="00A73E03" w:rsidRPr="00EB7F1F" w:rsidRDefault="00A73E03" w:rsidP="00917A22">
            <w:pPr>
              <w:rPr>
                <w:rFonts w:ascii="Arial" w:hAnsi="Arial" w:cs="Arial"/>
                <w:i/>
                <w:iCs/>
                <w:color w:val="4472C4"/>
                <w:kern w:val="2"/>
                <w:sz w:val="20"/>
              </w:rPr>
            </w:pPr>
            <w:r w:rsidRPr="00EB7F1F">
              <w:rPr>
                <w:rFonts w:ascii="Arial" w:hAnsi="Arial" w:cs="Arial"/>
                <w:color w:val="000000" w:themeColor="text1"/>
                <w:kern w:val="2"/>
                <w:sz w:val="20"/>
              </w:rPr>
              <w:lastRenderedPageBreak/>
              <w:t>Tiekėjui taikoma 300 Eur bauda už kiekvieną nustatytą atvejį.</w:t>
            </w:r>
          </w:p>
          <w:p w14:paraId="23497077" w14:textId="77777777" w:rsidR="00A73E03" w:rsidRDefault="00A73E03" w:rsidP="00917A22">
            <w:r w:rsidRPr="3BBAC023">
              <w:rPr>
                <w:rFonts w:ascii="Arial" w:hAnsi="Arial" w:cs="Arial"/>
                <w:color w:val="000000" w:themeColor="text1"/>
                <w:sz w:val="18"/>
                <w:szCs w:val="18"/>
              </w:rPr>
              <w:t xml:space="preserve"> </w:t>
            </w:r>
          </w:p>
          <w:p w14:paraId="536C39AE" w14:textId="77777777" w:rsidR="00A73E03" w:rsidRDefault="00A73E03" w:rsidP="00917A22">
            <w:pPr>
              <w:rPr>
                <w:rFonts w:ascii="Arial" w:hAnsi="Arial" w:cs="Arial"/>
                <w:color w:val="000000" w:themeColor="text1"/>
                <w:sz w:val="18"/>
                <w:szCs w:val="18"/>
              </w:rPr>
            </w:pPr>
          </w:p>
        </w:tc>
      </w:tr>
      <w:tr w:rsidR="00A73E03" w14:paraId="1BF59A23" w14:textId="77777777" w:rsidTr="5480C94E">
        <w:trPr>
          <w:trHeight w:val="300"/>
        </w:trPr>
        <w:tc>
          <w:tcPr>
            <w:tcW w:w="2704" w:type="dxa"/>
            <w:gridSpan w:val="2"/>
          </w:tcPr>
          <w:p w14:paraId="2D491491" w14:textId="77777777" w:rsidR="00A73E03" w:rsidRDefault="00A73E03" w:rsidP="00917A22">
            <w:pPr>
              <w:rPr>
                <w:rFonts w:ascii="Arial" w:hAnsi="Arial" w:cs="Arial"/>
                <w:b/>
                <w:bCs/>
                <w:kern w:val="2"/>
                <w:sz w:val="18"/>
                <w:szCs w:val="18"/>
                <w:lang w:val="en-US"/>
              </w:rPr>
            </w:pPr>
            <w:r>
              <w:rPr>
                <w:rFonts w:ascii="Arial" w:hAnsi="Arial" w:cs="Arial"/>
                <w:b/>
                <w:bCs/>
                <w:kern w:val="2"/>
                <w:sz w:val="18"/>
                <w:szCs w:val="18"/>
                <w:lang w:val="en-US"/>
              </w:rPr>
              <w:t xml:space="preserve">9.10. </w:t>
            </w:r>
            <w:r>
              <w:rPr>
                <w:rFonts w:ascii="Arial" w:hAnsi="Arial" w:cs="Arial"/>
                <w:b/>
                <w:bCs/>
                <w:kern w:val="2"/>
                <w:sz w:val="18"/>
                <w:szCs w:val="18"/>
              </w:rPr>
              <w:t>Kitos netesybos / baudos</w:t>
            </w:r>
          </w:p>
        </w:tc>
        <w:tc>
          <w:tcPr>
            <w:tcW w:w="6778" w:type="dxa"/>
          </w:tcPr>
          <w:p w14:paraId="67A6D1EB" w14:textId="77777777" w:rsidR="00A73E03" w:rsidRDefault="00A73E03" w:rsidP="00917A22">
            <w:pPr>
              <w:rPr>
                <w:rFonts w:ascii="Arial" w:hAnsi="Arial" w:cs="Arial"/>
                <w:color w:val="000000" w:themeColor="text1"/>
                <w:sz w:val="18"/>
                <w:szCs w:val="18"/>
              </w:rPr>
            </w:pPr>
            <w:r w:rsidRPr="300EF43E">
              <w:rPr>
                <w:rFonts w:ascii="Arial" w:hAnsi="Arial" w:cs="Arial"/>
                <w:color w:val="000000" w:themeColor="text1"/>
                <w:sz w:val="18"/>
                <w:szCs w:val="18"/>
              </w:rPr>
              <w:t>Netaikoma</w:t>
            </w:r>
          </w:p>
          <w:p w14:paraId="05D01D02" w14:textId="77777777" w:rsidR="00A73E03" w:rsidRPr="00A14F86" w:rsidRDefault="00A73E03" w:rsidP="00917A22">
            <w:pPr>
              <w:rPr>
                <w:rFonts w:ascii="Arial" w:hAnsi="Arial" w:cs="Arial"/>
                <w:color w:val="4472C4"/>
                <w:kern w:val="2"/>
                <w:sz w:val="18"/>
                <w:szCs w:val="18"/>
              </w:rPr>
            </w:pPr>
          </w:p>
        </w:tc>
      </w:tr>
      <w:tr w:rsidR="00A73E03" w14:paraId="4BDE25FE" w14:textId="77777777" w:rsidTr="5480C94E">
        <w:trPr>
          <w:trHeight w:val="300"/>
        </w:trPr>
        <w:tc>
          <w:tcPr>
            <w:tcW w:w="9482" w:type="dxa"/>
            <w:gridSpan w:val="3"/>
          </w:tcPr>
          <w:p w14:paraId="38270456" w14:textId="77777777" w:rsidR="00A73E03" w:rsidRDefault="00A73E03" w:rsidP="00917A22">
            <w:pPr>
              <w:jc w:val="center"/>
              <w:rPr>
                <w:rFonts w:ascii="Arial" w:eastAsia="Arial" w:hAnsi="Arial" w:cs="Arial"/>
                <w:sz w:val="18"/>
                <w:szCs w:val="18"/>
                <w:lang w:val="en-US"/>
              </w:rPr>
            </w:pPr>
            <w:r w:rsidRPr="659267CB">
              <w:rPr>
                <w:rFonts w:ascii="Arial" w:eastAsia="Arial" w:hAnsi="Arial" w:cs="Arial"/>
                <w:b/>
                <w:bCs/>
                <w:sz w:val="18"/>
                <w:szCs w:val="18"/>
                <w:lang w:val="en-US"/>
              </w:rPr>
              <w:t>10. ESMINĖS SUTARTIES SĄLYGOS</w:t>
            </w:r>
          </w:p>
        </w:tc>
      </w:tr>
      <w:tr w:rsidR="00A73E03" w14:paraId="15062067" w14:textId="77777777" w:rsidTr="5480C94E">
        <w:trPr>
          <w:trHeight w:val="870"/>
        </w:trPr>
        <w:tc>
          <w:tcPr>
            <w:tcW w:w="2704" w:type="dxa"/>
            <w:gridSpan w:val="2"/>
          </w:tcPr>
          <w:p w14:paraId="24645771" w14:textId="77777777" w:rsidR="00A73E03" w:rsidRDefault="00A73E03" w:rsidP="00917A22">
            <w:pPr>
              <w:rPr>
                <w:rFonts w:ascii="Arial" w:hAnsi="Arial" w:cs="Arial"/>
                <w:b/>
                <w:bCs/>
                <w:sz w:val="18"/>
                <w:szCs w:val="18"/>
              </w:rPr>
            </w:pPr>
            <w:r w:rsidRPr="659267CB">
              <w:rPr>
                <w:rFonts w:ascii="Arial" w:hAnsi="Arial" w:cs="Arial"/>
                <w:b/>
                <w:bCs/>
                <w:sz w:val="18"/>
                <w:szCs w:val="18"/>
              </w:rPr>
              <w:t>10.1. Esminės Sutarties sąlygos</w:t>
            </w:r>
          </w:p>
        </w:tc>
        <w:tc>
          <w:tcPr>
            <w:tcW w:w="6778" w:type="dxa"/>
          </w:tcPr>
          <w:p w14:paraId="387B5F8B" w14:textId="77777777" w:rsidR="00A73E03" w:rsidRDefault="00A73E03" w:rsidP="00917A22">
            <w:pPr>
              <w:rPr>
                <w:rFonts w:ascii="Arial" w:eastAsia="Arial" w:hAnsi="Arial" w:cs="Arial"/>
                <w:sz w:val="18"/>
                <w:szCs w:val="18"/>
              </w:rPr>
            </w:pPr>
            <w:r w:rsidRPr="58077786">
              <w:rPr>
                <w:rFonts w:ascii="Arial" w:eastAsia="Arial" w:hAnsi="Arial" w:cs="Arial"/>
                <w:sz w:val="18"/>
                <w:szCs w:val="18"/>
              </w:rPr>
              <w:t>Netaikoma</w:t>
            </w:r>
          </w:p>
          <w:p w14:paraId="700D3B00" w14:textId="77777777" w:rsidR="00A73E03" w:rsidRDefault="00A73E03" w:rsidP="00917A22">
            <w:pPr>
              <w:rPr>
                <w:rFonts w:ascii="Arial" w:eastAsia="Arial" w:hAnsi="Arial" w:cs="Arial"/>
                <w:b/>
                <w:bCs/>
                <w:sz w:val="18"/>
                <w:szCs w:val="18"/>
              </w:rPr>
            </w:pPr>
            <w:r w:rsidRPr="58077786">
              <w:rPr>
                <w:rFonts w:ascii="Arial" w:eastAsia="Arial" w:hAnsi="Arial" w:cs="Arial"/>
                <w:b/>
                <w:bCs/>
                <w:sz w:val="18"/>
                <w:szCs w:val="18"/>
              </w:rPr>
              <w:t xml:space="preserve"> </w:t>
            </w:r>
          </w:p>
          <w:p w14:paraId="3053AC4F" w14:textId="54FBA5F5" w:rsidR="00A73E03" w:rsidRDefault="00A73E03" w:rsidP="58077786">
            <w:pPr>
              <w:rPr>
                <w:rFonts w:ascii="Arial" w:eastAsia="Arial" w:hAnsi="Arial" w:cs="Arial"/>
                <w:color w:val="4472C4" w:themeColor="accent1"/>
                <w:sz w:val="18"/>
                <w:szCs w:val="18"/>
              </w:rPr>
            </w:pPr>
          </w:p>
        </w:tc>
      </w:tr>
      <w:tr w:rsidR="00A73E03" w14:paraId="5AC1E795" w14:textId="77777777" w:rsidTr="5480C94E">
        <w:trPr>
          <w:trHeight w:val="300"/>
        </w:trPr>
        <w:tc>
          <w:tcPr>
            <w:tcW w:w="2704" w:type="dxa"/>
            <w:gridSpan w:val="2"/>
          </w:tcPr>
          <w:p w14:paraId="2715D0C2" w14:textId="77777777" w:rsidR="00A73E03" w:rsidRDefault="00A73E03" w:rsidP="00917A22">
            <w:pPr>
              <w:rPr>
                <w:rFonts w:ascii="Arial" w:eastAsia="Arial" w:hAnsi="Arial" w:cs="Arial"/>
                <w:sz w:val="18"/>
                <w:szCs w:val="18"/>
              </w:rPr>
            </w:pPr>
            <w:r w:rsidRPr="659267CB">
              <w:rPr>
                <w:rFonts w:ascii="Arial" w:eastAsia="Arial" w:hAnsi="Arial" w:cs="Arial"/>
                <w:b/>
                <w:bCs/>
                <w:sz w:val="18"/>
                <w:szCs w:val="18"/>
              </w:rPr>
              <w:t>10.2. Dideli arba nuolatiniai esminės Sutarties sąlygos vykdymo trūkumai</w:t>
            </w:r>
          </w:p>
        </w:tc>
        <w:tc>
          <w:tcPr>
            <w:tcW w:w="6778" w:type="dxa"/>
          </w:tcPr>
          <w:p w14:paraId="0AF664F1" w14:textId="77777777" w:rsidR="00A73E03" w:rsidRDefault="00A73E03" w:rsidP="00917A22">
            <w:pPr>
              <w:rPr>
                <w:rFonts w:ascii="Arial" w:eastAsia="Arial" w:hAnsi="Arial" w:cs="Arial"/>
                <w:sz w:val="18"/>
                <w:szCs w:val="18"/>
              </w:rPr>
            </w:pPr>
            <w:r w:rsidRPr="659267CB">
              <w:rPr>
                <w:rFonts w:ascii="Arial" w:eastAsia="Arial" w:hAnsi="Arial" w:cs="Arial"/>
                <w:sz w:val="18"/>
                <w:szCs w:val="18"/>
              </w:rPr>
              <w:t xml:space="preserve">Netaikoma </w:t>
            </w:r>
            <w:r>
              <w:rPr>
                <w:rFonts w:ascii="Arial" w:eastAsia="Arial" w:hAnsi="Arial" w:cs="Arial"/>
                <w:sz w:val="18"/>
                <w:szCs w:val="18"/>
              </w:rPr>
              <w:t xml:space="preserve"> </w:t>
            </w:r>
          </w:p>
          <w:p w14:paraId="298B2973" w14:textId="77777777" w:rsidR="00A73E03" w:rsidRDefault="00A73E03" w:rsidP="00917A22">
            <w:pPr>
              <w:rPr>
                <w:rFonts w:ascii="Arial" w:eastAsia="Arial" w:hAnsi="Arial" w:cs="Arial"/>
                <w:sz w:val="18"/>
                <w:szCs w:val="18"/>
              </w:rPr>
            </w:pPr>
          </w:p>
        </w:tc>
      </w:tr>
      <w:tr w:rsidR="00A73E03" w14:paraId="762DE8B2" w14:textId="77777777" w:rsidTr="5480C94E">
        <w:trPr>
          <w:trHeight w:val="300"/>
        </w:trPr>
        <w:tc>
          <w:tcPr>
            <w:tcW w:w="9482" w:type="dxa"/>
            <w:gridSpan w:val="3"/>
          </w:tcPr>
          <w:p w14:paraId="5BDE31EB"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11. SUTARTIES GALIOJIMAS IR KEITIMAS</w:t>
            </w:r>
          </w:p>
        </w:tc>
      </w:tr>
      <w:tr w:rsidR="00A73E03" w14:paraId="69B0AE53" w14:textId="77777777" w:rsidTr="5480C94E">
        <w:trPr>
          <w:trHeight w:val="300"/>
        </w:trPr>
        <w:tc>
          <w:tcPr>
            <w:tcW w:w="2704" w:type="dxa"/>
            <w:gridSpan w:val="2"/>
          </w:tcPr>
          <w:p w14:paraId="5A44FD2F" w14:textId="77777777" w:rsidR="00A73E03" w:rsidRDefault="00A73E03" w:rsidP="00917A22">
            <w:pPr>
              <w:rPr>
                <w:rFonts w:ascii="Arial" w:hAnsi="Arial" w:cs="Arial"/>
                <w:b/>
                <w:bCs/>
                <w:kern w:val="2"/>
                <w:sz w:val="18"/>
                <w:szCs w:val="18"/>
              </w:rPr>
            </w:pPr>
            <w:r>
              <w:rPr>
                <w:rFonts w:ascii="Arial" w:hAnsi="Arial" w:cs="Arial"/>
                <w:b/>
                <w:bCs/>
                <w:kern w:val="2"/>
                <w:sz w:val="18"/>
                <w:szCs w:val="18"/>
              </w:rPr>
              <w:t>11.1. Sutarties sudarymas ir įsigaliojimas</w:t>
            </w:r>
          </w:p>
        </w:tc>
        <w:tc>
          <w:tcPr>
            <w:tcW w:w="6778" w:type="dxa"/>
          </w:tcPr>
          <w:p w14:paraId="51853FD3" w14:textId="77777777" w:rsidR="00A73E03" w:rsidRDefault="00A73E03" w:rsidP="00917A22">
            <w:pPr>
              <w:rPr>
                <w:rFonts w:ascii="Arial" w:hAnsi="Arial" w:cs="Arial"/>
                <w:kern w:val="2"/>
                <w:sz w:val="18"/>
                <w:szCs w:val="18"/>
              </w:rPr>
            </w:pPr>
            <w:r>
              <w:rPr>
                <w:rFonts w:ascii="Arial" w:hAnsi="Arial" w:cs="Arial"/>
                <w:kern w:val="2"/>
                <w:sz w:val="18"/>
                <w:szCs w:val="18"/>
              </w:rPr>
              <w:t>Ši Sutartis laikoma sudaryta ir įsigalioja nuo Sutarties pasirašymo dienos (antrosios Šalies pasirašymo dieną).</w:t>
            </w:r>
          </w:p>
          <w:p w14:paraId="3C8F0142" w14:textId="72BC70C3" w:rsidR="00A73E03" w:rsidRDefault="00A73E03" w:rsidP="007678DF">
            <w:pPr>
              <w:rPr>
                <w:rFonts w:ascii="Arial" w:hAnsi="Arial" w:cs="Arial"/>
                <w:kern w:val="2"/>
                <w:sz w:val="18"/>
                <w:szCs w:val="18"/>
              </w:rPr>
            </w:pPr>
            <w:r>
              <w:rPr>
                <w:rFonts w:ascii="Arial" w:hAnsi="Arial" w:cs="Arial"/>
                <w:color w:val="000000"/>
                <w:kern w:val="2"/>
                <w:sz w:val="18"/>
                <w:szCs w:val="18"/>
              </w:rPr>
              <w:t xml:space="preserve">Sutartis galioja iki visiško prievolių įvykdymo (kol bus išnaudota Pradinės Sutarties vertė), bet jos terminas negali būti ilgesnis kaip </w:t>
            </w:r>
            <w:r w:rsidR="007678DF">
              <w:rPr>
                <w:rFonts w:ascii="Arial" w:hAnsi="Arial" w:cs="Arial"/>
                <w:color w:val="000000"/>
                <w:kern w:val="2"/>
                <w:sz w:val="18"/>
                <w:szCs w:val="18"/>
              </w:rPr>
              <w:t xml:space="preserve">38 (trisdešimt aštuoni) mėnesiai. </w:t>
            </w:r>
          </w:p>
          <w:p w14:paraId="60F67343" w14:textId="12DF7FA5" w:rsidR="00A73E03" w:rsidRDefault="00A73E03" w:rsidP="00917A22">
            <w:pPr>
              <w:rPr>
                <w:rFonts w:ascii="Arial" w:hAnsi="Arial" w:cs="Arial"/>
                <w:color w:val="4472C4"/>
                <w:kern w:val="2"/>
                <w:sz w:val="18"/>
                <w:szCs w:val="18"/>
              </w:rPr>
            </w:pPr>
          </w:p>
        </w:tc>
      </w:tr>
      <w:tr w:rsidR="00A73E03" w14:paraId="1D5B4BEB" w14:textId="77777777" w:rsidTr="5480C94E">
        <w:trPr>
          <w:trHeight w:val="300"/>
        </w:trPr>
        <w:tc>
          <w:tcPr>
            <w:tcW w:w="2704" w:type="dxa"/>
            <w:gridSpan w:val="2"/>
          </w:tcPr>
          <w:p w14:paraId="3A1C8FF4" w14:textId="77777777" w:rsidR="00A73E03" w:rsidRDefault="00A73E03" w:rsidP="00917A22">
            <w:pPr>
              <w:rPr>
                <w:rFonts w:ascii="Arial" w:hAnsi="Arial" w:cs="Arial"/>
                <w:b/>
                <w:bCs/>
                <w:kern w:val="2"/>
                <w:sz w:val="18"/>
                <w:szCs w:val="18"/>
              </w:rPr>
            </w:pPr>
            <w:r>
              <w:rPr>
                <w:rFonts w:ascii="Arial" w:hAnsi="Arial" w:cs="Arial"/>
                <w:b/>
                <w:bCs/>
                <w:kern w:val="2"/>
                <w:sz w:val="18"/>
                <w:szCs w:val="18"/>
              </w:rPr>
              <w:t>11.2. Sutarties galiojimo termino pratęsimas</w:t>
            </w:r>
          </w:p>
        </w:tc>
        <w:tc>
          <w:tcPr>
            <w:tcW w:w="6778" w:type="dxa"/>
          </w:tcPr>
          <w:p w14:paraId="74CB4965" w14:textId="77777777" w:rsidR="00A73E03" w:rsidRDefault="00A73E03" w:rsidP="00917A22">
            <w:pPr>
              <w:rPr>
                <w:rFonts w:ascii="Arial" w:hAnsi="Arial" w:cs="Arial"/>
                <w:kern w:val="2"/>
                <w:sz w:val="18"/>
                <w:szCs w:val="18"/>
              </w:rPr>
            </w:pPr>
            <w:r>
              <w:rPr>
                <w:rFonts w:ascii="Arial" w:hAnsi="Arial" w:cs="Arial"/>
                <w:kern w:val="2"/>
                <w:sz w:val="18"/>
                <w:szCs w:val="18"/>
              </w:rPr>
              <w:t>Netaikoma</w:t>
            </w:r>
          </w:p>
          <w:p w14:paraId="18129E9B" w14:textId="77777777" w:rsidR="00A73E03" w:rsidRDefault="00A73E03" w:rsidP="007678DF">
            <w:pPr>
              <w:rPr>
                <w:rFonts w:ascii="Arial" w:eastAsia="Arial" w:hAnsi="Arial" w:cs="Arial"/>
                <w:kern w:val="2"/>
                <w:sz w:val="18"/>
                <w:szCs w:val="18"/>
              </w:rPr>
            </w:pPr>
          </w:p>
        </w:tc>
      </w:tr>
      <w:tr w:rsidR="00A73E03" w14:paraId="047A4C2D" w14:textId="77777777" w:rsidTr="5480C94E">
        <w:trPr>
          <w:trHeight w:val="300"/>
        </w:trPr>
        <w:tc>
          <w:tcPr>
            <w:tcW w:w="9482" w:type="dxa"/>
            <w:gridSpan w:val="3"/>
          </w:tcPr>
          <w:p w14:paraId="527C4545"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12. SUTARTIES NUTRAUKIMAS</w:t>
            </w:r>
          </w:p>
        </w:tc>
      </w:tr>
      <w:tr w:rsidR="00A73E03" w14:paraId="3D5B26F8" w14:textId="77777777" w:rsidTr="5480C94E">
        <w:trPr>
          <w:trHeight w:val="300"/>
        </w:trPr>
        <w:tc>
          <w:tcPr>
            <w:tcW w:w="1992" w:type="dxa"/>
          </w:tcPr>
          <w:p w14:paraId="62C9013C" w14:textId="77777777" w:rsidR="00A73E03" w:rsidRDefault="00A73E03" w:rsidP="00917A22">
            <w:pPr>
              <w:rPr>
                <w:rFonts w:ascii="Arial" w:hAnsi="Arial" w:cs="Arial"/>
                <w:b/>
                <w:bCs/>
                <w:kern w:val="2"/>
                <w:sz w:val="18"/>
                <w:szCs w:val="18"/>
              </w:rPr>
            </w:pPr>
            <w:r>
              <w:rPr>
                <w:rFonts w:ascii="Arial" w:hAnsi="Arial" w:cs="Arial"/>
                <w:b/>
                <w:bCs/>
                <w:kern w:val="2"/>
                <w:sz w:val="18"/>
                <w:szCs w:val="18"/>
              </w:rPr>
              <w:t>12.1. Sutarties nutraukimo pagrindai</w:t>
            </w:r>
          </w:p>
        </w:tc>
        <w:tc>
          <w:tcPr>
            <w:tcW w:w="7490" w:type="dxa"/>
            <w:gridSpan w:val="2"/>
          </w:tcPr>
          <w:p w14:paraId="54413F0D" w14:textId="77777777" w:rsidR="00A73E03" w:rsidRPr="00E80F66" w:rsidRDefault="00A73E03" w:rsidP="00917A22">
            <w:pPr>
              <w:rPr>
                <w:rFonts w:ascii="Arial" w:hAnsi="Arial" w:cs="Arial"/>
                <w:kern w:val="2"/>
                <w:sz w:val="18"/>
                <w:szCs w:val="18"/>
              </w:rPr>
            </w:pPr>
            <w:r>
              <w:rPr>
                <w:rFonts w:ascii="Arial" w:hAnsi="Arial" w:cs="Arial"/>
                <w:kern w:val="2"/>
                <w:sz w:val="18"/>
                <w:szCs w:val="18"/>
              </w:rPr>
              <w:t>12</w:t>
            </w:r>
            <w:r w:rsidRPr="00E80F66">
              <w:rPr>
                <w:rFonts w:ascii="Arial" w:hAnsi="Arial" w:cs="Arial"/>
                <w:kern w:val="2"/>
                <w:sz w:val="18"/>
                <w:szCs w:val="18"/>
              </w:rPr>
              <w:t>.1.1. Sutartis gali būti nutraukiama rašytiniu Šalių susitarimu arba vienašališkai, Bendrosiose sąlygose ir šiais Specialiosiose sąlygose nurodytais atvejais ir nustatyta tvarka.</w:t>
            </w:r>
          </w:p>
          <w:p w14:paraId="661CB0E9" w14:textId="77777777" w:rsidR="00A73E03" w:rsidRDefault="00A73E03" w:rsidP="00917A22">
            <w:pPr>
              <w:rPr>
                <w:rFonts w:ascii="Arial" w:hAnsi="Arial" w:cs="Arial"/>
                <w:kern w:val="2"/>
                <w:sz w:val="18"/>
                <w:szCs w:val="18"/>
              </w:rPr>
            </w:pPr>
            <w:r>
              <w:rPr>
                <w:rFonts w:ascii="Arial" w:hAnsi="Arial" w:cs="Arial"/>
                <w:kern w:val="2"/>
                <w:sz w:val="18"/>
                <w:szCs w:val="18"/>
              </w:rPr>
              <w:t>12</w:t>
            </w:r>
            <w:r w:rsidRPr="00E80F66">
              <w:rPr>
                <w:rFonts w:ascii="Arial" w:hAnsi="Arial" w:cs="Arial"/>
                <w:kern w:val="2"/>
                <w:sz w:val="18"/>
                <w:szCs w:val="18"/>
              </w:rPr>
              <w:t>.1.2. Pirkėjas turi teis</w:t>
            </w:r>
            <w:r>
              <w:rPr>
                <w:rFonts w:ascii="Arial" w:hAnsi="Arial" w:cs="Arial"/>
                <w:kern w:val="2"/>
                <w:sz w:val="18"/>
                <w:szCs w:val="18"/>
              </w:rPr>
              <w:t>ę</w:t>
            </w:r>
            <w:r w:rsidRPr="00E80F66">
              <w:rPr>
                <w:rFonts w:ascii="Arial" w:hAnsi="Arial" w:cs="Arial"/>
                <w:kern w:val="2"/>
                <w:sz w:val="18"/>
                <w:szCs w:val="18"/>
              </w:rPr>
              <w:t xml:space="preserve"> nutraukti Sutartį vienašališkai, įspėjęs Tiekėją ne anksčiau kaip prieš 30 (trisdešimt) dienų.</w:t>
            </w:r>
          </w:p>
          <w:p w14:paraId="75BBB6A7" w14:textId="77777777" w:rsidR="00A73E03" w:rsidRPr="00D56C4B" w:rsidRDefault="00A73E03" w:rsidP="00917A22">
            <w:pPr>
              <w:rPr>
                <w:rFonts w:ascii="Arial" w:hAnsi="Arial" w:cs="Arial"/>
                <w:kern w:val="2"/>
                <w:sz w:val="18"/>
                <w:szCs w:val="18"/>
              </w:rPr>
            </w:pPr>
          </w:p>
        </w:tc>
      </w:tr>
      <w:tr w:rsidR="00A73E03" w14:paraId="109B44FE" w14:textId="77777777" w:rsidTr="5480C94E">
        <w:trPr>
          <w:trHeight w:val="300"/>
        </w:trPr>
        <w:tc>
          <w:tcPr>
            <w:tcW w:w="1992" w:type="dxa"/>
          </w:tcPr>
          <w:p w14:paraId="6CF2CD23" w14:textId="77777777" w:rsidR="00A73E03" w:rsidRDefault="00A73E03" w:rsidP="00917A22">
            <w:pPr>
              <w:rPr>
                <w:rFonts w:ascii="Arial" w:hAnsi="Arial" w:cs="Arial"/>
                <w:b/>
                <w:bCs/>
                <w:kern w:val="2"/>
                <w:sz w:val="18"/>
                <w:szCs w:val="18"/>
              </w:rPr>
            </w:pPr>
            <w:r>
              <w:rPr>
                <w:rFonts w:ascii="Arial" w:hAnsi="Arial" w:cs="Arial"/>
                <w:b/>
                <w:bCs/>
                <w:kern w:val="2"/>
                <w:sz w:val="18"/>
                <w:szCs w:val="18"/>
              </w:rPr>
              <w:t>12.2. Esminiai Sutarties pažeidimai</w:t>
            </w:r>
          </w:p>
          <w:p w14:paraId="39B497C6" w14:textId="77777777" w:rsidR="00A73E03" w:rsidRDefault="00A73E03" w:rsidP="00917A22">
            <w:pPr>
              <w:rPr>
                <w:rFonts w:ascii="Arial" w:hAnsi="Arial" w:cs="Arial"/>
                <w:b/>
                <w:bCs/>
                <w:kern w:val="2"/>
                <w:sz w:val="18"/>
                <w:szCs w:val="18"/>
              </w:rPr>
            </w:pPr>
          </w:p>
        </w:tc>
        <w:tc>
          <w:tcPr>
            <w:tcW w:w="7490" w:type="dxa"/>
            <w:gridSpan w:val="2"/>
          </w:tcPr>
          <w:p w14:paraId="13DCC009" w14:textId="77777777" w:rsidR="00A73E03" w:rsidRPr="001E4CD5" w:rsidRDefault="00A73E03" w:rsidP="58077786">
            <w:pPr>
              <w:rPr>
                <w:rFonts w:ascii="Arial" w:hAnsi="Arial" w:cs="Arial"/>
                <w:kern w:val="2"/>
                <w:sz w:val="18"/>
                <w:szCs w:val="18"/>
              </w:rPr>
            </w:pPr>
            <w:r w:rsidRPr="58077786">
              <w:rPr>
                <w:rFonts w:ascii="Arial" w:hAnsi="Arial" w:cs="Arial"/>
                <w:kern w:val="2"/>
                <w:sz w:val="18"/>
                <w:szCs w:val="18"/>
              </w:rPr>
              <w:t>12.2.1. jeigu Tiekėjas nevykdo prisiimtų įsipareigojimų už Sutartyje nustatytą Sutarties kainą / įkainius;</w:t>
            </w:r>
          </w:p>
          <w:p w14:paraId="58CDB9A9" w14:textId="0B1BC25E" w:rsidR="00A73E03" w:rsidRPr="001E4CD5" w:rsidRDefault="00A73E03" w:rsidP="58077786">
            <w:pPr>
              <w:spacing w:line="259" w:lineRule="auto"/>
              <w:rPr>
                <w:rFonts w:ascii="Arial" w:hAnsi="Arial" w:cs="Arial"/>
                <w:sz w:val="18"/>
                <w:szCs w:val="18"/>
              </w:rPr>
            </w:pPr>
            <w:r w:rsidRPr="58077786">
              <w:rPr>
                <w:rFonts w:ascii="Arial" w:hAnsi="Arial" w:cs="Arial"/>
                <w:kern w:val="2"/>
                <w:sz w:val="18"/>
                <w:szCs w:val="18"/>
              </w:rPr>
              <w:t>12.2.</w:t>
            </w:r>
            <w:r w:rsidR="003D090F">
              <w:rPr>
                <w:rFonts w:ascii="Arial" w:hAnsi="Arial" w:cs="Arial"/>
                <w:kern w:val="2"/>
                <w:sz w:val="18"/>
                <w:szCs w:val="18"/>
              </w:rPr>
              <w:t>2</w:t>
            </w:r>
            <w:r w:rsidRPr="58077786">
              <w:rPr>
                <w:rFonts w:ascii="Arial" w:hAnsi="Arial" w:cs="Arial"/>
                <w:kern w:val="2"/>
                <w:sz w:val="18"/>
                <w:szCs w:val="18"/>
              </w:rPr>
              <w:t>.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w:t>
            </w:r>
            <w:r w:rsidR="0B327987" w:rsidRPr="58077786">
              <w:rPr>
                <w:rFonts w:ascii="Arial" w:hAnsi="Arial" w:cs="Arial"/>
                <w:kern w:val="2"/>
                <w:sz w:val="18"/>
                <w:szCs w:val="18"/>
              </w:rPr>
              <w:t xml:space="preserve"> </w:t>
            </w:r>
            <w:r w:rsidR="0B327987" w:rsidRPr="58077786">
              <w:rPr>
                <w:rFonts w:ascii="Arial" w:hAnsi="Arial" w:cs="Arial"/>
                <w:sz w:val="18"/>
                <w:szCs w:val="18"/>
              </w:rPr>
              <w:t>10</w:t>
            </w:r>
            <w:r w:rsidRPr="58077786">
              <w:rPr>
                <w:rFonts w:ascii="Arial" w:hAnsi="Arial" w:cs="Arial"/>
                <w:color w:val="4472C4" w:themeColor="accent1"/>
                <w:kern w:val="2"/>
                <w:sz w:val="18"/>
                <w:szCs w:val="18"/>
              </w:rPr>
              <w:t xml:space="preserve"> </w:t>
            </w:r>
            <w:r w:rsidRPr="58077786">
              <w:rPr>
                <w:rFonts w:ascii="Arial" w:hAnsi="Arial" w:cs="Arial"/>
                <w:kern w:val="2"/>
                <w:sz w:val="18"/>
                <w:szCs w:val="18"/>
              </w:rPr>
              <w:t>dienų neištaiso pažeidimų;</w:t>
            </w:r>
          </w:p>
          <w:p w14:paraId="67585D70" w14:textId="62ACC371" w:rsidR="00A73E03" w:rsidRPr="001E4CD5" w:rsidRDefault="00A73E03" w:rsidP="58077786">
            <w:pPr>
              <w:spacing w:line="257" w:lineRule="auto"/>
              <w:jc w:val="both"/>
              <w:rPr>
                <w:rFonts w:ascii="Arial" w:eastAsia="Arial" w:hAnsi="Arial" w:cs="Arial"/>
                <w:kern w:val="2"/>
                <w:sz w:val="18"/>
                <w:szCs w:val="18"/>
                <w:lang w:val="lt"/>
              </w:rPr>
            </w:pPr>
            <w:r w:rsidRPr="58077786">
              <w:rPr>
                <w:rFonts w:ascii="Arial" w:eastAsia="Arial" w:hAnsi="Arial" w:cs="Arial"/>
                <w:kern w:val="2"/>
                <w:sz w:val="18"/>
                <w:szCs w:val="18"/>
                <w:lang w:val="lt"/>
              </w:rPr>
              <w:t>12.2.</w:t>
            </w:r>
            <w:r w:rsidR="003D090F">
              <w:rPr>
                <w:rFonts w:ascii="Arial" w:eastAsia="Arial" w:hAnsi="Arial" w:cs="Arial"/>
                <w:kern w:val="2"/>
                <w:sz w:val="18"/>
                <w:szCs w:val="18"/>
                <w:lang w:val="lt"/>
              </w:rPr>
              <w:t>3</w:t>
            </w:r>
            <w:r w:rsidRPr="58077786">
              <w:rPr>
                <w:rFonts w:ascii="Arial" w:eastAsia="Arial" w:hAnsi="Arial" w:cs="Arial"/>
                <w:kern w:val="2"/>
                <w:sz w:val="18"/>
                <w:szCs w:val="18"/>
                <w:lang w:val="lt"/>
              </w:rPr>
              <w:t>. jeigu Tiekėjas nesilaiko Sutartyje nustatytų Prekių tiekimo terminų</w:t>
            </w:r>
            <w:r w:rsidR="74DF4578" w:rsidRPr="58077786">
              <w:rPr>
                <w:rFonts w:ascii="Arial" w:eastAsia="Arial" w:hAnsi="Arial" w:cs="Arial"/>
                <w:kern w:val="2"/>
                <w:sz w:val="18"/>
                <w:szCs w:val="18"/>
                <w:lang w:val="lt"/>
              </w:rPr>
              <w:t xml:space="preserve"> ir</w:t>
            </w:r>
            <w:r w:rsidRPr="58077786">
              <w:rPr>
                <w:rFonts w:ascii="Arial" w:eastAsia="Arial" w:hAnsi="Arial" w:cs="Arial"/>
                <w:kern w:val="2"/>
                <w:sz w:val="18"/>
                <w:szCs w:val="18"/>
                <w:lang w:val="lt"/>
              </w:rPr>
              <w:t xml:space="preserve"> vėluoja pristatyti Prekes daugiau nei </w:t>
            </w:r>
            <w:r w:rsidR="352913CC" w:rsidRPr="58077786">
              <w:rPr>
                <w:rFonts w:ascii="Arial" w:eastAsia="Arial" w:hAnsi="Arial" w:cs="Arial"/>
                <w:kern w:val="2"/>
                <w:sz w:val="18"/>
                <w:szCs w:val="18"/>
                <w:lang w:val="lt"/>
              </w:rPr>
              <w:t>90 dienų</w:t>
            </w:r>
            <w:r w:rsidRPr="58077786">
              <w:rPr>
                <w:rFonts w:ascii="Arial" w:eastAsia="Arial" w:hAnsi="Arial" w:cs="Arial"/>
                <w:color w:val="4472C4" w:themeColor="accent1"/>
                <w:kern w:val="2"/>
                <w:sz w:val="18"/>
                <w:szCs w:val="18"/>
                <w:lang w:val="lt"/>
              </w:rPr>
              <w:t xml:space="preserve"> </w:t>
            </w:r>
            <w:r w:rsidRPr="58077786">
              <w:rPr>
                <w:rFonts w:ascii="Arial" w:eastAsia="Arial" w:hAnsi="Arial" w:cs="Arial"/>
                <w:kern w:val="2"/>
                <w:sz w:val="18"/>
                <w:szCs w:val="18"/>
                <w:lang w:val="lt"/>
              </w:rPr>
              <w:t>negu Sutartyje nustatytas Prekių pristatymo terminas;</w:t>
            </w:r>
          </w:p>
          <w:p w14:paraId="440571BF" w14:textId="6651FCB6" w:rsidR="00A73E03" w:rsidRPr="001E4CD5" w:rsidRDefault="00A73E03" w:rsidP="58077786">
            <w:pPr>
              <w:tabs>
                <w:tab w:val="left" w:pos="567"/>
                <w:tab w:val="left" w:pos="851"/>
                <w:tab w:val="left" w:pos="992"/>
                <w:tab w:val="left" w:pos="1134"/>
              </w:tabs>
              <w:spacing w:line="257" w:lineRule="auto"/>
              <w:jc w:val="both"/>
              <w:rPr>
                <w:rFonts w:ascii="Arial" w:eastAsia="Arial" w:hAnsi="Arial" w:cs="Arial"/>
                <w:kern w:val="2"/>
                <w:sz w:val="18"/>
                <w:szCs w:val="18"/>
                <w:lang w:val="lt"/>
              </w:rPr>
            </w:pPr>
            <w:r w:rsidRPr="58077786">
              <w:rPr>
                <w:rFonts w:ascii="Arial" w:eastAsia="Arial" w:hAnsi="Arial" w:cs="Arial"/>
                <w:kern w:val="2"/>
                <w:sz w:val="18"/>
                <w:szCs w:val="18"/>
                <w:lang w:val="lt"/>
              </w:rPr>
              <w:t>12.2.</w:t>
            </w:r>
            <w:r w:rsidR="003D090F">
              <w:rPr>
                <w:rFonts w:ascii="Arial" w:eastAsia="Arial" w:hAnsi="Arial" w:cs="Arial"/>
                <w:kern w:val="2"/>
                <w:sz w:val="18"/>
                <w:szCs w:val="18"/>
                <w:lang w:val="lt"/>
              </w:rPr>
              <w:t>4</w:t>
            </w:r>
            <w:r w:rsidRPr="58077786">
              <w:rPr>
                <w:rFonts w:ascii="Arial" w:eastAsia="Arial" w:hAnsi="Arial" w:cs="Arial"/>
                <w:kern w:val="2"/>
                <w:sz w:val="18"/>
                <w:szCs w:val="18"/>
                <w:lang w:val="lt"/>
              </w:rPr>
              <w:t>. jeigu Tiekėjas pažeidžia Prekių pristatymo terminus ir priskaičiuotų netesybų už vėlavimą suma viršija 20 (dvidešimt) proc. Pradinės sutarties vertės;</w:t>
            </w:r>
          </w:p>
          <w:p w14:paraId="1FE980FC" w14:textId="4F50C199" w:rsidR="00A73E03" w:rsidRPr="001E4CD5" w:rsidRDefault="00A73E03" w:rsidP="58077786">
            <w:pPr>
              <w:tabs>
                <w:tab w:val="left" w:pos="567"/>
                <w:tab w:val="left" w:pos="851"/>
                <w:tab w:val="left" w:pos="992"/>
                <w:tab w:val="left" w:pos="1134"/>
              </w:tabs>
              <w:spacing w:line="257" w:lineRule="auto"/>
              <w:jc w:val="both"/>
              <w:rPr>
                <w:rFonts w:ascii="Arial" w:eastAsia="Arial" w:hAnsi="Arial" w:cs="Arial"/>
                <w:kern w:val="2"/>
                <w:sz w:val="18"/>
                <w:szCs w:val="18"/>
                <w:lang w:val="lt"/>
              </w:rPr>
            </w:pPr>
            <w:r w:rsidRPr="58077786">
              <w:rPr>
                <w:rFonts w:ascii="Arial" w:eastAsia="Arial" w:hAnsi="Arial" w:cs="Arial"/>
                <w:kern w:val="2"/>
                <w:sz w:val="18"/>
                <w:szCs w:val="18"/>
                <w:lang w:val="lt"/>
              </w:rPr>
              <w:t>12.2.</w:t>
            </w:r>
            <w:r w:rsidR="003D090F">
              <w:rPr>
                <w:rFonts w:ascii="Arial" w:eastAsia="Arial" w:hAnsi="Arial" w:cs="Arial"/>
                <w:kern w:val="2"/>
                <w:sz w:val="18"/>
                <w:szCs w:val="18"/>
                <w:lang w:val="lt"/>
              </w:rPr>
              <w:t>5</w:t>
            </w:r>
            <w:r w:rsidRPr="58077786">
              <w:rPr>
                <w:rFonts w:ascii="Arial" w:eastAsia="Arial" w:hAnsi="Arial" w:cs="Arial"/>
                <w:kern w:val="2"/>
                <w:sz w:val="18"/>
                <w:szCs w:val="18"/>
                <w:lang w:val="lt"/>
              </w:rPr>
              <w:t>. Tiekėjas pažeidžia Prekių pristatymo terminus ir dėl Prekių pristatymo vėlavimo Prekės tampa nebereikalingos;</w:t>
            </w:r>
          </w:p>
          <w:p w14:paraId="5C05F9CB" w14:textId="2A3498CA" w:rsidR="00A73E03" w:rsidRPr="001E4CD5" w:rsidRDefault="00A73E03" w:rsidP="58077786">
            <w:pPr>
              <w:tabs>
                <w:tab w:val="left" w:pos="567"/>
                <w:tab w:val="left" w:pos="851"/>
                <w:tab w:val="left" w:pos="992"/>
                <w:tab w:val="left" w:pos="1134"/>
              </w:tabs>
              <w:spacing w:line="257" w:lineRule="auto"/>
              <w:jc w:val="both"/>
              <w:rPr>
                <w:rFonts w:ascii="Arial" w:eastAsia="Arial" w:hAnsi="Arial" w:cs="Arial"/>
                <w:kern w:val="2"/>
                <w:sz w:val="18"/>
                <w:szCs w:val="18"/>
                <w:lang w:val="lt"/>
              </w:rPr>
            </w:pPr>
            <w:r w:rsidRPr="58077786">
              <w:rPr>
                <w:rFonts w:ascii="Arial" w:eastAsia="Arial" w:hAnsi="Arial" w:cs="Arial"/>
                <w:kern w:val="2"/>
                <w:sz w:val="18"/>
                <w:szCs w:val="18"/>
                <w:lang w:val="lt"/>
              </w:rPr>
              <w:t>12.2.</w:t>
            </w:r>
            <w:r w:rsidR="003D090F">
              <w:rPr>
                <w:rFonts w:ascii="Arial" w:eastAsia="Arial" w:hAnsi="Arial" w:cs="Arial"/>
                <w:kern w:val="2"/>
                <w:sz w:val="18"/>
                <w:szCs w:val="18"/>
                <w:lang w:val="lt"/>
              </w:rPr>
              <w:t>6</w:t>
            </w:r>
            <w:r w:rsidRPr="58077786">
              <w:rPr>
                <w:rFonts w:ascii="Arial" w:eastAsia="Arial" w:hAnsi="Arial" w:cs="Arial"/>
                <w:kern w:val="2"/>
                <w:sz w:val="18"/>
                <w:szCs w:val="18"/>
                <w:lang w:val="lt"/>
              </w:rPr>
              <w:t>. Tiekėjas daugiau kaip 2 (du) kartus pristato Prekes, kurios neatitinka Sutartyje ir / ar Įstatymuose nustatytų reikalavimų Prekėms;</w:t>
            </w:r>
          </w:p>
          <w:p w14:paraId="6C4CCE10" w14:textId="3B53ABA1" w:rsidR="00A73E03" w:rsidRPr="001E4CD5" w:rsidRDefault="00A73E03" w:rsidP="58077786">
            <w:pPr>
              <w:tabs>
                <w:tab w:val="left" w:pos="567"/>
                <w:tab w:val="left" w:pos="851"/>
                <w:tab w:val="left" w:pos="992"/>
                <w:tab w:val="left" w:pos="1134"/>
              </w:tabs>
              <w:spacing w:line="257" w:lineRule="auto"/>
              <w:jc w:val="both"/>
              <w:rPr>
                <w:rFonts w:ascii="Arial" w:eastAsia="Arial" w:hAnsi="Arial" w:cs="Arial"/>
                <w:kern w:val="2"/>
                <w:sz w:val="18"/>
                <w:szCs w:val="18"/>
                <w:lang w:val="lt"/>
              </w:rPr>
            </w:pPr>
            <w:r w:rsidRPr="58077786">
              <w:rPr>
                <w:rFonts w:ascii="Arial" w:eastAsia="Arial" w:hAnsi="Arial" w:cs="Arial"/>
                <w:kern w:val="2"/>
                <w:sz w:val="18"/>
                <w:szCs w:val="18"/>
                <w:lang w:val="lt"/>
              </w:rPr>
              <w:t>12.2.</w:t>
            </w:r>
            <w:r w:rsidR="003D090F">
              <w:rPr>
                <w:rFonts w:ascii="Arial" w:eastAsia="Arial" w:hAnsi="Arial" w:cs="Arial"/>
                <w:kern w:val="2"/>
                <w:sz w:val="18"/>
                <w:szCs w:val="18"/>
                <w:lang w:val="lt"/>
              </w:rPr>
              <w:t>7</w:t>
            </w:r>
            <w:r w:rsidRPr="58077786">
              <w:rPr>
                <w:rFonts w:ascii="Arial" w:eastAsia="Arial" w:hAnsi="Arial" w:cs="Arial"/>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741565F" w14:textId="600DE5CB" w:rsidR="00A73E03" w:rsidRPr="003D090F" w:rsidRDefault="00A73E03" w:rsidP="003D090F">
            <w:pPr>
              <w:tabs>
                <w:tab w:val="left" w:pos="567"/>
                <w:tab w:val="left" w:pos="851"/>
                <w:tab w:val="left" w:pos="992"/>
                <w:tab w:val="left" w:pos="1134"/>
              </w:tabs>
              <w:spacing w:line="257" w:lineRule="auto"/>
              <w:jc w:val="both"/>
              <w:rPr>
                <w:rFonts w:ascii="Arial" w:eastAsia="Arial" w:hAnsi="Arial" w:cs="Arial"/>
                <w:sz w:val="18"/>
                <w:szCs w:val="18"/>
                <w:lang w:val="lt"/>
              </w:rPr>
            </w:pPr>
            <w:r w:rsidRPr="58077786">
              <w:rPr>
                <w:rFonts w:ascii="Arial" w:eastAsia="Arial" w:hAnsi="Arial" w:cs="Arial"/>
                <w:sz w:val="18"/>
                <w:szCs w:val="18"/>
                <w:lang w:val="lt"/>
              </w:rPr>
              <w:t>12.2.</w:t>
            </w:r>
            <w:r w:rsidR="003D090F">
              <w:rPr>
                <w:rFonts w:ascii="Arial" w:eastAsia="Arial" w:hAnsi="Arial" w:cs="Arial"/>
                <w:sz w:val="18"/>
                <w:szCs w:val="18"/>
                <w:lang w:val="lt"/>
              </w:rPr>
              <w:t>8</w:t>
            </w:r>
            <w:r w:rsidRPr="58077786">
              <w:rPr>
                <w:rFonts w:ascii="Arial" w:eastAsia="Arial" w:hAnsi="Arial" w:cs="Arial"/>
                <w:sz w:val="18"/>
                <w:szCs w:val="18"/>
                <w:lang w:val="lt"/>
              </w:rPr>
              <w:t>. Tiekėjas pažeidžia šios Sutarties nuostatas, reglamentuojančias konkurenciją, intelektinės nuosavybės ar konfidencialios informacijos valdymą;</w:t>
            </w:r>
          </w:p>
        </w:tc>
      </w:tr>
      <w:tr w:rsidR="00A73E03" w14:paraId="6FD36DF3" w14:textId="77777777" w:rsidTr="5480C94E">
        <w:trPr>
          <w:trHeight w:val="300"/>
        </w:trPr>
        <w:tc>
          <w:tcPr>
            <w:tcW w:w="9482" w:type="dxa"/>
            <w:gridSpan w:val="3"/>
          </w:tcPr>
          <w:p w14:paraId="2FB28CE1" w14:textId="77777777" w:rsidR="00A73E03" w:rsidRDefault="00A73E03" w:rsidP="00917A22">
            <w:pPr>
              <w:jc w:val="center"/>
              <w:rPr>
                <w:rFonts w:ascii="Arial" w:hAnsi="Arial" w:cs="Arial"/>
                <w:i/>
                <w:iCs/>
                <w:kern w:val="2"/>
                <w:sz w:val="18"/>
                <w:szCs w:val="18"/>
              </w:rPr>
            </w:pPr>
            <w:r>
              <w:rPr>
                <w:rFonts w:ascii="Arial" w:hAnsi="Arial" w:cs="Arial"/>
                <w:b/>
                <w:bCs/>
                <w:kern w:val="2"/>
                <w:sz w:val="18"/>
                <w:szCs w:val="18"/>
              </w:rPr>
              <w:t>13. APLINKOSAUGINIAI IR SOCIALINIAI KRITERIJAI</w:t>
            </w:r>
            <w:r w:rsidRPr="659267CB">
              <w:rPr>
                <w:rFonts w:ascii="Arial" w:hAnsi="Arial" w:cs="Arial"/>
                <w:i/>
                <w:iCs/>
                <w:kern w:val="2"/>
                <w:sz w:val="18"/>
                <w:szCs w:val="18"/>
              </w:rPr>
              <w:t>(taikoma, jeigu aplinkosauginiai ir (arba) socialiniai kriterijai nustatomi kaip Sutarties vykdymo sąlygos)</w:t>
            </w:r>
          </w:p>
        </w:tc>
      </w:tr>
      <w:tr w:rsidR="00A73E03" w14:paraId="2474B5C2" w14:textId="77777777" w:rsidTr="5480C94E">
        <w:trPr>
          <w:trHeight w:val="300"/>
        </w:trPr>
        <w:tc>
          <w:tcPr>
            <w:tcW w:w="1992" w:type="dxa"/>
          </w:tcPr>
          <w:p w14:paraId="1D2DF7CB" w14:textId="77777777" w:rsidR="00A73E03" w:rsidRDefault="00A73E03" w:rsidP="00917A22">
            <w:pPr>
              <w:rPr>
                <w:rFonts w:ascii="Arial" w:hAnsi="Arial" w:cs="Arial"/>
                <w:b/>
                <w:bCs/>
                <w:kern w:val="2"/>
                <w:sz w:val="18"/>
                <w:szCs w:val="18"/>
              </w:rPr>
            </w:pPr>
            <w:r>
              <w:rPr>
                <w:rFonts w:ascii="Arial" w:hAnsi="Arial" w:cs="Arial"/>
                <w:b/>
                <w:bCs/>
                <w:kern w:val="2"/>
                <w:sz w:val="18"/>
                <w:szCs w:val="18"/>
              </w:rPr>
              <w:t>13.1. Aplinkosauginių kriterijų nustatymo teisinis pagrindas</w:t>
            </w:r>
          </w:p>
        </w:tc>
        <w:tc>
          <w:tcPr>
            <w:tcW w:w="7490" w:type="dxa"/>
            <w:gridSpan w:val="2"/>
          </w:tcPr>
          <w:p w14:paraId="0787EB9C" w14:textId="4F3A6EA9" w:rsidR="00A73E03" w:rsidRDefault="00A73E03" w:rsidP="00917A22">
            <w:pPr>
              <w:rPr>
                <w:rFonts w:ascii="Arial" w:hAnsi="Arial" w:cs="Arial"/>
                <w:b/>
                <w:bCs/>
                <w:sz w:val="18"/>
                <w:szCs w:val="18"/>
              </w:rPr>
            </w:pPr>
            <w:r>
              <w:rPr>
                <w:rFonts w:ascii="Arial" w:hAnsi="Arial" w:cs="Arial"/>
                <w:color w:val="000000"/>
                <w:kern w:val="2"/>
                <w:sz w:val="18"/>
                <w:szCs w:val="18"/>
                <w:shd w:val="clear" w:color="auto" w:fill="FFFFFF"/>
              </w:rPr>
              <w:t xml:space="preserve">Aplinkosauginiai kriterijai Prekėms nustatomi vadovaujantis </w:t>
            </w:r>
            <w:r>
              <w:rPr>
                <w:rFonts w:ascii="Arial" w:hAnsi="Arial" w:cs="Arial"/>
                <w:color w:val="000000"/>
                <w:kern w:val="2"/>
                <w:sz w:val="18"/>
                <w:szCs w:val="18"/>
              </w:rPr>
              <w:t xml:space="preserve">Aplinkos apsaugos kriterijų taikymo, vykdant žaliuosius pirkimus, tvarkos aprašo, patvirtinto 2011 m. birželio 28 d. įsakymu </w:t>
            </w:r>
            <w:r w:rsidRPr="00D31A38">
              <w:rPr>
                <w:rFonts w:ascii="Arial" w:hAnsi="Arial" w:cs="Arial"/>
                <w:color w:val="000000"/>
                <w:kern w:val="2"/>
                <w:sz w:val="18"/>
                <w:szCs w:val="18"/>
              </w:rPr>
              <w:t>D1-508</w:t>
            </w:r>
            <w:r>
              <w:rPr>
                <w:rFonts w:ascii="Arial" w:hAnsi="Arial" w:cs="Arial"/>
                <w:color w:val="000000"/>
                <w:kern w:val="2"/>
                <w:sz w:val="18"/>
                <w:szCs w:val="18"/>
                <w:shd w:val="clear" w:color="auto" w:fill="FFFFFF"/>
              </w:rPr>
              <w:t xml:space="preserve"> „Dėl Aplinkos apsaugos kriterijų taikymo, vykdant žaliuosius pirkimus, tvarkos aprašo patvirtinimo“ (toliau – Tvarkos aprašas</w:t>
            </w:r>
            <w:r w:rsidRPr="00156C25">
              <w:rPr>
                <w:rFonts w:ascii="Arial" w:hAnsi="Arial" w:cs="Arial"/>
                <w:color w:val="000000" w:themeColor="text1"/>
                <w:kern w:val="2"/>
                <w:sz w:val="18"/>
                <w:szCs w:val="18"/>
                <w:shd w:val="clear" w:color="auto" w:fill="FFFFFF"/>
              </w:rPr>
              <w:t xml:space="preserve">) </w:t>
            </w:r>
            <w:r w:rsidR="00156C25" w:rsidRPr="00156C25">
              <w:rPr>
                <w:rFonts w:ascii="Arial" w:hAnsi="Arial" w:cs="Arial"/>
                <w:color w:val="000000" w:themeColor="text1"/>
                <w:kern w:val="2"/>
                <w:sz w:val="18"/>
                <w:szCs w:val="18"/>
                <w:shd w:val="clear" w:color="auto" w:fill="FFFFFF"/>
              </w:rPr>
              <w:t xml:space="preserve">4.4.4.3. </w:t>
            </w:r>
            <w:r>
              <w:rPr>
                <w:rFonts w:ascii="Arial" w:hAnsi="Arial" w:cs="Arial"/>
                <w:color w:val="000000"/>
                <w:kern w:val="2"/>
                <w:sz w:val="18"/>
                <w:szCs w:val="18"/>
                <w:shd w:val="clear" w:color="auto" w:fill="FFFFFF"/>
              </w:rPr>
              <w:t>papunkčiu (-</w:t>
            </w:r>
            <w:proofErr w:type="spellStart"/>
            <w:r>
              <w:rPr>
                <w:rFonts w:ascii="Arial" w:hAnsi="Arial" w:cs="Arial"/>
                <w:color w:val="000000"/>
                <w:kern w:val="2"/>
                <w:sz w:val="18"/>
                <w:szCs w:val="18"/>
                <w:shd w:val="clear" w:color="auto" w:fill="FFFFFF"/>
              </w:rPr>
              <w:t>iais</w:t>
            </w:r>
            <w:proofErr w:type="spellEnd"/>
            <w:r>
              <w:rPr>
                <w:rFonts w:ascii="Arial" w:hAnsi="Arial" w:cs="Arial"/>
                <w:color w:val="000000"/>
                <w:kern w:val="2"/>
                <w:sz w:val="18"/>
                <w:szCs w:val="18"/>
                <w:shd w:val="clear" w:color="auto" w:fill="FFFFFF"/>
              </w:rPr>
              <w:t>).</w:t>
            </w:r>
            <w:r>
              <w:rPr>
                <w:rFonts w:ascii="Arial" w:hAnsi="Arial" w:cs="Arial"/>
                <w:color w:val="000000"/>
                <w:kern w:val="2"/>
                <w:sz w:val="18"/>
                <w:szCs w:val="18"/>
              </w:rPr>
              <w:t> </w:t>
            </w:r>
          </w:p>
          <w:p w14:paraId="04667061" w14:textId="77777777" w:rsidR="00A73E03" w:rsidRDefault="00A73E03" w:rsidP="00917A22">
            <w:pPr>
              <w:rPr>
                <w:rFonts w:ascii="Arial" w:hAnsi="Arial" w:cs="Arial"/>
                <w:color w:val="000000" w:themeColor="text1"/>
                <w:sz w:val="18"/>
                <w:szCs w:val="18"/>
              </w:rPr>
            </w:pPr>
            <w:r w:rsidRPr="3BBAC023">
              <w:rPr>
                <w:rFonts w:ascii="Arial" w:hAnsi="Arial" w:cs="Arial"/>
                <w:color w:val="000000" w:themeColor="text1"/>
                <w:sz w:val="18"/>
                <w:szCs w:val="18"/>
              </w:rPr>
              <w:t>Nustačius, kad Tiekėjas šiame papunktyje nustatyto kriterijaus (-jų) nesilaiko, Tiekėjui taikoma Specialiųjų sąlygų 9.5 punkte nurodyto dydžio bauda.</w:t>
            </w:r>
          </w:p>
          <w:p w14:paraId="68F1EF42" w14:textId="77777777" w:rsidR="00A73E03" w:rsidRDefault="00A73E03" w:rsidP="00917A22">
            <w:pPr>
              <w:rPr>
                <w:rFonts w:ascii="Arial" w:hAnsi="Arial" w:cs="Arial"/>
                <w:color w:val="000000" w:themeColor="text1"/>
                <w:kern w:val="2"/>
                <w:sz w:val="18"/>
                <w:szCs w:val="18"/>
              </w:rPr>
            </w:pPr>
          </w:p>
        </w:tc>
      </w:tr>
      <w:tr w:rsidR="00A73E03" w14:paraId="10EB2F77" w14:textId="77777777" w:rsidTr="5480C94E">
        <w:trPr>
          <w:trHeight w:val="300"/>
        </w:trPr>
        <w:tc>
          <w:tcPr>
            <w:tcW w:w="1992" w:type="dxa"/>
          </w:tcPr>
          <w:p w14:paraId="2C6D93D7" w14:textId="77777777" w:rsidR="00A73E03" w:rsidRDefault="00A73E03" w:rsidP="00917A22">
            <w:pPr>
              <w:rPr>
                <w:rFonts w:ascii="Arial" w:hAnsi="Arial" w:cs="Arial"/>
                <w:b/>
                <w:bCs/>
                <w:kern w:val="2"/>
                <w:sz w:val="18"/>
                <w:szCs w:val="18"/>
              </w:rPr>
            </w:pPr>
            <w:r>
              <w:rPr>
                <w:rFonts w:ascii="Arial" w:hAnsi="Arial" w:cs="Arial"/>
                <w:b/>
                <w:bCs/>
                <w:kern w:val="2"/>
                <w:sz w:val="18"/>
                <w:szCs w:val="18"/>
              </w:rPr>
              <w:lastRenderedPageBreak/>
              <w:t>13.2. Su perkamomis Prekėmis susiję socialiniai kriterijai</w:t>
            </w:r>
          </w:p>
        </w:tc>
        <w:tc>
          <w:tcPr>
            <w:tcW w:w="7490" w:type="dxa"/>
            <w:gridSpan w:val="2"/>
          </w:tcPr>
          <w:p w14:paraId="02CD7A13" w14:textId="77777777" w:rsidR="00A73E03" w:rsidRDefault="00A73E03" w:rsidP="00917A22">
            <w:pPr>
              <w:rPr>
                <w:rFonts w:ascii="Arial" w:hAnsi="Arial" w:cs="Arial"/>
                <w:color w:val="000000"/>
                <w:kern w:val="2"/>
                <w:sz w:val="18"/>
                <w:szCs w:val="18"/>
                <w:shd w:val="clear" w:color="auto" w:fill="FFFFFF"/>
              </w:rPr>
            </w:pPr>
            <w:r>
              <w:rPr>
                <w:rFonts w:ascii="Arial" w:hAnsi="Arial" w:cs="Arial"/>
                <w:color w:val="000000"/>
                <w:kern w:val="2"/>
                <w:sz w:val="18"/>
                <w:szCs w:val="18"/>
                <w:shd w:val="clear" w:color="auto" w:fill="FFFFFF"/>
              </w:rPr>
              <w:t>Netaikoma</w:t>
            </w:r>
          </w:p>
          <w:p w14:paraId="3C9DE872" w14:textId="77777777" w:rsidR="00A73E03" w:rsidRDefault="00A73E03" w:rsidP="00156C25">
            <w:pPr>
              <w:rPr>
                <w:rFonts w:ascii="Arial" w:hAnsi="Arial" w:cs="Arial"/>
                <w:color w:val="0070C0"/>
                <w:kern w:val="2"/>
                <w:sz w:val="18"/>
                <w:szCs w:val="18"/>
              </w:rPr>
            </w:pPr>
          </w:p>
        </w:tc>
      </w:tr>
      <w:tr w:rsidR="00A73E03" w14:paraId="7831E747" w14:textId="77777777" w:rsidTr="5480C94E">
        <w:trPr>
          <w:trHeight w:val="300"/>
        </w:trPr>
        <w:tc>
          <w:tcPr>
            <w:tcW w:w="9482" w:type="dxa"/>
            <w:gridSpan w:val="3"/>
          </w:tcPr>
          <w:p w14:paraId="298897BD" w14:textId="77777777" w:rsidR="00A73E03" w:rsidRDefault="00A73E03" w:rsidP="00917A22">
            <w:pPr>
              <w:jc w:val="center"/>
              <w:rPr>
                <w:rFonts w:ascii="Arial" w:hAnsi="Arial" w:cs="Arial"/>
                <w:i/>
                <w:iCs/>
                <w:kern w:val="2"/>
                <w:sz w:val="18"/>
                <w:szCs w:val="18"/>
              </w:rPr>
            </w:pPr>
            <w:r>
              <w:rPr>
                <w:rFonts w:ascii="Arial" w:hAnsi="Arial" w:cs="Arial"/>
                <w:b/>
                <w:bCs/>
                <w:kern w:val="2"/>
                <w:sz w:val="18"/>
                <w:szCs w:val="18"/>
              </w:rPr>
              <w:t xml:space="preserve">14. BENDRŲJŲ SĄLYGŲ PAKEITIMAI IR PAPILDYMAI </w:t>
            </w:r>
            <w:r w:rsidRPr="659267CB">
              <w:rPr>
                <w:rFonts w:ascii="Arial" w:hAnsi="Arial" w:cs="Arial"/>
                <w:i/>
                <w:iCs/>
                <w:kern w:val="2"/>
                <w:sz w:val="18"/>
                <w:szCs w:val="18"/>
              </w:rPr>
              <w:t xml:space="preserve"> </w:t>
            </w:r>
          </w:p>
        </w:tc>
      </w:tr>
      <w:tr w:rsidR="00A73E03" w14:paraId="2A8B979A" w14:textId="77777777" w:rsidTr="5480C94E">
        <w:trPr>
          <w:trHeight w:val="300"/>
        </w:trPr>
        <w:tc>
          <w:tcPr>
            <w:tcW w:w="1992" w:type="dxa"/>
          </w:tcPr>
          <w:p w14:paraId="2D8282C9" w14:textId="77777777" w:rsidR="00A73E03" w:rsidRDefault="00A73E03" w:rsidP="00917A22">
            <w:pPr>
              <w:rPr>
                <w:rFonts w:ascii="Arial" w:hAnsi="Arial" w:cs="Arial"/>
                <w:b/>
                <w:bCs/>
                <w:kern w:val="2"/>
                <w:sz w:val="18"/>
                <w:szCs w:val="18"/>
              </w:rPr>
            </w:pPr>
            <w:r>
              <w:rPr>
                <w:rFonts w:ascii="Arial" w:hAnsi="Arial" w:cs="Arial"/>
                <w:b/>
                <w:bCs/>
                <w:kern w:val="2"/>
                <w:sz w:val="18"/>
                <w:szCs w:val="18"/>
              </w:rPr>
              <w:t xml:space="preserve">14.1. </w:t>
            </w:r>
          </w:p>
        </w:tc>
        <w:tc>
          <w:tcPr>
            <w:tcW w:w="7490" w:type="dxa"/>
            <w:gridSpan w:val="2"/>
          </w:tcPr>
          <w:p w14:paraId="02E01365" w14:textId="77777777" w:rsidR="00A73E03" w:rsidRDefault="00A73E03" w:rsidP="00917A22">
            <w:pPr>
              <w:jc w:val="both"/>
              <w:rPr>
                <w:rFonts w:ascii="Arial" w:hAnsi="Arial" w:cs="Arial"/>
                <w:kern w:val="2"/>
                <w:sz w:val="18"/>
                <w:szCs w:val="18"/>
              </w:rPr>
            </w:pPr>
            <w:r>
              <w:rPr>
                <w:rFonts w:ascii="Arial" w:hAnsi="Arial" w:cs="Arial"/>
                <w:kern w:val="2"/>
                <w:sz w:val="18"/>
                <w:szCs w:val="18"/>
              </w:rPr>
              <w:t>Šalys susitaria pakeisti nurodytą (-</w:t>
            </w:r>
            <w:proofErr w:type="spellStart"/>
            <w:r>
              <w:rPr>
                <w:rFonts w:ascii="Arial" w:hAnsi="Arial" w:cs="Arial"/>
                <w:kern w:val="2"/>
                <w:sz w:val="18"/>
                <w:szCs w:val="18"/>
              </w:rPr>
              <w:t>us</w:t>
            </w:r>
            <w:proofErr w:type="spellEnd"/>
            <w:r>
              <w:rPr>
                <w:rFonts w:ascii="Arial" w:hAnsi="Arial" w:cs="Arial"/>
                <w:kern w:val="2"/>
                <w:sz w:val="18"/>
                <w:szCs w:val="18"/>
              </w:rPr>
              <w:t>) Sutarties Bendrųjų sąlygų punktą (-</w:t>
            </w:r>
            <w:proofErr w:type="spellStart"/>
            <w:r>
              <w:rPr>
                <w:rFonts w:ascii="Arial" w:hAnsi="Arial" w:cs="Arial"/>
                <w:kern w:val="2"/>
                <w:sz w:val="18"/>
                <w:szCs w:val="18"/>
              </w:rPr>
              <w:t>us</w:t>
            </w:r>
            <w:proofErr w:type="spellEnd"/>
            <w:r>
              <w:rPr>
                <w:rFonts w:ascii="Arial" w:hAnsi="Arial" w:cs="Arial"/>
                <w:kern w:val="2"/>
                <w:sz w:val="18"/>
                <w:szCs w:val="18"/>
              </w:rPr>
              <w:t>) ir išdėstyti jį (juos) nauja redakcija:</w:t>
            </w:r>
          </w:p>
          <w:p w14:paraId="6954A9E9" w14:textId="5DB4F264" w:rsidR="00A73E03" w:rsidRDefault="00A73E03" w:rsidP="00917A22">
            <w:pPr>
              <w:jc w:val="both"/>
              <w:rPr>
                <w:rFonts w:ascii="Arial" w:hAnsi="Arial" w:cs="Arial"/>
                <w:kern w:val="2"/>
                <w:sz w:val="18"/>
                <w:szCs w:val="18"/>
              </w:rPr>
            </w:pPr>
            <w:r>
              <w:rPr>
                <w:rFonts w:ascii="Arial" w:hAnsi="Arial" w:cs="Arial"/>
                <w:kern w:val="2"/>
                <w:sz w:val="18"/>
                <w:szCs w:val="18"/>
              </w:rPr>
              <w:t>6.2.</w:t>
            </w:r>
            <w:r w:rsidR="26CBA582" w:rsidRPr="392D0785">
              <w:rPr>
                <w:rFonts w:ascii="Arial" w:hAnsi="Arial" w:cs="Arial"/>
                <w:kern w:val="2"/>
                <w:sz w:val="18"/>
                <w:szCs w:val="18"/>
              </w:rPr>
              <w:t>8</w:t>
            </w:r>
            <w:r w:rsidRPr="392D0785">
              <w:rPr>
                <w:rFonts w:ascii="Arial" w:hAnsi="Arial" w:cs="Arial"/>
                <w:kern w:val="2"/>
                <w:sz w:val="18"/>
                <w:szCs w:val="18"/>
              </w:rPr>
              <w:t>.</w:t>
            </w:r>
            <w:r>
              <w:rPr>
                <w:rFonts w:ascii="Arial" w:hAnsi="Arial" w:cs="Arial"/>
                <w:kern w:val="2"/>
                <w:sz w:val="18"/>
                <w:szCs w:val="18"/>
              </w:rPr>
              <w:t xml:space="preserve"> išdėstoma taip: </w:t>
            </w:r>
          </w:p>
          <w:p w14:paraId="70072D88" w14:textId="77777777" w:rsidR="00A73E03" w:rsidRDefault="00A73E03" w:rsidP="00917A22">
            <w:pPr>
              <w:jc w:val="both"/>
              <w:rPr>
                <w:rFonts w:ascii="Arial" w:hAnsi="Arial" w:cs="Arial"/>
                <w:kern w:val="2"/>
                <w:sz w:val="18"/>
                <w:szCs w:val="18"/>
              </w:rPr>
            </w:pPr>
            <w:r w:rsidRPr="003B7DFB">
              <w:rPr>
                <w:rFonts w:ascii="Arial" w:hAnsi="Arial" w:cs="Arial"/>
                <w:kern w:val="2"/>
                <w:sz w:val="18"/>
                <w:szCs w:val="18"/>
              </w:rPr>
              <w:t>Prekių praradimo ar sugadinimo ar atsitiktinio žuvimo rizika Pirkėjui iš Tiekėjo pereina nuo faktinio Prekių priėmim</w:t>
            </w:r>
            <w:r>
              <w:rPr>
                <w:rFonts w:ascii="Arial" w:hAnsi="Arial" w:cs="Arial"/>
                <w:kern w:val="2"/>
                <w:sz w:val="18"/>
                <w:szCs w:val="18"/>
              </w:rPr>
              <w:t>o perdavimo akto pasirašymo</w:t>
            </w:r>
            <w:r w:rsidRPr="003B7DFB">
              <w:rPr>
                <w:rFonts w:ascii="Arial" w:hAnsi="Arial" w:cs="Arial"/>
                <w:kern w:val="2"/>
                <w:sz w:val="18"/>
                <w:szCs w:val="18"/>
              </w:rPr>
              <w:t>.</w:t>
            </w:r>
          </w:p>
          <w:p w14:paraId="5E6A9BBD" w14:textId="77777777" w:rsidR="00A73E03" w:rsidRDefault="00A73E03" w:rsidP="00917A22">
            <w:pPr>
              <w:jc w:val="both"/>
              <w:rPr>
                <w:rFonts w:ascii="Arial" w:hAnsi="Arial" w:cs="Arial"/>
                <w:kern w:val="2"/>
                <w:sz w:val="18"/>
                <w:szCs w:val="18"/>
              </w:rPr>
            </w:pPr>
          </w:p>
          <w:p w14:paraId="3AE579B4" w14:textId="236142DD" w:rsidR="00A73E03" w:rsidRDefault="0F653A85" w:rsidP="00917A22">
            <w:pPr>
              <w:jc w:val="both"/>
              <w:rPr>
                <w:rFonts w:ascii="Arial" w:hAnsi="Arial" w:cs="Arial"/>
                <w:kern w:val="2"/>
                <w:sz w:val="18"/>
                <w:szCs w:val="18"/>
              </w:rPr>
            </w:pPr>
            <w:r>
              <w:rPr>
                <w:rFonts w:ascii="Arial" w:hAnsi="Arial" w:cs="Arial"/>
                <w:kern w:val="2"/>
                <w:sz w:val="18"/>
                <w:szCs w:val="18"/>
              </w:rPr>
              <w:t>Sutarties Bendrųjų Sąlygų</w:t>
            </w:r>
            <w:r w:rsidR="46A79E47">
              <w:rPr>
                <w:rFonts w:ascii="Arial" w:hAnsi="Arial" w:cs="Arial"/>
                <w:kern w:val="2"/>
                <w:sz w:val="18"/>
                <w:szCs w:val="18"/>
              </w:rPr>
              <w:t xml:space="preserve"> </w:t>
            </w:r>
            <w:r w:rsidR="00A73E03">
              <w:rPr>
                <w:rFonts w:ascii="Arial" w:hAnsi="Arial" w:cs="Arial"/>
                <w:kern w:val="2"/>
                <w:sz w:val="18"/>
                <w:szCs w:val="18"/>
              </w:rPr>
              <w:t>10</w:t>
            </w:r>
            <w:r w:rsidR="2C900237">
              <w:rPr>
                <w:rFonts w:ascii="Arial" w:hAnsi="Arial" w:cs="Arial"/>
                <w:kern w:val="2"/>
                <w:sz w:val="18"/>
                <w:szCs w:val="18"/>
              </w:rPr>
              <w:t xml:space="preserve"> skyri</w:t>
            </w:r>
            <w:r w:rsidR="5F4437C2">
              <w:rPr>
                <w:rFonts w:ascii="Arial" w:hAnsi="Arial" w:cs="Arial"/>
                <w:kern w:val="2"/>
                <w:sz w:val="18"/>
                <w:szCs w:val="18"/>
              </w:rPr>
              <w:t>us</w:t>
            </w:r>
            <w:r w:rsidR="2C900237">
              <w:rPr>
                <w:rFonts w:ascii="Arial" w:hAnsi="Arial" w:cs="Arial"/>
                <w:kern w:val="2"/>
                <w:sz w:val="18"/>
                <w:szCs w:val="18"/>
              </w:rPr>
              <w:t xml:space="preserve"> ir 12.1.</w:t>
            </w:r>
            <w:r w:rsidR="00A73E03">
              <w:rPr>
                <w:rFonts w:ascii="Arial" w:hAnsi="Arial" w:cs="Arial"/>
                <w:kern w:val="2"/>
                <w:sz w:val="18"/>
                <w:szCs w:val="18"/>
              </w:rPr>
              <w:t xml:space="preserve"> </w:t>
            </w:r>
            <w:r w:rsidR="2D1C9586">
              <w:rPr>
                <w:rFonts w:ascii="Arial" w:hAnsi="Arial" w:cs="Arial"/>
                <w:kern w:val="2"/>
                <w:sz w:val="18"/>
                <w:szCs w:val="18"/>
              </w:rPr>
              <w:t>po</w:t>
            </w:r>
            <w:r w:rsidR="6D556AF0">
              <w:rPr>
                <w:rFonts w:ascii="Arial" w:hAnsi="Arial" w:cs="Arial"/>
                <w:kern w:val="2"/>
                <w:sz w:val="18"/>
                <w:szCs w:val="18"/>
              </w:rPr>
              <w:t>skyr</w:t>
            </w:r>
            <w:r w:rsidR="6C2C1DB2">
              <w:rPr>
                <w:rFonts w:ascii="Arial" w:hAnsi="Arial" w:cs="Arial"/>
                <w:kern w:val="2"/>
                <w:sz w:val="18"/>
                <w:szCs w:val="18"/>
              </w:rPr>
              <w:t>is</w:t>
            </w:r>
            <w:r w:rsidR="6D556AF0">
              <w:rPr>
                <w:rFonts w:ascii="Arial" w:hAnsi="Arial" w:cs="Arial"/>
                <w:kern w:val="2"/>
                <w:sz w:val="18"/>
                <w:szCs w:val="18"/>
              </w:rPr>
              <w:t xml:space="preserve"> </w:t>
            </w:r>
            <w:r w:rsidR="66786891">
              <w:rPr>
                <w:rFonts w:ascii="Arial" w:hAnsi="Arial" w:cs="Arial"/>
                <w:kern w:val="2"/>
                <w:sz w:val="18"/>
                <w:szCs w:val="18"/>
              </w:rPr>
              <w:t>papildomas šiomis sąlygomis</w:t>
            </w:r>
            <w:r w:rsidR="00A73E03">
              <w:rPr>
                <w:rFonts w:ascii="Arial" w:hAnsi="Arial" w:cs="Arial"/>
                <w:kern w:val="2"/>
                <w:sz w:val="18"/>
                <w:szCs w:val="18"/>
              </w:rPr>
              <w:t>:</w:t>
            </w:r>
          </w:p>
          <w:p w14:paraId="107AB247" w14:textId="77777777" w:rsidR="00A73E03" w:rsidRPr="00FC5744" w:rsidRDefault="00A73E03" w:rsidP="00917A22">
            <w:pPr>
              <w:spacing w:line="259" w:lineRule="auto"/>
              <w:jc w:val="both"/>
              <w:rPr>
                <w:rFonts w:ascii="Arial" w:eastAsia="Arial" w:hAnsi="Arial" w:cs="Arial"/>
                <w:sz w:val="18"/>
                <w:szCs w:val="18"/>
              </w:rPr>
            </w:pPr>
            <w:r w:rsidRPr="58C54758">
              <w:rPr>
                <w:rFonts w:ascii="Arial" w:hAnsi="Arial" w:cs="Arial"/>
                <w:kern w:val="2"/>
                <w:sz w:val="18"/>
                <w:szCs w:val="18"/>
              </w:rPr>
              <w:t>1. Pirkėjui teikiamas banko garantijos ar laidavimo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nustatytos draudimo sąlygos</w:t>
            </w:r>
            <w:r w:rsidRPr="343A6927">
              <w:rPr>
                <w:rFonts w:ascii="Arial" w:eastAsia="Arial" w:hAnsi="Arial" w:cs="Arial"/>
                <w:sz w:val="18"/>
                <w:szCs w:val="18"/>
              </w:rPr>
              <w:t xml:space="preserve"> bei dokumentas, įrodantis, kad draudimo įmoka už išduotą laidavimo draudimo raštą yra sumokėta.</w:t>
            </w:r>
          </w:p>
          <w:p w14:paraId="4E1616FF" w14:textId="4DE7B10D" w:rsidR="00A73E03" w:rsidRPr="00FC5744" w:rsidRDefault="00A73E03" w:rsidP="3C478D95">
            <w:pPr>
              <w:jc w:val="both"/>
              <w:rPr>
                <w:rFonts w:ascii="Arial" w:hAnsi="Arial" w:cs="Arial"/>
                <w:kern w:val="2"/>
                <w:sz w:val="18"/>
                <w:szCs w:val="18"/>
              </w:rPr>
            </w:pPr>
            <w:r w:rsidRPr="3C478D95">
              <w:rPr>
                <w:rFonts w:ascii="Arial" w:hAnsi="Arial" w:cs="Arial"/>
                <w:kern w:val="2"/>
                <w:sz w:val="18"/>
                <w:szCs w:val="18"/>
              </w:rPr>
              <w:t>2.Banko garantija ar laidavimo raštas turi būti neatšaukiama(-s) ir besąlyginė(-</w:t>
            </w:r>
            <w:proofErr w:type="spellStart"/>
            <w:r w:rsidRPr="3C478D95">
              <w:rPr>
                <w:rFonts w:ascii="Arial" w:hAnsi="Arial" w:cs="Arial"/>
                <w:kern w:val="2"/>
                <w:sz w:val="18"/>
                <w:szCs w:val="18"/>
              </w:rPr>
              <w:t>is</w:t>
            </w:r>
            <w:proofErr w:type="spellEnd"/>
            <w:r w:rsidRPr="3C478D95">
              <w:rPr>
                <w:rFonts w:ascii="Arial" w:hAnsi="Arial" w:cs="Arial"/>
                <w:kern w:val="2"/>
                <w:sz w:val="18"/>
                <w:szCs w:val="18"/>
              </w:rPr>
              <w:t>).</w:t>
            </w:r>
          </w:p>
          <w:p w14:paraId="407D203C" w14:textId="6E302C3D" w:rsidR="00A73E03" w:rsidRPr="00FC5744" w:rsidRDefault="00A73E03" w:rsidP="3C478D95">
            <w:pPr>
              <w:jc w:val="both"/>
              <w:rPr>
                <w:rFonts w:ascii="Arial" w:hAnsi="Arial" w:cs="Arial"/>
                <w:kern w:val="2"/>
                <w:sz w:val="18"/>
                <w:szCs w:val="18"/>
              </w:rPr>
            </w:pPr>
            <w:r w:rsidRPr="3C478D95">
              <w:rPr>
                <w:rFonts w:ascii="Arial" w:hAnsi="Arial" w:cs="Arial"/>
                <w:kern w:val="2"/>
                <w:sz w:val="18"/>
                <w:szCs w:val="18"/>
              </w:rPr>
              <w:t>3. Išduotai banko garantijai ar laidavimo raštui turi būti taikoma Lietuvos Respublikos teisė ir Tarptautinių prekybos rūmų patvirtintos taisyklės – „</w:t>
            </w:r>
            <w:proofErr w:type="spellStart"/>
            <w:r w:rsidRPr="3C478D95">
              <w:rPr>
                <w:rFonts w:ascii="Arial" w:hAnsi="Arial" w:cs="Arial"/>
                <w:kern w:val="2"/>
                <w:sz w:val="18"/>
                <w:szCs w:val="18"/>
              </w:rPr>
              <w:t>The</w:t>
            </w:r>
            <w:proofErr w:type="spellEnd"/>
            <w:r w:rsidRPr="3C478D95">
              <w:rPr>
                <w:rFonts w:ascii="Arial" w:hAnsi="Arial" w:cs="Arial"/>
                <w:kern w:val="2"/>
                <w:sz w:val="18"/>
                <w:szCs w:val="18"/>
              </w:rPr>
              <w:t xml:space="preserve"> ICC </w:t>
            </w:r>
            <w:proofErr w:type="spellStart"/>
            <w:r w:rsidRPr="3C478D95">
              <w:rPr>
                <w:rFonts w:ascii="Arial" w:hAnsi="Arial" w:cs="Arial"/>
                <w:kern w:val="2"/>
                <w:sz w:val="18"/>
                <w:szCs w:val="18"/>
              </w:rPr>
              <w:t>Uniform</w:t>
            </w:r>
            <w:proofErr w:type="spellEnd"/>
            <w:r w:rsidRPr="3C478D95">
              <w:rPr>
                <w:rFonts w:ascii="Arial" w:hAnsi="Arial" w:cs="Arial"/>
                <w:kern w:val="2"/>
                <w:sz w:val="18"/>
                <w:szCs w:val="18"/>
              </w:rPr>
              <w:t xml:space="preserve"> </w:t>
            </w:r>
            <w:proofErr w:type="spellStart"/>
            <w:r w:rsidRPr="3C478D95">
              <w:rPr>
                <w:rFonts w:ascii="Arial" w:hAnsi="Arial" w:cs="Arial"/>
                <w:kern w:val="2"/>
                <w:sz w:val="18"/>
                <w:szCs w:val="18"/>
              </w:rPr>
              <w:t>rules</w:t>
            </w:r>
            <w:proofErr w:type="spellEnd"/>
            <w:r w:rsidRPr="3C478D95">
              <w:rPr>
                <w:rFonts w:ascii="Arial" w:hAnsi="Arial" w:cs="Arial"/>
                <w:kern w:val="2"/>
                <w:sz w:val="18"/>
                <w:szCs w:val="18"/>
              </w:rPr>
              <w:t xml:space="preserve"> </w:t>
            </w:r>
            <w:proofErr w:type="spellStart"/>
            <w:r w:rsidRPr="3C478D95">
              <w:rPr>
                <w:rFonts w:ascii="Arial" w:hAnsi="Arial" w:cs="Arial"/>
                <w:kern w:val="2"/>
                <w:sz w:val="18"/>
                <w:szCs w:val="18"/>
              </w:rPr>
              <w:t>for</w:t>
            </w:r>
            <w:proofErr w:type="spellEnd"/>
            <w:r w:rsidRPr="3C478D95">
              <w:rPr>
                <w:rFonts w:ascii="Arial" w:hAnsi="Arial" w:cs="Arial"/>
                <w:kern w:val="2"/>
                <w:sz w:val="18"/>
                <w:szCs w:val="18"/>
              </w:rPr>
              <w:t xml:space="preserve"> </w:t>
            </w:r>
            <w:proofErr w:type="spellStart"/>
            <w:r w:rsidRPr="3C478D95">
              <w:rPr>
                <w:rFonts w:ascii="Arial" w:hAnsi="Arial" w:cs="Arial"/>
                <w:kern w:val="2"/>
                <w:sz w:val="18"/>
                <w:szCs w:val="18"/>
              </w:rPr>
              <w:t>demand</w:t>
            </w:r>
            <w:proofErr w:type="spellEnd"/>
            <w:r w:rsidRPr="3C478D95">
              <w:rPr>
                <w:rFonts w:ascii="Arial" w:hAnsi="Arial" w:cs="Arial"/>
                <w:kern w:val="2"/>
                <w:sz w:val="18"/>
                <w:szCs w:val="18"/>
              </w:rPr>
              <w:t xml:space="preserve"> </w:t>
            </w:r>
            <w:proofErr w:type="spellStart"/>
            <w:r w:rsidRPr="3C478D95">
              <w:rPr>
                <w:rFonts w:ascii="Arial" w:hAnsi="Arial" w:cs="Arial"/>
                <w:kern w:val="2"/>
                <w:sz w:val="18"/>
                <w:szCs w:val="18"/>
              </w:rPr>
              <w:t>guarantees</w:t>
            </w:r>
            <w:proofErr w:type="spellEnd"/>
            <w:r w:rsidRPr="3C478D95">
              <w:rPr>
                <w:rFonts w:ascii="Arial" w:hAnsi="Arial" w:cs="Arial"/>
                <w:kern w:val="2"/>
                <w:sz w:val="18"/>
                <w:szCs w:val="18"/>
              </w:rPr>
              <w:t>“ (Leidinio Nr. 758).</w:t>
            </w:r>
          </w:p>
          <w:p w14:paraId="1B4A7158" w14:textId="39CD8894" w:rsidR="00A73E03" w:rsidRPr="00FC5744" w:rsidRDefault="00A73E03" w:rsidP="3C478D95">
            <w:pPr>
              <w:jc w:val="both"/>
              <w:rPr>
                <w:rFonts w:ascii="Arial" w:hAnsi="Arial" w:cs="Arial"/>
                <w:kern w:val="2"/>
                <w:sz w:val="18"/>
                <w:szCs w:val="18"/>
              </w:rPr>
            </w:pPr>
            <w:r w:rsidRPr="3C478D95">
              <w:rPr>
                <w:rFonts w:ascii="Arial" w:hAnsi="Arial" w:cs="Arial"/>
                <w:kern w:val="2"/>
                <w:sz w:val="18"/>
                <w:szCs w:val="18"/>
              </w:rPr>
              <w:t xml:space="preserve">4. Jei teikiama banko garantija, tai ji turi būti išduota Lietuvos Respublikoje ar kitoje Europos Sąjungos valstybėje narėje ar Europos Ekonominės Erdvės (EEE) valstybėje registruoto banko, kuriam yra suteiktas ne žemesnis, nei  nurodytas 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w:t>
            </w:r>
            <w:proofErr w:type="spellStart"/>
            <w:r w:rsidRPr="3C478D95">
              <w:rPr>
                <w:rFonts w:ascii="Arial" w:hAnsi="Arial" w:cs="Arial"/>
                <w:kern w:val="2"/>
                <w:sz w:val="18"/>
                <w:szCs w:val="18"/>
              </w:rPr>
              <w:t>national</w:t>
            </w:r>
            <w:proofErr w:type="spellEnd"/>
            <w:r w:rsidRPr="3C478D95">
              <w:rPr>
                <w:rFonts w:ascii="Arial" w:hAnsi="Arial" w:cs="Arial"/>
                <w:kern w:val="2"/>
                <w:sz w:val="18"/>
                <w:szCs w:val="18"/>
              </w:rPr>
              <w:t xml:space="preserve"> </w:t>
            </w:r>
            <w:proofErr w:type="spellStart"/>
            <w:r w:rsidRPr="3C478D95">
              <w:rPr>
                <w:rFonts w:ascii="Arial" w:hAnsi="Arial" w:cs="Arial"/>
                <w:kern w:val="2"/>
                <w:sz w:val="18"/>
                <w:szCs w:val="18"/>
              </w:rPr>
              <w:t>scale</w:t>
            </w:r>
            <w:proofErr w:type="spellEnd"/>
            <w:r w:rsidRPr="3C478D95">
              <w:rPr>
                <w:rFonts w:ascii="Arial" w:hAnsi="Arial" w:cs="Arial"/>
                <w:kern w:val="2"/>
                <w:sz w:val="18"/>
                <w:szCs w:val="18"/>
              </w:rPr>
              <w:t xml:space="preserve"> </w:t>
            </w:r>
            <w:proofErr w:type="spellStart"/>
            <w:r w:rsidRPr="3C478D95">
              <w:rPr>
                <w:rFonts w:ascii="Arial" w:hAnsi="Arial" w:cs="Arial"/>
                <w:kern w:val="2"/>
                <w:sz w:val="18"/>
                <w:szCs w:val="18"/>
              </w:rPr>
              <w:t>credit</w:t>
            </w:r>
            <w:proofErr w:type="spellEnd"/>
            <w:r w:rsidRPr="3C478D95">
              <w:rPr>
                <w:rFonts w:ascii="Arial" w:hAnsi="Arial" w:cs="Arial"/>
                <w:kern w:val="2"/>
                <w:sz w:val="18"/>
                <w:szCs w:val="18"/>
              </w:rPr>
              <w:t xml:space="preserve"> </w:t>
            </w:r>
            <w:proofErr w:type="spellStart"/>
            <w:r w:rsidRPr="3C478D95">
              <w:rPr>
                <w:rFonts w:ascii="Arial" w:hAnsi="Arial" w:cs="Arial"/>
                <w:kern w:val="2"/>
                <w:sz w:val="18"/>
                <w:szCs w:val="18"/>
              </w:rPr>
              <w:t>rating</w:t>
            </w:r>
            <w:proofErr w:type="spellEnd"/>
            <w:r w:rsidRPr="3C478D95">
              <w:rPr>
                <w:rFonts w:ascii="Arial" w:hAnsi="Arial" w:cs="Arial"/>
                <w:kern w:val="2"/>
                <w:sz w:val="18"/>
                <w:szCs w:val="18"/>
              </w:rPr>
              <w:t>), tiekėjas gali pateikti garantiją iš kredito institucijos, turinčios ne žemesnį nei A klasės nacionalinį kredito reitingą pagal „</w:t>
            </w:r>
            <w:proofErr w:type="spellStart"/>
            <w:r w:rsidRPr="3C478D95">
              <w:rPr>
                <w:rFonts w:ascii="Arial" w:hAnsi="Arial" w:cs="Arial"/>
                <w:kern w:val="2"/>
                <w:sz w:val="18"/>
                <w:szCs w:val="18"/>
              </w:rPr>
              <w:t>Standart</w:t>
            </w:r>
            <w:proofErr w:type="spellEnd"/>
            <w:r w:rsidRPr="3C478D95">
              <w:rPr>
                <w:rFonts w:ascii="Arial" w:hAnsi="Arial" w:cs="Arial"/>
                <w:kern w:val="2"/>
                <w:sz w:val="18"/>
                <w:szCs w:val="18"/>
              </w:rPr>
              <w:t xml:space="preserve"> &amp; </w:t>
            </w:r>
            <w:proofErr w:type="spellStart"/>
            <w:r w:rsidRPr="3C478D95">
              <w:rPr>
                <w:rFonts w:ascii="Arial" w:hAnsi="Arial" w:cs="Arial"/>
                <w:kern w:val="2"/>
                <w:sz w:val="18"/>
                <w:szCs w:val="18"/>
              </w:rPr>
              <w:t>Poor‘s</w:t>
            </w:r>
            <w:proofErr w:type="spellEnd"/>
            <w:r w:rsidRPr="3C478D95">
              <w:rPr>
                <w:rFonts w:ascii="Arial" w:hAnsi="Arial" w:cs="Arial"/>
                <w:kern w:val="2"/>
                <w:sz w:val="18"/>
                <w:szCs w:val="18"/>
              </w:rPr>
              <w:t>“, „</w:t>
            </w:r>
            <w:proofErr w:type="spellStart"/>
            <w:r w:rsidRPr="3C478D95">
              <w:rPr>
                <w:rFonts w:ascii="Arial" w:hAnsi="Arial" w:cs="Arial"/>
                <w:kern w:val="2"/>
                <w:sz w:val="18"/>
                <w:szCs w:val="18"/>
              </w:rPr>
              <w:t>Moody’s</w:t>
            </w:r>
            <w:proofErr w:type="spellEnd"/>
            <w:r w:rsidRPr="3C478D95">
              <w:rPr>
                <w:rFonts w:ascii="Arial" w:hAnsi="Arial" w:cs="Arial"/>
                <w:kern w:val="2"/>
                <w:sz w:val="18"/>
                <w:szCs w:val="18"/>
              </w:rPr>
              <w:t>“ ar „</w:t>
            </w:r>
            <w:proofErr w:type="spellStart"/>
            <w:r w:rsidRPr="3C478D95">
              <w:rPr>
                <w:rFonts w:ascii="Arial" w:hAnsi="Arial" w:cs="Arial"/>
                <w:kern w:val="2"/>
                <w:sz w:val="18"/>
                <w:szCs w:val="18"/>
              </w:rPr>
              <w:t>Fitch</w:t>
            </w:r>
            <w:proofErr w:type="spellEnd"/>
            <w:r w:rsidRPr="3C478D95">
              <w:rPr>
                <w:rFonts w:ascii="Arial" w:hAnsi="Arial" w:cs="Arial"/>
                <w:kern w:val="2"/>
                <w:sz w:val="18"/>
                <w:szCs w:val="18"/>
              </w:rPr>
              <w:t xml:space="preserve"> </w:t>
            </w:r>
            <w:proofErr w:type="spellStart"/>
            <w:r w:rsidRPr="3C478D95">
              <w:rPr>
                <w:rFonts w:ascii="Arial" w:hAnsi="Arial" w:cs="Arial"/>
                <w:kern w:val="2"/>
                <w:sz w:val="18"/>
                <w:szCs w:val="18"/>
              </w:rPr>
              <w:t>Ratings</w:t>
            </w:r>
            <w:proofErr w:type="spellEnd"/>
            <w:r w:rsidRPr="3C478D95">
              <w:rPr>
                <w:rFonts w:ascii="Arial" w:hAnsi="Arial" w:cs="Arial"/>
                <w:kern w:val="2"/>
                <w:sz w:val="18"/>
                <w:szCs w:val="18"/>
              </w:rPr>
              <w:t>“ agentūras.</w:t>
            </w:r>
          </w:p>
          <w:p w14:paraId="11EB04C1" w14:textId="77777777" w:rsidR="00A73E03" w:rsidRPr="00FC5744" w:rsidRDefault="00A73E03" w:rsidP="3C478D95">
            <w:pPr>
              <w:jc w:val="both"/>
              <w:rPr>
                <w:rFonts w:ascii="Arial" w:hAnsi="Arial" w:cs="Arial"/>
                <w:kern w:val="2"/>
                <w:sz w:val="18"/>
                <w:szCs w:val="18"/>
              </w:rPr>
            </w:pPr>
            <w:r w:rsidRPr="3C478D95">
              <w:rPr>
                <w:rFonts w:ascii="Arial" w:hAnsi="Arial" w:cs="Arial"/>
                <w:kern w:val="2"/>
                <w:sz w:val="18"/>
                <w:szCs w:val="18"/>
              </w:rPr>
              <w:t>5.Jei teikiamas laidavimo raštas, tai jį išdavusiai draudimo bendrovei arba kredito unijai turi būti suteiktas ne žemesnis, nei nurodytą 6. p.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0022140B" w14:textId="23B974BD" w:rsidR="00A73E03" w:rsidRPr="00FC5744" w:rsidRDefault="00A73E03" w:rsidP="3C478D95">
            <w:pPr>
              <w:jc w:val="both"/>
              <w:rPr>
                <w:rFonts w:ascii="Arial" w:hAnsi="Arial" w:cs="Arial"/>
                <w:kern w:val="2"/>
                <w:sz w:val="18"/>
                <w:szCs w:val="18"/>
              </w:rPr>
            </w:pPr>
            <w:r w:rsidRPr="3C478D95">
              <w:rPr>
                <w:rFonts w:ascii="Arial" w:hAnsi="Arial" w:cs="Arial"/>
                <w:kern w:val="2"/>
                <w:sz w:val="18"/>
                <w:szCs w:val="18"/>
              </w:rPr>
              <w:t>6.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w:t>
            </w:r>
            <w:proofErr w:type="spellStart"/>
            <w:r w:rsidRPr="3C478D95">
              <w:rPr>
                <w:rFonts w:ascii="Arial" w:hAnsi="Arial" w:cs="Arial"/>
                <w:kern w:val="2"/>
                <w:sz w:val="18"/>
                <w:szCs w:val="18"/>
              </w:rPr>
              <w:t>Fitch</w:t>
            </w:r>
            <w:proofErr w:type="spellEnd"/>
            <w:r w:rsidRPr="3C478D95">
              <w:rPr>
                <w:rFonts w:ascii="Arial" w:hAnsi="Arial" w:cs="Arial"/>
                <w:kern w:val="2"/>
                <w:sz w:val="18"/>
                <w:szCs w:val="18"/>
              </w:rPr>
              <w:t xml:space="preserve"> </w:t>
            </w:r>
            <w:proofErr w:type="spellStart"/>
            <w:r w:rsidRPr="3C478D95">
              <w:rPr>
                <w:rFonts w:ascii="Arial" w:hAnsi="Arial" w:cs="Arial"/>
                <w:kern w:val="2"/>
                <w:sz w:val="18"/>
                <w:szCs w:val="18"/>
              </w:rPr>
              <w:t>Ratings</w:t>
            </w:r>
            <w:proofErr w:type="spellEnd"/>
            <w:r w:rsidRPr="3C478D95">
              <w:rPr>
                <w:rFonts w:ascii="Arial" w:hAnsi="Arial" w:cs="Arial"/>
                <w:kern w:val="2"/>
                <w:sz w:val="18"/>
                <w:szCs w:val="18"/>
              </w:rPr>
              <w:t>“ ar „</w:t>
            </w:r>
            <w:proofErr w:type="spellStart"/>
            <w:r w:rsidRPr="3C478D95">
              <w:rPr>
                <w:rFonts w:ascii="Arial" w:hAnsi="Arial" w:cs="Arial"/>
                <w:kern w:val="2"/>
                <w:sz w:val="18"/>
                <w:szCs w:val="18"/>
              </w:rPr>
              <w:t>Standart</w:t>
            </w:r>
            <w:proofErr w:type="spellEnd"/>
            <w:r w:rsidRPr="3C478D95">
              <w:rPr>
                <w:rFonts w:ascii="Arial" w:hAnsi="Arial" w:cs="Arial"/>
                <w:kern w:val="2"/>
                <w:sz w:val="18"/>
                <w:szCs w:val="18"/>
              </w:rPr>
              <w:t xml:space="preserve"> &amp; </w:t>
            </w:r>
            <w:proofErr w:type="spellStart"/>
            <w:r w:rsidRPr="3C478D95">
              <w:rPr>
                <w:rFonts w:ascii="Arial" w:hAnsi="Arial" w:cs="Arial"/>
                <w:kern w:val="2"/>
                <w:sz w:val="18"/>
                <w:szCs w:val="18"/>
              </w:rPr>
              <w:t>Poor‘s</w:t>
            </w:r>
            <w:proofErr w:type="spellEnd"/>
            <w:r w:rsidRPr="3C478D95">
              <w:rPr>
                <w:rFonts w:ascii="Arial" w:hAnsi="Arial" w:cs="Arial"/>
                <w:kern w:val="2"/>
                <w:sz w:val="18"/>
                <w:szCs w:val="18"/>
              </w:rPr>
              <w:t>“ „BBB“ arba „</w:t>
            </w:r>
            <w:proofErr w:type="spellStart"/>
            <w:r w:rsidRPr="3C478D95">
              <w:rPr>
                <w:rFonts w:ascii="Arial" w:hAnsi="Arial" w:cs="Arial"/>
                <w:kern w:val="2"/>
                <w:sz w:val="18"/>
                <w:szCs w:val="18"/>
              </w:rPr>
              <w:t>Moody‘s</w:t>
            </w:r>
            <w:proofErr w:type="spellEnd"/>
            <w:r w:rsidRPr="3C478D95">
              <w:rPr>
                <w:rFonts w:ascii="Arial" w:hAnsi="Arial" w:cs="Arial"/>
                <w:kern w:val="2"/>
                <w:sz w:val="18"/>
                <w:szCs w:val="18"/>
              </w:rPr>
              <w:t>“ suteiktas „Baa2“ arba A.M. Best suteiktas „BBB+“.</w:t>
            </w:r>
          </w:p>
          <w:p w14:paraId="366798C1" w14:textId="77777777" w:rsidR="00A73E03" w:rsidRPr="00FC5744" w:rsidRDefault="00A73E03" w:rsidP="3C478D95">
            <w:pPr>
              <w:jc w:val="both"/>
              <w:rPr>
                <w:rFonts w:ascii="Arial" w:hAnsi="Arial" w:cs="Arial"/>
                <w:kern w:val="2"/>
                <w:sz w:val="18"/>
                <w:szCs w:val="18"/>
              </w:rPr>
            </w:pPr>
            <w:r w:rsidRPr="3C478D95">
              <w:rPr>
                <w:rFonts w:ascii="Arial" w:hAnsi="Arial" w:cs="Arial"/>
                <w:kern w:val="2"/>
                <w:sz w:val="18"/>
                <w:szCs w:val="18"/>
              </w:rPr>
              <w:t xml:space="preserve">7.Pirkėjui pareikalavus, Tiekėjas privalo pateikti atitinkamą dokumentą, įrodantį, kad banko garantiją ar draudimo raštą išdavęs bankas, draudimo bendrovė ar kredito unija turi atitinkamus Sutartyje nurodytus reitingus garantijos pateikimo dienai. </w:t>
            </w:r>
          </w:p>
          <w:p w14:paraId="3F5BE4C7" w14:textId="77777777" w:rsidR="00A73E03" w:rsidRPr="00FC5744" w:rsidRDefault="00A73E03" w:rsidP="3C478D95">
            <w:pPr>
              <w:jc w:val="both"/>
              <w:rPr>
                <w:rFonts w:ascii="Arial" w:hAnsi="Arial" w:cs="Arial"/>
                <w:i/>
                <w:iCs/>
                <w:kern w:val="2"/>
                <w:sz w:val="18"/>
                <w:szCs w:val="18"/>
              </w:rPr>
            </w:pPr>
            <w:r w:rsidRPr="3C478D95">
              <w:rPr>
                <w:rFonts w:ascii="Arial" w:hAnsi="Arial" w:cs="Arial"/>
                <w:kern w:val="2"/>
                <w:sz w:val="18"/>
                <w:szCs w:val="18"/>
              </w:rPr>
              <w:t>8. Į banko garantiją, laidavimo raštą ar (ir) Tiekėjo ir banko garantijos, laidavimo rašto išdavusio subjekto sutartį (susitarimą) dėl banko garantijos, laidavimo rašto išdavimo turi būti įtrauktos nuostatos:</w:t>
            </w:r>
          </w:p>
          <w:p w14:paraId="43648527" w14:textId="77777777" w:rsidR="00A73E03" w:rsidRPr="00FC5744" w:rsidRDefault="00A73E03" w:rsidP="00917A22">
            <w:pPr>
              <w:numPr>
                <w:ilvl w:val="0"/>
                <w:numId w:val="2"/>
              </w:numPr>
              <w:jc w:val="both"/>
              <w:rPr>
                <w:rFonts w:ascii="Arial" w:hAnsi="Arial" w:cs="Arial"/>
                <w:kern w:val="2"/>
                <w:sz w:val="18"/>
                <w:szCs w:val="18"/>
              </w:rPr>
            </w:pPr>
            <w:r w:rsidRPr="00FC5744">
              <w:rPr>
                <w:rFonts w:ascii="Arial" w:hAnsi="Arial" w:cs="Arial"/>
                <w:kern w:val="2"/>
                <w:sz w:val="18"/>
                <w:szCs w:val="18"/>
              </w:rPr>
              <w:t>kad šalių ginčai sprendžiami Lietuvos Respublikos teisės aktų nustatyta tvarka, Lietuvos Respublikos teismuose.</w:t>
            </w:r>
          </w:p>
          <w:p w14:paraId="61A86210" w14:textId="73A17D83" w:rsidR="00A73E03" w:rsidRPr="00FC5744" w:rsidRDefault="0AE0244A" w:rsidP="3C478D95">
            <w:pPr>
              <w:jc w:val="both"/>
              <w:rPr>
                <w:rFonts w:ascii="Arial" w:hAnsi="Arial" w:cs="Arial"/>
                <w:kern w:val="2"/>
                <w:sz w:val="18"/>
                <w:szCs w:val="18"/>
              </w:rPr>
            </w:pPr>
            <w:r w:rsidRPr="3C478D95">
              <w:rPr>
                <w:rFonts w:ascii="Arial" w:hAnsi="Arial" w:cs="Arial"/>
                <w:kern w:val="2"/>
                <w:sz w:val="18"/>
                <w:szCs w:val="18"/>
              </w:rPr>
              <w:lastRenderedPageBreak/>
              <w:t>9.</w:t>
            </w:r>
            <w:r w:rsidR="00A73E03" w:rsidRPr="3C478D95">
              <w:rPr>
                <w:rFonts w:ascii="Arial" w:hAnsi="Arial" w:cs="Arial"/>
                <w:kern w:val="2"/>
                <w:sz w:val="18"/>
                <w:szCs w:val="18"/>
              </w:rPr>
              <w:t xml:space="preserve">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 </w:t>
            </w:r>
          </w:p>
          <w:p w14:paraId="4F383633" w14:textId="77777777" w:rsidR="00A73E03" w:rsidRPr="00FC5744" w:rsidRDefault="00A73E03" w:rsidP="3C478D95">
            <w:pPr>
              <w:jc w:val="both"/>
              <w:rPr>
                <w:rFonts w:ascii="Arial" w:hAnsi="Arial" w:cs="Arial"/>
                <w:kern w:val="2"/>
                <w:sz w:val="18"/>
                <w:szCs w:val="18"/>
              </w:rPr>
            </w:pPr>
            <w:r w:rsidRPr="3C478D95">
              <w:rPr>
                <w:rFonts w:ascii="Arial" w:hAnsi="Arial" w:cs="Arial"/>
                <w:kern w:val="2"/>
                <w:sz w:val="18"/>
                <w:szCs w:val="18"/>
              </w:rPr>
              <w:t>10. Tiekėjas įsipareigoja ne vėliau kaip per 10 (dešimt) kalendorinių dienų nuo fakto paaiškėjimo ar nuo Pirkėjo pareikalavimo dienos pateikti banko garantiją ar laidavimo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Sutarties kainos be PVM ir atlyginti visus nuostolius, kiek jų nepadengia bauda.</w:t>
            </w:r>
          </w:p>
          <w:p w14:paraId="3A8420DD" w14:textId="2D0FE495" w:rsidR="00A73E03" w:rsidRPr="00FC5744" w:rsidRDefault="00A73E03" w:rsidP="3C478D95">
            <w:pPr>
              <w:jc w:val="both"/>
              <w:rPr>
                <w:rFonts w:ascii="Arial" w:hAnsi="Arial" w:cs="Arial"/>
                <w:kern w:val="2"/>
                <w:sz w:val="18"/>
                <w:szCs w:val="18"/>
              </w:rPr>
            </w:pPr>
            <w:r w:rsidRPr="3C478D95">
              <w:rPr>
                <w:rFonts w:ascii="Arial" w:hAnsi="Arial" w:cs="Arial"/>
                <w:kern w:val="2"/>
                <w:sz w:val="18"/>
                <w:szCs w:val="18"/>
              </w:rPr>
              <w:t>1</w:t>
            </w:r>
            <w:r w:rsidR="01C92B57" w:rsidRPr="3C478D95">
              <w:rPr>
                <w:rFonts w:ascii="Arial" w:hAnsi="Arial" w:cs="Arial"/>
                <w:kern w:val="2"/>
                <w:sz w:val="18"/>
                <w:szCs w:val="18"/>
              </w:rPr>
              <w:t>1.</w:t>
            </w:r>
            <w:r w:rsidRPr="3C478D95">
              <w:rPr>
                <w:rFonts w:ascii="Arial" w:hAnsi="Arial" w:cs="Arial"/>
                <w:kern w:val="2"/>
                <w:sz w:val="18"/>
                <w:szCs w:val="18"/>
              </w:rPr>
              <w:t xml:space="preserve"> Užtikrinimas, neatitinkantis Sutartyje nustatytų reikalavimų, nepriimamas. </w:t>
            </w:r>
          </w:p>
          <w:p w14:paraId="29230A1F" w14:textId="69538AB0" w:rsidR="00A73E03" w:rsidRPr="00FC5744" w:rsidRDefault="00A73E03" w:rsidP="3C478D95">
            <w:pPr>
              <w:jc w:val="both"/>
              <w:rPr>
                <w:rFonts w:ascii="Arial" w:hAnsi="Arial" w:cs="Arial"/>
                <w:i/>
                <w:iCs/>
                <w:kern w:val="2"/>
                <w:sz w:val="18"/>
                <w:szCs w:val="18"/>
              </w:rPr>
            </w:pPr>
            <w:r w:rsidRPr="3C478D95">
              <w:rPr>
                <w:rFonts w:ascii="Arial" w:hAnsi="Arial" w:cs="Arial"/>
                <w:kern w:val="2"/>
                <w:sz w:val="18"/>
                <w:szCs w:val="18"/>
              </w:rPr>
              <w:t>1</w:t>
            </w:r>
            <w:r w:rsidR="1618BEA3" w:rsidRPr="3C478D95">
              <w:rPr>
                <w:rFonts w:ascii="Arial" w:hAnsi="Arial" w:cs="Arial"/>
                <w:kern w:val="2"/>
                <w:sz w:val="18"/>
                <w:szCs w:val="18"/>
              </w:rPr>
              <w:t>2.</w:t>
            </w:r>
            <w:r w:rsidRPr="3C478D95">
              <w:rPr>
                <w:rFonts w:ascii="Arial" w:hAnsi="Arial" w:cs="Arial"/>
                <w:kern w:val="2"/>
                <w:sz w:val="18"/>
                <w:szCs w:val="18"/>
              </w:rPr>
              <w:t xml:space="preserve"> Pateikus visas Sutarties sąlygas atitinkantį užtikrinimą, Tiekėjui per 10 (dešimt) dienų bus grąžintas pasiūlymo galiojimo užtikrinimas (jei taikoma).</w:t>
            </w:r>
          </w:p>
          <w:p w14:paraId="404805AD" w14:textId="5C2FDD06" w:rsidR="00A73E03" w:rsidRPr="00FC5744" w:rsidRDefault="00A73E03" w:rsidP="2DD2D87C">
            <w:pPr>
              <w:jc w:val="both"/>
              <w:rPr>
                <w:rFonts w:ascii="Arial" w:hAnsi="Arial" w:cs="Arial"/>
                <w:i/>
                <w:iCs/>
                <w:kern w:val="2"/>
                <w:sz w:val="18"/>
                <w:szCs w:val="18"/>
              </w:rPr>
            </w:pPr>
            <w:r w:rsidRPr="3C478D95">
              <w:rPr>
                <w:rFonts w:ascii="Arial" w:hAnsi="Arial" w:cs="Arial"/>
                <w:kern w:val="2"/>
                <w:sz w:val="18"/>
                <w:szCs w:val="18"/>
              </w:rPr>
              <w:t>1</w:t>
            </w:r>
            <w:r w:rsidR="1BAC1604" w:rsidRPr="3C478D95">
              <w:rPr>
                <w:rFonts w:ascii="Arial" w:hAnsi="Arial" w:cs="Arial"/>
                <w:kern w:val="2"/>
                <w:sz w:val="18"/>
                <w:szCs w:val="18"/>
              </w:rPr>
              <w:t>3.</w:t>
            </w:r>
            <w:r w:rsidRPr="3C478D95">
              <w:rPr>
                <w:rFonts w:ascii="Arial" w:hAnsi="Arial" w:cs="Arial"/>
                <w:kern w:val="2"/>
                <w:sz w:val="18"/>
                <w:szCs w:val="18"/>
              </w:rPr>
              <w:t xml:space="preserve"> Užtikrinimas Tiekėjui grąžinamas per 30 (</w:t>
            </w:r>
            <w:r w:rsidR="145BF95D" w:rsidRPr="3C478D95">
              <w:rPr>
                <w:rFonts w:ascii="Arial" w:hAnsi="Arial" w:cs="Arial"/>
                <w:kern w:val="2"/>
                <w:sz w:val="18"/>
                <w:szCs w:val="18"/>
              </w:rPr>
              <w:t>tris</w:t>
            </w:r>
            <w:r w:rsidRPr="3C478D95">
              <w:rPr>
                <w:rFonts w:ascii="Arial" w:hAnsi="Arial" w:cs="Arial"/>
                <w:kern w:val="2"/>
                <w:sz w:val="18"/>
                <w:szCs w:val="18"/>
              </w:rPr>
              <w:t>dešimt) kalendorinių dienų po Tiekėjo pilno sutartinių įsipareigojimų įvykdymo ir Tiekėjo rašytinio pareikalavimo.</w:t>
            </w:r>
          </w:p>
          <w:p w14:paraId="260EA374" w14:textId="3B705D42" w:rsidR="00A73E03" w:rsidRDefault="00A73E03" w:rsidP="3C478D95">
            <w:pPr>
              <w:jc w:val="both"/>
              <w:rPr>
                <w:rFonts w:ascii="Arial" w:hAnsi="Arial" w:cs="Arial"/>
                <w:kern w:val="2"/>
                <w:sz w:val="18"/>
                <w:szCs w:val="18"/>
              </w:rPr>
            </w:pPr>
            <w:r w:rsidRPr="3C478D95">
              <w:rPr>
                <w:rFonts w:ascii="Arial" w:hAnsi="Arial" w:cs="Arial"/>
                <w:kern w:val="2"/>
                <w:sz w:val="18"/>
                <w:szCs w:val="18"/>
              </w:rPr>
              <w:t>1</w:t>
            </w:r>
            <w:r w:rsidR="0DA180DF" w:rsidRPr="3C478D95">
              <w:rPr>
                <w:rFonts w:ascii="Arial" w:hAnsi="Arial" w:cs="Arial"/>
                <w:kern w:val="2"/>
                <w:sz w:val="18"/>
                <w:szCs w:val="18"/>
              </w:rPr>
              <w:t>4.</w:t>
            </w:r>
            <w:r w:rsidRPr="3C478D95">
              <w:rPr>
                <w:rFonts w:ascii="Arial" w:hAnsi="Arial" w:cs="Arial"/>
                <w:kern w:val="2"/>
                <w:sz w:val="18"/>
                <w:szCs w:val="18"/>
              </w:rPr>
              <w:t xml:space="preserve">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 </w:t>
            </w:r>
          </w:p>
          <w:p w14:paraId="1AA1584F" w14:textId="77777777" w:rsidR="00A73E03" w:rsidRDefault="00A73E03" w:rsidP="00917A22">
            <w:pPr>
              <w:jc w:val="both"/>
              <w:rPr>
                <w:rFonts w:ascii="Arial" w:hAnsi="Arial" w:cs="Arial"/>
                <w:i/>
                <w:iCs/>
                <w:kern w:val="2"/>
                <w:sz w:val="18"/>
                <w:szCs w:val="18"/>
              </w:rPr>
            </w:pPr>
          </w:p>
          <w:p w14:paraId="3AC586E5" w14:textId="77777777" w:rsidR="00A73E03" w:rsidRPr="00E44201" w:rsidRDefault="00A73E03" w:rsidP="00917A22">
            <w:pPr>
              <w:jc w:val="both"/>
              <w:rPr>
                <w:rFonts w:ascii="Arial" w:hAnsi="Arial" w:cs="Arial"/>
                <w:kern w:val="2"/>
                <w:sz w:val="18"/>
                <w:szCs w:val="18"/>
              </w:rPr>
            </w:pPr>
            <w:r w:rsidRPr="00C11EDD">
              <w:rPr>
                <w:rFonts w:ascii="Arial" w:hAnsi="Arial" w:cs="Arial"/>
                <w:kern w:val="2"/>
                <w:sz w:val="18"/>
                <w:szCs w:val="18"/>
              </w:rPr>
              <w:t>14.2 papunktis išdėstomas taip:</w:t>
            </w:r>
            <w:r w:rsidRPr="00E44201">
              <w:rPr>
                <w:rFonts w:ascii="Arial" w:hAnsi="Arial" w:cs="Arial"/>
                <w:kern w:val="2"/>
                <w:sz w:val="18"/>
                <w:szCs w:val="18"/>
              </w:rPr>
              <w:t> </w:t>
            </w:r>
          </w:p>
          <w:p w14:paraId="46D4E1DF" w14:textId="77777777" w:rsidR="00A73E03" w:rsidRPr="00E44201" w:rsidRDefault="00A73E03" w:rsidP="00917A22">
            <w:pPr>
              <w:jc w:val="both"/>
              <w:rPr>
                <w:rFonts w:ascii="Arial" w:hAnsi="Arial" w:cs="Arial"/>
                <w:kern w:val="2"/>
                <w:sz w:val="18"/>
                <w:szCs w:val="18"/>
              </w:rPr>
            </w:pPr>
            <w:r w:rsidRPr="00E44201">
              <w:rPr>
                <w:rFonts w:ascii="Arial" w:hAnsi="Arial" w:cs="Arial"/>
                <w:kern w:val="2"/>
                <w:sz w:val="18"/>
                <w:szCs w:val="18"/>
              </w:rPr>
              <w:t> </w:t>
            </w:r>
          </w:p>
          <w:p w14:paraId="7EC6C54A" w14:textId="4C41F8A0" w:rsidR="00A73E03" w:rsidRPr="00156C25" w:rsidRDefault="00A73E03" w:rsidP="00156C25">
            <w:pPr>
              <w:jc w:val="both"/>
              <w:rPr>
                <w:rFonts w:ascii="Arial" w:hAnsi="Arial" w:cs="Arial"/>
                <w:kern w:val="2"/>
                <w:sz w:val="18"/>
                <w:szCs w:val="18"/>
              </w:rPr>
            </w:pPr>
            <w:r w:rsidRPr="00C11EDD">
              <w:rPr>
                <w:rFonts w:ascii="Arial" w:hAnsi="Arial" w:cs="Arial"/>
                <w:kern w:val="2"/>
                <w:sz w:val="18"/>
                <w:szCs w:val="18"/>
              </w:rPr>
              <w:t>Šalys patvirtina, kad siekiant užtikrinti tinkamą Sutarties vykdymą nebus tvarkomi asmens duomenys, Šalys papildomų susitarimų dėl asmens duomenų tvarkymo nesudarys.</w:t>
            </w:r>
            <w:r w:rsidRPr="00E44201">
              <w:rPr>
                <w:rFonts w:ascii="Arial" w:hAnsi="Arial" w:cs="Arial"/>
                <w:kern w:val="2"/>
                <w:sz w:val="18"/>
                <w:szCs w:val="18"/>
              </w:rPr>
              <w:t> </w:t>
            </w:r>
          </w:p>
        </w:tc>
      </w:tr>
      <w:tr w:rsidR="00A73E03" w14:paraId="40344261" w14:textId="77777777" w:rsidTr="5480C94E">
        <w:trPr>
          <w:trHeight w:val="300"/>
        </w:trPr>
        <w:tc>
          <w:tcPr>
            <w:tcW w:w="1992" w:type="dxa"/>
          </w:tcPr>
          <w:p w14:paraId="4843C231" w14:textId="77777777" w:rsidR="00A73E03" w:rsidRDefault="00A73E03" w:rsidP="5480C94E">
            <w:pPr>
              <w:rPr>
                <w:rFonts w:ascii="Arial" w:hAnsi="Arial" w:cs="Arial"/>
                <w:b/>
                <w:bCs/>
                <w:kern w:val="2"/>
                <w:sz w:val="18"/>
                <w:szCs w:val="18"/>
              </w:rPr>
            </w:pPr>
            <w:r w:rsidRPr="5480C94E">
              <w:rPr>
                <w:rFonts w:ascii="Arial" w:hAnsi="Arial" w:cs="Arial"/>
                <w:b/>
                <w:bCs/>
                <w:kern w:val="2"/>
                <w:sz w:val="18"/>
                <w:szCs w:val="18"/>
              </w:rPr>
              <w:t>14.2.</w:t>
            </w:r>
          </w:p>
        </w:tc>
        <w:tc>
          <w:tcPr>
            <w:tcW w:w="7490" w:type="dxa"/>
            <w:gridSpan w:val="2"/>
          </w:tcPr>
          <w:p w14:paraId="6A7DA412" w14:textId="77777777" w:rsidR="00A73E03" w:rsidRDefault="00A73E03" w:rsidP="5480C94E">
            <w:pPr>
              <w:jc w:val="both"/>
              <w:rPr>
                <w:rFonts w:ascii="Arial" w:hAnsi="Arial" w:cs="Arial"/>
                <w:kern w:val="2"/>
                <w:sz w:val="18"/>
                <w:szCs w:val="18"/>
              </w:rPr>
            </w:pPr>
            <w:r w:rsidRPr="5480C94E">
              <w:rPr>
                <w:rFonts w:ascii="Arial" w:hAnsi="Arial" w:cs="Arial"/>
                <w:kern w:val="2"/>
                <w:sz w:val="18"/>
                <w:szCs w:val="18"/>
              </w:rPr>
              <w:t>Šalys susitaria papildyti Sutarties Bendrąsias sąlygas nurodytu (-</w:t>
            </w:r>
            <w:proofErr w:type="spellStart"/>
            <w:r w:rsidRPr="5480C94E">
              <w:rPr>
                <w:rFonts w:ascii="Arial" w:hAnsi="Arial" w:cs="Arial"/>
                <w:kern w:val="2"/>
                <w:sz w:val="18"/>
                <w:szCs w:val="18"/>
              </w:rPr>
              <w:t>ais</w:t>
            </w:r>
            <w:proofErr w:type="spellEnd"/>
            <w:r w:rsidRPr="5480C94E">
              <w:rPr>
                <w:rFonts w:ascii="Arial" w:hAnsi="Arial" w:cs="Arial"/>
                <w:kern w:val="2"/>
                <w:sz w:val="18"/>
                <w:szCs w:val="18"/>
              </w:rPr>
              <w:t>) punktu (-</w:t>
            </w:r>
            <w:proofErr w:type="spellStart"/>
            <w:r w:rsidRPr="5480C94E">
              <w:rPr>
                <w:rFonts w:ascii="Arial" w:hAnsi="Arial" w:cs="Arial"/>
                <w:kern w:val="2"/>
                <w:sz w:val="18"/>
                <w:szCs w:val="18"/>
              </w:rPr>
              <w:t>ais</w:t>
            </w:r>
            <w:proofErr w:type="spellEnd"/>
            <w:r w:rsidRPr="5480C94E">
              <w:rPr>
                <w:rFonts w:ascii="Arial" w:hAnsi="Arial" w:cs="Arial"/>
                <w:kern w:val="2"/>
                <w:sz w:val="18"/>
                <w:szCs w:val="18"/>
              </w:rPr>
              <w:t xml:space="preserve">), tačiau kitų punktų numeracijos nekeisti: </w:t>
            </w:r>
          </w:p>
          <w:p w14:paraId="710C314F" w14:textId="77777777" w:rsidR="00A73E03" w:rsidRDefault="00A73E03" w:rsidP="5480C94E">
            <w:pPr>
              <w:jc w:val="both"/>
              <w:rPr>
                <w:rFonts w:ascii="Arial" w:eastAsia="Arial" w:hAnsi="Arial" w:cs="Arial"/>
                <w:kern w:val="2"/>
                <w:sz w:val="18"/>
                <w:szCs w:val="18"/>
              </w:rPr>
            </w:pPr>
            <w:r w:rsidRPr="5480C94E">
              <w:rPr>
                <w:rFonts w:ascii="Arial" w:eastAsia="Arial" w:hAnsi="Arial" w:cs="Arial"/>
                <w:kern w:val="2"/>
                <w:sz w:val="18"/>
                <w:szCs w:val="18"/>
              </w:rPr>
              <w:t>1.1.17. Sankcijos – sankcijos nurodytos Sankcijų įgyvendinimo ir kontrolės politikoje (</w:t>
            </w:r>
            <w:r w:rsidRPr="5480C94E">
              <w:rPr>
                <w:rFonts w:ascii="Arial" w:hAnsi="Arial" w:cs="Arial"/>
                <w:color w:val="0563C1"/>
                <w:sz w:val="18"/>
                <w:szCs w:val="18"/>
                <w:u w:val="single"/>
              </w:rPr>
              <w:t>paskelbta viešai</w:t>
            </w:r>
            <w:r w:rsidRPr="5480C94E">
              <w:rPr>
                <w:rFonts w:ascii="Arial" w:eastAsia="Arial" w:hAnsi="Arial" w:cs="Arial"/>
                <w:kern w:val="2"/>
                <w:sz w:val="18"/>
                <w:szCs w:val="18"/>
                <w:vertAlign w:val="superscript"/>
              </w:rPr>
              <w:footnoteReference w:id="3"/>
            </w:r>
            <w:r w:rsidRPr="5480C94E">
              <w:rPr>
                <w:rFonts w:ascii="Arial" w:eastAsia="Arial" w:hAnsi="Arial" w:cs="Arial"/>
                <w:kern w:val="2"/>
                <w:sz w:val="18"/>
                <w:szCs w:val="18"/>
              </w:rPr>
              <w:t>);</w:t>
            </w:r>
          </w:p>
          <w:p w14:paraId="7BCC9DAE" w14:textId="77777777" w:rsidR="00A73E03" w:rsidRPr="00E44201" w:rsidRDefault="00A73E03" w:rsidP="5480C94E">
            <w:pPr>
              <w:jc w:val="both"/>
              <w:rPr>
                <w:rFonts w:ascii="Arial" w:eastAsia="Arial" w:hAnsi="Arial" w:cs="Arial"/>
                <w:kern w:val="2"/>
                <w:sz w:val="18"/>
                <w:szCs w:val="18"/>
              </w:rPr>
            </w:pPr>
            <w:r w:rsidRPr="5480C94E">
              <w:rPr>
                <w:rFonts w:ascii="Arial" w:eastAsia="Arial" w:hAnsi="Arial" w:cs="Arial"/>
                <w:kern w:val="2"/>
                <w:sz w:val="18"/>
                <w:szCs w:val="18"/>
              </w:rPr>
              <w:t>2.4. Pirkimo ir Sutarties vykdymo metu taikomi nacionalinio saugumo kriterijai:  </w:t>
            </w:r>
          </w:p>
          <w:p w14:paraId="73CA1152" w14:textId="77777777" w:rsidR="00A73E03" w:rsidRPr="00E44201" w:rsidRDefault="00A73E03" w:rsidP="5480C94E">
            <w:pPr>
              <w:numPr>
                <w:ilvl w:val="0"/>
                <w:numId w:val="6"/>
              </w:numPr>
              <w:jc w:val="both"/>
              <w:rPr>
                <w:rFonts w:ascii="Arial" w:eastAsia="Arial" w:hAnsi="Arial" w:cs="Arial"/>
                <w:kern w:val="2"/>
                <w:sz w:val="18"/>
                <w:szCs w:val="18"/>
              </w:rPr>
            </w:pPr>
            <w:r w:rsidRPr="5480C94E">
              <w:rPr>
                <w:rFonts w:ascii="Arial" w:eastAsia="Arial" w:hAnsi="Arial" w:cs="Arial"/>
                <w:kern w:val="2"/>
                <w:sz w:val="18"/>
                <w:szCs w:val="18"/>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 </w:t>
            </w:r>
          </w:p>
          <w:p w14:paraId="7AE2C639" w14:textId="51151CE8" w:rsidR="00A73E03" w:rsidRPr="00E44201" w:rsidRDefault="00A73E03" w:rsidP="5480C94E">
            <w:pPr>
              <w:numPr>
                <w:ilvl w:val="0"/>
                <w:numId w:val="7"/>
              </w:numPr>
              <w:jc w:val="both"/>
              <w:rPr>
                <w:rFonts w:ascii="Arial" w:eastAsia="Arial" w:hAnsi="Arial" w:cs="Arial"/>
                <w:kern w:val="2"/>
                <w:sz w:val="18"/>
                <w:szCs w:val="18"/>
              </w:rPr>
            </w:pPr>
            <w:r w:rsidRPr="5480C94E">
              <w:rPr>
                <w:rFonts w:ascii="Arial" w:eastAsia="Arial" w:hAnsi="Arial" w:cs="Arial"/>
                <w:kern w:val="2"/>
                <w:sz w:val="18"/>
                <w:szCs w:val="18"/>
              </w:rPr>
              <w:t>PĮ 58 str. 4</w:t>
            </w:r>
            <w:r w:rsidRPr="5480C94E">
              <w:rPr>
                <w:rFonts w:ascii="Arial" w:eastAsia="Arial" w:hAnsi="Arial" w:cs="Arial"/>
                <w:kern w:val="2"/>
                <w:sz w:val="18"/>
                <w:szCs w:val="18"/>
                <w:vertAlign w:val="superscript"/>
              </w:rPr>
              <w:t xml:space="preserve">1 </w:t>
            </w:r>
            <w:r w:rsidRPr="5480C94E">
              <w:rPr>
                <w:rFonts w:ascii="Arial" w:eastAsia="Arial" w:hAnsi="Arial" w:cs="Arial"/>
                <w:kern w:val="2"/>
                <w:sz w:val="18"/>
                <w:szCs w:val="18"/>
              </w:rPr>
              <w:t>d. (reikalavimo formuluotę žr. pirkimo dokumentuose). </w:t>
            </w:r>
          </w:p>
          <w:p w14:paraId="7C0EC9A5" w14:textId="25CB157F" w:rsidR="00A73E03" w:rsidRDefault="50BC1B9B" w:rsidP="5480C94E">
            <w:pPr>
              <w:jc w:val="both"/>
              <w:rPr>
                <w:rFonts w:ascii="Arial" w:hAnsi="Arial" w:cs="Arial"/>
                <w:sz w:val="18"/>
                <w:szCs w:val="18"/>
              </w:rPr>
            </w:pPr>
            <w:r w:rsidRPr="5480C94E">
              <w:rPr>
                <w:rFonts w:ascii="Arial" w:hAnsi="Arial" w:cs="Arial"/>
                <w:kern w:val="2"/>
                <w:sz w:val="18"/>
                <w:szCs w:val="18"/>
              </w:rPr>
              <w:t>16.5.</w:t>
            </w:r>
            <w:r w:rsidR="00A73E03" w:rsidRPr="5480C94E">
              <w:rPr>
                <w:rFonts w:ascii="Arial" w:hAnsi="Arial" w:cs="Arial"/>
                <w:kern w:val="2"/>
                <w:sz w:val="18"/>
                <w:szCs w:val="18"/>
              </w:rPr>
              <w:t xml:space="preserve"> </w:t>
            </w:r>
            <w:r w:rsidR="7D79E162" w:rsidRPr="5480C94E">
              <w:rPr>
                <w:rFonts w:ascii="Arial" w:hAnsi="Arial" w:cs="Arial"/>
                <w:kern w:val="2"/>
                <w:sz w:val="18"/>
                <w:szCs w:val="18"/>
              </w:rPr>
              <w:t xml:space="preserve">Tiekėjas </w:t>
            </w:r>
            <w:r w:rsidR="00A73E03" w:rsidRPr="5480C94E">
              <w:rPr>
                <w:rFonts w:ascii="Arial" w:hAnsi="Arial" w:cs="Arial"/>
                <w:kern w:val="2"/>
                <w:sz w:val="18"/>
                <w:szCs w:val="18"/>
              </w:rPr>
              <w:t>būtų susipažinęs ir laikytųsi LTG grupės tiekėjo elgesio kodekso nuostatų (</w:t>
            </w:r>
            <w:hyperlink r:id="rId11" w:history="1">
              <w:r w:rsidR="00A73E03" w:rsidRPr="5480C94E">
                <w:rPr>
                  <w:rStyle w:val="Hyperlink"/>
                  <w:rFonts w:ascii="Arial" w:hAnsi="Arial" w:cs="Arial"/>
                  <w:kern w:val="2"/>
                  <w:sz w:val="18"/>
                  <w:szCs w:val="18"/>
                </w:rPr>
                <w:t>paskelbta viešai</w:t>
              </w:r>
            </w:hyperlink>
            <w:r w:rsidR="00A73E03" w:rsidRPr="5480C94E">
              <w:rPr>
                <w:rFonts w:ascii="Arial" w:hAnsi="Arial" w:cs="Arial"/>
                <w:kern w:val="2"/>
                <w:sz w:val="18"/>
                <w:szCs w:val="18"/>
                <w:vertAlign w:val="superscript"/>
              </w:rPr>
              <w:footnoteReference w:id="4"/>
            </w:r>
            <w:r w:rsidR="00A73E03" w:rsidRPr="5480C94E">
              <w:rPr>
                <w:rFonts w:ascii="Arial" w:hAnsi="Arial" w:cs="Arial"/>
                <w:kern w:val="2"/>
                <w:sz w:val="18"/>
                <w:szCs w:val="18"/>
              </w:rPr>
              <w:t>) ir jame nurodytų veiklos principų, taip pat užtikrinti, kad jų laikytųsi visi Tiekėjo pasitelkti tretieji asmenys (subtiekėjai, ūkio subjektai, kurių pajėgumais Tiekėjas remiasi ir kiti susiję asmenys</w:t>
            </w:r>
            <w:r w:rsidR="1738515B" w:rsidRPr="5480C94E">
              <w:rPr>
                <w:rFonts w:ascii="Arial" w:hAnsi="Arial" w:cs="Arial"/>
                <w:kern w:val="2"/>
                <w:sz w:val="18"/>
                <w:szCs w:val="18"/>
              </w:rPr>
              <w:t>.</w:t>
            </w:r>
          </w:p>
          <w:p w14:paraId="0CD1C7B0" w14:textId="57EB72DE" w:rsidR="00A73E03" w:rsidRDefault="1738515B" w:rsidP="5480C94E">
            <w:pPr>
              <w:jc w:val="both"/>
              <w:rPr>
                <w:rFonts w:ascii="Arial" w:eastAsia="Arial" w:hAnsi="Arial" w:cs="Arial"/>
                <w:kern w:val="2"/>
                <w:sz w:val="18"/>
                <w:szCs w:val="18"/>
              </w:rPr>
            </w:pPr>
            <w:r w:rsidRPr="5480C94E">
              <w:rPr>
                <w:rFonts w:ascii="Arial" w:eastAsia="Arial" w:hAnsi="Arial" w:cs="Arial"/>
                <w:color w:val="000000" w:themeColor="text1"/>
                <w:sz w:val="18"/>
                <w:szCs w:val="18"/>
              </w:rPr>
              <w:t>16.6. Sudarydamas Sutartį, Tiekėjas patvirtina, kad yra susipažinęs su tinklalapyje </w:t>
            </w:r>
            <w:hyperlink r:id="rId12">
              <w:r w:rsidRPr="5480C94E">
                <w:rPr>
                  <w:rStyle w:val="Hyperlink"/>
                  <w:rFonts w:ascii="Arial" w:eastAsia="Arial" w:hAnsi="Arial" w:cs="Arial"/>
                  <w:sz w:val="18"/>
                  <w:szCs w:val="18"/>
                </w:rPr>
                <w:t>www.ltg.lt</w:t>
              </w:r>
            </w:hyperlink>
            <w:r w:rsidRPr="5480C94E">
              <w:rPr>
                <w:rFonts w:ascii="Arial" w:eastAsia="Arial" w:hAnsi="Arial" w:cs="Arial"/>
                <w:color w:val="000000" w:themeColor="text1"/>
                <w:sz w:val="18"/>
                <w:szCs w:val="18"/>
              </w:rPr>
              <w:t xml:space="preserve"> paskelbta LTG įmonių grupėje taikoma </w:t>
            </w:r>
            <w:hyperlink r:id="rId13">
              <w:r w:rsidRPr="5480C94E">
                <w:rPr>
                  <w:rStyle w:val="Hyperlink"/>
                  <w:rFonts w:ascii="Arial" w:eastAsia="Arial" w:hAnsi="Arial" w:cs="Arial"/>
                  <w:sz w:val="18"/>
                  <w:szCs w:val="18"/>
                </w:rPr>
                <w:t>Sankcijų įgyvendinimo ir kontrolės politika</w:t>
              </w:r>
            </w:hyperlink>
            <w:r w:rsidRPr="5480C94E">
              <w:rPr>
                <w:rFonts w:ascii="Arial" w:eastAsia="Arial" w:hAnsi="Arial" w:cs="Arial"/>
                <w:color w:val="000000" w:themeColor="text1"/>
                <w:sz w:val="18"/>
                <w:szCs w:val="18"/>
              </w:rPr>
              <w:t xml:space="preserve">, </w:t>
            </w:r>
            <w:hyperlink r:id="rId14">
              <w:r w:rsidRPr="5480C94E">
                <w:rPr>
                  <w:rStyle w:val="Hyperlink"/>
                  <w:rFonts w:ascii="Arial" w:eastAsia="Arial" w:hAnsi="Arial" w:cs="Arial"/>
                  <w:sz w:val="18"/>
                  <w:szCs w:val="18"/>
                </w:rPr>
                <w:t>Atsparumo korupcijai politika</w:t>
              </w:r>
            </w:hyperlink>
            <w:r w:rsidRPr="5480C94E">
              <w:rPr>
                <w:rFonts w:ascii="Arial" w:eastAsia="Arial" w:hAnsi="Arial" w:cs="Arial"/>
                <w:color w:val="000000" w:themeColor="text1"/>
                <w:sz w:val="18"/>
                <w:szCs w:val="18"/>
              </w:rPr>
              <w:t>, Nacionalinio saugumo atitikties politika ir jose nurodytais principais. Rangovas patvirtina, kad atitinka šiuose dokumentuose nustatytus reikalavimus, keliamus LTG įmonių grupės kontrahentams, ir įsipareigoja laikytis juose nustatytų įpareigojimų, keliamų LTG įmonių grupės kontrahentams. Neatitikimas nurodytiems dokumentams turi būti pašalintas Tiekėjo per 5 (penkias) darbo dienas, informuojant apie tai Pirkėją. Nepašalinus trūkumų, tai laikoma esminiu Sutarties pažeidimu.</w:t>
            </w:r>
          </w:p>
          <w:p w14:paraId="489A5EDE" w14:textId="77777777" w:rsidR="00A73E03" w:rsidRDefault="00A73E03" w:rsidP="5480C94E">
            <w:pPr>
              <w:jc w:val="both"/>
              <w:rPr>
                <w:rFonts w:ascii="Arial" w:hAnsi="Arial" w:cs="Arial"/>
                <w:kern w:val="2"/>
                <w:sz w:val="18"/>
                <w:szCs w:val="18"/>
              </w:rPr>
            </w:pPr>
            <w:r w:rsidRPr="5480C94E">
              <w:rPr>
                <w:rFonts w:ascii="Arial" w:hAnsi="Arial" w:cs="Arial"/>
                <w:kern w:val="2"/>
                <w:sz w:val="18"/>
                <w:szCs w:val="18"/>
              </w:rPr>
              <w:t>12.2.8. Sąskaitos faktūros pagal šią sutartį turi būti išrašomos ne vėliau kaip einamojo mėnesio paskutinę dieną.</w:t>
            </w:r>
          </w:p>
          <w:p w14:paraId="6536544C" w14:textId="37C60082" w:rsidR="00A73E03" w:rsidRPr="000C40E9" w:rsidRDefault="00A73E03" w:rsidP="5480C94E">
            <w:pPr>
              <w:spacing w:line="259" w:lineRule="auto"/>
              <w:jc w:val="both"/>
              <w:rPr>
                <w:rFonts w:ascii="Arial" w:hAnsi="Arial" w:cs="Arial"/>
                <w:sz w:val="18"/>
                <w:szCs w:val="18"/>
              </w:rPr>
            </w:pPr>
            <w:r w:rsidRPr="5480C94E">
              <w:rPr>
                <w:rFonts w:ascii="Arial" w:hAnsi="Arial" w:cs="Arial"/>
                <w:kern w:val="2"/>
                <w:sz w:val="18"/>
                <w:szCs w:val="18"/>
              </w:rPr>
              <w:t>17.</w:t>
            </w:r>
            <w:r w:rsidR="088B85ED" w:rsidRPr="5480C94E">
              <w:rPr>
                <w:rFonts w:ascii="Arial" w:hAnsi="Arial" w:cs="Arial"/>
                <w:sz w:val="18"/>
                <w:szCs w:val="18"/>
              </w:rPr>
              <w:t>8</w:t>
            </w:r>
            <w:r w:rsidRPr="5480C94E">
              <w:rPr>
                <w:rFonts w:ascii="Arial" w:hAnsi="Arial" w:cs="Arial"/>
                <w:kern w:val="2"/>
                <w:sz w:val="18"/>
                <w:szCs w:val="18"/>
              </w:rPr>
              <w:t xml:space="preserve">.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w:t>
            </w:r>
            <w:r w:rsidRPr="5480C94E">
              <w:rPr>
                <w:rFonts w:ascii="Arial" w:hAnsi="Arial" w:cs="Arial"/>
                <w:kern w:val="2"/>
                <w:sz w:val="18"/>
                <w:szCs w:val="18"/>
              </w:rPr>
              <w:lastRenderedPageBreak/>
              <w:t>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    </w:t>
            </w:r>
          </w:p>
          <w:p w14:paraId="704CC5CB" w14:textId="77777777" w:rsidR="00A73E03" w:rsidRPr="00DA4AE4" w:rsidRDefault="00A73E03" w:rsidP="5480C94E">
            <w:pPr>
              <w:jc w:val="both"/>
              <w:rPr>
                <w:rFonts w:ascii="Arial" w:hAnsi="Arial" w:cs="Arial"/>
                <w:kern w:val="2"/>
                <w:sz w:val="18"/>
                <w:szCs w:val="18"/>
              </w:rPr>
            </w:pPr>
            <w:r w:rsidRPr="5480C94E">
              <w:rPr>
                <w:rFonts w:ascii="Arial" w:hAnsi="Arial" w:cs="Arial"/>
                <w:kern w:val="2"/>
                <w:sz w:val="18"/>
                <w:szCs w:val="18"/>
              </w:rPr>
              <w:t>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 </w:t>
            </w:r>
          </w:p>
          <w:p w14:paraId="4C4CE2F3" w14:textId="77777777" w:rsidR="00A73E03" w:rsidRDefault="00A73E03" w:rsidP="5480C94E">
            <w:pPr>
              <w:jc w:val="both"/>
              <w:rPr>
                <w:rFonts w:ascii="Arial" w:hAnsi="Arial" w:cs="Arial"/>
                <w:kern w:val="2"/>
                <w:sz w:val="18"/>
                <w:szCs w:val="18"/>
              </w:rPr>
            </w:pPr>
          </w:p>
          <w:p w14:paraId="3CAB54D3" w14:textId="77777777" w:rsidR="00A73E03" w:rsidRPr="00AB3A71" w:rsidRDefault="00A73E03" w:rsidP="5480C94E">
            <w:pPr>
              <w:jc w:val="both"/>
              <w:rPr>
                <w:rFonts w:ascii="Arial" w:hAnsi="Arial" w:cs="Arial"/>
                <w:kern w:val="2"/>
                <w:sz w:val="18"/>
                <w:szCs w:val="18"/>
              </w:rPr>
            </w:pPr>
            <w:r w:rsidRPr="5480C94E">
              <w:rPr>
                <w:rFonts w:ascii="Arial" w:hAnsi="Arial" w:cs="Arial"/>
                <w:kern w:val="2"/>
                <w:sz w:val="18"/>
                <w:szCs w:val="18"/>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3E2069C" w14:textId="77777777" w:rsidR="00A73E03" w:rsidRPr="00AB3A71" w:rsidRDefault="00A73E03" w:rsidP="5480C94E">
            <w:pPr>
              <w:jc w:val="both"/>
              <w:rPr>
                <w:rFonts w:ascii="Arial" w:hAnsi="Arial" w:cs="Arial"/>
                <w:kern w:val="2"/>
                <w:sz w:val="18"/>
                <w:szCs w:val="18"/>
              </w:rPr>
            </w:pPr>
            <w:r w:rsidRPr="5480C94E">
              <w:rPr>
                <w:rFonts w:ascii="Arial" w:hAnsi="Arial" w:cs="Arial"/>
                <w:kern w:val="2"/>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61244DFC" w14:textId="77777777" w:rsidR="00A73E03" w:rsidRPr="00AB3A71" w:rsidRDefault="00A73E03" w:rsidP="5480C94E">
            <w:pPr>
              <w:jc w:val="both"/>
              <w:rPr>
                <w:rFonts w:ascii="Arial" w:hAnsi="Arial" w:cs="Arial"/>
                <w:kern w:val="2"/>
                <w:sz w:val="18"/>
                <w:szCs w:val="18"/>
              </w:rPr>
            </w:pPr>
            <w:r w:rsidRPr="5480C94E">
              <w:rPr>
                <w:rFonts w:ascii="Arial" w:hAnsi="Arial" w:cs="Arial"/>
                <w:kern w:val="2"/>
                <w:sz w:val="18"/>
                <w:szCs w:val="18"/>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48D0A90B" w14:textId="77777777" w:rsidR="00A73E03" w:rsidRPr="00AB3A71" w:rsidRDefault="00A73E03" w:rsidP="5480C94E">
            <w:pPr>
              <w:jc w:val="both"/>
              <w:rPr>
                <w:rFonts w:ascii="Arial" w:hAnsi="Arial" w:cs="Arial"/>
                <w:kern w:val="2"/>
                <w:sz w:val="18"/>
                <w:szCs w:val="18"/>
              </w:rPr>
            </w:pPr>
            <w:r w:rsidRPr="5480C94E">
              <w:rPr>
                <w:rFonts w:ascii="Arial" w:hAnsi="Arial" w:cs="Arial"/>
                <w:kern w:val="2"/>
                <w:sz w:val="18"/>
                <w:szCs w:val="18"/>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07F1E570" w14:textId="77777777" w:rsidR="00A73E03" w:rsidRPr="00AB3A71" w:rsidRDefault="00A73E03" w:rsidP="5480C94E">
            <w:pPr>
              <w:jc w:val="both"/>
              <w:rPr>
                <w:rFonts w:ascii="Arial" w:hAnsi="Arial" w:cs="Arial"/>
                <w:kern w:val="2"/>
                <w:sz w:val="18"/>
                <w:szCs w:val="18"/>
              </w:rPr>
            </w:pPr>
            <w:r w:rsidRPr="5480C94E">
              <w:rPr>
                <w:rFonts w:ascii="Arial" w:hAnsi="Arial" w:cs="Arial"/>
                <w:kern w:val="2"/>
                <w:sz w:val="18"/>
                <w:szCs w:val="18"/>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 </w:t>
            </w:r>
          </w:p>
          <w:p w14:paraId="65FBB661" w14:textId="77777777" w:rsidR="00A73E03" w:rsidRDefault="00A73E03" w:rsidP="5480C94E">
            <w:pPr>
              <w:jc w:val="both"/>
              <w:rPr>
                <w:rFonts w:ascii="Arial" w:hAnsi="Arial" w:cs="Arial"/>
                <w:kern w:val="2"/>
                <w:sz w:val="18"/>
                <w:szCs w:val="18"/>
              </w:rPr>
            </w:pPr>
            <w:r w:rsidRPr="5480C94E">
              <w:rPr>
                <w:rFonts w:ascii="Arial" w:hAnsi="Arial" w:cs="Arial"/>
                <w:kern w:val="2"/>
                <w:sz w:val="18"/>
                <w:szCs w:val="18"/>
              </w:rPr>
              <w:lastRenderedPageBreak/>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p w14:paraId="04908607" w14:textId="666190E6" w:rsidR="00A73E03" w:rsidRDefault="00A73E03" w:rsidP="5480C94E">
            <w:pPr>
              <w:spacing w:line="259" w:lineRule="auto"/>
              <w:jc w:val="both"/>
              <w:rPr>
                <w:rFonts w:ascii="Arial" w:hAnsi="Arial" w:cs="Arial"/>
                <w:sz w:val="18"/>
                <w:szCs w:val="18"/>
              </w:rPr>
            </w:pPr>
            <w:r w:rsidRPr="5480C94E">
              <w:rPr>
                <w:rFonts w:ascii="Arial" w:hAnsi="Arial" w:cs="Arial"/>
                <w:kern w:val="2"/>
                <w:sz w:val="18"/>
                <w:szCs w:val="18"/>
              </w:rPr>
              <w:t>21.2.</w:t>
            </w:r>
            <w:r w:rsidR="680675BC" w:rsidRPr="5480C94E">
              <w:rPr>
                <w:rFonts w:ascii="Arial" w:hAnsi="Arial" w:cs="Arial"/>
                <w:sz w:val="18"/>
                <w:szCs w:val="18"/>
              </w:rPr>
              <w:t>9</w:t>
            </w:r>
            <w:r w:rsidRPr="5480C94E">
              <w:rPr>
                <w:rFonts w:ascii="Arial" w:hAnsi="Arial" w:cs="Arial"/>
                <w:kern w:val="2"/>
                <w:sz w:val="18"/>
                <w:szCs w:val="18"/>
              </w:rPr>
              <w:t>. Sutarties galiojimo metu, nustačius, kad Tiekėjui ir (ar) jo pasitelktiems subjektams tiesiogiai ar netiesiogiai taikomos sankcijos arba, jeigu Pirkėjui kyla pagrįstų įtarimų, kad prekių pirkimas pagal Sutartį gali sukelti teisės aktų ar sankcijų pažeidimų riziką, Pirkėjas turi teisę nedelsiant sustabdyti prekių pagal Sutartį pirkimą. Jeigu per 2 (du) mėnesius nuo prekių 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p w14:paraId="37726567" w14:textId="119496B6" w:rsidR="00A73E03" w:rsidRDefault="00A73E03" w:rsidP="5480C94E">
            <w:pPr>
              <w:jc w:val="both"/>
              <w:rPr>
                <w:rFonts w:ascii="Arial" w:hAnsi="Arial" w:cs="Arial"/>
                <w:kern w:val="2"/>
                <w:sz w:val="18"/>
                <w:szCs w:val="18"/>
              </w:rPr>
            </w:pPr>
            <w:r w:rsidRPr="5480C94E">
              <w:rPr>
                <w:rFonts w:ascii="Arial" w:hAnsi="Arial" w:cs="Arial"/>
                <w:kern w:val="2"/>
                <w:sz w:val="18"/>
                <w:szCs w:val="18"/>
              </w:rPr>
              <w:t>22.2.2.1</w:t>
            </w:r>
            <w:r w:rsidR="2AD5FD91" w:rsidRPr="5480C94E">
              <w:rPr>
                <w:rFonts w:ascii="Arial" w:hAnsi="Arial" w:cs="Arial"/>
                <w:kern w:val="2"/>
                <w:sz w:val="18"/>
                <w:szCs w:val="18"/>
              </w:rPr>
              <w:t>5</w:t>
            </w:r>
            <w:r w:rsidRPr="5480C94E">
              <w:rPr>
                <w:rFonts w:ascii="Arial" w:hAnsi="Arial" w:cs="Arial"/>
                <w:kern w:val="2"/>
                <w:sz w:val="18"/>
                <w:szCs w:val="18"/>
              </w:rPr>
              <w:t>. 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37 straipsnio 8 dalį, 37 straipsnio 9 dalį, 47 straipsnio 8 dalį, 47 straipsnio 9 dalį ir (ar) 45 straipsnio 2</w:t>
            </w:r>
            <w:r w:rsidRPr="5480C94E">
              <w:rPr>
                <w:rFonts w:ascii="Arial" w:hAnsi="Arial" w:cs="Arial"/>
                <w:kern w:val="2"/>
                <w:sz w:val="18"/>
                <w:szCs w:val="18"/>
                <w:vertAlign w:val="superscript"/>
              </w:rPr>
              <w:t>1</w:t>
            </w:r>
            <w:r w:rsidRPr="5480C94E">
              <w:rPr>
                <w:rFonts w:ascii="Arial" w:hAnsi="Arial" w:cs="Arial"/>
                <w:kern w:val="2"/>
                <w:sz w:val="18"/>
                <w:szCs w:val="18"/>
              </w:rPr>
              <w:t xml:space="preserve"> dalį, PĮ nuostatoms, įskaitant 50 straipsnio 8 dalį, 50 straipsnio 9 dalį, 58 straipsnio 4</w:t>
            </w:r>
            <w:r w:rsidRPr="5480C94E">
              <w:rPr>
                <w:rFonts w:ascii="Arial" w:hAnsi="Arial" w:cs="Arial"/>
                <w:kern w:val="2"/>
                <w:sz w:val="18"/>
                <w:szCs w:val="18"/>
                <w:vertAlign w:val="superscript"/>
              </w:rPr>
              <w:t>1</w:t>
            </w:r>
            <w:r w:rsidRPr="5480C94E">
              <w:rPr>
                <w:rFonts w:ascii="Arial" w:hAnsi="Arial" w:cs="Arial"/>
                <w:kern w:val="2"/>
                <w:sz w:val="18"/>
                <w:szCs w:val="18"/>
              </w:rPr>
              <w:t xml:space="preserve"> dalį ir (ar) VPĮ 47 straipsnio 9 dalį ir (ar) sankcijoms;</w:t>
            </w:r>
          </w:p>
          <w:p w14:paraId="3AA8F65D" w14:textId="03968A67" w:rsidR="00A73E03" w:rsidRPr="00AB3A71" w:rsidRDefault="00A73E03" w:rsidP="5480C94E">
            <w:pPr>
              <w:jc w:val="both"/>
              <w:rPr>
                <w:rFonts w:ascii="Arial" w:hAnsi="Arial" w:cs="Arial"/>
                <w:kern w:val="2"/>
                <w:sz w:val="18"/>
                <w:szCs w:val="18"/>
              </w:rPr>
            </w:pPr>
            <w:r w:rsidRPr="5480C94E">
              <w:rPr>
                <w:rFonts w:ascii="Arial" w:hAnsi="Arial" w:cs="Arial"/>
                <w:kern w:val="2"/>
                <w:sz w:val="18"/>
                <w:szCs w:val="18"/>
              </w:rPr>
              <w:t>22.2.2.1</w:t>
            </w:r>
            <w:r w:rsidR="63E96B07" w:rsidRPr="5480C94E">
              <w:rPr>
                <w:rFonts w:ascii="Arial" w:hAnsi="Arial" w:cs="Arial"/>
                <w:kern w:val="2"/>
                <w:sz w:val="18"/>
                <w:szCs w:val="18"/>
              </w:rPr>
              <w:t>6</w:t>
            </w:r>
            <w:r w:rsidRPr="5480C94E">
              <w:rPr>
                <w:rFonts w:ascii="Arial" w:hAnsi="Arial" w:cs="Arial"/>
                <w:kern w:val="2"/>
                <w:sz w:val="18"/>
                <w:szCs w:val="18"/>
              </w:rPr>
              <w:t>. Lietuvos Respublikos Vyriausybė Nacionaliniam saugumui užtikrinti svarbių objektų apsaugos įstatymo nustatyta tvarka priima sprendimą, patvirtinantį, kad sutartis neatitinka nacionalinio saugumo interesų.</w:t>
            </w:r>
          </w:p>
          <w:p w14:paraId="229FEE95" w14:textId="1FF352F8" w:rsidR="00A73E03" w:rsidRDefault="00A73E03" w:rsidP="5480C94E">
            <w:pPr>
              <w:jc w:val="both"/>
              <w:rPr>
                <w:rFonts w:ascii="Arial" w:hAnsi="Arial" w:cs="Arial"/>
                <w:sz w:val="18"/>
                <w:szCs w:val="18"/>
              </w:rPr>
            </w:pPr>
          </w:p>
          <w:p w14:paraId="6732580F" w14:textId="244D361B" w:rsidR="00A73E03" w:rsidRDefault="4376EE74" w:rsidP="5480C94E">
            <w:pPr>
              <w:jc w:val="both"/>
              <w:rPr>
                <w:rFonts w:ascii="Arial" w:hAnsi="Arial" w:cs="Arial"/>
                <w:sz w:val="18"/>
                <w:szCs w:val="18"/>
              </w:rPr>
            </w:pPr>
            <w:r w:rsidRPr="5480C94E">
              <w:rPr>
                <w:rFonts w:ascii="Arial" w:hAnsi="Arial" w:cs="Arial"/>
                <w:sz w:val="18"/>
                <w:szCs w:val="18"/>
              </w:rPr>
              <w:t xml:space="preserve">Papildyti Sutarties Bendrųjų sąlygų 13 skyrių 13.3.1. punktu ir išdėstyti jį taip:  </w:t>
            </w:r>
          </w:p>
          <w:p w14:paraId="7F000E5F" w14:textId="469F2D5E" w:rsidR="00A73E03" w:rsidRDefault="4376EE74" w:rsidP="5480C94E">
            <w:pPr>
              <w:jc w:val="both"/>
              <w:rPr>
                <w:rFonts w:ascii="Arial" w:hAnsi="Arial" w:cs="Arial"/>
                <w:sz w:val="18"/>
                <w:szCs w:val="18"/>
              </w:rPr>
            </w:pPr>
            <w:r w:rsidRPr="5480C94E">
              <w:rPr>
                <w:rFonts w:ascii="Arial" w:hAnsi="Arial" w:cs="Arial"/>
                <w:sz w:val="18"/>
                <w:szCs w:val="18"/>
              </w:rPr>
              <w:t>13.3.1. Tiekėjas garantuoja, kad jis ir jo pasitelkti subtiekėjai, ūkio subjektai, ūkio subjektų grupės nariai visą Sutarties galiojimo laikotarpį ir neribotą laiką po Sutarties pabaigos neteiks jokios informacijos apie Pirkėją, jo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 Šis reikalavimas</w:t>
            </w:r>
            <w:r w:rsidR="7C353C72" w:rsidRPr="5480C94E">
              <w:rPr>
                <w:rFonts w:ascii="Arial" w:hAnsi="Arial" w:cs="Arial"/>
                <w:sz w:val="18"/>
                <w:szCs w:val="18"/>
              </w:rPr>
              <w:t xml:space="preserve"> </w:t>
            </w:r>
            <w:r w:rsidRPr="5480C94E">
              <w:rPr>
                <w:rFonts w:ascii="Arial" w:hAnsi="Arial" w:cs="Arial"/>
                <w:sz w:val="18"/>
                <w:szCs w:val="18"/>
              </w:rPr>
              <w:t>netaikomas tik dėl Sutarties Bendrųjų sąlygų 13.2.2. p. nurodytų aplinkybių.</w:t>
            </w:r>
          </w:p>
        </w:tc>
      </w:tr>
      <w:tr w:rsidR="00A73E03" w14:paraId="3F1C1830" w14:textId="77777777" w:rsidTr="5480C94E">
        <w:trPr>
          <w:trHeight w:val="300"/>
        </w:trPr>
        <w:tc>
          <w:tcPr>
            <w:tcW w:w="1992" w:type="dxa"/>
          </w:tcPr>
          <w:p w14:paraId="2FE3646C" w14:textId="77777777" w:rsidR="00A73E03" w:rsidRDefault="00A73E03" w:rsidP="00917A22">
            <w:pPr>
              <w:rPr>
                <w:rFonts w:ascii="Arial" w:hAnsi="Arial" w:cs="Arial"/>
                <w:b/>
                <w:bCs/>
                <w:kern w:val="2"/>
                <w:sz w:val="18"/>
                <w:szCs w:val="18"/>
              </w:rPr>
            </w:pPr>
            <w:r>
              <w:rPr>
                <w:rFonts w:ascii="Arial" w:hAnsi="Arial" w:cs="Arial"/>
                <w:b/>
                <w:bCs/>
                <w:kern w:val="2"/>
                <w:sz w:val="18"/>
                <w:szCs w:val="18"/>
              </w:rPr>
              <w:lastRenderedPageBreak/>
              <w:t>14.3.</w:t>
            </w:r>
          </w:p>
        </w:tc>
        <w:tc>
          <w:tcPr>
            <w:tcW w:w="7490" w:type="dxa"/>
            <w:gridSpan w:val="2"/>
          </w:tcPr>
          <w:p w14:paraId="41904D44" w14:textId="77777777" w:rsidR="00A73E03" w:rsidRPr="00E80F66" w:rsidRDefault="00A73E03" w:rsidP="00917A22">
            <w:pPr>
              <w:spacing w:line="259" w:lineRule="auto"/>
              <w:rPr>
                <w:rFonts w:ascii="Arial" w:hAnsi="Arial" w:cs="Arial"/>
                <w:color w:val="000000" w:themeColor="text1"/>
                <w:sz w:val="18"/>
                <w:szCs w:val="18"/>
              </w:rPr>
            </w:pPr>
            <w:r w:rsidRPr="00E80F66">
              <w:rPr>
                <w:rFonts w:ascii="Arial" w:hAnsi="Arial" w:cs="Arial"/>
                <w:color w:val="000000" w:themeColor="text1"/>
                <w:sz w:val="18"/>
                <w:szCs w:val="18"/>
              </w:rPr>
              <w:t xml:space="preserve">Sutarties </w:t>
            </w:r>
            <w:r>
              <w:rPr>
                <w:rFonts w:ascii="Arial" w:hAnsi="Arial" w:cs="Arial"/>
                <w:color w:val="000000" w:themeColor="text1"/>
                <w:sz w:val="18"/>
                <w:szCs w:val="18"/>
              </w:rPr>
              <w:t>B</w:t>
            </w:r>
            <w:r w:rsidRPr="00E80F66">
              <w:rPr>
                <w:rFonts w:ascii="Arial" w:hAnsi="Arial" w:cs="Arial"/>
                <w:color w:val="000000" w:themeColor="text1"/>
                <w:sz w:val="18"/>
                <w:szCs w:val="18"/>
              </w:rPr>
              <w:t>endrosios sąlygos papildomos 26 skyriumi.</w:t>
            </w:r>
          </w:p>
          <w:p w14:paraId="57F0EEDC" w14:textId="77777777" w:rsidR="00A73E03" w:rsidRPr="00E80F66" w:rsidRDefault="00A73E03" w:rsidP="00917A22">
            <w:pPr>
              <w:spacing w:line="259" w:lineRule="auto"/>
              <w:rPr>
                <w:rFonts w:ascii="Arial" w:hAnsi="Arial" w:cs="Arial"/>
                <w:color w:val="000000" w:themeColor="text1"/>
                <w:sz w:val="18"/>
                <w:szCs w:val="18"/>
              </w:rPr>
            </w:pPr>
          </w:p>
          <w:p w14:paraId="510860DC" w14:textId="77777777" w:rsidR="00A73E03" w:rsidRPr="00E80F66" w:rsidRDefault="00A73E03" w:rsidP="00917A22">
            <w:pPr>
              <w:pStyle w:val="ListParagraph"/>
              <w:numPr>
                <w:ilvl w:val="0"/>
                <w:numId w:val="10"/>
              </w:numPr>
              <w:spacing w:line="259" w:lineRule="auto"/>
              <w:jc w:val="center"/>
              <w:rPr>
                <w:rFonts w:ascii="Arial" w:hAnsi="Arial" w:cs="Arial"/>
                <w:b/>
                <w:bCs/>
                <w:color w:val="000000" w:themeColor="text1"/>
                <w:sz w:val="18"/>
                <w:szCs w:val="18"/>
              </w:rPr>
            </w:pPr>
            <w:r w:rsidRPr="00E80F66">
              <w:rPr>
                <w:rFonts w:ascii="Arial" w:hAnsi="Arial" w:cs="Arial"/>
                <w:b/>
                <w:bCs/>
                <w:color w:val="000000" w:themeColor="text1"/>
                <w:sz w:val="18"/>
                <w:szCs w:val="18"/>
              </w:rPr>
              <w:t>SAUGA IR SVEIKATA</w:t>
            </w:r>
          </w:p>
          <w:p w14:paraId="4978CA30" w14:textId="77777777" w:rsidR="00A73E03" w:rsidRPr="00E44201" w:rsidRDefault="00A73E03" w:rsidP="00917A22">
            <w:pPr>
              <w:spacing w:line="259" w:lineRule="auto"/>
              <w:rPr>
                <w:rFonts w:ascii="Arial" w:hAnsi="Arial" w:cs="Arial"/>
                <w:color w:val="000000" w:themeColor="text1"/>
                <w:sz w:val="18"/>
                <w:szCs w:val="18"/>
              </w:rPr>
            </w:pPr>
          </w:p>
          <w:p w14:paraId="39F16D5A" w14:textId="77777777" w:rsidR="00A73E03" w:rsidRDefault="00A73E03" w:rsidP="00917A22">
            <w:pPr>
              <w:spacing w:line="259" w:lineRule="auto"/>
              <w:rPr>
                <w:rFonts w:ascii="Arial" w:hAnsi="Arial" w:cs="Arial"/>
                <w:color w:val="000000" w:themeColor="text1"/>
                <w:sz w:val="18"/>
                <w:szCs w:val="18"/>
              </w:rPr>
            </w:pPr>
            <w:r w:rsidRPr="001511C7">
              <w:rPr>
                <w:rFonts w:ascii="Arial" w:hAnsi="Arial" w:cs="Arial"/>
                <w:color w:val="000000" w:themeColor="text1"/>
                <w:sz w:val="18"/>
                <w:szCs w:val="18"/>
              </w:rPr>
              <w:t xml:space="preserve">26.1. Tiekėjas, vykdydamas sutartinius įsipareigojimus, turi aktyviai įgyvendinti jo veiklai ir prekėms taikomų saugos teisės aktų nuostatas bei įsipareigoja išlaikyti Prekių saugos atitiktį ir kokybę per visą sutarties vykdymo laikotarpį. </w:t>
            </w:r>
          </w:p>
          <w:p w14:paraId="7DFCEE55" w14:textId="77777777" w:rsidR="00A73E03" w:rsidRPr="001511C7" w:rsidRDefault="00A73E03" w:rsidP="00917A22">
            <w:pPr>
              <w:spacing w:line="259" w:lineRule="auto"/>
              <w:rPr>
                <w:rFonts w:ascii="Arial" w:hAnsi="Arial" w:cs="Arial"/>
                <w:vanish/>
                <w:color w:val="000000" w:themeColor="text1"/>
                <w:sz w:val="18"/>
                <w:szCs w:val="18"/>
              </w:rPr>
            </w:pPr>
          </w:p>
          <w:p w14:paraId="6B502E82" w14:textId="77777777" w:rsidR="00A73E03" w:rsidRPr="00E80F66" w:rsidRDefault="00A73E03" w:rsidP="00917A22">
            <w:pPr>
              <w:pStyle w:val="ListParagraph"/>
              <w:tabs>
                <w:tab w:val="left" w:pos="584"/>
              </w:tabs>
              <w:spacing w:line="259" w:lineRule="auto"/>
              <w:ind w:left="17"/>
              <w:rPr>
                <w:rFonts w:ascii="Arial" w:hAnsi="Arial" w:cs="Arial"/>
                <w:color w:val="000000" w:themeColor="text1"/>
                <w:sz w:val="18"/>
                <w:szCs w:val="18"/>
              </w:rPr>
            </w:pPr>
            <w:r>
              <w:rPr>
                <w:rFonts w:ascii="Arial" w:hAnsi="Arial" w:cs="Arial"/>
                <w:color w:val="000000" w:themeColor="text1"/>
                <w:sz w:val="18"/>
                <w:szCs w:val="18"/>
              </w:rPr>
              <w:t xml:space="preserve">26.2. </w:t>
            </w:r>
            <w:r w:rsidRPr="00E80F66">
              <w:rPr>
                <w:rFonts w:ascii="Arial" w:hAnsi="Arial" w:cs="Arial"/>
                <w:color w:val="000000" w:themeColor="text1"/>
                <w:sz w:val="18"/>
                <w:szCs w:val="18"/>
              </w:rPr>
              <w:t xml:space="preserve">Tiekėjas užtikrina, kad jo darbuotojai ar sutartinei veiklai pasitelkti asmenys: </w:t>
            </w:r>
          </w:p>
          <w:p w14:paraId="7E152656" w14:textId="77777777" w:rsidR="00A73E03" w:rsidRPr="00E80F66" w:rsidRDefault="00A73E03" w:rsidP="00917A22">
            <w:pPr>
              <w:pStyle w:val="ListParagraph"/>
              <w:tabs>
                <w:tab w:val="left" w:pos="300"/>
              </w:tabs>
              <w:spacing w:line="259" w:lineRule="auto"/>
              <w:ind w:left="158"/>
              <w:rPr>
                <w:rFonts w:ascii="Arial" w:hAnsi="Arial" w:cs="Arial"/>
                <w:color w:val="000000" w:themeColor="text1"/>
                <w:sz w:val="18"/>
                <w:szCs w:val="18"/>
              </w:rPr>
            </w:pPr>
            <w:r>
              <w:rPr>
                <w:rFonts w:ascii="Arial" w:hAnsi="Arial" w:cs="Arial"/>
                <w:color w:val="000000" w:themeColor="text1"/>
                <w:sz w:val="18"/>
                <w:szCs w:val="18"/>
              </w:rPr>
              <w:t xml:space="preserve">26.2.1. </w:t>
            </w:r>
            <w:r w:rsidRPr="00E80F66">
              <w:rPr>
                <w:rFonts w:ascii="Arial" w:hAnsi="Arial" w:cs="Arial"/>
                <w:color w:val="000000" w:themeColor="text1"/>
                <w:sz w:val="18"/>
                <w:szCs w:val="18"/>
              </w:rPr>
              <w:t>su sutartimi susijusią veiklą pradėtų teisės aktų ir savo darbdavio nustatyta tvarka parengti saugiai dirbti jiems pavestą darbą, įgiję darbams atlikti privalomas kompetencijas</w:t>
            </w:r>
            <w:bookmarkStart w:id="2" w:name="_Hlk96798227"/>
            <w:r w:rsidRPr="00E80F66">
              <w:rPr>
                <w:rFonts w:ascii="Arial" w:hAnsi="Arial" w:cs="Arial"/>
                <w:color w:val="000000" w:themeColor="text1"/>
                <w:sz w:val="18"/>
                <w:szCs w:val="18"/>
              </w:rPr>
              <w:t xml:space="preserve">, kurių lygis ir apimtis garantuos Prekių saugos atitiktį ir sutarties vykdymo saugą; </w:t>
            </w:r>
          </w:p>
          <w:p w14:paraId="0C6CADDA" w14:textId="77777777" w:rsidR="00A73E03" w:rsidRPr="00E80F66" w:rsidRDefault="00A73E03" w:rsidP="00917A22">
            <w:pPr>
              <w:pStyle w:val="ListParagraph"/>
              <w:spacing w:line="259" w:lineRule="auto"/>
              <w:ind w:left="158"/>
              <w:rPr>
                <w:rFonts w:ascii="Arial" w:hAnsi="Arial" w:cs="Arial"/>
                <w:color w:val="000000" w:themeColor="text1"/>
                <w:sz w:val="18"/>
                <w:szCs w:val="18"/>
              </w:rPr>
            </w:pPr>
            <w:r>
              <w:rPr>
                <w:rFonts w:ascii="Arial" w:hAnsi="Arial" w:cs="Arial"/>
                <w:color w:val="000000" w:themeColor="text1"/>
                <w:sz w:val="18"/>
                <w:szCs w:val="18"/>
              </w:rPr>
              <w:t xml:space="preserve">26.2.1. </w:t>
            </w:r>
            <w:r w:rsidRPr="00E80F66">
              <w:rPr>
                <w:rFonts w:ascii="Arial" w:hAnsi="Arial" w:cs="Arial"/>
                <w:color w:val="000000" w:themeColor="text1"/>
                <w:sz w:val="18"/>
                <w:szCs w:val="18"/>
              </w:rPr>
              <w:t xml:space="preserve">prieš jiems patenkant į Pirkėjo teritoriją ar į geležinkelių apsaugos zoną bus supažindinti su rizikos veiksniais ir apsisaugojimo nuo jų poveikio būdais, nurodytais LTG grupės saugos atmintinėje klientams, rangovams, partneriams  ir kitiems veiklą įmonės teritorijoje vykdantiems asmenims (toliau – LTG saugos atmintinė), kuri  skelbiama interneto svetainėje </w:t>
            </w:r>
            <w:r w:rsidRPr="00E84D99">
              <w:rPr>
                <w:rStyle w:val="normaltextrun"/>
                <w:rFonts w:ascii="Arial" w:hAnsi="Arial" w:cs="Arial"/>
                <w:sz w:val="20"/>
                <w:shd w:val="clear" w:color="auto" w:fill="FFFFFF"/>
              </w:rPr>
              <w:t>(</w:t>
            </w:r>
            <w:hyperlink r:id="rId15" w:tgtFrame="_blank" w:history="1">
              <w:r>
                <w:rPr>
                  <w:rStyle w:val="normaltextrun"/>
                  <w:rFonts w:ascii="Arial" w:hAnsi="Arial" w:cs="Arial"/>
                  <w:color w:val="467886"/>
                  <w:sz w:val="20"/>
                  <w:u w:val="single"/>
                  <w:shd w:val="clear" w:color="auto" w:fill="FFFFFF"/>
                </w:rPr>
                <w:t>LT</w:t>
              </w:r>
            </w:hyperlink>
            <w:r>
              <w:rPr>
                <w:rStyle w:val="normaltextrun"/>
                <w:rFonts w:ascii="Arial" w:hAnsi="Arial" w:cs="Arial"/>
                <w:color w:val="FF0000"/>
                <w:sz w:val="20"/>
                <w:shd w:val="clear" w:color="auto" w:fill="FFFFFF"/>
              </w:rPr>
              <w:t xml:space="preserve"> </w:t>
            </w:r>
            <w:r w:rsidRPr="00E84D99">
              <w:rPr>
                <w:rStyle w:val="normaltextrun"/>
                <w:rFonts w:ascii="Arial" w:hAnsi="Arial" w:cs="Arial"/>
                <w:sz w:val="20"/>
                <w:shd w:val="clear" w:color="auto" w:fill="FFFFFF"/>
              </w:rPr>
              <w:t>ir</w:t>
            </w:r>
            <w:r>
              <w:rPr>
                <w:rStyle w:val="normaltextrun"/>
                <w:color w:val="FF0000"/>
                <w:sz w:val="20"/>
                <w:shd w:val="clear" w:color="auto" w:fill="FFFFFF"/>
              </w:rPr>
              <w:t xml:space="preserve"> </w:t>
            </w:r>
            <w:hyperlink r:id="rId16" w:tgtFrame="_blank" w:history="1">
              <w:r>
                <w:rPr>
                  <w:rStyle w:val="normaltextrun"/>
                  <w:rFonts w:ascii="Arial" w:hAnsi="Arial" w:cs="Arial"/>
                  <w:color w:val="467886"/>
                  <w:sz w:val="20"/>
                  <w:u w:val="single"/>
                  <w:shd w:val="clear" w:color="auto" w:fill="FFFFFF"/>
                </w:rPr>
                <w:t>EN</w:t>
              </w:r>
            </w:hyperlink>
            <w:r w:rsidRPr="00E84D99">
              <w:rPr>
                <w:rStyle w:val="normaltextrun"/>
                <w:rFonts w:ascii="Arial" w:hAnsi="Arial" w:cs="Arial"/>
                <w:sz w:val="20"/>
                <w:shd w:val="clear" w:color="auto" w:fill="FFFFFF"/>
              </w:rPr>
              <w:t>)</w:t>
            </w:r>
            <w:r w:rsidRPr="00E80F66">
              <w:rPr>
                <w:rFonts w:ascii="Arial" w:hAnsi="Arial" w:cs="Arial"/>
                <w:color w:val="000000" w:themeColor="text1"/>
                <w:sz w:val="18"/>
                <w:szCs w:val="18"/>
                <w:u w:val="single"/>
              </w:rPr>
              <w:t>;</w:t>
            </w:r>
            <w:r w:rsidRPr="00E80F66">
              <w:rPr>
                <w:rFonts w:ascii="Arial" w:hAnsi="Arial" w:cs="Arial"/>
                <w:color w:val="000000" w:themeColor="text1"/>
                <w:sz w:val="18"/>
                <w:szCs w:val="18"/>
              </w:rPr>
              <w:t xml:space="preserve"> </w:t>
            </w:r>
          </w:p>
          <w:p w14:paraId="40563A5E" w14:textId="77777777" w:rsidR="00A73E03" w:rsidRPr="00E80F66" w:rsidRDefault="00A73E03" w:rsidP="00917A22">
            <w:pPr>
              <w:pStyle w:val="ListParagraph"/>
              <w:spacing w:line="259" w:lineRule="auto"/>
              <w:ind w:left="158"/>
              <w:rPr>
                <w:rFonts w:ascii="Arial" w:hAnsi="Arial" w:cs="Arial"/>
                <w:color w:val="000000" w:themeColor="text1"/>
                <w:sz w:val="18"/>
                <w:szCs w:val="18"/>
              </w:rPr>
            </w:pPr>
            <w:r>
              <w:rPr>
                <w:rFonts w:ascii="Arial" w:hAnsi="Arial" w:cs="Arial"/>
                <w:color w:val="000000" w:themeColor="text1"/>
                <w:sz w:val="18"/>
                <w:szCs w:val="18"/>
              </w:rPr>
              <w:t xml:space="preserve">26.2.3. </w:t>
            </w:r>
            <w:r w:rsidRPr="00E80F66">
              <w:rPr>
                <w:rFonts w:ascii="Arial" w:hAnsi="Arial" w:cs="Arial"/>
                <w:color w:val="000000" w:themeColor="text1"/>
                <w:sz w:val="18"/>
                <w:szCs w:val="18"/>
              </w:rPr>
              <w:t>Pirkėjo teritorijoje vykdys darbuotojų saugos ir sveikatos, geležinkelio transporto eismo saugos, priešgaisrinės ir civilinės saugos, aplinkosaugos, elektrosaugos teisės aktų ir LTG saugos atmintinės reikalavimus ir naudos būtinas apsaugos priemones.</w:t>
            </w:r>
            <w:bookmarkEnd w:id="2"/>
          </w:p>
          <w:p w14:paraId="470A0E80" w14:textId="77777777" w:rsidR="00A73E03" w:rsidRPr="00E80F66" w:rsidRDefault="00A73E03" w:rsidP="00917A22">
            <w:pPr>
              <w:pStyle w:val="ListParagraph"/>
              <w:tabs>
                <w:tab w:val="left" w:pos="584"/>
              </w:tabs>
              <w:spacing w:line="259" w:lineRule="auto"/>
              <w:ind w:left="17"/>
              <w:rPr>
                <w:rFonts w:ascii="Arial" w:hAnsi="Arial" w:cs="Arial"/>
                <w:color w:val="000000" w:themeColor="text1"/>
                <w:sz w:val="18"/>
                <w:szCs w:val="18"/>
              </w:rPr>
            </w:pPr>
            <w:r>
              <w:rPr>
                <w:rFonts w:ascii="Arial" w:hAnsi="Arial" w:cs="Arial"/>
                <w:color w:val="000000" w:themeColor="text1"/>
                <w:sz w:val="18"/>
                <w:szCs w:val="18"/>
              </w:rPr>
              <w:t xml:space="preserve">26.3. </w:t>
            </w:r>
            <w:r w:rsidRPr="00E80F66">
              <w:rPr>
                <w:rFonts w:ascii="Arial" w:hAnsi="Arial" w:cs="Arial"/>
                <w:color w:val="000000" w:themeColor="text1"/>
                <w:sz w:val="18"/>
                <w:szCs w:val="18"/>
              </w:rPr>
              <w:t xml:space="preserve">Tiekėjas užtikrina, kad jo tiekiamos Prekės ar jų tiekimo būdas nesukeltų pavojų jo ar Pirkėjo darbuotojų, kitų asmenų saugai ir sveikatai, aplinkai, turtui arba geležinkelio </w:t>
            </w:r>
            <w:r w:rsidRPr="00E80F66">
              <w:rPr>
                <w:rFonts w:ascii="Arial" w:hAnsi="Arial" w:cs="Arial"/>
                <w:color w:val="000000" w:themeColor="text1"/>
                <w:sz w:val="18"/>
                <w:szCs w:val="18"/>
              </w:rPr>
              <w:lastRenderedPageBreak/>
              <w:t xml:space="preserve">transporto eismo saugai. Tiekėjas iš anksto, o pasireiškus šiam pavojui – nedelsiant, informuoja Pirkėjo kontaktinį asmenį ir el. paštu </w:t>
            </w:r>
            <w:hyperlink r:id="rId17" w:history="1">
              <w:r w:rsidRPr="00E80F66">
                <w:rPr>
                  <w:rStyle w:val="Hyperlink"/>
                  <w:rFonts w:ascii="Arial" w:hAnsi="Arial" w:cs="Arial"/>
                  <w:sz w:val="18"/>
                  <w:szCs w:val="18"/>
                </w:rPr>
                <w:t>sauga@ltg.lt</w:t>
              </w:r>
            </w:hyperlink>
            <w:r w:rsidRPr="00E80F66">
              <w:rPr>
                <w:rFonts w:ascii="Arial" w:hAnsi="Arial" w:cs="Arial"/>
                <w:color w:val="000000" w:themeColor="text1"/>
                <w:sz w:val="18"/>
                <w:szCs w:val="18"/>
              </w:rPr>
              <w:t xml:space="preserve"> apie tokias grėsmes bei apsisaugojimo nuo jų poveikio priemones. </w:t>
            </w:r>
          </w:p>
          <w:p w14:paraId="67DB22FC" w14:textId="77777777" w:rsidR="00A73E03" w:rsidRPr="00E80F66" w:rsidRDefault="00A73E03" w:rsidP="00917A22">
            <w:pPr>
              <w:pStyle w:val="ListParagraph"/>
              <w:tabs>
                <w:tab w:val="left" w:pos="584"/>
              </w:tabs>
              <w:spacing w:line="259" w:lineRule="auto"/>
              <w:ind w:left="17"/>
              <w:rPr>
                <w:rFonts w:ascii="Arial" w:hAnsi="Arial" w:cs="Arial"/>
                <w:color w:val="000000" w:themeColor="text1"/>
                <w:sz w:val="18"/>
                <w:szCs w:val="18"/>
              </w:rPr>
            </w:pPr>
            <w:r>
              <w:rPr>
                <w:rFonts w:ascii="Arial" w:hAnsi="Arial" w:cs="Arial"/>
                <w:color w:val="000000" w:themeColor="text1"/>
                <w:sz w:val="18"/>
                <w:szCs w:val="18"/>
              </w:rPr>
              <w:t xml:space="preserve">26.4. </w:t>
            </w:r>
            <w:r w:rsidRPr="00E80F66">
              <w:rPr>
                <w:rFonts w:ascii="Arial" w:hAnsi="Arial" w:cs="Arial"/>
                <w:color w:val="000000" w:themeColor="text1"/>
                <w:sz w:val="18"/>
                <w:szCs w:val="18"/>
              </w:rPr>
              <w:t>Tiekėjas ar Pirkėjas, sutarties metu nustatę reikšmingą saugos pavojų, susijusį su Prekėmis, jų defektais ar konstrukcijos trūkumais (įskaitant geležinkelio struktūrinių posistemių defektus ir konstrukcijos trūkumus arba netinkamą techninės įrangos veikimą), apie tuos pavojus praneša kitai šaliai ir suinteresuotiems asmenims ir kartu imasi priemonių šių pavojų suvaldymui;</w:t>
            </w:r>
          </w:p>
          <w:p w14:paraId="5CD9F942" w14:textId="77777777" w:rsidR="00A73E03" w:rsidRPr="00E80F66" w:rsidRDefault="00A73E03" w:rsidP="00917A22">
            <w:pPr>
              <w:pStyle w:val="ListParagraph"/>
              <w:tabs>
                <w:tab w:val="left" w:pos="584"/>
              </w:tabs>
              <w:spacing w:line="259" w:lineRule="auto"/>
              <w:ind w:left="17"/>
              <w:rPr>
                <w:rFonts w:ascii="Arial" w:hAnsi="Arial" w:cs="Arial"/>
                <w:color w:val="000000" w:themeColor="text1"/>
                <w:sz w:val="18"/>
                <w:szCs w:val="18"/>
              </w:rPr>
            </w:pPr>
            <w:r>
              <w:rPr>
                <w:rFonts w:ascii="Arial" w:hAnsi="Arial" w:cs="Arial"/>
                <w:color w:val="000000" w:themeColor="text1"/>
                <w:sz w:val="18"/>
                <w:szCs w:val="18"/>
              </w:rPr>
              <w:t xml:space="preserve">26.5. </w:t>
            </w:r>
            <w:r w:rsidRPr="00E80F66">
              <w:rPr>
                <w:rFonts w:ascii="Arial" w:hAnsi="Arial" w:cs="Arial"/>
                <w:color w:val="000000" w:themeColor="text1"/>
                <w:sz w:val="18"/>
                <w:szCs w:val="18"/>
              </w:rPr>
              <w:t>Atliekamos saugos kontrolės ar stebėsenos metu nustačius Tiekėjo vardu užfiksuotų neatitikčių, kurios daro saugai tiesioginį ar netiesioginį poveikį, skaičiaus ar rizikingumo didėjimą, Pirkėjas gali inicijuoti prevencinį susitikimą su Tiekėju ir (ar) siūlyti jam imtis taisomųjų veiksmų, o esant rizikingiems ar besikartojantiems saugos pažeidimams, pareiškia jam rašytinę pretenziją 22.1. skyriaus nurodyta tvarka.</w:t>
            </w:r>
          </w:p>
          <w:p w14:paraId="313C3F68" w14:textId="77777777" w:rsidR="00A73E03" w:rsidRPr="00E80F66" w:rsidRDefault="00A73E03" w:rsidP="00917A22">
            <w:pPr>
              <w:pStyle w:val="ListParagraph"/>
              <w:tabs>
                <w:tab w:val="left" w:pos="584"/>
              </w:tabs>
              <w:spacing w:line="259" w:lineRule="auto"/>
              <w:ind w:left="17"/>
              <w:rPr>
                <w:rFonts w:ascii="Arial" w:hAnsi="Arial" w:cs="Arial"/>
                <w:color w:val="000000" w:themeColor="text1"/>
                <w:sz w:val="18"/>
                <w:szCs w:val="18"/>
              </w:rPr>
            </w:pPr>
            <w:r>
              <w:rPr>
                <w:rFonts w:ascii="Arial" w:hAnsi="Arial" w:cs="Arial"/>
                <w:color w:val="000000" w:themeColor="text1"/>
                <w:sz w:val="18"/>
                <w:szCs w:val="18"/>
              </w:rPr>
              <w:t xml:space="preserve">26.6. </w:t>
            </w:r>
            <w:r w:rsidRPr="00E80F66">
              <w:rPr>
                <w:rFonts w:ascii="Arial" w:hAnsi="Arial" w:cs="Arial"/>
                <w:color w:val="000000" w:themeColor="text1"/>
                <w:sz w:val="18"/>
                <w:szCs w:val="18"/>
              </w:rPr>
              <w:t>Pirkėjui bet kuriuo metu pastebėjus, kad tiekiamų prekių kokybėje yra trūkumų, kurie kelia pavojų darbuotojų saugai ir sveikatai, eismo saugai, aplinkos ar turto saugumui, jis turi teisę pareikalauti Tiekėjo nedelsiant, bet ne vėliau nei per 3 (tris) darbo valandas nuo atitinkamo pranešimo gavimo, sustabdyti prekių tiekimą, kol Tiekėjas neužtikrins žmonių sveikatos, darbuotojų ir (ar) eismo saugos ir aplinkos ar turto saugumo. Pašalinęs priežastis Tiekėjas privalo raštu kreiptis į Pirkėją, prašydamas leidimo pratęsti sutartinę veiklą, kuris suteikiamas Pirkėjui gavus teigiamus situacijos tyrimo rezultatus ir juos kartu aptarus.</w:t>
            </w:r>
          </w:p>
          <w:p w14:paraId="6F5937DE" w14:textId="77777777" w:rsidR="00A73E03" w:rsidRPr="00E80F66" w:rsidRDefault="00A73E03" w:rsidP="00917A22">
            <w:pPr>
              <w:pStyle w:val="ListParagraph"/>
              <w:tabs>
                <w:tab w:val="left" w:pos="584"/>
              </w:tabs>
              <w:spacing w:line="259" w:lineRule="auto"/>
              <w:ind w:left="17"/>
              <w:rPr>
                <w:rFonts w:ascii="Arial" w:hAnsi="Arial" w:cs="Arial"/>
                <w:color w:val="000000" w:themeColor="text1"/>
                <w:sz w:val="18"/>
                <w:szCs w:val="18"/>
              </w:rPr>
            </w:pPr>
            <w:r>
              <w:rPr>
                <w:rFonts w:ascii="Arial" w:hAnsi="Arial" w:cs="Arial"/>
                <w:color w:val="000000" w:themeColor="text1"/>
                <w:sz w:val="18"/>
                <w:szCs w:val="18"/>
              </w:rPr>
              <w:t xml:space="preserve">26.7. </w:t>
            </w:r>
            <w:r w:rsidRPr="00E80F66">
              <w:rPr>
                <w:rFonts w:ascii="Arial" w:hAnsi="Arial" w:cs="Arial"/>
                <w:color w:val="000000" w:themeColor="text1"/>
                <w:sz w:val="18"/>
                <w:szCs w:val="18"/>
              </w:rPr>
              <w:t xml:space="preserve">Nustačius saugos neatitikčių sisteminio pasikartojimo faktą, Tiekėjui teikiant trečiąją bei kiekvieną paskesnę pretenziją, Tiekėjas įsipareigoja Pirkėjui sumokėti 500,00 (penkių šimtų) Eur dydžio baudą už netinkamą Sutarties sąlygų vykdymą; </w:t>
            </w:r>
          </w:p>
          <w:p w14:paraId="4CC13D9A" w14:textId="77777777" w:rsidR="00A73E03" w:rsidRPr="00E80F66" w:rsidRDefault="00A73E03" w:rsidP="00917A22">
            <w:pPr>
              <w:pStyle w:val="ListParagraph"/>
              <w:tabs>
                <w:tab w:val="left" w:pos="584"/>
              </w:tabs>
              <w:spacing w:line="259" w:lineRule="auto"/>
              <w:ind w:left="17"/>
              <w:rPr>
                <w:rFonts w:ascii="Arial" w:hAnsi="Arial" w:cs="Arial"/>
                <w:color w:val="000000" w:themeColor="text1"/>
                <w:sz w:val="18"/>
                <w:szCs w:val="18"/>
              </w:rPr>
            </w:pPr>
            <w:r>
              <w:rPr>
                <w:rFonts w:ascii="Arial" w:hAnsi="Arial" w:cs="Arial"/>
                <w:color w:val="000000" w:themeColor="text1"/>
                <w:sz w:val="18"/>
                <w:szCs w:val="18"/>
              </w:rPr>
              <w:t xml:space="preserve">26.8. </w:t>
            </w:r>
            <w:r w:rsidRPr="00E80F66">
              <w:rPr>
                <w:rFonts w:ascii="Arial" w:hAnsi="Arial" w:cs="Arial"/>
                <w:color w:val="000000" w:themeColor="text1"/>
                <w:sz w:val="18"/>
                <w:szCs w:val="18"/>
              </w:rPr>
              <w:t xml:space="preserve">Tiekėjas turi nedelsiant pranešti Pirkėjui ir el. paštu </w:t>
            </w:r>
            <w:hyperlink r:id="rId18" w:history="1">
              <w:r w:rsidRPr="00E80F66">
                <w:rPr>
                  <w:rStyle w:val="Hyperlink"/>
                  <w:rFonts w:ascii="Arial" w:hAnsi="Arial" w:cs="Arial"/>
                  <w:sz w:val="18"/>
                  <w:szCs w:val="18"/>
                </w:rPr>
                <w:t>sauga@ltg.lt</w:t>
              </w:r>
            </w:hyperlink>
            <w:r w:rsidRPr="00E80F66">
              <w:rPr>
                <w:rFonts w:ascii="Arial" w:hAnsi="Arial" w:cs="Arial"/>
                <w:color w:val="000000" w:themeColor="text1"/>
                <w:sz w:val="18"/>
                <w:szCs w:val="18"/>
              </w:rPr>
              <w:t xml:space="preserve"> apie bet kokį sutartinės veiklos vykdymo metu įvykusį nelaimingą įvykį, sužeidimą arba incidentą, eismo įvykį ar apie žalą, daromą ar padarytą Tiekėjo darbuotojams ar samdomiems asmenims, taip pat kitiems asmenims ar turtui, o tokių įvykių tyrimas ir prevencinių priemonių parinkimas vykdomas bendradarbiavimo su Pirkėju (ar jo įgaliotais asmenimis) būdu. </w:t>
            </w:r>
          </w:p>
          <w:p w14:paraId="2C6523D3" w14:textId="77777777" w:rsidR="00A73E03" w:rsidRPr="00E80F66" w:rsidRDefault="00A73E03" w:rsidP="00917A22">
            <w:pPr>
              <w:spacing w:line="259" w:lineRule="auto"/>
              <w:rPr>
                <w:rFonts w:ascii="Arial" w:hAnsi="Arial" w:cs="Arial"/>
                <w:color w:val="000000" w:themeColor="text1"/>
                <w:sz w:val="18"/>
                <w:szCs w:val="18"/>
              </w:rPr>
            </w:pPr>
          </w:p>
        </w:tc>
      </w:tr>
      <w:tr w:rsidR="00A73E03" w14:paraId="6ECD22CE" w14:textId="77777777" w:rsidTr="5480C94E">
        <w:trPr>
          <w:trHeight w:val="300"/>
        </w:trPr>
        <w:tc>
          <w:tcPr>
            <w:tcW w:w="1992" w:type="dxa"/>
          </w:tcPr>
          <w:p w14:paraId="33D8CEAB" w14:textId="77777777" w:rsidR="00A73E03" w:rsidRDefault="00A73E03" w:rsidP="00917A22">
            <w:pPr>
              <w:rPr>
                <w:rFonts w:ascii="Arial" w:hAnsi="Arial" w:cs="Arial"/>
                <w:b/>
                <w:bCs/>
                <w:kern w:val="2"/>
                <w:sz w:val="18"/>
                <w:szCs w:val="18"/>
              </w:rPr>
            </w:pPr>
            <w:r>
              <w:rPr>
                <w:rFonts w:ascii="Arial" w:hAnsi="Arial" w:cs="Arial"/>
                <w:b/>
                <w:bCs/>
                <w:kern w:val="2"/>
                <w:sz w:val="18"/>
                <w:szCs w:val="18"/>
              </w:rPr>
              <w:t>14.4.</w:t>
            </w:r>
          </w:p>
        </w:tc>
        <w:tc>
          <w:tcPr>
            <w:tcW w:w="7490" w:type="dxa"/>
            <w:gridSpan w:val="2"/>
          </w:tcPr>
          <w:p w14:paraId="1F7D38CF" w14:textId="77777777" w:rsidR="00A73E03" w:rsidRDefault="00A73E03" w:rsidP="00917A22">
            <w:pPr>
              <w:spacing w:line="259" w:lineRule="auto"/>
            </w:pPr>
            <w:r w:rsidRPr="6952A8FA">
              <w:rPr>
                <w:rFonts w:ascii="Arial" w:hAnsi="Arial" w:cs="Arial"/>
                <w:i/>
                <w:iCs/>
                <w:color w:val="4472C4" w:themeColor="accent1"/>
                <w:sz w:val="18"/>
                <w:szCs w:val="18"/>
              </w:rPr>
              <w:t>-</w:t>
            </w:r>
          </w:p>
          <w:p w14:paraId="21F92A01" w14:textId="77777777" w:rsidR="00A73E03" w:rsidRDefault="00A73E03" w:rsidP="00917A22">
            <w:pPr>
              <w:rPr>
                <w:rFonts w:ascii="Arial" w:hAnsi="Arial" w:cs="Arial"/>
                <w:i/>
                <w:iCs/>
                <w:color w:val="0070C0"/>
                <w:kern w:val="2"/>
                <w:sz w:val="18"/>
                <w:szCs w:val="18"/>
              </w:rPr>
            </w:pPr>
          </w:p>
        </w:tc>
      </w:tr>
      <w:tr w:rsidR="00A73E03" w14:paraId="76DFC186" w14:textId="77777777" w:rsidTr="5480C94E">
        <w:trPr>
          <w:trHeight w:val="300"/>
        </w:trPr>
        <w:tc>
          <w:tcPr>
            <w:tcW w:w="1992" w:type="dxa"/>
          </w:tcPr>
          <w:p w14:paraId="4EBD2CC0" w14:textId="77777777" w:rsidR="00A73E03" w:rsidRDefault="00A73E03" w:rsidP="00917A22">
            <w:pPr>
              <w:rPr>
                <w:rFonts w:ascii="Arial" w:hAnsi="Arial" w:cs="Arial"/>
                <w:b/>
                <w:bCs/>
                <w:kern w:val="2"/>
                <w:sz w:val="18"/>
                <w:szCs w:val="18"/>
              </w:rPr>
            </w:pPr>
            <w:r>
              <w:rPr>
                <w:rFonts w:ascii="Arial" w:hAnsi="Arial" w:cs="Arial"/>
                <w:b/>
                <w:bCs/>
                <w:kern w:val="2"/>
                <w:sz w:val="18"/>
                <w:szCs w:val="18"/>
              </w:rPr>
              <w:t>14.5.</w:t>
            </w:r>
          </w:p>
        </w:tc>
        <w:tc>
          <w:tcPr>
            <w:tcW w:w="7490" w:type="dxa"/>
            <w:gridSpan w:val="2"/>
          </w:tcPr>
          <w:p w14:paraId="4A6A9B97" w14:textId="77777777" w:rsidR="00A73E03" w:rsidRDefault="00A73E03" w:rsidP="00917A22">
            <w:pPr>
              <w:spacing w:line="259" w:lineRule="auto"/>
            </w:pPr>
            <w:r w:rsidRPr="6952A8FA">
              <w:rPr>
                <w:rFonts w:ascii="Arial" w:hAnsi="Arial" w:cs="Arial"/>
                <w:sz w:val="18"/>
                <w:szCs w:val="18"/>
              </w:rPr>
              <w:t>-</w:t>
            </w:r>
          </w:p>
        </w:tc>
      </w:tr>
      <w:tr w:rsidR="00A73E03" w14:paraId="65453D9F" w14:textId="77777777" w:rsidTr="5480C94E">
        <w:trPr>
          <w:trHeight w:val="300"/>
        </w:trPr>
        <w:tc>
          <w:tcPr>
            <w:tcW w:w="9482" w:type="dxa"/>
            <w:gridSpan w:val="3"/>
          </w:tcPr>
          <w:p w14:paraId="01103170"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15. SUTARTIES PRIEDAI</w:t>
            </w:r>
          </w:p>
        </w:tc>
      </w:tr>
      <w:tr w:rsidR="00A73E03" w14:paraId="3D1E0668" w14:textId="77777777" w:rsidTr="5480C94E">
        <w:trPr>
          <w:trHeight w:val="300"/>
        </w:trPr>
        <w:tc>
          <w:tcPr>
            <w:tcW w:w="1992" w:type="dxa"/>
          </w:tcPr>
          <w:p w14:paraId="2C59F5D9"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15.1. Priedas Nr. 1</w:t>
            </w:r>
          </w:p>
        </w:tc>
        <w:tc>
          <w:tcPr>
            <w:tcW w:w="7490" w:type="dxa"/>
            <w:gridSpan w:val="2"/>
          </w:tcPr>
          <w:p w14:paraId="12395928" w14:textId="77777777" w:rsidR="00A73E03" w:rsidRPr="00FD6FC8" w:rsidRDefault="00A73E03" w:rsidP="00917A22">
            <w:pPr>
              <w:rPr>
                <w:rFonts w:ascii="Arial" w:hAnsi="Arial" w:cs="Arial"/>
                <w:kern w:val="2"/>
                <w:sz w:val="18"/>
                <w:szCs w:val="18"/>
              </w:rPr>
            </w:pPr>
            <w:r w:rsidRPr="00FD6FC8">
              <w:rPr>
                <w:rFonts w:ascii="Arial" w:hAnsi="Arial" w:cs="Arial"/>
                <w:kern w:val="2"/>
                <w:sz w:val="18"/>
                <w:szCs w:val="18"/>
              </w:rPr>
              <w:t>Tiekėjo paraiška, pasiūlymas;</w:t>
            </w:r>
          </w:p>
        </w:tc>
      </w:tr>
      <w:tr w:rsidR="00A73E03" w14:paraId="41806D04" w14:textId="77777777" w:rsidTr="5480C94E">
        <w:trPr>
          <w:trHeight w:val="300"/>
        </w:trPr>
        <w:tc>
          <w:tcPr>
            <w:tcW w:w="1992" w:type="dxa"/>
          </w:tcPr>
          <w:p w14:paraId="43E8AA6F"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15.2. Priedas Nr. 2</w:t>
            </w:r>
          </w:p>
        </w:tc>
        <w:tc>
          <w:tcPr>
            <w:tcW w:w="7490" w:type="dxa"/>
            <w:gridSpan w:val="2"/>
          </w:tcPr>
          <w:p w14:paraId="4FDF3851" w14:textId="77777777" w:rsidR="00A73E03" w:rsidRPr="00FD6FC8" w:rsidRDefault="00A73E03" w:rsidP="00917A22">
            <w:pPr>
              <w:rPr>
                <w:rFonts w:ascii="Arial" w:hAnsi="Arial" w:cs="Arial"/>
                <w:kern w:val="2"/>
                <w:sz w:val="18"/>
                <w:szCs w:val="18"/>
              </w:rPr>
            </w:pPr>
            <w:r w:rsidRPr="00FD6FC8">
              <w:rPr>
                <w:rFonts w:ascii="Arial" w:hAnsi="Arial" w:cs="Arial"/>
                <w:kern w:val="2"/>
                <w:sz w:val="18"/>
                <w:szCs w:val="18"/>
              </w:rPr>
              <w:t>Techninė specifikacija;</w:t>
            </w:r>
          </w:p>
        </w:tc>
      </w:tr>
      <w:tr w:rsidR="00A73E03" w14:paraId="6CD7565A" w14:textId="77777777" w:rsidTr="5480C94E">
        <w:trPr>
          <w:trHeight w:val="300"/>
        </w:trPr>
        <w:tc>
          <w:tcPr>
            <w:tcW w:w="1992" w:type="dxa"/>
          </w:tcPr>
          <w:p w14:paraId="76E31A60"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15.3. Priedas Nr. 3</w:t>
            </w:r>
          </w:p>
        </w:tc>
        <w:tc>
          <w:tcPr>
            <w:tcW w:w="7490" w:type="dxa"/>
            <w:gridSpan w:val="2"/>
          </w:tcPr>
          <w:p w14:paraId="0177D29C" w14:textId="77777777" w:rsidR="00A73E03" w:rsidRPr="00FD6FC8" w:rsidRDefault="00A73E03" w:rsidP="00917A22">
            <w:pPr>
              <w:rPr>
                <w:rFonts w:ascii="Arial" w:hAnsi="Arial" w:cs="Arial"/>
                <w:kern w:val="2"/>
                <w:sz w:val="18"/>
                <w:szCs w:val="18"/>
              </w:rPr>
            </w:pPr>
            <w:r w:rsidRPr="00FD6FC8">
              <w:rPr>
                <w:rFonts w:ascii="Arial" w:hAnsi="Arial" w:cs="Arial"/>
                <w:iCs/>
                <w:kern w:val="2"/>
                <w:sz w:val="18"/>
                <w:szCs w:val="18"/>
              </w:rPr>
              <w:t>Sutarties BS;</w:t>
            </w:r>
          </w:p>
        </w:tc>
      </w:tr>
      <w:tr w:rsidR="00A73E03" w14:paraId="43FBD957" w14:textId="77777777" w:rsidTr="5480C94E">
        <w:trPr>
          <w:trHeight w:val="300"/>
        </w:trPr>
        <w:tc>
          <w:tcPr>
            <w:tcW w:w="1992" w:type="dxa"/>
          </w:tcPr>
          <w:p w14:paraId="1C18B6EE"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15.4. Priedas Nr. 4</w:t>
            </w:r>
          </w:p>
        </w:tc>
        <w:tc>
          <w:tcPr>
            <w:tcW w:w="7490" w:type="dxa"/>
            <w:gridSpan w:val="2"/>
          </w:tcPr>
          <w:p w14:paraId="7B2E8D9E" w14:textId="77777777" w:rsidR="00A73E03" w:rsidRPr="00FD6FC8" w:rsidRDefault="00A73E03" w:rsidP="00917A22">
            <w:pPr>
              <w:rPr>
                <w:rFonts w:ascii="Arial" w:hAnsi="Arial" w:cs="Arial"/>
                <w:kern w:val="2"/>
                <w:sz w:val="18"/>
                <w:szCs w:val="18"/>
              </w:rPr>
            </w:pPr>
            <w:r>
              <w:rPr>
                <w:rFonts w:ascii="Arial" w:hAnsi="Arial" w:cs="Arial"/>
                <w:kern w:val="2"/>
                <w:sz w:val="18"/>
                <w:szCs w:val="18"/>
              </w:rPr>
              <w:t>Įkainių perskaičiavimo taisyklės;</w:t>
            </w:r>
          </w:p>
        </w:tc>
      </w:tr>
    </w:tbl>
    <w:p w14:paraId="5C070D7B" w14:textId="77777777" w:rsidR="00A73E03" w:rsidRDefault="00A73E03" w:rsidP="00A73E03">
      <w:pPr>
        <w:jc w:val="both"/>
        <w:rPr>
          <w:rFonts w:ascii="Arial" w:hAnsi="Arial" w:cs="Arial"/>
          <w:sz w:val="18"/>
          <w:szCs w:val="18"/>
        </w:rPr>
      </w:pPr>
    </w:p>
    <w:p w14:paraId="159D0F9D" w14:textId="77777777" w:rsidR="00A73E03" w:rsidRDefault="00A73E03" w:rsidP="00A73E03">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A73E03" w14:paraId="74EA7087" w14:textId="77777777" w:rsidTr="00917A22">
        <w:tc>
          <w:tcPr>
            <w:tcW w:w="9322" w:type="dxa"/>
            <w:gridSpan w:val="2"/>
          </w:tcPr>
          <w:p w14:paraId="456CAB0A"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16. ŠALIŲ ATSTOVŲ PARAŠAI</w:t>
            </w:r>
          </w:p>
        </w:tc>
      </w:tr>
      <w:tr w:rsidR="00A73E03" w14:paraId="6701E878" w14:textId="77777777" w:rsidTr="00917A22">
        <w:tc>
          <w:tcPr>
            <w:tcW w:w="4788" w:type="dxa"/>
          </w:tcPr>
          <w:p w14:paraId="60EBD956"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PIRKĖJAS</w:t>
            </w:r>
          </w:p>
        </w:tc>
        <w:tc>
          <w:tcPr>
            <w:tcW w:w="4534" w:type="dxa"/>
          </w:tcPr>
          <w:p w14:paraId="52FDA077" w14:textId="77777777" w:rsidR="00A73E03" w:rsidRDefault="00A73E03" w:rsidP="00917A22">
            <w:pPr>
              <w:jc w:val="center"/>
              <w:rPr>
                <w:rFonts w:ascii="Arial" w:hAnsi="Arial" w:cs="Arial"/>
                <w:b/>
                <w:bCs/>
                <w:kern w:val="2"/>
                <w:sz w:val="18"/>
                <w:szCs w:val="18"/>
              </w:rPr>
            </w:pPr>
            <w:r>
              <w:rPr>
                <w:rFonts w:ascii="Arial" w:hAnsi="Arial" w:cs="Arial"/>
                <w:b/>
                <w:bCs/>
                <w:kern w:val="2"/>
                <w:sz w:val="18"/>
                <w:szCs w:val="18"/>
              </w:rPr>
              <w:t>TIEKĖJAS</w:t>
            </w:r>
          </w:p>
        </w:tc>
      </w:tr>
      <w:tr w:rsidR="00A73E03" w14:paraId="24E08BB1" w14:textId="77777777" w:rsidTr="00917A22">
        <w:tc>
          <w:tcPr>
            <w:tcW w:w="4788" w:type="dxa"/>
          </w:tcPr>
          <w:p w14:paraId="4F402B5E" w14:textId="77777777" w:rsidR="00A73E03" w:rsidRDefault="00A73E03" w:rsidP="00917A22">
            <w:pPr>
              <w:jc w:val="center"/>
              <w:rPr>
                <w:rFonts w:ascii="Arial" w:hAnsi="Arial" w:cs="Arial"/>
                <w:i/>
                <w:iCs/>
                <w:color w:val="4472C4"/>
                <w:kern w:val="2"/>
                <w:sz w:val="18"/>
                <w:szCs w:val="18"/>
              </w:rPr>
            </w:pPr>
            <w:r>
              <w:rPr>
                <w:rFonts w:ascii="Arial" w:hAnsi="Arial" w:cs="Arial"/>
                <w:i/>
                <w:iCs/>
                <w:color w:val="4472C4"/>
                <w:kern w:val="2"/>
                <w:sz w:val="18"/>
                <w:szCs w:val="18"/>
              </w:rPr>
              <w:t>(nurodomos atstovo pareigos, vardas, pavardė)</w:t>
            </w:r>
          </w:p>
        </w:tc>
        <w:tc>
          <w:tcPr>
            <w:tcW w:w="4534" w:type="dxa"/>
          </w:tcPr>
          <w:p w14:paraId="6BCCA4F0" w14:textId="77777777" w:rsidR="00A73E03" w:rsidRDefault="00A73E03" w:rsidP="00917A22">
            <w:pPr>
              <w:jc w:val="center"/>
              <w:rPr>
                <w:rFonts w:ascii="Arial" w:hAnsi="Arial" w:cs="Arial"/>
                <w:b/>
                <w:bCs/>
                <w:kern w:val="2"/>
                <w:sz w:val="18"/>
                <w:szCs w:val="18"/>
              </w:rPr>
            </w:pPr>
            <w:r>
              <w:rPr>
                <w:rFonts w:ascii="Arial" w:hAnsi="Arial" w:cs="Arial"/>
                <w:i/>
                <w:iCs/>
                <w:color w:val="4472C4"/>
                <w:kern w:val="2"/>
                <w:sz w:val="18"/>
                <w:szCs w:val="18"/>
              </w:rPr>
              <w:t>(nurodomos atstovo pareigos, vardas, pavardė)</w:t>
            </w:r>
          </w:p>
        </w:tc>
      </w:tr>
      <w:tr w:rsidR="00A73E03" w14:paraId="08B2EC76" w14:textId="77777777" w:rsidTr="00917A22">
        <w:tc>
          <w:tcPr>
            <w:tcW w:w="4788" w:type="dxa"/>
          </w:tcPr>
          <w:p w14:paraId="555BCC8E" w14:textId="77777777" w:rsidR="00A73E03" w:rsidRDefault="00A73E03" w:rsidP="00917A22">
            <w:pPr>
              <w:jc w:val="center"/>
              <w:rPr>
                <w:rFonts w:ascii="Arial" w:hAnsi="Arial" w:cs="Arial"/>
                <w:b/>
                <w:bCs/>
                <w:i/>
                <w:iCs/>
                <w:color w:val="4472C4"/>
                <w:kern w:val="2"/>
                <w:sz w:val="18"/>
                <w:szCs w:val="18"/>
              </w:rPr>
            </w:pPr>
          </w:p>
          <w:p w14:paraId="3DC359D3" w14:textId="77777777" w:rsidR="00A73E03" w:rsidRDefault="00A73E03" w:rsidP="00917A22">
            <w:pPr>
              <w:jc w:val="center"/>
              <w:rPr>
                <w:rFonts w:ascii="Arial" w:hAnsi="Arial" w:cs="Arial"/>
                <w:b/>
                <w:bCs/>
                <w:i/>
                <w:iCs/>
                <w:color w:val="4472C4"/>
                <w:kern w:val="2"/>
                <w:sz w:val="18"/>
                <w:szCs w:val="18"/>
              </w:rPr>
            </w:pPr>
            <w:r>
              <w:rPr>
                <w:rFonts w:ascii="Arial" w:hAnsi="Arial" w:cs="Arial"/>
                <w:b/>
                <w:bCs/>
                <w:i/>
                <w:iCs/>
                <w:color w:val="4472C4"/>
                <w:kern w:val="2"/>
                <w:sz w:val="18"/>
                <w:szCs w:val="18"/>
              </w:rPr>
              <w:t>(parašas)</w:t>
            </w:r>
          </w:p>
          <w:p w14:paraId="0A59BF42" w14:textId="77777777" w:rsidR="00A73E03" w:rsidRDefault="00A73E03" w:rsidP="00917A22">
            <w:pPr>
              <w:jc w:val="center"/>
              <w:rPr>
                <w:rFonts w:ascii="Arial" w:hAnsi="Arial" w:cs="Arial"/>
                <w:b/>
                <w:bCs/>
                <w:i/>
                <w:iCs/>
                <w:color w:val="4472C4"/>
                <w:kern w:val="2"/>
                <w:sz w:val="18"/>
                <w:szCs w:val="18"/>
              </w:rPr>
            </w:pPr>
          </w:p>
          <w:p w14:paraId="300B0505" w14:textId="77777777" w:rsidR="00A73E03" w:rsidRDefault="00A73E03" w:rsidP="00917A22">
            <w:pPr>
              <w:jc w:val="center"/>
              <w:rPr>
                <w:rFonts w:ascii="Arial" w:hAnsi="Arial" w:cs="Arial"/>
                <w:b/>
                <w:bCs/>
                <w:i/>
                <w:iCs/>
                <w:color w:val="4472C4"/>
                <w:kern w:val="2"/>
                <w:sz w:val="18"/>
                <w:szCs w:val="18"/>
              </w:rPr>
            </w:pPr>
          </w:p>
        </w:tc>
        <w:tc>
          <w:tcPr>
            <w:tcW w:w="4534" w:type="dxa"/>
          </w:tcPr>
          <w:p w14:paraId="31CC5394" w14:textId="77777777" w:rsidR="00A73E03" w:rsidRDefault="00A73E03" w:rsidP="00917A22">
            <w:pPr>
              <w:jc w:val="center"/>
              <w:rPr>
                <w:rFonts w:ascii="Arial" w:hAnsi="Arial" w:cs="Arial"/>
                <w:b/>
                <w:bCs/>
                <w:i/>
                <w:iCs/>
                <w:color w:val="4472C4"/>
                <w:kern w:val="2"/>
                <w:sz w:val="18"/>
                <w:szCs w:val="18"/>
              </w:rPr>
            </w:pPr>
          </w:p>
          <w:p w14:paraId="06AF288A" w14:textId="77777777" w:rsidR="00A73E03" w:rsidRDefault="00A73E03" w:rsidP="00917A22">
            <w:pPr>
              <w:jc w:val="center"/>
              <w:rPr>
                <w:rFonts w:ascii="Arial" w:hAnsi="Arial" w:cs="Arial"/>
                <w:b/>
                <w:bCs/>
                <w:i/>
                <w:iCs/>
                <w:color w:val="4472C4"/>
                <w:kern w:val="2"/>
                <w:sz w:val="18"/>
                <w:szCs w:val="18"/>
              </w:rPr>
            </w:pPr>
            <w:r>
              <w:rPr>
                <w:rFonts w:ascii="Arial" w:hAnsi="Arial" w:cs="Arial"/>
                <w:b/>
                <w:bCs/>
                <w:i/>
                <w:iCs/>
                <w:color w:val="4472C4"/>
                <w:kern w:val="2"/>
                <w:sz w:val="18"/>
                <w:szCs w:val="18"/>
              </w:rPr>
              <w:t>(parašas)</w:t>
            </w:r>
          </w:p>
        </w:tc>
      </w:tr>
    </w:tbl>
    <w:p w14:paraId="5326126E" w14:textId="77777777" w:rsidR="00A73E03" w:rsidRDefault="00A73E03" w:rsidP="00A73E03">
      <w:pPr>
        <w:jc w:val="both"/>
        <w:rPr>
          <w:rFonts w:ascii="Arial" w:hAnsi="Arial" w:cs="Arial"/>
          <w:b/>
          <w:bCs/>
          <w:sz w:val="18"/>
          <w:szCs w:val="18"/>
        </w:rPr>
      </w:pPr>
    </w:p>
    <w:p w14:paraId="769DDC33" w14:textId="77777777" w:rsidR="00A73E03" w:rsidRDefault="00A73E03" w:rsidP="00A73E03">
      <w:pPr>
        <w:widowControl w:val="0"/>
        <w:tabs>
          <w:tab w:val="num" w:pos="0"/>
          <w:tab w:val="left" w:pos="567"/>
          <w:tab w:val="left" w:pos="851"/>
          <w:tab w:val="left" w:pos="992"/>
          <w:tab w:val="left" w:pos="1134"/>
        </w:tabs>
        <w:spacing w:line="259" w:lineRule="auto"/>
        <w:jc w:val="both"/>
        <w:rPr>
          <w:rFonts w:ascii="Arial" w:eastAsia="Arial" w:hAnsi="Arial" w:cs="Arial"/>
          <w:sz w:val="18"/>
          <w:szCs w:val="18"/>
        </w:rPr>
      </w:pPr>
    </w:p>
    <w:p w14:paraId="2115935B" w14:textId="77777777" w:rsidR="00A73E03" w:rsidRDefault="00A73E03" w:rsidP="00A73E03">
      <w:pPr>
        <w:rPr>
          <w:sz w:val="8"/>
          <w:szCs w:val="8"/>
        </w:rPr>
      </w:pPr>
    </w:p>
    <w:p w14:paraId="53C2C33A" w14:textId="77777777" w:rsidR="00A73E03" w:rsidRDefault="00A73E03" w:rsidP="00A73E03">
      <w:pPr>
        <w:ind w:firstLine="720"/>
        <w:jc w:val="center"/>
        <w:rPr>
          <w:b/>
          <w:bCs/>
        </w:rPr>
      </w:pPr>
    </w:p>
    <w:p w14:paraId="71C8789C" w14:textId="77777777" w:rsidR="00A73E03" w:rsidRDefault="00A73E03" w:rsidP="00A73E03">
      <w:pPr>
        <w:jc w:val="center"/>
        <w:rPr>
          <w:szCs w:val="24"/>
        </w:rPr>
      </w:pPr>
      <w:r>
        <w:rPr>
          <w:color w:val="000000"/>
        </w:rPr>
        <w:t>_______________</w:t>
      </w:r>
      <w:bookmarkEnd w:id="0"/>
      <w:bookmarkEnd w:id="1"/>
    </w:p>
    <w:p w14:paraId="30826F0F" w14:textId="0A934A49" w:rsidR="003962A5" w:rsidRPr="00A73E03" w:rsidRDefault="003962A5" w:rsidP="00A73E03"/>
    <w:sectPr w:rsidR="003962A5" w:rsidRPr="00A73E03">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0886" w14:textId="77777777" w:rsidR="00250DA5" w:rsidRDefault="00250DA5">
      <w:pPr>
        <w:rPr>
          <w:sz w:val="20"/>
        </w:rPr>
      </w:pPr>
      <w:r>
        <w:rPr>
          <w:sz w:val="20"/>
        </w:rPr>
        <w:separator/>
      </w:r>
    </w:p>
  </w:endnote>
  <w:endnote w:type="continuationSeparator" w:id="0">
    <w:p w14:paraId="0E876827" w14:textId="77777777" w:rsidR="00250DA5" w:rsidRDefault="00250DA5">
      <w:pPr>
        <w:rPr>
          <w:sz w:val="20"/>
        </w:rPr>
      </w:pPr>
      <w:r>
        <w:rPr>
          <w:sz w:val="20"/>
        </w:rPr>
        <w:continuationSeparator/>
      </w:r>
    </w:p>
  </w:endnote>
  <w:endnote w:type="continuationNotice" w:id="1">
    <w:p w14:paraId="29A83219" w14:textId="77777777" w:rsidR="00250DA5" w:rsidRDefault="0025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60DD" w14:textId="77777777" w:rsidR="003962A5" w:rsidRDefault="003962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0C0A" w14:textId="77777777" w:rsidR="003962A5" w:rsidRDefault="003962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EFD9" w14:textId="5622522E" w:rsidR="00346D7F" w:rsidRPr="00346D7F" w:rsidRDefault="00346D7F" w:rsidP="00346D7F">
    <w:pPr>
      <w:pStyle w:val="Footer"/>
      <w:jc w:val="right"/>
      <w:rPr>
        <w:rFonts w:ascii="Arial" w:hAnsi="Arial" w:cs="Arial"/>
        <w:i/>
        <w:iCs/>
        <w:sz w:val="18"/>
        <w:szCs w:val="18"/>
      </w:rPr>
    </w:pPr>
    <w:r w:rsidRPr="00346D7F">
      <w:rPr>
        <w:rFonts w:ascii="Arial" w:hAnsi="Arial" w:cs="Arial"/>
        <w:i/>
        <w:iCs/>
        <w:sz w:val="18"/>
        <w:szCs w:val="18"/>
      </w:rPr>
      <w:t>Versija202</w:t>
    </w:r>
    <w:r w:rsidR="002749AA">
      <w:rPr>
        <w:rFonts w:ascii="Arial" w:hAnsi="Arial" w:cs="Arial"/>
        <w:i/>
        <w:iCs/>
        <w:sz w:val="18"/>
        <w:szCs w:val="18"/>
      </w:rPr>
      <w:t>5</w:t>
    </w:r>
    <w:r w:rsidR="00A73E03">
      <w:rPr>
        <w:rFonts w:ascii="Arial" w:hAnsi="Arial" w:cs="Arial"/>
        <w:i/>
        <w:iCs/>
        <w:sz w:val="18"/>
        <w:szCs w:val="18"/>
      </w:rPr>
      <w:t>11</w:t>
    </w:r>
    <w:r w:rsidR="00546BE9">
      <w:rPr>
        <w:rFonts w:ascii="Arial" w:hAnsi="Arial" w:cs="Arial"/>
        <w:i/>
        <w:iCs/>
        <w:sz w:val="18"/>
        <w:szCs w:val="18"/>
      </w:rPr>
      <w:t>1</w:t>
    </w:r>
    <w:r w:rsidR="00A73E03">
      <w:rPr>
        <w:rFonts w:ascii="Arial" w:hAnsi="Arial" w:cs="Arial"/>
        <w:i/>
        <w:iCs/>
        <w:sz w:val="18"/>
        <w:szCs w:val="18"/>
      </w:rPr>
      <w:t>9</w:t>
    </w:r>
  </w:p>
  <w:p w14:paraId="7974CC17" w14:textId="77777777" w:rsidR="002749AA" w:rsidRPr="00346D7F" w:rsidRDefault="002749AA" w:rsidP="002749AA">
    <w:pPr>
      <w:pStyle w:val="Footer"/>
      <w:jc w:val="center"/>
      <w:rPr>
        <w:rFonts w:ascii="Arial" w:hAnsi="Arial" w:cs="Arial"/>
        <w:i/>
        <w:iCs/>
        <w:sz w:val="18"/>
        <w:szCs w:val="18"/>
      </w:rPr>
    </w:pPr>
  </w:p>
  <w:p w14:paraId="3479E9C9" w14:textId="77777777" w:rsidR="003962A5" w:rsidRDefault="003962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4B91" w14:textId="77777777" w:rsidR="00250DA5" w:rsidRDefault="00250DA5">
      <w:pPr>
        <w:rPr>
          <w:sz w:val="20"/>
        </w:rPr>
      </w:pPr>
      <w:r>
        <w:rPr>
          <w:sz w:val="20"/>
        </w:rPr>
        <w:separator/>
      </w:r>
    </w:p>
  </w:footnote>
  <w:footnote w:type="continuationSeparator" w:id="0">
    <w:p w14:paraId="63CAEA86" w14:textId="77777777" w:rsidR="00250DA5" w:rsidRDefault="00250DA5">
      <w:pPr>
        <w:rPr>
          <w:sz w:val="20"/>
        </w:rPr>
      </w:pPr>
      <w:r>
        <w:rPr>
          <w:sz w:val="20"/>
        </w:rPr>
        <w:continuationSeparator/>
      </w:r>
    </w:p>
  </w:footnote>
  <w:footnote w:type="continuationNotice" w:id="1">
    <w:p w14:paraId="1D0DFB7C" w14:textId="77777777" w:rsidR="00250DA5" w:rsidRDefault="00250DA5"/>
  </w:footnote>
  <w:footnote w:id="2">
    <w:p w14:paraId="6F2EABDF" w14:textId="77777777" w:rsidR="00A73E03" w:rsidRDefault="00A73E03" w:rsidP="00A73E03">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w:t>
      </w:r>
    </w:p>
  </w:footnote>
  <w:footnote w:id="3">
    <w:p w14:paraId="48330E8C" w14:textId="77777777" w:rsidR="00A73E03" w:rsidRPr="00BC4EDF" w:rsidRDefault="00A73E03" w:rsidP="00A73E03">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r:id="rId1" w:history="1">
        <w:r w:rsidRPr="004D2E21">
          <w:rPr>
            <w:rStyle w:val="Hyperlink"/>
            <w:rFonts w:ascii="Arial" w:hAnsi="Arial" w:cs="Arial"/>
            <w:sz w:val="16"/>
            <w:szCs w:val="16"/>
          </w:rPr>
          <w:t>Sankcijų įgyvendinimo ir kontrolės politika</w:t>
        </w:r>
      </w:hyperlink>
      <w:r>
        <w:rPr>
          <w:rFonts w:ascii="Arial" w:hAnsi="Arial" w:cs="Arial"/>
          <w:sz w:val="16"/>
          <w:szCs w:val="16"/>
        </w:rPr>
        <w:t xml:space="preserve"> </w:t>
      </w:r>
    </w:p>
  </w:footnote>
  <w:footnote w:id="4">
    <w:p w14:paraId="69C1E766" w14:textId="77777777" w:rsidR="00A73E03" w:rsidRPr="00FD6FC8" w:rsidRDefault="00A73E03" w:rsidP="00A73E03">
      <w:pPr>
        <w:pStyle w:val="FootnoteText"/>
        <w:rPr>
          <w:sz w:val="18"/>
          <w:szCs w:val="18"/>
        </w:rPr>
      </w:pPr>
      <w:r w:rsidRPr="00FD6FC8">
        <w:rPr>
          <w:rStyle w:val="FootnoteReference"/>
          <w:sz w:val="18"/>
          <w:szCs w:val="18"/>
        </w:rPr>
        <w:footnoteRef/>
      </w:r>
      <w:r w:rsidRPr="00FD6FC8">
        <w:rPr>
          <w:sz w:val="18"/>
          <w:szCs w:val="18"/>
        </w:rPr>
        <w:t xml:space="preserve"> </w:t>
      </w:r>
      <w:hyperlink r:id="rId2" w:history="1">
        <w:r w:rsidRPr="00F16018">
          <w:rPr>
            <w:rStyle w:val="Hyperlink"/>
            <w:rFonts w:ascii="Arial" w:hAnsi="Arial" w:cs="Arial"/>
            <w:sz w:val="16"/>
            <w:szCs w:val="16"/>
          </w:rPr>
          <w:t>LTG tiekėjo elgesio kodeksas</w:t>
        </w:r>
      </w:hyperlink>
      <w:r w:rsidRPr="00F1601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D6B0" w14:textId="77777777" w:rsidR="003962A5" w:rsidRDefault="003962A5">
    <w:pPr>
      <w:tabs>
        <w:tab w:val="center" w:pos="4680"/>
        <w:tab w:val="right" w:pos="9360"/>
      </w:tabs>
      <w:spacing w:after="160" w:line="259" w:lineRule="auto"/>
      <w:rPr>
        <w:kern w:val="2"/>
        <w:sz w:val="22"/>
        <w:szCs w:val="22"/>
        <w:lang w:val="en-US"/>
      </w:rPr>
    </w:pPr>
  </w:p>
  <w:p w14:paraId="672507F5" w14:textId="77777777" w:rsidR="003962A5" w:rsidRDefault="003962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5B80" w14:textId="77777777" w:rsidR="003962A5" w:rsidRDefault="003962A5">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64E8" w14:textId="77777777" w:rsidR="003962A5" w:rsidRDefault="003962A5">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257"/>
    <w:multiLevelType w:val="multilevel"/>
    <w:tmpl w:val="1D46803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6F7DCB"/>
    <w:multiLevelType w:val="hybridMultilevel"/>
    <w:tmpl w:val="122C7104"/>
    <w:lvl w:ilvl="0" w:tplc="4C549480">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B72C5"/>
    <w:multiLevelType w:val="multilevel"/>
    <w:tmpl w:val="AC6C4414"/>
    <w:lvl w:ilvl="0">
      <w:start w:val="8"/>
      <w:numFmt w:val="decimal"/>
      <w:lvlText w:val="%1."/>
      <w:lvlJc w:val="left"/>
      <w:pPr>
        <w:ind w:left="360" w:hanging="360"/>
      </w:pPr>
      <w:rPr>
        <w:i/>
      </w:rPr>
    </w:lvl>
    <w:lvl w:ilvl="1">
      <w:start w:val="1"/>
      <w:numFmt w:val="decimal"/>
      <w:lvlText w:val="%1.%2."/>
      <w:lvlJc w:val="left"/>
      <w:pPr>
        <w:ind w:left="1647" w:hanging="360"/>
      </w:pPr>
      <w:rPr>
        <w:i w:val="0"/>
      </w:rPr>
    </w:lvl>
    <w:lvl w:ilvl="2">
      <w:start w:val="1"/>
      <w:numFmt w:val="decimal"/>
      <w:lvlText w:val="%1.%2.%3."/>
      <w:lvlJc w:val="left"/>
      <w:pPr>
        <w:ind w:left="3294" w:hanging="720"/>
      </w:pPr>
      <w:rPr>
        <w:i w:val="0"/>
        <w:iCs/>
        <w:sz w:val="20"/>
        <w:szCs w:val="20"/>
      </w:rPr>
    </w:lvl>
    <w:lvl w:ilvl="3">
      <w:start w:val="1"/>
      <w:numFmt w:val="decimal"/>
      <w:lvlText w:val="%1.%2.%3.%4."/>
      <w:lvlJc w:val="left"/>
      <w:pPr>
        <w:ind w:left="4581" w:hanging="720"/>
      </w:pPr>
      <w:rPr>
        <w:i/>
      </w:rPr>
    </w:lvl>
    <w:lvl w:ilvl="4">
      <w:start w:val="1"/>
      <w:numFmt w:val="decimal"/>
      <w:lvlText w:val="%1.%2.%3.%4.%5."/>
      <w:lvlJc w:val="left"/>
      <w:pPr>
        <w:ind w:left="6228" w:hanging="1080"/>
      </w:pPr>
      <w:rPr>
        <w:i/>
      </w:rPr>
    </w:lvl>
    <w:lvl w:ilvl="5">
      <w:start w:val="1"/>
      <w:numFmt w:val="decimal"/>
      <w:lvlText w:val="%1.%2.%3.%4.%5.%6."/>
      <w:lvlJc w:val="left"/>
      <w:pPr>
        <w:ind w:left="7515" w:hanging="1080"/>
      </w:pPr>
      <w:rPr>
        <w:i/>
      </w:rPr>
    </w:lvl>
    <w:lvl w:ilvl="6">
      <w:start w:val="1"/>
      <w:numFmt w:val="decimal"/>
      <w:lvlText w:val="%1.%2.%3.%4.%5.%6.%7."/>
      <w:lvlJc w:val="left"/>
      <w:pPr>
        <w:ind w:left="9162" w:hanging="1440"/>
      </w:pPr>
      <w:rPr>
        <w:i/>
      </w:rPr>
    </w:lvl>
    <w:lvl w:ilvl="7">
      <w:start w:val="1"/>
      <w:numFmt w:val="decimal"/>
      <w:lvlText w:val="%1.%2.%3.%4.%5.%6.%7.%8."/>
      <w:lvlJc w:val="left"/>
      <w:pPr>
        <w:ind w:left="10449" w:hanging="1440"/>
      </w:pPr>
      <w:rPr>
        <w:i/>
      </w:rPr>
    </w:lvl>
    <w:lvl w:ilvl="8">
      <w:start w:val="1"/>
      <w:numFmt w:val="decimal"/>
      <w:lvlText w:val="%1.%2.%3.%4.%5.%6.%7.%8.%9."/>
      <w:lvlJc w:val="left"/>
      <w:pPr>
        <w:ind w:left="12096" w:hanging="1800"/>
      </w:pPr>
      <w:rPr>
        <w:i/>
      </w:rPr>
    </w:lvl>
  </w:abstractNum>
  <w:abstractNum w:abstractNumId="3" w15:restartNumberingAfterBreak="0">
    <w:nsid w:val="224742C5"/>
    <w:multiLevelType w:val="multilevel"/>
    <w:tmpl w:val="6EAC5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DF07D90"/>
    <w:multiLevelType w:val="multilevel"/>
    <w:tmpl w:val="7AEC54D8"/>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b w:val="0"/>
        <w:bCs w:val="0"/>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5641E3"/>
    <w:multiLevelType w:val="multilevel"/>
    <w:tmpl w:val="D356498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BB0DBB"/>
    <w:multiLevelType w:val="multilevel"/>
    <w:tmpl w:val="2B7A477E"/>
    <w:lvl w:ilvl="0">
      <w:start w:val="14"/>
      <w:numFmt w:val="decimal"/>
      <w:lvlText w:val="%1."/>
      <w:lvlJc w:val="left"/>
      <w:pPr>
        <w:ind w:left="480" w:hanging="480"/>
      </w:pPr>
    </w:lvl>
    <w:lvl w:ilvl="1">
      <w:start w:val="1"/>
      <w:numFmt w:val="decimal"/>
      <w:lvlText w:val="%1.%2."/>
      <w:lvlJc w:val="left"/>
      <w:pPr>
        <w:ind w:left="720" w:hanging="720"/>
      </w:pPr>
      <w:rPr>
        <w:sz w:val="20"/>
        <w:szCs w:val="20"/>
      </w:rPr>
    </w:lvl>
    <w:lvl w:ilvl="2">
      <w:start w:val="1"/>
      <w:numFmt w:val="decimal"/>
      <w:lvlText w:val="%1.%2.%3."/>
      <w:lvlJc w:val="left"/>
      <w:pPr>
        <w:ind w:left="720" w:hanging="720"/>
      </w:pPr>
    </w:lvl>
    <w:lvl w:ilvl="3">
      <w:start w:val="1"/>
      <w:numFmt w:val="decimal"/>
      <w:lvlText w:val="%1.%2.%3.%4."/>
      <w:lvlJc w:val="left"/>
      <w:pPr>
        <w:ind w:left="1080" w:hanging="1080"/>
      </w:pPr>
      <w:rPr>
        <w:color w:val="FF0000"/>
        <w:sz w:val="18"/>
        <w:szCs w:val="18"/>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84887714">
    <w:abstractNumId w:val="7"/>
  </w:num>
  <w:num w:numId="2" w16cid:durableId="940190159">
    <w:abstractNumId w:val="4"/>
  </w:num>
  <w:num w:numId="3" w16cid:durableId="810027039">
    <w:abstractNumId w:val="0"/>
  </w:num>
  <w:num w:numId="4" w16cid:durableId="1249272747">
    <w:abstractNumId w:val="5"/>
  </w:num>
  <w:num w:numId="5" w16cid:durableId="1171674053">
    <w:abstractNumId w:val="3"/>
  </w:num>
  <w:num w:numId="6" w16cid:durableId="1802307263">
    <w:abstractNumId w:val="8"/>
  </w:num>
  <w:num w:numId="7" w16cid:durableId="255136581">
    <w:abstractNumId w:val="6"/>
  </w:num>
  <w:num w:numId="8" w16cid:durableId="1669334097">
    <w:abstractNumId w:val="2"/>
  </w:num>
  <w:num w:numId="9" w16cid:durableId="527832904">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310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E5B"/>
    <w:rsid w:val="00030045"/>
    <w:rsid w:val="00030731"/>
    <w:rsid w:val="00040797"/>
    <w:rsid w:val="000412E1"/>
    <w:rsid w:val="00041415"/>
    <w:rsid w:val="00043739"/>
    <w:rsid w:val="00046372"/>
    <w:rsid w:val="00052C6E"/>
    <w:rsid w:val="00060F05"/>
    <w:rsid w:val="00060F1F"/>
    <w:rsid w:val="000721FF"/>
    <w:rsid w:val="00074FB4"/>
    <w:rsid w:val="00097EAA"/>
    <w:rsid w:val="000A0E7C"/>
    <w:rsid w:val="000B481E"/>
    <w:rsid w:val="000C40E9"/>
    <w:rsid w:val="000D0F67"/>
    <w:rsid w:val="000D637C"/>
    <w:rsid w:val="000E09B0"/>
    <w:rsid w:val="000E2930"/>
    <w:rsid w:val="000E7ABE"/>
    <w:rsid w:val="000F62E5"/>
    <w:rsid w:val="00105A1F"/>
    <w:rsid w:val="001114C3"/>
    <w:rsid w:val="00117B11"/>
    <w:rsid w:val="001511C7"/>
    <w:rsid w:val="00156C25"/>
    <w:rsid w:val="00173C19"/>
    <w:rsid w:val="001773A9"/>
    <w:rsid w:val="00190373"/>
    <w:rsid w:val="00197BFC"/>
    <w:rsid w:val="001A1341"/>
    <w:rsid w:val="001A5E21"/>
    <w:rsid w:val="001C78B1"/>
    <w:rsid w:val="001C7C77"/>
    <w:rsid w:val="001D3850"/>
    <w:rsid w:val="001E1441"/>
    <w:rsid w:val="001E4CD5"/>
    <w:rsid w:val="002453FC"/>
    <w:rsid w:val="00250DA5"/>
    <w:rsid w:val="0027096B"/>
    <w:rsid w:val="002749AA"/>
    <w:rsid w:val="00274DB2"/>
    <w:rsid w:val="00275BBA"/>
    <w:rsid w:val="00286200"/>
    <w:rsid w:val="00292C83"/>
    <w:rsid w:val="00296C09"/>
    <w:rsid w:val="002B0666"/>
    <w:rsid w:val="002B5E32"/>
    <w:rsid w:val="002C55AC"/>
    <w:rsid w:val="00303784"/>
    <w:rsid w:val="00311208"/>
    <w:rsid w:val="0031597F"/>
    <w:rsid w:val="00320D31"/>
    <w:rsid w:val="0033116B"/>
    <w:rsid w:val="00332C4F"/>
    <w:rsid w:val="00336CB9"/>
    <w:rsid w:val="00346D7F"/>
    <w:rsid w:val="00352C3E"/>
    <w:rsid w:val="0035333C"/>
    <w:rsid w:val="00363651"/>
    <w:rsid w:val="00364186"/>
    <w:rsid w:val="00366587"/>
    <w:rsid w:val="003773E6"/>
    <w:rsid w:val="00392489"/>
    <w:rsid w:val="0039430C"/>
    <w:rsid w:val="003962A5"/>
    <w:rsid w:val="003B7DFB"/>
    <w:rsid w:val="003C3E22"/>
    <w:rsid w:val="003D090F"/>
    <w:rsid w:val="003D2295"/>
    <w:rsid w:val="004020DA"/>
    <w:rsid w:val="00441884"/>
    <w:rsid w:val="00450A33"/>
    <w:rsid w:val="004576B5"/>
    <w:rsid w:val="00466DAF"/>
    <w:rsid w:val="00472051"/>
    <w:rsid w:val="004725E8"/>
    <w:rsid w:val="004740E6"/>
    <w:rsid w:val="00482BF6"/>
    <w:rsid w:val="00485B66"/>
    <w:rsid w:val="00487213"/>
    <w:rsid w:val="004A2D46"/>
    <w:rsid w:val="004B7E7C"/>
    <w:rsid w:val="004D2E21"/>
    <w:rsid w:val="004F4F73"/>
    <w:rsid w:val="004F782B"/>
    <w:rsid w:val="00510F67"/>
    <w:rsid w:val="00514668"/>
    <w:rsid w:val="00526E16"/>
    <w:rsid w:val="00530E00"/>
    <w:rsid w:val="00534E9C"/>
    <w:rsid w:val="00546BE9"/>
    <w:rsid w:val="005732A4"/>
    <w:rsid w:val="0058763D"/>
    <w:rsid w:val="00591952"/>
    <w:rsid w:val="00594C23"/>
    <w:rsid w:val="005B6A1A"/>
    <w:rsid w:val="005C6658"/>
    <w:rsid w:val="005E2C67"/>
    <w:rsid w:val="005F25B0"/>
    <w:rsid w:val="00611D3E"/>
    <w:rsid w:val="00624A01"/>
    <w:rsid w:val="006404A4"/>
    <w:rsid w:val="00645136"/>
    <w:rsid w:val="006460B6"/>
    <w:rsid w:val="00650513"/>
    <w:rsid w:val="00656267"/>
    <w:rsid w:val="0067757F"/>
    <w:rsid w:val="0068295A"/>
    <w:rsid w:val="006B08E9"/>
    <w:rsid w:val="006B367F"/>
    <w:rsid w:val="006B3725"/>
    <w:rsid w:val="006B7148"/>
    <w:rsid w:val="006B772B"/>
    <w:rsid w:val="006F0AF2"/>
    <w:rsid w:val="006F7F63"/>
    <w:rsid w:val="00700E6B"/>
    <w:rsid w:val="0071713B"/>
    <w:rsid w:val="00724079"/>
    <w:rsid w:val="007413F5"/>
    <w:rsid w:val="007460FC"/>
    <w:rsid w:val="00751D27"/>
    <w:rsid w:val="00764D53"/>
    <w:rsid w:val="00765518"/>
    <w:rsid w:val="0076652F"/>
    <w:rsid w:val="007678DF"/>
    <w:rsid w:val="00776ECF"/>
    <w:rsid w:val="00785B68"/>
    <w:rsid w:val="00786AC5"/>
    <w:rsid w:val="007B05CE"/>
    <w:rsid w:val="007B60DD"/>
    <w:rsid w:val="007F102B"/>
    <w:rsid w:val="008066D3"/>
    <w:rsid w:val="00825A4E"/>
    <w:rsid w:val="00846DB0"/>
    <w:rsid w:val="0086135C"/>
    <w:rsid w:val="00867461"/>
    <w:rsid w:val="00872120"/>
    <w:rsid w:val="00875D15"/>
    <w:rsid w:val="008B08A4"/>
    <w:rsid w:val="009043C3"/>
    <w:rsid w:val="009137EE"/>
    <w:rsid w:val="009154EE"/>
    <w:rsid w:val="009212C3"/>
    <w:rsid w:val="0092642E"/>
    <w:rsid w:val="0094585E"/>
    <w:rsid w:val="00946181"/>
    <w:rsid w:val="009601B3"/>
    <w:rsid w:val="0096362B"/>
    <w:rsid w:val="009706C4"/>
    <w:rsid w:val="00976A52"/>
    <w:rsid w:val="009928A2"/>
    <w:rsid w:val="009A3F0E"/>
    <w:rsid w:val="009B2102"/>
    <w:rsid w:val="009B447D"/>
    <w:rsid w:val="009C13BD"/>
    <w:rsid w:val="009C4341"/>
    <w:rsid w:val="009C6C2A"/>
    <w:rsid w:val="009E3321"/>
    <w:rsid w:val="009E5856"/>
    <w:rsid w:val="00A32EF3"/>
    <w:rsid w:val="00A60342"/>
    <w:rsid w:val="00A61659"/>
    <w:rsid w:val="00A73808"/>
    <w:rsid w:val="00A73E03"/>
    <w:rsid w:val="00A753FA"/>
    <w:rsid w:val="00A76CE5"/>
    <w:rsid w:val="00AB3A71"/>
    <w:rsid w:val="00AB6A94"/>
    <w:rsid w:val="00AB6BF1"/>
    <w:rsid w:val="00AD1412"/>
    <w:rsid w:val="00AD38E0"/>
    <w:rsid w:val="00AF1097"/>
    <w:rsid w:val="00B04C3E"/>
    <w:rsid w:val="00B133F4"/>
    <w:rsid w:val="00B14BC1"/>
    <w:rsid w:val="00B311E0"/>
    <w:rsid w:val="00B4626B"/>
    <w:rsid w:val="00B6147D"/>
    <w:rsid w:val="00B66539"/>
    <w:rsid w:val="00B66B1B"/>
    <w:rsid w:val="00B7278E"/>
    <w:rsid w:val="00B9764F"/>
    <w:rsid w:val="00BA0C35"/>
    <w:rsid w:val="00BA1DF1"/>
    <w:rsid w:val="00BA23CC"/>
    <w:rsid w:val="00BA45D2"/>
    <w:rsid w:val="00BB6630"/>
    <w:rsid w:val="00BC097A"/>
    <w:rsid w:val="00BC62A1"/>
    <w:rsid w:val="00BD5DEE"/>
    <w:rsid w:val="00BF60C1"/>
    <w:rsid w:val="00C07340"/>
    <w:rsid w:val="00C11EDD"/>
    <w:rsid w:val="00C162CF"/>
    <w:rsid w:val="00C2276E"/>
    <w:rsid w:val="00C243F5"/>
    <w:rsid w:val="00C30A82"/>
    <w:rsid w:val="00C32EDE"/>
    <w:rsid w:val="00C519C0"/>
    <w:rsid w:val="00C56C69"/>
    <w:rsid w:val="00C6483A"/>
    <w:rsid w:val="00C65BF8"/>
    <w:rsid w:val="00CA0139"/>
    <w:rsid w:val="00CE5C7C"/>
    <w:rsid w:val="00CF1998"/>
    <w:rsid w:val="00CF56A6"/>
    <w:rsid w:val="00D105CA"/>
    <w:rsid w:val="00D1501A"/>
    <w:rsid w:val="00D2291D"/>
    <w:rsid w:val="00D30602"/>
    <w:rsid w:val="00D31A38"/>
    <w:rsid w:val="00D60D2E"/>
    <w:rsid w:val="00D80FD0"/>
    <w:rsid w:val="00D938D5"/>
    <w:rsid w:val="00D942C5"/>
    <w:rsid w:val="00DA4AE4"/>
    <w:rsid w:val="00DA4E0C"/>
    <w:rsid w:val="00DA4F91"/>
    <w:rsid w:val="00DB2C6A"/>
    <w:rsid w:val="00DC0FFE"/>
    <w:rsid w:val="00DF4E88"/>
    <w:rsid w:val="00DF6773"/>
    <w:rsid w:val="00E35B33"/>
    <w:rsid w:val="00E363EB"/>
    <w:rsid w:val="00E47F49"/>
    <w:rsid w:val="00E5076F"/>
    <w:rsid w:val="00E507B2"/>
    <w:rsid w:val="00E549A4"/>
    <w:rsid w:val="00E57CDC"/>
    <w:rsid w:val="00E64D63"/>
    <w:rsid w:val="00E75452"/>
    <w:rsid w:val="00E75A5E"/>
    <w:rsid w:val="00E81E7A"/>
    <w:rsid w:val="00EA1745"/>
    <w:rsid w:val="00EA187D"/>
    <w:rsid w:val="00EA7AFA"/>
    <w:rsid w:val="00EB0A2A"/>
    <w:rsid w:val="00EB6D9B"/>
    <w:rsid w:val="00ED5796"/>
    <w:rsid w:val="00EE4267"/>
    <w:rsid w:val="00EE46C3"/>
    <w:rsid w:val="00EE76BA"/>
    <w:rsid w:val="00EF65DB"/>
    <w:rsid w:val="00EF7F32"/>
    <w:rsid w:val="00F146E7"/>
    <w:rsid w:val="00F16018"/>
    <w:rsid w:val="00F2237D"/>
    <w:rsid w:val="00F2666C"/>
    <w:rsid w:val="00F33025"/>
    <w:rsid w:val="00F34A34"/>
    <w:rsid w:val="00F42025"/>
    <w:rsid w:val="00F42FC2"/>
    <w:rsid w:val="00F52095"/>
    <w:rsid w:val="00F72C58"/>
    <w:rsid w:val="00F80CEB"/>
    <w:rsid w:val="00F854AC"/>
    <w:rsid w:val="00F95060"/>
    <w:rsid w:val="00FB29BF"/>
    <w:rsid w:val="00FC5744"/>
    <w:rsid w:val="00FD6FC8"/>
    <w:rsid w:val="00FF3C59"/>
    <w:rsid w:val="01337D15"/>
    <w:rsid w:val="01A50B52"/>
    <w:rsid w:val="01C92B57"/>
    <w:rsid w:val="01E6B29D"/>
    <w:rsid w:val="020672BA"/>
    <w:rsid w:val="026AAFE5"/>
    <w:rsid w:val="0294B42E"/>
    <w:rsid w:val="03215E63"/>
    <w:rsid w:val="0328B054"/>
    <w:rsid w:val="0361D42F"/>
    <w:rsid w:val="03F25C99"/>
    <w:rsid w:val="0434DF4F"/>
    <w:rsid w:val="054E1157"/>
    <w:rsid w:val="055C40D8"/>
    <w:rsid w:val="0608C394"/>
    <w:rsid w:val="060B97FF"/>
    <w:rsid w:val="061F3EB1"/>
    <w:rsid w:val="075279F2"/>
    <w:rsid w:val="07BCDA49"/>
    <w:rsid w:val="088B85ED"/>
    <w:rsid w:val="0949F6D0"/>
    <w:rsid w:val="0973B686"/>
    <w:rsid w:val="0997574A"/>
    <w:rsid w:val="09FF0788"/>
    <w:rsid w:val="0A3B265D"/>
    <w:rsid w:val="0AE0244A"/>
    <w:rsid w:val="0AEB2F8F"/>
    <w:rsid w:val="0AFE84E6"/>
    <w:rsid w:val="0B327987"/>
    <w:rsid w:val="0BD2585C"/>
    <w:rsid w:val="0BF2A9ED"/>
    <w:rsid w:val="0C49038C"/>
    <w:rsid w:val="0C839276"/>
    <w:rsid w:val="0C968A20"/>
    <w:rsid w:val="0D4AB3FF"/>
    <w:rsid w:val="0DA180DF"/>
    <w:rsid w:val="0ED84A76"/>
    <w:rsid w:val="0F2F3D23"/>
    <w:rsid w:val="0F3F40A9"/>
    <w:rsid w:val="0F41DFE3"/>
    <w:rsid w:val="0F653A85"/>
    <w:rsid w:val="100B62C5"/>
    <w:rsid w:val="10277901"/>
    <w:rsid w:val="104AC611"/>
    <w:rsid w:val="108DF4EE"/>
    <w:rsid w:val="1123AB69"/>
    <w:rsid w:val="11666E08"/>
    <w:rsid w:val="116AA4FE"/>
    <w:rsid w:val="118B4C83"/>
    <w:rsid w:val="12DA4334"/>
    <w:rsid w:val="136A2CDE"/>
    <w:rsid w:val="137308A1"/>
    <w:rsid w:val="139E8BB4"/>
    <w:rsid w:val="13F7FFB9"/>
    <w:rsid w:val="142F7287"/>
    <w:rsid w:val="145BF95D"/>
    <w:rsid w:val="1618BEA3"/>
    <w:rsid w:val="1633B9BF"/>
    <w:rsid w:val="1702A456"/>
    <w:rsid w:val="1738515B"/>
    <w:rsid w:val="175E268C"/>
    <w:rsid w:val="178728A4"/>
    <w:rsid w:val="1793EB4B"/>
    <w:rsid w:val="17C3A1A7"/>
    <w:rsid w:val="183732AA"/>
    <w:rsid w:val="184A3C88"/>
    <w:rsid w:val="190A53D4"/>
    <w:rsid w:val="1A01154E"/>
    <w:rsid w:val="1A7DA56E"/>
    <w:rsid w:val="1B4B7CB0"/>
    <w:rsid w:val="1B9E2ACD"/>
    <w:rsid w:val="1BAC1604"/>
    <w:rsid w:val="1BE9EB6A"/>
    <w:rsid w:val="1C09C953"/>
    <w:rsid w:val="1D04459A"/>
    <w:rsid w:val="1D1A4863"/>
    <w:rsid w:val="1D23A815"/>
    <w:rsid w:val="1E056193"/>
    <w:rsid w:val="1E0B81B5"/>
    <w:rsid w:val="1E0D81A1"/>
    <w:rsid w:val="1E5AD498"/>
    <w:rsid w:val="1F25CD0A"/>
    <w:rsid w:val="1F345319"/>
    <w:rsid w:val="1F5B91E2"/>
    <w:rsid w:val="1FA7F193"/>
    <w:rsid w:val="1FDD21CF"/>
    <w:rsid w:val="1FE50D06"/>
    <w:rsid w:val="20D6F577"/>
    <w:rsid w:val="213B2DE0"/>
    <w:rsid w:val="223C19E1"/>
    <w:rsid w:val="2289458F"/>
    <w:rsid w:val="2325D8D4"/>
    <w:rsid w:val="23330036"/>
    <w:rsid w:val="239465D1"/>
    <w:rsid w:val="23AE5EBB"/>
    <w:rsid w:val="25C468CE"/>
    <w:rsid w:val="260522E5"/>
    <w:rsid w:val="264F2E07"/>
    <w:rsid w:val="2657B5D3"/>
    <w:rsid w:val="267D7FC6"/>
    <w:rsid w:val="26903B5B"/>
    <w:rsid w:val="26976218"/>
    <w:rsid w:val="26CBA582"/>
    <w:rsid w:val="26D985BC"/>
    <w:rsid w:val="272107B1"/>
    <w:rsid w:val="277D57AE"/>
    <w:rsid w:val="27BCA903"/>
    <w:rsid w:val="27CDE4C0"/>
    <w:rsid w:val="27E98365"/>
    <w:rsid w:val="27EC9F2B"/>
    <w:rsid w:val="283CF88F"/>
    <w:rsid w:val="28B469E7"/>
    <w:rsid w:val="28C7DEB9"/>
    <w:rsid w:val="28F2516F"/>
    <w:rsid w:val="290D574A"/>
    <w:rsid w:val="29AE2207"/>
    <w:rsid w:val="29B80649"/>
    <w:rsid w:val="2AD5FD91"/>
    <w:rsid w:val="2AE2CB4F"/>
    <w:rsid w:val="2B08D03B"/>
    <w:rsid w:val="2BC8C4C9"/>
    <w:rsid w:val="2C4DE4B5"/>
    <w:rsid w:val="2C900237"/>
    <w:rsid w:val="2C92C562"/>
    <w:rsid w:val="2CB84C72"/>
    <w:rsid w:val="2CDFF644"/>
    <w:rsid w:val="2CE55E1E"/>
    <w:rsid w:val="2D1C9586"/>
    <w:rsid w:val="2DD2D87C"/>
    <w:rsid w:val="2DE36E66"/>
    <w:rsid w:val="2EB8FD90"/>
    <w:rsid w:val="2EEB77EA"/>
    <w:rsid w:val="2FC33067"/>
    <w:rsid w:val="2FF3BA82"/>
    <w:rsid w:val="2FFDF4D5"/>
    <w:rsid w:val="300EF43E"/>
    <w:rsid w:val="306BFC6A"/>
    <w:rsid w:val="31B33770"/>
    <w:rsid w:val="31E96C9A"/>
    <w:rsid w:val="321B29C3"/>
    <w:rsid w:val="324C071F"/>
    <w:rsid w:val="324E99CD"/>
    <w:rsid w:val="32B417E7"/>
    <w:rsid w:val="32EAA1E3"/>
    <w:rsid w:val="3339EDCB"/>
    <w:rsid w:val="33841458"/>
    <w:rsid w:val="33FE18F2"/>
    <w:rsid w:val="343A6927"/>
    <w:rsid w:val="349AEDC3"/>
    <w:rsid w:val="352913CC"/>
    <w:rsid w:val="35B817FA"/>
    <w:rsid w:val="35F96D02"/>
    <w:rsid w:val="3737676D"/>
    <w:rsid w:val="376151AC"/>
    <w:rsid w:val="38894B4E"/>
    <w:rsid w:val="390DBE85"/>
    <w:rsid w:val="392D0785"/>
    <w:rsid w:val="3997AAE8"/>
    <w:rsid w:val="39A790EA"/>
    <w:rsid w:val="3AFEB469"/>
    <w:rsid w:val="3B5DB1DE"/>
    <w:rsid w:val="3B651575"/>
    <w:rsid w:val="3B79E773"/>
    <w:rsid w:val="3BBAC023"/>
    <w:rsid w:val="3C478D95"/>
    <w:rsid w:val="3D509511"/>
    <w:rsid w:val="3DC81365"/>
    <w:rsid w:val="3E07940E"/>
    <w:rsid w:val="3E560EB2"/>
    <w:rsid w:val="3E674DC8"/>
    <w:rsid w:val="3EB953FB"/>
    <w:rsid w:val="3F93D310"/>
    <w:rsid w:val="3FC0FD66"/>
    <w:rsid w:val="3FC59E71"/>
    <w:rsid w:val="4006371D"/>
    <w:rsid w:val="41050636"/>
    <w:rsid w:val="41763BD9"/>
    <w:rsid w:val="420F70A6"/>
    <w:rsid w:val="4255B786"/>
    <w:rsid w:val="43189FED"/>
    <w:rsid w:val="4328300A"/>
    <w:rsid w:val="4376EE74"/>
    <w:rsid w:val="43B69381"/>
    <w:rsid w:val="440A42C9"/>
    <w:rsid w:val="44F38835"/>
    <w:rsid w:val="4508DCD5"/>
    <w:rsid w:val="45702860"/>
    <w:rsid w:val="45A1A098"/>
    <w:rsid w:val="463AC690"/>
    <w:rsid w:val="464647AD"/>
    <w:rsid w:val="46A79E47"/>
    <w:rsid w:val="46B21D1D"/>
    <w:rsid w:val="46F19F54"/>
    <w:rsid w:val="4722E222"/>
    <w:rsid w:val="477205BA"/>
    <w:rsid w:val="47BA06FC"/>
    <w:rsid w:val="48612BE3"/>
    <w:rsid w:val="49258596"/>
    <w:rsid w:val="492754CC"/>
    <w:rsid w:val="496BA2B6"/>
    <w:rsid w:val="49B0731D"/>
    <w:rsid w:val="49CE63F5"/>
    <w:rsid w:val="49F7EB34"/>
    <w:rsid w:val="4A4BBBCA"/>
    <w:rsid w:val="4A9251B1"/>
    <w:rsid w:val="4B0EA662"/>
    <w:rsid w:val="4B8B31DE"/>
    <w:rsid w:val="4C85CA63"/>
    <w:rsid w:val="4D1BAA12"/>
    <w:rsid w:val="4D49DF5F"/>
    <w:rsid w:val="4E3C9143"/>
    <w:rsid w:val="4E61832C"/>
    <w:rsid w:val="4F86DEF3"/>
    <w:rsid w:val="4F8F5637"/>
    <w:rsid w:val="50838E98"/>
    <w:rsid w:val="50B6D055"/>
    <w:rsid w:val="50BC1B9B"/>
    <w:rsid w:val="510170B3"/>
    <w:rsid w:val="51141412"/>
    <w:rsid w:val="51218CB6"/>
    <w:rsid w:val="51A0972D"/>
    <w:rsid w:val="52BCB1BB"/>
    <w:rsid w:val="531E12DB"/>
    <w:rsid w:val="5347F321"/>
    <w:rsid w:val="53DE2DAA"/>
    <w:rsid w:val="5480C94E"/>
    <w:rsid w:val="54848B73"/>
    <w:rsid w:val="54A8418C"/>
    <w:rsid w:val="54CA9043"/>
    <w:rsid w:val="55456662"/>
    <w:rsid w:val="55CEC740"/>
    <w:rsid w:val="568F0800"/>
    <w:rsid w:val="56BB4C2A"/>
    <w:rsid w:val="57B5B93F"/>
    <w:rsid w:val="57BE4D7D"/>
    <w:rsid w:val="57C6FA6C"/>
    <w:rsid w:val="58077786"/>
    <w:rsid w:val="5813C114"/>
    <w:rsid w:val="585D1B70"/>
    <w:rsid w:val="58C54758"/>
    <w:rsid w:val="59B0BBCD"/>
    <w:rsid w:val="5A3A7D79"/>
    <w:rsid w:val="5B746576"/>
    <w:rsid w:val="5CC484A7"/>
    <w:rsid w:val="5D403054"/>
    <w:rsid w:val="5E0252E5"/>
    <w:rsid w:val="5F4437C2"/>
    <w:rsid w:val="5FE1CBB2"/>
    <w:rsid w:val="5FE969B6"/>
    <w:rsid w:val="5FEDD24C"/>
    <w:rsid w:val="6034F8C2"/>
    <w:rsid w:val="624903FD"/>
    <w:rsid w:val="6254DF0C"/>
    <w:rsid w:val="632B83A0"/>
    <w:rsid w:val="638D2F48"/>
    <w:rsid w:val="63E4662E"/>
    <w:rsid w:val="63E96B07"/>
    <w:rsid w:val="643B22C7"/>
    <w:rsid w:val="64B70FE9"/>
    <w:rsid w:val="64BA5C3B"/>
    <w:rsid w:val="65585F53"/>
    <w:rsid w:val="6560A041"/>
    <w:rsid w:val="6571AC87"/>
    <w:rsid w:val="659267CB"/>
    <w:rsid w:val="66786891"/>
    <w:rsid w:val="669C151D"/>
    <w:rsid w:val="66BEABFA"/>
    <w:rsid w:val="66E1831D"/>
    <w:rsid w:val="6777CEC5"/>
    <w:rsid w:val="67A65FDE"/>
    <w:rsid w:val="67AD2869"/>
    <w:rsid w:val="67DCD551"/>
    <w:rsid w:val="6804EB99"/>
    <w:rsid w:val="680675BC"/>
    <w:rsid w:val="6952A8FA"/>
    <w:rsid w:val="69B1DE96"/>
    <w:rsid w:val="6A7210A3"/>
    <w:rsid w:val="6AC65911"/>
    <w:rsid w:val="6B27D35E"/>
    <w:rsid w:val="6B92C1FD"/>
    <w:rsid w:val="6BA00EC5"/>
    <w:rsid w:val="6BAFDBED"/>
    <w:rsid w:val="6BCEB523"/>
    <w:rsid w:val="6C2C1DB2"/>
    <w:rsid w:val="6C836566"/>
    <w:rsid w:val="6CA471C4"/>
    <w:rsid w:val="6D0DA20F"/>
    <w:rsid w:val="6D1979FA"/>
    <w:rsid w:val="6D556AF0"/>
    <w:rsid w:val="6D725962"/>
    <w:rsid w:val="6D7A0982"/>
    <w:rsid w:val="6D8CE698"/>
    <w:rsid w:val="6DFF59BF"/>
    <w:rsid w:val="6E256ACB"/>
    <w:rsid w:val="6EA54429"/>
    <w:rsid w:val="6FA8DB99"/>
    <w:rsid w:val="7013EE69"/>
    <w:rsid w:val="7039C07D"/>
    <w:rsid w:val="7150387A"/>
    <w:rsid w:val="71EE574A"/>
    <w:rsid w:val="71F3E32E"/>
    <w:rsid w:val="72D06D25"/>
    <w:rsid w:val="72E3F74E"/>
    <w:rsid w:val="72F89C9C"/>
    <w:rsid w:val="7342D67F"/>
    <w:rsid w:val="73795ED8"/>
    <w:rsid w:val="74DF4578"/>
    <w:rsid w:val="74EFD1A6"/>
    <w:rsid w:val="75153D99"/>
    <w:rsid w:val="752BD990"/>
    <w:rsid w:val="75C44D5F"/>
    <w:rsid w:val="76001903"/>
    <w:rsid w:val="76566C47"/>
    <w:rsid w:val="76D42B51"/>
    <w:rsid w:val="76D8FB38"/>
    <w:rsid w:val="76FFEAF6"/>
    <w:rsid w:val="77D102CD"/>
    <w:rsid w:val="77DF8EEC"/>
    <w:rsid w:val="77E9E6DC"/>
    <w:rsid w:val="7816FE8D"/>
    <w:rsid w:val="7830470B"/>
    <w:rsid w:val="7894EEB8"/>
    <w:rsid w:val="7A8ABF38"/>
    <w:rsid w:val="7BE60F9B"/>
    <w:rsid w:val="7C30A5D4"/>
    <w:rsid w:val="7C353C72"/>
    <w:rsid w:val="7CF05A05"/>
    <w:rsid w:val="7D4E0B52"/>
    <w:rsid w:val="7D79E162"/>
    <w:rsid w:val="7D8BB1F7"/>
    <w:rsid w:val="7DA79487"/>
    <w:rsid w:val="7DB4DFD3"/>
    <w:rsid w:val="7DBDE933"/>
    <w:rsid w:val="7DD62531"/>
    <w:rsid w:val="7DE5749B"/>
    <w:rsid w:val="7E03A80F"/>
    <w:rsid w:val="7E3DA352"/>
    <w:rsid w:val="7E6FA63F"/>
    <w:rsid w:val="7EAA24BB"/>
    <w:rsid w:val="7EE2A913"/>
    <w:rsid w:val="7EE867DF"/>
    <w:rsid w:val="7FC5F82C"/>
    <w:rsid w:val="7FCAA1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E276"/>
  <w15:docId w15:val="{3F671BDE-5806-4E7A-A5B8-D238141C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773A9"/>
  </w:style>
  <w:style w:type="character" w:styleId="Hyperlink">
    <w:name w:val="Hyperlink"/>
    <w:basedOn w:val="DefaultParagraphFont"/>
    <w:unhideWhenUsed/>
    <w:rsid w:val="001773A9"/>
    <w:rPr>
      <w:color w:val="0563C1" w:themeColor="hyperlink"/>
      <w:u w:val="single"/>
    </w:rPr>
  </w:style>
  <w:style w:type="character" w:styleId="UnresolvedMention">
    <w:name w:val="Unresolved Mention"/>
    <w:basedOn w:val="DefaultParagraphFont"/>
    <w:uiPriority w:val="99"/>
    <w:semiHidden/>
    <w:unhideWhenUsed/>
    <w:rsid w:val="001773A9"/>
    <w:rPr>
      <w:color w:val="605E5C"/>
      <w:shd w:val="clear" w:color="auto" w:fill="E1DFDD"/>
    </w:rPr>
  </w:style>
  <w:style w:type="paragraph" w:styleId="FootnoteText">
    <w:name w:val="footnote text"/>
    <w:basedOn w:val="Normal"/>
    <w:link w:val="FootnoteTextChar"/>
    <w:semiHidden/>
    <w:unhideWhenUsed/>
    <w:rsid w:val="00074FB4"/>
    <w:rPr>
      <w:sz w:val="20"/>
    </w:rPr>
  </w:style>
  <w:style w:type="character" w:customStyle="1" w:styleId="FootnoteTextChar">
    <w:name w:val="Footnote Text Char"/>
    <w:basedOn w:val="DefaultParagraphFont"/>
    <w:link w:val="FootnoteText"/>
    <w:semiHidden/>
    <w:rsid w:val="00074FB4"/>
    <w:rPr>
      <w:sz w:val="20"/>
    </w:rPr>
  </w:style>
  <w:style w:type="character" w:styleId="FootnoteReference">
    <w:name w:val="footnote reference"/>
    <w:basedOn w:val="DefaultParagraphFont"/>
    <w:semiHidden/>
    <w:unhideWhenUsed/>
    <w:rsid w:val="00074FB4"/>
    <w:rPr>
      <w:vertAlign w:val="superscript"/>
    </w:rPr>
  </w:style>
  <w:style w:type="character" w:styleId="PlaceholderText">
    <w:name w:val="Placeholder Text"/>
    <w:basedOn w:val="DefaultParagraphFont"/>
    <w:uiPriority w:val="99"/>
    <w:rsid w:val="009601B3"/>
    <w:rPr>
      <w:color w:val="808080"/>
    </w:rPr>
  </w:style>
  <w:style w:type="character" w:styleId="CommentReference">
    <w:name w:val="annotation reference"/>
    <w:unhideWhenUsed/>
    <w:rsid w:val="00EE76BA"/>
    <w:rPr>
      <w:sz w:val="16"/>
      <w:szCs w:val="16"/>
    </w:rPr>
  </w:style>
  <w:style w:type="paragraph" w:styleId="CommentText">
    <w:name w:val="annotation text"/>
    <w:basedOn w:val="Normal"/>
    <w:link w:val="CommentTextChar"/>
    <w:unhideWhenUsed/>
    <w:rsid w:val="00EE76B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EE76BA"/>
    <w:rPr>
      <w:rFonts w:asciiTheme="minorHAnsi" w:eastAsiaTheme="minorHAnsi" w:hAnsiTheme="minorHAnsi" w:cstheme="minorBidi"/>
      <w:sz w:val="20"/>
    </w:rPr>
  </w:style>
  <w:style w:type="paragraph" w:styleId="ListParagraph">
    <w:name w:val="List Paragraph"/>
    <w:basedOn w:val="Normal"/>
    <w:rsid w:val="00D80FD0"/>
    <w:pPr>
      <w:ind w:left="720"/>
      <w:contextualSpacing/>
    </w:pPr>
  </w:style>
  <w:style w:type="paragraph" w:styleId="Header">
    <w:name w:val="header"/>
    <w:basedOn w:val="Normal"/>
    <w:link w:val="HeaderChar"/>
    <w:semiHidden/>
    <w:unhideWhenUsed/>
    <w:rsid w:val="00097EAA"/>
    <w:pPr>
      <w:tabs>
        <w:tab w:val="center" w:pos="4986"/>
        <w:tab w:val="right" w:pos="9972"/>
      </w:tabs>
    </w:pPr>
  </w:style>
  <w:style w:type="character" w:customStyle="1" w:styleId="HeaderChar">
    <w:name w:val="Header Char"/>
    <w:basedOn w:val="DefaultParagraphFont"/>
    <w:link w:val="Header"/>
    <w:semiHidden/>
    <w:rsid w:val="00097EAA"/>
  </w:style>
  <w:style w:type="paragraph" w:styleId="Footer">
    <w:name w:val="footer"/>
    <w:basedOn w:val="Normal"/>
    <w:link w:val="FooterChar"/>
    <w:uiPriority w:val="99"/>
    <w:unhideWhenUsed/>
    <w:rsid w:val="00097EAA"/>
    <w:pPr>
      <w:tabs>
        <w:tab w:val="center" w:pos="4986"/>
        <w:tab w:val="right" w:pos="9972"/>
      </w:tabs>
    </w:pPr>
  </w:style>
  <w:style w:type="character" w:customStyle="1" w:styleId="FooterChar">
    <w:name w:val="Footer Char"/>
    <w:basedOn w:val="DefaultParagraphFont"/>
    <w:link w:val="Footer"/>
    <w:uiPriority w:val="99"/>
    <w:rsid w:val="00097EAA"/>
  </w:style>
  <w:style w:type="paragraph" w:styleId="CommentSubject">
    <w:name w:val="annotation subject"/>
    <w:basedOn w:val="CommentText"/>
    <w:next w:val="CommentText"/>
    <w:link w:val="CommentSubjectChar"/>
    <w:semiHidden/>
    <w:unhideWhenUsed/>
    <w:rsid w:val="00E507B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507B2"/>
    <w:rPr>
      <w:rFonts w:asciiTheme="minorHAnsi" w:eastAsiaTheme="minorHAnsi" w:hAnsiTheme="minorHAnsi" w:cstheme="minorBidi"/>
      <w:b/>
      <w:bCs/>
      <w:sz w:val="20"/>
    </w:rPr>
  </w:style>
  <w:style w:type="character" w:styleId="FollowedHyperlink">
    <w:name w:val="FollowedHyperlink"/>
    <w:basedOn w:val="DefaultParagraphFont"/>
    <w:semiHidden/>
    <w:unhideWhenUsed/>
    <w:rsid w:val="00E549A4"/>
    <w:rPr>
      <w:color w:val="954F72" w:themeColor="followedHyperlink"/>
      <w:u w:val="single"/>
    </w:rPr>
  </w:style>
  <w:style w:type="character" w:customStyle="1" w:styleId="normaltextrun">
    <w:name w:val="normaltextrun"/>
    <w:basedOn w:val="DefaultParagraphFont"/>
    <w:rsid w:val="0029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2025457">
      <w:bodyDiv w:val="1"/>
      <w:marLeft w:val="0"/>
      <w:marRight w:val="0"/>
      <w:marTop w:val="0"/>
      <w:marBottom w:val="0"/>
      <w:divBdr>
        <w:top w:val="none" w:sz="0" w:space="0" w:color="auto"/>
        <w:left w:val="none" w:sz="0" w:space="0" w:color="auto"/>
        <w:bottom w:val="none" w:sz="0" w:space="0" w:color="auto"/>
        <w:right w:val="none" w:sz="0" w:space="0" w:color="auto"/>
      </w:divBdr>
      <w:divsChild>
        <w:div w:id="1215311041">
          <w:marLeft w:val="0"/>
          <w:marRight w:val="0"/>
          <w:marTop w:val="0"/>
          <w:marBottom w:val="0"/>
          <w:divBdr>
            <w:top w:val="none" w:sz="0" w:space="0" w:color="auto"/>
            <w:left w:val="none" w:sz="0" w:space="0" w:color="auto"/>
            <w:bottom w:val="none" w:sz="0" w:space="0" w:color="auto"/>
            <w:right w:val="none" w:sz="0" w:space="0" w:color="auto"/>
          </w:divBdr>
        </w:div>
        <w:div w:id="949163018">
          <w:marLeft w:val="0"/>
          <w:marRight w:val="0"/>
          <w:marTop w:val="0"/>
          <w:marBottom w:val="0"/>
          <w:divBdr>
            <w:top w:val="none" w:sz="0" w:space="0" w:color="auto"/>
            <w:left w:val="none" w:sz="0" w:space="0" w:color="auto"/>
            <w:bottom w:val="none" w:sz="0" w:space="0" w:color="auto"/>
            <w:right w:val="none" w:sz="0" w:space="0" w:color="auto"/>
          </w:divBdr>
        </w:div>
        <w:div w:id="1392119370">
          <w:marLeft w:val="0"/>
          <w:marRight w:val="0"/>
          <w:marTop w:val="0"/>
          <w:marBottom w:val="0"/>
          <w:divBdr>
            <w:top w:val="none" w:sz="0" w:space="0" w:color="auto"/>
            <w:left w:val="none" w:sz="0" w:space="0" w:color="auto"/>
            <w:bottom w:val="none" w:sz="0" w:space="0" w:color="auto"/>
            <w:right w:val="none" w:sz="0" w:space="0" w:color="auto"/>
          </w:divBdr>
        </w:div>
        <w:div w:id="1097555224">
          <w:marLeft w:val="0"/>
          <w:marRight w:val="0"/>
          <w:marTop w:val="0"/>
          <w:marBottom w:val="0"/>
          <w:divBdr>
            <w:top w:val="none" w:sz="0" w:space="0" w:color="auto"/>
            <w:left w:val="none" w:sz="0" w:space="0" w:color="auto"/>
            <w:bottom w:val="none" w:sz="0" w:space="0" w:color="auto"/>
            <w:right w:val="none" w:sz="0" w:space="0" w:color="auto"/>
          </w:divBdr>
        </w:div>
      </w:divsChild>
    </w:div>
    <w:div w:id="291600686">
      <w:bodyDiv w:val="1"/>
      <w:marLeft w:val="0"/>
      <w:marRight w:val="0"/>
      <w:marTop w:val="0"/>
      <w:marBottom w:val="0"/>
      <w:divBdr>
        <w:top w:val="none" w:sz="0" w:space="0" w:color="auto"/>
        <w:left w:val="none" w:sz="0" w:space="0" w:color="auto"/>
        <w:bottom w:val="none" w:sz="0" w:space="0" w:color="auto"/>
        <w:right w:val="none" w:sz="0" w:space="0" w:color="auto"/>
      </w:divBdr>
      <w:divsChild>
        <w:div w:id="656766383">
          <w:marLeft w:val="0"/>
          <w:marRight w:val="0"/>
          <w:marTop w:val="0"/>
          <w:marBottom w:val="0"/>
          <w:divBdr>
            <w:top w:val="none" w:sz="0" w:space="0" w:color="auto"/>
            <w:left w:val="none" w:sz="0" w:space="0" w:color="auto"/>
            <w:bottom w:val="none" w:sz="0" w:space="0" w:color="auto"/>
            <w:right w:val="none" w:sz="0" w:space="0" w:color="auto"/>
          </w:divBdr>
        </w:div>
        <w:div w:id="1481579132">
          <w:marLeft w:val="0"/>
          <w:marRight w:val="0"/>
          <w:marTop w:val="0"/>
          <w:marBottom w:val="0"/>
          <w:divBdr>
            <w:top w:val="none" w:sz="0" w:space="0" w:color="auto"/>
            <w:left w:val="none" w:sz="0" w:space="0" w:color="auto"/>
            <w:bottom w:val="none" w:sz="0" w:space="0" w:color="auto"/>
            <w:right w:val="none" w:sz="0" w:space="0" w:color="auto"/>
          </w:divBdr>
        </w:div>
        <w:div w:id="515272047">
          <w:marLeft w:val="0"/>
          <w:marRight w:val="0"/>
          <w:marTop w:val="0"/>
          <w:marBottom w:val="0"/>
          <w:divBdr>
            <w:top w:val="none" w:sz="0" w:space="0" w:color="auto"/>
            <w:left w:val="none" w:sz="0" w:space="0" w:color="auto"/>
            <w:bottom w:val="none" w:sz="0" w:space="0" w:color="auto"/>
            <w:right w:val="none" w:sz="0" w:space="0" w:color="auto"/>
          </w:divBdr>
        </w:div>
        <w:div w:id="1902280662">
          <w:marLeft w:val="0"/>
          <w:marRight w:val="0"/>
          <w:marTop w:val="0"/>
          <w:marBottom w:val="0"/>
          <w:divBdr>
            <w:top w:val="none" w:sz="0" w:space="0" w:color="auto"/>
            <w:left w:val="none" w:sz="0" w:space="0" w:color="auto"/>
            <w:bottom w:val="none" w:sz="0" w:space="0" w:color="auto"/>
            <w:right w:val="none" w:sz="0" w:space="0" w:color="auto"/>
          </w:divBdr>
        </w:div>
        <w:div w:id="1595362868">
          <w:marLeft w:val="0"/>
          <w:marRight w:val="0"/>
          <w:marTop w:val="0"/>
          <w:marBottom w:val="0"/>
          <w:divBdr>
            <w:top w:val="none" w:sz="0" w:space="0" w:color="auto"/>
            <w:left w:val="none" w:sz="0" w:space="0" w:color="auto"/>
            <w:bottom w:val="none" w:sz="0" w:space="0" w:color="auto"/>
            <w:right w:val="none" w:sz="0" w:space="0" w:color="auto"/>
          </w:divBdr>
        </w:div>
        <w:div w:id="1221358440">
          <w:marLeft w:val="0"/>
          <w:marRight w:val="0"/>
          <w:marTop w:val="0"/>
          <w:marBottom w:val="0"/>
          <w:divBdr>
            <w:top w:val="none" w:sz="0" w:space="0" w:color="auto"/>
            <w:left w:val="none" w:sz="0" w:space="0" w:color="auto"/>
            <w:bottom w:val="none" w:sz="0" w:space="0" w:color="auto"/>
            <w:right w:val="none" w:sz="0" w:space="0" w:color="auto"/>
          </w:divBdr>
        </w:div>
        <w:div w:id="266086528">
          <w:marLeft w:val="0"/>
          <w:marRight w:val="0"/>
          <w:marTop w:val="0"/>
          <w:marBottom w:val="0"/>
          <w:divBdr>
            <w:top w:val="none" w:sz="0" w:space="0" w:color="auto"/>
            <w:left w:val="none" w:sz="0" w:space="0" w:color="auto"/>
            <w:bottom w:val="none" w:sz="0" w:space="0" w:color="auto"/>
            <w:right w:val="none" w:sz="0" w:space="0" w:color="auto"/>
          </w:divBdr>
        </w:div>
        <w:div w:id="1263418641">
          <w:marLeft w:val="0"/>
          <w:marRight w:val="0"/>
          <w:marTop w:val="0"/>
          <w:marBottom w:val="0"/>
          <w:divBdr>
            <w:top w:val="none" w:sz="0" w:space="0" w:color="auto"/>
            <w:left w:val="none" w:sz="0" w:space="0" w:color="auto"/>
            <w:bottom w:val="none" w:sz="0" w:space="0" w:color="auto"/>
            <w:right w:val="none" w:sz="0" w:space="0" w:color="auto"/>
          </w:divBdr>
        </w:div>
        <w:div w:id="1554582021">
          <w:marLeft w:val="0"/>
          <w:marRight w:val="0"/>
          <w:marTop w:val="0"/>
          <w:marBottom w:val="0"/>
          <w:divBdr>
            <w:top w:val="none" w:sz="0" w:space="0" w:color="auto"/>
            <w:left w:val="none" w:sz="0" w:space="0" w:color="auto"/>
            <w:bottom w:val="none" w:sz="0" w:space="0" w:color="auto"/>
            <w:right w:val="none" w:sz="0" w:space="0" w:color="auto"/>
          </w:divBdr>
        </w:div>
        <w:div w:id="1775904646">
          <w:marLeft w:val="0"/>
          <w:marRight w:val="0"/>
          <w:marTop w:val="0"/>
          <w:marBottom w:val="0"/>
          <w:divBdr>
            <w:top w:val="none" w:sz="0" w:space="0" w:color="auto"/>
            <w:left w:val="none" w:sz="0" w:space="0" w:color="auto"/>
            <w:bottom w:val="none" w:sz="0" w:space="0" w:color="auto"/>
            <w:right w:val="none" w:sz="0" w:space="0" w:color="auto"/>
          </w:divBdr>
        </w:div>
        <w:div w:id="1310553000">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525446">
      <w:bodyDiv w:val="1"/>
      <w:marLeft w:val="0"/>
      <w:marRight w:val="0"/>
      <w:marTop w:val="0"/>
      <w:marBottom w:val="0"/>
      <w:divBdr>
        <w:top w:val="none" w:sz="0" w:space="0" w:color="auto"/>
        <w:left w:val="none" w:sz="0" w:space="0" w:color="auto"/>
        <w:bottom w:val="none" w:sz="0" w:space="0" w:color="auto"/>
        <w:right w:val="none" w:sz="0" w:space="0" w:color="auto"/>
      </w:divBdr>
      <w:divsChild>
        <w:div w:id="2140298243">
          <w:marLeft w:val="0"/>
          <w:marRight w:val="0"/>
          <w:marTop w:val="0"/>
          <w:marBottom w:val="0"/>
          <w:divBdr>
            <w:top w:val="none" w:sz="0" w:space="0" w:color="auto"/>
            <w:left w:val="none" w:sz="0" w:space="0" w:color="auto"/>
            <w:bottom w:val="none" w:sz="0" w:space="0" w:color="auto"/>
            <w:right w:val="none" w:sz="0" w:space="0" w:color="auto"/>
          </w:divBdr>
        </w:div>
        <w:div w:id="1880162382">
          <w:marLeft w:val="0"/>
          <w:marRight w:val="0"/>
          <w:marTop w:val="0"/>
          <w:marBottom w:val="0"/>
          <w:divBdr>
            <w:top w:val="none" w:sz="0" w:space="0" w:color="auto"/>
            <w:left w:val="none" w:sz="0" w:space="0" w:color="auto"/>
            <w:bottom w:val="none" w:sz="0" w:space="0" w:color="auto"/>
            <w:right w:val="none" w:sz="0" w:space="0" w:color="auto"/>
          </w:divBdr>
        </w:div>
        <w:div w:id="1915041987">
          <w:marLeft w:val="0"/>
          <w:marRight w:val="0"/>
          <w:marTop w:val="0"/>
          <w:marBottom w:val="0"/>
          <w:divBdr>
            <w:top w:val="none" w:sz="0" w:space="0" w:color="auto"/>
            <w:left w:val="none" w:sz="0" w:space="0" w:color="auto"/>
            <w:bottom w:val="none" w:sz="0" w:space="0" w:color="auto"/>
            <w:right w:val="none" w:sz="0" w:space="0" w:color="auto"/>
          </w:divBdr>
        </w:div>
        <w:div w:id="478350064">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30103">
      <w:bodyDiv w:val="1"/>
      <w:marLeft w:val="0"/>
      <w:marRight w:val="0"/>
      <w:marTop w:val="0"/>
      <w:marBottom w:val="0"/>
      <w:divBdr>
        <w:top w:val="none" w:sz="0" w:space="0" w:color="auto"/>
        <w:left w:val="none" w:sz="0" w:space="0" w:color="auto"/>
        <w:bottom w:val="none" w:sz="0" w:space="0" w:color="auto"/>
        <w:right w:val="none" w:sz="0" w:space="0" w:color="auto"/>
      </w:divBdr>
      <w:divsChild>
        <w:div w:id="1973443137">
          <w:marLeft w:val="0"/>
          <w:marRight w:val="0"/>
          <w:marTop w:val="0"/>
          <w:marBottom w:val="0"/>
          <w:divBdr>
            <w:top w:val="none" w:sz="0" w:space="0" w:color="auto"/>
            <w:left w:val="none" w:sz="0" w:space="0" w:color="auto"/>
            <w:bottom w:val="none" w:sz="0" w:space="0" w:color="auto"/>
            <w:right w:val="none" w:sz="0" w:space="0" w:color="auto"/>
          </w:divBdr>
        </w:div>
        <w:div w:id="298461959">
          <w:marLeft w:val="0"/>
          <w:marRight w:val="0"/>
          <w:marTop w:val="0"/>
          <w:marBottom w:val="0"/>
          <w:divBdr>
            <w:top w:val="none" w:sz="0" w:space="0" w:color="auto"/>
            <w:left w:val="none" w:sz="0" w:space="0" w:color="auto"/>
            <w:bottom w:val="none" w:sz="0" w:space="0" w:color="auto"/>
            <w:right w:val="none" w:sz="0" w:space="0" w:color="auto"/>
          </w:divBdr>
        </w:div>
        <w:div w:id="1226795787">
          <w:marLeft w:val="0"/>
          <w:marRight w:val="0"/>
          <w:marTop w:val="0"/>
          <w:marBottom w:val="0"/>
          <w:divBdr>
            <w:top w:val="none" w:sz="0" w:space="0" w:color="auto"/>
            <w:left w:val="none" w:sz="0" w:space="0" w:color="auto"/>
            <w:bottom w:val="none" w:sz="0" w:space="0" w:color="auto"/>
            <w:right w:val="none" w:sz="0" w:space="0" w:color="auto"/>
          </w:divBdr>
        </w:div>
        <w:div w:id="503130239">
          <w:marLeft w:val="0"/>
          <w:marRight w:val="0"/>
          <w:marTop w:val="0"/>
          <w:marBottom w:val="0"/>
          <w:divBdr>
            <w:top w:val="none" w:sz="0" w:space="0" w:color="auto"/>
            <w:left w:val="none" w:sz="0" w:space="0" w:color="auto"/>
            <w:bottom w:val="none" w:sz="0" w:space="0" w:color="auto"/>
            <w:right w:val="none" w:sz="0" w:space="0" w:color="auto"/>
          </w:divBdr>
        </w:div>
        <w:div w:id="414938630">
          <w:marLeft w:val="0"/>
          <w:marRight w:val="0"/>
          <w:marTop w:val="0"/>
          <w:marBottom w:val="0"/>
          <w:divBdr>
            <w:top w:val="none" w:sz="0" w:space="0" w:color="auto"/>
            <w:left w:val="none" w:sz="0" w:space="0" w:color="auto"/>
            <w:bottom w:val="none" w:sz="0" w:space="0" w:color="auto"/>
            <w:right w:val="none" w:sz="0" w:space="0" w:color="auto"/>
          </w:divBdr>
        </w:div>
        <w:div w:id="1764522308">
          <w:marLeft w:val="0"/>
          <w:marRight w:val="0"/>
          <w:marTop w:val="0"/>
          <w:marBottom w:val="0"/>
          <w:divBdr>
            <w:top w:val="none" w:sz="0" w:space="0" w:color="auto"/>
            <w:left w:val="none" w:sz="0" w:space="0" w:color="auto"/>
            <w:bottom w:val="none" w:sz="0" w:space="0" w:color="auto"/>
            <w:right w:val="none" w:sz="0" w:space="0" w:color="auto"/>
          </w:divBdr>
        </w:div>
        <w:div w:id="1623464140">
          <w:marLeft w:val="0"/>
          <w:marRight w:val="0"/>
          <w:marTop w:val="0"/>
          <w:marBottom w:val="0"/>
          <w:divBdr>
            <w:top w:val="none" w:sz="0" w:space="0" w:color="auto"/>
            <w:left w:val="none" w:sz="0" w:space="0" w:color="auto"/>
            <w:bottom w:val="none" w:sz="0" w:space="0" w:color="auto"/>
            <w:right w:val="none" w:sz="0" w:space="0" w:color="auto"/>
          </w:divBdr>
        </w:div>
        <w:div w:id="1306542637">
          <w:marLeft w:val="0"/>
          <w:marRight w:val="0"/>
          <w:marTop w:val="0"/>
          <w:marBottom w:val="0"/>
          <w:divBdr>
            <w:top w:val="none" w:sz="0" w:space="0" w:color="auto"/>
            <w:left w:val="none" w:sz="0" w:space="0" w:color="auto"/>
            <w:bottom w:val="none" w:sz="0" w:space="0" w:color="auto"/>
            <w:right w:val="none" w:sz="0" w:space="0" w:color="auto"/>
          </w:divBdr>
        </w:div>
        <w:div w:id="1143348379">
          <w:marLeft w:val="0"/>
          <w:marRight w:val="0"/>
          <w:marTop w:val="0"/>
          <w:marBottom w:val="0"/>
          <w:divBdr>
            <w:top w:val="none" w:sz="0" w:space="0" w:color="auto"/>
            <w:left w:val="none" w:sz="0" w:space="0" w:color="auto"/>
            <w:bottom w:val="none" w:sz="0" w:space="0" w:color="auto"/>
            <w:right w:val="none" w:sz="0" w:space="0" w:color="auto"/>
          </w:divBdr>
        </w:div>
        <w:div w:id="38942160">
          <w:marLeft w:val="0"/>
          <w:marRight w:val="0"/>
          <w:marTop w:val="0"/>
          <w:marBottom w:val="0"/>
          <w:divBdr>
            <w:top w:val="none" w:sz="0" w:space="0" w:color="auto"/>
            <w:left w:val="none" w:sz="0" w:space="0" w:color="auto"/>
            <w:bottom w:val="none" w:sz="0" w:space="0" w:color="auto"/>
            <w:right w:val="none" w:sz="0" w:space="0" w:color="auto"/>
          </w:divBdr>
        </w:div>
        <w:div w:id="198199623">
          <w:marLeft w:val="0"/>
          <w:marRight w:val="0"/>
          <w:marTop w:val="0"/>
          <w:marBottom w:val="0"/>
          <w:divBdr>
            <w:top w:val="none" w:sz="0" w:space="0" w:color="auto"/>
            <w:left w:val="none" w:sz="0" w:space="0" w:color="auto"/>
            <w:bottom w:val="none" w:sz="0" w:space="0" w:color="auto"/>
            <w:right w:val="none" w:sz="0" w:space="0" w:color="auto"/>
          </w:divBdr>
        </w:div>
      </w:divsChild>
    </w:div>
    <w:div w:id="1393196758">
      <w:bodyDiv w:val="1"/>
      <w:marLeft w:val="0"/>
      <w:marRight w:val="0"/>
      <w:marTop w:val="0"/>
      <w:marBottom w:val="0"/>
      <w:divBdr>
        <w:top w:val="none" w:sz="0" w:space="0" w:color="auto"/>
        <w:left w:val="none" w:sz="0" w:space="0" w:color="auto"/>
        <w:bottom w:val="none" w:sz="0" w:space="0" w:color="auto"/>
        <w:right w:val="none" w:sz="0" w:space="0" w:color="auto"/>
      </w:divBdr>
      <w:divsChild>
        <w:div w:id="417404721">
          <w:marLeft w:val="0"/>
          <w:marRight w:val="0"/>
          <w:marTop w:val="0"/>
          <w:marBottom w:val="0"/>
          <w:divBdr>
            <w:top w:val="none" w:sz="0" w:space="0" w:color="auto"/>
            <w:left w:val="none" w:sz="0" w:space="0" w:color="auto"/>
            <w:bottom w:val="none" w:sz="0" w:space="0" w:color="auto"/>
            <w:right w:val="none" w:sz="0" w:space="0" w:color="auto"/>
          </w:divBdr>
        </w:div>
        <w:div w:id="1157720072">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tg.lt/apie-mus/valdymas/vidaus-teises-aktai/" TargetMode="External"/><Relationship Id="rId18" Type="http://schemas.openxmlformats.org/officeDocument/2006/relationships/hyperlink" Target="mailto:sauga@ltg.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ltg.lt/" TargetMode="External"/><Relationship Id="rId17" Type="http://schemas.openxmlformats.org/officeDocument/2006/relationships/hyperlink" Target="mailto:sauga@ltg.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tg.lt/lt/apie_mus/korupcijos_prevencija/LTG_tiekejo_elgesio_kodeksas_2021_02_03.pdf?_gl=1*9icjbl*_ga*ODMwMjA0NDQwLjE3MzE1ODQyMjg.*_ga_94QCJKTK8Y*MTc0MTAwNTgxNS4xMC4xLjE3NDEwMDU4MzEuMC4wLj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ltg.lt/wp-content/uploads/2023/10/Atmintine-KLIENTAMS-RANGOVAMS-2023_10.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g.lt/apie-mus/korupcijos-prevencija/"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c.ltg.lt/lt/apie_mus/korupcijos_prevencija/LTG_tiekejo_elgesio_kodeksas_2021_02_03.pdf?_gl=1*9icjbl*_ga*ODMwMjA0NDQwLjE3MzE1ODQyMjg.*_ga_94QCJKTK8Y*MTc0MTAwNTgxNS4xMC4xLjE3NDEwMDU4MzE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2BDDD61038478ABB41991225179E4B"/>
        <w:category>
          <w:name w:val="General"/>
          <w:gallery w:val="placeholder"/>
        </w:category>
        <w:types>
          <w:type w:val="bbPlcHdr"/>
        </w:types>
        <w:behaviors>
          <w:behavior w:val="content"/>
        </w:behaviors>
        <w:guid w:val="{7DA12504-C2A0-4CB0-8F3A-A92ED8BC831E}"/>
      </w:docPartPr>
      <w:docPartBody>
        <w:p w:rsidR="006B08E9" w:rsidRDefault="006B08E9" w:rsidP="006B08E9">
          <w:pPr>
            <w:pStyle w:val="822BDDD61038478ABB41991225179E4B"/>
          </w:pPr>
          <w:r w:rsidRPr="00047782">
            <w:rPr>
              <w:rStyle w:val="PlaceholderText"/>
            </w:rPr>
            <w:t>Choose an item.</w:t>
          </w:r>
        </w:p>
      </w:docPartBody>
    </w:docPart>
    <w:docPart>
      <w:docPartPr>
        <w:name w:val="312434D6E5B54DDC9796E3D0248A2401"/>
        <w:category>
          <w:name w:val="General"/>
          <w:gallery w:val="placeholder"/>
        </w:category>
        <w:types>
          <w:type w:val="bbPlcHdr"/>
        </w:types>
        <w:behaviors>
          <w:behavior w:val="content"/>
        </w:behaviors>
        <w:guid w:val="{3E991EC0-3FA8-4654-9DCF-29DB05AA459E}"/>
      </w:docPartPr>
      <w:docPartBody>
        <w:p w:rsidR="006B08E9" w:rsidRDefault="006B08E9" w:rsidP="006B08E9">
          <w:pPr>
            <w:pStyle w:val="312434D6E5B54DDC9796E3D0248A2401"/>
          </w:pPr>
          <w:r w:rsidRPr="00BA1DF1">
            <w:rPr>
              <w:rFonts w:ascii="Arial" w:hAnsi="Arial" w:cs="Arial"/>
              <w:sz w:val="18"/>
              <w:szCs w:val="18"/>
            </w:rPr>
            <w:t>Pasirinkite elementą.</w:t>
          </w:r>
        </w:p>
      </w:docPartBody>
    </w:docPart>
    <w:docPart>
      <w:docPartPr>
        <w:name w:val="4E87C7A92F1B4EE99B9CB8D319379BEE"/>
        <w:category>
          <w:name w:val="General"/>
          <w:gallery w:val="placeholder"/>
        </w:category>
        <w:types>
          <w:type w:val="bbPlcHdr"/>
        </w:types>
        <w:behaviors>
          <w:behavior w:val="content"/>
        </w:behaviors>
        <w:guid w:val="{3DB9A5AB-C8AD-409E-AB31-C3F36ED39BD6}"/>
      </w:docPartPr>
      <w:docPartBody>
        <w:p w:rsidR="006B08E9" w:rsidRDefault="006B08E9" w:rsidP="006B08E9">
          <w:pPr>
            <w:pStyle w:val="4E87C7A92F1B4EE99B9CB8D319379BEE"/>
          </w:pPr>
          <w:r w:rsidRPr="00BA1DF1">
            <w:rPr>
              <w:rStyle w:val="PlaceholderText"/>
              <w:rFonts w:ascii="Arial" w:hAnsi="Arial" w:cs="Arial"/>
              <w:sz w:val="18"/>
              <w:szCs w:val="18"/>
            </w:rPr>
            <w:t>Pasirinkite elementą.</w:t>
          </w:r>
        </w:p>
      </w:docPartBody>
    </w:docPart>
    <w:docPart>
      <w:docPartPr>
        <w:name w:val="11F511CE5197434194E980036088404D"/>
        <w:category>
          <w:name w:val="General"/>
          <w:gallery w:val="placeholder"/>
        </w:category>
        <w:types>
          <w:type w:val="bbPlcHdr"/>
        </w:types>
        <w:behaviors>
          <w:behavior w:val="content"/>
        </w:behaviors>
        <w:guid w:val="{E2B58E59-8B95-477A-B491-E5A7667EE92D}"/>
      </w:docPartPr>
      <w:docPartBody>
        <w:p w:rsidR="006B08E9" w:rsidRDefault="006B08E9" w:rsidP="006B08E9">
          <w:pPr>
            <w:pStyle w:val="11F511CE5197434194E980036088404D"/>
          </w:pPr>
          <w:r w:rsidRPr="00BA1DF1">
            <w:rPr>
              <w:rFonts w:ascii="Arial" w:hAnsi="Arial" w:cs="Arial"/>
              <w:sz w:val="18"/>
              <w:szCs w:val="18"/>
            </w:rPr>
            <w:t>Pasirinkite elementą.</w:t>
          </w:r>
        </w:p>
      </w:docPartBody>
    </w:docPart>
    <w:docPart>
      <w:docPartPr>
        <w:name w:val="607F12E9FE7F4CC1B01ECEF8BB229D41"/>
        <w:category>
          <w:name w:val="General"/>
          <w:gallery w:val="placeholder"/>
        </w:category>
        <w:types>
          <w:type w:val="bbPlcHdr"/>
        </w:types>
        <w:behaviors>
          <w:behavior w:val="content"/>
        </w:behaviors>
        <w:guid w:val="{DE4D4FA8-910D-4014-BB4B-4917D31BFA1D}"/>
      </w:docPartPr>
      <w:docPartBody>
        <w:p w:rsidR="006B08E9" w:rsidRDefault="006B08E9" w:rsidP="006B08E9">
          <w:pPr>
            <w:pStyle w:val="607F12E9FE7F4CC1B01ECEF8BB229D41"/>
          </w:pPr>
          <w:r w:rsidRPr="00041415">
            <w:rPr>
              <w:rFonts w:ascii="Arial" w:hAnsi="Arial" w:cs="Arial"/>
              <w:sz w:val="18"/>
              <w:szCs w:val="18"/>
            </w:rPr>
            <w:t>Pasirinkite elementą.</w:t>
          </w:r>
        </w:p>
      </w:docPartBody>
    </w:docPart>
    <w:docPart>
      <w:docPartPr>
        <w:name w:val="5CA931D9BC0F4FC38E162C22EC29A4D4"/>
        <w:category>
          <w:name w:val="General"/>
          <w:gallery w:val="placeholder"/>
        </w:category>
        <w:types>
          <w:type w:val="bbPlcHdr"/>
        </w:types>
        <w:behaviors>
          <w:behavior w:val="content"/>
        </w:behaviors>
        <w:guid w:val="{45CB9A15-5769-4D22-AE6F-C30CD502BFDD}"/>
      </w:docPartPr>
      <w:docPartBody>
        <w:p w:rsidR="006B08E9" w:rsidRDefault="006B08E9" w:rsidP="006B08E9">
          <w:pPr>
            <w:pStyle w:val="5CA931D9BC0F4FC38E162C22EC29A4D4"/>
          </w:pPr>
          <w:r w:rsidRPr="00BA1DF1">
            <w:rPr>
              <w:rFonts w:ascii="Arial" w:hAnsi="Arial" w:cs="Arial"/>
              <w:sz w:val="18"/>
              <w:szCs w:val="18"/>
            </w:rPr>
            <w:t>Pasirinkite elementą.</w:t>
          </w:r>
        </w:p>
      </w:docPartBody>
    </w:docPart>
    <w:docPart>
      <w:docPartPr>
        <w:name w:val="B089AFEDEA0A47B48B326604C3537AA6"/>
        <w:category>
          <w:name w:val="General"/>
          <w:gallery w:val="placeholder"/>
        </w:category>
        <w:types>
          <w:type w:val="bbPlcHdr"/>
        </w:types>
        <w:behaviors>
          <w:behavior w:val="content"/>
        </w:behaviors>
        <w:guid w:val="{CD85A91F-D4A9-4602-B2BB-3785FD254CF3}"/>
      </w:docPartPr>
      <w:docPartBody>
        <w:p w:rsidR="006B08E9" w:rsidRDefault="006B08E9" w:rsidP="006B08E9">
          <w:pPr>
            <w:pStyle w:val="B089AFEDEA0A47B48B326604C3537AA6"/>
          </w:pPr>
          <w:r w:rsidRPr="000E5897">
            <w:rPr>
              <w:rStyle w:val="PlaceholderText"/>
            </w:rPr>
            <w:t>Choose an item.</w:t>
          </w:r>
        </w:p>
      </w:docPartBody>
    </w:docPart>
    <w:docPart>
      <w:docPartPr>
        <w:name w:val="1A8049E612524BB4903C825845B1C933"/>
        <w:category>
          <w:name w:val="General"/>
          <w:gallery w:val="placeholder"/>
        </w:category>
        <w:types>
          <w:type w:val="bbPlcHdr"/>
        </w:types>
        <w:behaviors>
          <w:behavior w:val="content"/>
        </w:behaviors>
        <w:guid w:val="{E28292EF-97E9-40A4-95F9-4A3DA2B47C14}"/>
      </w:docPartPr>
      <w:docPartBody>
        <w:p w:rsidR="006B08E9" w:rsidRDefault="006B08E9" w:rsidP="006B08E9">
          <w:pPr>
            <w:pStyle w:val="1A8049E612524BB4903C825845B1C933"/>
          </w:pPr>
          <w:r w:rsidRPr="5A3A7D79">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66"/>
    <w:rsid w:val="0000032F"/>
    <w:rsid w:val="000434DE"/>
    <w:rsid w:val="00060F1F"/>
    <w:rsid w:val="000913AD"/>
    <w:rsid w:val="000D637C"/>
    <w:rsid w:val="000E09B0"/>
    <w:rsid w:val="000E2930"/>
    <w:rsid w:val="001426C5"/>
    <w:rsid w:val="001E1441"/>
    <w:rsid w:val="0027663D"/>
    <w:rsid w:val="002A5F76"/>
    <w:rsid w:val="002B0666"/>
    <w:rsid w:val="00352C3E"/>
    <w:rsid w:val="0035333C"/>
    <w:rsid w:val="003D0304"/>
    <w:rsid w:val="003D2295"/>
    <w:rsid w:val="004020DA"/>
    <w:rsid w:val="00450A33"/>
    <w:rsid w:val="004576B5"/>
    <w:rsid w:val="004725E8"/>
    <w:rsid w:val="00530E00"/>
    <w:rsid w:val="005706DA"/>
    <w:rsid w:val="005842D6"/>
    <w:rsid w:val="005B48DE"/>
    <w:rsid w:val="005F25B0"/>
    <w:rsid w:val="006161BB"/>
    <w:rsid w:val="00645540"/>
    <w:rsid w:val="006B08E9"/>
    <w:rsid w:val="006D7A4D"/>
    <w:rsid w:val="007B05CE"/>
    <w:rsid w:val="007F1A45"/>
    <w:rsid w:val="00825A4E"/>
    <w:rsid w:val="00875157"/>
    <w:rsid w:val="009137EE"/>
    <w:rsid w:val="009154EE"/>
    <w:rsid w:val="00923763"/>
    <w:rsid w:val="0099520A"/>
    <w:rsid w:val="00995300"/>
    <w:rsid w:val="009A13D3"/>
    <w:rsid w:val="00A078DB"/>
    <w:rsid w:val="00A17A70"/>
    <w:rsid w:val="00A65475"/>
    <w:rsid w:val="00B14BC1"/>
    <w:rsid w:val="00B66539"/>
    <w:rsid w:val="00B9764F"/>
    <w:rsid w:val="00CA1CDC"/>
    <w:rsid w:val="00CF1998"/>
    <w:rsid w:val="00D67C7B"/>
    <w:rsid w:val="00D867D4"/>
    <w:rsid w:val="00D97ACF"/>
    <w:rsid w:val="00E55118"/>
    <w:rsid w:val="00E64D63"/>
    <w:rsid w:val="00E81E7A"/>
    <w:rsid w:val="00EB4A47"/>
    <w:rsid w:val="00EE4267"/>
    <w:rsid w:val="00EF7F32"/>
    <w:rsid w:val="00F2666C"/>
    <w:rsid w:val="00FB2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0FB7D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08E9"/>
    <w:rPr>
      <w:color w:val="808080"/>
    </w:rPr>
  </w:style>
  <w:style w:type="paragraph" w:customStyle="1" w:styleId="822BDDD61038478ABB41991225179E4B">
    <w:name w:val="822BDDD61038478ABB41991225179E4B"/>
    <w:rsid w:val="006B08E9"/>
    <w:pPr>
      <w:spacing w:line="278" w:lineRule="auto"/>
    </w:pPr>
    <w:rPr>
      <w:sz w:val="24"/>
      <w:szCs w:val="24"/>
      <w:lang w:val="lt-LT" w:eastAsia="lt-LT"/>
    </w:rPr>
  </w:style>
  <w:style w:type="paragraph" w:customStyle="1" w:styleId="312434D6E5B54DDC9796E3D0248A2401">
    <w:name w:val="312434D6E5B54DDC9796E3D0248A2401"/>
    <w:rsid w:val="006B08E9"/>
    <w:pPr>
      <w:spacing w:line="278" w:lineRule="auto"/>
    </w:pPr>
    <w:rPr>
      <w:sz w:val="24"/>
      <w:szCs w:val="24"/>
      <w:lang w:val="lt-LT" w:eastAsia="lt-LT"/>
    </w:rPr>
  </w:style>
  <w:style w:type="paragraph" w:customStyle="1" w:styleId="4E87C7A92F1B4EE99B9CB8D319379BEE">
    <w:name w:val="4E87C7A92F1B4EE99B9CB8D319379BEE"/>
    <w:rsid w:val="006B08E9"/>
    <w:pPr>
      <w:spacing w:line="278" w:lineRule="auto"/>
    </w:pPr>
    <w:rPr>
      <w:sz w:val="24"/>
      <w:szCs w:val="24"/>
      <w:lang w:val="lt-LT" w:eastAsia="lt-LT"/>
    </w:rPr>
  </w:style>
  <w:style w:type="paragraph" w:customStyle="1" w:styleId="11F511CE5197434194E980036088404D">
    <w:name w:val="11F511CE5197434194E980036088404D"/>
    <w:rsid w:val="006B08E9"/>
    <w:pPr>
      <w:spacing w:line="278" w:lineRule="auto"/>
    </w:pPr>
    <w:rPr>
      <w:sz w:val="24"/>
      <w:szCs w:val="24"/>
      <w:lang w:val="lt-LT" w:eastAsia="lt-LT"/>
    </w:rPr>
  </w:style>
  <w:style w:type="paragraph" w:customStyle="1" w:styleId="607F12E9FE7F4CC1B01ECEF8BB229D41">
    <w:name w:val="607F12E9FE7F4CC1B01ECEF8BB229D41"/>
    <w:rsid w:val="006B08E9"/>
    <w:pPr>
      <w:spacing w:line="278" w:lineRule="auto"/>
    </w:pPr>
    <w:rPr>
      <w:sz w:val="24"/>
      <w:szCs w:val="24"/>
      <w:lang w:val="lt-LT" w:eastAsia="lt-LT"/>
    </w:rPr>
  </w:style>
  <w:style w:type="paragraph" w:customStyle="1" w:styleId="5CA931D9BC0F4FC38E162C22EC29A4D4">
    <w:name w:val="5CA931D9BC0F4FC38E162C22EC29A4D4"/>
    <w:rsid w:val="006B08E9"/>
    <w:pPr>
      <w:spacing w:line="278" w:lineRule="auto"/>
    </w:pPr>
    <w:rPr>
      <w:sz w:val="24"/>
      <w:szCs w:val="24"/>
      <w:lang w:val="lt-LT" w:eastAsia="lt-LT"/>
    </w:rPr>
  </w:style>
  <w:style w:type="paragraph" w:customStyle="1" w:styleId="B089AFEDEA0A47B48B326604C3537AA6">
    <w:name w:val="B089AFEDEA0A47B48B326604C3537AA6"/>
    <w:rsid w:val="006B08E9"/>
    <w:pPr>
      <w:spacing w:line="278" w:lineRule="auto"/>
    </w:pPr>
    <w:rPr>
      <w:sz w:val="24"/>
      <w:szCs w:val="24"/>
      <w:lang w:val="lt-LT" w:eastAsia="lt-LT"/>
    </w:rPr>
  </w:style>
  <w:style w:type="paragraph" w:customStyle="1" w:styleId="1A8049E612524BB4903C825845B1C933">
    <w:name w:val="1A8049E612524BB4903C825845B1C933"/>
    <w:rsid w:val="006B08E9"/>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 xsi:nil="true"/>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SharedWithUsers xmlns="f80a7a53-5fdc-4a0f-8b9e-50f27931d633">
      <UserInfo>
        <DisplayName>Viktorija Namavičienė</DisplayName>
        <AccountId>44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57f8c7fa27013e28e826970019bcd4f2">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6c535a321f84f362f37c6220073bbf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38D98171-5EFC-4E4A-BADE-651F9DB7D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10</Pages>
  <Words>22405</Words>
  <Characters>12772</Characters>
  <Application>Microsoft Office Word</Application>
  <DocSecurity>0</DocSecurity>
  <Lines>106</Lines>
  <Paragraphs>70</Paragraphs>
  <ScaleCrop>false</ScaleCrop>
  <Company/>
  <LinksUpToDate>false</LinksUpToDate>
  <CharactersWithSpaces>35107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Rūta Vičkačkaitė</cp:lastModifiedBy>
  <cp:revision>133</cp:revision>
  <cp:lastPrinted>2017-06-29T13:42:00Z</cp:lastPrinted>
  <dcterms:created xsi:type="dcterms:W3CDTF">2026-01-07T08:20:00Z</dcterms:created>
  <dcterms:modified xsi:type="dcterms:W3CDTF">2026-02-06T07:21:00Z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ediaServiceImageTags">
    <vt:lpwstr/>
  </property>
  <property fmtid="{D5CDD505-2E9C-101B-9397-08002B2CF9AE}" pid="4" name="MSIP_Label_cfcb905c-755b-4fd4-bd20-0d682d4f1d27_Enabled">
    <vt:lpwstr>true</vt:lpwstr>
  </property>
  <property fmtid="{D5CDD505-2E9C-101B-9397-08002B2CF9AE}" pid="5" name="MSIP_Label_cfcb905c-755b-4fd4-bd20-0d682d4f1d27_SetDate">
    <vt:lpwstr>2024-02-29T11:30:29Z</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ActionId">
    <vt:lpwstr>8f896339-c987-4e49-8e6e-05705b6d4594</vt:lpwstr>
  </property>
  <property fmtid="{D5CDD505-2E9C-101B-9397-08002B2CF9AE}" pid="10" name="MSIP_Label_cfcb905c-755b-4fd4-bd20-0d682d4f1d27_ContentBits">
    <vt:lpwstr>0</vt:lpwstr>
  </property>
  <property fmtid="{D5CDD505-2E9C-101B-9397-08002B2CF9AE}" pid="11" name="Nekeičiamas">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SharedWithUsers">
    <vt:lpwstr>44;#Viktorija Namavičienė</vt:lpwstr>
  </property>
  <property fmtid="{D5CDD505-2E9C-101B-9397-08002B2CF9AE}" pid="18" name="TriggerFlowInfo">
    <vt:lpwstr/>
  </property>
</Properties>
</file>