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08359" w14:textId="1CFDD27E" w:rsidR="0043286B" w:rsidRPr="00A76EAF" w:rsidRDefault="00077EA2" w:rsidP="0065293D">
      <w:pPr>
        <w:spacing w:line="240" w:lineRule="auto"/>
        <w:ind w:left="6480" w:firstLine="0"/>
        <w:rPr>
          <w:rFonts w:cstheme="minorHAnsi"/>
        </w:rPr>
      </w:pPr>
      <w:r>
        <w:rPr>
          <w:rFonts w:cstheme="minorHAnsi"/>
        </w:rPr>
        <w:t xml:space="preserve">6 </w:t>
      </w:r>
      <w:r w:rsidR="0043286B" w:rsidRPr="00A76EAF">
        <w:rPr>
          <w:rFonts w:cstheme="minorHAnsi"/>
        </w:rPr>
        <w:t>Pirkimo sąlygų</w:t>
      </w:r>
      <w:r w:rsidR="00100D13">
        <w:rPr>
          <w:rFonts w:cstheme="minorHAnsi"/>
        </w:rPr>
        <w:t xml:space="preserve"> </w:t>
      </w:r>
      <w:r w:rsidR="0065293D">
        <w:rPr>
          <w:rFonts w:cstheme="minorHAnsi"/>
        </w:rPr>
        <w:t>2.1</w:t>
      </w:r>
      <w:r w:rsidR="00100D13">
        <w:rPr>
          <w:rFonts w:cstheme="minorHAnsi"/>
        </w:rPr>
        <w:t xml:space="preserve"> </w:t>
      </w:r>
      <w:r w:rsidR="0043286B" w:rsidRPr="00A76EAF">
        <w:rPr>
          <w:rFonts w:cstheme="minorHAnsi"/>
        </w:rPr>
        <w:t>priedas „Techninė specifikacija“</w:t>
      </w:r>
    </w:p>
    <w:p w14:paraId="497BE0B9" w14:textId="77777777" w:rsidR="0043286B" w:rsidRPr="00681B2D" w:rsidRDefault="0043286B" w:rsidP="0043286B">
      <w:pPr>
        <w:jc w:val="center"/>
        <w:rPr>
          <w:rFonts w:cstheme="minorHAnsi"/>
          <w:sz w:val="20"/>
          <w:szCs w:val="20"/>
        </w:rPr>
      </w:pPr>
    </w:p>
    <w:p w14:paraId="3068E88F" w14:textId="77777777" w:rsidR="0043286B" w:rsidRPr="00681B2D" w:rsidRDefault="0043286B" w:rsidP="0043286B">
      <w:pPr>
        <w:spacing w:after="205" w:line="267" w:lineRule="auto"/>
        <w:ind w:left="189" w:right="182" w:hanging="10"/>
        <w:jc w:val="center"/>
        <w:rPr>
          <w:rFonts w:cstheme="minorHAnsi"/>
          <w:b/>
          <w:sz w:val="20"/>
          <w:szCs w:val="20"/>
        </w:rPr>
      </w:pPr>
      <w:r w:rsidRPr="00681B2D">
        <w:rPr>
          <w:rFonts w:cstheme="minorHAnsi"/>
          <w:b/>
          <w:sz w:val="20"/>
          <w:szCs w:val="20"/>
        </w:rPr>
        <w:t xml:space="preserve">I PIRKIMO DALIS. </w:t>
      </w:r>
    </w:p>
    <w:p w14:paraId="43AE7723" w14:textId="77777777" w:rsidR="0043286B" w:rsidRPr="00681B2D" w:rsidRDefault="0043286B" w:rsidP="0043286B">
      <w:pPr>
        <w:spacing w:after="205" w:line="267" w:lineRule="auto"/>
        <w:ind w:left="189" w:right="182" w:hanging="10"/>
        <w:jc w:val="center"/>
        <w:rPr>
          <w:rFonts w:cstheme="minorHAnsi"/>
          <w:b/>
          <w:sz w:val="20"/>
          <w:szCs w:val="20"/>
        </w:rPr>
      </w:pPr>
      <w:r w:rsidRPr="00681B2D">
        <w:rPr>
          <w:rFonts w:cstheme="minorHAnsi"/>
          <w:b/>
          <w:sz w:val="20"/>
          <w:szCs w:val="20"/>
        </w:rPr>
        <w:t>SUNKIASVORIŲ TRANSPORTO PRIEMONIŲ  REMONTO IR PRIEŽIŪROS PASLAUGŲ TECHNINĖ SPECIFIKACIJA</w:t>
      </w:r>
    </w:p>
    <w:p w14:paraId="171D549B" w14:textId="77777777" w:rsidR="0043286B" w:rsidRPr="00681B2D" w:rsidRDefault="0043286B" w:rsidP="0043286B">
      <w:pPr>
        <w:pStyle w:val="Antrat1"/>
        <w:ind w:left="539" w:right="544" w:hanging="360"/>
        <w:rPr>
          <w:rFonts w:asciiTheme="minorHAnsi" w:hAnsiTheme="minorHAnsi" w:cstheme="minorHAnsi"/>
          <w:b/>
          <w:bCs/>
          <w:sz w:val="20"/>
          <w:szCs w:val="20"/>
        </w:rPr>
      </w:pPr>
      <w:r w:rsidRPr="00681B2D">
        <w:rPr>
          <w:rFonts w:asciiTheme="minorHAnsi" w:hAnsiTheme="minorHAnsi" w:cstheme="minorHAnsi"/>
          <w:b/>
          <w:bCs/>
          <w:sz w:val="20"/>
          <w:szCs w:val="20"/>
        </w:rPr>
        <w:t>1.BENDROJI DALIS</w:t>
      </w:r>
    </w:p>
    <w:p w14:paraId="4756C7D6" w14:textId="6538732C" w:rsidR="0043286B" w:rsidRPr="00681B2D" w:rsidRDefault="0043286B" w:rsidP="0043286B">
      <w:pPr>
        <w:spacing w:line="240" w:lineRule="auto"/>
        <w:ind w:firstLine="0"/>
        <w:rPr>
          <w:rFonts w:cstheme="minorHAnsi"/>
          <w:sz w:val="20"/>
          <w:szCs w:val="20"/>
        </w:rPr>
      </w:pPr>
      <w:r w:rsidRPr="00681B2D">
        <w:rPr>
          <w:rFonts w:cstheme="minorHAnsi"/>
          <w:b/>
          <w:sz w:val="20"/>
          <w:szCs w:val="20"/>
        </w:rPr>
        <w:t xml:space="preserve"> </w:t>
      </w:r>
      <w:r w:rsidRPr="00681B2D">
        <w:rPr>
          <w:rFonts w:cstheme="minorHAnsi"/>
          <w:sz w:val="20"/>
          <w:szCs w:val="20"/>
        </w:rPr>
        <w:t xml:space="preserve">1.1. Elektrėnų komunalinis ūkis (toliau – Perkančioji organizacija) numato įsigyti sunkiasvorių automobilių remonto ir priežiūros paslaugas (toliau – remonto paslaugos). </w:t>
      </w:r>
    </w:p>
    <w:p w14:paraId="673D3036" w14:textId="77777777" w:rsidR="0043286B" w:rsidRPr="00681B2D" w:rsidRDefault="0043286B" w:rsidP="0043286B">
      <w:pPr>
        <w:spacing w:line="240" w:lineRule="auto"/>
        <w:ind w:firstLine="0"/>
        <w:rPr>
          <w:rFonts w:cstheme="minorHAnsi"/>
          <w:sz w:val="20"/>
          <w:szCs w:val="20"/>
        </w:rPr>
      </w:pPr>
      <w:r w:rsidRPr="00681B2D">
        <w:rPr>
          <w:rFonts w:cstheme="minorHAnsi"/>
          <w:sz w:val="20"/>
          <w:szCs w:val="20"/>
        </w:rPr>
        <w:t xml:space="preserve">1.2. Perkamos:  </w:t>
      </w:r>
    </w:p>
    <w:p w14:paraId="654B5626" w14:textId="77777777" w:rsidR="009563FE" w:rsidRPr="00681B2D" w:rsidRDefault="0043286B" w:rsidP="009563FE">
      <w:pPr>
        <w:spacing w:line="240" w:lineRule="auto"/>
        <w:ind w:firstLine="0"/>
        <w:rPr>
          <w:rFonts w:cstheme="minorHAnsi"/>
          <w:sz w:val="20"/>
          <w:szCs w:val="20"/>
        </w:rPr>
      </w:pPr>
      <w:r w:rsidRPr="00681B2D">
        <w:rPr>
          <w:rFonts w:cstheme="minorHAnsi"/>
          <w:sz w:val="20"/>
          <w:szCs w:val="20"/>
        </w:rPr>
        <w:t>1.2.1. Sunkiasvorių automobilių remonto paslaugos su pakeistų atsarginių dalių kaštų atlyginimu (ne didesne nei atitinkamos atsarginės dalies tiekėjo pardavimo kaina užsakymo dieną, su tiekėjo pasiūlyme fiksuota nuolaida procentais).</w:t>
      </w:r>
    </w:p>
    <w:p w14:paraId="41267844" w14:textId="464B7F6B" w:rsidR="00F36C98" w:rsidRPr="00F36C98" w:rsidRDefault="009563FE" w:rsidP="009563FE">
      <w:pPr>
        <w:spacing w:line="240" w:lineRule="auto"/>
        <w:ind w:firstLine="0"/>
        <w:rPr>
          <w:sz w:val="20"/>
          <w:szCs w:val="20"/>
        </w:rPr>
      </w:pPr>
      <w:r w:rsidRPr="00681B2D">
        <w:rPr>
          <w:rFonts w:cstheme="minorHAnsi"/>
          <w:sz w:val="20"/>
          <w:szCs w:val="20"/>
        </w:rPr>
        <w:t xml:space="preserve">1.3. </w:t>
      </w:r>
      <w:r w:rsidRPr="00681B2D">
        <w:rPr>
          <w:sz w:val="20"/>
          <w:szCs w:val="20"/>
        </w:rPr>
        <w:t xml:space="preserve">Remonto paslaugų teikėjo buveinė gali būti nutolusi iki 60 km atstumu nuo Elektrėnų savivaldybės. </w:t>
      </w:r>
      <w:r w:rsidRPr="00F36C98">
        <w:rPr>
          <w:sz w:val="20"/>
          <w:szCs w:val="20"/>
        </w:rPr>
        <w:t>Sugedusio automobilio transportavimo kaštus prisiima remonto paslaugų teikėjas.</w:t>
      </w:r>
    </w:p>
    <w:p w14:paraId="1D695817" w14:textId="00AF9A9C" w:rsidR="009563FE" w:rsidRPr="00F36C98" w:rsidRDefault="009563FE" w:rsidP="009563FE">
      <w:pPr>
        <w:pStyle w:val="Sraopastraipa"/>
        <w:numPr>
          <w:ilvl w:val="1"/>
          <w:numId w:val="10"/>
        </w:numPr>
        <w:spacing w:line="240" w:lineRule="auto"/>
        <w:rPr>
          <w:rFonts w:cstheme="minorHAnsi"/>
          <w:sz w:val="20"/>
          <w:szCs w:val="20"/>
        </w:rPr>
      </w:pPr>
      <w:r w:rsidRPr="00F36C98">
        <w:rPr>
          <w:sz w:val="20"/>
          <w:szCs w:val="20"/>
        </w:rPr>
        <w:t xml:space="preserve">Tiekėjas turi turėti mobilaus serviso paslaugas, kad esant būtinybei atvyktų į reikiamą. </w:t>
      </w:r>
    </w:p>
    <w:p w14:paraId="1AFA4029" w14:textId="64F01788" w:rsidR="0043286B" w:rsidRPr="00681B2D" w:rsidRDefault="0043286B" w:rsidP="0043286B">
      <w:pPr>
        <w:spacing w:line="240" w:lineRule="auto"/>
        <w:ind w:firstLine="0"/>
        <w:rPr>
          <w:rFonts w:cstheme="minorHAnsi"/>
          <w:sz w:val="20"/>
          <w:szCs w:val="20"/>
        </w:rPr>
      </w:pPr>
      <w:r w:rsidRPr="00681B2D">
        <w:rPr>
          <w:rFonts w:cstheme="minorHAnsi"/>
          <w:sz w:val="20"/>
          <w:szCs w:val="20"/>
        </w:rPr>
        <w:t>1.</w:t>
      </w:r>
      <w:r w:rsidR="009563FE" w:rsidRPr="00681B2D">
        <w:rPr>
          <w:rFonts w:cstheme="minorHAnsi"/>
          <w:sz w:val="20"/>
          <w:szCs w:val="20"/>
        </w:rPr>
        <w:t>6</w:t>
      </w:r>
      <w:r w:rsidRPr="00681B2D">
        <w:rPr>
          <w:rFonts w:cstheme="minorHAnsi"/>
          <w:sz w:val="20"/>
          <w:szCs w:val="20"/>
        </w:rPr>
        <w:t>. Preliminarios sunkiasvorių automobilių priežiūros paslaugos, apimančios, bet neapsiribojant</w:t>
      </w:r>
      <w:r w:rsidR="004A5101">
        <w:rPr>
          <w:rFonts w:cstheme="minorHAnsi"/>
          <w:sz w:val="20"/>
          <w:szCs w:val="20"/>
        </w:rPr>
        <w:t xml:space="preserve"> pateiktos priede Nr. 2.1.1.  </w:t>
      </w:r>
      <w:proofErr w:type="spellStart"/>
      <w:r w:rsidR="004A5101">
        <w:rPr>
          <w:rFonts w:cstheme="minorHAnsi"/>
          <w:sz w:val="20"/>
          <w:szCs w:val="20"/>
        </w:rPr>
        <w:t>exel</w:t>
      </w:r>
      <w:proofErr w:type="spellEnd"/>
      <w:r w:rsidR="004A5101">
        <w:rPr>
          <w:rFonts w:cstheme="minorHAnsi"/>
          <w:sz w:val="20"/>
          <w:szCs w:val="20"/>
        </w:rPr>
        <w:t xml:space="preserve"> lentelė</w:t>
      </w:r>
      <w:r w:rsidR="00134599">
        <w:rPr>
          <w:rFonts w:cstheme="minorHAnsi"/>
          <w:sz w:val="20"/>
          <w:szCs w:val="20"/>
        </w:rPr>
        <w:t>je, būtina ją užpildyti.</w:t>
      </w:r>
    </w:p>
    <w:p w14:paraId="7FE2DF4B" w14:textId="77777777" w:rsidR="0043286B" w:rsidRPr="00681B2D" w:rsidRDefault="0043286B" w:rsidP="0043286B">
      <w:pPr>
        <w:pStyle w:val="Antrat1"/>
        <w:spacing w:after="0"/>
        <w:ind w:firstLine="0"/>
        <w:rPr>
          <w:rFonts w:asciiTheme="minorHAnsi" w:hAnsiTheme="minorHAnsi" w:cstheme="minorHAnsi"/>
          <w:b/>
          <w:bCs/>
          <w:sz w:val="20"/>
          <w:szCs w:val="20"/>
        </w:rPr>
      </w:pPr>
      <w:r w:rsidRPr="00681B2D">
        <w:rPr>
          <w:rFonts w:asciiTheme="minorHAnsi" w:hAnsiTheme="minorHAnsi" w:cstheme="minorHAnsi"/>
          <w:b/>
          <w:bCs/>
          <w:sz w:val="20"/>
          <w:szCs w:val="20"/>
        </w:rPr>
        <w:t>2.REIKALAVIMAI TEIKIAMOMS PASLAUGOMS BEI ATSARGINĖMS DALIMS</w:t>
      </w:r>
    </w:p>
    <w:p w14:paraId="545A4B72" w14:textId="206C7EE7" w:rsidR="00907171" w:rsidRDefault="0043286B" w:rsidP="00473B3F">
      <w:pPr>
        <w:spacing w:line="240" w:lineRule="auto"/>
        <w:ind w:firstLine="0"/>
        <w:rPr>
          <w:rFonts w:cstheme="minorHAnsi"/>
          <w:sz w:val="20"/>
          <w:szCs w:val="20"/>
        </w:rPr>
      </w:pPr>
      <w:r w:rsidRPr="00681B2D">
        <w:rPr>
          <w:rFonts w:cstheme="minorHAnsi"/>
          <w:b/>
          <w:sz w:val="20"/>
          <w:szCs w:val="20"/>
        </w:rPr>
        <w:t xml:space="preserve"> </w:t>
      </w:r>
    </w:p>
    <w:p w14:paraId="4254CDE1" w14:textId="77777777" w:rsidR="009E664A" w:rsidRDefault="00711A2B" w:rsidP="009E664A">
      <w:pPr>
        <w:pStyle w:val="Sraopastraipa"/>
        <w:numPr>
          <w:ilvl w:val="1"/>
          <w:numId w:val="11"/>
        </w:numPr>
        <w:spacing w:line="240" w:lineRule="auto"/>
        <w:rPr>
          <w:rFonts w:cstheme="minorHAnsi"/>
          <w:sz w:val="20"/>
          <w:szCs w:val="20"/>
        </w:rPr>
      </w:pPr>
      <w:r w:rsidRPr="009E664A">
        <w:rPr>
          <w:rFonts w:cstheme="minorHAnsi"/>
          <w:sz w:val="20"/>
          <w:szCs w:val="20"/>
        </w:rPr>
        <w:t xml:space="preserve">Sutarties galiojimo terminas – </w:t>
      </w:r>
      <w:r w:rsidR="00C262B5" w:rsidRPr="009E664A">
        <w:rPr>
          <w:rFonts w:cstheme="minorHAnsi"/>
          <w:sz w:val="20"/>
          <w:szCs w:val="20"/>
        </w:rPr>
        <w:t>24</w:t>
      </w:r>
      <w:r w:rsidRPr="009E664A">
        <w:rPr>
          <w:rFonts w:cstheme="minorHAnsi"/>
          <w:sz w:val="20"/>
          <w:szCs w:val="20"/>
        </w:rPr>
        <w:t xml:space="preserve"> (</w:t>
      </w:r>
      <w:r w:rsidR="00C262B5" w:rsidRPr="009E664A">
        <w:rPr>
          <w:rFonts w:cstheme="minorHAnsi"/>
          <w:sz w:val="20"/>
          <w:szCs w:val="20"/>
        </w:rPr>
        <w:t>dvidešimt keturi</w:t>
      </w:r>
      <w:r w:rsidRPr="009E664A">
        <w:rPr>
          <w:rFonts w:cstheme="minorHAnsi"/>
          <w:sz w:val="20"/>
          <w:szCs w:val="20"/>
        </w:rPr>
        <w:t>) mėnesi</w:t>
      </w:r>
      <w:r w:rsidR="00C262B5" w:rsidRPr="009E664A">
        <w:rPr>
          <w:rFonts w:cstheme="minorHAnsi"/>
          <w:sz w:val="20"/>
          <w:szCs w:val="20"/>
        </w:rPr>
        <w:t>ai</w:t>
      </w:r>
      <w:r w:rsidRPr="009E664A">
        <w:rPr>
          <w:rFonts w:cstheme="minorHAnsi"/>
          <w:sz w:val="20"/>
          <w:szCs w:val="20"/>
        </w:rPr>
        <w:t xml:space="preserve"> (įskaitant apmokėjimui už Paslaugas skirtą laikotarpį) su galimybe</w:t>
      </w:r>
      <w:r w:rsidR="00C262B5" w:rsidRPr="009E664A">
        <w:rPr>
          <w:rFonts w:cstheme="minorHAnsi"/>
          <w:sz w:val="20"/>
          <w:szCs w:val="20"/>
        </w:rPr>
        <w:t xml:space="preserve"> </w:t>
      </w:r>
      <w:r w:rsidRPr="009E664A">
        <w:rPr>
          <w:rFonts w:cstheme="minorHAnsi"/>
          <w:sz w:val="20"/>
          <w:szCs w:val="20"/>
        </w:rPr>
        <w:t>Sutartį pratęsti du kartus po 12 (dvylika) mėnesių laikotarpiui, tomis pačiomis Sutartyje nurodytomis sąlygomis. Bendras</w:t>
      </w:r>
      <w:r w:rsidR="00473B3F" w:rsidRPr="009E664A">
        <w:rPr>
          <w:rFonts w:cstheme="minorHAnsi"/>
          <w:sz w:val="20"/>
          <w:szCs w:val="20"/>
        </w:rPr>
        <w:t xml:space="preserve"> </w:t>
      </w:r>
      <w:r w:rsidRPr="009E664A">
        <w:rPr>
          <w:rFonts w:cstheme="minorHAnsi"/>
          <w:sz w:val="20"/>
          <w:szCs w:val="20"/>
        </w:rPr>
        <w:t>Sutarties galiojimo terminas negali viršyti 36 (trisdešimt šešių) mėnesių nuo Sutarties įsigaliojimo dienos (įskaitant</w:t>
      </w:r>
      <w:r w:rsidR="00473B3F" w:rsidRPr="009E664A">
        <w:rPr>
          <w:rFonts w:cstheme="minorHAnsi"/>
          <w:sz w:val="20"/>
          <w:szCs w:val="20"/>
        </w:rPr>
        <w:t xml:space="preserve"> </w:t>
      </w:r>
      <w:r w:rsidRPr="009E664A">
        <w:rPr>
          <w:rFonts w:cstheme="minorHAnsi"/>
          <w:sz w:val="20"/>
          <w:szCs w:val="20"/>
        </w:rPr>
        <w:t>apmokėjimui už Paslaugas skirtą laikotarpį).</w:t>
      </w:r>
    </w:p>
    <w:p w14:paraId="54010186" w14:textId="77777777" w:rsidR="009E664A" w:rsidRDefault="006E1A93" w:rsidP="009E664A">
      <w:pPr>
        <w:pStyle w:val="Sraopastraipa"/>
        <w:numPr>
          <w:ilvl w:val="1"/>
          <w:numId w:val="11"/>
        </w:numPr>
        <w:spacing w:line="240" w:lineRule="auto"/>
        <w:rPr>
          <w:rFonts w:cstheme="minorHAnsi"/>
          <w:sz w:val="20"/>
          <w:szCs w:val="20"/>
        </w:rPr>
      </w:pPr>
      <w:r w:rsidRPr="009E664A">
        <w:rPr>
          <w:rFonts w:cstheme="minorHAnsi"/>
          <w:sz w:val="20"/>
          <w:szCs w:val="20"/>
        </w:rPr>
        <w:t xml:space="preserve">Paslaugos turi būti teikiamos laikantis Transporto priemonių techninės priežiūros, remonto, techninės pagalbos ir perdirbimo paslaugų teikimo tvarkos, reikalavimų šiuos darbus atliekantiems asmenims ir šiems darbams keliamų aplinkos apsaugos reikalavimų apraše, patvirtintame Lietuvos Respublikos susisiekimo ministro ir Lietuvos Respublikos aplinkos ministro 2023 m. balandžio 13 d. įsakymu Nr. 3-183/D1-110 (aktualia redakcija) nustatytų reikalavimų. </w:t>
      </w:r>
      <w:r w:rsidR="0043286B" w:rsidRPr="009E664A">
        <w:rPr>
          <w:rFonts w:cstheme="minorHAnsi"/>
          <w:sz w:val="20"/>
          <w:szCs w:val="20"/>
        </w:rPr>
        <w:t xml:space="preserve">Variklio, transmisijos, stabdžių ir kitoms hidraulinėms sistemoms bei mazgams turi būti naudojamos alyvos, tepalai ir kiti techniniai skysčiai, numatyti kiekvienos transporto priemonės eksploatacijos instrukcijoje. </w:t>
      </w:r>
    </w:p>
    <w:p w14:paraId="57030E58" w14:textId="77777777" w:rsidR="009E664A" w:rsidRDefault="0043286B" w:rsidP="009E664A">
      <w:pPr>
        <w:pStyle w:val="Sraopastraipa"/>
        <w:numPr>
          <w:ilvl w:val="1"/>
          <w:numId w:val="11"/>
        </w:numPr>
        <w:spacing w:line="240" w:lineRule="auto"/>
        <w:rPr>
          <w:rFonts w:cstheme="minorHAnsi"/>
          <w:sz w:val="20"/>
          <w:szCs w:val="20"/>
        </w:rPr>
      </w:pPr>
      <w:r w:rsidRPr="009E664A">
        <w:rPr>
          <w:rFonts w:cstheme="minorHAnsi"/>
          <w:sz w:val="20"/>
          <w:szCs w:val="20"/>
        </w:rPr>
        <w:t>Tiekėjas, teikdamas remonto paslaugas, privalo naudoti tinkamas atsargines dalis, atitinkančias transporto priemonės gamintojų techninius reikalavimus</w:t>
      </w:r>
      <w:r w:rsidRPr="009E664A">
        <w:rPr>
          <w:rFonts w:cstheme="minorHAnsi"/>
          <w:color w:val="FF0000"/>
          <w:sz w:val="20"/>
          <w:szCs w:val="20"/>
        </w:rPr>
        <w:t>.</w:t>
      </w:r>
      <w:r w:rsidRPr="009E664A">
        <w:rPr>
          <w:rFonts w:cstheme="minorHAnsi"/>
          <w:sz w:val="20"/>
          <w:szCs w:val="20"/>
        </w:rPr>
        <w:t xml:space="preserve"> </w:t>
      </w:r>
    </w:p>
    <w:p w14:paraId="7158C329" w14:textId="77777777" w:rsidR="009E664A" w:rsidRDefault="0043286B" w:rsidP="009E664A">
      <w:pPr>
        <w:pStyle w:val="Sraopastraipa"/>
        <w:numPr>
          <w:ilvl w:val="1"/>
          <w:numId w:val="11"/>
        </w:numPr>
        <w:spacing w:line="240" w:lineRule="auto"/>
        <w:rPr>
          <w:rFonts w:cstheme="minorHAnsi"/>
          <w:sz w:val="20"/>
          <w:szCs w:val="20"/>
        </w:rPr>
      </w:pPr>
      <w:r w:rsidRPr="009E664A">
        <w:rPr>
          <w:rFonts w:cstheme="minorHAnsi"/>
          <w:sz w:val="20"/>
          <w:szCs w:val="20"/>
        </w:rPr>
        <w:t>Automobilių remontui turi būti naudojamos naujos arba, tik suderinus su Perkanči</w:t>
      </w:r>
      <w:r w:rsidR="009915DE" w:rsidRPr="009E664A">
        <w:rPr>
          <w:rFonts w:cstheme="minorHAnsi"/>
          <w:sz w:val="20"/>
          <w:szCs w:val="20"/>
        </w:rPr>
        <w:t>ą</w:t>
      </w:r>
      <w:r w:rsidRPr="009E664A">
        <w:rPr>
          <w:rFonts w:cstheme="minorHAnsi"/>
          <w:sz w:val="20"/>
          <w:szCs w:val="20"/>
        </w:rPr>
        <w:t xml:space="preserve">ja organizacija, naudotos atsarginės dalys. </w:t>
      </w:r>
    </w:p>
    <w:p w14:paraId="62AC80BF" w14:textId="77777777" w:rsidR="009E664A" w:rsidRDefault="0043286B" w:rsidP="009E664A">
      <w:pPr>
        <w:pStyle w:val="Sraopastraipa"/>
        <w:numPr>
          <w:ilvl w:val="1"/>
          <w:numId w:val="11"/>
        </w:numPr>
        <w:spacing w:line="240" w:lineRule="auto"/>
        <w:rPr>
          <w:rFonts w:cstheme="minorHAnsi"/>
          <w:sz w:val="20"/>
          <w:szCs w:val="20"/>
        </w:rPr>
      </w:pPr>
      <w:r w:rsidRPr="009E664A">
        <w:rPr>
          <w:rFonts w:cstheme="minorHAnsi"/>
          <w:sz w:val="20"/>
          <w:szCs w:val="20"/>
        </w:rPr>
        <w:t xml:space="preserve">Atsarginių dalių kainos, nuo kurių skaičiuojama Tiekėjo taikoma nuolaida, neturi būti didesnės nei konkrečios atsarginės dalies pardavimo kaina užsakymo dieną. </w:t>
      </w:r>
    </w:p>
    <w:p w14:paraId="42057376" w14:textId="77777777" w:rsidR="009E664A" w:rsidRDefault="0043286B" w:rsidP="009E664A">
      <w:pPr>
        <w:pStyle w:val="Sraopastraipa"/>
        <w:numPr>
          <w:ilvl w:val="1"/>
          <w:numId w:val="11"/>
        </w:numPr>
        <w:spacing w:line="240" w:lineRule="auto"/>
        <w:rPr>
          <w:rFonts w:cstheme="minorHAnsi"/>
          <w:sz w:val="20"/>
          <w:szCs w:val="20"/>
        </w:rPr>
      </w:pPr>
      <w:r w:rsidRPr="009E664A">
        <w:rPr>
          <w:rFonts w:cstheme="minorHAnsi"/>
          <w:sz w:val="20"/>
          <w:szCs w:val="20"/>
        </w:rPr>
        <w:t xml:space="preserve">Remonto metu pakeistos atsarginės dalys grąžinamos Pirkėjui, jei Pirkėjas to reikalauja. </w:t>
      </w:r>
    </w:p>
    <w:p w14:paraId="45C7AE93" w14:textId="77777777" w:rsidR="009E664A" w:rsidRDefault="0043286B" w:rsidP="009E664A">
      <w:pPr>
        <w:pStyle w:val="Sraopastraipa"/>
        <w:numPr>
          <w:ilvl w:val="1"/>
          <w:numId w:val="11"/>
        </w:numPr>
        <w:spacing w:line="240" w:lineRule="auto"/>
        <w:rPr>
          <w:rFonts w:cstheme="minorHAnsi"/>
          <w:sz w:val="20"/>
          <w:szCs w:val="20"/>
        </w:rPr>
      </w:pPr>
      <w:r w:rsidRPr="009E664A">
        <w:rPr>
          <w:rFonts w:cstheme="minorHAnsi"/>
          <w:sz w:val="20"/>
          <w:szCs w:val="20"/>
        </w:rPr>
        <w:t>Paslaugų tiekėjas prieš pradėdamas automobilio remontą pateikia preliminarų panaudotų atsarginių dalių, medžiagų apskaičiavimą bei preliminarų remonto laiką.</w:t>
      </w:r>
    </w:p>
    <w:p w14:paraId="77ECB747" w14:textId="77777777" w:rsidR="009E664A" w:rsidRDefault="0043286B" w:rsidP="009E664A">
      <w:pPr>
        <w:pStyle w:val="Sraopastraipa"/>
        <w:numPr>
          <w:ilvl w:val="1"/>
          <w:numId w:val="11"/>
        </w:numPr>
        <w:spacing w:line="240" w:lineRule="auto"/>
        <w:rPr>
          <w:rFonts w:cstheme="minorHAnsi"/>
          <w:sz w:val="20"/>
          <w:szCs w:val="20"/>
        </w:rPr>
      </w:pPr>
      <w:r w:rsidRPr="009E664A">
        <w:rPr>
          <w:rFonts w:cstheme="minorHAnsi"/>
          <w:sz w:val="20"/>
          <w:szCs w:val="20"/>
        </w:rPr>
        <w:t xml:space="preserve">Paslaugų teikėjas, pabaigęs automobilio remontą, pateikia išsamų remonto metu panaudotų atsarginių dalių, medžiagų sąrašą ir jų pakeitimo laiko normų su visomis susijusiomis operacijomis, ataskaitą, kurioje atsispindi bendra technologinio proceso trukmė valandomis, kas prilyginama Paslaugų priėmimo perdavimo aktui. </w:t>
      </w:r>
    </w:p>
    <w:p w14:paraId="586C3F0E" w14:textId="77777777" w:rsidR="009E664A" w:rsidRDefault="0043286B" w:rsidP="009E664A">
      <w:pPr>
        <w:pStyle w:val="Sraopastraipa"/>
        <w:numPr>
          <w:ilvl w:val="1"/>
          <w:numId w:val="11"/>
        </w:numPr>
        <w:spacing w:line="240" w:lineRule="auto"/>
        <w:rPr>
          <w:rFonts w:cstheme="minorHAnsi"/>
          <w:sz w:val="20"/>
          <w:szCs w:val="20"/>
        </w:rPr>
      </w:pPr>
      <w:r w:rsidRPr="009E664A">
        <w:rPr>
          <w:rFonts w:cstheme="minorHAnsi"/>
          <w:sz w:val="20"/>
          <w:szCs w:val="20"/>
        </w:rPr>
        <w:t xml:space="preserve">Tiekėjas užtikrina ir atsako už remontuojamų transporto priemonių saugumą, atliekant numatytas remonto paslaugas. Tiekėjas už remontuojamos transporto priemonės praradimą arba sugadinimą atsako pagal jos rinkos vertę. </w:t>
      </w:r>
    </w:p>
    <w:p w14:paraId="24C1D4CE" w14:textId="2F61DD1C" w:rsidR="0043286B" w:rsidRPr="009E664A" w:rsidRDefault="0043286B" w:rsidP="009E664A">
      <w:pPr>
        <w:pStyle w:val="Sraopastraipa"/>
        <w:numPr>
          <w:ilvl w:val="1"/>
          <w:numId w:val="11"/>
        </w:numPr>
        <w:spacing w:line="240" w:lineRule="auto"/>
        <w:rPr>
          <w:rFonts w:cstheme="minorHAnsi"/>
          <w:sz w:val="20"/>
          <w:szCs w:val="20"/>
        </w:rPr>
      </w:pPr>
      <w:r w:rsidRPr="009E664A">
        <w:rPr>
          <w:rFonts w:cstheme="minorHAnsi"/>
          <w:sz w:val="20"/>
          <w:szCs w:val="20"/>
        </w:rPr>
        <w:t>Tiekėjas po atlikto transporto  priemonės  variklio remonto, transmisijos sistemas bei mazgus privalo parengti eksploatacijai, t. y. užpildyti jas reikalingais tepalais, alyvomis bei techniniais skysčiais.</w:t>
      </w:r>
    </w:p>
    <w:p w14:paraId="7641BC57" w14:textId="77777777" w:rsidR="0043286B" w:rsidRPr="00681B2D" w:rsidRDefault="0043286B" w:rsidP="0043286B">
      <w:pPr>
        <w:pStyle w:val="Antrat1"/>
        <w:numPr>
          <w:ilvl w:val="0"/>
          <w:numId w:val="5"/>
        </w:numPr>
        <w:tabs>
          <w:tab w:val="num" w:pos="360"/>
          <w:tab w:val="left" w:pos="851"/>
        </w:tabs>
        <w:spacing w:after="0"/>
        <w:ind w:left="0" w:firstLine="697"/>
        <w:rPr>
          <w:rFonts w:asciiTheme="minorHAnsi" w:hAnsiTheme="minorHAnsi" w:cstheme="minorHAnsi"/>
          <w:b/>
          <w:bCs/>
          <w:sz w:val="20"/>
          <w:szCs w:val="20"/>
        </w:rPr>
      </w:pPr>
      <w:r w:rsidRPr="00681B2D">
        <w:rPr>
          <w:rFonts w:asciiTheme="minorHAnsi" w:hAnsiTheme="minorHAnsi" w:cstheme="minorHAnsi"/>
          <w:b/>
          <w:bCs/>
          <w:sz w:val="20"/>
          <w:szCs w:val="20"/>
        </w:rPr>
        <w:lastRenderedPageBreak/>
        <w:t xml:space="preserve">KAINODARA IR PERKAMAS KIEKIS </w:t>
      </w:r>
    </w:p>
    <w:p w14:paraId="52E352F6" w14:textId="77777777" w:rsidR="0043286B" w:rsidRPr="00681B2D" w:rsidRDefault="0043286B" w:rsidP="0043286B">
      <w:pPr>
        <w:spacing w:line="240" w:lineRule="auto"/>
        <w:ind w:firstLine="0"/>
        <w:rPr>
          <w:rFonts w:cstheme="minorHAnsi"/>
          <w:sz w:val="20"/>
          <w:szCs w:val="20"/>
        </w:rPr>
      </w:pPr>
    </w:p>
    <w:p w14:paraId="7637B4FB" w14:textId="77777777" w:rsidR="00DD17CB" w:rsidRDefault="0043286B" w:rsidP="00DD17CB">
      <w:pPr>
        <w:pStyle w:val="Sraopastraipa"/>
        <w:numPr>
          <w:ilvl w:val="1"/>
          <w:numId w:val="5"/>
        </w:numPr>
        <w:spacing w:line="240" w:lineRule="auto"/>
        <w:ind w:left="0" w:firstLine="0"/>
        <w:rPr>
          <w:rFonts w:cstheme="minorHAnsi"/>
          <w:sz w:val="20"/>
          <w:szCs w:val="20"/>
        </w:rPr>
      </w:pPr>
      <w:r w:rsidRPr="00681B2D">
        <w:rPr>
          <w:rFonts w:cstheme="minorHAnsi"/>
          <w:sz w:val="20"/>
          <w:szCs w:val="20"/>
        </w:rPr>
        <w:t xml:space="preserve">Sutartyje taikoma kainodaros taisyklė: </w:t>
      </w:r>
      <w:r w:rsidRPr="00473B3F">
        <w:rPr>
          <w:rFonts w:cstheme="minorHAnsi"/>
          <w:b/>
          <w:bCs/>
          <w:sz w:val="20"/>
          <w:szCs w:val="20"/>
        </w:rPr>
        <w:t>fiksuoto įkainio</w:t>
      </w:r>
      <w:r w:rsidRPr="00681B2D">
        <w:rPr>
          <w:rFonts w:cstheme="minorHAnsi"/>
          <w:sz w:val="20"/>
          <w:szCs w:val="20"/>
        </w:rPr>
        <w:t xml:space="preserve">, kaip tai numatyta Kainodaros taisyklių nustatymo metodikos, patvirtintos Viešųjų pirkimų tarnybos direktoriaus 2017 m. birželio 28 d. įsakymu Nr. 1S-95 (Viešųjų pirkimų tarnybos direktoriaus 2019 m. sausio 24 d. įsakymo Nr. 1S-13 redakcija), 17.2 punkte. Vykdant pirkimo sutartį taikomas pakeistų atsarginių dalių ir ne didesnėmis nei atitinkamų atsarginių dalių tiekėjo pardavimo kainos užsakymo dieną su tiekėjo pasiūlyme fiksuotomis nuolaidomis procentais.  </w:t>
      </w:r>
    </w:p>
    <w:p w14:paraId="5062B4BC" w14:textId="406823F1" w:rsidR="0064757F" w:rsidRPr="00DD17CB" w:rsidRDefault="0064757F" w:rsidP="00DD17CB">
      <w:pPr>
        <w:pStyle w:val="Sraopastraipa"/>
        <w:numPr>
          <w:ilvl w:val="1"/>
          <w:numId w:val="5"/>
        </w:numPr>
        <w:spacing w:line="240" w:lineRule="auto"/>
        <w:ind w:left="0" w:firstLine="0"/>
        <w:rPr>
          <w:rFonts w:cstheme="minorHAnsi"/>
          <w:sz w:val="20"/>
          <w:szCs w:val="20"/>
        </w:rPr>
      </w:pPr>
      <w:r w:rsidRPr="00DD17CB">
        <w:rPr>
          <w:rFonts w:cstheme="minorHAnsi"/>
          <w:sz w:val="20"/>
          <w:szCs w:val="20"/>
        </w:rPr>
        <w:t>Pradinė (maksimali) Sutarties vertė – ne didesnė nei 100 000,00 Eur (vienas šimtas tūkstančių Eur 00 ct) (be PVM) 24 mėnesių  laikotarpiui.</w:t>
      </w:r>
    </w:p>
    <w:p w14:paraId="6E3722D3" w14:textId="77777777" w:rsidR="0043286B" w:rsidRPr="00681B2D" w:rsidRDefault="0043286B" w:rsidP="0043286B">
      <w:pPr>
        <w:pStyle w:val="Sraopastraipa"/>
        <w:numPr>
          <w:ilvl w:val="1"/>
          <w:numId w:val="5"/>
        </w:numPr>
        <w:spacing w:line="240" w:lineRule="auto"/>
        <w:ind w:left="0" w:firstLine="0"/>
        <w:rPr>
          <w:rFonts w:cstheme="minorHAnsi"/>
          <w:sz w:val="20"/>
          <w:szCs w:val="20"/>
        </w:rPr>
      </w:pPr>
      <w:r w:rsidRPr="00681B2D">
        <w:rPr>
          <w:rFonts w:cstheme="minorHAnsi"/>
          <w:sz w:val="20"/>
          <w:szCs w:val="20"/>
        </w:rPr>
        <w:t>Perkančioji organizacija paaiškina, kad šio pirkimo metu bus sudaroma sutartis tam tikrai pinigų sumai nefiksuojant įsigyjamo objekto kiekių ar įsigyjamo objekto kiekių santykio. Sutarties įgyvendinimo metu Perkančioji organizacija paslaugą pirks pagal poreikį, kol bus išnaudota maksimali pirkimui skirta lėšų suma arba pasibaigs sutarties galiojimo terminas.</w:t>
      </w:r>
    </w:p>
    <w:p w14:paraId="543FFDF3" w14:textId="77777777" w:rsidR="0043286B" w:rsidRPr="00681B2D" w:rsidRDefault="0043286B" w:rsidP="0043286B">
      <w:pPr>
        <w:pStyle w:val="Sraopastraipa"/>
        <w:numPr>
          <w:ilvl w:val="1"/>
          <w:numId w:val="5"/>
        </w:numPr>
        <w:spacing w:line="240" w:lineRule="auto"/>
        <w:ind w:left="0" w:firstLine="0"/>
        <w:rPr>
          <w:rFonts w:cstheme="minorHAnsi"/>
          <w:sz w:val="20"/>
          <w:szCs w:val="20"/>
        </w:rPr>
      </w:pPr>
      <w:r w:rsidRPr="00681B2D">
        <w:rPr>
          <w:rFonts w:cstheme="minorHAnsi"/>
          <w:sz w:val="20"/>
          <w:szCs w:val="20"/>
        </w:rPr>
        <w:t xml:space="preserve">Tiekėjas pateikdamas pasiūlymą prisiima neišpirkimo riziką. </w:t>
      </w:r>
    </w:p>
    <w:p w14:paraId="2ED8A8BC" w14:textId="3FE253EB" w:rsidR="00CC4522" w:rsidRPr="00681B2D" w:rsidRDefault="00CC4522" w:rsidP="0043286B">
      <w:pPr>
        <w:pStyle w:val="Sraopastraipa"/>
        <w:numPr>
          <w:ilvl w:val="1"/>
          <w:numId w:val="5"/>
        </w:numPr>
        <w:spacing w:line="240" w:lineRule="auto"/>
        <w:ind w:left="0" w:firstLine="0"/>
        <w:rPr>
          <w:rFonts w:cstheme="minorHAnsi"/>
          <w:sz w:val="20"/>
          <w:szCs w:val="20"/>
        </w:rPr>
      </w:pPr>
      <w:r w:rsidRPr="00681B2D">
        <w:rPr>
          <w:rFonts w:cstheme="minorHAnsi"/>
          <w:sz w:val="20"/>
          <w:szCs w:val="20"/>
        </w:rPr>
        <w:t xml:space="preserve">Perkančioji organizacija planuoja įsigyti žemiau nurodytas paslaugas: </w:t>
      </w:r>
    </w:p>
    <w:p w14:paraId="7556B608" w14:textId="77777777" w:rsidR="00DA69A8" w:rsidRPr="00681B2D" w:rsidRDefault="00DA69A8" w:rsidP="00DA69A8">
      <w:pPr>
        <w:pStyle w:val="Sraopastraipa"/>
        <w:spacing w:line="240" w:lineRule="auto"/>
        <w:ind w:left="0" w:firstLine="0"/>
        <w:rPr>
          <w:rFonts w:cstheme="minorHAnsi"/>
          <w:sz w:val="20"/>
          <w:szCs w:val="20"/>
        </w:rPr>
      </w:pPr>
    </w:p>
    <w:p w14:paraId="760E413B" w14:textId="5BA781EC" w:rsidR="00DA69A8" w:rsidRDefault="00D660E2" w:rsidP="00D660E2">
      <w:pPr>
        <w:pStyle w:val="Sraopastraipa"/>
        <w:spacing w:line="240" w:lineRule="auto"/>
        <w:ind w:left="0" w:firstLine="0"/>
        <w:jc w:val="right"/>
        <w:rPr>
          <w:rFonts w:cstheme="minorHAnsi"/>
          <w:sz w:val="20"/>
          <w:szCs w:val="20"/>
        </w:rPr>
      </w:pPr>
      <w:r w:rsidRPr="00681B2D">
        <w:rPr>
          <w:rFonts w:cstheme="minorHAnsi"/>
          <w:sz w:val="20"/>
          <w:szCs w:val="20"/>
        </w:rPr>
        <w:t>Lentelė Nr. 1</w:t>
      </w:r>
      <w:r w:rsidR="00100D13" w:rsidRPr="00681B2D">
        <w:rPr>
          <w:rFonts w:cstheme="minorHAnsi"/>
          <w:sz w:val="20"/>
          <w:szCs w:val="20"/>
        </w:rPr>
        <w:t xml:space="preserve"> planuojamos įsigyti remonto paslaugos</w:t>
      </w:r>
    </w:p>
    <w:tbl>
      <w:tblPr>
        <w:tblW w:w="9171" w:type="dxa"/>
        <w:tblLook w:val="04A0" w:firstRow="1" w:lastRow="0" w:firstColumn="1" w:lastColumn="0" w:noHBand="0" w:noVBand="1"/>
      </w:tblPr>
      <w:tblGrid>
        <w:gridCol w:w="5047"/>
        <w:gridCol w:w="2159"/>
        <w:gridCol w:w="1965"/>
      </w:tblGrid>
      <w:tr w:rsidR="00077EA2" w:rsidRPr="00077EA2" w14:paraId="28BF22A6" w14:textId="77777777" w:rsidTr="00077EA2">
        <w:trPr>
          <w:trHeight w:val="1028"/>
        </w:trPr>
        <w:tc>
          <w:tcPr>
            <w:tcW w:w="50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6C6B1E" w14:textId="77777777" w:rsidR="00077EA2" w:rsidRPr="00077EA2" w:rsidRDefault="00077EA2" w:rsidP="00077EA2">
            <w:pPr>
              <w:spacing w:line="240" w:lineRule="auto"/>
              <w:ind w:firstLine="0"/>
              <w:jc w:val="left"/>
              <w:rPr>
                <w:rFonts w:eastAsia="Times New Roman" w:cs="Times New Roman"/>
                <w:b/>
                <w:bCs/>
                <w:color w:val="000000"/>
                <w:sz w:val="20"/>
                <w:szCs w:val="20"/>
              </w:rPr>
            </w:pPr>
            <w:r w:rsidRPr="00077EA2">
              <w:rPr>
                <w:rFonts w:eastAsia="Times New Roman" w:cs="Times New Roman"/>
                <w:b/>
                <w:bCs/>
                <w:color w:val="000000"/>
                <w:sz w:val="20"/>
                <w:szCs w:val="20"/>
              </w:rPr>
              <w:t xml:space="preserve">1. Paslaugos </w:t>
            </w:r>
          </w:p>
        </w:tc>
        <w:tc>
          <w:tcPr>
            <w:tcW w:w="2159" w:type="dxa"/>
            <w:tcBorders>
              <w:top w:val="single" w:sz="4" w:space="0" w:color="auto"/>
              <w:left w:val="nil"/>
              <w:bottom w:val="single" w:sz="4" w:space="0" w:color="auto"/>
              <w:right w:val="single" w:sz="4" w:space="0" w:color="auto"/>
            </w:tcBorders>
            <w:shd w:val="clear" w:color="000000" w:fill="FFFFFF"/>
            <w:noWrap/>
            <w:vAlign w:val="bottom"/>
            <w:hideMark/>
          </w:tcPr>
          <w:p w14:paraId="3256223C" w14:textId="77777777" w:rsidR="00077EA2" w:rsidRPr="00077EA2" w:rsidRDefault="00077EA2" w:rsidP="00077EA2">
            <w:pPr>
              <w:spacing w:line="240" w:lineRule="auto"/>
              <w:ind w:firstLine="0"/>
              <w:jc w:val="center"/>
              <w:rPr>
                <w:rFonts w:eastAsia="Times New Roman" w:cs="Times New Roman"/>
                <w:b/>
                <w:bCs/>
                <w:color w:val="000000"/>
                <w:sz w:val="20"/>
                <w:szCs w:val="20"/>
              </w:rPr>
            </w:pPr>
            <w:r w:rsidRPr="00077EA2">
              <w:rPr>
                <w:rFonts w:eastAsia="Times New Roman" w:cs="Times New Roman"/>
                <w:b/>
                <w:bCs/>
                <w:color w:val="000000"/>
                <w:sz w:val="20"/>
                <w:szCs w:val="20"/>
              </w:rPr>
              <w:t xml:space="preserve">Mato vnt. </w:t>
            </w:r>
          </w:p>
        </w:tc>
        <w:tc>
          <w:tcPr>
            <w:tcW w:w="1965" w:type="dxa"/>
            <w:tcBorders>
              <w:top w:val="single" w:sz="4" w:space="0" w:color="auto"/>
              <w:left w:val="nil"/>
              <w:bottom w:val="single" w:sz="4" w:space="0" w:color="auto"/>
              <w:right w:val="single" w:sz="4" w:space="0" w:color="auto"/>
            </w:tcBorders>
            <w:shd w:val="clear" w:color="000000" w:fill="FFFFFF"/>
            <w:vAlign w:val="bottom"/>
            <w:hideMark/>
          </w:tcPr>
          <w:p w14:paraId="2D6C2473" w14:textId="77777777" w:rsidR="00077EA2" w:rsidRPr="00077EA2" w:rsidRDefault="00077EA2" w:rsidP="00077EA2">
            <w:pPr>
              <w:spacing w:line="240" w:lineRule="auto"/>
              <w:ind w:firstLine="0"/>
              <w:jc w:val="center"/>
              <w:rPr>
                <w:rFonts w:eastAsia="Times New Roman" w:cs="Times New Roman"/>
                <w:b/>
                <w:bCs/>
                <w:color w:val="000000"/>
                <w:sz w:val="20"/>
                <w:szCs w:val="20"/>
              </w:rPr>
            </w:pPr>
            <w:r w:rsidRPr="00077EA2">
              <w:rPr>
                <w:rFonts w:eastAsia="Times New Roman" w:cs="Times New Roman"/>
                <w:b/>
                <w:bCs/>
                <w:color w:val="000000"/>
                <w:sz w:val="20"/>
                <w:szCs w:val="20"/>
              </w:rPr>
              <w:t xml:space="preserve">Planuojamos </w:t>
            </w:r>
            <w:proofErr w:type="spellStart"/>
            <w:r w:rsidRPr="00077EA2">
              <w:rPr>
                <w:rFonts w:eastAsia="Times New Roman" w:cs="Times New Roman"/>
                <w:b/>
                <w:bCs/>
                <w:color w:val="000000"/>
                <w:sz w:val="20"/>
                <w:szCs w:val="20"/>
              </w:rPr>
              <w:t>val</w:t>
            </w:r>
            <w:proofErr w:type="spellEnd"/>
            <w:r w:rsidRPr="00077EA2">
              <w:rPr>
                <w:rFonts w:eastAsia="Times New Roman" w:cs="Times New Roman"/>
                <w:b/>
                <w:bCs/>
                <w:color w:val="000000"/>
                <w:sz w:val="20"/>
                <w:szCs w:val="20"/>
              </w:rPr>
              <w:t>/vnt. sutarties laikotarpiu</w:t>
            </w:r>
          </w:p>
        </w:tc>
      </w:tr>
      <w:tr w:rsidR="00077EA2" w:rsidRPr="00077EA2" w14:paraId="38759D60" w14:textId="77777777" w:rsidTr="00077EA2">
        <w:trPr>
          <w:trHeight w:val="297"/>
        </w:trPr>
        <w:tc>
          <w:tcPr>
            <w:tcW w:w="5047" w:type="dxa"/>
            <w:tcBorders>
              <w:top w:val="nil"/>
              <w:left w:val="single" w:sz="4" w:space="0" w:color="auto"/>
              <w:bottom w:val="single" w:sz="4" w:space="0" w:color="auto"/>
              <w:right w:val="single" w:sz="4" w:space="0" w:color="auto"/>
            </w:tcBorders>
            <w:shd w:val="clear" w:color="000000" w:fill="FFFFFF"/>
            <w:noWrap/>
            <w:vAlign w:val="bottom"/>
            <w:hideMark/>
          </w:tcPr>
          <w:p w14:paraId="47A11019" w14:textId="77777777" w:rsidR="00077EA2" w:rsidRPr="00077EA2" w:rsidRDefault="00077EA2" w:rsidP="00077EA2">
            <w:pPr>
              <w:spacing w:line="240" w:lineRule="auto"/>
              <w:ind w:firstLine="0"/>
              <w:jc w:val="left"/>
              <w:rPr>
                <w:rFonts w:eastAsia="Times New Roman" w:cs="Times New Roman"/>
                <w:color w:val="000000"/>
                <w:sz w:val="20"/>
                <w:szCs w:val="20"/>
              </w:rPr>
            </w:pPr>
            <w:r w:rsidRPr="00077EA2">
              <w:rPr>
                <w:rFonts w:eastAsia="Times New Roman" w:cs="Times New Roman"/>
                <w:color w:val="000000"/>
                <w:sz w:val="20"/>
                <w:szCs w:val="20"/>
              </w:rPr>
              <w:t>Sunkvežimio remonto darbo valandinis įkainis</w:t>
            </w:r>
          </w:p>
        </w:tc>
        <w:tc>
          <w:tcPr>
            <w:tcW w:w="2159" w:type="dxa"/>
            <w:tcBorders>
              <w:top w:val="nil"/>
              <w:left w:val="nil"/>
              <w:bottom w:val="single" w:sz="4" w:space="0" w:color="auto"/>
              <w:right w:val="single" w:sz="4" w:space="0" w:color="auto"/>
            </w:tcBorders>
            <w:shd w:val="clear" w:color="000000" w:fill="FFFFFF"/>
            <w:noWrap/>
            <w:vAlign w:val="bottom"/>
            <w:hideMark/>
          </w:tcPr>
          <w:p w14:paraId="08F3681A"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 xml:space="preserve">EUR/val. </w:t>
            </w:r>
          </w:p>
        </w:tc>
        <w:tc>
          <w:tcPr>
            <w:tcW w:w="1965" w:type="dxa"/>
            <w:tcBorders>
              <w:top w:val="nil"/>
              <w:left w:val="nil"/>
              <w:bottom w:val="single" w:sz="4" w:space="0" w:color="auto"/>
              <w:right w:val="single" w:sz="4" w:space="0" w:color="auto"/>
            </w:tcBorders>
            <w:shd w:val="clear" w:color="000000" w:fill="FFFFFF"/>
            <w:noWrap/>
            <w:vAlign w:val="bottom"/>
            <w:hideMark/>
          </w:tcPr>
          <w:p w14:paraId="7CED58D3"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500</w:t>
            </w:r>
          </w:p>
        </w:tc>
      </w:tr>
      <w:tr w:rsidR="00077EA2" w:rsidRPr="00077EA2" w14:paraId="20286600" w14:textId="77777777" w:rsidTr="00077EA2">
        <w:trPr>
          <w:trHeight w:val="297"/>
        </w:trPr>
        <w:tc>
          <w:tcPr>
            <w:tcW w:w="5047" w:type="dxa"/>
            <w:tcBorders>
              <w:top w:val="nil"/>
              <w:left w:val="single" w:sz="4" w:space="0" w:color="auto"/>
              <w:bottom w:val="single" w:sz="4" w:space="0" w:color="auto"/>
              <w:right w:val="single" w:sz="4" w:space="0" w:color="auto"/>
            </w:tcBorders>
            <w:shd w:val="clear" w:color="000000" w:fill="FFFFFF"/>
            <w:noWrap/>
            <w:vAlign w:val="bottom"/>
            <w:hideMark/>
          </w:tcPr>
          <w:p w14:paraId="13233622" w14:textId="77777777" w:rsidR="00077EA2" w:rsidRPr="00077EA2" w:rsidRDefault="00077EA2" w:rsidP="00077EA2">
            <w:pPr>
              <w:spacing w:line="240" w:lineRule="auto"/>
              <w:ind w:firstLine="0"/>
              <w:jc w:val="left"/>
              <w:rPr>
                <w:rFonts w:eastAsia="Times New Roman" w:cs="Times New Roman"/>
                <w:color w:val="000000"/>
                <w:sz w:val="20"/>
                <w:szCs w:val="20"/>
              </w:rPr>
            </w:pPr>
            <w:r w:rsidRPr="00077EA2">
              <w:rPr>
                <w:rFonts w:eastAsia="Times New Roman" w:cs="Times New Roman"/>
                <w:color w:val="000000"/>
                <w:sz w:val="20"/>
                <w:szCs w:val="20"/>
              </w:rPr>
              <w:t>Techninio aptarnavimo kaina</w:t>
            </w:r>
          </w:p>
        </w:tc>
        <w:tc>
          <w:tcPr>
            <w:tcW w:w="2159" w:type="dxa"/>
            <w:tcBorders>
              <w:top w:val="nil"/>
              <w:left w:val="nil"/>
              <w:bottom w:val="single" w:sz="4" w:space="0" w:color="auto"/>
              <w:right w:val="single" w:sz="4" w:space="0" w:color="auto"/>
            </w:tcBorders>
            <w:shd w:val="clear" w:color="000000" w:fill="FFFFFF"/>
            <w:noWrap/>
            <w:vAlign w:val="bottom"/>
            <w:hideMark/>
          </w:tcPr>
          <w:p w14:paraId="48E06A0D"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 xml:space="preserve">EUR/val. </w:t>
            </w:r>
          </w:p>
        </w:tc>
        <w:tc>
          <w:tcPr>
            <w:tcW w:w="1965" w:type="dxa"/>
            <w:tcBorders>
              <w:top w:val="nil"/>
              <w:left w:val="nil"/>
              <w:bottom w:val="single" w:sz="4" w:space="0" w:color="auto"/>
              <w:right w:val="single" w:sz="4" w:space="0" w:color="auto"/>
            </w:tcBorders>
            <w:shd w:val="clear" w:color="000000" w:fill="FFFFFF"/>
            <w:noWrap/>
            <w:vAlign w:val="bottom"/>
            <w:hideMark/>
          </w:tcPr>
          <w:p w14:paraId="64515B4C"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100</w:t>
            </w:r>
          </w:p>
        </w:tc>
      </w:tr>
      <w:tr w:rsidR="00077EA2" w:rsidRPr="00077EA2" w14:paraId="7C1BDE69" w14:textId="77777777" w:rsidTr="00077EA2">
        <w:trPr>
          <w:trHeight w:val="297"/>
        </w:trPr>
        <w:tc>
          <w:tcPr>
            <w:tcW w:w="5047" w:type="dxa"/>
            <w:tcBorders>
              <w:top w:val="nil"/>
              <w:left w:val="single" w:sz="4" w:space="0" w:color="auto"/>
              <w:bottom w:val="single" w:sz="4" w:space="0" w:color="auto"/>
              <w:right w:val="single" w:sz="4" w:space="0" w:color="auto"/>
            </w:tcBorders>
            <w:shd w:val="clear" w:color="000000" w:fill="FFFFFF"/>
            <w:noWrap/>
            <w:vAlign w:val="bottom"/>
            <w:hideMark/>
          </w:tcPr>
          <w:p w14:paraId="48DDDD59" w14:textId="77777777" w:rsidR="00077EA2" w:rsidRPr="00077EA2" w:rsidRDefault="00077EA2" w:rsidP="00077EA2">
            <w:pPr>
              <w:spacing w:line="240" w:lineRule="auto"/>
              <w:ind w:firstLine="0"/>
              <w:jc w:val="left"/>
              <w:rPr>
                <w:rFonts w:eastAsia="Times New Roman" w:cs="Times New Roman"/>
                <w:color w:val="000000"/>
                <w:sz w:val="20"/>
                <w:szCs w:val="20"/>
              </w:rPr>
            </w:pPr>
            <w:r w:rsidRPr="00077EA2">
              <w:rPr>
                <w:rFonts w:eastAsia="Times New Roman" w:cs="Times New Roman"/>
                <w:color w:val="000000"/>
                <w:sz w:val="20"/>
                <w:szCs w:val="20"/>
              </w:rPr>
              <w:t>Elektros sistemos darbų įkainis</w:t>
            </w:r>
          </w:p>
        </w:tc>
        <w:tc>
          <w:tcPr>
            <w:tcW w:w="2159" w:type="dxa"/>
            <w:tcBorders>
              <w:top w:val="nil"/>
              <w:left w:val="nil"/>
              <w:bottom w:val="single" w:sz="4" w:space="0" w:color="auto"/>
              <w:right w:val="single" w:sz="4" w:space="0" w:color="auto"/>
            </w:tcBorders>
            <w:shd w:val="clear" w:color="000000" w:fill="FFFFFF"/>
            <w:noWrap/>
            <w:vAlign w:val="bottom"/>
            <w:hideMark/>
          </w:tcPr>
          <w:p w14:paraId="028186E3"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 xml:space="preserve">EUR/val. </w:t>
            </w:r>
          </w:p>
        </w:tc>
        <w:tc>
          <w:tcPr>
            <w:tcW w:w="1965" w:type="dxa"/>
            <w:tcBorders>
              <w:top w:val="nil"/>
              <w:left w:val="nil"/>
              <w:bottom w:val="single" w:sz="4" w:space="0" w:color="auto"/>
              <w:right w:val="single" w:sz="4" w:space="0" w:color="auto"/>
            </w:tcBorders>
            <w:shd w:val="clear" w:color="000000" w:fill="FFFFFF"/>
            <w:noWrap/>
            <w:vAlign w:val="bottom"/>
            <w:hideMark/>
          </w:tcPr>
          <w:p w14:paraId="3E2066FD"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50</w:t>
            </w:r>
          </w:p>
        </w:tc>
      </w:tr>
      <w:tr w:rsidR="00077EA2" w:rsidRPr="00077EA2" w14:paraId="6DADFBD6" w14:textId="77777777" w:rsidTr="00077EA2">
        <w:trPr>
          <w:trHeight w:val="297"/>
        </w:trPr>
        <w:tc>
          <w:tcPr>
            <w:tcW w:w="5047" w:type="dxa"/>
            <w:tcBorders>
              <w:top w:val="nil"/>
              <w:left w:val="single" w:sz="4" w:space="0" w:color="auto"/>
              <w:bottom w:val="single" w:sz="4" w:space="0" w:color="auto"/>
              <w:right w:val="single" w:sz="4" w:space="0" w:color="auto"/>
            </w:tcBorders>
            <w:shd w:val="clear" w:color="000000" w:fill="FFFFFF"/>
            <w:noWrap/>
            <w:vAlign w:val="bottom"/>
            <w:hideMark/>
          </w:tcPr>
          <w:p w14:paraId="54306591" w14:textId="77777777" w:rsidR="00077EA2" w:rsidRPr="00077EA2" w:rsidRDefault="00077EA2" w:rsidP="00077EA2">
            <w:pPr>
              <w:spacing w:line="240" w:lineRule="auto"/>
              <w:ind w:firstLine="0"/>
              <w:jc w:val="left"/>
              <w:rPr>
                <w:rFonts w:eastAsia="Times New Roman" w:cs="Times New Roman"/>
                <w:color w:val="000000"/>
                <w:sz w:val="20"/>
                <w:szCs w:val="20"/>
              </w:rPr>
            </w:pPr>
            <w:proofErr w:type="spellStart"/>
            <w:r w:rsidRPr="00077EA2">
              <w:rPr>
                <w:rFonts w:eastAsia="Times New Roman" w:cs="Times New Roman"/>
                <w:color w:val="000000"/>
                <w:sz w:val="20"/>
                <w:szCs w:val="20"/>
              </w:rPr>
              <w:t>Tachografo</w:t>
            </w:r>
            <w:proofErr w:type="spellEnd"/>
            <w:r w:rsidRPr="00077EA2">
              <w:rPr>
                <w:rFonts w:eastAsia="Times New Roman" w:cs="Times New Roman"/>
                <w:color w:val="000000"/>
                <w:sz w:val="20"/>
                <w:szCs w:val="20"/>
              </w:rPr>
              <w:t xml:space="preserve"> patikros įkainis</w:t>
            </w:r>
          </w:p>
        </w:tc>
        <w:tc>
          <w:tcPr>
            <w:tcW w:w="2159" w:type="dxa"/>
            <w:tcBorders>
              <w:top w:val="nil"/>
              <w:left w:val="nil"/>
              <w:bottom w:val="single" w:sz="4" w:space="0" w:color="auto"/>
              <w:right w:val="single" w:sz="4" w:space="0" w:color="auto"/>
            </w:tcBorders>
            <w:shd w:val="clear" w:color="000000" w:fill="FFFFFF"/>
            <w:noWrap/>
            <w:vAlign w:val="bottom"/>
            <w:hideMark/>
          </w:tcPr>
          <w:p w14:paraId="5FB55C97"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 xml:space="preserve">Vnt. </w:t>
            </w:r>
          </w:p>
        </w:tc>
        <w:tc>
          <w:tcPr>
            <w:tcW w:w="1965" w:type="dxa"/>
            <w:tcBorders>
              <w:top w:val="nil"/>
              <w:left w:val="nil"/>
              <w:bottom w:val="single" w:sz="4" w:space="0" w:color="auto"/>
              <w:right w:val="single" w:sz="4" w:space="0" w:color="auto"/>
            </w:tcBorders>
            <w:shd w:val="clear" w:color="000000" w:fill="FFFFFF"/>
            <w:noWrap/>
            <w:vAlign w:val="bottom"/>
            <w:hideMark/>
          </w:tcPr>
          <w:p w14:paraId="4BAE02CB"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14</w:t>
            </w:r>
          </w:p>
        </w:tc>
      </w:tr>
      <w:tr w:rsidR="00077EA2" w:rsidRPr="00077EA2" w14:paraId="2F8D41DC" w14:textId="77777777" w:rsidTr="00077EA2">
        <w:trPr>
          <w:trHeight w:val="297"/>
        </w:trPr>
        <w:tc>
          <w:tcPr>
            <w:tcW w:w="5047" w:type="dxa"/>
            <w:tcBorders>
              <w:top w:val="nil"/>
              <w:left w:val="single" w:sz="4" w:space="0" w:color="auto"/>
              <w:bottom w:val="single" w:sz="4" w:space="0" w:color="auto"/>
              <w:right w:val="single" w:sz="4" w:space="0" w:color="auto"/>
            </w:tcBorders>
            <w:shd w:val="clear" w:color="000000" w:fill="FFFFFF"/>
            <w:noWrap/>
            <w:vAlign w:val="bottom"/>
            <w:hideMark/>
          </w:tcPr>
          <w:p w14:paraId="46A335A1" w14:textId="77777777" w:rsidR="00077EA2" w:rsidRPr="00077EA2" w:rsidRDefault="00077EA2" w:rsidP="00077EA2">
            <w:pPr>
              <w:spacing w:line="240" w:lineRule="auto"/>
              <w:ind w:firstLine="0"/>
              <w:jc w:val="left"/>
              <w:rPr>
                <w:rFonts w:eastAsia="Times New Roman" w:cs="Times New Roman"/>
                <w:color w:val="000000"/>
                <w:sz w:val="20"/>
                <w:szCs w:val="20"/>
              </w:rPr>
            </w:pPr>
            <w:proofErr w:type="spellStart"/>
            <w:r w:rsidRPr="00077EA2">
              <w:rPr>
                <w:rFonts w:eastAsia="Times New Roman" w:cs="Times New Roman"/>
                <w:color w:val="000000"/>
                <w:sz w:val="20"/>
                <w:szCs w:val="20"/>
              </w:rPr>
              <w:t>Tachografo</w:t>
            </w:r>
            <w:proofErr w:type="spellEnd"/>
            <w:r w:rsidRPr="00077EA2">
              <w:rPr>
                <w:rFonts w:eastAsia="Times New Roman" w:cs="Times New Roman"/>
                <w:color w:val="000000"/>
                <w:sz w:val="20"/>
                <w:szCs w:val="20"/>
              </w:rPr>
              <w:t xml:space="preserve"> patikros su diagnostikos įranga įkainis </w:t>
            </w:r>
          </w:p>
        </w:tc>
        <w:tc>
          <w:tcPr>
            <w:tcW w:w="2159" w:type="dxa"/>
            <w:tcBorders>
              <w:top w:val="nil"/>
              <w:left w:val="nil"/>
              <w:bottom w:val="single" w:sz="4" w:space="0" w:color="auto"/>
              <w:right w:val="single" w:sz="4" w:space="0" w:color="auto"/>
            </w:tcBorders>
            <w:shd w:val="clear" w:color="000000" w:fill="FFFFFF"/>
            <w:noWrap/>
            <w:vAlign w:val="bottom"/>
            <w:hideMark/>
          </w:tcPr>
          <w:p w14:paraId="7E4D491C"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 xml:space="preserve">Vnt. </w:t>
            </w:r>
          </w:p>
        </w:tc>
        <w:tc>
          <w:tcPr>
            <w:tcW w:w="1965" w:type="dxa"/>
            <w:tcBorders>
              <w:top w:val="nil"/>
              <w:left w:val="nil"/>
              <w:bottom w:val="single" w:sz="4" w:space="0" w:color="auto"/>
              <w:right w:val="single" w:sz="4" w:space="0" w:color="auto"/>
            </w:tcBorders>
            <w:shd w:val="clear" w:color="000000" w:fill="FFFFFF"/>
            <w:noWrap/>
            <w:vAlign w:val="bottom"/>
            <w:hideMark/>
          </w:tcPr>
          <w:p w14:paraId="75FABF63"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14</w:t>
            </w:r>
          </w:p>
        </w:tc>
      </w:tr>
      <w:tr w:rsidR="00077EA2" w:rsidRPr="00077EA2" w14:paraId="0BAE2ED0" w14:textId="77777777" w:rsidTr="00077EA2">
        <w:trPr>
          <w:trHeight w:val="297"/>
        </w:trPr>
        <w:tc>
          <w:tcPr>
            <w:tcW w:w="5047" w:type="dxa"/>
            <w:tcBorders>
              <w:top w:val="nil"/>
              <w:left w:val="single" w:sz="4" w:space="0" w:color="auto"/>
              <w:bottom w:val="single" w:sz="4" w:space="0" w:color="auto"/>
              <w:right w:val="single" w:sz="4" w:space="0" w:color="auto"/>
            </w:tcBorders>
            <w:shd w:val="clear" w:color="000000" w:fill="FFFFFF"/>
            <w:noWrap/>
            <w:vAlign w:val="bottom"/>
            <w:hideMark/>
          </w:tcPr>
          <w:p w14:paraId="5924695D" w14:textId="77777777" w:rsidR="00077EA2" w:rsidRPr="00077EA2" w:rsidRDefault="00077EA2" w:rsidP="00077EA2">
            <w:pPr>
              <w:spacing w:line="240" w:lineRule="auto"/>
              <w:ind w:firstLine="0"/>
              <w:jc w:val="left"/>
              <w:rPr>
                <w:rFonts w:eastAsia="Times New Roman" w:cs="Times New Roman"/>
                <w:color w:val="000000"/>
                <w:sz w:val="20"/>
                <w:szCs w:val="20"/>
              </w:rPr>
            </w:pPr>
            <w:r w:rsidRPr="00077EA2">
              <w:rPr>
                <w:rFonts w:eastAsia="Times New Roman" w:cs="Times New Roman"/>
                <w:color w:val="000000"/>
                <w:sz w:val="20"/>
                <w:szCs w:val="20"/>
              </w:rPr>
              <w:t>Stabdžių patikros įkainis ant stendo</w:t>
            </w:r>
          </w:p>
        </w:tc>
        <w:tc>
          <w:tcPr>
            <w:tcW w:w="2159" w:type="dxa"/>
            <w:tcBorders>
              <w:top w:val="nil"/>
              <w:left w:val="nil"/>
              <w:bottom w:val="single" w:sz="4" w:space="0" w:color="auto"/>
              <w:right w:val="single" w:sz="4" w:space="0" w:color="auto"/>
            </w:tcBorders>
            <w:shd w:val="clear" w:color="000000" w:fill="FFFFFF"/>
            <w:noWrap/>
            <w:vAlign w:val="bottom"/>
            <w:hideMark/>
          </w:tcPr>
          <w:p w14:paraId="64EB09D2"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 xml:space="preserve">Vnt. </w:t>
            </w:r>
          </w:p>
        </w:tc>
        <w:tc>
          <w:tcPr>
            <w:tcW w:w="1965" w:type="dxa"/>
            <w:tcBorders>
              <w:top w:val="nil"/>
              <w:left w:val="nil"/>
              <w:bottom w:val="single" w:sz="4" w:space="0" w:color="auto"/>
              <w:right w:val="single" w:sz="4" w:space="0" w:color="auto"/>
            </w:tcBorders>
            <w:shd w:val="clear" w:color="000000" w:fill="FFFFFF"/>
            <w:noWrap/>
            <w:vAlign w:val="bottom"/>
            <w:hideMark/>
          </w:tcPr>
          <w:p w14:paraId="27E4B2DA"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14</w:t>
            </w:r>
          </w:p>
        </w:tc>
      </w:tr>
      <w:tr w:rsidR="00077EA2" w:rsidRPr="00077EA2" w14:paraId="6832CDF0" w14:textId="77777777" w:rsidTr="00077EA2">
        <w:trPr>
          <w:trHeight w:val="297"/>
        </w:trPr>
        <w:tc>
          <w:tcPr>
            <w:tcW w:w="5047" w:type="dxa"/>
            <w:tcBorders>
              <w:top w:val="nil"/>
              <w:left w:val="single" w:sz="4" w:space="0" w:color="auto"/>
              <w:bottom w:val="single" w:sz="4" w:space="0" w:color="auto"/>
              <w:right w:val="single" w:sz="4" w:space="0" w:color="auto"/>
            </w:tcBorders>
            <w:shd w:val="clear" w:color="000000" w:fill="FFFFFF"/>
            <w:noWrap/>
            <w:vAlign w:val="bottom"/>
            <w:hideMark/>
          </w:tcPr>
          <w:p w14:paraId="34469E55" w14:textId="77777777" w:rsidR="00077EA2" w:rsidRPr="00077EA2" w:rsidRDefault="00077EA2" w:rsidP="00077EA2">
            <w:pPr>
              <w:spacing w:line="240" w:lineRule="auto"/>
              <w:ind w:firstLine="0"/>
              <w:jc w:val="left"/>
              <w:rPr>
                <w:rFonts w:eastAsia="Times New Roman" w:cs="Times New Roman"/>
                <w:color w:val="000000"/>
                <w:sz w:val="20"/>
                <w:szCs w:val="20"/>
              </w:rPr>
            </w:pPr>
            <w:r w:rsidRPr="00077EA2">
              <w:rPr>
                <w:rFonts w:eastAsia="Times New Roman" w:cs="Times New Roman"/>
                <w:color w:val="000000"/>
                <w:sz w:val="20"/>
                <w:szCs w:val="20"/>
              </w:rPr>
              <w:t>Stabdžių diagnostika</w:t>
            </w:r>
          </w:p>
        </w:tc>
        <w:tc>
          <w:tcPr>
            <w:tcW w:w="2159" w:type="dxa"/>
            <w:tcBorders>
              <w:top w:val="nil"/>
              <w:left w:val="nil"/>
              <w:bottom w:val="single" w:sz="4" w:space="0" w:color="auto"/>
              <w:right w:val="single" w:sz="4" w:space="0" w:color="auto"/>
            </w:tcBorders>
            <w:shd w:val="clear" w:color="000000" w:fill="FFFFFF"/>
            <w:noWrap/>
            <w:vAlign w:val="bottom"/>
            <w:hideMark/>
          </w:tcPr>
          <w:p w14:paraId="1434E245"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 xml:space="preserve">Vnt. </w:t>
            </w:r>
          </w:p>
        </w:tc>
        <w:tc>
          <w:tcPr>
            <w:tcW w:w="1965" w:type="dxa"/>
            <w:tcBorders>
              <w:top w:val="nil"/>
              <w:left w:val="nil"/>
              <w:bottom w:val="single" w:sz="4" w:space="0" w:color="auto"/>
              <w:right w:val="single" w:sz="4" w:space="0" w:color="auto"/>
            </w:tcBorders>
            <w:shd w:val="clear" w:color="000000" w:fill="FFFFFF"/>
            <w:noWrap/>
            <w:vAlign w:val="bottom"/>
            <w:hideMark/>
          </w:tcPr>
          <w:p w14:paraId="4BD93E2B"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14</w:t>
            </w:r>
          </w:p>
        </w:tc>
      </w:tr>
      <w:tr w:rsidR="00077EA2" w:rsidRPr="00077EA2" w14:paraId="66504D58" w14:textId="77777777" w:rsidTr="00077EA2">
        <w:trPr>
          <w:trHeight w:val="297"/>
        </w:trPr>
        <w:tc>
          <w:tcPr>
            <w:tcW w:w="5047" w:type="dxa"/>
            <w:tcBorders>
              <w:top w:val="nil"/>
              <w:left w:val="single" w:sz="4" w:space="0" w:color="auto"/>
              <w:bottom w:val="single" w:sz="4" w:space="0" w:color="auto"/>
              <w:right w:val="single" w:sz="4" w:space="0" w:color="auto"/>
            </w:tcBorders>
            <w:shd w:val="clear" w:color="000000" w:fill="FFFFFF"/>
            <w:noWrap/>
            <w:vAlign w:val="bottom"/>
            <w:hideMark/>
          </w:tcPr>
          <w:p w14:paraId="0013539F" w14:textId="77777777" w:rsidR="00077EA2" w:rsidRPr="00077EA2" w:rsidRDefault="00077EA2" w:rsidP="00077EA2">
            <w:pPr>
              <w:spacing w:line="240" w:lineRule="auto"/>
              <w:ind w:firstLine="0"/>
              <w:jc w:val="left"/>
              <w:rPr>
                <w:rFonts w:eastAsia="Times New Roman" w:cs="Times New Roman"/>
                <w:color w:val="000000"/>
                <w:sz w:val="20"/>
                <w:szCs w:val="20"/>
              </w:rPr>
            </w:pPr>
            <w:r w:rsidRPr="00077EA2">
              <w:rPr>
                <w:rFonts w:eastAsia="Times New Roman" w:cs="Times New Roman"/>
                <w:color w:val="000000"/>
                <w:sz w:val="20"/>
                <w:szCs w:val="20"/>
              </w:rPr>
              <w:t xml:space="preserve">Stabdžių diagnostika su diagnostikos įranga įkainis </w:t>
            </w:r>
          </w:p>
        </w:tc>
        <w:tc>
          <w:tcPr>
            <w:tcW w:w="2159" w:type="dxa"/>
            <w:tcBorders>
              <w:top w:val="nil"/>
              <w:left w:val="nil"/>
              <w:bottom w:val="single" w:sz="4" w:space="0" w:color="auto"/>
              <w:right w:val="single" w:sz="4" w:space="0" w:color="auto"/>
            </w:tcBorders>
            <w:shd w:val="clear" w:color="000000" w:fill="FFFFFF"/>
            <w:noWrap/>
            <w:vAlign w:val="bottom"/>
            <w:hideMark/>
          </w:tcPr>
          <w:p w14:paraId="007BAFAA"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 xml:space="preserve">Vnt. </w:t>
            </w:r>
          </w:p>
        </w:tc>
        <w:tc>
          <w:tcPr>
            <w:tcW w:w="1965" w:type="dxa"/>
            <w:tcBorders>
              <w:top w:val="nil"/>
              <w:left w:val="nil"/>
              <w:bottom w:val="single" w:sz="4" w:space="0" w:color="auto"/>
              <w:right w:val="single" w:sz="4" w:space="0" w:color="auto"/>
            </w:tcBorders>
            <w:shd w:val="clear" w:color="000000" w:fill="FFFFFF"/>
            <w:noWrap/>
            <w:vAlign w:val="bottom"/>
            <w:hideMark/>
          </w:tcPr>
          <w:p w14:paraId="240EC961"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14</w:t>
            </w:r>
          </w:p>
        </w:tc>
      </w:tr>
      <w:tr w:rsidR="00077EA2" w:rsidRPr="00077EA2" w14:paraId="5D70F1A1" w14:textId="77777777" w:rsidTr="00077EA2">
        <w:trPr>
          <w:trHeight w:val="297"/>
        </w:trPr>
        <w:tc>
          <w:tcPr>
            <w:tcW w:w="5047" w:type="dxa"/>
            <w:tcBorders>
              <w:top w:val="nil"/>
              <w:left w:val="single" w:sz="4" w:space="0" w:color="auto"/>
              <w:bottom w:val="single" w:sz="4" w:space="0" w:color="auto"/>
              <w:right w:val="single" w:sz="4" w:space="0" w:color="auto"/>
            </w:tcBorders>
            <w:shd w:val="clear" w:color="000000" w:fill="FFFFFF"/>
            <w:noWrap/>
            <w:vAlign w:val="bottom"/>
            <w:hideMark/>
          </w:tcPr>
          <w:p w14:paraId="31B41953" w14:textId="77777777" w:rsidR="00077EA2" w:rsidRPr="00077EA2" w:rsidRDefault="00077EA2" w:rsidP="00077EA2">
            <w:pPr>
              <w:spacing w:line="240" w:lineRule="auto"/>
              <w:ind w:firstLine="0"/>
              <w:jc w:val="left"/>
              <w:rPr>
                <w:rFonts w:eastAsia="Times New Roman" w:cs="Times New Roman"/>
                <w:color w:val="000000"/>
                <w:sz w:val="20"/>
                <w:szCs w:val="20"/>
              </w:rPr>
            </w:pPr>
            <w:r w:rsidRPr="00077EA2">
              <w:rPr>
                <w:rFonts w:eastAsia="Times New Roman" w:cs="Times New Roman"/>
                <w:color w:val="000000"/>
                <w:sz w:val="20"/>
                <w:szCs w:val="20"/>
              </w:rPr>
              <w:t>Padangų geometrijos patikros įkainis</w:t>
            </w:r>
          </w:p>
        </w:tc>
        <w:tc>
          <w:tcPr>
            <w:tcW w:w="2159" w:type="dxa"/>
            <w:tcBorders>
              <w:top w:val="nil"/>
              <w:left w:val="nil"/>
              <w:bottom w:val="single" w:sz="4" w:space="0" w:color="auto"/>
              <w:right w:val="single" w:sz="4" w:space="0" w:color="auto"/>
            </w:tcBorders>
            <w:shd w:val="clear" w:color="000000" w:fill="FFFFFF"/>
            <w:noWrap/>
            <w:vAlign w:val="bottom"/>
            <w:hideMark/>
          </w:tcPr>
          <w:p w14:paraId="653C59F8"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Vnt. (1 ašies)</w:t>
            </w:r>
          </w:p>
        </w:tc>
        <w:tc>
          <w:tcPr>
            <w:tcW w:w="1965" w:type="dxa"/>
            <w:tcBorders>
              <w:top w:val="nil"/>
              <w:left w:val="nil"/>
              <w:bottom w:val="single" w:sz="4" w:space="0" w:color="auto"/>
              <w:right w:val="single" w:sz="4" w:space="0" w:color="auto"/>
            </w:tcBorders>
            <w:shd w:val="clear" w:color="000000" w:fill="FFFFFF"/>
            <w:noWrap/>
            <w:vAlign w:val="bottom"/>
            <w:hideMark/>
          </w:tcPr>
          <w:p w14:paraId="5754709C"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14</w:t>
            </w:r>
          </w:p>
        </w:tc>
      </w:tr>
      <w:tr w:rsidR="00077EA2" w:rsidRPr="00077EA2" w14:paraId="276E64B4" w14:textId="77777777" w:rsidTr="00077EA2">
        <w:trPr>
          <w:trHeight w:val="297"/>
        </w:trPr>
        <w:tc>
          <w:tcPr>
            <w:tcW w:w="5047" w:type="dxa"/>
            <w:tcBorders>
              <w:top w:val="nil"/>
              <w:left w:val="single" w:sz="4" w:space="0" w:color="auto"/>
              <w:bottom w:val="single" w:sz="4" w:space="0" w:color="auto"/>
              <w:right w:val="single" w:sz="4" w:space="0" w:color="auto"/>
            </w:tcBorders>
            <w:shd w:val="clear" w:color="000000" w:fill="FFFFFF"/>
            <w:noWrap/>
            <w:vAlign w:val="bottom"/>
            <w:hideMark/>
          </w:tcPr>
          <w:p w14:paraId="50F288FA" w14:textId="77777777" w:rsidR="00077EA2" w:rsidRPr="00077EA2" w:rsidRDefault="00077EA2" w:rsidP="00077EA2">
            <w:pPr>
              <w:spacing w:line="240" w:lineRule="auto"/>
              <w:ind w:firstLine="0"/>
              <w:jc w:val="left"/>
              <w:rPr>
                <w:rFonts w:eastAsia="Times New Roman" w:cs="Times New Roman"/>
                <w:color w:val="000000"/>
                <w:sz w:val="20"/>
                <w:szCs w:val="20"/>
              </w:rPr>
            </w:pPr>
            <w:r w:rsidRPr="00077EA2">
              <w:rPr>
                <w:rFonts w:eastAsia="Times New Roman" w:cs="Times New Roman"/>
                <w:color w:val="000000"/>
                <w:sz w:val="20"/>
                <w:szCs w:val="20"/>
              </w:rPr>
              <w:t>Padangų montavimo ir keitimo įkainis</w:t>
            </w:r>
          </w:p>
        </w:tc>
        <w:tc>
          <w:tcPr>
            <w:tcW w:w="2159" w:type="dxa"/>
            <w:tcBorders>
              <w:top w:val="nil"/>
              <w:left w:val="nil"/>
              <w:bottom w:val="single" w:sz="4" w:space="0" w:color="auto"/>
              <w:right w:val="single" w:sz="4" w:space="0" w:color="auto"/>
            </w:tcBorders>
            <w:shd w:val="clear" w:color="000000" w:fill="FFFFFF"/>
            <w:noWrap/>
            <w:vAlign w:val="bottom"/>
            <w:hideMark/>
          </w:tcPr>
          <w:p w14:paraId="037DB059"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 xml:space="preserve">Vnt. </w:t>
            </w:r>
          </w:p>
        </w:tc>
        <w:tc>
          <w:tcPr>
            <w:tcW w:w="1965" w:type="dxa"/>
            <w:tcBorders>
              <w:top w:val="nil"/>
              <w:left w:val="nil"/>
              <w:bottom w:val="single" w:sz="4" w:space="0" w:color="auto"/>
              <w:right w:val="single" w:sz="4" w:space="0" w:color="auto"/>
            </w:tcBorders>
            <w:shd w:val="clear" w:color="000000" w:fill="FFFFFF"/>
            <w:noWrap/>
            <w:vAlign w:val="bottom"/>
            <w:hideMark/>
          </w:tcPr>
          <w:p w14:paraId="07E2EB6D"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14</w:t>
            </w:r>
          </w:p>
        </w:tc>
      </w:tr>
      <w:tr w:rsidR="00077EA2" w:rsidRPr="00077EA2" w14:paraId="66F10FAD" w14:textId="77777777" w:rsidTr="00077EA2">
        <w:trPr>
          <w:trHeight w:val="297"/>
        </w:trPr>
        <w:tc>
          <w:tcPr>
            <w:tcW w:w="5047" w:type="dxa"/>
            <w:tcBorders>
              <w:top w:val="nil"/>
              <w:left w:val="single" w:sz="4" w:space="0" w:color="auto"/>
              <w:bottom w:val="single" w:sz="4" w:space="0" w:color="auto"/>
              <w:right w:val="single" w:sz="4" w:space="0" w:color="auto"/>
            </w:tcBorders>
            <w:shd w:val="clear" w:color="000000" w:fill="FFFFFF"/>
            <w:noWrap/>
            <w:vAlign w:val="bottom"/>
            <w:hideMark/>
          </w:tcPr>
          <w:p w14:paraId="511A1865" w14:textId="77777777" w:rsidR="00077EA2" w:rsidRPr="00077EA2" w:rsidRDefault="00077EA2" w:rsidP="00077EA2">
            <w:pPr>
              <w:spacing w:line="240" w:lineRule="auto"/>
              <w:ind w:firstLine="0"/>
              <w:jc w:val="left"/>
              <w:rPr>
                <w:rFonts w:eastAsia="Times New Roman" w:cs="Times New Roman"/>
                <w:color w:val="000000"/>
                <w:sz w:val="20"/>
                <w:szCs w:val="20"/>
              </w:rPr>
            </w:pPr>
            <w:r w:rsidRPr="00077EA2">
              <w:rPr>
                <w:rFonts w:eastAsia="Times New Roman" w:cs="Times New Roman"/>
                <w:color w:val="000000"/>
                <w:sz w:val="20"/>
                <w:szCs w:val="20"/>
              </w:rPr>
              <w:t>Vilkiko plovimas</w:t>
            </w:r>
          </w:p>
        </w:tc>
        <w:tc>
          <w:tcPr>
            <w:tcW w:w="2159" w:type="dxa"/>
            <w:tcBorders>
              <w:top w:val="nil"/>
              <w:left w:val="nil"/>
              <w:bottom w:val="single" w:sz="4" w:space="0" w:color="auto"/>
              <w:right w:val="single" w:sz="4" w:space="0" w:color="auto"/>
            </w:tcBorders>
            <w:shd w:val="clear" w:color="000000" w:fill="FFFFFF"/>
            <w:noWrap/>
            <w:vAlign w:val="bottom"/>
            <w:hideMark/>
          </w:tcPr>
          <w:p w14:paraId="7126ADB6"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 xml:space="preserve">Vnt. </w:t>
            </w:r>
          </w:p>
        </w:tc>
        <w:tc>
          <w:tcPr>
            <w:tcW w:w="1965" w:type="dxa"/>
            <w:tcBorders>
              <w:top w:val="nil"/>
              <w:left w:val="nil"/>
              <w:bottom w:val="single" w:sz="4" w:space="0" w:color="auto"/>
              <w:right w:val="single" w:sz="4" w:space="0" w:color="auto"/>
            </w:tcBorders>
            <w:shd w:val="clear" w:color="000000" w:fill="FFFFFF"/>
            <w:noWrap/>
            <w:vAlign w:val="bottom"/>
            <w:hideMark/>
          </w:tcPr>
          <w:p w14:paraId="73E302D8"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14</w:t>
            </w:r>
          </w:p>
        </w:tc>
      </w:tr>
      <w:tr w:rsidR="00077EA2" w:rsidRPr="00077EA2" w14:paraId="1F7E030C" w14:textId="77777777" w:rsidTr="00077EA2">
        <w:trPr>
          <w:trHeight w:val="297"/>
        </w:trPr>
        <w:tc>
          <w:tcPr>
            <w:tcW w:w="5047" w:type="dxa"/>
            <w:tcBorders>
              <w:top w:val="nil"/>
              <w:left w:val="single" w:sz="4" w:space="0" w:color="auto"/>
              <w:bottom w:val="single" w:sz="4" w:space="0" w:color="auto"/>
              <w:right w:val="single" w:sz="4" w:space="0" w:color="auto"/>
            </w:tcBorders>
            <w:shd w:val="clear" w:color="000000" w:fill="FFFFFF"/>
            <w:noWrap/>
            <w:vAlign w:val="bottom"/>
            <w:hideMark/>
          </w:tcPr>
          <w:p w14:paraId="48F35FC0" w14:textId="77777777" w:rsidR="00077EA2" w:rsidRPr="00077EA2" w:rsidRDefault="00077EA2" w:rsidP="00077EA2">
            <w:pPr>
              <w:spacing w:line="240" w:lineRule="auto"/>
              <w:ind w:firstLine="0"/>
              <w:jc w:val="left"/>
              <w:rPr>
                <w:rFonts w:eastAsia="Times New Roman" w:cs="Times New Roman"/>
                <w:sz w:val="20"/>
                <w:szCs w:val="20"/>
              </w:rPr>
            </w:pPr>
            <w:r w:rsidRPr="00077EA2">
              <w:rPr>
                <w:rFonts w:eastAsia="Times New Roman" w:cs="Times New Roman"/>
                <w:sz w:val="20"/>
                <w:szCs w:val="20"/>
              </w:rPr>
              <w:t>Plovimas su dezinfekcija (su išduodamu sertifikatu)</w:t>
            </w:r>
          </w:p>
        </w:tc>
        <w:tc>
          <w:tcPr>
            <w:tcW w:w="2159" w:type="dxa"/>
            <w:tcBorders>
              <w:top w:val="nil"/>
              <w:left w:val="nil"/>
              <w:bottom w:val="single" w:sz="4" w:space="0" w:color="auto"/>
              <w:right w:val="single" w:sz="4" w:space="0" w:color="auto"/>
            </w:tcBorders>
            <w:shd w:val="clear" w:color="000000" w:fill="FFFFFF"/>
            <w:noWrap/>
            <w:vAlign w:val="bottom"/>
            <w:hideMark/>
          </w:tcPr>
          <w:p w14:paraId="3BAD24EA" w14:textId="77777777" w:rsidR="00077EA2" w:rsidRPr="00077EA2" w:rsidRDefault="00077EA2" w:rsidP="00077EA2">
            <w:pPr>
              <w:spacing w:line="240" w:lineRule="auto"/>
              <w:ind w:firstLine="0"/>
              <w:jc w:val="center"/>
              <w:rPr>
                <w:rFonts w:eastAsia="Times New Roman" w:cs="Times New Roman"/>
                <w:i/>
                <w:iCs/>
                <w:sz w:val="20"/>
                <w:szCs w:val="20"/>
              </w:rPr>
            </w:pPr>
            <w:r w:rsidRPr="00077EA2">
              <w:rPr>
                <w:rFonts w:eastAsia="Times New Roman" w:cs="Times New Roman"/>
                <w:i/>
                <w:iCs/>
                <w:sz w:val="20"/>
                <w:szCs w:val="20"/>
              </w:rPr>
              <w:t xml:space="preserve">Vnt. </w:t>
            </w:r>
          </w:p>
        </w:tc>
        <w:tc>
          <w:tcPr>
            <w:tcW w:w="1965" w:type="dxa"/>
            <w:tcBorders>
              <w:top w:val="nil"/>
              <w:left w:val="nil"/>
              <w:bottom w:val="single" w:sz="4" w:space="0" w:color="auto"/>
              <w:right w:val="single" w:sz="4" w:space="0" w:color="auto"/>
            </w:tcBorders>
            <w:shd w:val="clear" w:color="000000" w:fill="FFFFFF"/>
            <w:noWrap/>
            <w:vAlign w:val="bottom"/>
            <w:hideMark/>
          </w:tcPr>
          <w:p w14:paraId="7C6DE884" w14:textId="77777777" w:rsidR="00077EA2" w:rsidRPr="00077EA2" w:rsidRDefault="00077EA2" w:rsidP="00077EA2">
            <w:pPr>
              <w:spacing w:line="240" w:lineRule="auto"/>
              <w:ind w:firstLine="0"/>
              <w:jc w:val="center"/>
              <w:rPr>
                <w:rFonts w:eastAsia="Times New Roman" w:cs="Times New Roman"/>
                <w:i/>
                <w:iCs/>
                <w:sz w:val="20"/>
                <w:szCs w:val="20"/>
              </w:rPr>
            </w:pPr>
            <w:r w:rsidRPr="00077EA2">
              <w:rPr>
                <w:rFonts w:eastAsia="Times New Roman" w:cs="Times New Roman"/>
                <w:i/>
                <w:iCs/>
                <w:sz w:val="20"/>
                <w:szCs w:val="20"/>
              </w:rPr>
              <w:t>6</w:t>
            </w:r>
          </w:p>
        </w:tc>
      </w:tr>
      <w:tr w:rsidR="00077EA2" w:rsidRPr="00077EA2" w14:paraId="5FCC5DC7" w14:textId="77777777" w:rsidTr="00077EA2">
        <w:trPr>
          <w:trHeight w:val="506"/>
        </w:trPr>
        <w:tc>
          <w:tcPr>
            <w:tcW w:w="5047" w:type="dxa"/>
            <w:tcBorders>
              <w:top w:val="nil"/>
              <w:left w:val="single" w:sz="4" w:space="0" w:color="auto"/>
              <w:bottom w:val="single" w:sz="4" w:space="0" w:color="auto"/>
              <w:right w:val="single" w:sz="4" w:space="0" w:color="auto"/>
            </w:tcBorders>
            <w:shd w:val="clear" w:color="000000" w:fill="FFFFFF"/>
            <w:vAlign w:val="bottom"/>
            <w:hideMark/>
          </w:tcPr>
          <w:p w14:paraId="404796D6" w14:textId="77777777" w:rsidR="00077EA2" w:rsidRPr="00077EA2" w:rsidRDefault="00077EA2" w:rsidP="00077EA2">
            <w:pPr>
              <w:spacing w:line="240" w:lineRule="auto"/>
              <w:ind w:firstLine="0"/>
              <w:jc w:val="left"/>
              <w:rPr>
                <w:rFonts w:eastAsia="Times New Roman" w:cs="Times New Roman"/>
                <w:color w:val="000000"/>
                <w:sz w:val="20"/>
                <w:szCs w:val="20"/>
              </w:rPr>
            </w:pPr>
            <w:r w:rsidRPr="00077EA2">
              <w:rPr>
                <w:rFonts w:eastAsia="Times New Roman" w:cs="Times New Roman"/>
                <w:color w:val="000000"/>
                <w:sz w:val="20"/>
                <w:szCs w:val="20"/>
              </w:rPr>
              <w:t xml:space="preserve">Techninė pagalba pagal iškvietimą į gedimo vietą (mobilaus serviso pirminė diagnostika/ smulkus remontas </w:t>
            </w:r>
          </w:p>
        </w:tc>
        <w:tc>
          <w:tcPr>
            <w:tcW w:w="2159" w:type="dxa"/>
            <w:tcBorders>
              <w:top w:val="nil"/>
              <w:left w:val="nil"/>
              <w:bottom w:val="single" w:sz="4" w:space="0" w:color="auto"/>
              <w:right w:val="single" w:sz="4" w:space="0" w:color="auto"/>
            </w:tcBorders>
            <w:shd w:val="clear" w:color="000000" w:fill="FFFFFF"/>
            <w:vAlign w:val="bottom"/>
            <w:hideMark/>
          </w:tcPr>
          <w:p w14:paraId="1572616B"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 xml:space="preserve">Eur/iškvietimas </w:t>
            </w:r>
          </w:p>
        </w:tc>
        <w:tc>
          <w:tcPr>
            <w:tcW w:w="1965" w:type="dxa"/>
            <w:tcBorders>
              <w:top w:val="nil"/>
              <w:left w:val="nil"/>
              <w:bottom w:val="single" w:sz="4" w:space="0" w:color="auto"/>
              <w:right w:val="single" w:sz="4" w:space="0" w:color="auto"/>
            </w:tcBorders>
            <w:shd w:val="clear" w:color="000000" w:fill="FFFFFF"/>
            <w:noWrap/>
            <w:vAlign w:val="bottom"/>
            <w:hideMark/>
          </w:tcPr>
          <w:p w14:paraId="600FF8E5"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20</w:t>
            </w:r>
          </w:p>
        </w:tc>
      </w:tr>
      <w:tr w:rsidR="00077EA2" w:rsidRPr="00077EA2" w14:paraId="685B96F5" w14:textId="77777777" w:rsidTr="00077EA2">
        <w:trPr>
          <w:trHeight w:val="297"/>
        </w:trPr>
        <w:tc>
          <w:tcPr>
            <w:tcW w:w="5047" w:type="dxa"/>
            <w:tcBorders>
              <w:top w:val="nil"/>
              <w:left w:val="single" w:sz="4" w:space="0" w:color="auto"/>
              <w:bottom w:val="single" w:sz="4" w:space="0" w:color="auto"/>
              <w:right w:val="single" w:sz="4" w:space="0" w:color="auto"/>
            </w:tcBorders>
            <w:shd w:val="clear" w:color="000000" w:fill="FFFFFF"/>
            <w:noWrap/>
            <w:vAlign w:val="bottom"/>
            <w:hideMark/>
          </w:tcPr>
          <w:p w14:paraId="3E368D69" w14:textId="77777777" w:rsidR="00077EA2" w:rsidRPr="00077EA2" w:rsidRDefault="00077EA2" w:rsidP="00077EA2">
            <w:pPr>
              <w:spacing w:line="240" w:lineRule="auto"/>
              <w:ind w:firstLine="0"/>
              <w:jc w:val="left"/>
              <w:rPr>
                <w:rFonts w:eastAsia="Times New Roman" w:cs="Times New Roman"/>
                <w:b/>
                <w:bCs/>
                <w:color w:val="000000"/>
                <w:sz w:val="20"/>
                <w:szCs w:val="20"/>
              </w:rPr>
            </w:pPr>
            <w:r w:rsidRPr="00077EA2">
              <w:rPr>
                <w:rFonts w:eastAsia="Times New Roman" w:cs="Times New Roman"/>
                <w:b/>
                <w:bCs/>
                <w:color w:val="000000"/>
                <w:sz w:val="20"/>
                <w:szCs w:val="20"/>
              </w:rPr>
              <w:t>2. Variklio remontas</w:t>
            </w:r>
          </w:p>
        </w:tc>
        <w:tc>
          <w:tcPr>
            <w:tcW w:w="2159" w:type="dxa"/>
            <w:tcBorders>
              <w:top w:val="nil"/>
              <w:left w:val="nil"/>
              <w:bottom w:val="single" w:sz="4" w:space="0" w:color="auto"/>
              <w:right w:val="single" w:sz="4" w:space="0" w:color="auto"/>
            </w:tcBorders>
            <w:shd w:val="clear" w:color="000000" w:fill="FFFFFF"/>
            <w:vAlign w:val="bottom"/>
            <w:hideMark/>
          </w:tcPr>
          <w:p w14:paraId="4DDBC11F"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 </w:t>
            </w:r>
          </w:p>
        </w:tc>
        <w:tc>
          <w:tcPr>
            <w:tcW w:w="1965" w:type="dxa"/>
            <w:tcBorders>
              <w:top w:val="nil"/>
              <w:left w:val="nil"/>
              <w:bottom w:val="single" w:sz="4" w:space="0" w:color="auto"/>
              <w:right w:val="single" w:sz="4" w:space="0" w:color="auto"/>
            </w:tcBorders>
            <w:shd w:val="clear" w:color="000000" w:fill="FFFFFF"/>
            <w:vAlign w:val="bottom"/>
            <w:hideMark/>
          </w:tcPr>
          <w:p w14:paraId="028CA326"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 </w:t>
            </w:r>
          </w:p>
        </w:tc>
      </w:tr>
      <w:tr w:rsidR="00077EA2" w:rsidRPr="00077EA2" w14:paraId="03D51EB8" w14:textId="77777777" w:rsidTr="00077EA2">
        <w:trPr>
          <w:trHeight w:val="297"/>
        </w:trPr>
        <w:tc>
          <w:tcPr>
            <w:tcW w:w="5047" w:type="dxa"/>
            <w:tcBorders>
              <w:top w:val="nil"/>
              <w:left w:val="single" w:sz="4" w:space="0" w:color="auto"/>
              <w:bottom w:val="single" w:sz="4" w:space="0" w:color="auto"/>
              <w:right w:val="single" w:sz="4" w:space="0" w:color="auto"/>
            </w:tcBorders>
            <w:shd w:val="clear" w:color="000000" w:fill="FFFFFF"/>
            <w:noWrap/>
            <w:vAlign w:val="bottom"/>
            <w:hideMark/>
          </w:tcPr>
          <w:p w14:paraId="1CBB3104" w14:textId="77777777" w:rsidR="00077EA2" w:rsidRPr="00077EA2" w:rsidRDefault="00077EA2" w:rsidP="00077EA2">
            <w:pPr>
              <w:spacing w:line="240" w:lineRule="auto"/>
              <w:ind w:firstLine="0"/>
              <w:jc w:val="left"/>
              <w:rPr>
                <w:rFonts w:eastAsia="Times New Roman" w:cs="Times New Roman"/>
                <w:color w:val="000000"/>
                <w:sz w:val="20"/>
                <w:szCs w:val="20"/>
              </w:rPr>
            </w:pPr>
            <w:r w:rsidRPr="00077EA2">
              <w:rPr>
                <w:rFonts w:eastAsia="Times New Roman" w:cs="Times New Roman"/>
                <w:color w:val="000000"/>
                <w:sz w:val="20"/>
                <w:szCs w:val="20"/>
              </w:rPr>
              <w:t>Variklio alyvos keitimas</w:t>
            </w:r>
          </w:p>
        </w:tc>
        <w:tc>
          <w:tcPr>
            <w:tcW w:w="2159" w:type="dxa"/>
            <w:tcBorders>
              <w:top w:val="nil"/>
              <w:left w:val="nil"/>
              <w:bottom w:val="single" w:sz="4" w:space="0" w:color="auto"/>
              <w:right w:val="single" w:sz="4" w:space="0" w:color="auto"/>
            </w:tcBorders>
            <w:shd w:val="clear" w:color="000000" w:fill="FFFFFF"/>
            <w:noWrap/>
            <w:vAlign w:val="bottom"/>
            <w:hideMark/>
          </w:tcPr>
          <w:p w14:paraId="5454222C"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 xml:space="preserve">Vnt. </w:t>
            </w:r>
          </w:p>
        </w:tc>
        <w:tc>
          <w:tcPr>
            <w:tcW w:w="1965" w:type="dxa"/>
            <w:tcBorders>
              <w:top w:val="nil"/>
              <w:left w:val="nil"/>
              <w:bottom w:val="single" w:sz="4" w:space="0" w:color="auto"/>
              <w:right w:val="single" w:sz="4" w:space="0" w:color="auto"/>
            </w:tcBorders>
            <w:shd w:val="clear" w:color="000000" w:fill="FFFFFF"/>
            <w:noWrap/>
            <w:vAlign w:val="bottom"/>
            <w:hideMark/>
          </w:tcPr>
          <w:p w14:paraId="3AAFC2E8"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20</w:t>
            </w:r>
          </w:p>
        </w:tc>
      </w:tr>
      <w:tr w:rsidR="00077EA2" w:rsidRPr="00077EA2" w14:paraId="40AB817A" w14:textId="77777777" w:rsidTr="00077EA2">
        <w:trPr>
          <w:trHeight w:val="297"/>
        </w:trPr>
        <w:tc>
          <w:tcPr>
            <w:tcW w:w="5047" w:type="dxa"/>
            <w:tcBorders>
              <w:top w:val="nil"/>
              <w:left w:val="single" w:sz="4" w:space="0" w:color="auto"/>
              <w:bottom w:val="single" w:sz="4" w:space="0" w:color="auto"/>
              <w:right w:val="single" w:sz="4" w:space="0" w:color="auto"/>
            </w:tcBorders>
            <w:shd w:val="clear" w:color="000000" w:fill="FFFFFF"/>
            <w:noWrap/>
            <w:vAlign w:val="bottom"/>
            <w:hideMark/>
          </w:tcPr>
          <w:p w14:paraId="2208238E" w14:textId="77777777" w:rsidR="00077EA2" w:rsidRPr="00077EA2" w:rsidRDefault="00077EA2" w:rsidP="00077EA2">
            <w:pPr>
              <w:spacing w:line="240" w:lineRule="auto"/>
              <w:ind w:firstLine="0"/>
              <w:jc w:val="left"/>
              <w:rPr>
                <w:rFonts w:eastAsia="Times New Roman" w:cs="Times New Roman"/>
                <w:color w:val="000000"/>
                <w:sz w:val="20"/>
                <w:szCs w:val="20"/>
              </w:rPr>
            </w:pPr>
            <w:r w:rsidRPr="00077EA2">
              <w:rPr>
                <w:rFonts w:eastAsia="Times New Roman" w:cs="Times New Roman"/>
                <w:color w:val="000000"/>
                <w:sz w:val="20"/>
                <w:szCs w:val="20"/>
              </w:rPr>
              <w:t>Filtrų (oro, alyvos, degalų) pakeitimas</w:t>
            </w:r>
          </w:p>
        </w:tc>
        <w:tc>
          <w:tcPr>
            <w:tcW w:w="2159" w:type="dxa"/>
            <w:tcBorders>
              <w:top w:val="nil"/>
              <w:left w:val="nil"/>
              <w:bottom w:val="single" w:sz="4" w:space="0" w:color="auto"/>
              <w:right w:val="single" w:sz="4" w:space="0" w:color="auto"/>
            </w:tcBorders>
            <w:shd w:val="clear" w:color="000000" w:fill="FFFFFF"/>
            <w:noWrap/>
            <w:vAlign w:val="bottom"/>
            <w:hideMark/>
          </w:tcPr>
          <w:p w14:paraId="2D48C698"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 xml:space="preserve">Vnt. </w:t>
            </w:r>
          </w:p>
        </w:tc>
        <w:tc>
          <w:tcPr>
            <w:tcW w:w="1965" w:type="dxa"/>
            <w:tcBorders>
              <w:top w:val="nil"/>
              <w:left w:val="nil"/>
              <w:bottom w:val="single" w:sz="4" w:space="0" w:color="auto"/>
              <w:right w:val="single" w:sz="4" w:space="0" w:color="auto"/>
            </w:tcBorders>
            <w:shd w:val="clear" w:color="000000" w:fill="FFFFFF"/>
            <w:noWrap/>
            <w:vAlign w:val="bottom"/>
            <w:hideMark/>
          </w:tcPr>
          <w:p w14:paraId="5BF77E0C"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20</w:t>
            </w:r>
          </w:p>
        </w:tc>
      </w:tr>
      <w:tr w:rsidR="00077EA2" w:rsidRPr="00077EA2" w14:paraId="271F1622" w14:textId="77777777" w:rsidTr="00077EA2">
        <w:trPr>
          <w:trHeight w:val="297"/>
        </w:trPr>
        <w:tc>
          <w:tcPr>
            <w:tcW w:w="5047" w:type="dxa"/>
            <w:tcBorders>
              <w:top w:val="nil"/>
              <w:left w:val="single" w:sz="4" w:space="0" w:color="auto"/>
              <w:bottom w:val="single" w:sz="4" w:space="0" w:color="auto"/>
              <w:right w:val="single" w:sz="4" w:space="0" w:color="auto"/>
            </w:tcBorders>
            <w:shd w:val="clear" w:color="000000" w:fill="FFFFFF"/>
            <w:noWrap/>
            <w:vAlign w:val="bottom"/>
            <w:hideMark/>
          </w:tcPr>
          <w:p w14:paraId="0E930D79" w14:textId="77777777" w:rsidR="00077EA2" w:rsidRPr="00077EA2" w:rsidRDefault="00077EA2" w:rsidP="00077EA2">
            <w:pPr>
              <w:spacing w:line="240" w:lineRule="auto"/>
              <w:ind w:firstLine="0"/>
              <w:jc w:val="left"/>
              <w:rPr>
                <w:rFonts w:eastAsia="Times New Roman" w:cs="Times New Roman"/>
                <w:color w:val="000000"/>
                <w:sz w:val="20"/>
                <w:szCs w:val="20"/>
              </w:rPr>
            </w:pPr>
            <w:r w:rsidRPr="00077EA2">
              <w:rPr>
                <w:rFonts w:eastAsia="Times New Roman" w:cs="Times New Roman"/>
                <w:color w:val="000000"/>
                <w:sz w:val="20"/>
                <w:szCs w:val="20"/>
              </w:rPr>
              <w:t>Variklio dalių (pistono, stūmoklių žiedų) keitimas</w:t>
            </w:r>
          </w:p>
        </w:tc>
        <w:tc>
          <w:tcPr>
            <w:tcW w:w="2159" w:type="dxa"/>
            <w:tcBorders>
              <w:top w:val="nil"/>
              <w:left w:val="nil"/>
              <w:bottom w:val="single" w:sz="4" w:space="0" w:color="auto"/>
              <w:right w:val="single" w:sz="4" w:space="0" w:color="auto"/>
            </w:tcBorders>
            <w:shd w:val="clear" w:color="000000" w:fill="FFFFFF"/>
            <w:noWrap/>
            <w:vAlign w:val="bottom"/>
            <w:hideMark/>
          </w:tcPr>
          <w:p w14:paraId="3A78A0DE"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 xml:space="preserve">Vnt. </w:t>
            </w:r>
          </w:p>
        </w:tc>
        <w:tc>
          <w:tcPr>
            <w:tcW w:w="1965" w:type="dxa"/>
            <w:tcBorders>
              <w:top w:val="nil"/>
              <w:left w:val="nil"/>
              <w:bottom w:val="single" w:sz="4" w:space="0" w:color="auto"/>
              <w:right w:val="single" w:sz="4" w:space="0" w:color="auto"/>
            </w:tcBorders>
            <w:shd w:val="clear" w:color="000000" w:fill="FFFFFF"/>
            <w:noWrap/>
            <w:vAlign w:val="bottom"/>
            <w:hideMark/>
          </w:tcPr>
          <w:p w14:paraId="40C02A2F"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10</w:t>
            </w:r>
          </w:p>
        </w:tc>
      </w:tr>
      <w:tr w:rsidR="00077EA2" w:rsidRPr="00077EA2" w14:paraId="0EF1A6F5" w14:textId="77777777" w:rsidTr="00077EA2">
        <w:trPr>
          <w:trHeight w:val="297"/>
        </w:trPr>
        <w:tc>
          <w:tcPr>
            <w:tcW w:w="5047" w:type="dxa"/>
            <w:tcBorders>
              <w:top w:val="nil"/>
              <w:left w:val="single" w:sz="4" w:space="0" w:color="auto"/>
              <w:bottom w:val="single" w:sz="4" w:space="0" w:color="auto"/>
              <w:right w:val="single" w:sz="4" w:space="0" w:color="auto"/>
            </w:tcBorders>
            <w:shd w:val="clear" w:color="000000" w:fill="FFFFFF"/>
            <w:noWrap/>
            <w:vAlign w:val="bottom"/>
            <w:hideMark/>
          </w:tcPr>
          <w:p w14:paraId="6EA0CDA5" w14:textId="77777777" w:rsidR="00077EA2" w:rsidRPr="00077EA2" w:rsidRDefault="00077EA2" w:rsidP="00077EA2">
            <w:pPr>
              <w:spacing w:line="240" w:lineRule="auto"/>
              <w:ind w:firstLine="0"/>
              <w:jc w:val="left"/>
              <w:rPr>
                <w:rFonts w:eastAsia="Times New Roman" w:cs="Times New Roman"/>
                <w:color w:val="000000"/>
                <w:sz w:val="20"/>
                <w:szCs w:val="20"/>
              </w:rPr>
            </w:pPr>
            <w:r w:rsidRPr="00077EA2">
              <w:rPr>
                <w:rFonts w:eastAsia="Times New Roman" w:cs="Times New Roman"/>
                <w:color w:val="000000"/>
                <w:sz w:val="20"/>
                <w:szCs w:val="20"/>
              </w:rPr>
              <w:t>Aušinimo sistemos remontas</w:t>
            </w:r>
          </w:p>
        </w:tc>
        <w:tc>
          <w:tcPr>
            <w:tcW w:w="2159" w:type="dxa"/>
            <w:tcBorders>
              <w:top w:val="nil"/>
              <w:left w:val="nil"/>
              <w:bottom w:val="single" w:sz="4" w:space="0" w:color="auto"/>
              <w:right w:val="single" w:sz="4" w:space="0" w:color="auto"/>
            </w:tcBorders>
            <w:shd w:val="clear" w:color="000000" w:fill="FFFFFF"/>
            <w:noWrap/>
            <w:vAlign w:val="bottom"/>
            <w:hideMark/>
          </w:tcPr>
          <w:p w14:paraId="29FE3518"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 xml:space="preserve">Vnt. </w:t>
            </w:r>
          </w:p>
        </w:tc>
        <w:tc>
          <w:tcPr>
            <w:tcW w:w="1965" w:type="dxa"/>
            <w:tcBorders>
              <w:top w:val="nil"/>
              <w:left w:val="nil"/>
              <w:bottom w:val="single" w:sz="4" w:space="0" w:color="auto"/>
              <w:right w:val="single" w:sz="4" w:space="0" w:color="auto"/>
            </w:tcBorders>
            <w:shd w:val="clear" w:color="000000" w:fill="FFFFFF"/>
            <w:noWrap/>
            <w:vAlign w:val="bottom"/>
            <w:hideMark/>
          </w:tcPr>
          <w:p w14:paraId="1847A0D4"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10</w:t>
            </w:r>
          </w:p>
        </w:tc>
      </w:tr>
      <w:tr w:rsidR="00077EA2" w:rsidRPr="00077EA2" w14:paraId="25EEDDC8" w14:textId="77777777" w:rsidTr="00077EA2">
        <w:trPr>
          <w:trHeight w:val="297"/>
        </w:trPr>
        <w:tc>
          <w:tcPr>
            <w:tcW w:w="5047" w:type="dxa"/>
            <w:tcBorders>
              <w:top w:val="nil"/>
              <w:left w:val="single" w:sz="4" w:space="0" w:color="auto"/>
              <w:bottom w:val="single" w:sz="4" w:space="0" w:color="auto"/>
              <w:right w:val="single" w:sz="4" w:space="0" w:color="auto"/>
            </w:tcBorders>
            <w:shd w:val="clear" w:color="000000" w:fill="FFFFFF"/>
            <w:noWrap/>
            <w:vAlign w:val="bottom"/>
            <w:hideMark/>
          </w:tcPr>
          <w:p w14:paraId="679EB27C" w14:textId="77777777" w:rsidR="00077EA2" w:rsidRPr="00077EA2" w:rsidRDefault="00077EA2" w:rsidP="00077EA2">
            <w:pPr>
              <w:spacing w:line="240" w:lineRule="auto"/>
              <w:ind w:firstLine="0"/>
              <w:jc w:val="left"/>
              <w:rPr>
                <w:rFonts w:eastAsia="Times New Roman" w:cs="Times New Roman"/>
                <w:b/>
                <w:bCs/>
                <w:color w:val="000000"/>
                <w:sz w:val="20"/>
                <w:szCs w:val="20"/>
              </w:rPr>
            </w:pPr>
            <w:r w:rsidRPr="00077EA2">
              <w:rPr>
                <w:rFonts w:eastAsia="Times New Roman" w:cs="Times New Roman"/>
                <w:b/>
                <w:bCs/>
                <w:color w:val="000000"/>
                <w:sz w:val="20"/>
                <w:szCs w:val="20"/>
              </w:rPr>
              <w:t xml:space="preserve">3. </w:t>
            </w:r>
            <w:proofErr w:type="spellStart"/>
            <w:r w:rsidRPr="00077EA2">
              <w:rPr>
                <w:rFonts w:eastAsia="Times New Roman" w:cs="Times New Roman"/>
                <w:b/>
                <w:bCs/>
                <w:color w:val="000000"/>
                <w:sz w:val="20"/>
                <w:szCs w:val="20"/>
              </w:rPr>
              <w:t>Transmission</w:t>
            </w:r>
            <w:proofErr w:type="spellEnd"/>
            <w:r w:rsidRPr="00077EA2">
              <w:rPr>
                <w:rFonts w:eastAsia="Times New Roman" w:cs="Times New Roman"/>
                <w:b/>
                <w:bCs/>
                <w:color w:val="000000"/>
                <w:sz w:val="20"/>
                <w:szCs w:val="20"/>
              </w:rPr>
              <w:t xml:space="preserve"> (pavarų) sistema</w:t>
            </w:r>
          </w:p>
        </w:tc>
        <w:tc>
          <w:tcPr>
            <w:tcW w:w="2159" w:type="dxa"/>
            <w:tcBorders>
              <w:top w:val="nil"/>
              <w:left w:val="nil"/>
              <w:bottom w:val="single" w:sz="4" w:space="0" w:color="auto"/>
              <w:right w:val="single" w:sz="4" w:space="0" w:color="auto"/>
            </w:tcBorders>
            <w:shd w:val="clear" w:color="000000" w:fill="FFFFFF"/>
            <w:vAlign w:val="bottom"/>
            <w:hideMark/>
          </w:tcPr>
          <w:p w14:paraId="4E3222B3"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 </w:t>
            </w:r>
          </w:p>
        </w:tc>
        <w:tc>
          <w:tcPr>
            <w:tcW w:w="1965" w:type="dxa"/>
            <w:tcBorders>
              <w:top w:val="nil"/>
              <w:left w:val="nil"/>
              <w:bottom w:val="single" w:sz="4" w:space="0" w:color="auto"/>
              <w:right w:val="single" w:sz="4" w:space="0" w:color="auto"/>
            </w:tcBorders>
            <w:shd w:val="clear" w:color="000000" w:fill="FFFFFF"/>
            <w:vAlign w:val="bottom"/>
            <w:hideMark/>
          </w:tcPr>
          <w:p w14:paraId="746A1D31"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 </w:t>
            </w:r>
          </w:p>
        </w:tc>
      </w:tr>
      <w:tr w:rsidR="00077EA2" w:rsidRPr="00077EA2" w14:paraId="507D3AA6" w14:textId="77777777" w:rsidTr="00077EA2">
        <w:trPr>
          <w:trHeight w:val="297"/>
        </w:trPr>
        <w:tc>
          <w:tcPr>
            <w:tcW w:w="5047" w:type="dxa"/>
            <w:tcBorders>
              <w:top w:val="nil"/>
              <w:left w:val="single" w:sz="4" w:space="0" w:color="auto"/>
              <w:bottom w:val="single" w:sz="4" w:space="0" w:color="auto"/>
              <w:right w:val="single" w:sz="4" w:space="0" w:color="auto"/>
            </w:tcBorders>
            <w:shd w:val="clear" w:color="000000" w:fill="FFFFFF"/>
            <w:noWrap/>
            <w:vAlign w:val="bottom"/>
            <w:hideMark/>
          </w:tcPr>
          <w:p w14:paraId="57BF1A98" w14:textId="77777777" w:rsidR="00077EA2" w:rsidRPr="00077EA2" w:rsidRDefault="00077EA2" w:rsidP="00077EA2">
            <w:pPr>
              <w:spacing w:line="240" w:lineRule="auto"/>
              <w:ind w:firstLine="0"/>
              <w:jc w:val="left"/>
              <w:rPr>
                <w:rFonts w:eastAsia="Times New Roman" w:cs="Times New Roman"/>
                <w:color w:val="000000"/>
                <w:sz w:val="20"/>
                <w:szCs w:val="20"/>
              </w:rPr>
            </w:pPr>
            <w:proofErr w:type="spellStart"/>
            <w:r w:rsidRPr="00077EA2">
              <w:rPr>
                <w:rFonts w:eastAsia="Times New Roman" w:cs="Times New Roman"/>
                <w:color w:val="000000"/>
                <w:sz w:val="20"/>
                <w:szCs w:val="20"/>
              </w:rPr>
              <w:t>Transmisionio</w:t>
            </w:r>
            <w:proofErr w:type="spellEnd"/>
            <w:r w:rsidRPr="00077EA2">
              <w:rPr>
                <w:rFonts w:eastAsia="Times New Roman" w:cs="Times New Roman"/>
                <w:color w:val="000000"/>
                <w:sz w:val="20"/>
                <w:szCs w:val="20"/>
              </w:rPr>
              <w:t xml:space="preserve"> skysčio keitimas</w:t>
            </w:r>
          </w:p>
        </w:tc>
        <w:tc>
          <w:tcPr>
            <w:tcW w:w="2159" w:type="dxa"/>
            <w:tcBorders>
              <w:top w:val="nil"/>
              <w:left w:val="nil"/>
              <w:bottom w:val="single" w:sz="4" w:space="0" w:color="auto"/>
              <w:right w:val="single" w:sz="4" w:space="0" w:color="auto"/>
            </w:tcBorders>
            <w:shd w:val="clear" w:color="000000" w:fill="FFFFFF"/>
            <w:noWrap/>
            <w:vAlign w:val="bottom"/>
            <w:hideMark/>
          </w:tcPr>
          <w:p w14:paraId="596C2A5C"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 xml:space="preserve">Vnt. </w:t>
            </w:r>
          </w:p>
        </w:tc>
        <w:tc>
          <w:tcPr>
            <w:tcW w:w="1965" w:type="dxa"/>
            <w:tcBorders>
              <w:top w:val="nil"/>
              <w:left w:val="nil"/>
              <w:bottom w:val="single" w:sz="4" w:space="0" w:color="auto"/>
              <w:right w:val="single" w:sz="4" w:space="0" w:color="auto"/>
            </w:tcBorders>
            <w:shd w:val="clear" w:color="000000" w:fill="FFFFFF"/>
            <w:noWrap/>
            <w:vAlign w:val="bottom"/>
            <w:hideMark/>
          </w:tcPr>
          <w:p w14:paraId="25A1EFE7"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14</w:t>
            </w:r>
          </w:p>
        </w:tc>
      </w:tr>
      <w:tr w:rsidR="00077EA2" w:rsidRPr="00077EA2" w14:paraId="17E34491" w14:textId="77777777" w:rsidTr="00077EA2">
        <w:trPr>
          <w:trHeight w:val="297"/>
        </w:trPr>
        <w:tc>
          <w:tcPr>
            <w:tcW w:w="5047" w:type="dxa"/>
            <w:tcBorders>
              <w:top w:val="nil"/>
              <w:left w:val="single" w:sz="4" w:space="0" w:color="auto"/>
              <w:bottom w:val="single" w:sz="4" w:space="0" w:color="auto"/>
              <w:right w:val="single" w:sz="4" w:space="0" w:color="auto"/>
            </w:tcBorders>
            <w:shd w:val="clear" w:color="000000" w:fill="FFFFFF"/>
            <w:noWrap/>
            <w:vAlign w:val="bottom"/>
            <w:hideMark/>
          </w:tcPr>
          <w:p w14:paraId="6F3FC1F3" w14:textId="77777777" w:rsidR="00077EA2" w:rsidRPr="00077EA2" w:rsidRDefault="00077EA2" w:rsidP="00077EA2">
            <w:pPr>
              <w:spacing w:line="240" w:lineRule="auto"/>
              <w:ind w:firstLine="0"/>
              <w:jc w:val="left"/>
              <w:rPr>
                <w:rFonts w:eastAsia="Times New Roman" w:cs="Times New Roman"/>
                <w:color w:val="000000"/>
                <w:sz w:val="20"/>
                <w:szCs w:val="20"/>
              </w:rPr>
            </w:pPr>
            <w:r w:rsidRPr="00077EA2">
              <w:rPr>
                <w:rFonts w:eastAsia="Times New Roman" w:cs="Times New Roman"/>
                <w:color w:val="000000"/>
                <w:sz w:val="20"/>
                <w:szCs w:val="20"/>
              </w:rPr>
              <w:t>Pavarų dėžės remontas/keitimas</w:t>
            </w:r>
          </w:p>
        </w:tc>
        <w:tc>
          <w:tcPr>
            <w:tcW w:w="2159" w:type="dxa"/>
            <w:tcBorders>
              <w:top w:val="nil"/>
              <w:left w:val="nil"/>
              <w:bottom w:val="single" w:sz="4" w:space="0" w:color="auto"/>
              <w:right w:val="single" w:sz="4" w:space="0" w:color="auto"/>
            </w:tcBorders>
            <w:shd w:val="clear" w:color="000000" w:fill="FFFFFF"/>
            <w:noWrap/>
            <w:vAlign w:val="bottom"/>
            <w:hideMark/>
          </w:tcPr>
          <w:p w14:paraId="7C008AB3"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 xml:space="preserve">Vnt. </w:t>
            </w:r>
          </w:p>
        </w:tc>
        <w:tc>
          <w:tcPr>
            <w:tcW w:w="1965" w:type="dxa"/>
            <w:tcBorders>
              <w:top w:val="nil"/>
              <w:left w:val="nil"/>
              <w:bottom w:val="single" w:sz="4" w:space="0" w:color="auto"/>
              <w:right w:val="single" w:sz="4" w:space="0" w:color="auto"/>
            </w:tcBorders>
            <w:shd w:val="clear" w:color="000000" w:fill="FFFFFF"/>
            <w:noWrap/>
            <w:vAlign w:val="bottom"/>
            <w:hideMark/>
          </w:tcPr>
          <w:p w14:paraId="3BD5E5F2"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14</w:t>
            </w:r>
          </w:p>
        </w:tc>
      </w:tr>
      <w:tr w:rsidR="00077EA2" w:rsidRPr="00077EA2" w14:paraId="60C4D714" w14:textId="77777777" w:rsidTr="00077EA2">
        <w:trPr>
          <w:trHeight w:val="297"/>
        </w:trPr>
        <w:tc>
          <w:tcPr>
            <w:tcW w:w="5047" w:type="dxa"/>
            <w:tcBorders>
              <w:top w:val="nil"/>
              <w:left w:val="single" w:sz="4" w:space="0" w:color="auto"/>
              <w:bottom w:val="single" w:sz="4" w:space="0" w:color="auto"/>
              <w:right w:val="single" w:sz="4" w:space="0" w:color="auto"/>
            </w:tcBorders>
            <w:shd w:val="clear" w:color="000000" w:fill="FFFFFF"/>
            <w:noWrap/>
            <w:vAlign w:val="bottom"/>
            <w:hideMark/>
          </w:tcPr>
          <w:p w14:paraId="04CA2561" w14:textId="77777777" w:rsidR="00077EA2" w:rsidRPr="00077EA2" w:rsidRDefault="00077EA2" w:rsidP="00077EA2">
            <w:pPr>
              <w:spacing w:line="240" w:lineRule="auto"/>
              <w:ind w:firstLine="0"/>
              <w:jc w:val="left"/>
              <w:rPr>
                <w:rFonts w:eastAsia="Times New Roman" w:cs="Times New Roman"/>
                <w:color w:val="000000"/>
                <w:sz w:val="20"/>
                <w:szCs w:val="20"/>
              </w:rPr>
            </w:pPr>
            <w:proofErr w:type="spellStart"/>
            <w:r w:rsidRPr="00077EA2">
              <w:rPr>
                <w:rFonts w:eastAsia="Times New Roman" w:cs="Times New Roman"/>
                <w:color w:val="000000"/>
                <w:sz w:val="20"/>
                <w:szCs w:val="20"/>
              </w:rPr>
              <w:t>Diferenicjalų</w:t>
            </w:r>
            <w:proofErr w:type="spellEnd"/>
            <w:r w:rsidRPr="00077EA2">
              <w:rPr>
                <w:rFonts w:eastAsia="Times New Roman" w:cs="Times New Roman"/>
                <w:color w:val="000000"/>
                <w:sz w:val="20"/>
                <w:szCs w:val="20"/>
              </w:rPr>
              <w:t xml:space="preserve"> remontas/keitimas</w:t>
            </w:r>
          </w:p>
        </w:tc>
        <w:tc>
          <w:tcPr>
            <w:tcW w:w="2159" w:type="dxa"/>
            <w:tcBorders>
              <w:top w:val="nil"/>
              <w:left w:val="nil"/>
              <w:bottom w:val="single" w:sz="4" w:space="0" w:color="auto"/>
              <w:right w:val="single" w:sz="4" w:space="0" w:color="auto"/>
            </w:tcBorders>
            <w:shd w:val="clear" w:color="000000" w:fill="FFFFFF"/>
            <w:noWrap/>
            <w:vAlign w:val="bottom"/>
            <w:hideMark/>
          </w:tcPr>
          <w:p w14:paraId="5A089E47"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 xml:space="preserve">Vnt. </w:t>
            </w:r>
          </w:p>
        </w:tc>
        <w:tc>
          <w:tcPr>
            <w:tcW w:w="1965" w:type="dxa"/>
            <w:tcBorders>
              <w:top w:val="nil"/>
              <w:left w:val="nil"/>
              <w:bottom w:val="single" w:sz="4" w:space="0" w:color="auto"/>
              <w:right w:val="single" w:sz="4" w:space="0" w:color="auto"/>
            </w:tcBorders>
            <w:shd w:val="clear" w:color="000000" w:fill="FFFFFF"/>
            <w:noWrap/>
            <w:vAlign w:val="bottom"/>
            <w:hideMark/>
          </w:tcPr>
          <w:p w14:paraId="17ACF1CC"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14</w:t>
            </w:r>
          </w:p>
        </w:tc>
      </w:tr>
      <w:tr w:rsidR="00077EA2" w:rsidRPr="00077EA2" w14:paraId="0D33EF2C" w14:textId="77777777" w:rsidTr="00077EA2">
        <w:trPr>
          <w:trHeight w:val="297"/>
        </w:trPr>
        <w:tc>
          <w:tcPr>
            <w:tcW w:w="5047" w:type="dxa"/>
            <w:tcBorders>
              <w:top w:val="nil"/>
              <w:left w:val="single" w:sz="4" w:space="0" w:color="auto"/>
              <w:bottom w:val="single" w:sz="4" w:space="0" w:color="auto"/>
              <w:right w:val="single" w:sz="4" w:space="0" w:color="auto"/>
            </w:tcBorders>
            <w:shd w:val="clear" w:color="000000" w:fill="FFFFFF"/>
            <w:noWrap/>
            <w:vAlign w:val="bottom"/>
            <w:hideMark/>
          </w:tcPr>
          <w:p w14:paraId="7A7C0E67" w14:textId="77777777" w:rsidR="00077EA2" w:rsidRPr="00077EA2" w:rsidRDefault="00077EA2" w:rsidP="00077EA2">
            <w:pPr>
              <w:spacing w:line="240" w:lineRule="auto"/>
              <w:ind w:firstLine="0"/>
              <w:jc w:val="left"/>
              <w:rPr>
                <w:rFonts w:eastAsia="Times New Roman" w:cs="Times New Roman"/>
                <w:b/>
                <w:bCs/>
                <w:color w:val="000000"/>
                <w:sz w:val="20"/>
                <w:szCs w:val="20"/>
              </w:rPr>
            </w:pPr>
            <w:r w:rsidRPr="00077EA2">
              <w:rPr>
                <w:rFonts w:eastAsia="Times New Roman" w:cs="Times New Roman"/>
                <w:b/>
                <w:bCs/>
                <w:color w:val="000000"/>
                <w:sz w:val="20"/>
                <w:szCs w:val="20"/>
              </w:rPr>
              <w:t>4. Stabdžių sistema</w:t>
            </w:r>
          </w:p>
        </w:tc>
        <w:tc>
          <w:tcPr>
            <w:tcW w:w="2159" w:type="dxa"/>
            <w:tcBorders>
              <w:top w:val="nil"/>
              <w:left w:val="nil"/>
              <w:bottom w:val="single" w:sz="4" w:space="0" w:color="auto"/>
              <w:right w:val="single" w:sz="4" w:space="0" w:color="auto"/>
            </w:tcBorders>
            <w:shd w:val="clear" w:color="000000" w:fill="FFFFFF"/>
            <w:vAlign w:val="bottom"/>
            <w:hideMark/>
          </w:tcPr>
          <w:p w14:paraId="04417417"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 </w:t>
            </w:r>
          </w:p>
        </w:tc>
        <w:tc>
          <w:tcPr>
            <w:tcW w:w="1965" w:type="dxa"/>
            <w:tcBorders>
              <w:top w:val="nil"/>
              <w:left w:val="nil"/>
              <w:bottom w:val="single" w:sz="4" w:space="0" w:color="auto"/>
              <w:right w:val="single" w:sz="4" w:space="0" w:color="auto"/>
            </w:tcBorders>
            <w:shd w:val="clear" w:color="000000" w:fill="FFFFFF"/>
            <w:vAlign w:val="bottom"/>
            <w:hideMark/>
          </w:tcPr>
          <w:p w14:paraId="5E0F54C5"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 </w:t>
            </w:r>
          </w:p>
        </w:tc>
      </w:tr>
      <w:tr w:rsidR="00077EA2" w:rsidRPr="00077EA2" w14:paraId="39D3E389" w14:textId="77777777" w:rsidTr="00077EA2">
        <w:trPr>
          <w:trHeight w:val="297"/>
        </w:trPr>
        <w:tc>
          <w:tcPr>
            <w:tcW w:w="5047" w:type="dxa"/>
            <w:tcBorders>
              <w:top w:val="nil"/>
              <w:left w:val="single" w:sz="4" w:space="0" w:color="auto"/>
              <w:bottom w:val="single" w:sz="4" w:space="0" w:color="auto"/>
              <w:right w:val="single" w:sz="4" w:space="0" w:color="auto"/>
            </w:tcBorders>
            <w:shd w:val="clear" w:color="000000" w:fill="FFFFFF"/>
            <w:noWrap/>
            <w:vAlign w:val="bottom"/>
            <w:hideMark/>
          </w:tcPr>
          <w:p w14:paraId="1C6B2A27" w14:textId="77777777" w:rsidR="00077EA2" w:rsidRPr="00077EA2" w:rsidRDefault="00077EA2" w:rsidP="00077EA2">
            <w:pPr>
              <w:spacing w:line="240" w:lineRule="auto"/>
              <w:ind w:firstLine="0"/>
              <w:jc w:val="left"/>
              <w:rPr>
                <w:rFonts w:eastAsia="Times New Roman" w:cs="Times New Roman"/>
                <w:color w:val="000000"/>
                <w:sz w:val="20"/>
                <w:szCs w:val="20"/>
              </w:rPr>
            </w:pPr>
            <w:r w:rsidRPr="00077EA2">
              <w:rPr>
                <w:rFonts w:eastAsia="Times New Roman" w:cs="Times New Roman"/>
                <w:color w:val="000000"/>
                <w:sz w:val="20"/>
                <w:szCs w:val="20"/>
              </w:rPr>
              <w:t>Stabdžių disko/arba būgnu keitimas</w:t>
            </w:r>
          </w:p>
        </w:tc>
        <w:tc>
          <w:tcPr>
            <w:tcW w:w="2159" w:type="dxa"/>
            <w:tcBorders>
              <w:top w:val="nil"/>
              <w:left w:val="nil"/>
              <w:bottom w:val="single" w:sz="4" w:space="0" w:color="auto"/>
              <w:right w:val="single" w:sz="4" w:space="0" w:color="auto"/>
            </w:tcBorders>
            <w:shd w:val="clear" w:color="000000" w:fill="FFFFFF"/>
            <w:noWrap/>
            <w:vAlign w:val="bottom"/>
            <w:hideMark/>
          </w:tcPr>
          <w:p w14:paraId="563CD25D"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 xml:space="preserve">Vnt. </w:t>
            </w:r>
          </w:p>
        </w:tc>
        <w:tc>
          <w:tcPr>
            <w:tcW w:w="1965" w:type="dxa"/>
            <w:tcBorders>
              <w:top w:val="nil"/>
              <w:left w:val="nil"/>
              <w:bottom w:val="single" w:sz="4" w:space="0" w:color="auto"/>
              <w:right w:val="single" w:sz="4" w:space="0" w:color="auto"/>
            </w:tcBorders>
            <w:shd w:val="clear" w:color="000000" w:fill="FFFFFF"/>
            <w:noWrap/>
            <w:vAlign w:val="bottom"/>
            <w:hideMark/>
          </w:tcPr>
          <w:p w14:paraId="765F1C76"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56</w:t>
            </w:r>
          </w:p>
        </w:tc>
      </w:tr>
      <w:tr w:rsidR="00077EA2" w:rsidRPr="00077EA2" w14:paraId="1BAD7718" w14:textId="77777777" w:rsidTr="00077EA2">
        <w:trPr>
          <w:trHeight w:val="297"/>
        </w:trPr>
        <w:tc>
          <w:tcPr>
            <w:tcW w:w="5047" w:type="dxa"/>
            <w:tcBorders>
              <w:top w:val="nil"/>
              <w:left w:val="single" w:sz="4" w:space="0" w:color="auto"/>
              <w:bottom w:val="single" w:sz="4" w:space="0" w:color="auto"/>
              <w:right w:val="single" w:sz="4" w:space="0" w:color="auto"/>
            </w:tcBorders>
            <w:shd w:val="clear" w:color="000000" w:fill="FFFFFF"/>
            <w:noWrap/>
            <w:vAlign w:val="bottom"/>
            <w:hideMark/>
          </w:tcPr>
          <w:p w14:paraId="10CCE49A" w14:textId="77777777" w:rsidR="00077EA2" w:rsidRPr="00077EA2" w:rsidRDefault="00077EA2" w:rsidP="00077EA2">
            <w:pPr>
              <w:spacing w:line="240" w:lineRule="auto"/>
              <w:ind w:firstLine="0"/>
              <w:jc w:val="left"/>
              <w:rPr>
                <w:rFonts w:eastAsia="Times New Roman" w:cs="Times New Roman"/>
                <w:color w:val="000000"/>
                <w:sz w:val="20"/>
                <w:szCs w:val="20"/>
              </w:rPr>
            </w:pPr>
            <w:r w:rsidRPr="00077EA2">
              <w:rPr>
                <w:rFonts w:eastAsia="Times New Roman" w:cs="Times New Roman"/>
                <w:color w:val="000000"/>
                <w:sz w:val="20"/>
                <w:szCs w:val="20"/>
              </w:rPr>
              <w:t>Stabdžių kaladėlių keitimas</w:t>
            </w:r>
          </w:p>
        </w:tc>
        <w:tc>
          <w:tcPr>
            <w:tcW w:w="2159" w:type="dxa"/>
            <w:tcBorders>
              <w:top w:val="nil"/>
              <w:left w:val="nil"/>
              <w:bottom w:val="single" w:sz="4" w:space="0" w:color="auto"/>
              <w:right w:val="single" w:sz="4" w:space="0" w:color="auto"/>
            </w:tcBorders>
            <w:shd w:val="clear" w:color="000000" w:fill="FFFFFF"/>
            <w:noWrap/>
            <w:vAlign w:val="bottom"/>
            <w:hideMark/>
          </w:tcPr>
          <w:p w14:paraId="1F6A95A7"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 xml:space="preserve">Vnt. </w:t>
            </w:r>
          </w:p>
        </w:tc>
        <w:tc>
          <w:tcPr>
            <w:tcW w:w="1965" w:type="dxa"/>
            <w:tcBorders>
              <w:top w:val="nil"/>
              <w:left w:val="nil"/>
              <w:bottom w:val="single" w:sz="4" w:space="0" w:color="auto"/>
              <w:right w:val="single" w:sz="4" w:space="0" w:color="auto"/>
            </w:tcBorders>
            <w:shd w:val="clear" w:color="000000" w:fill="FFFFFF"/>
            <w:noWrap/>
            <w:vAlign w:val="bottom"/>
            <w:hideMark/>
          </w:tcPr>
          <w:p w14:paraId="56FBF9DD"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56</w:t>
            </w:r>
          </w:p>
        </w:tc>
      </w:tr>
      <w:tr w:rsidR="00077EA2" w:rsidRPr="00077EA2" w14:paraId="256229FA" w14:textId="77777777" w:rsidTr="00077EA2">
        <w:trPr>
          <w:trHeight w:val="297"/>
        </w:trPr>
        <w:tc>
          <w:tcPr>
            <w:tcW w:w="5047" w:type="dxa"/>
            <w:tcBorders>
              <w:top w:val="nil"/>
              <w:left w:val="single" w:sz="4" w:space="0" w:color="auto"/>
              <w:bottom w:val="single" w:sz="4" w:space="0" w:color="auto"/>
              <w:right w:val="single" w:sz="4" w:space="0" w:color="auto"/>
            </w:tcBorders>
            <w:shd w:val="clear" w:color="000000" w:fill="FFFFFF"/>
            <w:noWrap/>
            <w:vAlign w:val="bottom"/>
            <w:hideMark/>
          </w:tcPr>
          <w:p w14:paraId="68BE8518" w14:textId="77777777" w:rsidR="00077EA2" w:rsidRPr="00077EA2" w:rsidRDefault="00077EA2" w:rsidP="00077EA2">
            <w:pPr>
              <w:spacing w:line="240" w:lineRule="auto"/>
              <w:ind w:firstLine="0"/>
              <w:jc w:val="left"/>
              <w:rPr>
                <w:rFonts w:eastAsia="Times New Roman" w:cs="Times New Roman"/>
                <w:color w:val="000000"/>
                <w:sz w:val="20"/>
                <w:szCs w:val="20"/>
              </w:rPr>
            </w:pPr>
            <w:r w:rsidRPr="00077EA2">
              <w:rPr>
                <w:rFonts w:eastAsia="Times New Roman" w:cs="Times New Roman"/>
                <w:color w:val="000000"/>
                <w:sz w:val="20"/>
                <w:szCs w:val="20"/>
              </w:rPr>
              <w:t>Stabdžių skysčio keitimas</w:t>
            </w:r>
          </w:p>
        </w:tc>
        <w:tc>
          <w:tcPr>
            <w:tcW w:w="2159" w:type="dxa"/>
            <w:tcBorders>
              <w:top w:val="nil"/>
              <w:left w:val="nil"/>
              <w:bottom w:val="single" w:sz="4" w:space="0" w:color="auto"/>
              <w:right w:val="single" w:sz="4" w:space="0" w:color="auto"/>
            </w:tcBorders>
            <w:shd w:val="clear" w:color="000000" w:fill="FFFFFF"/>
            <w:noWrap/>
            <w:vAlign w:val="bottom"/>
            <w:hideMark/>
          </w:tcPr>
          <w:p w14:paraId="7004DE74"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 xml:space="preserve">Vnt. </w:t>
            </w:r>
          </w:p>
        </w:tc>
        <w:tc>
          <w:tcPr>
            <w:tcW w:w="1965" w:type="dxa"/>
            <w:tcBorders>
              <w:top w:val="nil"/>
              <w:left w:val="nil"/>
              <w:bottom w:val="single" w:sz="4" w:space="0" w:color="auto"/>
              <w:right w:val="single" w:sz="4" w:space="0" w:color="auto"/>
            </w:tcBorders>
            <w:shd w:val="clear" w:color="000000" w:fill="FFFFFF"/>
            <w:noWrap/>
            <w:vAlign w:val="bottom"/>
            <w:hideMark/>
          </w:tcPr>
          <w:p w14:paraId="05D70832"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14</w:t>
            </w:r>
          </w:p>
        </w:tc>
      </w:tr>
      <w:tr w:rsidR="00077EA2" w:rsidRPr="00077EA2" w14:paraId="2933A008" w14:textId="77777777" w:rsidTr="00077EA2">
        <w:trPr>
          <w:trHeight w:val="297"/>
        </w:trPr>
        <w:tc>
          <w:tcPr>
            <w:tcW w:w="5047" w:type="dxa"/>
            <w:tcBorders>
              <w:top w:val="nil"/>
              <w:left w:val="single" w:sz="4" w:space="0" w:color="auto"/>
              <w:bottom w:val="single" w:sz="4" w:space="0" w:color="auto"/>
              <w:right w:val="single" w:sz="4" w:space="0" w:color="auto"/>
            </w:tcBorders>
            <w:shd w:val="clear" w:color="000000" w:fill="FFFFFF"/>
            <w:noWrap/>
            <w:vAlign w:val="bottom"/>
            <w:hideMark/>
          </w:tcPr>
          <w:p w14:paraId="41F11E0F" w14:textId="77777777" w:rsidR="00077EA2" w:rsidRPr="00077EA2" w:rsidRDefault="00077EA2" w:rsidP="00077EA2">
            <w:pPr>
              <w:spacing w:line="240" w:lineRule="auto"/>
              <w:ind w:firstLine="0"/>
              <w:jc w:val="left"/>
              <w:rPr>
                <w:rFonts w:eastAsia="Times New Roman" w:cs="Times New Roman"/>
                <w:b/>
                <w:bCs/>
                <w:color w:val="000000"/>
                <w:sz w:val="20"/>
                <w:szCs w:val="20"/>
              </w:rPr>
            </w:pPr>
            <w:r w:rsidRPr="00077EA2">
              <w:rPr>
                <w:rFonts w:eastAsia="Times New Roman" w:cs="Times New Roman"/>
                <w:b/>
                <w:bCs/>
                <w:color w:val="000000"/>
                <w:sz w:val="20"/>
                <w:szCs w:val="20"/>
              </w:rPr>
              <w:t>5. Pakabos sistema</w:t>
            </w:r>
          </w:p>
        </w:tc>
        <w:tc>
          <w:tcPr>
            <w:tcW w:w="2159" w:type="dxa"/>
            <w:tcBorders>
              <w:top w:val="nil"/>
              <w:left w:val="nil"/>
              <w:bottom w:val="single" w:sz="4" w:space="0" w:color="auto"/>
              <w:right w:val="single" w:sz="4" w:space="0" w:color="auto"/>
            </w:tcBorders>
            <w:shd w:val="clear" w:color="000000" w:fill="FFFFFF"/>
            <w:vAlign w:val="bottom"/>
            <w:hideMark/>
          </w:tcPr>
          <w:p w14:paraId="5A1AEECE"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 </w:t>
            </w:r>
          </w:p>
        </w:tc>
        <w:tc>
          <w:tcPr>
            <w:tcW w:w="1965" w:type="dxa"/>
            <w:tcBorders>
              <w:top w:val="nil"/>
              <w:left w:val="nil"/>
              <w:bottom w:val="single" w:sz="4" w:space="0" w:color="auto"/>
              <w:right w:val="single" w:sz="4" w:space="0" w:color="auto"/>
            </w:tcBorders>
            <w:shd w:val="clear" w:color="000000" w:fill="FFFFFF"/>
            <w:vAlign w:val="bottom"/>
            <w:hideMark/>
          </w:tcPr>
          <w:p w14:paraId="56482801"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 </w:t>
            </w:r>
          </w:p>
        </w:tc>
      </w:tr>
      <w:tr w:rsidR="00077EA2" w:rsidRPr="00077EA2" w14:paraId="3B7EF47E" w14:textId="77777777" w:rsidTr="00077EA2">
        <w:trPr>
          <w:trHeight w:val="297"/>
        </w:trPr>
        <w:tc>
          <w:tcPr>
            <w:tcW w:w="5047" w:type="dxa"/>
            <w:tcBorders>
              <w:top w:val="nil"/>
              <w:left w:val="single" w:sz="4" w:space="0" w:color="auto"/>
              <w:bottom w:val="single" w:sz="4" w:space="0" w:color="auto"/>
              <w:right w:val="single" w:sz="4" w:space="0" w:color="auto"/>
            </w:tcBorders>
            <w:shd w:val="clear" w:color="000000" w:fill="FFFFFF"/>
            <w:noWrap/>
            <w:vAlign w:val="bottom"/>
            <w:hideMark/>
          </w:tcPr>
          <w:p w14:paraId="3C8F1B70" w14:textId="77777777" w:rsidR="00077EA2" w:rsidRPr="00077EA2" w:rsidRDefault="00077EA2" w:rsidP="00077EA2">
            <w:pPr>
              <w:spacing w:line="240" w:lineRule="auto"/>
              <w:ind w:firstLine="0"/>
              <w:jc w:val="left"/>
              <w:rPr>
                <w:rFonts w:eastAsia="Times New Roman" w:cs="Times New Roman"/>
                <w:color w:val="000000"/>
                <w:sz w:val="20"/>
                <w:szCs w:val="20"/>
              </w:rPr>
            </w:pPr>
            <w:r w:rsidRPr="00077EA2">
              <w:rPr>
                <w:rFonts w:eastAsia="Times New Roman" w:cs="Times New Roman"/>
                <w:color w:val="000000"/>
                <w:sz w:val="20"/>
                <w:szCs w:val="20"/>
              </w:rPr>
              <w:lastRenderedPageBreak/>
              <w:t>Amortizatorių keitimas</w:t>
            </w:r>
          </w:p>
        </w:tc>
        <w:tc>
          <w:tcPr>
            <w:tcW w:w="2159" w:type="dxa"/>
            <w:tcBorders>
              <w:top w:val="nil"/>
              <w:left w:val="nil"/>
              <w:bottom w:val="single" w:sz="4" w:space="0" w:color="auto"/>
              <w:right w:val="single" w:sz="4" w:space="0" w:color="auto"/>
            </w:tcBorders>
            <w:shd w:val="clear" w:color="000000" w:fill="FFFFFF"/>
            <w:noWrap/>
            <w:vAlign w:val="bottom"/>
            <w:hideMark/>
          </w:tcPr>
          <w:p w14:paraId="591C6AEE"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 xml:space="preserve">Vnt. </w:t>
            </w:r>
          </w:p>
        </w:tc>
        <w:tc>
          <w:tcPr>
            <w:tcW w:w="1965" w:type="dxa"/>
            <w:tcBorders>
              <w:top w:val="nil"/>
              <w:left w:val="nil"/>
              <w:bottom w:val="single" w:sz="4" w:space="0" w:color="auto"/>
              <w:right w:val="single" w:sz="4" w:space="0" w:color="auto"/>
            </w:tcBorders>
            <w:shd w:val="clear" w:color="000000" w:fill="FFFFFF"/>
            <w:noWrap/>
            <w:vAlign w:val="bottom"/>
            <w:hideMark/>
          </w:tcPr>
          <w:p w14:paraId="323F2519"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56</w:t>
            </w:r>
          </w:p>
        </w:tc>
      </w:tr>
      <w:tr w:rsidR="00077EA2" w:rsidRPr="00077EA2" w14:paraId="3BD8C0D6" w14:textId="77777777" w:rsidTr="00077EA2">
        <w:trPr>
          <w:trHeight w:val="297"/>
        </w:trPr>
        <w:tc>
          <w:tcPr>
            <w:tcW w:w="5047" w:type="dxa"/>
            <w:tcBorders>
              <w:top w:val="nil"/>
              <w:left w:val="single" w:sz="4" w:space="0" w:color="auto"/>
              <w:bottom w:val="single" w:sz="4" w:space="0" w:color="auto"/>
              <w:right w:val="single" w:sz="4" w:space="0" w:color="auto"/>
            </w:tcBorders>
            <w:shd w:val="clear" w:color="000000" w:fill="FFFFFF"/>
            <w:noWrap/>
            <w:vAlign w:val="bottom"/>
            <w:hideMark/>
          </w:tcPr>
          <w:p w14:paraId="10765966" w14:textId="77777777" w:rsidR="00077EA2" w:rsidRPr="00077EA2" w:rsidRDefault="00077EA2" w:rsidP="00077EA2">
            <w:pPr>
              <w:spacing w:line="240" w:lineRule="auto"/>
              <w:ind w:firstLine="0"/>
              <w:jc w:val="left"/>
              <w:rPr>
                <w:rFonts w:eastAsia="Times New Roman" w:cs="Times New Roman"/>
                <w:color w:val="000000"/>
                <w:sz w:val="20"/>
                <w:szCs w:val="20"/>
              </w:rPr>
            </w:pPr>
            <w:r w:rsidRPr="00077EA2">
              <w:rPr>
                <w:rFonts w:eastAsia="Times New Roman" w:cs="Times New Roman"/>
                <w:color w:val="000000"/>
                <w:sz w:val="20"/>
                <w:szCs w:val="20"/>
              </w:rPr>
              <w:t>Svirčių ir guminių elementų keitimas</w:t>
            </w:r>
          </w:p>
        </w:tc>
        <w:tc>
          <w:tcPr>
            <w:tcW w:w="2159" w:type="dxa"/>
            <w:tcBorders>
              <w:top w:val="nil"/>
              <w:left w:val="nil"/>
              <w:bottom w:val="single" w:sz="4" w:space="0" w:color="auto"/>
              <w:right w:val="single" w:sz="4" w:space="0" w:color="auto"/>
            </w:tcBorders>
            <w:shd w:val="clear" w:color="000000" w:fill="FFFFFF"/>
            <w:noWrap/>
            <w:vAlign w:val="bottom"/>
            <w:hideMark/>
          </w:tcPr>
          <w:p w14:paraId="27504671"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 xml:space="preserve">Vnt. </w:t>
            </w:r>
          </w:p>
        </w:tc>
        <w:tc>
          <w:tcPr>
            <w:tcW w:w="1965" w:type="dxa"/>
            <w:tcBorders>
              <w:top w:val="nil"/>
              <w:left w:val="nil"/>
              <w:bottom w:val="single" w:sz="4" w:space="0" w:color="auto"/>
              <w:right w:val="single" w:sz="4" w:space="0" w:color="auto"/>
            </w:tcBorders>
            <w:shd w:val="clear" w:color="000000" w:fill="FFFFFF"/>
            <w:noWrap/>
            <w:vAlign w:val="bottom"/>
            <w:hideMark/>
          </w:tcPr>
          <w:p w14:paraId="4DAB3338"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20</w:t>
            </w:r>
          </w:p>
        </w:tc>
      </w:tr>
      <w:tr w:rsidR="00077EA2" w:rsidRPr="00077EA2" w14:paraId="589267AA" w14:textId="77777777" w:rsidTr="00077EA2">
        <w:trPr>
          <w:trHeight w:val="297"/>
        </w:trPr>
        <w:tc>
          <w:tcPr>
            <w:tcW w:w="5047" w:type="dxa"/>
            <w:tcBorders>
              <w:top w:val="nil"/>
              <w:left w:val="single" w:sz="4" w:space="0" w:color="auto"/>
              <w:bottom w:val="single" w:sz="4" w:space="0" w:color="auto"/>
              <w:right w:val="single" w:sz="4" w:space="0" w:color="auto"/>
            </w:tcBorders>
            <w:shd w:val="clear" w:color="000000" w:fill="FFFFFF"/>
            <w:noWrap/>
            <w:vAlign w:val="bottom"/>
            <w:hideMark/>
          </w:tcPr>
          <w:p w14:paraId="056AB540" w14:textId="77777777" w:rsidR="00077EA2" w:rsidRPr="00077EA2" w:rsidRDefault="00077EA2" w:rsidP="00077EA2">
            <w:pPr>
              <w:spacing w:line="240" w:lineRule="auto"/>
              <w:ind w:firstLine="0"/>
              <w:jc w:val="left"/>
              <w:rPr>
                <w:rFonts w:eastAsia="Times New Roman" w:cs="Times New Roman"/>
                <w:color w:val="000000"/>
                <w:sz w:val="20"/>
                <w:szCs w:val="20"/>
              </w:rPr>
            </w:pPr>
            <w:r w:rsidRPr="00077EA2">
              <w:rPr>
                <w:rFonts w:eastAsia="Times New Roman" w:cs="Times New Roman"/>
                <w:color w:val="000000"/>
                <w:sz w:val="20"/>
                <w:szCs w:val="20"/>
              </w:rPr>
              <w:t>Spyruoklių pakabos remontas/keitimas</w:t>
            </w:r>
          </w:p>
        </w:tc>
        <w:tc>
          <w:tcPr>
            <w:tcW w:w="2159" w:type="dxa"/>
            <w:tcBorders>
              <w:top w:val="nil"/>
              <w:left w:val="nil"/>
              <w:bottom w:val="single" w:sz="4" w:space="0" w:color="auto"/>
              <w:right w:val="single" w:sz="4" w:space="0" w:color="auto"/>
            </w:tcBorders>
            <w:shd w:val="clear" w:color="000000" w:fill="FFFFFF"/>
            <w:noWrap/>
            <w:vAlign w:val="bottom"/>
            <w:hideMark/>
          </w:tcPr>
          <w:p w14:paraId="69B8141E"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 xml:space="preserve">Vnt. </w:t>
            </w:r>
          </w:p>
        </w:tc>
        <w:tc>
          <w:tcPr>
            <w:tcW w:w="1965" w:type="dxa"/>
            <w:tcBorders>
              <w:top w:val="nil"/>
              <w:left w:val="nil"/>
              <w:bottom w:val="single" w:sz="4" w:space="0" w:color="auto"/>
              <w:right w:val="single" w:sz="4" w:space="0" w:color="auto"/>
            </w:tcBorders>
            <w:shd w:val="clear" w:color="000000" w:fill="FFFFFF"/>
            <w:noWrap/>
            <w:vAlign w:val="bottom"/>
            <w:hideMark/>
          </w:tcPr>
          <w:p w14:paraId="55E8A1C2"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20</w:t>
            </w:r>
          </w:p>
        </w:tc>
      </w:tr>
      <w:tr w:rsidR="00077EA2" w:rsidRPr="00077EA2" w14:paraId="31095EB6" w14:textId="77777777" w:rsidTr="00077EA2">
        <w:trPr>
          <w:trHeight w:val="297"/>
        </w:trPr>
        <w:tc>
          <w:tcPr>
            <w:tcW w:w="5047" w:type="dxa"/>
            <w:tcBorders>
              <w:top w:val="nil"/>
              <w:left w:val="single" w:sz="4" w:space="0" w:color="auto"/>
              <w:bottom w:val="single" w:sz="4" w:space="0" w:color="auto"/>
              <w:right w:val="single" w:sz="4" w:space="0" w:color="auto"/>
            </w:tcBorders>
            <w:shd w:val="clear" w:color="000000" w:fill="FFFFFF"/>
            <w:noWrap/>
            <w:vAlign w:val="bottom"/>
            <w:hideMark/>
          </w:tcPr>
          <w:p w14:paraId="039FDCF2" w14:textId="77777777" w:rsidR="00077EA2" w:rsidRPr="00077EA2" w:rsidRDefault="00077EA2" w:rsidP="00077EA2">
            <w:pPr>
              <w:spacing w:line="240" w:lineRule="auto"/>
              <w:ind w:firstLine="0"/>
              <w:jc w:val="left"/>
              <w:rPr>
                <w:rFonts w:eastAsia="Times New Roman" w:cs="Times New Roman"/>
                <w:b/>
                <w:bCs/>
                <w:color w:val="000000"/>
                <w:sz w:val="20"/>
                <w:szCs w:val="20"/>
              </w:rPr>
            </w:pPr>
            <w:r w:rsidRPr="00077EA2">
              <w:rPr>
                <w:rFonts w:eastAsia="Times New Roman" w:cs="Times New Roman"/>
                <w:b/>
                <w:bCs/>
                <w:color w:val="000000"/>
                <w:sz w:val="20"/>
                <w:szCs w:val="20"/>
              </w:rPr>
              <w:t>6. Elektra</w:t>
            </w:r>
          </w:p>
        </w:tc>
        <w:tc>
          <w:tcPr>
            <w:tcW w:w="2159" w:type="dxa"/>
            <w:tcBorders>
              <w:top w:val="nil"/>
              <w:left w:val="nil"/>
              <w:bottom w:val="single" w:sz="4" w:space="0" w:color="auto"/>
              <w:right w:val="single" w:sz="4" w:space="0" w:color="auto"/>
            </w:tcBorders>
            <w:shd w:val="clear" w:color="000000" w:fill="FFFFFF"/>
            <w:vAlign w:val="bottom"/>
            <w:hideMark/>
          </w:tcPr>
          <w:p w14:paraId="26EBF0E1"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 </w:t>
            </w:r>
          </w:p>
        </w:tc>
        <w:tc>
          <w:tcPr>
            <w:tcW w:w="1965" w:type="dxa"/>
            <w:tcBorders>
              <w:top w:val="nil"/>
              <w:left w:val="nil"/>
              <w:bottom w:val="single" w:sz="4" w:space="0" w:color="auto"/>
              <w:right w:val="single" w:sz="4" w:space="0" w:color="auto"/>
            </w:tcBorders>
            <w:shd w:val="clear" w:color="000000" w:fill="FFFFFF"/>
            <w:vAlign w:val="bottom"/>
            <w:hideMark/>
          </w:tcPr>
          <w:p w14:paraId="4484ADB9"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 </w:t>
            </w:r>
          </w:p>
        </w:tc>
      </w:tr>
      <w:tr w:rsidR="00077EA2" w:rsidRPr="00077EA2" w14:paraId="7F2898F6" w14:textId="77777777" w:rsidTr="00077EA2">
        <w:trPr>
          <w:trHeight w:val="297"/>
        </w:trPr>
        <w:tc>
          <w:tcPr>
            <w:tcW w:w="5047" w:type="dxa"/>
            <w:tcBorders>
              <w:top w:val="nil"/>
              <w:left w:val="single" w:sz="4" w:space="0" w:color="auto"/>
              <w:bottom w:val="single" w:sz="4" w:space="0" w:color="auto"/>
              <w:right w:val="single" w:sz="4" w:space="0" w:color="auto"/>
            </w:tcBorders>
            <w:shd w:val="clear" w:color="000000" w:fill="FFFFFF"/>
            <w:noWrap/>
            <w:vAlign w:val="bottom"/>
            <w:hideMark/>
          </w:tcPr>
          <w:p w14:paraId="4F83310D" w14:textId="77777777" w:rsidR="00077EA2" w:rsidRPr="00077EA2" w:rsidRDefault="00077EA2" w:rsidP="00077EA2">
            <w:pPr>
              <w:spacing w:line="240" w:lineRule="auto"/>
              <w:ind w:firstLine="0"/>
              <w:jc w:val="left"/>
              <w:rPr>
                <w:rFonts w:eastAsia="Times New Roman" w:cs="Times New Roman"/>
                <w:color w:val="000000"/>
                <w:sz w:val="20"/>
                <w:szCs w:val="20"/>
              </w:rPr>
            </w:pPr>
            <w:r w:rsidRPr="00077EA2">
              <w:rPr>
                <w:rFonts w:eastAsia="Times New Roman" w:cs="Times New Roman"/>
                <w:color w:val="000000"/>
                <w:sz w:val="20"/>
                <w:szCs w:val="20"/>
              </w:rPr>
              <w:t>Baterijos pakeitimas</w:t>
            </w:r>
          </w:p>
        </w:tc>
        <w:tc>
          <w:tcPr>
            <w:tcW w:w="2159" w:type="dxa"/>
            <w:tcBorders>
              <w:top w:val="nil"/>
              <w:left w:val="nil"/>
              <w:bottom w:val="single" w:sz="4" w:space="0" w:color="auto"/>
              <w:right w:val="single" w:sz="4" w:space="0" w:color="auto"/>
            </w:tcBorders>
            <w:shd w:val="clear" w:color="000000" w:fill="FFFFFF"/>
            <w:noWrap/>
            <w:vAlign w:val="bottom"/>
            <w:hideMark/>
          </w:tcPr>
          <w:p w14:paraId="76FD9DC1"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 xml:space="preserve">Vnt. </w:t>
            </w:r>
          </w:p>
        </w:tc>
        <w:tc>
          <w:tcPr>
            <w:tcW w:w="1965" w:type="dxa"/>
            <w:tcBorders>
              <w:top w:val="nil"/>
              <w:left w:val="nil"/>
              <w:bottom w:val="single" w:sz="4" w:space="0" w:color="auto"/>
              <w:right w:val="single" w:sz="4" w:space="0" w:color="auto"/>
            </w:tcBorders>
            <w:shd w:val="clear" w:color="000000" w:fill="FFFFFF"/>
            <w:noWrap/>
            <w:vAlign w:val="bottom"/>
            <w:hideMark/>
          </w:tcPr>
          <w:p w14:paraId="7A99F3BD"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10</w:t>
            </w:r>
          </w:p>
        </w:tc>
      </w:tr>
      <w:tr w:rsidR="00077EA2" w:rsidRPr="00077EA2" w14:paraId="4A8A78CA" w14:textId="77777777" w:rsidTr="00077EA2">
        <w:trPr>
          <w:trHeight w:val="297"/>
        </w:trPr>
        <w:tc>
          <w:tcPr>
            <w:tcW w:w="5047" w:type="dxa"/>
            <w:tcBorders>
              <w:top w:val="nil"/>
              <w:left w:val="single" w:sz="4" w:space="0" w:color="auto"/>
              <w:bottom w:val="single" w:sz="4" w:space="0" w:color="auto"/>
              <w:right w:val="single" w:sz="4" w:space="0" w:color="auto"/>
            </w:tcBorders>
            <w:shd w:val="clear" w:color="000000" w:fill="FFFFFF"/>
            <w:noWrap/>
            <w:vAlign w:val="bottom"/>
            <w:hideMark/>
          </w:tcPr>
          <w:p w14:paraId="53810695" w14:textId="77777777" w:rsidR="00077EA2" w:rsidRPr="00077EA2" w:rsidRDefault="00077EA2" w:rsidP="00077EA2">
            <w:pPr>
              <w:spacing w:line="240" w:lineRule="auto"/>
              <w:ind w:firstLine="0"/>
              <w:jc w:val="left"/>
              <w:rPr>
                <w:rFonts w:eastAsia="Times New Roman" w:cs="Times New Roman"/>
                <w:color w:val="000000"/>
                <w:sz w:val="20"/>
                <w:szCs w:val="20"/>
              </w:rPr>
            </w:pPr>
            <w:r w:rsidRPr="00077EA2">
              <w:rPr>
                <w:rFonts w:eastAsia="Times New Roman" w:cs="Times New Roman"/>
                <w:color w:val="000000"/>
                <w:sz w:val="20"/>
                <w:szCs w:val="20"/>
              </w:rPr>
              <w:t>Generatoriaus remontas/keitimas</w:t>
            </w:r>
          </w:p>
        </w:tc>
        <w:tc>
          <w:tcPr>
            <w:tcW w:w="2159" w:type="dxa"/>
            <w:tcBorders>
              <w:top w:val="nil"/>
              <w:left w:val="nil"/>
              <w:bottom w:val="single" w:sz="4" w:space="0" w:color="auto"/>
              <w:right w:val="single" w:sz="4" w:space="0" w:color="auto"/>
            </w:tcBorders>
            <w:shd w:val="clear" w:color="000000" w:fill="FFFFFF"/>
            <w:noWrap/>
            <w:vAlign w:val="bottom"/>
            <w:hideMark/>
          </w:tcPr>
          <w:p w14:paraId="17E66DA7"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 xml:space="preserve">Vnt. </w:t>
            </w:r>
          </w:p>
        </w:tc>
        <w:tc>
          <w:tcPr>
            <w:tcW w:w="1965" w:type="dxa"/>
            <w:tcBorders>
              <w:top w:val="nil"/>
              <w:left w:val="nil"/>
              <w:bottom w:val="single" w:sz="4" w:space="0" w:color="auto"/>
              <w:right w:val="single" w:sz="4" w:space="0" w:color="auto"/>
            </w:tcBorders>
            <w:shd w:val="clear" w:color="000000" w:fill="FFFFFF"/>
            <w:noWrap/>
            <w:vAlign w:val="bottom"/>
            <w:hideMark/>
          </w:tcPr>
          <w:p w14:paraId="7E096C3E"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10</w:t>
            </w:r>
          </w:p>
        </w:tc>
      </w:tr>
      <w:tr w:rsidR="00077EA2" w:rsidRPr="00077EA2" w14:paraId="0E50F81F" w14:textId="77777777" w:rsidTr="00077EA2">
        <w:trPr>
          <w:trHeight w:val="297"/>
        </w:trPr>
        <w:tc>
          <w:tcPr>
            <w:tcW w:w="5047" w:type="dxa"/>
            <w:tcBorders>
              <w:top w:val="nil"/>
              <w:left w:val="single" w:sz="4" w:space="0" w:color="auto"/>
              <w:bottom w:val="single" w:sz="4" w:space="0" w:color="auto"/>
              <w:right w:val="single" w:sz="4" w:space="0" w:color="auto"/>
            </w:tcBorders>
            <w:shd w:val="clear" w:color="000000" w:fill="FFFFFF"/>
            <w:noWrap/>
            <w:vAlign w:val="bottom"/>
            <w:hideMark/>
          </w:tcPr>
          <w:p w14:paraId="3D48B75F" w14:textId="77777777" w:rsidR="00077EA2" w:rsidRPr="00077EA2" w:rsidRDefault="00077EA2" w:rsidP="00077EA2">
            <w:pPr>
              <w:spacing w:line="240" w:lineRule="auto"/>
              <w:ind w:firstLine="0"/>
              <w:jc w:val="left"/>
              <w:rPr>
                <w:rFonts w:eastAsia="Times New Roman" w:cs="Times New Roman"/>
                <w:color w:val="000000"/>
                <w:sz w:val="20"/>
                <w:szCs w:val="20"/>
              </w:rPr>
            </w:pPr>
            <w:r w:rsidRPr="00077EA2">
              <w:rPr>
                <w:rFonts w:eastAsia="Times New Roman" w:cs="Times New Roman"/>
                <w:color w:val="000000"/>
                <w:sz w:val="20"/>
                <w:szCs w:val="20"/>
              </w:rPr>
              <w:t>Žibintų, indikatorinių lempučių keitimas</w:t>
            </w:r>
          </w:p>
        </w:tc>
        <w:tc>
          <w:tcPr>
            <w:tcW w:w="2159" w:type="dxa"/>
            <w:tcBorders>
              <w:top w:val="nil"/>
              <w:left w:val="nil"/>
              <w:bottom w:val="single" w:sz="4" w:space="0" w:color="auto"/>
              <w:right w:val="single" w:sz="4" w:space="0" w:color="auto"/>
            </w:tcBorders>
            <w:shd w:val="clear" w:color="000000" w:fill="FFFFFF"/>
            <w:noWrap/>
            <w:vAlign w:val="bottom"/>
            <w:hideMark/>
          </w:tcPr>
          <w:p w14:paraId="29AF971F"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 xml:space="preserve">Vnt. </w:t>
            </w:r>
          </w:p>
        </w:tc>
        <w:tc>
          <w:tcPr>
            <w:tcW w:w="1965" w:type="dxa"/>
            <w:tcBorders>
              <w:top w:val="nil"/>
              <w:left w:val="nil"/>
              <w:bottom w:val="single" w:sz="4" w:space="0" w:color="auto"/>
              <w:right w:val="single" w:sz="4" w:space="0" w:color="auto"/>
            </w:tcBorders>
            <w:shd w:val="clear" w:color="000000" w:fill="FFFFFF"/>
            <w:noWrap/>
            <w:vAlign w:val="bottom"/>
            <w:hideMark/>
          </w:tcPr>
          <w:p w14:paraId="50455169"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20</w:t>
            </w:r>
          </w:p>
        </w:tc>
      </w:tr>
      <w:tr w:rsidR="00077EA2" w:rsidRPr="00077EA2" w14:paraId="251125EE" w14:textId="77777777" w:rsidTr="00077EA2">
        <w:trPr>
          <w:trHeight w:val="297"/>
        </w:trPr>
        <w:tc>
          <w:tcPr>
            <w:tcW w:w="5047" w:type="dxa"/>
            <w:tcBorders>
              <w:top w:val="nil"/>
              <w:left w:val="single" w:sz="4" w:space="0" w:color="auto"/>
              <w:bottom w:val="single" w:sz="4" w:space="0" w:color="auto"/>
              <w:right w:val="single" w:sz="4" w:space="0" w:color="auto"/>
            </w:tcBorders>
            <w:shd w:val="clear" w:color="000000" w:fill="FFFFFF"/>
            <w:noWrap/>
            <w:vAlign w:val="bottom"/>
            <w:hideMark/>
          </w:tcPr>
          <w:p w14:paraId="534B81F8" w14:textId="77777777" w:rsidR="00077EA2" w:rsidRPr="00077EA2" w:rsidRDefault="00077EA2" w:rsidP="00077EA2">
            <w:pPr>
              <w:spacing w:line="240" w:lineRule="auto"/>
              <w:ind w:firstLine="0"/>
              <w:jc w:val="left"/>
              <w:rPr>
                <w:rFonts w:eastAsia="Times New Roman" w:cs="Times New Roman"/>
                <w:color w:val="000000"/>
                <w:sz w:val="20"/>
                <w:szCs w:val="20"/>
              </w:rPr>
            </w:pPr>
            <w:r w:rsidRPr="00077EA2">
              <w:rPr>
                <w:rFonts w:eastAsia="Times New Roman" w:cs="Times New Roman"/>
                <w:color w:val="000000"/>
                <w:sz w:val="20"/>
                <w:szCs w:val="20"/>
              </w:rPr>
              <w:t>Įžeminimo sistemų patikra ir remontas</w:t>
            </w:r>
          </w:p>
        </w:tc>
        <w:tc>
          <w:tcPr>
            <w:tcW w:w="2159" w:type="dxa"/>
            <w:tcBorders>
              <w:top w:val="nil"/>
              <w:left w:val="nil"/>
              <w:bottom w:val="single" w:sz="4" w:space="0" w:color="auto"/>
              <w:right w:val="single" w:sz="4" w:space="0" w:color="auto"/>
            </w:tcBorders>
            <w:shd w:val="clear" w:color="000000" w:fill="FFFFFF"/>
            <w:noWrap/>
            <w:vAlign w:val="bottom"/>
            <w:hideMark/>
          </w:tcPr>
          <w:p w14:paraId="12C5F697"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 xml:space="preserve">Vnt. </w:t>
            </w:r>
          </w:p>
        </w:tc>
        <w:tc>
          <w:tcPr>
            <w:tcW w:w="1965" w:type="dxa"/>
            <w:tcBorders>
              <w:top w:val="nil"/>
              <w:left w:val="nil"/>
              <w:bottom w:val="single" w:sz="4" w:space="0" w:color="auto"/>
              <w:right w:val="single" w:sz="4" w:space="0" w:color="auto"/>
            </w:tcBorders>
            <w:shd w:val="clear" w:color="000000" w:fill="FFFFFF"/>
            <w:noWrap/>
            <w:vAlign w:val="bottom"/>
            <w:hideMark/>
          </w:tcPr>
          <w:p w14:paraId="4F91BD1F"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14</w:t>
            </w:r>
          </w:p>
        </w:tc>
      </w:tr>
      <w:tr w:rsidR="00077EA2" w:rsidRPr="00077EA2" w14:paraId="0A801C3A" w14:textId="77777777" w:rsidTr="00077EA2">
        <w:trPr>
          <w:trHeight w:val="297"/>
        </w:trPr>
        <w:tc>
          <w:tcPr>
            <w:tcW w:w="5047" w:type="dxa"/>
            <w:tcBorders>
              <w:top w:val="nil"/>
              <w:left w:val="single" w:sz="4" w:space="0" w:color="auto"/>
              <w:bottom w:val="single" w:sz="4" w:space="0" w:color="auto"/>
              <w:right w:val="single" w:sz="4" w:space="0" w:color="auto"/>
            </w:tcBorders>
            <w:shd w:val="clear" w:color="000000" w:fill="FFFFFF"/>
            <w:noWrap/>
            <w:vAlign w:val="bottom"/>
            <w:hideMark/>
          </w:tcPr>
          <w:p w14:paraId="1DE8E2DF" w14:textId="77777777" w:rsidR="00077EA2" w:rsidRPr="00077EA2" w:rsidRDefault="00077EA2" w:rsidP="00077EA2">
            <w:pPr>
              <w:spacing w:line="240" w:lineRule="auto"/>
              <w:ind w:firstLine="0"/>
              <w:jc w:val="left"/>
              <w:rPr>
                <w:rFonts w:eastAsia="Times New Roman" w:cs="Times New Roman"/>
                <w:b/>
                <w:bCs/>
                <w:color w:val="000000"/>
                <w:sz w:val="20"/>
                <w:szCs w:val="20"/>
              </w:rPr>
            </w:pPr>
            <w:r w:rsidRPr="00077EA2">
              <w:rPr>
                <w:rFonts w:eastAsia="Times New Roman" w:cs="Times New Roman"/>
                <w:b/>
                <w:bCs/>
                <w:color w:val="000000"/>
                <w:sz w:val="20"/>
                <w:szCs w:val="20"/>
              </w:rPr>
              <w:t>7. Korpusas ir kėbulas</w:t>
            </w:r>
          </w:p>
        </w:tc>
        <w:tc>
          <w:tcPr>
            <w:tcW w:w="2159" w:type="dxa"/>
            <w:tcBorders>
              <w:top w:val="nil"/>
              <w:left w:val="nil"/>
              <w:bottom w:val="single" w:sz="4" w:space="0" w:color="auto"/>
              <w:right w:val="single" w:sz="4" w:space="0" w:color="auto"/>
            </w:tcBorders>
            <w:shd w:val="clear" w:color="000000" w:fill="FFFFFF"/>
            <w:vAlign w:val="bottom"/>
            <w:hideMark/>
          </w:tcPr>
          <w:p w14:paraId="0A543C76"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 </w:t>
            </w:r>
          </w:p>
        </w:tc>
        <w:tc>
          <w:tcPr>
            <w:tcW w:w="1965" w:type="dxa"/>
            <w:tcBorders>
              <w:top w:val="nil"/>
              <w:left w:val="nil"/>
              <w:bottom w:val="single" w:sz="4" w:space="0" w:color="auto"/>
              <w:right w:val="single" w:sz="4" w:space="0" w:color="auto"/>
            </w:tcBorders>
            <w:shd w:val="clear" w:color="000000" w:fill="FFFFFF"/>
            <w:vAlign w:val="bottom"/>
            <w:hideMark/>
          </w:tcPr>
          <w:p w14:paraId="5CA03E3A"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 </w:t>
            </w:r>
          </w:p>
        </w:tc>
      </w:tr>
      <w:tr w:rsidR="00077EA2" w:rsidRPr="00077EA2" w14:paraId="0C2EE4A4" w14:textId="77777777" w:rsidTr="00077EA2">
        <w:trPr>
          <w:trHeight w:val="297"/>
        </w:trPr>
        <w:tc>
          <w:tcPr>
            <w:tcW w:w="5047" w:type="dxa"/>
            <w:tcBorders>
              <w:top w:val="nil"/>
              <w:left w:val="single" w:sz="4" w:space="0" w:color="auto"/>
              <w:bottom w:val="single" w:sz="4" w:space="0" w:color="auto"/>
              <w:right w:val="single" w:sz="4" w:space="0" w:color="auto"/>
            </w:tcBorders>
            <w:shd w:val="clear" w:color="000000" w:fill="FFFFFF"/>
            <w:noWrap/>
            <w:vAlign w:val="bottom"/>
            <w:hideMark/>
          </w:tcPr>
          <w:p w14:paraId="6FC798C9" w14:textId="77777777" w:rsidR="00077EA2" w:rsidRPr="00077EA2" w:rsidRDefault="00077EA2" w:rsidP="00077EA2">
            <w:pPr>
              <w:spacing w:line="240" w:lineRule="auto"/>
              <w:ind w:firstLine="0"/>
              <w:jc w:val="left"/>
              <w:rPr>
                <w:rFonts w:eastAsia="Times New Roman" w:cs="Times New Roman"/>
                <w:color w:val="000000"/>
                <w:sz w:val="20"/>
                <w:szCs w:val="20"/>
              </w:rPr>
            </w:pPr>
            <w:r w:rsidRPr="00077EA2">
              <w:rPr>
                <w:rFonts w:eastAsia="Times New Roman" w:cs="Times New Roman"/>
                <w:color w:val="000000"/>
                <w:sz w:val="20"/>
                <w:szCs w:val="20"/>
              </w:rPr>
              <w:t>Purvą ir rūdis valanti danga</w:t>
            </w:r>
          </w:p>
        </w:tc>
        <w:tc>
          <w:tcPr>
            <w:tcW w:w="2159" w:type="dxa"/>
            <w:tcBorders>
              <w:top w:val="nil"/>
              <w:left w:val="nil"/>
              <w:bottom w:val="single" w:sz="4" w:space="0" w:color="auto"/>
              <w:right w:val="single" w:sz="4" w:space="0" w:color="auto"/>
            </w:tcBorders>
            <w:shd w:val="clear" w:color="000000" w:fill="FFFFFF"/>
            <w:noWrap/>
            <w:vAlign w:val="bottom"/>
            <w:hideMark/>
          </w:tcPr>
          <w:p w14:paraId="573D4E4E"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 xml:space="preserve">Vnt. </w:t>
            </w:r>
          </w:p>
        </w:tc>
        <w:tc>
          <w:tcPr>
            <w:tcW w:w="1965" w:type="dxa"/>
            <w:tcBorders>
              <w:top w:val="nil"/>
              <w:left w:val="nil"/>
              <w:bottom w:val="single" w:sz="4" w:space="0" w:color="auto"/>
              <w:right w:val="single" w:sz="4" w:space="0" w:color="auto"/>
            </w:tcBorders>
            <w:shd w:val="clear" w:color="000000" w:fill="FFFFFF"/>
            <w:noWrap/>
            <w:vAlign w:val="bottom"/>
            <w:hideMark/>
          </w:tcPr>
          <w:p w14:paraId="65F1E6C4"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14</w:t>
            </w:r>
          </w:p>
        </w:tc>
      </w:tr>
      <w:tr w:rsidR="00077EA2" w:rsidRPr="00077EA2" w14:paraId="0DA68A6F" w14:textId="77777777" w:rsidTr="00077EA2">
        <w:trPr>
          <w:trHeight w:val="297"/>
        </w:trPr>
        <w:tc>
          <w:tcPr>
            <w:tcW w:w="5047" w:type="dxa"/>
            <w:tcBorders>
              <w:top w:val="nil"/>
              <w:left w:val="single" w:sz="4" w:space="0" w:color="auto"/>
              <w:bottom w:val="single" w:sz="4" w:space="0" w:color="auto"/>
              <w:right w:val="single" w:sz="4" w:space="0" w:color="auto"/>
            </w:tcBorders>
            <w:shd w:val="clear" w:color="000000" w:fill="FFFFFF"/>
            <w:noWrap/>
            <w:vAlign w:val="bottom"/>
            <w:hideMark/>
          </w:tcPr>
          <w:p w14:paraId="7E062F95" w14:textId="77777777" w:rsidR="00077EA2" w:rsidRPr="00077EA2" w:rsidRDefault="00077EA2" w:rsidP="00077EA2">
            <w:pPr>
              <w:spacing w:line="240" w:lineRule="auto"/>
              <w:ind w:firstLine="0"/>
              <w:jc w:val="left"/>
              <w:rPr>
                <w:rFonts w:eastAsia="Times New Roman" w:cs="Times New Roman"/>
                <w:color w:val="000000"/>
                <w:sz w:val="20"/>
                <w:szCs w:val="20"/>
              </w:rPr>
            </w:pPr>
            <w:r w:rsidRPr="00077EA2">
              <w:rPr>
                <w:rFonts w:eastAsia="Times New Roman" w:cs="Times New Roman"/>
                <w:color w:val="000000"/>
                <w:sz w:val="20"/>
                <w:szCs w:val="20"/>
              </w:rPr>
              <w:t>Stabdžių ir spynų remontas/keitimas</w:t>
            </w:r>
          </w:p>
        </w:tc>
        <w:tc>
          <w:tcPr>
            <w:tcW w:w="2159" w:type="dxa"/>
            <w:tcBorders>
              <w:top w:val="nil"/>
              <w:left w:val="nil"/>
              <w:bottom w:val="single" w:sz="4" w:space="0" w:color="auto"/>
              <w:right w:val="single" w:sz="4" w:space="0" w:color="auto"/>
            </w:tcBorders>
            <w:shd w:val="clear" w:color="000000" w:fill="FFFFFF"/>
            <w:noWrap/>
            <w:vAlign w:val="bottom"/>
            <w:hideMark/>
          </w:tcPr>
          <w:p w14:paraId="4E5C5652"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 xml:space="preserve">Vnt. </w:t>
            </w:r>
          </w:p>
        </w:tc>
        <w:tc>
          <w:tcPr>
            <w:tcW w:w="1965" w:type="dxa"/>
            <w:tcBorders>
              <w:top w:val="nil"/>
              <w:left w:val="nil"/>
              <w:bottom w:val="single" w:sz="4" w:space="0" w:color="auto"/>
              <w:right w:val="single" w:sz="4" w:space="0" w:color="auto"/>
            </w:tcBorders>
            <w:shd w:val="clear" w:color="000000" w:fill="FFFFFF"/>
            <w:noWrap/>
            <w:vAlign w:val="bottom"/>
            <w:hideMark/>
          </w:tcPr>
          <w:p w14:paraId="476876E8"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14</w:t>
            </w:r>
          </w:p>
        </w:tc>
      </w:tr>
      <w:tr w:rsidR="00077EA2" w:rsidRPr="00077EA2" w14:paraId="2E90CC90" w14:textId="77777777" w:rsidTr="00077EA2">
        <w:trPr>
          <w:trHeight w:val="297"/>
        </w:trPr>
        <w:tc>
          <w:tcPr>
            <w:tcW w:w="5047" w:type="dxa"/>
            <w:tcBorders>
              <w:top w:val="nil"/>
              <w:left w:val="single" w:sz="4" w:space="0" w:color="auto"/>
              <w:bottom w:val="single" w:sz="4" w:space="0" w:color="auto"/>
              <w:right w:val="single" w:sz="4" w:space="0" w:color="auto"/>
            </w:tcBorders>
            <w:shd w:val="clear" w:color="000000" w:fill="FFFFFF"/>
            <w:noWrap/>
            <w:vAlign w:val="bottom"/>
            <w:hideMark/>
          </w:tcPr>
          <w:p w14:paraId="49198A3B" w14:textId="77777777" w:rsidR="00077EA2" w:rsidRPr="00077EA2" w:rsidRDefault="00077EA2" w:rsidP="00077EA2">
            <w:pPr>
              <w:spacing w:line="240" w:lineRule="auto"/>
              <w:ind w:firstLine="0"/>
              <w:jc w:val="left"/>
              <w:rPr>
                <w:rFonts w:eastAsia="Times New Roman" w:cs="Times New Roman"/>
                <w:color w:val="000000"/>
                <w:sz w:val="20"/>
                <w:szCs w:val="20"/>
              </w:rPr>
            </w:pPr>
            <w:r w:rsidRPr="00077EA2">
              <w:rPr>
                <w:rFonts w:eastAsia="Times New Roman" w:cs="Times New Roman"/>
                <w:color w:val="000000"/>
                <w:sz w:val="20"/>
                <w:szCs w:val="20"/>
              </w:rPr>
              <w:t>Daliniai pažeidimai ir dažymas</w:t>
            </w:r>
          </w:p>
        </w:tc>
        <w:tc>
          <w:tcPr>
            <w:tcW w:w="2159" w:type="dxa"/>
            <w:tcBorders>
              <w:top w:val="nil"/>
              <w:left w:val="nil"/>
              <w:bottom w:val="single" w:sz="4" w:space="0" w:color="auto"/>
              <w:right w:val="single" w:sz="4" w:space="0" w:color="auto"/>
            </w:tcBorders>
            <w:shd w:val="clear" w:color="000000" w:fill="FFFFFF"/>
            <w:noWrap/>
            <w:vAlign w:val="bottom"/>
            <w:hideMark/>
          </w:tcPr>
          <w:p w14:paraId="73D8E554"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 xml:space="preserve">Vnt. </w:t>
            </w:r>
          </w:p>
        </w:tc>
        <w:tc>
          <w:tcPr>
            <w:tcW w:w="1965" w:type="dxa"/>
            <w:tcBorders>
              <w:top w:val="nil"/>
              <w:left w:val="nil"/>
              <w:bottom w:val="single" w:sz="4" w:space="0" w:color="auto"/>
              <w:right w:val="single" w:sz="4" w:space="0" w:color="auto"/>
            </w:tcBorders>
            <w:shd w:val="clear" w:color="000000" w:fill="FFFFFF"/>
            <w:noWrap/>
            <w:vAlign w:val="bottom"/>
            <w:hideMark/>
          </w:tcPr>
          <w:p w14:paraId="62E2B6EF" w14:textId="77777777" w:rsidR="00077EA2" w:rsidRPr="00077EA2" w:rsidRDefault="00077EA2" w:rsidP="00077EA2">
            <w:pPr>
              <w:spacing w:line="240" w:lineRule="auto"/>
              <w:ind w:firstLine="0"/>
              <w:jc w:val="center"/>
              <w:rPr>
                <w:rFonts w:eastAsia="Times New Roman" w:cs="Times New Roman"/>
                <w:i/>
                <w:iCs/>
                <w:color w:val="000000"/>
                <w:sz w:val="20"/>
                <w:szCs w:val="20"/>
              </w:rPr>
            </w:pPr>
            <w:r w:rsidRPr="00077EA2">
              <w:rPr>
                <w:rFonts w:eastAsia="Times New Roman" w:cs="Times New Roman"/>
                <w:i/>
                <w:iCs/>
                <w:color w:val="000000"/>
                <w:sz w:val="20"/>
                <w:szCs w:val="20"/>
              </w:rPr>
              <w:t>14</w:t>
            </w:r>
          </w:p>
        </w:tc>
      </w:tr>
    </w:tbl>
    <w:p w14:paraId="62C5B177" w14:textId="77777777" w:rsidR="00077EA2" w:rsidRDefault="00077EA2" w:rsidP="00D660E2">
      <w:pPr>
        <w:pStyle w:val="Sraopastraipa"/>
        <w:spacing w:line="240" w:lineRule="auto"/>
        <w:ind w:left="0" w:firstLine="0"/>
        <w:jc w:val="right"/>
        <w:rPr>
          <w:rFonts w:cstheme="minorHAnsi"/>
          <w:sz w:val="20"/>
          <w:szCs w:val="20"/>
        </w:rPr>
      </w:pPr>
    </w:p>
    <w:p w14:paraId="1333B048" w14:textId="77777777" w:rsidR="0043286B" w:rsidRPr="00681B2D" w:rsidRDefault="0043286B" w:rsidP="0043286B">
      <w:pPr>
        <w:pStyle w:val="Antrat1"/>
        <w:numPr>
          <w:ilvl w:val="0"/>
          <w:numId w:val="5"/>
        </w:numPr>
        <w:tabs>
          <w:tab w:val="num" w:pos="360"/>
        </w:tabs>
        <w:spacing w:after="0"/>
        <w:ind w:left="0" w:firstLine="697"/>
        <w:rPr>
          <w:rFonts w:asciiTheme="minorHAnsi" w:hAnsiTheme="minorHAnsi" w:cstheme="minorHAnsi"/>
          <w:b/>
          <w:bCs/>
          <w:sz w:val="20"/>
          <w:szCs w:val="20"/>
        </w:rPr>
      </w:pPr>
      <w:r w:rsidRPr="00681B2D">
        <w:rPr>
          <w:rFonts w:asciiTheme="minorHAnsi" w:hAnsiTheme="minorHAnsi" w:cstheme="minorHAnsi"/>
          <w:b/>
          <w:bCs/>
          <w:sz w:val="20"/>
          <w:szCs w:val="20"/>
        </w:rPr>
        <w:t>PASLAUGŲ TEIKIMO YPATUMAI</w:t>
      </w:r>
    </w:p>
    <w:p w14:paraId="40FE72CD" w14:textId="0CE818B6" w:rsidR="0043286B" w:rsidRPr="00681B2D" w:rsidRDefault="0043286B" w:rsidP="0043286B">
      <w:pPr>
        <w:pStyle w:val="Sraopastraipa"/>
        <w:numPr>
          <w:ilvl w:val="1"/>
          <w:numId w:val="5"/>
        </w:numPr>
        <w:spacing w:line="240" w:lineRule="auto"/>
        <w:ind w:left="0" w:firstLine="0"/>
        <w:rPr>
          <w:rFonts w:cstheme="minorHAnsi"/>
          <w:sz w:val="20"/>
          <w:szCs w:val="20"/>
        </w:rPr>
      </w:pPr>
      <w:r w:rsidRPr="00681B2D">
        <w:rPr>
          <w:rFonts w:cstheme="minorHAnsi"/>
          <w:sz w:val="20"/>
          <w:szCs w:val="20"/>
        </w:rPr>
        <w:t>Paslaugas tiekėjas turi teikti Perkančiajai organizacijai be išankstinės registracijos, pirmumo eile kit</w:t>
      </w:r>
      <w:r w:rsidR="00DB766E">
        <w:rPr>
          <w:rFonts w:cstheme="minorHAnsi"/>
          <w:sz w:val="20"/>
          <w:szCs w:val="20"/>
        </w:rPr>
        <w:t>ų</w:t>
      </w:r>
      <w:r w:rsidRPr="00681B2D">
        <w:rPr>
          <w:rFonts w:cstheme="minorHAnsi"/>
          <w:sz w:val="20"/>
          <w:szCs w:val="20"/>
        </w:rPr>
        <w:t xml:space="preserve"> klientų atžvilgiu.  </w:t>
      </w:r>
    </w:p>
    <w:p w14:paraId="7C870899" w14:textId="17291DFE" w:rsidR="0043286B" w:rsidRPr="00DB766E" w:rsidRDefault="0043286B" w:rsidP="0043286B">
      <w:pPr>
        <w:pStyle w:val="Sraopastraipa"/>
        <w:numPr>
          <w:ilvl w:val="1"/>
          <w:numId w:val="5"/>
        </w:numPr>
        <w:spacing w:line="240" w:lineRule="auto"/>
        <w:ind w:left="0" w:firstLine="0"/>
        <w:rPr>
          <w:rFonts w:cstheme="minorHAnsi"/>
          <w:sz w:val="20"/>
          <w:szCs w:val="20"/>
        </w:rPr>
      </w:pPr>
      <w:r w:rsidRPr="00681B2D">
        <w:rPr>
          <w:rFonts w:cstheme="minorHAnsi"/>
          <w:sz w:val="20"/>
          <w:szCs w:val="20"/>
        </w:rPr>
        <w:t xml:space="preserve">Remonto paslaugos pradedamos teikti ne vėliau nei kitą tiekėjo darbo dieną po transporto priemonės pristatymo remontui. Tiekėjas turi suteikti remonto paslaugas per </w:t>
      </w:r>
      <w:r w:rsidR="00D660E2" w:rsidRPr="00681B2D">
        <w:rPr>
          <w:rFonts w:cstheme="minorHAnsi"/>
          <w:sz w:val="20"/>
          <w:szCs w:val="20"/>
        </w:rPr>
        <w:t>24 h</w:t>
      </w:r>
      <w:r w:rsidRPr="00681B2D">
        <w:rPr>
          <w:rFonts w:cstheme="minorHAnsi"/>
          <w:sz w:val="20"/>
          <w:szCs w:val="20"/>
        </w:rPr>
        <w:t xml:space="preserve"> po Perkančiosios organizacijos paslaugų užsakymo. Esant nenumatytiems, išskirtiniams atvejams paslaugos atlikimo terminas derinamas </w:t>
      </w:r>
      <w:r w:rsidR="00DB766E">
        <w:rPr>
          <w:rFonts w:cstheme="minorHAnsi"/>
          <w:sz w:val="20"/>
          <w:szCs w:val="20"/>
        </w:rPr>
        <w:t xml:space="preserve">elektroniniu paštu </w:t>
      </w:r>
      <w:r w:rsidRPr="00681B2D">
        <w:rPr>
          <w:rFonts w:cstheme="minorHAnsi"/>
          <w:sz w:val="20"/>
          <w:szCs w:val="20"/>
        </w:rPr>
        <w:t xml:space="preserve">su už sutarties vykdymą atsakingu asmeniu. Atsakingas už remonto paslaugas/užsakymus: </w:t>
      </w:r>
      <w:r w:rsidR="00FE2B49">
        <w:rPr>
          <w:rFonts w:cstheme="minorHAnsi"/>
          <w:sz w:val="20"/>
          <w:szCs w:val="20"/>
        </w:rPr>
        <w:t xml:space="preserve">bendrovės paskirtas darbuotojas. </w:t>
      </w:r>
      <w:r w:rsidRPr="00681B2D">
        <w:rPr>
          <w:rFonts w:cstheme="minorHAnsi"/>
          <w:color w:val="0070C0"/>
          <w:sz w:val="20"/>
          <w:szCs w:val="20"/>
          <w:u w:val="single"/>
        </w:rPr>
        <w:t xml:space="preserve">  </w:t>
      </w:r>
      <w:r w:rsidR="00FE2B49">
        <w:rPr>
          <w:rFonts w:cstheme="minorHAnsi"/>
          <w:color w:val="0070C0"/>
          <w:sz w:val="20"/>
          <w:szCs w:val="20"/>
          <w:u w:val="single"/>
        </w:rPr>
        <w:t xml:space="preserve"> </w:t>
      </w:r>
    </w:p>
    <w:p w14:paraId="5DFC4F9B" w14:textId="47CB778D" w:rsidR="00DB766E" w:rsidRPr="00DB766E" w:rsidRDefault="00DB766E" w:rsidP="00DB766E">
      <w:pPr>
        <w:pStyle w:val="Sraopastraipa"/>
        <w:numPr>
          <w:ilvl w:val="1"/>
          <w:numId w:val="5"/>
        </w:numPr>
        <w:spacing w:line="240" w:lineRule="auto"/>
        <w:ind w:left="0" w:firstLine="0"/>
        <w:rPr>
          <w:rFonts w:cstheme="minorHAnsi"/>
          <w:sz w:val="20"/>
          <w:szCs w:val="20"/>
        </w:rPr>
      </w:pPr>
      <w:r w:rsidRPr="00DB766E">
        <w:rPr>
          <w:color w:val="7030A0"/>
          <w:sz w:val="20"/>
          <w:szCs w:val="20"/>
        </w:rPr>
        <w:t xml:space="preserve">Mobilaus serviso paslaugos privalo būti suteiktos ne vėliau kaip per 2 val. nuo užsakymo gavimo laiko nuo </w:t>
      </w:r>
      <w:r w:rsidRPr="00DB766E">
        <w:rPr>
          <w:rFonts w:cstheme="minorHAnsi"/>
          <w:color w:val="7030A0"/>
          <w:sz w:val="20"/>
          <w:szCs w:val="20"/>
        </w:rPr>
        <w:t xml:space="preserve">el. paštas </w:t>
      </w:r>
      <w:hyperlink r:id="rId5" w:history="1">
        <w:r w:rsidR="00FE2B49">
          <w:rPr>
            <w:rFonts w:cstheme="minorHAnsi"/>
            <w:color w:val="7030A0"/>
            <w:sz w:val="20"/>
            <w:szCs w:val="20"/>
            <w:u w:val="single"/>
          </w:rPr>
          <w:t>......</w:t>
        </w:r>
      </w:hyperlink>
      <w:r w:rsidRPr="00681B2D">
        <w:rPr>
          <w:rFonts w:cstheme="minorHAnsi"/>
          <w:color w:val="0070C0"/>
          <w:sz w:val="20"/>
          <w:szCs w:val="20"/>
          <w:u w:val="single"/>
        </w:rPr>
        <w:t xml:space="preserve">  </w:t>
      </w:r>
    </w:p>
    <w:p w14:paraId="6361C586" w14:textId="1871BA14" w:rsidR="0043286B" w:rsidRPr="00DB766E" w:rsidRDefault="0043286B" w:rsidP="00DB766E">
      <w:pPr>
        <w:pStyle w:val="Sraopastraipa"/>
        <w:numPr>
          <w:ilvl w:val="1"/>
          <w:numId w:val="5"/>
        </w:numPr>
        <w:spacing w:line="240" w:lineRule="auto"/>
        <w:ind w:left="0" w:firstLine="0"/>
        <w:rPr>
          <w:rFonts w:cstheme="minorHAnsi"/>
          <w:sz w:val="20"/>
          <w:szCs w:val="20"/>
        </w:rPr>
      </w:pPr>
      <w:r w:rsidRPr="00DB766E">
        <w:rPr>
          <w:rFonts w:cstheme="minorHAnsi"/>
          <w:sz w:val="20"/>
          <w:szCs w:val="20"/>
        </w:rPr>
        <w:t xml:space="preserve">Tiekėjas remonto paslaugoms suteikia ne mažesnę kaip 6 mėn. garantiją, o atsarginėms dalims suteikia 6 mėnesių garantiją, bet ne trumpesnę nei gamintojo suteikta garantija. Garantija pradedama skaičiuoti nuo sąskaitos-faktūros išrašymo dienos. </w:t>
      </w:r>
    </w:p>
    <w:p w14:paraId="38E38DE8" w14:textId="77777777" w:rsidR="0043286B" w:rsidRPr="00681B2D" w:rsidRDefault="0043286B" w:rsidP="0043286B">
      <w:pPr>
        <w:pStyle w:val="Sraopastraipa"/>
        <w:numPr>
          <w:ilvl w:val="1"/>
          <w:numId w:val="5"/>
        </w:numPr>
        <w:spacing w:line="240" w:lineRule="auto"/>
        <w:ind w:left="0" w:firstLine="0"/>
        <w:rPr>
          <w:rFonts w:cstheme="minorHAnsi"/>
          <w:sz w:val="20"/>
          <w:szCs w:val="20"/>
        </w:rPr>
      </w:pPr>
      <w:r w:rsidRPr="00681B2D">
        <w:rPr>
          <w:rFonts w:cstheme="minorHAnsi"/>
          <w:sz w:val="20"/>
          <w:szCs w:val="20"/>
        </w:rPr>
        <w:t xml:space="preserve">Jei per garantinį laikotarpį, nesant Perkančiosios organizacijos kaltės, atsiranda nekokybiškai suteiktų remonto  paslaugų trūkumai, tiekėjas įsipareigoja juos pašalinti nedelsiant ir nemokamai. </w:t>
      </w:r>
    </w:p>
    <w:p w14:paraId="0CC7CA29" w14:textId="77777777" w:rsidR="0043286B" w:rsidRDefault="0043286B" w:rsidP="0043286B">
      <w:pPr>
        <w:pStyle w:val="Sraopastraipa"/>
        <w:numPr>
          <w:ilvl w:val="1"/>
          <w:numId w:val="5"/>
        </w:numPr>
        <w:spacing w:line="240" w:lineRule="auto"/>
        <w:ind w:left="0" w:firstLine="0"/>
        <w:rPr>
          <w:rFonts w:cstheme="minorHAnsi"/>
          <w:sz w:val="20"/>
          <w:szCs w:val="20"/>
        </w:rPr>
      </w:pPr>
      <w:r w:rsidRPr="00681B2D">
        <w:rPr>
          <w:rFonts w:cstheme="minorHAnsi"/>
          <w:sz w:val="20"/>
          <w:szCs w:val="20"/>
        </w:rPr>
        <w:t xml:space="preserve">Jei per garantinį laikotarpį, nesant Perkančiosios organizacijos kaltės, įvyksta eismo įvykis, dėl nekokybiškai suteiktų paslaugų trūkumų, tiekėjas įsipareigoja prisiimti remonto išlaidas ir padengti visus nuostolius. </w:t>
      </w:r>
    </w:p>
    <w:p w14:paraId="7E19C820" w14:textId="77777777" w:rsidR="0043286B" w:rsidRPr="00681B2D" w:rsidRDefault="0043286B" w:rsidP="0043286B">
      <w:pPr>
        <w:pStyle w:val="Antrat1"/>
        <w:numPr>
          <w:ilvl w:val="0"/>
          <w:numId w:val="5"/>
        </w:numPr>
        <w:tabs>
          <w:tab w:val="num" w:pos="360"/>
        </w:tabs>
        <w:spacing w:after="0"/>
        <w:ind w:left="0" w:firstLine="697"/>
        <w:rPr>
          <w:rFonts w:asciiTheme="minorHAnsi" w:hAnsiTheme="minorHAnsi" w:cstheme="minorHAnsi"/>
          <w:b/>
          <w:bCs/>
          <w:sz w:val="20"/>
          <w:szCs w:val="20"/>
        </w:rPr>
      </w:pPr>
      <w:r w:rsidRPr="00681B2D">
        <w:rPr>
          <w:rFonts w:asciiTheme="minorHAnsi" w:hAnsiTheme="minorHAnsi" w:cstheme="minorHAnsi"/>
          <w:b/>
          <w:bCs/>
          <w:sz w:val="20"/>
          <w:szCs w:val="20"/>
        </w:rPr>
        <w:t>TECHNINIAI PARAMETRAI</w:t>
      </w:r>
    </w:p>
    <w:p w14:paraId="3E1F7421" w14:textId="77777777" w:rsidR="0043286B" w:rsidRPr="00681B2D" w:rsidRDefault="0043286B" w:rsidP="0043286B">
      <w:pPr>
        <w:pStyle w:val="Sraopastraipa"/>
        <w:numPr>
          <w:ilvl w:val="1"/>
          <w:numId w:val="6"/>
        </w:numPr>
        <w:spacing w:line="240" w:lineRule="auto"/>
        <w:ind w:left="0" w:firstLine="0"/>
        <w:rPr>
          <w:rFonts w:cstheme="minorHAnsi"/>
          <w:sz w:val="20"/>
          <w:szCs w:val="20"/>
        </w:rPr>
      </w:pPr>
      <w:r w:rsidRPr="00681B2D">
        <w:rPr>
          <w:rFonts w:cstheme="minorHAnsi"/>
          <w:sz w:val="20"/>
          <w:szCs w:val="20"/>
        </w:rPr>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nurodymas), tai yra laikytina, kad toks nurodymas yra pateiktas kartu su žodžiais „arba lygiavertis“. </w:t>
      </w:r>
    </w:p>
    <w:p w14:paraId="57B6DD3E" w14:textId="77777777" w:rsidR="0043286B" w:rsidRPr="00681B2D" w:rsidRDefault="0043286B" w:rsidP="0043286B">
      <w:pPr>
        <w:pStyle w:val="Sraopastraipa"/>
        <w:numPr>
          <w:ilvl w:val="1"/>
          <w:numId w:val="6"/>
        </w:numPr>
        <w:spacing w:line="240" w:lineRule="auto"/>
        <w:ind w:left="0" w:firstLine="0"/>
        <w:rPr>
          <w:rFonts w:cstheme="minorHAnsi"/>
          <w:sz w:val="20"/>
          <w:szCs w:val="20"/>
        </w:rPr>
      </w:pPr>
      <w:r w:rsidRPr="00681B2D">
        <w:rPr>
          <w:rFonts w:cstheme="minorHAnsi"/>
          <w:sz w:val="20"/>
          <w:szCs w:val="20"/>
        </w:rPr>
        <w:t xml:space="preserve">Jeigu tiekėjas teikdamas pasiūlymą numato, kad jis tieks lygiaverčius sprendinius, tai jis apie tai turi papildomai pažymėti pasiūlyme ir kartu su pasiūlymu pateikti lygiavertiškumą įrodančius dokumentus. </w:t>
      </w:r>
    </w:p>
    <w:p w14:paraId="1D5289C3" w14:textId="77777777" w:rsidR="0043286B" w:rsidRPr="00681B2D" w:rsidRDefault="0043286B" w:rsidP="0043286B">
      <w:pPr>
        <w:pStyle w:val="Sraopastraipa"/>
        <w:spacing w:line="240" w:lineRule="auto"/>
        <w:ind w:left="0" w:firstLine="0"/>
        <w:rPr>
          <w:rFonts w:cstheme="minorHAnsi"/>
          <w:sz w:val="20"/>
          <w:szCs w:val="20"/>
        </w:rPr>
      </w:pPr>
    </w:p>
    <w:p w14:paraId="61EBD874" w14:textId="081B68D5" w:rsidR="0043286B" w:rsidRPr="00681B2D" w:rsidRDefault="0043286B" w:rsidP="0043286B">
      <w:pPr>
        <w:spacing w:line="240" w:lineRule="auto"/>
        <w:ind w:firstLine="0"/>
        <w:jc w:val="right"/>
        <w:rPr>
          <w:rFonts w:cstheme="minorHAnsi"/>
          <w:sz w:val="20"/>
          <w:szCs w:val="20"/>
        </w:rPr>
      </w:pPr>
      <w:r w:rsidRPr="00681B2D">
        <w:rPr>
          <w:rFonts w:cstheme="minorHAnsi"/>
          <w:sz w:val="20"/>
          <w:szCs w:val="20"/>
        </w:rPr>
        <w:t xml:space="preserve">Lentelė Nr. </w:t>
      </w:r>
      <w:r w:rsidR="00100D13" w:rsidRPr="00681B2D">
        <w:rPr>
          <w:rFonts w:cstheme="minorHAnsi"/>
          <w:sz w:val="20"/>
          <w:szCs w:val="20"/>
        </w:rPr>
        <w:t>2</w:t>
      </w:r>
      <w:r w:rsidRPr="00681B2D">
        <w:rPr>
          <w:rFonts w:cstheme="minorHAnsi"/>
          <w:sz w:val="20"/>
          <w:szCs w:val="20"/>
        </w:rPr>
        <w:t>. Bendrovės turimi sunkiasvoriai automobiliai</w:t>
      </w:r>
    </w:p>
    <w:tbl>
      <w:tblPr>
        <w:tblW w:w="8422" w:type="dxa"/>
        <w:tblLook w:val="04A0" w:firstRow="1" w:lastRow="0" w:firstColumn="1" w:lastColumn="0" w:noHBand="0" w:noVBand="1"/>
      </w:tblPr>
      <w:tblGrid>
        <w:gridCol w:w="960"/>
        <w:gridCol w:w="960"/>
        <w:gridCol w:w="3700"/>
        <w:gridCol w:w="2580"/>
        <w:gridCol w:w="222"/>
      </w:tblGrid>
      <w:tr w:rsidR="00481AC0" w:rsidRPr="00681B2D" w14:paraId="74AA4800" w14:textId="77777777" w:rsidTr="00DB766E">
        <w:trPr>
          <w:gridAfter w:val="1"/>
          <w:wAfter w:w="222" w:type="dxa"/>
          <w:trHeight w:val="476"/>
        </w:trPr>
        <w:tc>
          <w:tcPr>
            <w:tcW w:w="5620" w:type="dxa"/>
            <w:gridSpan w:val="3"/>
            <w:vMerge w:val="restart"/>
            <w:tcBorders>
              <w:top w:val="single" w:sz="8" w:space="0" w:color="auto"/>
              <w:left w:val="single" w:sz="8" w:space="0" w:color="auto"/>
              <w:bottom w:val="single" w:sz="8" w:space="0" w:color="000000"/>
              <w:right w:val="single" w:sz="8" w:space="0" w:color="000000"/>
            </w:tcBorders>
            <w:shd w:val="clear" w:color="000000" w:fill="DAE9F8"/>
            <w:noWrap/>
            <w:vAlign w:val="center"/>
            <w:hideMark/>
          </w:tcPr>
          <w:p w14:paraId="24707440" w14:textId="77777777" w:rsidR="00481AC0" w:rsidRPr="009E664A" w:rsidRDefault="00481AC0" w:rsidP="00481AC0">
            <w:pPr>
              <w:spacing w:line="240" w:lineRule="auto"/>
              <w:ind w:firstLine="0"/>
              <w:jc w:val="center"/>
              <w:rPr>
                <w:rFonts w:eastAsia="Times New Roman" w:cs="Times New Roman"/>
                <w:b/>
                <w:bCs/>
                <w:sz w:val="20"/>
                <w:szCs w:val="20"/>
              </w:rPr>
            </w:pPr>
            <w:r w:rsidRPr="009E664A">
              <w:rPr>
                <w:rFonts w:eastAsia="Times New Roman" w:cs="Times New Roman"/>
                <w:b/>
                <w:bCs/>
                <w:sz w:val="20"/>
                <w:szCs w:val="20"/>
              </w:rPr>
              <w:t xml:space="preserve">AUTOMOBILIO MARKĖ/PASKIRTIS/VALST. NR </w:t>
            </w:r>
          </w:p>
        </w:tc>
        <w:tc>
          <w:tcPr>
            <w:tcW w:w="2580" w:type="dxa"/>
            <w:vMerge w:val="restart"/>
            <w:tcBorders>
              <w:top w:val="single" w:sz="8" w:space="0" w:color="auto"/>
              <w:left w:val="single" w:sz="8" w:space="0" w:color="000000"/>
              <w:bottom w:val="single" w:sz="8" w:space="0" w:color="000000"/>
              <w:right w:val="single" w:sz="8" w:space="0" w:color="000000"/>
            </w:tcBorders>
            <w:shd w:val="clear" w:color="000000" w:fill="DAE9F8"/>
            <w:noWrap/>
            <w:vAlign w:val="center"/>
            <w:hideMark/>
          </w:tcPr>
          <w:p w14:paraId="0928935F" w14:textId="77777777" w:rsidR="00481AC0" w:rsidRPr="009E664A" w:rsidRDefault="00481AC0" w:rsidP="00481AC0">
            <w:pPr>
              <w:spacing w:line="240" w:lineRule="auto"/>
              <w:ind w:firstLine="0"/>
              <w:jc w:val="center"/>
              <w:rPr>
                <w:rFonts w:eastAsia="Times New Roman" w:cs="Times New Roman"/>
                <w:b/>
                <w:bCs/>
                <w:sz w:val="20"/>
                <w:szCs w:val="20"/>
              </w:rPr>
            </w:pPr>
            <w:r w:rsidRPr="009E664A">
              <w:rPr>
                <w:rFonts w:eastAsia="Times New Roman" w:cs="Times New Roman"/>
                <w:b/>
                <w:bCs/>
                <w:sz w:val="20"/>
                <w:szCs w:val="20"/>
              </w:rPr>
              <w:t>PAGAMINIMO METAI</w:t>
            </w:r>
          </w:p>
        </w:tc>
      </w:tr>
      <w:tr w:rsidR="00481AC0" w:rsidRPr="00681B2D" w14:paraId="2D69B03B" w14:textId="77777777" w:rsidTr="00DB766E">
        <w:trPr>
          <w:trHeight w:val="300"/>
        </w:trPr>
        <w:tc>
          <w:tcPr>
            <w:tcW w:w="5620" w:type="dxa"/>
            <w:gridSpan w:val="3"/>
            <w:vMerge/>
            <w:tcBorders>
              <w:top w:val="single" w:sz="8" w:space="0" w:color="auto"/>
              <w:left w:val="single" w:sz="8" w:space="0" w:color="auto"/>
              <w:bottom w:val="single" w:sz="8" w:space="0" w:color="000000"/>
              <w:right w:val="single" w:sz="8" w:space="0" w:color="000000"/>
            </w:tcBorders>
            <w:vAlign w:val="center"/>
            <w:hideMark/>
          </w:tcPr>
          <w:p w14:paraId="43991373" w14:textId="77777777" w:rsidR="00481AC0" w:rsidRPr="00681B2D" w:rsidRDefault="00481AC0" w:rsidP="00481AC0">
            <w:pPr>
              <w:spacing w:line="240" w:lineRule="auto"/>
              <w:ind w:firstLine="0"/>
              <w:jc w:val="left"/>
              <w:rPr>
                <w:rFonts w:ascii="Times New Roman" w:eastAsia="Times New Roman" w:hAnsi="Times New Roman" w:cs="Times New Roman"/>
                <w:b/>
                <w:bCs/>
                <w:color w:val="FF0000"/>
                <w:sz w:val="20"/>
                <w:szCs w:val="20"/>
              </w:rPr>
            </w:pPr>
          </w:p>
        </w:tc>
        <w:tc>
          <w:tcPr>
            <w:tcW w:w="2580" w:type="dxa"/>
            <w:vMerge/>
            <w:tcBorders>
              <w:top w:val="single" w:sz="8" w:space="0" w:color="auto"/>
              <w:left w:val="single" w:sz="8" w:space="0" w:color="000000"/>
              <w:bottom w:val="single" w:sz="8" w:space="0" w:color="000000"/>
              <w:right w:val="single" w:sz="8" w:space="0" w:color="000000"/>
            </w:tcBorders>
            <w:vAlign w:val="center"/>
            <w:hideMark/>
          </w:tcPr>
          <w:p w14:paraId="628BE889" w14:textId="77777777" w:rsidR="00481AC0" w:rsidRPr="00681B2D" w:rsidRDefault="00481AC0" w:rsidP="00481AC0">
            <w:pPr>
              <w:spacing w:line="240" w:lineRule="auto"/>
              <w:ind w:firstLine="0"/>
              <w:jc w:val="left"/>
              <w:rPr>
                <w:rFonts w:ascii="Times New Roman" w:eastAsia="Times New Roman" w:hAnsi="Times New Roman" w:cs="Times New Roman"/>
                <w:b/>
                <w:bCs/>
                <w:color w:val="000000"/>
                <w:sz w:val="20"/>
                <w:szCs w:val="20"/>
              </w:rPr>
            </w:pPr>
          </w:p>
        </w:tc>
        <w:tc>
          <w:tcPr>
            <w:tcW w:w="222" w:type="dxa"/>
            <w:tcBorders>
              <w:top w:val="nil"/>
              <w:left w:val="nil"/>
              <w:bottom w:val="nil"/>
              <w:right w:val="nil"/>
            </w:tcBorders>
            <w:noWrap/>
            <w:vAlign w:val="bottom"/>
            <w:hideMark/>
          </w:tcPr>
          <w:p w14:paraId="2C64ADBB" w14:textId="77777777" w:rsidR="00481AC0" w:rsidRPr="00681B2D" w:rsidRDefault="00481AC0" w:rsidP="00481AC0">
            <w:pPr>
              <w:spacing w:line="240" w:lineRule="auto"/>
              <w:ind w:firstLine="0"/>
              <w:jc w:val="center"/>
              <w:rPr>
                <w:rFonts w:ascii="Times New Roman" w:eastAsia="Times New Roman" w:hAnsi="Times New Roman" w:cs="Times New Roman"/>
                <w:b/>
                <w:bCs/>
                <w:color w:val="000000"/>
                <w:sz w:val="20"/>
                <w:szCs w:val="20"/>
              </w:rPr>
            </w:pPr>
          </w:p>
        </w:tc>
      </w:tr>
      <w:tr w:rsidR="00481AC0" w:rsidRPr="00681B2D" w14:paraId="551BEA48" w14:textId="77777777" w:rsidTr="00DB766E">
        <w:trPr>
          <w:trHeight w:val="300"/>
        </w:trPr>
        <w:tc>
          <w:tcPr>
            <w:tcW w:w="5620" w:type="dxa"/>
            <w:gridSpan w:val="3"/>
            <w:tcBorders>
              <w:top w:val="single" w:sz="8" w:space="0" w:color="000000"/>
              <w:left w:val="single" w:sz="8" w:space="0" w:color="auto"/>
              <w:bottom w:val="single" w:sz="8" w:space="0" w:color="auto"/>
              <w:right w:val="single" w:sz="8" w:space="0" w:color="000000"/>
            </w:tcBorders>
            <w:noWrap/>
            <w:vAlign w:val="center"/>
            <w:hideMark/>
          </w:tcPr>
          <w:p w14:paraId="4A9AA458" w14:textId="77777777" w:rsidR="00481AC0" w:rsidRPr="009E664A" w:rsidRDefault="00481AC0" w:rsidP="00481AC0">
            <w:pPr>
              <w:spacing w:line="240" w:lineRule="auto"/>
              <w:ind w:firstLine="0"/>
              <w:jc w:val="left"/>
              <w:rPr>
                <w:rFonts w:eastAsia="Times New Roman" w:cs="Times New Roman"/>
                <w:color w:val="000000"/>
                <w:sz w:val="20"/>
                <w:szCs w:val="20"/>
              </w:rPr>
            </w:pPr>
            <w:r w:rsidRPr="009E664A">
              <w:rPr>
                <w:rFonts w:eastAsia="Times New Roman" w:cs="Times New Roman"/>
                <w:color w:val="000000"/>
                <w:sz w:val="20"/>
                <w:szCs w:val="20"/>
              </w:rPr>
              <w:t>Savivartis (barstytuvas), MB, KDG087</w:t>
            </w:r>
          </w:p>
        </w:tc>
        <w:tc>
          <w:tcPr>
            <w:tcW w:w="2580" w:type="dxa"/>
            <w:tcBorders>
              <w:top w:val="nil"/>
              <w:left w:val="nil"/>
              <w:bottom w:val="single" w:sz="8" w:space="0" w:color="auto"/>
              <w:right w:val="single" w:sz="8" w:space="0" w:color="000000"/>
            </w:tcBorders>
            <w:noWrap/>
            <w:vAlign w:val="center"/>
            <w:hideMark/>
          </w:tcPr>
          <w:p w14:paraId="299FA6CD" w14:textId="77777777" w:rsidR="00481AC0" w:rsidRPr="009E664A" w:rsidRDefault="00481AC0" w:rsidP="00481AC0">
            <w:pPr>
              <w:spacing w:line="240" w:lineRule="auto"/>
              <w:ind w:firstLine="0"/>
              <w:jc w:val="center"/>
              <w:rPr>
                <w:rFonts w:eastAsia="Times New Roman" w:cs="Times New Roman"/>
                <w:color w:val="000000"/>
                <w:sz w:val="20"/>
                <w:szCs w:val="20"/>
              </w:rPr>
            </w:pPr>
            <w:r w:rsidRPr="009E664A">
              <w:rPr>
                <w:rFonts w:eastAsia="Times New Roman" w:cs="Times New Roman"/>
                <w:color w:val="000000"/>
                <w:sz w:val="20"/>
                <w:szCs w:val="20"/>
              </w:rPr>
              <w:t>2007</w:t>
            </w:r>
          </w:p>
        </w:tc>
        <w:tc>
          <w:tcPr>
            <w:tcW w:w="222" w:type="dxa"/>
            <w:vAlign w:val="center"/>
            <w:hideMark/>
          </w:tcPr>
          <w:p w14:paraId="6CCED059" w14:textId="77777777" w:rsidR="00481AC0" w:rsidRPr="00681B2D" w:rsidRDefault="00481AC0" w:rsidP="00481AC0">
            <w:pPr>
              <w:spacing w:line="240" w:lineRule="auto"/>
              <w:ind w:firstLine="0"/>
              <w:jc w:val="left"/>
              <w:rPr>
                <w:rFonts w:ascii="Times New Roman" w:eastAsia="Times New Roman" w:hAnsi="Times New Roman" w:cs="Times New Roman"/>
                <w:sz w:val="20"/>
                <w:szCs w:val="20"/>
              </w:rPr>
            </w:pPr>
          </w:p>
        </w:tc>
      </w:tr>
      <w:tr w:rsidR="00481AC0" w:rsidRPr="00681B2D" w14:paraId="12330447" w14:textId="77777777" w:rsidTr="00DB766E">
        <w:trPr>
          <w:trHeight w:val="300"/>
        </w:trPr>
        <w:tc>
          <w:tcPr>
            <w:tcW w:w="5620" w:type="dxa"/>
            <w:gridSpan w:val="3"/>
            <w:tcBorders>
              <w:top w:val="single" w:sz="8" w:space="0" w:color="auto"/>
              <w:left w:val="single" w:sz="8" w:space="0" w:color="auto"/>
              <w:bottom w:val="single" w:sz="8" w:space="0" w:color="auto"/>
              <w:right w:val="single" w:sz="8" w:space="0" w:color="000000"/>
            </w:tcBorders>
            <w:noWrap/>
            <w:vAlign w:val="center"/>
            <w:hideMark/>
          </w:tcPr>
          <w:p w14:paraId="2AF7A10D" w14:textId="77777777" w:rsidR="00481AC0" w:rsidRPr="009E664A" w:rsidRDefault="00481AC0" w:rsidP="00481AC0">
            <w:pPr>
              <w:spacing w:line="240" w:lineRule="auto"/>
              <w:ind w:firstLine="0"/>
              <w:jc w:val="left"/>
              <w:rPr>
                <w:rFonts w:eastAsia="Times New Roman" w:cs="Times New Roman"/>
                <w:color w:val="000000"/>
                <w:sz w:val="20"/>
                <w:szCs w:val="20"/>
              </w:rPr>
            </w:pPr>
            <w:r w:rsidRPr="009E664A">
              <w:rPr>
                <w:rFonts w:eastAsia="Times New Roman" w:cs="Times New Roman"/>
                <w:color w:val="000000"/>
                <w:sz w:val="20"/>
                <w:szCs w:val="20"/>
              </w:rPr>
              <w:t>Hidrodinaminė, MB, FFU861</w:t>
            </w:r>
          </w:p>
        </w:tc>
        <w:tc>
          <w:tcPr>
            <w:tcW w:w="2580" w:type="dxa"/>
            <w:tcBorders>
              <w:top w:val="nil"/>
              <w:left w:val="nil"/>
              <w:bottom w:val="single" w:sz="8" w:space="0" w:color="auto"/>
              <w:right w:val="single" w:sz="8" w:space="0" w:color="000000"/>
            </w:tcBorders>
            <w:noWrap/>
            <w:vAlign w:val="center"/>
            <w:hideMark/>
          </w:tcPr>
          <w:p w14:paraId="78EA41D7" w14:textId="77777777" w:rsidR="00481AC0" w:rsidRPr="009E664A" w:rsidRDefault="00481AC0" w:rsidP="00481AC0">
            <w:pPr>
              <w:spacing w:line="240" w:lineRule="auto"/>
              <w:ind w:firstLine="0"/>
              <w:jc w:val="center"/>
              <w:rPr>
                <w:rFonts w:eastAsia="Times New Roman" w:cs="Times New Roman"/>
                <w:color w:val="000000"/>
                <w:sz w:val="20"/>
                <w:szCs w:val="20"/>
              </w:rPr>
            </w:pPr>
            <w:r w:rsidRPr="009E664A">
              <w:rPr>
                <w:rFonts w:eastAsia="Times New Roman" w:cs="Times New Roman"/>
                <w:color w:val="000000"/>
                <w:sz w:val="20"/>
                <w:szCs w:val="20"/>
              </w:rPr>
              <w:t>1991</w:t>
            </w:r>
          </w:p>
        </w:tc>
        <w:tc>
          <w:tcPr>
            <w:tcW w:w="222" w:type="dxa"/>
            <w:vAlign w:val="center"/>
            <w:hideMark/>
          </w:tcPr>
          <w:p w14:paraId="4DECD84E" w14:textId="77777777" w:rsidR="00481AC0" w:rsidRPr="00681B2D" w:rsidRDefault="00481AC0" w:rsidP="00481AC0">
            <w:pPr>
              <w:spacing w:line="240" w:lineRule="auto"/>
              <w:ind w:firstLine="0"/>
              <w:jc w:val="left"/>
              <w:rPr>
                <w:rFonts w:ascii="Times New Roman" w:eastAsia="Times New Roman" w:hAnsi="Times New Roman" w:cs="Times New Roman"/>
                <w:sz w:val="20"/>
                <w:szCs w:val="20"/>
              </w:rPr>
            </w:pPr>
          </w:p>
        </w:tc>
      </w:tr>
      <w:tr w:rsidR="00481AC0" w:rsidRPr="00681B2D" w14:paraId="4F90BEC4" w14:textId="77777777" w:rsidTr="00DB766E">
        <w:trPr>
          <w:trHeight w:val="300"/>
        </w:trPr>
        <w:tc>
          <w:tcPr>
            <w:tcW w:w="5620" w:type="dxa"/>
            <w:gridSpan w:val="3"/>
            <w:tcBorders>
              <w:top w:val="single" w:sz="8" w:space="0" w:color="auto"/>
              <w:left w:val="single" w:sz="8" w:space="0" w:color="auto"/>
              <w:bottom w:val="single" w:sz="8" w:space="0" w:color="auto"/>
              <w:right w:val="single" w:sz="8" w:space="0" w:color="000000"/>
            </w:tcBorders>
            <w:noWrap/>
            <w:vAlign w:val="center"/>
            <w:hideMark/>
          </w:tcPr>
          <w:p w14:paraId="4A37C666" w14:textId="77777777" w:rsidR="00481AC0" w:rsidRPr="009E664A" w:rsidRDefault="00481AC0" w:rsidP="00481AC0">
            <w:pPr>
              <w:spacing w:line="240" w:lineRule="auto"/>
              <w:ind w:firstLine="0"/>
              <w:jc w:val="left"/>
              <w:rPr>
                <w:rFonts w:eastAsia="Times New Roman" w:cs="Times New Roman"/>
                <w:color w:val="000000"/>
                <w:sz w:val="20"/>
                <w:szCs w:val="20"/>
              </w:rPr>
            </w:pPr>
            <w:r w:rsidRPr="009E664A">
              <w:rPr>
                <w:rFonts w:eastAsia="Times New Roman" w:cs="Times New Roman"/>
                <w:color w:val="000000"/>
                <w:sz w:val="20"/>
                <w:szCs w:val="20"/>
              </w:rPr>
              <w:t>Hidrodinaminė, MB, LZZ970</w:t>
            </w:r>
          </w:p>
        </w:tc>
        <w:tc>
          <w:tcPr>
            <w:tcW w:w="2580" w:type="dxa"/>
            <w:tcBorders>
              <w:top w:val="nil"/>
              <w:left w:val="nil"/>
              <w:bottom w:val="single" w:sz="8" w:space="0" w:color="auto"/>
              <w:right w:val="single" w:sz="8" w:space="0" w:color="000000"/>
            </w:tcBorders>
            <w:noWrap/>
            <w:vAlign w:val="center"/>
            <w:hideMark/>
          </w:tcPr>
          <w:p w14:paraId="58C31025" w14:textId="77777777" w:rsidR="00481AC0" w:rsidRPr="009E664A" w:rsidRDefault="00481AC0" w:rsidP="00481AC0">
            <w:pPr>
              <w:spacing w:line="240" w:lineRule="auto"/>
              <w:ind w:firstLine="0"/>
              <w:jc w:val="center"/>
              <w:rPr>
                <w:rFonts w:eastAsia="Times New Roman" w:cs="Times New Roman"/>
                <w:color w:val="000000"/>
                <w:sz w:val="20"/>
                <w:szCs w:val="20"/>
              </w:rPr>
            </w:pPr>
            <w:r w:rsidRPr="009E664A">
              <w:rPr>
                <w:rFonts w:eastAsia="Times New Roman" w:cs="Times New Roman"/>
                <w:color w:val="000000"/>
                <w:sz w:val="20"/>
                <w:szCs w:val="20"/>
              </w:rPr>
              <w:t>1995</w:t>
            </w:r>
          </w:p>
        </w:tc>
        <w:tc>
          <w:tcPr>
            <w:tcW w:w="222" w:type="dxa"/>
            <w:vAlign w:val="center"/>
            <w:hideMark/>
          </w:tcPr>
          <w:p w14:paraId="4E4F3428" w14:textId="77777777" w:rsidR="00481AC0" w:rsidRPr="00681B2D" w:rsidRDefault="00481AC0" w:rsidP="00481AC0">
            <w:pPr>
              <w:spacing w:line="240" w:lineRule="auto"/>
              <w:ind w:firstLine="0"/>
              <w:jc w:val="left"/>
              <w:rPr>
                <w:rFonts w:ascii="Times New Roman" w:eastAsia="Times New Roman" w:hAnsi="Times New Roman" w:cs="Times New Roman"/>
                <w:sz w:val="20"/>
                <w:szCs w:val="20"/>
              </w:rPr>
            </w:pPr>
          </w:p>
        </w:tc>
      </w:tr>
      <w:tr w:rsidR="00481AC0" w:rsidRPr="00681B2D" w14:paraId="48C61CEF" w14:textId="77777777" w:rsidTr="00DB766E">
        <w:trPr>
          <w:trHeight w:val="300"/>
        </w:trPr>
        <w:tc>
          <w:tcPr>
            <w:tcW w:w="5620" w:type="dxa"/>
            <w:gridSpan w:val="3"/>
            <w:tcBorders>
              <w:top w:val="single" w:sz="8" w:space="0" w:color="auto"/>
              <w:left w:val="single" w:sz="8" w:space="0" w:color="auto"/>
              <w:bottom w:val="single" w:sz="8" w:space="0" w:color="auto"/>
              <w:right w:val="single" w:sz="8" w:space="0" w:color="000000"/>
            </w:tcBorders>
            <w:noWrap/>
            <w:vAlign w:val="center"/>
            <w:hideMark/>
          </w:tcPr>
          <w:p w14:paraId="7EF3560B" w14:textId="77777777" w:rsidR="00481AC0" w:rsidRPr="009E664A" w:rsidRDefault="00481AC0" w:rsidP="00481AC0">
            <w:pPr>
              <w:spacing w:line="240" w:lineRule="auto"/>
              <w:ind w:firstLine="0"/>
              <w:jc w:val="left"/>
              <w:rPr>
                <w:rFonts w:eastAsia="Times New Roman" w:cs="Times New Roman"/>
                <w:color w:val="000000"/>
                <w:sz w:val="20"/>
                <w:szCs w:val="20"/>
              </w:rPr>
            </w:pPr>
            <w:r w:rsidRPr="009E664A">
              <w:rPr>
                <w:rFonts w:eastAsia="Times New Roman" w:cs="Times New Roman"/>
                <w:color w:val="000000"/>
                <w:sz w:val="20"/>
                <w:szCs w:val="20"/>
              </w:rPr>
              <w:t>Nuotekų siurbimo, IVECO, MTB684</w:t>
            </w:r>
          </w:p>
        </w:tc>
        <w:tc>
          <w:tcPr>
            <w:tcW w:w="2580" w:type="dxa"/>
            <w:tcBorders>
              <w:top w:val="nil"/>
              <w:left w:val="nil"/>
              <w:bottom w:val="single" w:sz="8" w:space="0" w:color="auto"/>
              <w:right w:val="single" w:sz="8" w:space="0" w:color="000000"/>
            </w:tcBorders>
            <w:noWrap/>
            <w:vAlign w:val="center"/>
            <w:hideMark/>
          </w:tcPr>
          <w:p w14:paraId="5838D2F7" w14:textId="77777777" w:rsidR="00481AC0" w:rsidRPr="009E664A" w:rsidRDefault="00481AC0" w:rsidP="00481AC0">
            <w:pPr>
              <w:spacing w:line="240" w:lineRule="auto"/>
              <w:ind w:firstLine="0"/>
              <w:jc w:val="center"/>
              <w:rPr>
                <w:rFonts w:eastAsia="Times New Roman" w:cs="Times New Roman"/>
                <w:color w:val="000000"/>
                <w:sz w:val="20"/>
                <w:szCs w:val="20"/>
              </w:rPr>
            </w:pPr>
            <w:r w:rsidRPr="009E664A">
              <w:rPr>
                <w:rFonts w:eastAsia="Times New Roman" w:cs="Times New Roman"/>
                <w:color w:val="000000"/>
                <w:sz w:val="20"/>
                <w:szCs w:val="20"/>
              </w:rPr>
              <w:t>2009</w:t>
            </w:r>
          </w:p>
        </w:tc>
        <w:tc>
          <w:tcPr>
            <w:tcW w:w="222" w:type="dxa"/>
            <w:vAlign w:val="center"/>
            <w:hideMark/>
          </w:tcPr>
          <w:p w14:paraId="17022806" w14:textId="77777777" w:rsidR="00481AC0" w:rsidRPr="00681B2D" w:rsidRDefault="00481AC0" w:rsidP="00481AC0">
            <w:pPr>
              <w:spacing w:line="240" w:lineRule="auto"/>
              <w:ind w:firstLine="0"/>
              <w:jc w:val="left"/>
              <w:rPr>
                <w:rFonts w:ascii="Times New Roman" w:eastAsia="Times New Roman" w:hAnsi="Times New Roman" w:cs="Times New Roman"/>
                <w:sz w:val="20"/>
                <w:szCs w:val="20"/>
              </w:rPr>
            </w:pPr>
          </w:p>
        </w:tc>
      </w:tr>
      <w:tr w:rsidR="00481AC0" w:rsidRPr="00681B2D" w14:paraId="69112059" w14:textId="77777777" w:rsidTr="00DB766E">
        <w:trPr>
          <w:trHeight w:val="300"/>
        </w:trPr>
        <w:tc>
          <w:tcPr>
            <w:tcW w:w="5620" w:type="dxa"/>
            <w:gridSpan w:val="3"/>
            <w:tcBorders>
              <w:top w:val="single" w:sz="8" w:space="0" w:color="auto"/>
              <w:left w:val="single" w:sz="8" w:space="0" w:color="auto"/>
              <w:bottom w:val="single" w:sz="8" w:space="0" w:color="auto"/>
              <w:right w:val="single" w:sz="8" w:space="0" w:color="000000"/>
            </w:tcBorders>
            <w:noWrap/>
            <w:vAlign w:val="center"/>
            <w:hideMark/>
          </w:tcPr>
          <w:p w14:paraId="7350E3D9" w14:textId="77777777" w:rsidR="00481AC0" w:rsidRPr="009E664A" w:rsidRDefault="00481AC0" w:rsidP="00481AC0">
            <w:pPr>
              <w:spacing w:line="240" w:lineRule="auto"/>
              <w:ind w:firstLine="0"/>
              <w:jc w:val="left"/>
              <w:rPr>
                <w:rFonts w:eastAsia="Times New Roman" w:cs="Times New Roman"/>
                <w:color w:val="000000"/>
                <w:sz w:val="20"/>
                <w:szCs w:val="20"/>
              </w:rPr>
            </w:pPr>
            <w:r w:rsidRPr="009E664A">
              <w:rPr>
                <w:rFonts w:eastAsia="Times New Roman" w:cs="Times New Roman"/>
                <w:color w:val="000000"/>
                <w:sz w:val="20"/>
                <w:szCs w:val="20"/>
              </w:rPr>
              <w:lastRenderedPageBreak/>
              <w:t>Šiukšlinė su manipuliatoriumi, MAN, MHM371</w:t>
            </w:r>
          </w:p>
        </w:tc>
        <w:tc>
          <w:tcPr>
            <w:tcW w:w="2580" w:type="dxa"/>
            <w:tcBorders>
              <w:top w:val="nil"/>
              <w:left w:val="nil"/>
              <w:bottom w:val="single" w:sz="8" w:space="0" w:color="auto"/>
              <w:right w:val="single" w:sz="8" w:space="0" w:color="000000"/>
            </w:tcBorders>
            <w:noWrap/>
            <w:vAlign w:val="center"/>
            <w:hideMark/>
          </w:tcPr>
          <w:p w14:paraId="0141F2AC" w14:textId="77777777" w:rsidR="00481AC0" w:rsidRPr="009E664A" w:rsidRDefault="00481AC0" w:rsidP="00481AC0">
            <w:pPr>
              <w:spacing w:line="240" w:lineRule="auto"/>
              <w:ind w:firstLine="0"/>
              <w:jc w:val="center"/>
              <w:rPr>
                <w:rFonts w:eastAsia="Times New Roman" w:cs="Times New Roman"/>
                <w:color w:val="000000"/>
                <w:sz w:val="20"/>
                <w:szCs w:val="20"/>
              </w:rPr>
            </w:pPr>
            <w:r w:rsidRPr="009E664A">
              <w:rPr>
                <w:rFonts w:eastAsia="Times New Roman" w:cs="Times New Roman"/>
                <w:color w:val="000000"/>
                <w:sz w:val="20"/>
                <w:szCs w:val="20"/>
              </w:rPr>
              <w:t>2022</w:t>
            </w:r>
          </w:p>
        </w:tc>
        <w:tc>
          <w:tcPr>
            <w:tcW w:w="222" w:type="dxa"/>
            <w:vAlign w:val="center"/>
            <w:hideMark/>
          </w:tcPr>
          <w:p w14:paraId="5A076741" w14:textId="77777777" w:rsidR="00481AC0" w:rsidRPr="00681B2D" w:rsidRDefault="00481AC0" w:rsidP="00481AC0">
            <w:pPr>
              <w:spacing w:line="240" w:lineRule="auto"/>
              <w:ind w:firstLine="0"/>
              <w:jc w:val="left"/>
              <w:rPr>
                <w:rFonts w:ascii="Times New Roman" w:eastAsia="Times New Roman" w:hAnsi="Times New Roman" w:cs="Times New Roman"/>
                <w:sz w:val="20"/>
                <w:szCs w:val="20"/>
              </w:rPr>
            </w:pPr>
          </w:p>
        </w:tc>
      </w:tr>
      <w:tr w:rsidR="00481AC0" w:rsidRPr="00681B2D" w14:paraId="74FF96A7" w14:textId="77777777" w:rsidTr="00DB766E">
        <w:trPr>
          <w:trHeight w:val="300"/>
        </w:trPr>
        <w:tc>
          <w:tcPr>
            <w:tcW w:w="5620" w:type="dxa"/>
            <w:gridSpan w:val="3"/>
            <w:tcBorders>
              <w:top w:val="single" w:sz="8" w:space="0" w:color="auto"/>
              <w:left w:val="single" w:sz="8" w:space="0" w:color="auto"/>
              <w:bottom w:val="single" w:sz="8" w:space="0" w:color="auto"/>
              <w:right w:val="single" w:sz="8" w:space="0" w:color="000000"/>
            </w:tcBorders>
            <w:noWrap/>
            <w:vAlign w:val="center"/>
            <w:hideMark/>
          </w:tcPr>
          <w:p w14:paraId="5112E5AD" w14:textId="77777777" w:rsidR="00481AC0" w:rsidRPr="009E664A" w:rsidRDefault="00481AC0" w:rsidP="00481AC0">
            <w:pPr>
              <w:spacing w:line="240" w:lineRule="auto"/>
              <w:ind w:firstLine="0"/>
              <w:jc w:val="left"/>
              <w:rPr>
                <w:rFonts w:eastAsia="Times New Roman" w:cs="Times New Roman"/>
                <w:color w:val="000000"/>
                <w:sz w:val="20"/>
                <w:szCs w:val="20"/>
              </w:rPr>
            </w:pPr>
            <w:r w:rsidRPr="009E664A">
              <w:rPr>
                <w:rFonts w:eastAsia="Times New Roman" w:cs="Times New Roman"/>
                <w:color w:val="000000"/>
                <w:sz w:val="20"/>
                <w:szCs w:val="20"/>
              </w:rPr>
              <w:t>Šiukšlinė su manipuliatoriumi, ZOELLER, NAM155</w:t>
            </w:r>
          </w:p>
        </w:tc>
        <w:tc>
          <w:tcPr>
            <w:tcW w:w="2580" w:type="dxa"/>
            <w:tcBorders>
              <w:top w:val="nil"/>
              <w:left w:val="nil"/>
              <w:bottom w:val="single" w:sz="8" w:space="0" w:color="auto"/>
              <w:right w:val="single" w:sz="8" w:space="0" w:color="000000"/>
            </w:tcBorders>
            <w:noWrap/>
            <w:vAlign w:val="center"/>
            <w:hideMark/>
          </w:tcPr>
          <w:p w14:paraId="5D01F48A" w14:textId="77777777" w:rsidR="00481AC0" w:rsidRPr="009E664A" w:rsidRDefault="00481AC0" w:rsidP="00481AC0">
            <w:pPr>
              <w:spacing w:line="240" w:lineRule="auto"/>
              <w:ind w:firstLine="0"/>
              <w:jc w:val="center"/>
              <w:rPr>
                <w:rFonts w:eastAsia="Times New Roman" w:cs="Times New Roman"/>
                <w:color w:val="000000"/>
                <w:sz w:val="20"/>
                <w:szCs w:val="20"/>
              </w:rPr>
            </w:pPr>
            <w:r w:rsidRPr="009E664A">
              <w:rPr>
                <w:rFonts w:eastAsia="Times New Roman" w:cs="Times New Roman"/>
                <w:color w:val="000000"/>
                <w:sz w:val="20"/>
                <w:szCs w:val="20"/>
              </w:rPr>
              <w:t>2017</w:t>
            </w:r>
          </w:p>
        </w:tc>
        <w:tc>
          <w:tcPr>
            <w:tcW w:w="222" w:type="dxa"/>
            <w:vAlign w:val="center"/>
            <w:hideMark/>
          </w:tcPr>
          <w:p w14:paraId="2F0F320B" w14:textId="77777777" w:rsidR="00481AC0" w:rsidRPr="00681B2D" w:rsidRDefault="00481AC0" w:rsidP="00481AC0">
            <w:pPr>
              <w:spacing w:line="240" w:lineRule="auto"/>
              <w:ind w:firstLine="0"/>
              <w:jc w:val="left"/>
              <w:rPr>
                <w:rFonts w:ascii="Times New Roman" w:eastAsia="Times New Roman" w:hAnsi="Times New Roman" w:cs="Times New Roman"/>
                <w:sz w:val="20"/>
                <w:szCs w:val="20"/>
              </w:rPr>
            </w:pPr>
          </w:p>
        </w:tc>
      </w:tr>
      <w:tr w:rsidR="00481AC0" w:rsidRPr="00681B2D" w14:paraId="73D885B9" w14:textId="77777777" w:rsidTr="00DB766E">
        <w:trPr>
          <w:trHeight w:val="300"/>
        </w:trPr>
        <w:tc>
          <w:tcPr>
            <w:tcW w:w="5620" w:type="dxa"/>
            <w:gridSpan w:val="3"/>
            <w:tcBorders>
              <w:top w:val="single" w:sz="8" w:space="0" w:color="auto"/>
              <w:left w:val="single" w:sz="8" w:space="0" w:color="auto"/>
              <w:bottom w:val="single" w:sz="8" w:space="0" w:color="auto"/>
              <w:right w:val="single" w:sz="8" w:space="0" w:color="000000"/>
            </w:tcBorders>
            <w:noWrap/>
            <w:vAlign w:val="center"/>
            <w:hideMark/>
          </w:tcPr>
          <w:p w14:paraId="0C436986" w14:textId="77777777" w:rsidR="00481AC0" w:rsidRPr="009E664A" w:rsidRDefault="00481AC0" w:rsidP="00481AC0">
            <w:pPr>
              <w:spacing w:line="240" w:lineRule="auto"/>
              <w:ind w:firstLine="0"/>
              <w:jc w:val="left"/>
              <w:rPr>
                <w:rFonts w:eastAsia="Times New Roman" w:cs="Times New Roman"/>
                <w:color w:val="000000"/>
                <w:sz w:val="20"/>
                <w:szCs w:val="20"/>
              </w:rPr>
            </w:pPr>
            <w:r w:rsidRPr="009E664A">
              <w:rPr>
                <w:rFonts w:eastAsia="Times New Roman" w:cs="Times New Roman"/>
                <w:color w:val="000000"/>
                <w:sz w:val="20"/>
                <w:szCs w:val="20"/>
              </w:rPr>
              <w:t>Šiukšlinė su manipuliatoriumi, VOLVO, LLZ282</w:t>
            </w:r>
          </w:p>
        </w:tc>
        <w:tc>
          <w:tcPr>
            <w:tcW w:w="2580" w:type="dxa"/>
            <w:tcBorders>
              <w:top w:val="nil"/>
              <w:left w:val="nil"/>
              <w:bottom w:val="single" w:sz="8" w:space="0" w:color="auto"/>
              <w:right w:val="single" w:sz="8" w:space="0" w:color="000000"/>
            </w:tcBorders>
            <w:noWrap/>
            <w:vAlign w:val="center"/>
            <w:hideMark/>
          </w:tcPr>
          <w:p w14:paraId="1134000A" w14:textId="77777777" w:rsidR="00481AC0" w:rsidRPr="009E664A" w:rsidRDefault="00481AC0" w:rsidP="00481AC0">
            <w:pPr>
              <w:spacing w:line="240" w:lineRule="auto"/>
              <w:ind w:firstLine="0"/>
              <w:jc w:val="center"/>
              <w:rPr>
                <w:rFonts w:eastAsia="Times New Roman" w:cs="Times New Roman"/>
                <w:color w:val="000000"/>
                <w:sz w:val="20"/>
                <w:szCs w:val="20"/>
              </w:rPr>
            </w:pPr>
            <w:r w:rsidRPr="009E664A">
              <w:rPr>
                <w:rFonts w:eastAsia="Times New Roman" w:cs="Times New Roman"/>
                <w:color w:val="000000"/>
                <w:sz w:val="20"/>
                <w:szCs w:val="20"/>
              </w:rPr>
              <w:t>2020</w:t>
            </w:r>
          </w:p>
        </w:tc>
        <w:tc>
          <w:tcPr>
            <w:tcW w:w="222" w:type="dxa"/>
            <w:vAlign w:val="center"/>
            <w:hideMark/>
          </w:tcPr>
          <w:p w14:paraId="12F2489E" w14:textId="77777777" w:rsidR="00481AC0" w:rsidRPr="00681B2D" w:rsidRDefault="00481AC0" w:rsidP="00481AC0">
            <w:pPr>
              <w:spacing w:line="240" w:lineRule="auto"/>
              <w:ind w:firstLine="0"/>
              <w:jc w:val="left"/>
              <w:rPr>
                <w:rFonts w:ascii="Times New Roman" w:eastAsia="Times New Roman" w:hAnsi="Times New Roman" w:cs="Times New Roman"/>
                <w:sz w:val="20"/>
                <w:szCs w:val="20"/>
              </w:rPr>
            </w:pPr>
          </w:p>
        </w:tc>
      </w:tr>
      <w:tr w:rsidR="00481AC0" w:rsidRPr="00681B2D" w14:paraId="48CAD813" w14:textId="77777777" w:rsidTr="00DB766E">
        <w:trPr>
          <w:trHeight w:val="300"/>
        </w:trPr>
        <w:tc>
          <w:tcPr>
            <w:tcW w:w="5620" w:type="dxa"/>
            <w:gridSpan w:val="3"/>
            <w:tcBorders>
              <w:top w:val="single" w:sz="8" w:space="0" w:color="auto"/>
              <w:left w:val="single" w:sz="8" w:space="0" w:color="auto"/>
              <w:bottom w:val="single" w:sz="8" w:space="0" w:color="auto"/>
              <w:right w:val="single" w:sz="8" w:space="0" w:color="000000"/>
            </w:tcBorders>
            <w:noWrap/>
            <w:vAlign w:val="center"/>
            <w:hideMark/>
          </w:tcPr>
          <w:p w14:paraId="548F107A" w14:textId="77777777" w:rsidR="00481AC0" w:rsidRPr="009E664A" w:rsidRDefault="00481AC0" w:rsidP="00481AC0">
            <w:pPr>
              <w:spacing w:line="240" w:lineRule="auto"/>
              <w:ind w:firstLine="0"/>
              <w:jc w:val="left"/>
              <w:rPr>
                <w:rFonts w:eastAsia="Times New Roman" w:cs="Times New Roman"/>
                <w:color w:val="000000"/>
                <w:sz w:val="20"/>
                <w:szCs w:val="20"/>
              </w:rPr>
            </w:pPr>
            <w:r w:rsidRPr="009E664A">
              <w:rPr>
                <w:rFonts w:eastAsia="Times New Roman" w:cs="Times New Roman"/>
                <w:color w:val="000000"/>
                <w:sz w:val="20"/>
                <w:szCs w:val="20"/>
              </w:rPr>
              <w:t>Šiukšlinė, IVECO, KHK298</w:t>
            </w:r>
          </w:p>
        </w:tc>
        <w:tc>
          <w:tcPr>
            <w:tcW w:w="2580" w:type="dxa"/>
            <w:tcBorders>
              <w:top w:val="nil"/>
              <w:left w:val="nil"/>
              <w:bottom w:val="single" w:sz="8" w:space="0" w:color="auto"/>
              <w:right w:val="single" w:sz="8" w:space="0" w:color="000000"/>
            </w:tcBorders>
            <w:noWrap/>
            <w:vAlign w:val="center"/>
            <w:hideMark/>
          </w:tcPr>
          <w:p w14:paraId="0F780558" w14:textId="77777777" w:rsidR="00481AC0" w:rsidRPr="009E664A" w:rsidRDefault="00481AC0" w:rsidP="00481AC0">
            <w:pPr>
              <w:spacing w:line="240" w:lineRule="auto"/>
              <w:ind w:firstLine="0"/>
              <w:jc w:val="center"/>
              <w:rPr>
                <w:rFonts w:eastAsia="Times New Roman" w:cs="Times New Roman"/>
                <w:color w:val="000000"/>
                <w:sz w:val="20"/>
                <w:szCs w:val="20"/>
              </w:rPr>
            </w:pPr>
            <w:r w:rsidRPr="009E664A">
              <w:rPr>
                <w:rFonts w:eastAsia="Times New Roman" w:cs="Times New Roman"/>
                <w:color w:val="000000"/>
                <w:sz w:val="20"/>
                <w:szCs w:val="20"/>
              </w:rPr>
              <w:t>2015</w:t>
            </w:r>
          </w:p>
        </w:tc>
        <w:tc>
          <w:tcPr>
            <w:tcW w:w="222" w:type="dxa"/>
            <w:vAlign w:val="center"/>
            <w:hideMark/>
          </w:tcPr>
          <w:p w14:paraId="0A71BF76" w14:textId="77777777" w:rsidR="00481AC0" w:rsidRPr="00681B2D" w:rsidRDefault="00481AC0" w:rsidP="00481AC0">
            <w:pPr>
              <w:spacing w:line="240" w:lineRule="auto"/>
              <w:ind w:firstLine="0"/>
              <w:jc w:val="left"/>
              <w:rPr>
                <w:rFonts w:ascii="Times New Roman" w:eastAsia="Times New Roman" w:hAnsi="Times New Roman" w:cs="Times New Roman"/>
                <w:sz w:val="20"/>
                <w:szCs w:val="20"/>
              </w:rPr>
            </w:pPr>
          </w:p>
        </w:tc>
      </w:tr>
      <w:tr w:rsidR="00481AC0" w:rsidRPr="00681B2D" w14:paraId="335825CB" w14:textId="77777777" w:rsidTr="00DB766E">
        <w:trPr>
          <w:trHeight w:val="300"/>
        </w:trPr>
        <w:tc>
          <w:tcPr>
            <w:tcW w:w="5620" w:type="dxa"/>
            <w:gridSpan w:val="3"/>
            <w:tcBorders>
              <w:top w:val="single" w:sz="8" w:space="0" w:color="auto"/>
              <w:left w:val="single" w:sz="8" w:space="0" w:color="auto"/>
              <w:bottom w:val="single" w:sz="8" w:space="0" w:color="auto"/>
              <w:right w:val="single" w:sz="8" w:space="0" w:color="000000"/>
            </w:tcBorders>
            <w:noWrap/>
            <w:vAlign w:val="center"/>
            <w:hideMark/>
          </w:tcPr>
          <w:p w14:paraId="28D03250" w14:textId="77777777" w:rsidR="00481AC0" w:rsidRPr="009E664A" w:rsidRDefault="00481AC0" w:rsidP="00481AC0">
            <w:pPr>
              <w:spacing w:line="240" w:lineRule="auto"/>
              <w:ind w:firstLine="0"/>
              <w:jc w:val="left"/>
              <w:rPr>
                <w:rFonts w:eastAsia="Times New Roman" w:cs="Times New Roman"/>
                <w:color w:val="000000"/>
                <w:sz w:val="20"/>
                <w:szCs w:val="20"/>
              </w:rPr>
            </w:pPr>
            <w:r w:rsidRPr="009E664A">
              <w:rPr>
                <w:rFonts w:eastAsia="Times New Roman" w:cs="Times New Roman"/>
                <w:color w:val="000000"/>
                <w:sz w:val="20"/>
                <w:szCs w:val="20"/>
              </w:rPr>
              <w:t>Šiukšlinė, SCANIA, LTL661</w:t>
            </w:r>
          </w:p>
        </w:tc>
        <w:tc>
          <w:tcPr>
            <w:tcW w:w="2580" w:type="dxa"/>
            <w:tcBorders>
              <w:top w:val="nil"/>
              <w:left w:val="nil"/>
              <w:bottom w:val="single" w:sz="8" w:space="0" w:color="auto"/>
              <w:right w:val="single" w:sz="8" w:space="0" w:color="000000"/>
            </w:tcBorders>
            <w:noWrap/>
            <w:vAlign w:val="center"/>
            <w:hideMark/>
          </w:tcPr>
          <w:p w14:paraId="5626DFA2" w14:textId="77777777" w:rsidR="00481AC0" w:rsidRPr="009E664A" w:rsidRDefault="00481AC0" w:rsidP="00481AC0">
            <w:pPr>
              <w:spacing w:line="240" w:lineRule="auto"/>
              <w:ind w:firstLine="0"/>
              <w:jc w:val="center"/>
              <w:rPr>
                <w:rFonts w:eastAsia="Times New Roman" w:cs="Times New Roman"/>
                <w:color w:val="000000"/>
                <w:sz w:val="20"/>
                <w:szCs w:val="20"/>
              </w:rPr>
            </w:pPr>
            <w:r w:rsidRPr="009E664A">
              <w:rPr>
                <w:rFonts w:eastAsia="Times New Roman" w:cs="Times New Roman"/>
                <w:color w:val="000000"/>
                <w:sz w:val="20"/>
                <w:szCs w:val="20"/>
              </w:rPr>
              <w:t>2017</w:t>
            </w:r>
          </w:p>
        </w:tc>
        <w:tc>
          <w:tcPr>
            <w:tcW w:w="222" w:type="dxa"/>
            <w:vAlign w:val="center"/>
            <w:hideMark/>
          </w:tcPr>
          <w:p w14:paraId="2C5E2903" w14:textId="77777777" w:rsidR="00481AC0" w:rsidRPr="00681B2D" w:rsidRDefault="00481AC0" w:rsidP="00481AC0">
            <w:pPr>
              <w:spacing w:line="240" w:lineRule="auto"/>
              <w:ind w:firstLine="0"/>
              <w:jc w:val="left"/>
              <w:rPr>
                <w:rFonts w:ascii="Times New Roman" w:eastAsia="Times New Roman" w:hAnsi="Times New Roman" w:cs="Times New Roman"/>
                <w:sz w:val="20"/>
                <w:szCs w:val="20"/>
              </w:rPr>
            </w:pPr>
          </w:p>
        </w:tc>
      </w:tr>
      <w:tr w:rsidR="00481AC0" w:rsidRPr="00681B2D" w14:paraId="5A638A39" w14:textId="77777777" w:rsidTr="00DB766E">
        <w:trPr>
          <w:trHeight w:val="300"/>
        </w:trPr>
        <w:tc>
          <w:tcPr>
            <w:tcW w:w="5620" w:type="dxa"/>
            <w:gridSpan w:val="3"/>
            <w:tcBorders>
              <w:top w:val="single" w:sz="8" w:space="0" w:color="auto"/>
              <w:left w:val="single" w:sz="8" w:space="0" w:color="auto"/>
              <w:bottom w:val="single" w:sz="8" w:space="0" w:color="auto"/>
              <w:right w:val="single" w:sz="8" w:space="0" w:color="000000"/>
            </w:tcBorders>
            <w:noWrap/>
            <w:vAlign w:val="center"/>
            <w:hideMark/>
          </w:tcPr>
          <w:p w14:paraId="57AE9E15" w14:textId="77777777" w:rsidR="00481AC0" w:rsidRPr="009E664A" w:rsidRDefault="00481AC0" w:rsidP="00481AC0">
            <w:pPr>
              <w:spacing w:line="240" w:lineRule="auto"/>
              <w:ind w:firstLine="0"/>
              <w:jc w:val="left"/>
              <w:rPr>
                <w:rFonts w:eastAsia="Times New Roman" w:cs="Times New Roman"/>
                <w:color w:val="000000"/>
                <w:sz w:val="20"/>
                <w:szCs w:val="20"/>
              </w:rPr>
            </w:pPr>
            <w:r w:rsidRPr="009E664A">
              <w:rPr>
                <w:rFonts w:eastAsia="Times New Roman" w:cs="Times New Roman"/>
                <w:color w:val="000000"/>
                <w:sz w:val="20"/>
                <w:szCs w:val="20"/>
              </w:rPr>
              <w:t xml:space="preserve">VW </w:t>
            </w:r>
            <w:proofErr w:type="spellStart"/>
            <w:r w:rsidRPr="009E664A">
              <w:rPr>
                <w:rFonts w:eastAsia="Times New Roman" w:cs="Times New Roman"/>
                <w:color w:val="000000"/>
                <w:sz w:val="20"/>
                <w:szCs w:val="20"/>
              </w:rPr>
              <w:t>Transporter</w:t>
            </w:r>
            <w:proofErr w:type="spellEnd"/>
            <w:r w:rsidRPr="009E664A">
              <w:rPr>
                <w:rFonts w:eastAsia="Times New Roman" w:cs="Times New Roman"/>
                <w:color w:val="000000"/>
                <w:sz w:val="20"/>
                <w:szCs w:val="20"/>
              </w:rPr>
              <w:t>, LDK493</w:t>
            </w:r>
          </w:p>
        </w:tc>
        <w:tc>
          <w:tcPr>
            <w:tcW w:w="2580" w:type="dxa"/>
            <w:tcBorders>
              <w:top w:val="nil"/>
              <w:left w:val="nil"/>
              <w:bottom w:val="single" w:sz="8" w:space="0" w:color="auto"/>
              <w:right w:val="single" w:sz="8" w:space="0" w:color="000000"/>
            </w:tcBorders>
            <w:noWrap/>
            <w:vAlign w:val="center"/>
            <w:hideMark/>
          </w:tcPr>
          <w:p w14:paraId="60F37474" w14:textId="77777777" w:rsidR="00481AC0" w:rsidRPr="009E664A" w:rsidRDefault="00481AC0" w:rsidP="00481AC0">
            <w:pPr>
              <w:spacing w:line="240" w:lineRule="auto"/>
              <w:ind w:firstLine="0"/>
              <w:jc w:val="center"/>
              <w:rPr>
                <w:rFonts w:eastAsia="Times New Roman" w:cs="Times New Roman"/>
                <w:color w:val="000000"/>
                <w:sz w:val="20"/>
                <w:szCs w:val="20"/>
              </w:rPr>
            </w:pPr>
            <w:r w:rsidRPr="009E664A">
              <w:rPr>
                <w:rFonts w:eastAsia="Times New Roman" w:cs="Times New Roman"/>
                <w:color w:val="000000"/>
                <w:sz w:val="20"/>
                <w:szCs w:val="20"/>
              </w:rPr>
              <w:t>2011</w:t>
            </w:r>
          </w:p>
        </w:tc>
        <w:tc>
          <w:tcPr>
            <w:tcW w:w="222" w:type="dxa"/>
            <w:vAlign w:val="center"/>
            <w:hideMark/>
          </w:tcPr>
          <w:p w14:paraId="76C76466" w14:textId="77777777" w:rsidR="00481AC0" w:rsidRPr="00681B2D" w:rsidRDefault="00481AC0" w:rsidP="00481AC0">
            <w:pPr>
              <w:spacing w:line="240" w:lineRule="auto"/>
              <w:ind w:firstLine="0"/>
              <w:jc w:val="left"/>
              <w:rPr>
                <w:rFonts w:ascii="Times New Roman" w:eastAsia="Times New Roman" w:hAnsi="Times New Roman" w:cs="Times New Roman"/>
                <w:sz w:val="20"/>
                <w:szCs w:val="20"/>
              </w:rPr>
            </w:pPr>
          </w:p>
        </w:tc>
      </w:tr>
      <w:tr w:rsidR="00481AC0" w:rsidRPr="00681B2D" w14:paraId="68E3E00E" w14:textId="77777777" w:rsidTr="00DB766E">
        <w:trPr>
          <w:trHeight w:val="300"/>
        </w:trPr>
        <w:tc>
          <w:tcPr>
            <w:tcW w:w="5620" w:type="dxa"/>
            <w:gridSpan w:val="3"/>
            <w:tcBorders>
              <w:top w:val="single" w:sz="8" w:space="0" w:color="auto"/>
              <w:left w:val="single" w:sz="8" w:space="0" w:color="auto"/>
              <w:bottom w:val="single" w:sz="8" w:space="0" w:color="auto"/>
              <w:right w:val="single" w:sz="8" w:space="0" w:color="000000"/>
            </w:tcBorders>
            <w:noWrap/>
            <w:vAlign w:val="center"/>
            <w:hideMark/>
          </w:tcPr>
          <w:p w14:paraId="37BA9F93" w14:textId="77777777" w:rsidR="00481AC0" w:rsidRPr="009E664A" w:rsidRDefault="00481AC0" w:rsidP="00481AC0">
            <w:pPr>
              <w:spacing w:line="240" w:lineRule="auto"/>
              <w:ind w:firstLine="0"/>
              <w:jc w:val="left"/>
              <w:rPr>
                <w:rFonts w:eastAsia="Times New Roman" w:cs="Times New Roman"/>
                <w:color w:val="000000"/>
                <w:sz w:val="20"/>
                <w:szCs w:val="20"/>
              </w:rPr>
            </w:pPr>
            <w:r w:rsidRPr="009E664A">
              <w:rPr>
                <w:rFonts w:eastAsia="Times New Roman" w:cs="Times New Roman"/>
                <w:color w:val="000000"/>
                <w:sz w:val="20"/>
                <w:szCs w:val="20"/>
              </w:rPr>
              <w:t xml:space="preserve">VW </w:t>
            </w:r>
            <w:proofErr w:type="spellStart"/>
            <w:r w:rsidRPr="009E664A">
              <w:rPr>
                <w:rFonts w:eastAsia="Times New Roman" w:cs="Times New Roman"/>
                <w:color w:val="000000"/>
                <w:sz w:val="20"/>
                <w:szCs w:val="20"/>
              </w:rPr>
              <w:t>Transporter</w:t>
            </w:r>
            <w:proofErr w:type="spellEnd"/>
            <w:r w:rsidRPr="009E664A">
              <w:rPr>
                <w:rFonts w:eastAsia="Times New Roman" w:cs="Times New Roman"/>
                <w:color w:val="000000"/>
                <w:sz w:val="20"/>
                <w:szCs w:val="20"/>
              </w:rPr>
              <w:t>, FGR112</w:t>
            </w:r>
          </w:p>
        </w:tc>
        <w:tc>
          <w:tcPr>
            <w:tcW w:w="2580" w:type="dxa"/>
            <w:tcBorders>
              <w:top w:val="nil"/>
              <w:left w:val="nil"/>
              <w:bottom w:val="single" w:sz="8" w:space="0" w:color="auto"/>
              <w:right w:val="single" w:sz="8" w:space="0" w:color="000000"/>
            </w:tcBorders>
            <w:noWrap/>
            <w:vAlign w:val="center"/>
            <w:hideMark/>
          </w:tcPr>
          <w:p w14:paraId="0D888F57" w14:textId="77777777" w:rsidR="00481AC0" w:rsidRPr="009E664A" w:rsidRDefault="00481AC0" w:rsidP="00481AC0">
            <w:pPr>
              <w:spacing w:line="240" w:lineRule="auto"/>
              <w:ind w:firstLine="0"/>
              <w:jc w:val="center"/>
              <w:rPr>
                <w:rFonts w:eastAsia="Times New Roman" w:cs="Times New Roman"/>
                <w:color w:val="000000"/>
                <w:sz w:val="20"/>
                <w:szCs w:val="20"/>
              </w:rPr>
            </w:pPr>
            <w:r w:rsidRPr="009E664A">
              <w:rPr>
                <w:rFonts w:eastAsia="Times New Roman" w:cs="Times New Roman"/>
                <w:color w:val="000000"/>
                <w:sz w:val="20"/>
                <w:szCs w:val="20"/>
              </w:rPr>
              <w:t>2011</w:t>
            </w:r>
          </w:p>
        </w:tc>
        <w:tc>
          <w:tcPr>
            <w:tcW w:w="222" w:type="dxa"/>
            <w:vAlign w:val="center"/>
            <w:hideMark/>
          </w:tcPr>
          <w:p w14:paraId="4AEFB447" w14:textId="77777777" w:rsidR="00481AC0" w:rsidRPr="00681B2D" w:rsidRDefault="00481AC0" w:rsidP="00481AC0">
            <w:pPr>
              <w:spacing w:line="240" w:lineRule="auto"/>
              <w:ind w:firstLine="0"/>
              <w:jc w:val="left"/>
              <w:rPr>
                <w:rFonts w:ascii="Times New Roman" w:eastAsia="Times New Roman" w:hAnsi="Times New Roman" w:cs="Times New Roman"/>
                <w:sz w:val="20"/>
                <w:szCs w:val="20"/>
              </w:rPr>
            </w:pPr>
          </w:p>
        </w:tc>
      </w:tr>
      <w:tr w:rsidR="00481AC0" w:rsidRPr="00681B2D" w14:paraId="1C360736" w14:textId="77777777" w:rsidTr="00DB766E">
        <w:trPr>
          <w:trHeight w:val="300"/>
        </w:trPr>
        <w:tc>
          <w:tcPr>
            <w:tcW w:w="5620" w:type="dxa"/>
            <w:gridSpan w:val="3"/>
            <w:tcBorders>
              <w:top w:val="single" w:sz="8" w:space="0" w:color="auto"/>
              <w:left w:val="single" w:sz="8" w:space="0" w:color="auto"/>
              <w:bottom w:val="single" w:sz="8" w:space="0" w:color="auto"/>
              <w:right w:val="single" w:sz="8" w:space="0" w:color="000000"/>
            </w:tcBorders>
            <w:noWrap/>
            <w:vAlign w:val="center"/>
            <w:hideMark/>
          </w:tcPr>
          <w:p w14:paraId="0917783E" w14:textId="77777777" w:rsidR="00481AC0" w:rsidRPr="009E664A" w:rsidRDefault="00481AC0" w:rsidP="00481AC0">
            <w:pPr>
              <w:spacing w:line="240" w:lineRule="auto"/>
              <w:ind w:firstLine="0"/>
              <w:jc w:val="left"/>
              <w:rPr>
                <w:rFonts w:eastAsia="Times New Roman" w:cs="Times New Roman"/>
                <w:color w:val="000000"/>
                <w:sz w:val="20"/>
                <w:szCs w:val="20"/>
              </w:rPr>
            </w:pPr>
            <w:r w:rsidRPr="009E664A">
              <w:rPr>
                <w:rFonts w:eastAsia="Times New Roman" w:cs="Times New Roman"/>
                <w:color w:val="000000"/>
                <w:sz w:val="20"/>
                <w:szCs w:val="20"/>
              </w:rPr>
              <w:t xml:space="preserve">MB </w:t>
            </w:r>
            <w:proofErr w:type="spellStart"/>
            <w:r w:rsidRPr="009E664A">
              <w:rPr>
                <w:rFonts w:eastAsia="Times New Roman" w:cs="Times New Roman"/>
                <w:color w:val="000000"/>
                <w:sz w:val="20"/>
                <w:szCs w:val="20"/>
              </w:rPr>
              <w:t>Sprinter</w:t>
            </w:r>
            <w:proofErr w:type="spellEnd"/>
            <w:r w:rsidRPr="009E664A">
              <w:rPr>
                <w:rFonts w:eastAsia="Times New Roman" w:cs="Times New Roman"/>
                <w:color w:val="000000"/>
                <w:sz w:val="20"/>
                <w:szCs w:val="20"/>
              </w:rPr>
              <w:t xml:space="preserve"> 411, HOM774</w:t>
            </w:r>
          </w:p>
        </w:tc>
        <w:tc>
          <w:tcPr>
            <w:tcW w:w="2580" w:type="dxa"/>
            <w:tcBorders>
              <w:top w:val="nil"/>
              <w:left w:val="nil"/>
              <w:bottom w:val="single" w:sz="8" w:space="0" w:color="auto"/>
              <w:right w:val="single" w:sz="8" w:space="0" w:color="000000"/>
            </w:tcBorders>
            <w:noWrap/>
            <w:vAlign w:val="center"/>
            <w:hideMark/>
          </w:tcPr>
          <w:p w14:paraId="646C9F5D" w14:textId="77777777" w:rsidR="00481AC0" w:rsidRPr="009E664A" w:rsidRDefault="00481AC0" w:rsidP="00481AC0">
            <w:pPr>
              <w:spacing w:line="240" w:lineRule="auto"/>
              <w:ind w:firstLine="0"/>
              <w:jc w:val="center"/>
              <w:rPr>
                <w:rFonts w:eastAsia="Times New Roman" w:cs="Times New Roman"/>
                <w:color w:val="000000"/>
                <w:sz w:val="20"/>
                <w:szCs w:val="20"/>
              </w:rPr>
            </w:pPr>
            <w:r w:rsidRPr="009E664A">
              <w:rPr>
                <w:rFonts w:eastAsia="Times New Roman" w:cs="Times New Roman"/>
                <w:color w:val="000000"/>
                <w:sz w:val="20"/>
                <w:szCs w:val="20"/>
              </w:rPr>
              <w:t>2002</w:t>
            </w:r>
          </w:p>
        </w:tc>
        <w:tc>
          <w:tcPr>
            <w:tcW w:w="222" w:type="dxa"/>
            <w:vAlign w:val="center"/>
            <w:hideMark/>
          </w:tcPr>
          <w:p w14:paraId="362A9F82" w14:textId="77777777" w:rsidR="00481AC0" w:rsidRPr="00681B2D" w:rsidRDefault="00481AC0" w:rsidP="00481AC0">
            <w:pPr>
              <w:spacing w:line="240" w:lineRule="auto"/>
              <w:ind w:firstLine="0"/>
              <w:jc w:val="left"/>
              <w:rPr>
                <w:rFonts w:ascii="Times New Roman" w:eastAsia="Times New Roman" w:hAnsi="Times New Roman" w:cs="Times New Roman"/>
                <w:sz w:val="20"/>
                <w:szCs w:val="20"/>
              </w:rPr>
            </w:pPr>
          </w:p>
        </w:tc>
      </w:tr>
      <w:tr w:rsidR="00481AC0" w:rsidRPr="00681B2D" w14:paraId="3B6F818E" w14:textId="77777777" w:rsidTr="00DB766E">
        <w:trPr>
          <w:trHeight w:val="300"/>
        </w:trPr>
        <w:tc>
          <w:tcPr>
            <w:tcW w:w="5620" w:type="dxa"/>
            <w:gridSpan w:val="3"/>
            <w:tcBorders>
              <w:top w:val="single" w:sz="8" w:space="0" w:color="auto"/>
              <w:left w:val="single" w:sz="8" w:space="0" w:color="auto"/>
              <w:bottom w:val="nil"/>
              <w:right w:val="single" w:sz="8" w:space="0" w:color="000000"/>
            </w:tcBorders>
            <w:noWrap/>
            <w:vAlign w:val="center"/>
            <w:hideMark/>
          </w:tcPr>
          <w:p w14:paraId="5FBF52F2" w14:textId="77777777" w:rsidR="00481AC0" w:rsidRPr="009E664A" w:rsidRDefault="00481AC0" w:rsidP="00481AC0">
            <w:pPr>
              <w:spacing w:line="240" w:lineRule="auto"/>
              <w:ind w:firstLine="0"/>
              <w:jc w:val="left"/>
              <w:rPr>
                <w:rFonts w:eastAsia="Times New Roman" w:cs="Times New Roman"/>
                <w:color w:val="000000"/>
                <w:sz w:val="20"/>
                <w:szCs w:val="20"/>
              </w:rPr>
            </w:pPr>
            <w:r w:rsidRPr="009E664A">
              <w:rPr>
                <w:rFonts w:eastAsia="Times New Roman" w:cs="Times New Roman"/>
                <w:color w:val="000000"/>
                <w:sz w:val="20"/>
                <w:szCs w:val="20"/>
              </w:rPr>
              <w:t xml:space="preserve">VW </w:t>
            </w:r>
            <w:proofErr w:type="spellStart"/>
            <w:r w:rsidRPr="009E664A">
              <w:rPr>
                <w:rFonts w:eastAsia="Times New Roman" w:cs="Times New Roman"/>
                <w:color w:val="000000"/>
                <w:sz w:val="20"/>
                <w:szCs w:val="20"/>
              </w:rPr>
              <w:t>Transporter</w:t>
            </w:r>
            <w:proofErr w:type="spellEnd"/>
            <w:r w:rsidRPr="009E664A">
              <w:rPr>
                <w:rFonts w:eastAsia="Times New Roman" w:cs="Times New Roman"/>
                <w:color w:val="000000"/>
                <w:sz w:val="20"/>
                <w:szCs w:val="20"/>
              </w:rPr>
              <w:t>, MBB847</w:t>
            </w:r>
          </w:p>
        </w:tc>
        <w:tc>
          <w:tcPr>
            <w:tcW w:w="2580" w:type="dxa"/>
            <w:tcBorders>
              <w:top w:val="nil"/>
              <w:left w:val="nil"/>
              <w:bottom w:val="single" w:sz="8" w:space="0" w:color="auto"/>
              <w:right w:val="single" w:sz="8" w:space="0" w:color="000000"/>
            </w:tcBorders>
            <w:noWrap/>
            <w:vAlign w:val="center"/>
            <w:hideMark/>
          </w:tcPr>
          <w:p w14:paraId="49DDEDD2" w14:textId="77777777" w:rsidR="00481AC0" w:rsidRPr="009E664A" w:rsidRDefault="00481AC0" w:rsidP="00481AC0">
            <w:pPr>
              <w:spacing w:line="240" w:lineRule="auto"/>
              <w:ind w:firstLine="0"/>
              <w:jc w:val="center"/>
              <w:rPr>
                <w:rFonts w:eastAsia="Times New Roman" w:cs="Times New Roman"/>
                <w:color w:val="000000"/>
                <w:sz w:val="20"/>
                <w:szCs w:val="20"/>
              </w:rPr>
            </w:pPr>
            <w:r w:rsidRPr="009E664A">
              <w:rPr>
                <w:rFonts w:eastAsia="Times New Roman" w:cs="Times New Roman"/>
                <w:color w:val="000000"/>
                <w:sz w:val="20"/>
                <w:szCs w:val="20"/>
              </w:rPr>
              <w:t>2010</w:t>
            </w:r>
          </w:p>
        </w:tc>
        <w:tc>
          <w:tcPr>
            <w:tcW w:w="222" w:type="dxa"/>
            <w:vAlign w:val="center"/>
            <w:hideMark/>
          </w:tcPr>
          <w:p w14:paraId="61F97E4F" w14:textId="77777777" w:rsidR="00481AC0" w:rsidRPr="00681B2D" w:rsidRDefault="00481AC0" w:rsidP="00481AC0">
            <w:pPr>
              <w:spacing w:line="240" w:lineRule="auto"/>
              <w:ind w:firstLine="0"/>
              <w:jc w:val="left"/>
              <w:rPr>
                <w:rFonts w:ascii="Times New Roman" w:eastAsia="Times New Roman" w:hAnsi="Times New Roman" w:cs="Times New Roman"/>
                <w:sz w:val="20"/>
                <w:szCs w:val="20"/>
              </w:rPr>
            </w:pPr>
          </w:p>
        </w:tc>
      </w:tr>
      <w:tr w:rsidR="00481AC0" w:rsidRPr="00681B2D" w14:paraId="53A1469A" w14:textId="77777777" w:rsidTr="00DB766E">
        <w:trPr>
          <w:trHeight w:val="300"/>
        </w:trPr>
        <w:tc>
          <w:tcPr>
            <w:tcW w:w="5620" w:type="dxa"/>
            <w:gridSpan w:val="3"/>
            <w:tcBorders>
              <w:top w:val="single" w:sz="8" w:space="0" w:color="auto"/>
              <w:left w:val="single" w:sz="8" w:space="0" w:color="auto"/>
              <w:bottom w:val="single" w:sz="8" w:space="0" w:color="auto"/>
              <w:right w:val="single" w:sz="8" w:space="0" w:color="000000"/>
            </w:tcBorders>
            <w:noWrap/>
            <w:vAlign w:val="center"/>
            <w:hideMark/>
          </w:tcPr>
          <w:p w14:paraId="3FC9EACB" w14:textId="77777777" w:rsidR="00481AC0" w:rsidRPr="009E664A" w:rsidRDefault="00481AC0" w:rsidP="00481AC0">
            <w:pPr>
              <w:spacing w:line="240" w:lineRule="auto"/>
              <w:ind w:firstLine="0"/>
              <w:jc w:val="left"/>
              <w:rPr>
                <w:rFonts w:eastAsia="Times New Roman" w:cs="Times New Roman"/>
                <w:color w:val="000000"/>
                <w:sz w:val="20"/>
                <w:szCs w:val="20"/>
              </w:rPr>
            </w:pPr>
            <w:r w:rsidRPr="009E664A">
              <w:rPr>
                <w:rFonts w:eastAsia="Times New Roman" w:cs="Times New Roman"/>
                <w:color w:val="000000"/>
                <w:sz w:val="20"/>
                <w:szCs w:val="20"/>
              </w:rPr>
              <w:t xml:space="preserve">Nuotekų siurbimo Renault C430 </w:t>
            </w:r>
            <w:proofErr w:type="spellStart"/>
            <w:r w:rsidRPr="009E664A">
              <w:rPr>
                <w:rFonts w:eastAsia="Times New Roman" w:cs="Times New Roman"/>
                <w:color w:val="000000"/>
                <w:sz w:val="20"/>
                <w:szCs w:val="20"/>
              </w:rPr>
              <w:t>Optitrack</w:t>
            </w:r>
            <w:proofErr w:type="spellEnd"/>
            <w:r w:rsidRPr="009E664A">
              <w:rPr>
                <w:rFonts w:eastAsia="Times New Roman" w:cs="Times New Roman"/>
                <w:color w:val="000000"/>
                <w:sz w:val="20"/>
                <w:szCs w:val="20"/>
              </w:rPr>
              <w:t xml:space="preserve"> 4*4, NGM310</w:t>
            </w:r>
          </w:p>
        </w:tc>
        <w:tc>
          <w:tcPr>
            <w:tcW w:w="2580" w:type="dxa"/>
            <w:tcBorders>
              <w:top w:val="nil"/>
              <w:left w:val="nil"/>
              <w:bottom w:val="single" w:sz="8" w:space="0" w:color="auto"/>
              <w:right w:val="single" w:sz="8" w:space="0" w:color="auto"/>
            </w:tcBorders>
            <w:noWrap/>
            <w:vAlign w:val="center"/>
            <w:hideMark/>
          </w:tcPr>
          <w:p w14:paraId="40414F27" w14:textId="77777777" w:rsidR="00481AC0" w:rsidRPr="009E664A" w:rsidRDefault="00481AC0" w:rsidP="00481AC0">
            <w:pPr>
              <w:spacing w:line="240" w:lineRule="auto"/>
              <w:ind w:firstLine="0"/>
              <w:jc w:val="center"/>
              <w:rPr>
                <w:rFonts w:eastAsia="Times New Roman" w:cs="Times New Roman"/>
                <w:color w:val="000000"/>
                <w:sz w:val="20"/>
                <w:szCs w:val="20"/>
              </w:rPr>
            </w:pPr>
            <w:r w:rsidRPr="009E664A">
              <w:rPr>
                <w:rFonts w:eastAsia="Times New Roman" w:cs="Times New Roman"/>
                <w:color w:val="000000"/>
                <w:sz w:val="20"/>
                <w:szCs w:val="20"/>
              </w:rPr>
              <w:t>2016</w:t>
            </w:r>
          </w:p>
        </w:tc>
        <w:tc>
          <w:tcPr>
            <w:tcW w:w="222" w:type="dxa"/>
            <w:vAlign w:val="center"/>
            <w:hideMark/>
          </w:tcPr>
          <w:p w14:paraId="24866A1B" w14:textId="77777777" w:rsidR="00481AC0" w:rsidRPr="00681B2D" w:rsidRDefault="00481AC0" w:rsidP="00481AC0">
            <w:pPr>
              <w:spacing w:line="240" w:lineRule="auto"/>
              <w:ind w:firstLine="0"/>
              <w:jc w:val="left"/>
              <w:rPr>
                <w:rFonts w:ascii="Times New Roman" w:eastAsia="Times New Roman" w:hAnsi="Times New Roman" w:cs="Times New Roman"/>
                <w:sz w:val="20"/>
                <w:szCs w:val="20"/>
              </w:rPr>
            </w:pPr>
          </w:p>
        </w:tc>
      </w:tr>
      <w:tr w:rsidR="00481AC0" w:rsidRPr="00681B2D" w14:paraId="154C0358" w14:textId="77777777" w:rsidTr="00DB766E">
        <w:trPr>
          <w:trHeight w:val="290"/>
        </w:trPr>
        <w:tc>
          <w:tcPr>
            <w:tcW w:w="960" w:type="dxa"/>
            <w:tcBorders>
              <w:top w:val="nil"/>
              <w:left w:val="nil"/>
              <w:bottom w:val="nil"/>
              <w:right w:val="nil"/>
            </w:tcBorders>
            <w:vAlign w:val="center"/>
            <w:hideMark/>
          </w:tcPr>
          <w:p w14:paraId="6D1E7602" w14:textId="77777777" w:rsidR="00481AC0" w:rsidRPr="00681B2D" w:rsidRDefault="00481AC0" w:rsidP="00481AC0">
            <w:pPr>
              <w:spacing w:line="240" w:lineRule="auto"/>
              <w:ind w:firstLine="0"/>
              <w:jc w:val="center"/>
              <w:rPr>
                <w:rFonts w:ascii="Times New Roman" w:eastAsia="Times New Roman" w:hAnsi="Times New Roman" w:cs="Times New Roman"/>
                <w:color w:val="000000"/>
                <w:sz w:val="20"/>
                <w:szCs w:val="20"/>
              </w:rPr>
            </w:pPr>
          </w:p>
        </w:tc>
        <w:tc>
          <w:tcPr>
            <w:tcW w:w="960" w:type="dxa"/>
            <w:tcBorders>
              <w:top w:val="nil"/>
              <w:left w:val="nil"/>
              <w:bottom w:val="nil"/>
              <w:right w:val="nil"/>
            </w:tcBorders>
            <w:vAlign w:val="center"/>
            <w:hideMark/>
          </w:tcPr>
          <w:p w14:paraId="44A2126D" w14:textId="77777777" w:rsidR="00481AC0" w:rsidRPr="00681B2D" w:rsidRDefault="00481AC0" w:rsidP="00481AC0">
            <w:pPr>
              <w:spacing w:line="240" w:lineRule="auto"/>
              <w:ind w:firstLine="0"/>
              <w:jc w:val="left"/>
              <w:rPr>
                <w:rFonts w:ascii="Times New Roman" w:eastAsia="Times New Roman" w:hAnsi="Times New Roman" w:cs="Times New Roman"/>
                <w:sz w:val="20"/>
                <w:szCs w:val="20"/>
              </w:rPr>
            </w:pPr>
          </w:p>
        </w:tc>
        <w:tc>
          <w:tcPr>
            <w:tcW w:w="3700" w:type="dxa"/>
            <w:tcBorders>
              <w:top w:val="nil"/>
              <w:left w:val="nil"/>
              <w:bottom w:val="nil"/>
              <w:right w:val="nil"/>
            </w:tcBorders>
            <w:vAlign w:val="center"/>
            <w:hideMark/>
          </w:tcPr>
          <w:p w14:paraId="18A9C86D" w14:textId="77777777" w:rsidR="00481AC0" w:rsidRPr="00681B2D" w:rsidRDefault="00481AC0" w:rsidP="00481AC0">
            <w:pPr>
              <w:spacing w:line="240" w:lineRule="auto"/>
              <w:ind w:firstLine="0"/>
              <w:jc w:val="left"/>
              <w:rPr>
                <w:rFonts w:ascii="Times New Roman" w:eastAsia="Times New Roman" w:hAnsi="Times New Roman" w:cs="Times New Roman"/>
                <w:sz w:val="20"/>
                <w:szCs w:val="20"/>
              </w:rPr>
            </w:pPr>
          </w:p>
        </w:tc>
        <w:tc>
          <w:tcPr>
            <w:tcW w:w="2580" w:type="dxa"/>
            <w:tcBorders>
              <w:top w:val="nil"/>
              <w:left w:val="nil"/>
              <w:bottom w:val="nil"/>
              <w:right w:val="nil"/>
            </w:tcBorders>
            <w:vAlign w:val="center"/>
            <w:hideMark/>
          </w:tcPr>
          <w:p w14:paraId="447AB57F" w14:textId="77777777" w:rsidR="00481AC0" w:rsidRPr="00681B2D" w:rsidRDefault="00481AC0" w:rsidP="00481AC0">
            <w:pPr>
              <w:spacing w:line="240" w:lineRule="auto"/>
              <w:ind w:firstLine="0"/>
              <w:jc w:val="left"/>
              <w:rPr>
                <w:rFonts w:ascii="Times New Roman" w:eastAsia="Times New Roman" w:hAnsi="Times New Roman" w:cs="Times New Roman"/>
                <w:sz w:val="20"/>
                <w:szCs w:val="20"/>
              </w:rPr>
            </w:pPr>
          </w:p>
        </w:tc>
        <w:tc>
          <w:tcPr>
            <w:tcW w:w="222" w:type="dxa"/>
            <w:vAlign w:val="center"/>
            <w:hideMark/>
          </w:tcPr>
          <w:p w14:paraId="32918FF2" w14:textId="77777777" w:rsidR="00481AC0" w:rsidRPr="00681B2D" w:rsidRDefault="00481AC0" w:rsidP="00481AC0">
            <w:pPr>
              <w:spacing w:line="240" w:lineRule="auto"/>
              <w:ind w:firstLine="0"/>
              <w:jc w:val="left"/>
              <w:rPr>
                <w:rFonts w:ascii="Times New Roman" w:eastAsia="Times New Roman" w:hAnsi="Times New Roman" w:cs="Times New Roman"/>
                <w:sz w:val="20"/>
                <w:szCs w:val="20"/>
              </w:rPr>
            </w:pPr>
          </w:p>
        </w:tc>
      </w:tr>
      <w:tr w:rsidR="00481AC0" w:rsidRPr="00D507A3" w14:paraId="3A774313" w14:textId="77777777" w:rsidTr="00DB766E">
        <w:trPr>
          <w:trHeight w:val="290"/>
        </w:trPr>
        <w:tc>
          <w:tcPr>
            <w:tcW w:w="8200" w:type="dxa"/>
            <w:gridSpan w:val="4"/>
            <w:tcBorders>
              <w:top w:val="nil"/>
              <w:left w:val="nil"/>
              <w:bottom w:val="nil"/>
              <w:right w:val="nil"/>
            </w:tcBorders>
            <w:noWrap/>
            <w:vAlign w:val="center"/>
            <w:hideMark/>
          </w:tcPr>
          <w:p w14:paraId="202904F0" w14:textId="77777777" w:rsidR="00481AC0" w:rsidRPr="00D507A3" w:rsidRDefault="00481AC0" w:rsidP="00481AC0">
            <w:pPr>
              <w:spacing w:line="240" w:lineRule="auto"/>
              <w:ind w:firstLine="0"/>
              <w:jc w:val="left"/>
              <w:rPr>
                <w:rFonts w:eastAsia="Times New Roman" w:cs="Times New Roman"/>
                <w:b/>
                <w:bCs/>
                <w:color w:val="000000"/>
                <w:sz w:val="20"/>
                <w:szCs w:val="20"/>
              </w:rPr>
            </w:pPr>
            <w:r w:rsidRPr="00D507A3">
              <w:rPr>
                <w:rFonts w:eastAsia="Times New Roman" w:cs="Times New Roman"/>
                <w:b/>
                <w:bCs/>
                <w:color w:val="000000"/>
                <w:sz w:val="20"/>
                <w:szCs w:val="20"/>
              </w:rPr>
              <w:t>Pastaba: spec. technikos sąrašas gali kisti, įmonei įsigijus papildomos technikos</w:t>
            </w:r>
          </w:p>
        </w:tc>
        <w:tc>
          <w:tcPr>
            <w:tcW w:w="222" w:type="dxa"/>
            <w:vAlign w:val="center"/>
            <w:hideMark/>
          </w:tcPr>
          <w:p w14:paraId="60AF26FB" w14:textId="77777777" w:rsidR="00481AC0" w:rsidRPr="00D507A3" w:rsidRDefault="00481AC0" w:rsidP="00481AC0">
            <w:pPr>
              <w:spacing w:line="240" w:lineRule="auto"/>
              <w:ind w:firstLine="0"/>
              <w:jc w:val="left"/>
              <w:rPr>
                <w:rFonts w:eastAsia="Times New Roman" w:cs="Times New Roman"/>
                <w:b/>
                <w:bCs/>
                <w:sz w:val="20"/>
                <w:szCs w:val="20"/>
              </w:rPr>
            </w:pPr>
          </w:p>
        </w:tc>
      </w:tr>
      <w:tr w:rsidR="00481AC0" w:rsidRPr="00681B2D" w14:paraId="6D9301AF" w14:textId="77777777" w:rsidTr="00DB766E">
        <w:trPr>
          <w:trHeight w:val="290"/>
        </w:trPr>
        <w:tc>
          <w:tcPr>
            <w:tcW w:w="960" w:type="dxa"/>
            <w:tcBorders>
              <w:top w:val="nil"/>
              <w:left w:val="nil"/>
              <w:bottom w:val="nil"/>
              <w:right w:val="nil"/>
            </w:tcBorders>
            <w:noWrap/>
            <w:vAlign w:val="bottom"/>
            <w:hideMark/>
          </w:tcPr>
          <w:p w14:paraId="0C550C38" w14:textId="77777777" w:rsidR="00481AC0" w:rsidRPr="00681B2D" w:rsidRDefault="00481AC0" w:rsidP="00481AC0">
            <w:pPr>
              <w:spacing w:line="240" w:lineRule="auto"/>
              <w:ind w:firstLine="0"/>
              <w:jc w:val="left"/>
              <w:rPr>
                <w:rFonts w:ascii="Times New Roman" w:eastAsia="Times New Roman" w:hAnsi="Times New Roman" w:cs="Times New Roman"/>
                <w:color w:val="000000"/>
                <w:sz w:val="20"/>
                <w:szCs w:val="20"/>
              </w:rPr>
            </w:pPr>
          </w:p>
        </w:tc>
        <w:tc>
          <w:tcPr>
            <w:tcW w:w="960" w:type="dxa"/>
            <w:tcBorders>
              <w:top w:val="nil"/>
              <w:left w:val="nil"/>
              <w:bottom w:val="nil"/>
              <w:right w:val="nil"/>
            </w:tcBorders>
            <w:noWrap/>
            <w:vAlign w:val="bottom"/>
            <w:hideMark/>
          </w:tcPr>
          <w:p w14:paraId="35C26B6E" w14:textId="77777777" w:rsidR="00481AC0" w:rsidRPr="00681B2D" w:rsidRDefault="00481AC0" w:rsidP="00481AC0">
            <w:pPr>
              <w:spacing w:line="240" w:lineRule="auto"/>
              <w:ind w:firstLine="0"/>
              <w:jc w:val="left"/>
              <w:rPr>
                <w:rFonts w:ascii="Times New Roman" w:eastAsia="Times New Roman" w:hAnsi="Times New Roman" w:cs="Times New Roman"/>
                <w:sz w:val="20"/>
                <w:szCs w:val="20"/>
              </w:rPr>
            </w:pPr>
          </w:p>
        </w:tc>
        <w:tc>
          <w:tcPr>
            <w:tcW w:w="3700" w:type="dxa"/>
            <w:tcBorders>
              <w:top w:val="nil"/>
              <w:left w:val="nil"/>
              <w:bottom w:val="nil"/>
              <w:right w:val="nil"/>
            </w:tcBorders>
            <w:noWrap/>
            <w:vAlign w:val="bottom"/>
            <w:hideMark/>
          </w:tcPr>
          <w:p w14:paraId="7EA01F71" w14:textId="77777777" w:rsidR="00481AC0" w:rsidRPr="00681B2D" w:rsidRDefault="00481AC0" w:rsidP="00481AC0">
            <w:pPr>
              <w:spacing w:line="240" w:lineRule="auto"/>
              <w:ind w:firstLine="0"/>
              <w:jc w:val="left"/>
              <w:rPr>
                <w:rFonts w:ascii="Times New Roman" w:eastAsia="Times New Roman" w:hAnsi="Times New Roman" w:cs="Times New Roman"/>
                <w:sz w:val="20"/>
                <w:szCs w:val="20"/>
              </w:rPr>
            </w:pPr>
          </w:p>
        </w:tc>
        <w:tc>
          <w:tcPr>
            <w:tcW w:w="2580" w:type="dxa"/>
            <w:tcBorders>
              <w:top w:val="nil"/>
              <w:left w:val="nil"/>
              <w:bottom w:val="nil"/>
              <w:right w:val="nil"/>
            </w:tcBorders>
            <w:noWrap/>
            <w:vAlign w:val="bottom"/>
            <w:hideMark/>
          </w:tcPr>
          <w:p w14:paraId="5FE33300" w14:textId="77777777" w:rsidR="00481AC0" w:rsidRPr="00681B2D" w:rsidRDefault="00481AC0" w:rsidP="00481AC0">
            <w:pPr>
              <w:spacing w:line="240" w:lineRule="auto"/>
              <w:ind w:firstLine="0"/>
              <w:jc w:val="left"/>
              <w:rPr>
                <w:rFonts w:ascii="Times New Roman" w:eastAsia="Times New Roman" w:hAnsi="Times New Roman" w:cs="Times New Roman"/>
                <w:sz w:val="20"/>
                <w:szCs w:val="20"/>
              </w:rPr>
            </w:pPr>
          </w:p>
        </w:tc>
        <w:tc>
          <w:tcPr>
            <w:tcW w:w="222" w:type="dxa"/>
            <w:vAlign w:val="center"/>
            <w:hideMark/>
          </w:tcPr>
          <w:p w14:paraId="2A287812" w14:textId="77777777" w:rsidR="00481AC0" w:rsidRPr="00681B2D" w:rsidRDefault="00481AC0" w:rsidP="00481AC0">
            <w:pPr>
              <w:spacing w:line="240" w:lineRule="auto"/>
              <w:ind w:firstLine="0"/>
              <w:jc w:val="left"/>
              <w:rPr>
                <w:rFonts w:ascii="Times New Roman" w:eastAsia="Times New Roman" w:hAnsi="Times New Roman" w:cs="Times New Roman"/>
                <w:sz w:val="20"/>
                <w:szCs w:val="20"/>
              </w:rPr>
            </w:pPr>
          </w:p>
        </w:tc>
      </w:tr>
    </w:tbl>
    <w:p w14:paraId="6BBAAB9E" w14:textId="101546DF" w:rsidR="009E664A" w:rsidRPr="00A76EAF" w:rsidRDefault="0043286B" w:rsidP="009E664A">
      <w:pPr>
        <w:ind w:left="6480" w:firstLine="0"/>
        <w:rPr>
          <w:rFonts w:cstheme="minorHAnsi"/>
        </w:rPr>
      </w:pPr>
      <w:r w:rsidRPr="00681B2D">
        <w:rPr>
          <w:rFonts w:ascii="Arial" w:hAnsi="Arial" w:cs="Arial"/>
          <w:b/>
          <w:bCs/>
          <w:smallCaps/>
          <w:sz w:val="20"/>
          <w:szCs w:val="20"/>
        </w:rPr>
        <w:br w:type="page"/>
      </w:r>
      <w:r w:rsidR="009E664A" w:rsidRPr="00A76EAF">
        <w:rPr>
          <w:rFonts w:cstheme="minorHAnsi"/>
        </w:rPr>
        <w:lastRenderedPageBreak/>
        <w:t>Pirkimo sąlygų</w:t>
      </w:r>
      <w:r w:rsidR="009E664A">
        <w:rPr>
          <w:rFonts w:cstheme="minorHAnsi"/>
        </w:rPr>
        <w:t xml:space="preserve"> 2.2 </w:t>
      </w:r>
      <w:r w:rsidR="009E664A" w:rsidRPr="00A76EAF">
        <w:rPr>
          <w:rFonts w:cstheme="minorHAnsi"/>
        </w:rPr>
        <w:t>priedas „Techninė specifikacija“</w:t>
      </w:r>
    </w:p>
    <w:p w14:paraId="37688537" w14:textId="77777777" w:rsidR="0043286B" w:rsidRPr="006F5A03" w:rsidRDefault="0043286B" w:rsidP="0043286B">
      <w:pPr>
        <w:rPr>
          <w:rFonts w:cstheme="minorHAnsi"/>
          <w:b/>
          <w:bCs/>
          <w:smallCaps/>
          <w:sz w:val="22"/>
          <w:szCs w:val="22"/>
        </w:rPr>
      </w:pPr>
    </w:p>
    <w:p w14:paraId="3FCB6EE4" w14:textId="77777777" w:rsidR="0043286B" w:rsidRPr="006F5A03" w:rsidRDefault="0043286B" w:rsidP="0043286B">
      <w:pPr>
        <w:spacing w:line="240" w:lineRule="auto"/>
        <w:ind w:firstLine="0"/>
        <w:jc w:val="center"/>
        <w:rPr>
          <w:rFonts w:cstheme="minorHAnsi"/>
          <w:b/>
          <w:szCs w:val="24"/>
        </w:rPr>
      </w:pPr>
      <w:bookmarkStart w:id="0" w:name="_Pirkimo_sąlygų_2"/>
      <w:bookmarkEnd w:id="0"/>
      <w:r w:rsidRPr="006F5A03">
        <w:rPr>
          <w:rFonts w:cstheme="minorHAnsi"/>
          <w:b/>
          <w:szCs w:val="24"/>
        </w:rPr>
        <w:t xml:space="preserve">II PIRKIMO DALIS. </w:t>
      </w:r>
    </w:p>
    <w:p w14:paraId="7A69E77B" w14:textId="77777777" w:rsidR="0043286B" w:rsidRPr="006F5A03" w:rsidRDefault="0043286B" w:rsidP="0043286B">
      <w:pPr>
        <w:spacing w:line="240" w:lineRule="auto"/>
        <w:ind w:firstLine="0"/>
        <w:jc w:val="center"/>
        <w:rPr>
          <w:rFonts w:cstheme="minorHAnsi"/>
          <w:b/>
          <w:szCs w:val="24"/>
        </w:rPr>
      </w:pPr>
      <w:r w:rsidRPr="006F5A03">
        <w:rPr>
          <w:rFonts w:cstheme="minorHAnsi"/>
          <w:b/>
          <w:szCs w:val="24"/>
        </w:rPr>
        <w:t>LENGVŲJŲ TRANSPORTO PRIEMONIŲ  REMONTO IR PRIEŽIŪROS PASLAUGŲ TECHNINĖ SPECIFIKACIJA</w:t>
      </w:r>
    </w:p>
    <w:p w14:paraId="4BE264E6" w14:textId="77777777" w:rsidR="0043286B" w:rsidRPr="006F5A03" w:rsidRDefault="0043286B" w:rsidP="0043286B">
      <w:pPr>
        <w:pStyle w:val="Antrat1"/>
        <w:spacing w:after="0"/>
        <w:ind w:firstLine="0"/>
        <w:rPr>
          <w:rFonts w:asciiTheme="minorHAnsi" w:hAnsiTheme="minorHAnsi" w:cstheme="minorHAnsi"/>
          <w:b/>
          <w:bCs/>
          <w:sz w:val="22"/>
          <w:szCs w:val="22"/>
        </w:rPr>
      </w:pPr>
      <w:r w:rsidRPr="006F5A03">
        <w:rPr>
          <w:rFonts w:asciiTheme="minorHAnsi" w:hAnsiTheme="minorHAnsi" w:cstheme="minorHAnsi"/>
          <w:b/>
          <w:bCs/>
          <w:sz w:val="22"/>
          <w:szCs w:val="22"/>
        </w:rPr>
        <w:t>1. BENDROJI DALIS</w:t>
      </w:r>
    </w:p>
    <w:p w14:paraId="4745B847" w14:textId="77777777" w:rsidR="0043286B" w:rsidRPr="006F5A03" w:rsidRDefault="0043286B" w:rsidP="0043286B">
      <w:pPr>
        <w:spacing w:line="240" w:lineRule="auto"/>
        <w:ind w:firstLine="0"/>
        <w:rPr>
          <w:rFonts w:cstheme="minorHAnsi"/>
          <w:szCs w:val="24"/>
        </w:rPr>
      </w:pPr>
      <w:r w:rsidRPr="006F5A03">
        <w:rPr>
          <w:rFonts w:cstheme="minorHAnsi"/>
          <w:b/>
          <w:szCs w:val="24"/>
        </w:rPr>
        <w:t xml:space="preserve"> </w:t>
      </w:r>
    </w:p>
    <w:p w14:paraId="58BB44C6" w14:textId="77777777" w:rsidR="0043286B" w:rsidRPr="006F5A03" w:rsidRDefault="0043286B" w:rsidP="0043286B">
      <w:pPr>
        <w:spacing w:line="240" w:lineRule="auto"/>
        <w:ind w:firstLine="0"/>
        <w:rPr>
          <w:rFonts w:cstheme="minorHAnsi"/>
          <w:szCs w:val="24"/>
        </w:rPr>
      </w:pPr>
      <w:r w:rsidRPr="006F5A03">
        <w:rPr>
          <w:rFonts w:cstheme="minorHAnsi"/>
          <w:szCs w:val="24"/>
        </w:rPr>
        <w:t xml:space="preserve">1.1. Elektrėnų komunalinis ūkis (toliau – Perkančioji organizacija) numato įsigyti lengvųjų automobilių remonto paslaugas (toliau – remonto paslaugos). </w:t>
      </w:r>
    </w:p>
    <w:p w14:paraId="234A36A0" w14:textId="77777777" w:rsidR="0043286B" w:rsidRPr="006F5A03" w:rsidRDefault="0043286B" w:rsidP="0043286B">
      <w:pPr>
        <w:spacing w:line="240" w:lineRule="auto"/>
        <w:ind w:firstLine="0"/>
        <w:rPr>
          <w:rFonts w:cstheme="minorHAnsi"/>
          <w:szCs w:val="24"/>
        </w:rPr>
      </w:pPr>
      <w:r w:rsidRPr="006F5A03">
        <w:rPr>
          <w:rFonts w:cstheme="minorHAnsi"/>
          <w:szCs w:val="24"/>
        </w:rPr>
        <w:t xml:space="preserve">1.2. Perkamos:  </w:t>
      </w:r>
    </w:p>
    <w:p w14:paraId="711E51AB" w14:textId="77777777" w:rsidR="0043286B" w:rsidRPr="006F5A03" w:rsidRDefault="0043286B" w:rsidP="0043286B">
      <w:pPr>
        <w:spacing w:line="240" w:lineRule="auto"/>
        <w:ind w:firstLine="0"/>
        <w:rPr>
          <w:rFonts w:cstheme="minorHAnsi"/>
          <w:szCs w:val="24"/>
        </w:rPr>
      </w:pPr>
      <w:r w:rsidRPr="006F5A03">
        <w:rPr>
          <w:rFonts w:cstheme="minorHAnsi"/>
          <w:szCs w:val="24"/>
        </w:rPr>
        <w:t xml:space="preserve">1.2.1. </w:t>
      </w:r>
      <w:r w:rsidRPr="009E664A">
        <w:rPr>
          <w:rFonts w:cstheme="minorHAnsi"/>
          <w:b/>
          <w:bCs/>
          <w:szCs w:val="24"/>
        </w:rPr>
        <w:t>Lengvųjų automobilių remonto paslaugos su pakeistų atsarginių dalių kaštų atlyginimu</w:t>
      </w:r>
      <w:r w:rsidRPr="006F5A03">
        <w:rPr>
          <w:rFonts w:cstheme="minorHAnsi"/>
          <w:szCs w:val="24"/>
        </w:rPr>
        <w:t xml:space="preserve"> (ne didesne nei atitinkamos atsarginės dalies tiekėjo pardavimo kaina užsakymo dieną, su tiekėjo pasiūlyme fiksuota nuolaida procentais).</w:t>
      </w:r>
    </w:p>
    <w:p w14:paraId="332FFA25" w14:textId="77777777" w:rsidR="0043286B" w:rsidRPr="006F5A03" w:rsidRDefault="0043286B" w:rsidP="0043286B">
      <w:pPr>
        <w:spacing w:line="240" w:lineRule="auto"/>
        <w:ind w:firstLine="0"/>
        <w:rPr>
          <w:rFonts w:cstheme="minorHAnsi"/>
          <w:szCs w:val="24"/>
        </w:rPr>
      </w:pPr>
      <w:r w:rsidRPr="006F5A03">
        <w:rPr>
          <w:rFonts w:cstheme="minorHAnsi"/>
          <w:szCs w:val="24"/>
        </w:rPr>
        <w:t>1.2.2. Lengvųjų automobilių priežiūros paslaugos, apimančios:</w:t>
      </w:r>
    </w:p>
    <w:p w14:paraId="529C1C01" w14:textId="77777777" w:rsidR="0043286B" w:rsidRPr="006F5A03" w:rsidRDefault="0043286B" w:rsidP="0043286B">
      <w:pPr>
        <w:pStyle w:val="Sraopastraipa"/>
        <w:numPr>
          <w:ilvl w:val="0"/>
          <w:numId w:val="2"/>
        </w:numPr>
        <w:spacing w:line="240" w:lineRule="auto"/>
        <w:ind w:left="0" w:firstLine="0"/>
        <w:rPr>
          <w:rFonts w:cstheme="minorHAnsi"/>
          <w:szCs w:val="24"/>
        </w:rPr>
      </w:pPr>
      <w:r w:rsidRPr="006F5A03">
        <w:rPr>
          <w:rFonts w:cstheme="minorHAnsi"/>
          <w:szCs w:val="24"/>
        </w:rPr>
        <w:t>tepalų, alyvų, filtrų keitimas;</w:t>
      </w:r>
    </w:p>
    <w:p w14:paraId="49EB45E7" w14:textId="77777777" w:rsidR="0043286B" w:rsidRPr="006F5A03" w:rsidRDefault="0043286B" w:rsidP="0043286B">
      <w:pPr>
        <w:pStyle w:val="Sraopastraipa"/>
        <w:numPr>
          <w:ilvl w:val="0"/>
          <w:numId w:val="2"/>
        </w:numPr>
        <w:spacing w:line="240" w:lineRule="auto"/>
        <w:ind w:left="0" w:firstLine="0"/>
        <w:rPr>
          <w:rFonts w:cstheme="minorHAnsi"/>
          <w:szCs w:val="24"/>
        </w:rPr>
      </w:pPr>
      <w:r w:rsidRPr="006F5A03">
        <w:rPr>
          <w:rFonts w:cstheme="minorHAnsi"/>
          <w:szCs w:val="24"/>
        </w:rPr>
        <w:t>pagrindinio variklio diržo keitimas,</w:t>
      </w:r>
    </w:p>
    <w:p w14:paraId="61E58C34" w14:textId="77777777" w:rsidR="0043286B" w:rsidRPr="006F5A03" w:rsidRDefault="0043286B" w:rsidP="0043286B">
      <w:pPr>
        <w:pStyle w:val="Sraopastraipa"/>
        <w:numPr>
          <w:ilvl w:val="0"/>
          <w:numId w:val="2"/>
        </w:numPr>
        <w:spacing w:line="240" w:lineRule="auto"/>
        <w:ind w:left="0" w:firstLine="0"/>
        <w:rPr>
          <w:rFonts w:cstheme="minorHAnsi"/>
          <w:szCs w:val="24"/>
        </w:rPr>
      </w:pPr>
      <w:r w:rsidRPr="006F5A03">
        <w:rPr>
          <w:rFonts w:cstheme="minorHAnsi"/>
          <w:szCs w:val="24"/>
        </w:rPr>
        <w:t xml:space="preserve">pakabos diagnostika ir remontas, </w:t>
      </w:r>
    </w:p>
    <w:p w14:paraId="3E408633" w14:textId="77777777" w:rsidR="0043286B" w:rsidRPr="006F5A03" w:rsidRDefault="0043286B" w:rsidP="0043286B">
      <w:pPr>
        <w:pStyle w:val="Sraopastraipa"/>
        <w:numPr>
          <w:ilvl w:val="0"/>
          <w:numId w:val="2"/>
        </w:numPr>
        <w:spacing w:line="240" w:lineRule="auto"/>
        <w:ind w:left="0" w:firstLine="0"/>
        <w:rPr>
          <w:rFonts w:cstheme="minorHAnsi"/>
          <w:szCs w:val="24"/>
        </w:rPr>
      </w:pPr>
      <w:r w:rsidRPr="006F5A03">
        <w:rPr>
          <w:rFonts w:cstheme="minorHAnsi"/>
          <w:szCs w:val="24"/>
        </w:rPr>
        <w:t xml:space="preserve">stabdžių kaladėlių keitimas, </w:t>
      </w:r>
    </w:p>
    <w:p w14:paraId="4C692E2A" w14:textId="77777777" w:rsidR="0043286B" w:rsidRPr="006F5A03" w:rsidRDefault="0043286B" w:rsidP="0043286B">
      <w:pPr>
        <w:pStyle w:val="Sraopastraipa"/>
        <w:numPr>
          <w:ilvl w:val="0"/>
          <w:numId w:val="2"/>
        </w:numPr>
        <w:spacing w:line="240" w:lineRule="auto"/>
        <w:ind w:left="0" w:firstLine="0"/>
        <w:rPr>
          <w:rFonts w:cstheme="minorHAnsi"/>
          <w:szCs w:val="24"/>
        </w:rPr>
      </w:pPr>
      <w:r w:rsidRPr="006F5A03">
        <w:rPr>
          <w:rFonts w:cstheme="minorHAnsi"/>
          <w:szCs w:val="24"/>
        </w:rPr>
        <w:t>kt. teikiamos remonto paslaugos</w:t>
      </w:r>
    </w:p>
    <w:p w14:paraId="40E5B60E" w14:textId="2C80FC91" w:rsidR="0043286B" w:rsidRPr="006F5A03" w:rsidRDefault="0043286B" w:rsidP="009D0793">
      <w:pPr>
        <w:pStyle w:val="Antrat1"/>
        <w:numPr>
          <w:ilvl w:val="0"/>
          <w:numId w:val="12"/>
        </w:numPr>
        <w:spacing w:after="0"/>
        <w:rPr>
          <w:rFonts w:asciiTheme="minorHAnsi" w:hAnsiTheme="minorHAnsi" w:cstheme="minorHAnsi"/>
          <w:b/>
          <w:bCs/>
          <w:sz w:val="22"/>
          <w:szCs w:val="22"/>
        </w:rPr>
      </w:pPr>
      <w:r w:rsidRPr="006F5A03">
        <w:rPr>
          <w:rFonts w:asciiTheme="minorHAnsi" w:hAnsiTheme="minorHAnsi" w:cstheme="minorHAnsi"/>
          <w:b/>
          <w:bCs/>
          <w:sz w:val="22"/>
          <w:szCs w:val="22"/>
        </w:rPr>
        <w:t>REIKALAVIMAI TEIKIAMOMS PASLAUGOMS BEI ATSARGINĖMS DALIMS</w:t>
      </w:r>
    </w:p>
    <w:p w14:paraId="47860E61" w14:textId="77777777" w:rsidR="0043286B" w:rsidRPr="006F5A03" w:rsidRDefault="0043286B" w:rsidP="0043286B">
      <w:pPr>
        <w:spacing w:line="240" w:lineRule="auto"/>
        <w:ind w:firstLine="0"/>
        <w:rPr>
          <w:rFonts w:cstheme="minorHAnsi"/>
          <w:szCs w:val="24"/>
        </w:rPr>
      </w:pPr>
      <w:r w:rsidRPr="006F5A03">
        <w:rPr>
          <w:rFonts w:cstheme="minorHAnsi"/>
          <w:b/>
          <w:szCs w:val="24"/>
        </w:rPr>
        <w:t xml:space="preserve"> </w:t>
      </w:r>
    </w:p>
    <w:p w14:paraId="7CE26A2A" w14:textId="28815DAB" w:rsidR="0043286B" w:rsidRPr="006F5A03" w:rsidRDefault="0043286B" w:rsidP="0043286B">
      <w:pPr>
        <w:spacing w:line="240" w:lineRule="auto"/>
        <w:ind w:firstLine="0"/>
        <w:rPr>
          <w:rFonts w:cstheme="minorHAnsi"/>
          <w:szCs w:val="24"/>
        </w:rPr>
      </w:pPr>
      <w:r w:rsidRPr="006F5A03">
        <w:rPr>
          <w:rFonts w:eastAsia="Arial" w:cstheme="minorHAnsi"/>
          <w:szCs w:val="24"/>
        </w:rPr>
        <w:t xml:space="preserve">2.1 </w:t>
      </w:r>
      <w:r w:rsidR="004A3556">
        <w:rPr>
          <w:rFonts w:eastAsia="Arial" w:cstheme="minorHAnsi"/>
          <w:szCs w:val="24"/>
        </w:rPr>
        <w:tab/>
      </w:r>
      <w:r w:rsidRPr="006F5A03">
        <w:rPr>
          <w:rFonts w:eastAsia="Arial" w:cstheme="minorHAnsi"/>
          <w:szCs w:val="24"/>
        </w:rPr>
        <w:t xml:space="preserve">Perkamos </w:t>
      </w:r>
      <w:r w:rsidRPr="006F5A03">
        <w:rPr>
          <w:rFonts w:cstheme="minorHAnsi"/>
          <w:szCs w:val="24"/>
        </w:rPr>
        <w:t xml:space="preserve">lengvųjų automobilių remonto paslaugos, preliminarus valandų skaičius </w:t>
      </w:r>
      <w:r w:rsidR="004A3556">
        <w:rPr>
          <w:rFonts w:cstheme="minorHAnsi"/>
          <w:szCs w:val="24"/>
        </w:rPr>
        <w:t>24</w:t>
      </w:r>
      <w:r w:rsidRPr="006F5A03">
        <w:rPr>
          <w:rFonts w:cstheme="minorHAnsi"/>
          <w:szCs w:val="24"/>
        </w:rPr>
        <w:t xml:space="preserve"> mėnesių </w:t>
      </w:r>
      <w:r w:rsidR="007D617C">
        <w:rPr>
          <w:rFonts w:cstheme="minorHAnsi"/>
          <w:szCs w:val="24"/>
        </w:rPr>
        <w:t>–</w:t>
      </w:r>
      <w:r w:rsidRPr="006F5A03">
        <w:rPr>
          <w:rFonts w:cstheme="minorHAnsi"/>
          <w:szCs w:val="24"/>
        </w:rPr>
        <w:t xml:space="preserve"> </w:t>
      </w:r>
      <w:r w:rsidR="004A3556">
        <w:rPr>
          <w:rFonts w:cstheme="minorHAnsi"/>
          <w:szCs w:val="24"/>
        </w:rPr>
        <w:t>900</w:t>
      </w:r>
      <w:r w:rsidR="007D617C">
        <w:rPr>
          <w:rFonts w:cstheme="minorHAnsi"/>
          <w:szCs w:val="24"/>
        </w:rPr>
        <w:t xml:space="preserve"> </w:t>
      </w:r>
      <w:r w:rsidRPr="006F5A03">
        <w:rPr>
          <w:rFonts w:cstheme="minorHAnsi"/>
          <w:szCs w:val="24"/>
        </w:rPr>
        <w:t>val.</w:t>
      </w:r>
    </w:p>
    <w:p w14:paraId="351FFAEA" w14:textId="77777777" w:rsidR="003056C2" w:rsidRDefault="0043286B" w:rsidP="003056C2">
      <w:pPr>
        <w:pStyle w:val="Sraopastraipa"/>
        <w:numPr>
          <w:ilvl w:val="1"/>
          <w:numId w:val="3"/>
        </w:numPr>
        <w:spacing w:line="240" w:lineRule="auto"/>
        <w:ind w:left="0" w:firstLine="0"/>
        <w:rPr>
          <w:rFonts w:cstheme="minorHAnsi"/>
          <w:szCs w:val="24"/>
        </w:rPr>
      </w:pPr>
      <w:r w:rsidRPr="006F5A03">
        <w:rPr>
          <w:rFonts w:cstheme="minorHAnsi"/>
          <w:szCs w:val="24"/>
        </w:rPr>
        <w:t>Remonto paslaugos turi būti atliekam</w:t>
      </w:r>
      <w:r w:rsidRPr="009E664A">
        <w:rPr>
          <w:rFonts w:cstheme="minorHAnsi"/>
          <w:szCs w:val="24"/>
        </w:rPr>
        <w:t>o</w:t>
      </w:r>
      <w:r w:rsidRPr="006F5A03">
        <w:rPr>
          <w:rFonts w:cstheme="minorHAnsi"/>
          <w:szCs w:val="24"/>
        </w:rPr>
        <w:t xml:space="preserve">s laikantis tinkamos ir techniniu požiūriu priimtinos remonto technologijos, technologinių operacijų sekos ir atitiktos pagal automobilių gamybos metu galiojusius techninius gamyklos gamintojos reikalavimus, jeigu teisės aktai nenustato naujų ar papildomų reikalavimų. Tiekėjas gamyklos gamintojos reikalavimų atitiktį užtikrina savo lėšomis. </w:t>
      </w:r>
    </w:p>
    <w:p w14:paraId="3ABF1FF0" w14:textId="77777777" w:rsidR="003056C2" w:rsidRDefault="0043286B" w:rsidP="003056C2">
      <w:pPr>
        <w:pStyle w:val="Sraopastraipa"/>
        <w:numPr>
          <w:ilvl w:val="1"/>
          <w:numId w:val="3"/>
        </w:numPr>
        <w:spacing w:line="240" w:lineRule="auto"/>
        <w:ind w:left="0" w:firstLine="0"/>
        <w:rPr>
          <w:rFonts w:cstheme="minorHAnsi"/>
          <w:szCs w:val="24"/>
        </w:rPr>
      </w:pPr>
      <w:r w:rsidRPr="003056C2">
        <w:rPr>
          <w:rFonts w:cstheme="minorHAnsi"/>
          <w:szCs w:val="24"/>
        </w:rPr>
        <w:t xml:space="preserve">Variklio, transmisijos, stabdžių ir kitoms hidraulinėms sistemoms bei mazgams turi būti naudojamos alyvos, tepalai ir kiti techniniai skysčiai, numatyti kiekvienos transporto priemonės eksploatacijos instrukcijoje. </w:t>
      </w:r>
    </w:p>
    <w:p w14:paraId="0AE0FC1C" w14:textId="77777777" w:rsidR="003056C2" w:rsidRDefault="0043286B" w:rsidP="003056C2">
      <w:pPr>
        <w:pStyle w:val="Sraopastraipa"/>
        <w:numPr>
          <w:ilvl w:val="1"/>
          <w:numId w:val="3"/>
        </w:numPr>
        <w:spacing w:line="240" w:lineRule="auto"/>
        <w:ind w:left="0" w:firstLine="0"/>
        <w:rPr>
          <w:rFonts w:cstheme="minorHAnsi"/>
          <w:szCs w:val="24"/>
        </w:rPr>
      </w:pPr>
      <w:r w:rsidRPr="003056C2">
        <w:rPr>
          <w:rFonts w:cstheme="minorHAnsi"/>
          <w:szCs w:val="24"/>
        </w:rPr>
        <w:t xml:space="preserve">Svarbūs eismo saugumo atžvilgiu transporto priemonės elementai – stabdžių sistemos, vairavimo sistemos, pakabos, prikabinimo, nešančių konstrukcijų apkrovas laikančios detalės,- neturi būti remontuojamos mechaninio tiesinimo, suvirinimo ar kitais būdais, kad nebūtų pažeista metalo struktūra, elementų atsparumo, standumo, tvirtinimo ir kitos gamintojo numatytos savybės. </w:t>
      </w:r>
    </w:p>
    <w:p w14:paraId="73292340" w14:textId="77777777" w:rsidR="003056C2" w:rsidRDefault="0043286B" w:rsidP="003056C2">
      <w:pPr>
        <w:pStyle w:val="Sraopastraipa"/>
        <w:numPr>
          <w:ilvl w:val="1"/>
          <w:numId w:val="3"/>
        </w:numPr>
        <w:spacing w:line="240" w:lineRule="auto"/>
        <w:ind w:left="0" w:firstLine="0"/>
        <w:rPr>
          <w:rFonts w:cstheme="minorHAnsi"/>
          <w:szCs w:val="24"/>
        </w:rPr>
      </w:pPr>
      <w:r w:rsidRPr="003056C2">
        <w:rPr>
          <w:rFonts w:cstheme="minorHAnsi"/>
          <w:szCs w:val="24"/>
        </w:rPr>
        <w:t>Tiekėjas, teikdamas remonto paslaugas, privalo naudoti tinkamas atsargines dalis, atitinkančias transporto priemonės gamintojų techninius reikalavimus</w:t>
      </w:r>
      <w:r w:rsidR="003056C2" w:rsidRPr="003056C2">
        <w:rPr>
          <w:rFonts w:cstheme="minorHAnsi"/>
          <w:szCs w:val="24"/>
        </w:rPr>
        <w:t>.</w:t>
      </w:r>
    </w:p>
    <w:p w14:paraId="6348F617" w14:textId="77777777" w:rsidR="003056C2" w:rsidRDefault="0043286B" w:rsidP="003056C2">
      <w:pPr>
        <w:pStyle w:val="Sraopastraipa"/>
        <w:numPr>
          <w:ilvl w:val="1"/>
          <w:numId w:val="3"/>
        </w:numPr>
        <w:spacing w:line="240" w:lineRule="auto"/>
        <w:ind w:left="0" w:firstLine="0"/>
        <w:rPr>
          <w:rFonts w:cstheme="minorHAnsi"/>
          <w:szCs w:val="24"/>
        </w:rPr>
      </w:pPr>
      <w:r w:rsidRPr="003056C2">
        <w:rPr>
          <w:rFonts w:cstheme="minorHAnsi"/>
          <w:szCs w:val="24"/>
        </w:rPr>
        <w:t>Automobilių remontui turi būti naudojamos naujos arba, tik suderinus su Perkanči</w:t>
      </w:r>
      <w:r w:rsidR="00032F3D" w:rsidRPr="003056C2">
        <w:rPr>
          <w:rFonts w:cstheme="minorHAnsi"/>
          <w:szCs w:val="24"/>
        </w:rPr>
        <w:t>ą</w:t>
      </w:r>
      <w:r w:rsidRPr="003056C2">
        <w:rPr>
          <w:rFonts w:cstheme="minorHAnsi"/>
          <w:szCs w:val="24"/>
        </w:rPr>
        <w:t xml:space="preserve">ja organizacija, naudotos atsarginės dalys. </w:t>
      </w:r>
    </w:p>
    <w:p w14:paraId="408B1EA4" w14:textId="77777777" w:rsidR="003056C2" w:rsidRDefault="0043286B" w:rsidP="003056C2">
      <w:pPr>
        <w:pStyle w:val="Sraopastraipa"/>
        <w:numPr>
          <w:ilvl w:val="1"/>
          <w:numId w:val="3"/>
        </w:numPr>
        <w:spacing w:line="240" w:lineRule="auto"/>
        <w:ind w:left="0" w:firstLine="0"/>
        <w:rPr>
          <w:rFonts w:cstheme="minorHAnsi"/>
          <w:szCs w:val="24"/>
        </w:rPr>
      </w:pPr>
      <w:r w:rsidRPr="003056C2">
        <w:rPr>
          <w:rFonts w:cstheme="minorHAnsi"/>
          <w:szCs w:val="24"/>
        </w:rPr>
        <w:t xml:space="preserve">Tiekėjas privalo laikytis 2016-02-01 Valstybinės kelių transporto inspekcijos prie Susisiekimo ministerijos viršininko Nr. 2BE-45 įsakymu „Dėl transporto priemonių techninio aptarnavimo ir remonto paslaugų teikimo tvarkos aprašo patvirtinimo“  </w:t>
      </w:r>
    </w:p>
    <w:p w14:paraId="114B8666" w14:textId="77777777" w:rsidR="003056C2" w:rsidRDefault="0043286B" w:rsidP="003056C2">
      <w:pPr>
        <w:pStyle w:val="Sraopastraipa"/>
        <w:numPr>
          <w:ilvl w:val="1"/>
          <w:numId w:val="3"/>
        </w:numPr>
        <w:spacing w:line="240" w:lineRule="auto"/>
        <w:ind w:left="0" w:firstLine="0"/>
        <w:rPr>
          <w:rFonts w:cstheme="minorHAnsi"/>
          <w:szCs w:val="24"/>
        </w:rPr>
      </w:pPr>
      <w:r w:rsidRPr="003056C2">
        <w:rPr>
          <w:rFonts w:cstheme="minorHAnsi"/>
          <w:szCs w:val="24"/>
        </w:rPr>
        <w:t xml:space="preserve">Atsarginių dalių kainos, nuo kurių skaičiuojama Tiekėjo taikoma nuolaida, neturi būti didesnės nei konkrečios atsarginės dalies pardavimo kaina užsakymo dieną. </w:t>
      </w:r>
    </w:p>
    <w:p w14:paraId="6899EE80" w14:textId="77777777" w:rsidR="003056C2" w:rsidRDefault="0043286B" w:rsidP="003056C2">
      <w:pPr>
        <w:pStyle w:val="Sraopastraipa"/>
        <w:numPr>
          <w:ilvl w:val="1"/>
          <w:numId w:val="3"/>
        </w:numPr>
        <w:spacing w:line="240" w:lineRule="auto"/>
        <w:ind w:left="0" w:firstLine="0"/>
        <w:rPr>
          <w:rFonts w:cstheme="minorHAnsi"/>
          <w:szCs w:val="24"/>
        </w:rPr>
      </w:pPr>
      <w:r w:rsidRPr="003056C2">
        <w:rPr>
          <w:rFonts w:cstheme="minorHAnsi"/>
          <w:szCs w:val="24"/>
        </w:rPr>
        <w:t>Remonto metu pakeistos atsarginės dalys grąžinamos Pirkėjui, jei Pirkėjas to reikalauja.</w:t>
      </w:r>
    </w:p>
    <w:p w14:paraId="148ADC3D" w14:textId="77777777" w:rsidR="003056C2" w:rsidRDefault="0043286B" w:rsidP="003056C2">
      <w:pPr>
        <w:pStyle w:val="Sraopastraipa"/>
        <w:numPr>
          <w:ilvl w:val="1"/>
          <w:numId w:val="3"/>
        </w:numPr>
        <w:spacing w:line="240" w:lineRule="auto"/>
        <w:ind w:left="0" w:firstLine="0"/>
        <w:rPr>
          <w:rFonts w:cstheme="minorHAnsi"/>
          <w:szCs w:val="24"/>
        </w:rPr>
      </w:pPr>
      <w:r w:rsidRPr="003056C2">
        <w:rPr>
          <w:rFonts w:cstheme="minorHAnsi"/>
          <w:szCs w:val="24"/>
        </w:rPr>
        <w:t>Paslaugų tiekėjas prieš pradėdamas automobilio remontą pateikia preliminarų panaudotų atsarginių dalių, medžiagų apskaičiavimą bei preliminarų remonto laiką.</w:t>
      </w:r>
    </w:p>
    <w:p w14:paraId="7A4F8F95" w14:textId="77777777" w:rsidR="003056C2" w:rsidRDefault="0043286B" w:rsidP="003056C2">
      <w:pPr>
        <w:pStyle w:val="Sraopastraipa"/>
        <w:numPr>
          <w:ilvl w:val="1"/>
          <w:numId w:val="3"/>
        </w:numPr>
        <w:spacing w:line="240" w:lineRule="auto"/>
        <w:ind w:left="0" w:firstLine="0"/>
        <w:rPr>
          <w:rFonts w:cstheme="minorHAnsi"/>
          <w:szCs w:val="24"/>
        </w:rPr>
      </w:pPr>
      <w:r w:rsidRPr="003056C2">
        <w:rPr>
          <w:rFonts w:cstheme="minorHAnsi"/>
          <w:szCs w:val="24"/>
        </w:rPr>
        <w:t xml:space="preserve">Paslaugų teikėjas, pabaigęs automobilio remontą, pateikia išsamų remonto metu panaudotų atsarginių dalių, medžiagų sąrašą ir jų pakeitimo laiko normų su visomis susijusiomis operacijomis, </w:t>
      </w:r>
      <w:r w:rsidRPr="003056C2">
        <w:rPr>
          <w:rFonts w:cstheme="minorHAnsi"/>
          <w:szCs w:val="24"/>
        </w:rPr>
        <w:lastRenderedPageBreak/>
        <w:t xml:space="preserve">ataskaitą, kurioje atsispindi bendra technologinio proceso trukmė valandomis, kas prilyginama Paslaugų priėmimo perdavimo aktui. </w:t>
      </w:r>
    </w:p>
    <w:p w14:paraId="21138879" w14:textId="77777777" w:rsidR="003056C2" w:rsidRDefault="0043286B" w:rsidP="003056C2">
      <w:pPr>
        <w:pStyle w:val="Sraopastraipa"/>
        <w:numPr>
          <w:ilvl w:val="1"/>
          <w:numId w:val="3"/>
        </w:numPr>
        <w:spacing w:line="240" w:lineRule="auto"/>
        <w:ind w:left="0" w:firstLine="0"/>
        <w:rPr>
          <w:rFonts w:cstheme="minorHAnsi"/>
          <w:szCs w:val="24"/>
        </w:rPr>
      </w:pPr>
      <w:r w:rsidRPr="003056C2">
        <w:rPr>
          <w:rFonts w:cstheme="minorHAnsi"/>
          <w:szCs w:val="24"/>
        </w:rPr>
        <w:t xml:space="preserve">Tiekėjas užtikrina ir atsako už remontuojamų transporto priemonių saugumą, atliekant numatytas remonto paslaugas. Tiekėjas už remontuojamos transporto priemonės praradimą arba sugadinimą atsako pagal jos rinkos vertę. </w:t>
      </w:r>
    </w:p>
    <w:p w14:paraId="5BDCC328" w14:textId="77777777" w:rsidR="003056C2" w:rsidRDefault="0043286B" w:rsidP="003056C2">
      <w:pPr>
        <w:pStyle w:val="Sraopastraipa"/>
        <w:numPr>
          <w:ilvl w:val="1"/>
          <w:numId w:val="3"/>
        </w:numPr>
        <w:spacing w:line="240" w:lineRule="auto"/>
        <w:ind w:left="0" w:firstLine="0"/>
        <w:rPr>
          <w:rFonts w:cstheme="minorHAnsi"/>
          <w:szCs w:val="24"/>
        </w:rPr>
      </w:pPr>
      <w:r w:rsidRPr="003056C2">
        <w:rPr>
          <w:rFonts w:cstheme="minorHAnsi"/>
          <w:szCs w:val="24"/>
        </w:rPr>
        <w:t>Tiekėjas po atlikto transporto  priemonės  variklio remonto, transmisijos sistemas bei mazgus privalo parengti eksploatacijai, t. y. užpildyti jas reikalingais tepalais, alyvomis bei techniniais skysčiais.</w:t>
      </w:r>
    </w:p>
    <w:p w14:paraId="42A1774A" w14:textId="00872681" w:rsidR="0043286B" w:rsidRPr="003056C2" w:rsidRDefault="0043286B" w:rsidP="003056C2">
      <w:pPr>
        <w:pStyle w:val="Sraopastraipa"/>
        <w:numPr>
          <w:ilvl w:val="1"/>
          <w:numId w:val="3"/>
        </w:numPr>
        <w:spacing w:line="240" w:lineRule="auto"/>
        <w:ind w:left="0" w:firstLine="0"/>
        <w:rPr>
          <w:rFonts w:cstheme="minorHAnsi"/>
          <w:szCs w:val="24"/>
        </w:rPr>
      </w:pPr>
      <w:r>
        <w:t>Remonto paslaugų teikėjo buveinė gali būti nutolusi iki 60 km atstumu nuo Elektrėnų savivaldybės. S</w:t>
      </w:r>
      <w:r w:rsidRPr="005721E8">
        <w:t>ugedusio automobilio transportavimo kaštus prisiima remonto paslaugų</w:t>
      </w:r>
      <w:r>
        <w:t xml:space="preserve"> teikėjas.</w:t>
      </w:r>
    </w:p>
    <w:p w14:paraId="1C0DFB9B" w14:textId="77777777" w:rsidR="003056C2" w:rsidRPr="003056C2" w:rsidRDefault="003056C2" w:rsidP="003056C2">
      <w:pPr>
        <w:numPr>
          <w:ilvl w:val="1"/>
          <w:numId w:val="3"/>
        </w:numPr>
        <w:spacing w:line="240" w:lineRule="auto"/>
        <w:rPr>
          <w:rFonts w:cstheme="minorHAnsi"/>
          <w:szCs w:val="24"/>
        </w:rPr>
      </w:pPr>
      <w:r w:rsidRPr="003056C2">
        <w:t xml:space="preserve">Paslaugos tiekėjas turi turėti įsidiegęs ISO 14001 aplinkosaugos vadybos sistemos standartą. </w:t>
      </w:r>
    </w:p>
    <w:p w14:paraId="476A36BD" w14:textId="172657A6" w:rsidR="0043286B" w:rsidRPr="006F5A03" w:rsidRDefault="009D0793" w:rsidP="009D0793">
      <w:pPr>
        <w:pStyle w:val="Antrat1"/>
        <w:ind w:firstLine="0"/>
        <w:rPr>
          <w:rFonts w:asciiTheme="minorHAnsi" w:hAnsiTheme="minorHAnsi" w:cstheme="minorHAnsi"/>
          <w:b/>
          <w:bCs/>
          <w:sz w:val="22"/>
          <w:szCs w:val="22"/>
        </w:rPr>
      </w:pPr>
      <w:r>
        <w:rPr>
          <w:rFonts w:asciiTheme="minorHAnsi" w:hAnsiTheme="minorHAnsi" w:cstheme="minorHAnsi"/>
          <w:b/>
          <w:bCs/>
          <w:sz w:val="22"/>
          <w:szCs w:val="22"/>
        </w:rPr>
        <w:t>3.</w:t>
      </w:r>
      <w:r w:rsidR="0043286B" w:rsidRPr="006F5A03">
        <w:rPr>
          <w:rFonts w:asciiTheme="minorHAnsi" w:hAnsiTheme="minorHAnsi" w:cstheme="minorHAnsi"/>
          <w:b/>
          <w:bCs/>
          <w:sz w:val="22"/>
          <w:szCs w:val="22"/>
        </w:rPr>
        <w:t>KAINODARA</w:t>
      </w:r>
    </w:p>
    <w:p w14:paraId="50C2CDDF" w14:textId="77777777" w:rsidR="0043286B" w:rsidRPr="006F5A03" w:rsidRDefault="0043286B" w:rsidP="0043286B">
      <w:pPr>
        <w:pStyle w:val="Sraopastraipa"/>
        <w:numPr>
          <w:ilvl w:val="1"/>
          <w:numId w:val="7"/>
        </w:numPr>
        <w:spacing w:line="240" w:lineRule="auto"/>
        <w:ind w:left="0" w:firstLine="0"/>
        <w:rPr>
          <w:rFonts w:cstheme="minorHAnsi"/>
          <w:b/>
          <w:bCs/>
          <w:szCs w:val="24"/>
        </w:rPr>
      </w:pPr>
      <w:r w:rsidRPr="006F5A03">
        <w:rPr>
          <w:rFonts w:cstheme="minorHAnsi"/>
          <w:szCs w:val="24"/>
        </w:rPr>
        <w:t xml:space="preserve">Sutartyje taikoma kainodaros taisyklė: </w:t>
      </w:r>
      <w:r w:rsidRPr="009D0793">
        <w:rPr>
          <w:rFonts w:cstheme="minorHAnsi"/>
          <w:b/>
          <w:bCs/>
          <w:szCs w:val="24"/>
        </w:rPr>
        <w:t>fiksuoto įkainio,</w:t>
      </w:r>
      <w:r w:rsidRPr="006F5A03">
        <w:rPr>
          <w:rFonts w:cstheme="minorHAnsi"/>
          <w:szCs w:val="24"/>
        </w:rPr>
        <w:t xml:space="preserve"> kaip tai numatyta Kainodaros taisyklių nustatymo metodikos, patvirtintos Viešųjų pirkimų tarnybos direktoriaus 2017 m. birželio 28 d. įsakymu Nr. 1S-95 (Viešųjų pirkimų tarnybos direktoriaus 2019 m. sausio 24 d. įsakymo Nr. 1S-13 redakcija), 17.2 punkte. Vykdant pirkimo sutartį taikomas pakeistų atsarginių dalių ir ne didesnėmis nei atitinkamų atsarginių dalių tiekėjo pardavimo kainos užsakymo dieną su tiekėjo pasiūlyme fiksuotomis nuolaidomis procentais</w:t>
      </w:r>
      <w:r w:rsidRPr="006F5A03">
        <w:rPr>
          <w:rFonts w:cstheme="minorHAnsi"/>
          <w:b/>
          <w:bCs/>
          <w:szCs w:val="24"/>
        </w:rPr>
        <w:t xml:space="preserve">.  </w:t>
      </w:r>
    </w:p>
    <w:p w14:paraId="5C60BC5A" w14:textId="45170F0B" w:rsidR="0043286B" w:rsidRPr="006F5A03" w:rsidRDefault="009D0793" w:rsidP="0043286B">
      <w:pPr>
        <w:pStyle w:val="Sraopastraipa"/>
        <w:numPr>
          <w:ilvl w:val="1"/>
          <w:numId w:val="7"/>
        </w:numPr>
        <w:spacing w:line="240" w:lineRule="auto"/>
        <w:ind w:left="0" w:firstLine="0"/>
        <w:rPr>
          <w:rFonts w:cstheme="minorHAnsi"/>
          <w:b/>
          <w:bCs/>
          <w:szCs w:val="24"/>
        </w:rPr>
      </w:pPr>
      <w:r w:rsidRPr="00DD17CB">
        <w:rPr>
          <w:rFonts w:cstheme="minorHAnsi"/>
          <w:sz w:val="20"/>
          <w:szCs w:val="20"/>
        </w:rPr>
        <w:t>Pradinė (maksimali) Sutarties vertė – ne didesnė ne</w:t>
      </w:r>
      <w:r>
        <w:rPr>
          <w:rFonts w:cstheme="minorHAnsi"/>
          <w:sz w:val="20"/>
          <w:szCs w:val="20"/>
        </w:rPr>
        <w:t xml:space="preserve">i </w:t>
      </w:r>
      <w:r w:rsidR="003056C2">
        <w:rPr>
          <w:rFonts w:cstheme="minorHAnsi"/>
          <w:b/>
          <w:bCs/>
          <w:szCs w:val="24"/>
        </w:rPr>
        <w:t>40</w:t>
      </w:r>
      <w:r w:rsidR="0043286B" w:rsidRPr="006F5A03">
        <w:rPr>
          <w:rFonts w:cstheme="minorHAnsi"/>
          <w:b/>
          <w:bCs/>
          <w:szCs w:val="24"/>
        </w:rPr>
        <w:t xml:space="preserve"> 000 </w:t>
      </w:r>
      <w:r>
        <w:rPr>
          <w:rFonts w:cstheme="minorHAnsi"/>
          <w:b/>
          <w:bCs/>
          <w:szCs w:val="24"/>
        </w:rPr>
        <w:t xml:space="preserve">(keturiasdešimt tūkstančių) </w:t>
      </w:r>
      <w:r w:rsidR="0043286B" w:rsidRPr="006F5A03">
        <w:rPr>
          <w:rFonts w:cstheme="minorHAnsi"/>
          <w:b/>
          <w:bCs/>
          <w:szCs w:val="24"/>
        </w:rPr>
        <w:t>Eur be PVM.</w:t>
      </w:r>
    </w:p>
    <w:p w14:paraId="0626A875" w14:textId="77777777" w:rsidR="0043286B" w:rsidRPr="006F5A03" w:rsidRDefault="0043286B" w:rsidP="0043286B">
      <w:pPr>
        <w:pStyle w:val="Sraopastraipa"/>
        <w:numPr>
          <w:ilvl w:val="1"/>
          <w:numId w:val="7"/>
        </w:numPr>
        <w:spacing w:line="240" w:lineRule="auto"/>
        <w:ind w:left="0" w:firstLine="0"/>
        <w:rPr>
          <w:rFonts w:cstheme="minorHAnsi"/>
          <w:szCs w:val="24"/>
        </w:rPr>
      </w:pPr>
      <w:r w:rsidRPr="006F5A03">
        <w:rPr>
          <w:rFonts w:cstheme="minorHAnsi"/>
          <w:szCs w:val="24"/>
        </w:rPr>
        <w:t xml:space="preserve">Perkančioji organizacija paaiškina, kad šio pirkimo metu bus sudaroma sutartis tam tikrai pinigų sumai nefiksuojant įsigyjamo objekto kiekių ar įsigyjamo objekto kiekių santykio. Sutarties įgyvendinimo metu Perkančioji organizacija  paslaugą pirks pagal poreikį, kol bus išnaudota maksimali pirkimui skirta lėšų suma arba pasibaigs sutarties galiojimo terminas. </w:t>
      </w:r>
    </w:p>
    <w:p w14:paraId="1419493A" w14:textId="77777777" w:rsidR="0043286B" w:rsidRPr="006F5A03" w:rsidRDefault="0043286B" w:rsidP="0043286B">
      <w:pPr>
        <w:pStyle w:val="Sraopastraipa"/>
        <w:numPr>
          <w:ilvl w:val="1"/>
          <w:numId w:val="7"/>
        </w:numPr>
        <w:spacing w:line="240" w:lineRule="auto"/>
        <w:ind w:left="0" w:firstLine="0"/>
        <w:rPr>
          <w:rFonts w:cstheme="minorHAnsi"/>
          <w:szCs w:val="24"/>
        </w:rPr>
      </w:pPr>
      <w:r w:rsidRPr="006F5A03">
        <w:rPr>
          <w:rFonts w:cstheme="minorHAnsi"/>
          <w:szCs w:val="24"/>
        </w:rPr>
        <w:t xml:space="preserve">Tiekėjas pateikdamas pasiūlymą prisiima neišpirkimo riziką. </w:t>
      </w:r>
    </w:p>
    <w:p w14:paraId="291AFCCE" w14:textId="77777777" w:rsidR="0043286B" w:rsidRPr="006F5A03" w:rsidRDefault="0043286B" w:rsidP="0043286B">
      <w:pPr>
        <w:spacing w:line="240" w:lineRule="auto"/>
        <w:ind w:firstLine="0"/>
        <w:rPr>
          <w:rFonts w:cstheme="minorHAnsi"/>
          <w:szCs w:val="24"/>
        </w:rPr>
      </w:pPr>
    </w:p>
    <w:tbl>
      <w:tblPr>
        <w:tblStyle w:val="TableGrid"/>
        <w:tblW w:w="9554" w:type="dxa"/>
        <w:tblInd w:w="5" w:type="dxa"/>
        <w:tblCellMar>
          <w:top w:w="53" w:type="dxa"/>
          <w:left w:w="108" w:type="dxa"/>
          <w:right w:w="5" w:type="dxa"/>
        </w:tblCellMar>
        <w:tblLook w:val="04A0" w:firstRow="1" w:lastRow="0" w:firstColumn="1" w:lastColumn="0" w:noHBand="0" w:noVBand="1"/>
      </w:tblPr>
      <w:tblGrid>
        <w:gridCol w:w="1026"/>
        <w:gridCol w:w="4209"/>
        <w:gridCol w:w="1578"/>
        <w:gridCol w:w="2741"/>
      </w:tblGrid>
      <w:tr w:rsidR="0043286B" w:rsidRPr="006F5A03" w14:paraId="269A2692" w14:textId="77777777" w:rsidTr="00F95CFC">
        <w:trPr>
          <w:trHeight w:val="412"/>
        </w:trPr>
        <w:tc>
          <w:tcPr>
            <w:tcW w:w="1026" w:type="dxa"/>
            <w:tcBorders>
              <w:top w:val="single" w:sz="4" w:space="0" w:color="000000"/>
              <w:left w:val="single" w:sz="4" w:space="0" w:color="000000"/>
              <w:bottom w:val="single" w:sz="4" w:space="0" w:color="000000"/>
              <w:right w:val="single" w:sz="4" w:space="0" w:color="000000"/>
            </w:tcBorders>
          </w:tcPr>
          <w:p w14:paraId="0B61304C" w14:textId="77777777" w:rsidR="0043286B" w:rsidRPr="006F5A03" w:rsidRDefault="0043286B" w:rsidP="00713DA9">
            <w:pPr>
              <w:ind w:firstLine="0"/>
              <w:rPr>
                <w:rFonts w:cstheme="minorHAnsi"/>
                <w:b/>
                <w:bCs/>
                <w:szCs w:val="24"/>
              </w:rPr>
            </w:pPr>
            <w:r w:rsidRPr="006F5A03">
              <w:rPr>
                <w:rFonts w:cstheme="minorHAnsi"/>
                <w:b/>
                <w:bCs/>
                <w:szCs w:val="24"/>
              </w:rPr>
              <w:t>Eil. Nr.</w:t>
            </w:r>
          </w:p>
        </w:tc>
        <w:tc>
          <w:tcPr>
            <w:tcW w:w="4209" w:type="dxa"/>
            <w:tcBorders>
              <w:top w:val="single" w:sz="4" w:space="0" w:color="000000"/>
              <w:left w:val="single" w:sz="4" w:space="0" w:color="000000"/>
              <w:bottom w:val="single" w:sz="4" w:space="0" w:color="000000"/>
              <w:right w:val="single" w:sz="4" w:space="0" w:color="000000"/>
            </w:tcBorders>
          </w:tcPr>
          <w:p w14:paraId="2A8695B3" w14:textId="77777777" w:rsidR="0043286B" w:rsidRPr="006F5A03" w:rsidRDefault="0043286B" w:rsidP="00D026D7">
            <w:pPr>
              <w:rPr>
                <w:rFonts w:cstheme="minorHAnsi"/>
                <w:b/>
                <w:bCs/>
                <w:szCs w:val="24"/>
              </w:rPr>
            </w:pPr>
            <w:r w:rsidRPr="006F5A03">
              <w:rPr>
                <w:rFonts w:cstheme="minorHAnsi"/>
                <w:b/>
                <w:bCs/>
                <w:szCs w:val="24"/>
              </w:rPr>
              <w:t>Pirkimo objektas</w:t>
            </w:r>
          </w:p>
        </w:tc>
        <w:tc>
          <w:tcPr>
            <w:tcW w:w="1578" w:type="dxa"/>
            <w:tcBorders>
              <w:top w:val="single" w:sz="4" w:space="0" w:color="000000"/>
              <w:left w:val="single" w:sz="4" w:space="0" w:color="000000"/>
              <w:bottom w:val="single" w:sz="4" w:space="0" w:color="000000"/>
              <w:right w:val="single" w:sz="4" w:space="0" w:color="000000"/>
            </w:tcBorders>
          </w:tcPr>
          <w:p w14:paraId="0829AF73" w14:textId="77777777" w:rsidR="0043286B" w:rsidRPr="006F5A03" w:rsidRDefault="0043286B" w:rsidP="00713DA9">
            <w:pPr>
              <w:ind w:firstLine="0"/>
              <w:rPr>
                <w:rFonts w:cstheme="minorHAnsi"/>
                <w:b/>
                <w:bCs/>
                <w:szCs w:val="24"/>
              </w:rPr>
            </w:pPr>
            <w:r w:rsidRPr="006F5A03">
              <w:rPr>
                <w:rFonts w:cstheme="minorHAnsi"/>
                <w:b/>
                <w:bCs/>
                <w:szCs w:val="24"/>
              </w:rPr>
              <w:t>Mato vnt.</w:t>
            </w:r>
          </w:p>
        </w:tc>
        <w:tc>
          <w:tcPr>
            <w:tcW w:w="2741" w:type="dxa"/>
            <w:tcBorders>
              <w:top w:val="single" w:sz="4" w:space="0" w:color="000000"/>
              <w:left w:val="single" w:sz="4" w:space="0" w:color="000000"/>
              <w:bottom w:val="single" w:sz="4" w:space="0" w:color="000000"/>
              <w:right w:val="single" w:sz="4" w:space="0" w:color="000000"/>
            </w:tcBorders>
          </w:tcPr>
          <w:p w14:paraId="423C83D4" w14:textId="5CCF25F9" w:rsidR="0043286B" w:rsidRPr="006F5A03" w:rsidRDefault="0043286B" w:rsidP="00F95CFC">
            <w:pPr>
              <w:jc w:val="center"/>
              <w:rPr>
                <w:rFonts w:cstheme="minorHAnsi"/>
                <w:b/>
                <w:bCs/>
                <w:szCs w:val="24"/>
              </w:rPr>
            </w:pPr>
            <w:r w:rsidRPr="006F5A03">
              <w:rPr>
                <w:rFonts w:cstheme="minorHAnsi"/>
                <w:b/>
                <w:bCs/>
                <w:szCs w:val="24"/>
              </w:rPr>
              <w:t xml:space="preserve">Preliminarus kiekis </w:t>
            </w:r>
            <w:r w:rsidR="00D026D7">
              <w:rPr>
                <w:rFonts w:cstheme="minorHAnsi"/>
                <w:b/>
                <w:bCs/>
                <w:szCs w:val="24"/>
              </w:rPr>
              <w:t>24</w:t>
            </w:r>
            <w:r w:rsidRPr="006F5A03">
              <w:rPr>
                <w:rFonts w:cstheme="minorHAnsi"/>
                <w:b/>
                <w:bCs/>
                <w:szCs w:val="24"/>
              </w:rPr>
              <w:t xml:space="preserve"> mėn.</w:t>
            </w:r>
          </w:p>
        </w:tc>
      </w:tr>
      <w:tr w:rsidR="00D026D7" w:rsidRPr="00D026D7" w14:paraId="617BCC22" w14:textId="77777777" w:rsidTr="00F95CFC">
        <w:trPr>
          <w:trHeight w:val="697"/>
        </w:trPr>
        <w:tc>
          <w:tcPr>
            <w:tcW w:w="1026" w:type="dxa"/>
            <w:tcBorders>
              <w:top w:val="single" w:sz="4" w:space="0" w:color="000000"/>
              <w:left w:val="single" w:sz="4" w:space="0" w:color="000000"/>
              <w:bottom w:val="single" w:sz="4" w:space="0" w:color="000000"/>
              <w:right w:val="single" w:sz="4" w:space="0" w:color="000000"/>
            </w:tcBorders>
          </w:tcPr>
          <w:p w14:paraId="02C67E9E" w14:textId="30C3ACC1" w:rsidR="0043286B" w:rsidRPr="00D026D7" w:rsidRDefault="00713DA9" w:rsidP="00713DA9">
            <w:pPr>
              <w:ind w:firstLine="0"/>
              <w:rPr>
                <w:rFonts w:cstheme="minorHAnsi"/>
                <w:szCs w:val="24"/>
              </w:rPr>
            </w:pPr>
            <w:r w:rsidRPr="00D026D7">
              <w:rPr>
                <w:rFonts w:cstheme="minorHAnsi"/>
                <w:szCs w:val="24"/>
              </w:rPr>
              <w:t>1.</w:t>
            </w:r>
          </w:p>
        </w:tc>
        <w:tc>
          <w:tcPr>
            <w:tcW w:w="4209" w:type="dxa"/>
            <w:tcBorders>
              <w:top w:val="single" w:sz="4" w:space="0" w:color="000000"/>
              <w:left w:val="single" w:sz="4" w:space="0" w:color="000000"/>
              <w:bottom w:val="single" w:sz="4" w:space="0" w:color="000000"/>
              <w:right w:val="single" w:sz="4" w:space="0" w:color="000000"/>
            </w:tcBorders>
          </w:tcPr>
          <w:p w14:paraId="13F42321" w14:textId="5E151158" w:rsidR="0043286B" w:rsidRPr="00D026D7" w:rsidRDefault="0043286B" w:rsidP="00A4429C">
            <w:pPr>
              <w:ind w:firstLine="0"/>
              <w:jc w:val="left"/>
              <w:rPr>
                <w:rFonts w:cstheme="minorHAnsi"/>
                <w:szCs w:val="24"/>
              </w:rPr>
            </w:pPr>
            <w:r w:rsidRPr="00D026D7">
              <w:rPr>
                <w:rFonts w:cstheme="minorHAnsi"/>
                <w:szCs w:val="24"/>
              </w:rPr>
              <w:t>Lengvųjų automobilių remont</w:t>
            </w:r>
            <w:r w:rsidR="00D026D7" w:rsidRPr="00D026D7">
              <w:rPr>
                <w:rFonts w:cstheme="minorHAnsi"/>
                <w:szCs w:val="24"/>
              </w:rPr>
              <w:t>o</w:t>
            </w:r>
            <w:r w:rsidRPr="00D026D7">
              <w:rPr>
                <w:rFonts w:cstheme="minorHAnsi"/>
                <w:szCs w:val="24"/>
              </w:rPr>
              <w:t xml:space="preserve"> ir priežiūr</w:t>
            </w:r>
            <w:r w:rsidR="00D026D7" w:rsidRPr="00D026D7">
              <w:rPr>
                <w:rFonts w:cstheme="minorHAnsi"/>
                <w:szCs w:val="24"/>
              </w:rPr>
              <w:t xml:space="preserve">os įkainis </w:t>
            </w:r>
            <w:r w:rsidRPr="00D026D7">
              <w:rPr>
                <w:rFonts w:cstheme="minorHAnsi"/>
                <w:szCs w:val="24"/>
              </w:rPr>
              <w:t xml:space="preserve"> </w:t>
            </w:r>
          </w:p>
        </w:tc>
        <w:tc>
          <w:tcPr>
            <w:tcW w:w="1578" w:type="dxa"/>
            <w:tcBorders>
              <w:top w:val="single" w:sz="4" w:space="0" w:color="000000"/>
              <w:left w:val="single" w:sz="4" w:space="0" w:color="000000"/>
              <w:bottom w:val="single" w:sz="4" w:space="0" w:color="000000"/>
              <w:right w:val="single" w:sz="4" w:space="0" w:color="000000"/>
            </w:tcBorders>
          </w:tcPr>
          <w:p w14:paraId="17F47785" w14:textId="77777777" w:rsidR="0043286B" w:rsidRPr="00D026D7" w:rsidRDefault="0043286B" w:rsidP="00F95CFC">
            <w:pPr>
              <w:rPr>
                <w:rFonts w:cstheme="minorHAnsi"/>
                <w:szCs w:val="24"/>
              </w:rPr>
            </w:pPr>
            <w:r w:rsidRPr="00D026D7">
              <w:rPr>
                <w:rFonts w:cstheme="minorHAnsi"/>
                <w:szCs w:val="24"/>
              </w:rPr>
              <w:t xml:space="preserve">val. </w:t>
            </w:r>
          </w:p>
        </w:tc>
        <w:tc>
          <w:tcPr>
            <w:tcW w:w="2741" w:type="dxa"/>
            <w:tcBorders>
              <w:top w:val="single" w:sz="4" w:space="0" w:color="000000"/>
              <w:left w:val="single" w:sz="4" w:space="0" w:color="000000"/>
              <w:bottom w:val="single" w:sz="4" w:space="0" w:color="000000"/>
              <w:right w:val="single" w:sz="4" w:space="0" w:color="000000"/>
            </w:tcBorders>
          </w:tcPr>
          <w:p w14:paraId="1899DB39" w14:textId="2ADAC9B2" w:rsidR="0043286B" w:rsidRPr="00D026D7" w:rsidRDefault="00DA69A8" w:rsidP="00131B4C">
            <w:pPr>
              <w:ind w:firstLine="0"/>
              <w:jc w:val="center"/>
              <w:rPr>
                <w:rFonts w:cstheme="minorHAnsi"/>
                <w:szCs w:val="24"/>
              </w:rPr>
            </w:pPr>
            <w:r w:rsidRPr="00D026D7">
              <w:rPr>
                <w:rFonts w:cstheme="minorHAnsi"/>
                <w:szCs w:val="24"/>
              </w:rPr>
              <w:t>900</w:t>
            </w:r>
          </w:p>
        </w:tc>
      </w:tr>
    </w:tbl>
    <w:p w14:paraId="19E8BFAD" w14:textId="77777777" w:rsidR="0043286B" w:rsidRPr="006F5A03" w:rsidRDefault="0043286B" w:rsidP="0043286B">
      <w:pPr>
        <w:spacing w:line="240" w:lineRule="auto"/>
        <w:ind w:firstLine="0"/>
        <w:rPr>
          <w:rFonts w:cstheme="minorHAnsi"/>
          <w:szCs w:val="24"/>
        </w:rPr>
      </w:pPr>
      <w:r w:rsidRPr="006F5A03">
        <w:rPr>
          <w:rFonts w:cstheme="minorHAnsi"/>
          <w:b/>
          <w:szCs w:val="24"/>
        </w:rPr>
        <w:t xml:space="preserve"> </w:t>
      </w:r>
    </w:p>
    <w:p w14:paraId="110E0E6A" w14:textId="0E820649" w:rsidR="0043286B" w:rsidRPr="006F5A03" w:rsidRDefault="00D507A3" w:rsidP="00D507A3">
      <w:pPr>
        <w:pStyle w:val="Antrat1"/>
        <w:ind w:firstLine="0"/>
        <w:rPr>
          <w:rFonts w:asciiTheme="minorHAnsi" w:hAnsiTheme="minorHAnsi" w:cstheme="minorHAnsi"/>
          <w:b/>
          <w:bCs/>
          <w:sz w:val="22"/>
          <w:szCs w:val="22"/>
        </w:rPr>
      </w:pPr>
      <w:r>
        <w:rPr>
          <w:rFonts w:asciiTheme="minorHAnsi" w:hAnsiTheme="minorHAnsi" w:cstheme="minorHAnsi"/>
          <w:b/>
          <w:bCs/>
          <w:sz w:val="22"/>
          <w:szCs w:val="22"/>
        </w:rPr>
        <w:t>4.</w:t>
      </w:r>
      <w:r w:rsidR="0043286B" w:rsidRPr="006F5A03">
        <w:rPr>
          <w:rFonts w:asciiTheme="minorHAnsi" w:hAnsiTheme="minorHAnsi" w:cstheme="minorHAnsi"/>
          <w:b/>
          <w:bCs/>
          <w:sz w:val="22"/>
          <w:szCs w:val="22"/>
        </w:rPr>
        <w:t xml:space="preserve">PASLAUGŲ TEIKIMO YPATUMAI </w:t>
      </w:r>
    </w:p>
    <w:p w14:paraId="634BC5AF" w14:textId="77777777" w:rsidR="0043286B" w:rsidRPr="006F5A03" w:rsidRDefault="0043286B" w:rsidP="0043286B">
      <w:pPr>
        <w:pStyle w:val="Sraopastraipa"/>
        <w:numPr>
          <w:ilvl w:val="1"/>
          <w:numId w:val="8"/>
        </w:numPr>
        <w:spacing w:line="240" w:lineRule="auto"/>
        <w:ind w:left="0" w:firstLine="0"/>
        <w:rPr>
          <w:rFonts w:cstheme="minorHAnsi"/>
          <w:szCs w:val="24"/>
        </w:rPr>
      </w:pPr>
      <w:r w:rsidRPr="006F5A03">
        <w:rPr>
          <w:rFonts w:cstheme="minorHAnsi"/>
          <w:szCs w:val="24"/>
        </w:rPr>
        <w:t xml:space="preserve">Paslaugas tiekėjas turi teikti Perkančiajai organizacijai be išankstinės registracijos, pirmumo eile kitu klientų atžvilgiu.  </w:t>
      </w:r>
    </w:p>
    <w:p w14:paraId="58816002" w14:textId="77777777" w:rsidR="00FE2B49" w:rsidRDefault="0043286B" w:rsidP="0043286B">
      <w:pPr>
        <w:pStyle w:val="Sraopastraipa"/>
        <w:numPr>
          <w:ilvl w:val="1"/>
          <w:numId w:val="8"/>
        </w:numPr>
        <w:spacing w:line="240" w:lineRule="auto"/>
        <w:ind w:left="0" w:firstLine="0"/>
        <w:rPr>
          <w:rFonts w:cstheme="minorHAnsi"/>
          <w:szCs w:val="24"/>
        </w:rPr>
      </w:pPr>
      <w:r w:rsidRPr="00FE2B49">
        <w:rPr>
          <w:rFonts w:cstheme="minorHAnsi"/>
          <w:szCs w:val="24"/>
        </w:rPr>
        <w:t xml:space="preserve">Remonto paslaugos pradedamos teikti ne vėliau nei kitą tiekėjo darbo dieną po transporto priemonės pristatymo remontui. Tiekėjas turi suteikti remonto paslaugas per </w:t>
      </w:r>
      <w:r w:rsidR="00611A7C" w:rsidRPr="00FE2B49">
        <w:rPr>
          <w:rFonts w:cstheme="minorHAnsi"/>
          <w:szCs w:val="24"/>
        </w:rPr>
        <w:t xml:space="preserve">24 h </w:t>
      </w:r>
      <w:r w:rsidRPr="00FE2B49">
        <w:rPr>
          <w:rFonts w:cstheme="minorHAnsi"/>
          <w:szCs w:val="24"/>
        </w:rPr>
        <w:t>po Perkančiosios organizacijos paslaugų užsakymo. Esant nenumatytiems, išskirtiniams atvejams paslaugos atlikimo terminas derinamas</w:t>
      </w:r>
      <w:r w:rsidR="00DB766E" w:rsidRPr="00FE2B49">
        <w:rPr>
          <w:rFonts w:cstheme="minorHAnsi"/>
          <w:szCs w:val="24"/>
        </w:rPr>
        <w:t xml:space="preserve"> </w:t>
      </w:r>
      <w:r w:rsidR="00DB766E" w:rsidRPr="00FE2B49">
        <w:rPr>
          <w:rFonts w:cstheme="minorHAnsi"/>
          <w:color w:val="EE0000"/>
          <w:szCs w:val="24"/>
        </w:rPr>
        <w:t xml:space="preserve">elektroniniu paštu </w:t>
      </w:r>
      <w:r w:rsidRPr="00FE2B49">
        <w:rPr>
          <w:rFonts w:cstheme="minorHAnsi"/>
          <w:color w:val="EE0000"/>
          <w:szCs w:val="24"/>
        </w:rPr>
        <w:t xml:space="preserve"> </w:t>
      </w:r>
      <w:r w:rsidRPr="00FE2B49">
        <w:rPr>
          <w:rFonts w:cstheme="minorHAnsi"/>
          <w:szCs w:val="24"/>
        </w:rPr>
        <w:t xml:space="preserve">su už sutarties vykdymą atsakingu asmeniu. Atsakingas už remonto paslaugas/užsakymus: </w:t>
      </w:r>
      <w:r w:rsidR="00FE2B49" w:rsidRPr="00FE2B49">
        <w:rPr>
          <w:rFonts w:cstheme="minorHAnsi"/>
          <w:b/>
          <w:bCs/>
          <w:color w:val="EE0000"/>
          <w:sz w:val="20"/>
          <w:szCs w:val="20"/>
        </w:rPr>
        <w:t>bendrovės paskirtas darbuotojas</w:t>
      </w:r>
      <w:r w:rsidR="00FE2B49" w:rsidRPr="00FE2B49">
        <w:rPr>
          <w:rFonts w:cstheme="minorHAnsi"/>
          <w:color w:val="EE0000"/>
          <w:szCs w:val="24"/>
        </w:rPr>
        <w:t xml:space="preserve"> </w:t>
      </w:r>
    </w:p>
    <w:p w14:paraId="2793823C" w14:textId="2FE3FD83" w:rsidR="0043286B" w:rsidRPr="00FE2B49" w:rsidRDefault="0043286B" w:rsidP="0043286B">
      <w:pPr>
        <w:pStyle w:val="Sraopastraipa"/>
        <w:numPr>
          <w:ilvl w:val="1"/>
          <w:numId w:val="8"/>
        </w:numPr>
        <w:spacing w:line="240" w:lineRule="auto"/>
        <w:ind w:left="0" w:firstLine="0"/>
        <w:rPr>
          <w:rFonts w:cstheme="minorHAnsi"/>
          <w:szCs w:val="24"/>
        </w:rPr>
      </w:pPr>
      <w:r w:rsidRPr="00FE2B49">
        <w:rPr>
          <w:rFonts w:cstheme="minorHAnsi"/>
          <w:szCs w:val="24"/>
        </w:rPr>
        <w:t xml:space="preserve">Tiekėjas remonto paslaugoms suteikia ne mažesnę kaip 6 mėn. garantiją, o atsarginėms dalims suteikia 6 mėnesių garantiją, bet ne trumpesnę nei gamintojo suteikta garantija. Garantija pradedama skaičiuoti nuo sąskaitos-faktūros išrašymo dienos. </w:t>
      </w:r>
    </w:p>
    <w:p w14:paraId="60F7ED12" w14:textId="77777777" w:rsidR="0043286B" w:rsidRPr="006F5A03" w:rsidRDefault="0043286B" w:rsidP="0043286B">
      <w:pPr>
        <w:pStyle w:val="Sraopastraipa"/>
        <w:numPr>
          <w:ilvl w:val="1"/>
          <w:numId w:val="8"/>
        </w:numPr>
        <w:spacing w:line="240" w:lineRule="auto"/>
        <w:ind w:left="0" w:firstLine="0"/>
        <w:rPr>
          <w:rFonts w:cstheme="minorHAnsi"/>
          <w:szCs w:val="24"/>
        </w:rPr>
      </w:pPr>
      <w:r w:rsidRPr="006F5A03">
        <w:rPr>
          <w:rFonts w:cstheme="minorHAnsi"/>
          <w:szCs w:val="24"/>
        </w:rPr>
        <w:t xml:space="preserve">Jei per garantinį laikotarpį, nesant Perkančiosios organizacijos kaltės, atsiranda nekokybiškai suteiktų remonto  paslaugų trūkumai, tiekėjas įsipareigoja juos pašalinti nedelsiant ir nemokamai. </w:t>
      </w:r>
    </w:p>
    <w:p w14:paraId="224EAB00" w14:textId="77777777" w:rsidR="0043286B" w:rsidRDefault="0043286B" w:rsidP="0043286B">
      <w:pPr>
        <w:pStyle w:val="Sraopastraipa"/>
        <w:numPr>
          <w:ilvl w:val="1"/>
          <w:numId w:val="8"/>
        </w:numPr>
        <w:spacing w:line="240" w:lineRule="auto"/>
        <w:ind w:left="0" w:firstLine="0"/>
        <w:rPr>
          <w:rFonts w:cstheme="minorHAnsi"/>
          <w:szCs w:val="24"/>
        </w:rPr>
      </w:pPr>
      <w:r w:rsidRPr="006F5A03">
        <w:rPr>
          <w:rFonts w:cstheme="minorHAnsi"/>
          <w:szCs w:val="24"/>
        </w:rPr>
        <w:t xml:space="preserve">Jei per garantinį laikotarpį, nesant Perkančiosios organizacijos kaltės, įvyksta eismo įvykis, dėl nekokybiškai suteiktų paslaugų trūkumų, tiekėjas įsipareigoja prisiimti remonto išlaidas ir padengti visus nuostolius. </w:t>
      </w:r>
    </w:p>
    <w:p w14:paraId="2B3ED77C" w14:textId="77777777" w:rsidR="00D026D7" w:rsidRPr="006F5A03" w:rsidRDefault="00D026D7" w:rsidP="00D026D7">
      <w:pPr>
        <w:pStyle w:val="Sraopastraipa"/>
        <w:spacing w:line="240" w:lineRule="auto"/>
        <w:ind w:left="0" w:firstLine="0"/>
        <w:rPr>
          <w:rFonts w:cstheme="minorHAnsi"/>
          <w:szCs w:val="24"/>
        </w:rPr>
      </w:pPr>
    </w:p>
    <w:p w14:paraId="3F02E236" w14:textId="20010030" w:rsidR="0043286B" w:rsidRPr="006F5A03" w:rsidRDefault="00D507A3" w:rsidP="00D507A3">
      <w:pPr>
        <w:pStyle w:val="Antrat1"/>
        <w:ind w:firstLine="0"/>
        <w:rPr>
          <w:rFonts w:asciiTheme="minorHAnsi" w:hAnsiTheme="minorHAnsi" w:cstheme="minorHAnsi"/>
          <w:b/>
          <w:bCs/>
          <w:sz w:val="22"/>
          <w:szCs w:val="22"/>
        </w:rPr>
      </w:pPr>
      <w:r>
        <w:rPr>
          <w:rFonts w:asciiTheme="minorHAnsi" w:hAnsiTheme="minorHAnsi" w:cstheme="minorHAnsi"/>
          <w:b/>
          <w:bCs/>
          <w:sz w:val="22"/>
          <w:szCs w:val="22"/>
        </w:rPr>
        <w:lastRenderedPageBreak/>
        <w:t>5.</w:t>
      </w:r>
      <w:r w:rsidR="0043286B" w:rsidRPr="006F5A03">
        <w:rPr>
          <w:rFonts w:asciiTheme="minorHAnsi" w:hAnsiTheme="minorHAnsi" w:cstheme="minorHAnsi"/>
          <w:b/>
          <w:bCs/>
          <w:sz w:val="22"/>
          <w:szCs w:val="22"/>
        </w:rPr>
        <w:t>TECHNINIAI PARAMETRAI</w:t>
      </w:r>
    </w:p>
    <w:p w14:paraId="6CAD08D5" w14:textId="77777777" w:rsidR="0043286B" w:rsidRPr="006F5A03" w:rsidRDefault="0043286B" w:rsidP="0043286B">
      <w:pPr>
        <w:pStyle w:val="Sraopastraipa"/>
        <w:numPr>
          <w:ilvl w:val="1"/>
          <w:numId w:val="9"/>
        </w:numPr>
        <w:spacing w:line="240" w:lineRule="auto"/>
        <w:ind w:left="0" w:firstLine="0"/>
        <w:rPr>
          <w:rFonts w:cstheme="minorHAnsi"/>
          <w:szCs w:val="24"/>
        </w:rPr>
      </w:pPr>
      <w:r w:rsidRPr="006F5A03">
        <w:rPr>
          <w:rFonts w:cstheme="minorHAnsi"/>
          <w:szCs w:val="24"/>
        </w:rPr>
        <w:t>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w:t>
      </w:r>
      <w:r w:rsidRPr="006F5A03">
        <w:rPr>
          <w:rFonts w:cstheme="minorHAnsi"/>
          <w:b/>
          <w:szCs w:val="24"/>
        </w:rPr>
        <w:t xml:space="preserve"> nurodymas),</w:t>
      </w:r>
      <w:r w:rsidRPr="006F5A03">
        <w:rPr>
          <w:rFonts w:cstheme="minorHAnsi"/>
          <w:szCs w:val="24"/>
        </w:rPr>
        <w:t xml:space="preserve"> tai yra laikytina, kad toks nurodymas yra pateiktas kartu su žodžiais „arba lygiavertis". </w:t>
      </w:r>
    </w:p>
    <w:p w14:paraId="4538BDB4" w14:textId="77777777" w:rsidR="0043286B" w:rsidRPr="006F5A03" w:rsidRDefault="0043286B" w:rsidP="0043286B">
      <w:pPr>
        <w:pStyle w:val="Sraopastraipa"/>
        <w:numPr>
          <w:ilvl w:val="1"/>
          <w:numId w:val="9"/>
        </w:numPr>
        <w:spacing w:line="240" w:lineRule="auto"/>
        <w:ind w:left="0" w:firstLine="0"/>
        <w:rPr>
          <w:rFonts w:cstheme="minorHAnsi"/>
          <w:szCs w:val="24"/>
        </w:rPr>
      </w:pPr>
      <w:r w:rsidRPr="006F5A03">
        <w:rPr>
          <w:rFonts w:cstheme="minorHAnsi"/>
          <w:szCs w:val="24"/>
        </w:rPr>
        <w:t>Jeigu pirkimo dokumentuose yra nurodomas standartas, techninis liudijimas ar bendrosios techninės specifikacijos (toliau šioje pastraipoje -</w:t>
      </w:r>
      <w:r w:rsidRPr="006F5A03">
        <w:rPr>
          <w:rFonts w:cstheme="minorHAnsi"/>
          <w:b/>
          <w:szCs w:val="24"/>
        </w:rPr>
        <w:t xml:space="preserve"> nurodymas),</w:t>
      </w:r>
      <w:r w:rsidRPr="006F5A03">
        <w:rPr>
          <w:rFonts w:cstheme="minorHAnsi"/>
          <w:szCs w:val="24"/>
        </w:rPr>
        <w:t xml:space="preserve"> tai yra laikytina, kad toks nurodymas yra pateiktas kartu su žodžiais „arba lygiavertis". </w:t>
      </w:r>
    </w:p>
    <w:p w14:paraId="2CD272A4" w14:textId="77777777" w:rsidR="0043286B" w:rsidRPr="006F5A03" w:rsidRDefault="0043286B" w:rsidP="0043286B">
      <w:pPr>
        <w:spacing w:line="240" w:lineRule="auto"/>
        <w:ind w:firstLine="0"/>
        <w:rPr>
          <w:rFonts w:cstheme="minorHAnsi"/>
          <w:b/>
          <w:bCs/>
          <w:szCs w:val="24"/>
        </w:rPr>
      </w:pPr>
      <w:r w:rsidRPr="006F5A03">
        <w:rPr>
          <w:rFonts w:cstheme="minorHAnsi"/>
          <w:b/>
          <w:bCs/>
          <w:szCs w:val="24"/>
        </w:rPr>
        <w:t>Lentelė Nr. 1 Bendrovės turimi lengvieji automobiliai</w:t>
      </w:r>
    </w:p>
    <w:p w14:paraId="2084C5A9" w14:textId="77777777" w:rsidR="0043286B" w:rsidRPr="006F5A03" w:rsidRDefault="0043286B" w:rsidP="0043286B">
      <w:pPr>
        <w:spacing w:line="240" w:lineRule="auto"/>
        <w:ind w:firstLine="0"/>
        <w:rPr>
          <w:rFonts w:cstheme="minorHAnsi"/>
          <w:szCs w:val="24"/>
        </w:rPr>
      </w:pPr>
    </w:p>
    <w:p w14:paraId="57274E40" w14:textId="77777777" w:rsidR="0043286B" w:rsidRDefault="0043286B" w:rsidP="0043286B">
      <w:pPr>
        <w:spacing w:line="240" w:lineRule="auto"/>
        <w:ind w:left="7314" w:firstLine="0"/>
        <w:rPr>
          <w:rFonts w:cstheme="minorHAnsi"/>
        </w:rPr>
      </w:pPr>
    </w:p>
    <w:p w14:paraId="6335C3E2" w14:textId="7D8401FD" w:rsidR="00C01CEC" w:rsidRDefault="00C01CEC" w:rsidP="0043286B">
      <w:pPr>
        <w:spacing w:line="240" w:lineRule="auto"/>
        <w:ind w:left="7314" w:firstLine="0"/>
        <w:rPr>
          <w:rFonts w:cstheme="minorHAnsi"/>
        </w:rPr>
      </w:pPr>
      <w:r>
        <w:rPr>
          <w:rFonts w:cstheme="minorHAnsi"/>
        </w:rPr>
        <w:t>Lentelė Nr. 3. Lengvųjų automobilių sąrašas</w:t>
      </w:r>
    </w:p>
    <w:p w14:paraId="19F1E2F7" w14:textId="77777777" w:rsidR="0043286B" w:rsidRPr="00131B4C" w:rsidRDefault="0043286B" w:rsidP="0043286B">
      <w:pPr>
        <w:spacing w:line="240" w:lineRule="auto"/>
        <w:ind w:left="7314" w:firstLine="0"/>
        <w:rPr>
          <w:rFonts w:cstheme="minorHAnsi"/>
        </w:rPr>
      </w:pPr>
    </w:p>
    <w:tbl>
      <w:tblPr>
        <w:tblW w:w="9347" w:type="dxa"/>
        <w:tblLook w:val="04A0" w:firstRow="1" w:lastRow="0" w:firstColumn="1" w:lastColumn="0" w:noHBand="0" w:noVBand="1"/>
      </w:tblPr>
      <w:tblGrid>
        <w:gridCol w:w="4803"/>
        <w:gridCol w:w="2770"/>
        <w:gridCol w:w="885"/>
        <w:gridCol w:w="889"/>
      </w:tblGrid>
      <w:tr w:rsidR="00131B4C" w:rsidRPr="00131B4C" w14:paraId="25621FCF" w14:textId="77777777" w:rsidTr="00131B4C">
        <w:trPr>
          <w:trHeight w:val="252"/>
        </w:trPr>
        <w:tc>
          <w:tcPr>
            <w:tcW w:w="4803" w:type="dxa"/>
            <w:vMerge w:val="restart"/>
            <w:tcBorders>
              <w:top w:val="single" w:sz="8" w:space="0" w:color="auto"/>
              <w:left w:val="single" w:sz="8" w:space="0" w:color="auto"/>
              <w:bottom w:val="single" w:sz="8" w:space="0" w:color="000000"/>
              <w:right w:val="single" w:sz="8" w:space="0" w:color="000000"/>
            </w:tcBorders>
            <w:shd w:val="clear" w:color="000000" w:fill="DAE9F8"/>
            <w:noWrap/>
            <w:vAlign w:val="center"/>
            <w:hideMark/>
          </w:tcPr>
          <w:p w14:paraId="4807652D" w14:textId="77777777" w:rsidR="00C01CEC" w:rsidRPr="00131B4C" w:rsidRDefault="00C01CEC" w:rsidP="00C01CEC">
            <w:pPr>
              <w:spacing w:line="240" w:lineRule="auto"/>
              <w:ind w:firstLine="0"/>
              <w:jc w:val="center"/>
              <w:rPr>
                <w:rFonts w:eastAsia="Times New Roman" w:cs="Times New Roman"/>
                <w:b/>
                <w:bCs/>
                <w:sz w:val="22"/>
                <w:szCs w:val="22"/>
              </w:rPr>
            </w:pPr>
            <w:r w:rsidRPr="00131B4C">
              <w:rPr>
                <w:rFonts w:eastAsia="Times New Roman" w:cs="Times New Roman"/>
                <w:b/>
                <w:bCs/>
                <w:sz w:val="22"/>
                <w:szCs w:val="22"/>
              </w:rPr>
              <w:t xml:space="preserve">AUTOMOBILIO MARKĖ/PASKIRTIS/VALST. NR </w:t>
            </w:r>
          </w:p>
        </w:tc>
        <w:tc>
          <w:tcPr>
            <w:tcW w:w="2770" w:type="dxa"/>
            <w:vMerge w:val="restart"/>
            <w:tcBorders>
              <w:top w:val="single" w:sz="8" w:space="0" w:color="auto"/>
              <w:left w:val="single" w:sz="8" w:space="0" w:color="000000"/>
              <w:bottom w:val="single" w:sz="8" w:space="0" w:color="000000"/>
              <w:right w:val="single" w:sz="8" w:space="0" w:color="000000"/>
            </w:tcBorders>
            <w:shd w:val="clear" w:color="000000" w:fill="DAE9F8"/>
            <w:noWrap/>
            <w:vAlign w:val="center"/>
            <w:hideMark/>
          </w:tcPr>
          <w:p w14:paraId="5EC14597" w14:textId="77777777" w:rsidR="00C01CEC" w:rsidRPr="00131B4C" w:rsidRDefault="00C01CEC" w:rsidP="00C01CEC">
            <w:pPr>
              <w:spacing w:line="240" w:lineRule="auto"/>
              <w:ind w:firstLine="0"/>
              <w:jc w:val="center"/>
              <w:rPr>
                <w:rFonts w:eastAsia="Times New Roman" w:cs="Times New Roman"/>
                <w:b/>
                <w:bCs/>
                <w:sz w:val="22"/>
                <w:szCs w:val="22"/>
              </w:rPr>
            </w:pPr>
            <w:r w:rsidRPr="00131B4C">
              <w:rPr>
                <w:rFonts w:eastAsia="Times New Roman" w:cs="Times New Roman"/>
                <w:b/>
                <w:bCs/>
                <w:sz w:val="22"/>
                <w:szCs w:val="22"/>
              </w:rPr>
              <w:t>PAGAMINIMO METAI</w:t>
            </w:r>
          </w:p>
        </w:tc>
        <w:tc>
          <w:tcPr>
            <w:tcW w:w="885" w:type="dxa"/>
            <w:tcBorders>
              <w:top w:val="nil"/>
              <w:left w:val="nil"/>
              <w:bottom w:val="nil"/>
              <w:right w:val="nil"/>
            </w:tcBorders>
            <w:vAlign w:val="center"/>
            <w:hideMark/>
          </w:tcPr>
          <w:p w14:paraId="37978E51" w14:textId="77777777" w:rsidR="00C01CEC" w:rsidRPr="00131B4C" w:rsidRDefault="00C01CEC" w:rsidP="00C01CEC">
            <w:pPr>
              <w:spacing w:line="240" w:lineRule="auto"/>
              <w:ind w:firstLine="0"/>
              <w:jc w:val="center"/>
              <w:rPr>
                <w:rFonts w:eastAsia="Times New Roman" w:cs="Times New Roman"/>
                <w:b/>
                <w:bCs/>
                <w:sz w:val="22"/>
                <w:szCs w:val="22"/>
              </w:rPr>
            </w:pPr>
          </w:p>
        </w:tc>
        <w:tc>
          <w:tcPr>
            <w:tcW w:w="887" w:type="dxa"/>
            <w:tcBorders>
              <w:top w:val="nil"/>
              <w:left w:val="nil"/>
              <w:bottom w:val="nil"/>
              <w:right w:val="nil"/>
            </w:tcBorders>
            <w:noWrap/>
            <w:vAlign w:val="bottom"/>
            <w:hideMark/>
          </w:tcPr>
          <w:p w14:paraId="4C3B98CF" w14:textId="77777777" w:rsidR="00C01CEC" w:rsidRPr="00131B4C" w:rsidRDefault="00C01CEC" w:rsidP="00C01CEC">
            <w:pPr>
              <w:spacing w:line="240" w:lineRule="auto"/>
              <w:ind w:firstLine="0"/>
              <w:jc w:val="left"/>
              <w:rPr>
                <w:rFonts w:eastAsia="Times New Roman" w:cs="Times New Roman"/>
                <w:sz w:val="20"/>
                <w:szCs w:val="20"/>
              </w:rPr>
            </w:pPr>
          </w:p>
        </w:tc>
      </w:tr>
      <w:tr w:rsidR="00C01CEC" w:rsidRPr="00131B4C" w14:paraId="4B9F3551" w14:textId="77777777" w:rsidTr="00131B4C">
        <w:trPr>
          <w:trHeight w:val="261"/>
        </w:trPr>
        <w:tc>
          <w:tcPr>
            <w:tcW w:w="4803" w:type="dxa"/>
            <w:vMerge/>
            <w:tcBorders>
              <w:top w:val="single" w:sz="8" w:space="0" w:color="auto"/>
              <w:left w:val="single" w:sz="8" w:space="0" w:color="auto"/>
              <w:bottom w:val="single" w:sz="8" w:space="0" w:color="000000"/>
              <w:right w:val="single" w:sz="8" w:space="0" w:color="000000"/>
            </w:tcBorders>
            <w:vAlign w:val="center"/>
            <w:hideMark/>
          </w:tcPr>
          <w:p w14:paraId="406AFD2C" w14:textId="77777777" w:rsidR="00C01CEC" w:rsidRPr="00131B4C" w:rsidRDefault="00C01CEC" w:rsidP="00C01CEC">
            <w:pPr>
              <w:spacing w:line="240" w:lineRule="auto"/>
              <w:ind w:firstLine="0"/>
              <w:jc w:val="left"/>
              <w:rPr>
                <w:rFonts w:eastAsia="Times New Roman" w:cs="Times New Roman"/>
                <w:b/>
                <w:bCs/>
                <w:color w:val="FF0000"/>
                <w:sz w:val="22"/>
                <w:szCs w:val="22"/>
              </w:rPr>
            </w:pPr>
          </w:p>
        </w:tc>
        <w:tc>
          <w:tcPr>
            <w:tcW w:w="2770" w:type="dxa"/>
            <w:vMerge/>
            <w:tcBorders>
              <w:top w:val="single" w:sz="8" w:space="0" w:color="auto"/>
              <w:left w:val="single" w:sz="8" w:space="0" w:color="000000"/>
              <w:bottom w:val="single" w:sz="8" w:space="0" w:color="000000"/>
              <w:right w:val="single" w:sz="8" w:space="0" w:color="000000"/>
            </w:tcBorders>
            <w:vAlign w:val="center"/>
            <w:hideMark/>
          </w:tcPr>
          <w:p w14:paraId="637F6AEE" w14:textId="77777777" w:rsidR="00C01CEC" w:rsidRPr="00131B4C" w:rsidRDefault="00C01CEC" w:rsidP="00C01CEC">
            <w:pPr>
              <w:spacing w:line="240" w:lineRule="auto"/>
              <w:ind w:firstLine="0"/>
              <w:jc w:val="left"/>
              <w:rPr>
                <w:rFonts w:eastAsia="Times New Roman" w:cs="Times New Roman"/>
                <w:b/>
                <w:bCs/>
                <w:color w:val="000000"/>
                <w:sz w:val="22"/>
                <w:szCs w:val="22"/>
              </w:rPr>
            </w:pPr>
          </w:p>
        </w:tc>
        <w:tc>
          <w:tcPr>
            <w:tcW w:w="885" w:type="dxa"/>
            <w:tcBorders>
              <w:top w:val="nil"/>
              <w:left w:val="nil"/>
              <w:bottom w:val="nil"/>
              <w:right w:val="nil"/>
            </w:tcBorders>
            <w:vAlign w:val="center"/>
          </w:tcPr>
          <w:p w14:paraId="2A362685" w14:textId="77777777" w:rsidR="00C01CEC" w:rsidRPr="00131B4C" w:rsidRDefault="00C01CEC" w:rsidP="00C01CEC">
            <w:pPr>
              <w:spacing w:line="240" w:lineRule="auto"/>
              <w:ind w:firstLine="0"/>
              <w:jc w:val="left"/>
              <w:rPr>
                <w:rFonts w:eastAsia="Times New Roman" w:cs="Times New Roman"/>
                <w:sz w:val="20"/>
                <w:szCs w:val="20"/>
              </w:rPr>
            </w:pPr>
          </w:p>
        </w:tc>
        <w:tc>
          <w:tcPr>
            <w:tcW w:w="887" w:type="dxa"/>
            <w:tcBorders>
              <w:top w:val="nil"/>
              <w:left w:val="nil"/>
              <w:bottom w:val="nil"/>
              <w:right w:val="nil"/>
            </w:tcBorders>
            <w:noWrap/>
            <w:vAlign w:val="bottom"/>
          </w:tcPr>
          <w:p w14:paraId="7A709208" w14:textId="77777777" w:rsidR="00C01CEC" w:rsidRPr="00131B4C" w:rsidRDefault="00C01CEC" w:rsidP="00C01CEC">
            <w:pPr>
              <w:spacing w:line="240" w:lineRule="auto"/>
              <w:ind w:firstLine="0"/>
              <w:jc w:val="left"/>
              <w:rPr>
                <w:rFonts w:eastAsia="Times New Roman" w:cs="Times New Roman"/>
                <w:sz w:val="20"/>
                <w:szCs w:val="20"/>
              </w:rPr>
            </w:pPr>
          </w:p>
        </w:tc>
      </w:tr>
      <w:tr w:rsidR="00C01CEC" w:rsidRPr="00131B4C" w14:paraId="12C5C107" w14:textId="77777777" w:rsidTr="00131B4C">
        <w:trPr>
          <w:trHeight w:val="261"/>
        </w:trPr>
        <w:tc>
          <w:tcPr>
            <w:tcW w:w="4803" w:type="dxa"/>
            <w:tcBorders>
              <w:top w:val="nil"/>
              <w:left w:val="single" w:sz="8" w:space="0" w:color="auto"/>
              <w:bottom w:val="single" w:sz="8" w:space="0" w:color="auto"/>
              <w:right w:val="single" w:sz="8" w:space="0" w:color="000000"/>
            </w:tcBorders>
            <w:noWrap/>
            <w:vAlign w:val="center"/>
            <w:hideMark/>
          </w:tcPr>
          <w:p w14:paraId="35CD3A5F" w14:textId="77777777" w:rsidR="00C01CEC" w:rsidRPr="00131B4C" w:rsidRDefault="00C01CEC" w:rsidP="00C01CEC">
            <w:pPr>
              <w:spacing w:line="240" w:lineRule="auto"/>
              <w:ind w:firstLine="0"/>
              <w:jc w:val="left"/>
              <w:rPr>
                <w:rFonts w:eastAsia="Times New Roman" w:cs="Times New Roman"/>
                <w:color w:val="000000"/>
                <w:sz w:val="22"/>
                <w:szCs w:val="22"/>
              </w:rPr>
            </w:pPr>
            <w:r w:rsidRPr="00131B4C">
              <w:rPr>
                <w:rFonts w:eastAsia="Times New Roman" w:cs="Times New Roman"/>
                <w:color w:val="000000"/>
                <w:sz w:val="22"/>
                <w:szCs w:val="22"/>
              </w:rPr>
              <w:t xml:space="preserve">VW </w:t>
            </w:r>
            <w:proofErr w:type="spellStart"/>
            <w:r w:rsidRPr="00131B4C">
              <w:rPr>
                <w:rFonts w:eastAsia="Times New Roman" w:cs="Times New Roman"/>
                <w:color w:val="000000"/>
                <w:sz w:val="22"/>
                <w:szCs w:val="22"/>
              </w:rPr>
              <w:t>Caddy</w:t>
            </w:r>
            <w:proofErr w:type="spellEnd"/>
            <w:r w:rsidRPr="00131B4C">
              <w:rPr>
                <w:rFonts w:eastAsia="Times New Roman" w:cs="Times New Roman"/>
                <w:color w:val="000000"/>
                <w:sz w:val="22"/>
                <w:szCs w:val="22"/>
              </w:rPr>
              <w:t>, GHM422</w:t>
            </w:r>
          </w:p>
        </w:tc>
        <w:tc>
          <w:tcPr>
            <w:tcW w:w="2770" w:type="dxa"/>
            <w:tcBorders>
              <w:top w:val="nil"/>
              <w:left w:val="nil"/>
              <w:bottom w:val="single" w:sz="8" w:space="0" w:color="auto"/>
              <w:right w:val="single" w:sz="8" w:space="0" w:color="000000"/>
            </w:tcBorders>
            <w:noWrap/>
            <w:vAlign w:val="center"/>
            <w:hideMark/>
          </w:tcPr>
          <w:p w14:paraId="1D450F1A" w14:textId="77777777" w:rsidR="00C01CEC" w:rsidRPr="00131B4C" w:rsidRDefault="00C01CEC" w:rsidP="00C01CEC">
            <w:pPr>
              <w:spacing w:line="240" w:lineRule="auto"/>
              <w:ind w:firstLine="0"/>
              <w:jc w:val="center"/>
              <w:rPr>
                <w:rFonts w:eastAsia="Times New Roman" w:cs="Times New Roman"/>
                <w:color w:val="000000"/>
                <w:sz w:val="22"/>
                <w:szCs w:val="22"/>
              </w:rPr>
            </w:pPr>
            <w:r w:rsidRPr="00131B4C">
              <w:rPr>
                <w:rFonts w:eastAsia="Times New Roman" w:cs="Times New Roman"/>
                <w:color w:val="000000"/>
                <w:sz w:val="22"/>
                <w:szCs w:val="22"/>
              </w:rPr>
              <w:t>2010</w:t>
            </w:r>
          </w:p>
        </w:tc>
        <w:tc>
          <w:tcPr>
            <w:tcW w:w="885" w:type="dxa"/>
            <w:tcBorders>
              <w:top w:val="nil"/>
              <w:left w:val="nil"/>
              <w:bottom w:val="nil"/>
              <w:right w:val="nil"/>
            </w:tcBorders>
            <w:vAlign w:val="center"/>
          </w:tcPr>
          <w:p w14:paraId="7D6121F2" w14:textId="77777777" w:rsidR="00C01CEC" w:rsidRPr="00131B4C" w:rsidRDefault="00C01CEC" w:rsidP="00C01CEC">
            <w:pPr>
              <w:spacing w:line="240" w:lineRule="auto"/>
              <w:ind w:firstLine="0"/>
              <w:jc w:val="center"/>
              <w:rPr>
                <w:rFonts w:eastAsia="Times New Roman" w:cs="Times New Roman"/>
                <w:color w:val="000000"/>
                <w:sz w:val="22"/>
                <w:szCs w:val="22"/>
              </w:rPr>
            </w:pPr>
          </w:p>
        </w:tc>
        <w:tc>
          <w:tcPr>
            <w:tcW w:w="887" w:type="dxa"/>
            <w:tcBorders>
              <w:top w:val="nil"/>
              <w:left w:val="nil"/>
              <w:bottom w:val="nil"/>
              <w:right w:val="nil"/>
            </w:tcBorders>
            <w:noWrap/>
            <w:vAlign w:val="bottom"/>
          </w:tcPr>
          <w:p w14:paraId="12604863" w14:textId="77777777" w:rsidR="00C01CEC" w:rsidRPr="00131B4C" w:rsidRDefault="00C01CEC" w:rsidP="00C01CEC">
            <w:pPr>
              <w:spacing w:line="240" w:lineRule="auto"/>
              <w:ind w:firstLine="0"/>
              <w:jc w:val="left"/>
              <w:rPr>
                <w:rFonts w:eastAsia="Times New Roman" w:cs="Times New Roman"/>
                <w:sz w:val="20"/>
                <w:szCs w:val="20"/>
              </w:rPr>
            </w:pPr>
          </w:p>
        </w:tc>
      </w:tr>
      <w:tr w:rsidR="00C01CEC" w:rsidRPr="00131B4C" w14:paraId="0B949329" w14:textId="77777777" w:rsidTr="00131B4C">
        <w:trPr>
          <w:trHeight w:val="261"/>
        </w:trPr>
        <w:tc>
          <w:tcPr>
            <w:tcW w:w="4803" w:type="dxa"/>
            <w:tcBorders>
              <w:top w:val="nil"/>
              <w:left w:val="single" w:sz="8" w:space="0" w:color="auto"/>
              <w:bottom w:val="single" w:sz="8" w:space="0" w:color="auto"/>
              <w:right w:val="single" w:sz="8" w:space="0" w:color="000000"/>
            </w:tcBorders>
            <w:noWrap/>
            <w:vAlign w:val="center"/>
            <w:hideMark/>
          </w:tcPr>
          <w:p w14:paraId="478AF2D3" w14:textId="77777777" w:rsidR="00C01CEC" w:rsidRPr="00131B4C" w:rsidRDefault="00C01CEC" w:rsidP="00C01CEC">
            <w:pPr>
              <w:spacing w:line="240" w:lineRule="auto"/>
              <w:ind w:firstLine="0"/>
              <w:jc w:val="left"/>
              <w:rPr>
                <w:rFonts w:eastAsia="Times New Roman" w:cs="Times New Roman"/>
                <w:color w:val="000000"/>
                <w:sz w:val="22"/>
                <w:szCs w:val="22"/>
              </w:rPr>
            </w:pPr>
            <w:r w:rsidRPr="00131B4C">
              <w:rPr>
                <w:rFonts w:eastAsia="Times New Roman" w:cs="Times New Roman"/>
                <w:color w:val="000000"/>
                <w:sz w:val="22"/>
                <w:szCs w:val="22"/>
              </w:rPr>
              <w:t>Toyota RAV4, LIC612</w:t>
            </w:r>
          </w:p>
        </w:tc>
        <w:tc>
          <w:tcPr>
            <w:tcW w:w="2770" w:type="dxa"/>
            <w:tcBorders>
              <w:top w:val="nil"/>
              <w:left w:val="nil"/>
              <w:bottom w:val="single" w:sz="8" w:space="0" w:color="auto"/>
              <w:right w:val="single" w:sz="8" w:space="0" w:color="000000"/>
            </w:tcBorders>
            <w:noWrap/>
            <w:vAlign w:val="center"/>
            <w:hideMark/>
          </w:tcPr>
          <w:p w14:paraId="389254DB" w14:textId="77777777" w:rsidR="00C01CEC" w:rsidRPr="00131B4C" w:rsidRDefault="00C01CEC" w:rsidP="00C01CEC">
            <w:pPr>
              <w:spacing w:line="240" w:lineRule="auto"/>
              <w:ind w:firstLine="0"/>
              <w:jc w:val="center"/>
              <w:rPr>
                <w:rFonts w:eastAsia="Times New Roman" w:cs="Times New Roman"/>
                <w:color w:val="000000"/>
                <w:sz w:val="22"/>
                <w:szCs w:val="22"/>
              </w:rPr>
            </w:pPr>
            <w:r w:rsidRPr="00131B4C">
              <w:rPr>
                <w:rFonts w:eastAsia="Times New Roman" w:cs="Times New Roman"/>
                <w:color w:val="000000"/>
                <w:sz w:val="22"/>
                <w:szCs w:val="22"/>
              </w:rPr>
              <w:t>2006</w:t>
            </w:r>
          </w:p>
        </w:tc>
        <w:tc>
          <w:tcPr>
            <w:tcW w:w="885" w:type="dxa"/>
            <w:tcBorders>
              <w:top w:val="nil"/>
              <w:left w:val="nil"/>
              <w:bottom w:val="nil"/>
              <w:right w:val="nil"/>
            </w:tcBorders>
            <w:vAlign w:val="center"/>
          </w:tcPr>
          <w:p w14:paraId="60CE24FB" w14:textId="77777777" w:rsidR="00C01CEC" w:rsidRPr="00131B4C" w:rsidRDefault="00C01CEC" w:rsidP="00C01CEC">
            <w:pPr>
              <w:spacing w:line="240" w:lineRule="auto"/>
              <w:ind w:firstLine="0"/>
              <w:jc w:val="center"/>
              <w:rPr>
                <w:rFonts w:eastAsia="Times New Roman" w:cs="Times New Roman"/>
                <w:color w:val="000000"/>
                <w:sz w:val="22"/>
                <w:szCs w:val="22"/>
              </w:rPr>
            </w:pPr>
          </w:p>
        </w:tc>
        <w:tc>
          <w:tcPr>
            <w:tcW w:w="887" w:type="dxa"/>
            <w:tcBorders>
              <w:top w:val="nil"/>
              <w:left w:val="nil"/>
              <w:bottom w:val="nil"/>
              <w:right w:val="nil"/>
            </w:tcBorders>
            <w:noWrap/>
            <w:vAlign w:val="bottom"/>
          </w:tcPr>
          <w:p w14:paraId="5F6D9FB4" w14:textId="77777777" w:rsidR="00C01CEC" w:rsidRPr="00131B4C" w:rsidRDefault="00C01CEC" w:rsidP="00C01CEC">
            <w:pPr>
              <w:spacing w:line="240" w:lineRule="auto"/>
              <w:ind w:firstLine="0"/>
              <w:jc w:val="left"/>
              <w:rPr>
                <w:rFonts w:eastAsia="Times New Roman" w:cs="Times New Roman"/>
                <w:sz w:val="20"/>
                <w:szCs w:val="20"/>
              </w:rPr>
            </w:pPr>
          </w:p>
        </w:tc>
      </w:tr>
      <w:tr w:rsidR="00C01CEC" w:rsidRPr="00131B4C" w14:paraId="32F7A676" w14:textId="77777777" w:rsidTr="00131B4C">
        <w:trPr>
          <w:trHeight w:val="261"/>
        </w:trPr>
        <w:tc>
          <w:tcPr>
            <w:tcW w:w="4803" w:type="dxa"/>
            <w:tcBorders>
              <w:top w:val="nil"/>
              <w:left w:val="single" w:sz="8" w:space="0" w:color="auto"/>
              <w:bottom w:val="single" w:sz="8" w:space="0" w:color="auto"/>
              <w:right w:val="single" w:sz="8" w:space="0" w:color="000000"/>
            </w:tcBorders>
            <w:noWrap/>
            <w:vAlign w:val="center"/>
            <w:hideMark/>
          </w:tcPr>
          <w:p w14:paraId="5DDE4C68" w14:textId="77777777" w:rsidR="00C01CEC" w:rsidRPr="00131B4C" w:rsidRDefault="00C01CEC" w:rsidP="00C01CEC">
            <w:pPr>
              <w:spacing w:line="240" w:lineRule="auto"/>
              <w:ind w:firstLine="0"/>
              <w:jc w:val="left"/>
              <w:rPr>
                <w:rFonts w:eastAsia="Times New Roman" w:cs="Times New Roman"/>
                <w:color w:val="000000"/>
                <w:sz w:val="22"/>
                <w:szCs w:val="22"/>
              </w:rPr>
            </w:pPr>
            <w:r w:rsidRPr="00131B4C">
              <w:rPr>
                <w:rFonts w:eastAsia="Times New Roman" w:cs="Times New Roman"/>
                <w:color w:val="000000"/>
                <w:sz w:val="22"/>
                <w:szCs w:val="22"/>
              </w:rPr>
              <w:t xml:space="preserve">VW CADDY </w:t>
            </w:r>
            <w:proofErr w:type="spellStart"/>
            <w:r w:rsidRPr="00131B4C">
              <w:rPr>
                <w:rFonts w:eastAsia="Times New Roman" w:cs="Times New Roman"/>
                <w:color w:val="000000"/>
                <w:sz w:val="22"/>
                <w:szCs w:val="22"/>
              </w:rPr>
              <w:t>Life</w:t>
            </w:r>
            <w:proofErr w:type="spellEnd"/>
            <w:r w:rsidRPr="00131B4C">
              <w:rPr>
                <w:rFonts w:eastAsia="Times New Roman" w:cs="Times New Roman"/>
                <w:color w:val="000000"/>
                <w:sz w:val="22"/>
                <w:szCs w:val="22"/>
              </w:rPr>
              <w:t>, GMB293</w:t>
            </w:r>
          </w:p>
        </w:tc>
        <w:tc>
          <w:tcPr>
            <w:tcW w:w="2770" w:type="dxa"/>
            <w:tcBorders>
              <w:top w:val="nil"/>
              <w:left w:val="nil"/>
              <w:bottom w:val="single" w:sz="8" w:space="0" w:color="auto"/>
              <w:right w:val="single" w:sz="8" w:space="0" w:color="000000"/>
            </w:tcBorders>
            <w:noWrap/>
            <w:vAlign w:val="center"/>
            <w:hideMark/>
          </w:tcPr>
          <w:p w14:paraId="34261AAF" w14:textId="77777777" w:rsidR="00C01CEC" w:rsidRPr="00131B4C" w:rsidRDefault="00C01CEC" w:rsidP="00C01CEC">
            <w:pPr>
              <w:spacing w:line="240" w:lineRule="auto"/>
              <w:ind w:firstLine="0"/>
              <w:jc w:val="center"/>
              <w:rPr>
                <w:rFonts w:eastAsia="Times New Roman" w:cs="Times New Roman"/>
                <w:color w:val="000000"/>
                <w:sz w:val="22"/>
                <w:szCs w:val="22"/>
              </w:rPr>
            </w:pPr>
            <w:r w:rsidRPr="00131B4C">
              <w:rPr>
                <w:rFonts w:eastAsia="Times New Roman" w:cs="Times New Roman"/>
                <w:color w:val="000000"/>
                <w:sz w:val="22"/>
                <w:szCs w:val="22"/>
              </w:rPr>
              <w:t>2009</w:t>
            </w:r>
          </w:p>
        </w:tc>
        <w:tc>
          <w:tcPr>
            <w:tcW w:w="885" w:type="dxa"/>
            <w:tcBorders>
              <w:top w:val="nil"/>
              <w:left w:val="nil"/>
              <w:bottom w:val="nil"/>
              <w:right w:val="nil"/>
            </w:tcBorders>
            <w:vAlign w:val="center"/>
          </w:tcPr>
          <w:p w14:paraId="34DA6A71" w14:textId="77777777" w:rsidR="00C01CEC" w:rsidRPr="00131B4C" w:rsidRDefault="00C01CEC" w:rsidP="00C01CEC">
            <w:pPr>
              <w:spacing w:line="240" w:lineRule="auto"/>
              <w:ind w:firstLine="0"/>
              <w:jc w:val="center"/>
              <w:rPr>
                <w:rFonts w:eastAsia="Times New Roman" w:cs="Times New Roman"/>
                <w:color w:val="000000"/>
                <w:sz w:val="22"/>
                <w:szCs w:val="22"/>
              </w:rPr>
            </w:pPr>
          </w:p>
        </w:tc>
        <w:tc>
          <w:tcPr>
            <w:tcW w:w="887" w:type="dxa"/>
            <w:tcBorders>
              <w:top w:val="nil"/>
              <w:left w:val="nil"/>
              <w:bottom w:val="nil"/>
              <w:right w:val="nil"/>
            </w:tcBorders>
            <w:noWrap/>
            <w:vAlign w:val="bottom"/>
          </w:tcPr>
          <w:p w14:paraId="3A3233BD" w14:textId="77777777" w:rsidR="00C01CEC" w:rsidRPr="00131B4C" w:rsidRDefault="00C01CEC" w:rsidP="00C01CEC">
            <w:pPr>
              <w:spacing w:line="240" w:lineRule="auto"/>
              <w:ind w:firstLine="0"/>
              <w:jc w:val="left"/>
              <w:rPr>
                <w:rFonts w:eastAsia="Times New Roman" w:cs="Times New Roman"/>
                <w:sz w:val="20"/>
                <w:szCs w:val="20"/>
              </w:rPr>
            </w:pPr>
          </w:p>
        </w:tc>
      </w:tr>
      <w:tr w:rsidR="00C01CEC" w:rsidRPr="00131B4C" w14:paraId="3FFDA8C9" w14:textId="77777777" w:rsidTr="00131B4C">
        <w:trPr>
          <w:trHeight w:val="261"/>
        </w:trPr>
        <w:tc>
          <w:tcPr>
            <w:tcW w:w="4803" w:type="dxa"/>
            <w:tcBorders>
              <w:top w:val="nil"/>
              <w:left w:val="single" w:sz="8" w:space="0" w:color="auto"/>
              <w:bottom w:val="single" w:sz="8" w:space="0" w:color="auto"/>
              <w:right w:val="single" w:sz="8" w:space="0" w:color="000000"/>
            </w:tcBorders>
            <w:noWrap/>
            <w:vAlign w:val="center"/>
            <w:hideMark/>
          </w:tcPr>
          <w:p w14:paraId="61B9DDAC" w14:textId="77777777" w:rsidR="00C01CEC" w:rsidRPr="00131B4C" w:rsidRDefault="00C01CEC" w:rsidP="00C01CEC">
            <w:pPr>
              <w:spacing w:line="240" w:lineRule="auto"/>
              <w:ind w:firstLine="0"/>
              <w:jc w:val="left"/>
              <w:rPr>
                <w:rFonts w:eastAsia="Times New Roman" w:cs="Times New Roman"/>
                <w:color w:val="000000"/>
                <w:sz w:val="22"/>
                <w:szCs w:val="22"/>
              </w:rPr>
            </w:pPr>
            <w:r w:rsidRPr="00131B4C">
              <w:rPr>
                <w:rFonts w:eastAsia="Times New Roman" w:cs="Times New Roman"/>
                <w:color w:val="000000"/>
                <w:sz w:val="22"/>
                <w:szCs w:val="22"/>
              </w:rPr>
              <w:t xml:space="preserve">VW CADDY </w:t>
            </w:r>
            <w:proofErr w:type="spellStart"/>
            <w:r w:rsidRPr="00131B4C">
              <w:rPr>
                <w:rFonts w:eastAsia="Times New Roman" w:cs="Times New Roman"/>
                <w:color w:val="000000"/>
                <w:sz w:val="22"/>
                <w:szCs w:val="22"/>
              </w:rPr>
              <w:t>Life</w:t>
            </w:r>
            <w:proofErr w:type="spellEnd"/>
            <w:r w:rsidRPr="00131B4C">
              <w:rPr>
                <w:rFonts w:eastAsia="Times New Roman" w:cs="Times New Roman"/>
                <w:color w:val="000000"/>
                <w:sz w:val="22"/>
                <w:szCs w:val="22"/>
              </w:rPr>
              <w:t>, JBD293</w:t>
            </w:r>
          </w:p>
        </w:tc>
        <w:tc>
          <w:tcPr>
            <w:tcW w:w="2770" w:type="dxa"/>
            <w:tcBorders>
              <w:top w:val="nil"/>
              <w:left w:val="nil"/>
              <w:bottom w:val="single" w:sz="8" w:space="0" w:color="auto"/>
              <w:right w:val="single" w:sz="8" w:space="0" w:color="000000"/>
            </w:tcBorders>
            <w:noWrap/>
            <w:vAlign w:val="center"/>
            <w:hideMark/>
          </w:tcPr>
          <w:p w14:paraId="327A0366" w14:textId="77777777" w:rsidR="00C01CEC" w:rsidRPr="00131B4C" w:rsidRDefault="00C01CEC" w:rsidP="00C01CEC">
            <w:pPr>
              <w:spacing w:line="240" w:lineRule="auto"/>
              <w:ind w:firstLine="0"/>
              <w:jc w:val="center"/>
              <w:rPr>
                <w:rFonts w:eastAsia="Times New Roman" w:cs="Times New Roman"/>
                <w:color w:val="000000"/>
                <w:sz w:val="22"/>
                <w:szCs w:val="22"/>
              </w:rPr>
            </w:pPr>
            <w:r w:rsidRPr="00131B4C">
              <w:rPr>
                <w:rFonts w:eastAsia="Times New Roman" w:cs="Times New Roman"/>
                <w:color w:val="000000"/>
                <w:sz w:val="22"/>
                <w:szCs w:val="22"/>
              </w:rPr>
              <w:t>2008</w:t>
            </w:r>
          </w:p>
        </w:tc>
        <w:tc>
          <w:tcPr>
            <w:tcW w:w="885" w:type="dxa"/>
            <w:tcBorders>
              <w:top w:val="nil"/>
              <w:left w:val="nil"/>
              <w:bottom w:val="nil"/>
              <w:right w:val="nil"/>
            </w:tcBorders>
            <w:vAlign w:val="center"/>
          </w:tcPr>
          <w:p w14:paraId="0DE139D2" w14:textId="77777777" w:rsidR="00C01CEC" w:rsidRPr="00131B4C" w:rsidRDefault="00C01CEC" w:rsidP="00C01CEC">
            <w:pPr>
              <w:spacing w:line="240" w:lineRule="auto"/>
              <w:ind w:firstLine="0"/>
              <w:jc w:val="center"/>
              <w:rPr>
                <w:rFonts w:eastAsia="Times New Roman" w:cs="Times New Roman"/>
                <w:color w:val="000000"/>
                <w:sz w:val="22"/>
                <w:szCs w:val="22"/>
              </w:rPr>
            </w:pPr>
          </w:p>
        </w:tc>
        <w:tc>
          <w:tcPr>
            <w:tcW w:w="887" w:type="dxa"/>
            <w:tcBorders>
              <w:top w:val="nil"/>
              <w:left w:val="nil"/>
              <w:bottom w:val="nil"/>
              <w:right w:val="nil"/>
            </w:tcBorders>
            <w:noWrap/>
            <w:vAlign w:val="bottom"/>
          </w:tcPr>
          <w:p w14:paraId="1473F7FF" w14:textId="77777777" w:rsidR="00C01CEC" w:rsidRPr="00131B4C" w:rsidRDefault="00C01CEC" w:rsidP="00C01CEC">
            <w:pPr>
              <w:spacing w:line="240" w:lineRule="auto"/>
              <w:ind w:firstLine="0"/>
              <w:jc w:val="left"/>
              <w:rPr>
                <w:rFonts w:eastAsia="Times New Roman" w:cs="Times New Roman"/>
                <w:sz w:val="20"/>
                <w:szCs w:val="20"/>
              </w:rPr>
            </w:pPr>
          </w:p>
        </w:tc>
      </w:tr>
      <w:tr w:rsidR="00C01CEC" w:rsidRPr="00131B4C" w14:paraId="54712761" w14:textId="77777777" w:rsidTr="00131B4C">
        <w:trPr>
          <w:trHeight w:val="261"/>
        </w:trPr>
        <w:tc>
          <w:tcPr>
            <w:tcW w:w="4803" w:type="dxa"/>
            <w:tcBorders>
              <w:top w:val="nil"/>
              <w:left w:val="single" w:sz="8" w:space="0" w:color="auto"/>
              <w:bottom w:val="single" w:sz="8" w:space="0" w:color="auto"/>
              <w:right w:val="single" w:sz="8" w:space="0" w:color="000000"/>
            </w:tcBorders>
            <w:noWrap/>
            <w:vAlign w:val="center"/>
            <w:hideMark/>
          </w:tcPr>
          <w:p w14:paraId="0140F4E0" w14:textId="77777777" w:rsidR="00C01CEC" w:rsidRPr="00131B4C" w:rsidRDefault="00C01CEC" w:rsidP="00C01CEC">
            <w:pPr>
              <w:spacing w:line="240" w:lineRule="auto"/>
              <w:ind w:firstLine="0"/>
              <w:jc w:val="left"/>
              <w:rPr>
                <w:rFonts w:eastAsia="Times New Roman" w:cs="Times New Roman"/>
                <w:color w:val="000000"/>
                <w:sz w:val="22"/>
                <w:szCs w:val="22"/>
              </w:rPr>
            </w:pPr>
            <w:r w:rsidRPr="00131B4C">
              <w:rPr>
                <w:rFonts w:eastAsia="Times New Roman" w:cs="Times New Roman"/>
                <w:color w:val="000000"/>
                <w:sz w:val="22"/>
                <w:szCs w:val="22"/>
              </w:rPr>
              <w:t xml:space="preserve">VW </w:t>
            </w:r>
            <w:proofErr w:type="spellStart"/>
            <w:r w:rsidRPr="00131B4C">
              <w:rPr>
                <w:rFonts w:eastAsia="Times New Roman" w:cs="Times New Roman"/>
                <w:color w:val="000000"/>
                <w:sz w:val="22"/>
                <w:szCs w:val="22"/>
              </w:rPr>
              <w:t>Touran</w:t>
            </w:r>
            <w:proofErr w:type="spellEnd"/>
            <w:r w:rsidRPr="00131B4C">
              <w:rPr>
                <w:rFonts w:eastAsia="Times New Roman" w:cs="Times New Roman"/>
                <w:color w:val="000000"/>
                <w:sz w:val="22"/>
                <w:szCs w:val="22"/>
              </w:rPr>
              <w:t>, HUL746</w:t>
            </w:r>
          </w:p>
        </w:tc>
        <w:tc>
          <w:tcPr>
            <w:tcW w:w="2770" w:type="dxa"/>
            <w:tcBorders>
              <w:top w:val="nil"/>
              <w:left w:val="nil"/>
              <w:bottom w:val="single" w:sz="8" w:space="0" w:color="auto"/>
              <w:right w:val="single" w:sz="8" w:space="0" w:color="000000"/>
            </w:tcBorders>
            <w:noWrap/>
            <w:vAlign w:val="center"/>
            <w:hideMark/>
          </w:tcPr>
          <w:p w14:paraId="33FEDE49" w14:textId="77777777" w:rsidR="00C01CEC" w:rsidRPr="00131B4C" w:rsidRDefault="00C01CEC" w:rsidP="00C01CEC">
            <w:pPr>
              <w:spacing w:line="240" w:lineRule="auto"/>
              <w:ind w:firstLine="0"/>
              <w:jc w:val="center"/>
              <w:rPr>
                <w:rFonts w:eastAsia="Times New Roman" w:cs="Times New Roman"/>
                <w:color w:val="000000"/>
                <w:sz w:val="22"/>
                <w:szCs w:val="22"/>
              </w:rPr>
            </w:pPr>
            <w:r w:rsidRPr="00131B4C">
              <w:rPr>
                <w:rFonts w:eastAsia="Times New Roman" w:cs="Times New Roman"/>
                <w:color w:val="000000"/>
                <w:sz w:val="22"/>
                <w:szCs w:val="22"/>
              </w:rPr>
              <w:t>2008</w:t>
            </w:r>
          </w:p>
        </w:tc>
        <w:tc>
          <w:tcPr>
            <w:tcW w:w="885" w:type="dxa"/>
            <w:tcBorders>
              <w:top w:val="nil"/>
              <w:left w:val="nil"/>
              <w:bottom w:val="nil"/>
              <w:right w:val="nil"/>
            </w:tcBorders>
            <w:vAlign w:val="center"/>
          </w:tcPr>
          <w:p w14:paraId="53A2771A" w14:textId="77777777" w:rsidR="00C01CEC" w:rsidRPr="00131B4C" w:rsidRDefault="00C01CEC" w:rsidP="00C01CEC">
            <w:pPr>
              <w:spacing w:line="240" w:lineRule="auto"/>
              <w:ind w:firstLine="0"/>
              <w:jc w:val="center"/>
              <w:rPr>
                <w:rFonts w:eastAsia="Times New Roman" w:cs="Times New Roman"/>
                <w:color w:val="000000"/>
                <w:sz w:val="22"/>
                <w:szCs w:val="22"/>
              </w:rPr>
            </w:pPr>
          </w:p>
        </w:tc>
        <w:tc>
          <w:tcPr>
            <w:tcW w:w="887" w:type="dxa"/>
            <w:tcBorders>
              <w:top w:val="nil"/>
              <w:left w:val="nil"/>
              <w:bottom w:val="nil"/>
              <w:right w:val="nil"/>
            </w:tcBorders>
            <w:noWrap/>
            <w:vAlign w:val="bottom"/>
          </w:tcPr>
          <w:p w14:paraId="1AC00AF5" w14:textId="77777777" w:rsidR="00C01CEC" w:rsidRPr="00131B4C" w:rsidRDefault="00C01CEC" w:rsidP="00C01CEC">
            <w:pPr>
              <w:spacing w:line="240" w:lineRule="auto"/>
              <w:ind w:firstLine="0"/>
              <w:jc w:val="left"/>
              <w:rPr>
                <w:rFonts w:eastAsia="Times New Roman" w:cs="Times New Roman"/>
                <w:sz w:val="20"/>
                <w:szCs w:val="20"/>
              </w:rPr>
            </w:pPr>
          </w:p>
        </w:tc>
      </w:tr>
      <w:tr w:rsidR="00C01CEC" w:rsidRPr="00131B4C" w14:paraId="4D338A3C" w14:textId="77777777" w:rsidTr="00131B4C">
        <w:trPr>
          <w:trHeight w:val="261"/>
        </w:trPr>
        <w:tc>
          <w:tcPr>
            <w:tcW w:w="4803" w:type="dxa"/>
            <w:tcBorders>
              <w:top w:val="nil"/>
              <w:left w:val="single" w:sz="8" w:space="0" w:color="auto"/>
              <w:bottom w:val="single" w:sz="8" w:space="0" w:color="auto"/>
              <w:right w:val="single" w:sz="8" w:space="0" w:color="000000"/>
            </w:tcBorders>
            <w:noWrap/>
            <w:vAlign w:val="center"/>
            <w:hideMark/>
          </w:tcPr>
          <w:p w14:paraId="14008DEE" w14:textId="77777777" w:rsidR="00C01CEC" w:rsidRPr="00131B4C" w:rsidRDefault="00C01CEC" w:rsidP="00C01CEC">
            <w:pPr>
              <w:spacing w:line="240" w:lineRule="auto"/>
              <w:ind w:firstLine="0"/>
              <w:jc w:val="left"/>
              <w:rPr>
                <w:rFonts w:eastAsia="Times New Roman" w:cs="Times New Roman"/>
                <w:color w:val="000000"/>
                <w:sz w:val="22"/>
                <w:szCs w:val="22"/>
              </w:rPr>
            </w:pPr>
            <w:r w:rsidRPr="00131B4C">
              <w:rPr>
                <w:rFonts w:eastAsia="Times New Roman" w:cs="Times New Roman"/>
                <w:color w:val="000000"/>
                <w:sz w:val="22"/>
                <w:szCs w:val="22"/>
              </w:rPr>
              <w:t xml:space="preserve">MB </w:t>
            </w:r>
            <w:proofErr w:type="spellStart"/>
            <w:r w:rsidRPr="00131B4C">
              <w:rPr>
                <w:rFonts w:eastAsia="Times New Roman" w:cs="Times New Roman"/>
                <w:color w:val="000000"/>
                <w:sz w:val="22"/>
                <w:szCs w:val="22"/>
              </w:rPr>
              <w:t>Vitto</w:t>
            </w:r>
            <w:proofErr w:type="spellEnd"/>
            <w:r w:rsidRPr="00131B4C">
              <w:rPr>
                <w:rFonts w:eastAsia="Times New Roman" w:cs="Times New Roman"/>
                <w:color w:val="000000"/>
                <w:sz w:val="22"/>
                <w:szCs w:val="22"/>
              </w:rPr>
              <w:t xml:space="preserve"> 115, HHS014</w:t>
            </w:r>
          </w:p>
        </w:tc>
        <w:tc>
          <w:tcPr>
            <w:tcW w:w="2770" w:type="dxa"/>
            <w:tcBorders>
              <w:top w:val="nil"/>
              <w:left w:val="nil"/>
              <w:bottom w:val="single" w:sz="8" w:space="0" w:color="auto"/>
              <w:right w:val="single" w:sz="8" w:space="0" w:color="000000"/>
            </w:tcBorders>
            <w:noWrap/>
            <w:vAlign w:val="center"/>
            <w:hideMark/>
          </w:tcPr>
          <w:p w14:paraId="7451A731" w14:textId="77777777" w:rsidR="00C01CEC" w:rsidRPr="00131B4C" w:rsidRDefault="00C01CEC" w:rsidP="00C01CEC">
            <w:pPr>
              <w:spacing w:line="240" w:lineRule="auto"/>
              <w:ind w:firstLine="0"/>
              <w:jc w:val="center"/>
              <w:rPr>
                <w:rFonts w:eastAsia="Times New Roman" w:cs="Times New Roman"/>
                <w:color w:val="000000"/>
                <w:sz w:val="22"/>
                <w:szCs w:val="22"/>
              </w:rPr>
            </w:pPr>
            <w:r w:rsidRPr="00131B4C">
              <w:rPr>
                <w:rFonts w:eastAsia="Times New Roman" w:cs="Times New Roman"/>
                <w:color w:val="000000"/>
                <w:sz w:val="22"/>
                <w:szCs w:val="22"/>
              </w:rPr>
              <w:t>2009</w:t>
            </w:r>
          </w:p>
        </w:tc>
        <w:tc>
          <w:tcPr>
            <w:tcW w:w="885" w:type="dxa"/>
            <w:tcBorders>
              <w:top w:val="nil"/>
              <w:left w:val="nil"/>
              <w:bottom w:val="nil"/>
              <w:right w:val="nil"/>
            </w:tcBorders>
            <w:vAlign w:val="center"/>
          </w:tcPr>
          <w:p w14:paraId="7B880ACB" w14:textId="77777777" w:rsidR="00C01CEC" w:rsidRPr="00131B4C" w:rsidRDefault="00C01CEC" w:rsidP="00C01CEC">
            <w:pPr>
              <w:spacing w:line="240" w:lineRule="auto"/>
              <w:ind w:firstLine="0"/>
              <w:jc w:val="center"/>
              <w:rPr>
                <w:rFonts w:eastAsia="Times New Roman" w:cs="Times New Roman"/>
                <w:color w:val="000000"/>
                <w:sz w:val="22"/>
                <w:szCs w:val="22"/>
              </w:rPr>
            </w:pPr>
          </w:p>
        </w:tc>
        <w:tc>
          <w:tcPr>
            <w:tcW w:w="887" w:type="dxa"/>
            <w:tcBorders>
              <w:top w:val="nil"/>
              <w:left w:val="nil"/>
              <w:bottom w:val="nil"/>
              <w:right w:val="nil"/>
            </w:tcBorders>
            <w:noWrap/>
            <w:vAlign w:val="bottom"/>
          </w:tcPr>
          <w:p w14:paraId="2D1301A9" w14:textId="77777777" w:rsidR="00C01CEC" w:rsidRPr="00131B4C" w:rsidRDefault="00C01CEC" w:rsidP="00C01CEC">
            <w:pPr>
              <w:spacing w:line="240" w:lineRule="auto"/>
              <w:ind w:firstLine="0"/>
              <w:jc w:val="left"/>
              <w:rPr>
                <w:rFonts w:eastAsia="Times New Roman" w:cs="Times New Roman"/>
                <w:sz w:val="20"/>
                <w:szCs w:val="20"/>
              </w:rPr>
            </w:pPr>
          </w:p>
        </w:tc>
      </w:tr>
      <w:tr w:rsidR="00C01CEC" w:rsidRPr="00131B4C" w14:paraId="605EFE8D" w14:textId="77777777" w:rsidTr="00131B4C">
        <w:trPr>
          <w:trHeight w:val="261"/>
        </w:trPr>
        <w:tc>
          <w:tcPr>
            <w:tcW w:w="4803" w:type="dxa"/>
            <w:tcBorders>
              <w:top w:val="nil"/>
              <w:left w:val="single" w:sz="8" w:space="0" w:color="auto"/>
              <w:bottom w:val="single" w:sz="8" w:space="0" w:color="auto"/>
              <w:right w:val="single" w:sz="8" w:space="0" w:color="000000"/>
            </w:tcBorders>
            <w:noWrap/>
            <w:vAlign w:val="center"/>
            <w:hideMark/>
          </w:tcPr>
          <w:p w14:paraId="4D4AF178" w14:textId="77777777" w:rsidR="00C01CEC" w:rsidRPr="00131B4C" w:rsidRDefault="00C01CEC" w:rsidP="00C01CEC">
            <w:pPr>
              <w:spacing w:line="240" w:lineRule="auto"/>
              <w:ind w:firstLine="0"/>
              <w:jc w:val="left"/>
              <w:rPr>
                <w:rFonts w:eastAsia="Times New Roman" w:cs="Times New Roman"/>
                <w:color w:val="000000"/>
                <w:sz w:val="22"/>
                <w:szCs w:val="22"/>
              </w:rPr>
            </w:pPr>
            <w:r w:rsidRPr="00131B4C">
              <w:rPr>
                <w:rFonts w:eastAsia="Times New Roman" w:cs="Times New Roman"/>
                <w:color w:val="000000"/>
                <w:sz w:val="22"/>
                <w:szCs w:val="22"/>
              </w:rPr>
              <w:t xml:space="preserve">Opel </w:t>
            </w:r>
            <w:proofErr w:type="spellStart"/>
            <w:r w:rsidRPr="00131B4C">
              <w:rPr>
                <w:rFonts w:eastAsia="Times New Roman" w:cs="Times New Roman"/>
                <w:color w:val="000000"/>
                <w:sz w:val="22"/>
                <w:szCs w:val="22"/>
              </w:rPr>
              <w:t>Insignia</w:t>
            </w:r>
            <w:proofErr w:type="spellEnd"/>
            <w:r w:rsidRPr="00131B4C">
              <w:rPr>
                <w:rFonts w:eastAsia="Times New Roman" w:cs="Times New Roman"/>
                <w:color w:val="000000"/>
                <w:sz w:val="22"/>
                <w:szCs w:val="22"/>
              </w:rPr>
              <w:t>, LIC579</w:t>
            </w:r>
          </w:p>
        </w:tc>
        <w:tc>
          <w:tcPr>
            <w:tcW w:w="2770" w:type="dxa"/>
            <w:tcBorders>
              <w:top w:val="nil"/>
              <w:left w:val="nil"/>
              <w:bottom w:val="single" w:sz="8" w:space="0" w:color="auto"/>
              <w:right w:val="single" w:sz="8" w:space="0" w:color="000000"/>
            </w:tcBorders>
            <w:noWrap/>
            <w:vAlign w:val="center"/>
            <w:hideMark/>
          </w:tcPr>
          <w:p w14:paraId="4F1E61FC" w14:textId="77777777" w:rsidR="00C01CEC" w:rsidRPr="00131B4C" w:rsidRDefault="00C01CEC" w:rsidP="00C01CEC">
            <w:pPr>
              <w:spacing w:line="240" w:lineRule="auto"/>
              <w:ind w:firstLine="0"/>
              <w:jc w:val="center"/>
              <w:rPr>
                <w:rFonts w:eastAsia="Times New Roman" w:cs="Times New Roman"/>
                <w:color w:val="000000"/>
                <w:sz w:val="22"/>
                <w:szCs w:val="22"/>
              </w:rPr>
            </w:pPr>
            <w:r w:rsidRPr="00131B4C">
              <w:rPr>
                <w:rFonts w:eastAsia="Times New Roman" w:cs="Times New Roman"/>
                <w:color w:val="000000"/>
                <w:sz w:val="22"/>
                <w:szCs w:val="22"/>
              </w:rPr>
              <w:t>2009</w:t>
            </w:r>
          </w:p>
        </w:tc>
        <w:tc>
          <w:tcPr>
            <w:tcW w:w="885" w:type="dxa"/>
            <w:tcBorders>
              <w:top w:val="nil"/>
              <w:left w:val="nil"/>
              <w:bottom w:val="nil"/>
              <w:right w:val="nil"/>
            </w:tcBorders>
            <w:vAlign w:val="center"/>
          </w:tcPr>
          <w:p w14:paraId="5BA1CEC5" w14:textId="77777777" w:rsidR="00C01CEC" w:rsidRPr="00131B4C" w:rsidRDefault="00C01CEC" w:rsidP="00C01CEC">
            <w:pPr>
              <w:spacing w:line="240" w:lineRule="auto"/>
              <w:ind w:firstLine="0"/>
              <w:jc w:val="center"/>
              <w:rPr>
                <w:rFonts w:eastAsia="Times New Roman" w:cs="Times New Roman"/>
                <w:color w:val="000000"/>
                <w:sz w:val="22"/>
                <w:szCs w:val="22"/>
              </w:rPr>
            </w:pPr>
          </w:p>
        </w:tc>
        <w:tc>
          <w:tcPr>
            <w:tcW w:w="887" w:type="dxa"/>
            <w:tcBorders>
              <w:top w:val="nil"/>
              <w:left w:val="nil"/>
              <w:bottom w:val="nil"/>
              <w:right w:val="nil"/>
            </w:tcBorders>
            <w:noWrap/>
            <w:vAlign w:val="bottom"/>
          </w:tcPr>
          <w:p w14:paraId="69864DAE" w14:textId="77777777" w:rsidR="00C01CEC" w:rsidRPr="00131B4C" w:rsidRDefault="00C01CEC" w:rsidP="00C01CEC">
            <w:pPr>
              <w:spacing w:line="240" w:lineRule="auto"/>
              <w:ind w:firstLine="0"/>
              <w:jc w:val="left"/>
              <w:rPr>
                <w:rFonts w:eastAsia="Times New Roman" w:cs="Times New Roman"/>
                <w:sz w:val="20"/>
                <w:szCs w:val="20"/>
              </w:rPr>
            </w:pPr>
          </w:p>
        </w:tc>
      </w:tr>
      <w:tr w:rsidR="00C01CEC" w:rsidRPr="00131B4C" w14:paraId="6A9DF172" w14:textId="77777777" w:rsidTr="00131B4C">
        <w:trPr>
          <w:trHeight w:val="261"/>
        </w:trPr>
        <w:tc>
          <w:tcPr>
            <w:tcW w:w="4803" w:type="dxa"/>
            <w:tcBorders>
              <w:top w:val="nil"/>
              <w:left w:val="single" w:sz="8" w:space="0" w:color="auto"/>
              <w:bottom w:val="single" w:sz="8" w:space="0" w:color="auto"/>
              <w:right w:val="single" w:sz="8" w:space="0" w:color="000000"/>
            </w:tcBorders>
            <w:noWrap/>
            <w:vAlign w:val="center"/>
            <w:hideMark/>
          </w:tcPr>
          <w:p w14:paraId="3758481B" w14:textId="77777777" w:rsidR="00C01CEC" w:rsidRPr="00131B4C" w:rsidRDefault="00C01CEC" w:rsidP="00C01CEC">
            <w:pPr>
              <w:spacing w:line="240" w:lineRule="auto"/>
              <w:ind w:firstLine="0"/>
              <w:jc w:val="left"/>
              <w:rPr>
                <w:rFonts w:eastAsia="Times New Roman" w:cs="Times New Roman"/>
                <w:color w:val="000000"/>
                <w:sz w:val="22"/>
                <w:szCs w:val="22"/>
              </w:rPr>
            </w:pPr>
            <w:r w:rsidRPr="00131B4C">
              <w:rPr>
                <w:rFonts w:eastAsia="Times New Roman" w:cs="Times New Roman"/>
                <w:color w:val="000000"/>
                <w:sz w:val="22"/>
                <w:szCs w:val="22"/>
              </w:rPr>
              <w:t>Audi A4, KGA248</w:t>
            </w:r>
          </w:p>
        </w:tc>
        <w:tc>
          <w:tcPr>
            <w:tcW w:w="2770" w:type="dxa"/>
            <w:tcBorders>
              <w:top w:val="nil"/>
              <w:left w:val="nil"/>
              <w:bottom w:val="single" w:sz="8" w:space="0" w:color="auto"/>
              <w:right w:val="single" w:sz="8" w:space="0" w:color="000000"/>
            </w:tcBorders>
            <w:noWrap/>
            <w:vAlign w:val="center"/>
            <w:hideMark/>
          </w:tcPr>
          <w:p w14:paraId="50D30854" w14:textId="77777777" w:rsidR="00C01CEC" w:rsidRPr="00131B4C" w:rsidRDefault="00C01CEC" w:rsidP="00C01CEC">
            <w:pPr>
              <w:spacing w:line="240" w:lineRule="auto"/>
              <w:ind w:firstLine="0"/>
              <w:jc w:val="center"/>
              <w:rPr>
                <w:rFonts w:eastAsia="Times New Roman" w:cs="Times New Roman"/>
                <w:color w:val="000000"/>
                <w:sz w:val="22"/>
                <w:szCs w:val="22"/>
              </w:rPr>
            </w:pPr>
            <w:r w:rsidRPr="00131B4C">
              <w:rPr>
                <w:rFonts w:eastAsia="Times New Roman" w:cs="Times New Roman"/>
                <w:color w:val="000000"/>
                <w:sz w:val="22"/>
                <w:szCs w:val="22"/>
              </w:rPr>
              <w:t>2011</w:t>
            </w:r>
          </w:p>
        </w:tc>
        <w:tc>
          <w:tcPr>
            <w:tcW w:w="885" w:type="dxa"/>
            <w:tcBorders>
              <w:top w:val="nil"/>
              <w:left w:val="nil"/>
              <w:bottom w:val="nil"/>
              <w:right w:val="nil"/>
            </w:tcBorders>
            <w:vAlign w:val="center"/>
          </w:tcPr>
          <w:p w14:paraId="4AF35429" w14:textId="77777777" w:rsidR="00C01CEC" w:rsidRPr="00131B4C" w:rsidRDefault="00C01CEC" w:rsidP="00C01CEC">
            <w:pPr>
              <w:spacing w:line="240" w:lineRule="auto"/>
              <w:ind w:firstLine="0"/>
              <w:jc w:val="center"/>
              <w:rPr>
                <w:rFonts w:eastAsia="Times New Roman" w:cs="Times New Roman"/>
                <w:color w:val="000000"/>
                <w:sz w:val="22"/>
                <w:szCs w:val="22"/>
              </w:rPr>
            </w:pPr>
          </w:p>
        </w:tc>
        <w:tc>
          <w:tcPr>
            <w:tcW w:w="887" w:type="dxa"/>
            <w:tcBorders>
              <w:top w:val="nil"/>
              <w:left w:val="nil"/>
              <w:bottom w:val="nil"/>
              <w:right w:val="nil"/>
            </w:tcBorders>
            <w:noWrap/>
            <w:vAlign w:val="bottom"/>
          </w:tcPr>
          <w:p w14:paraId="73F073F8" w14:textId="77777777" w:rsidR="00C01CEC" w:rsidRPr="00131B4C" w:rsidRDefault="00C01CEC" w:rsidP="00C01CEC">
            <w:pPr>
              <w:spacing w:line="240" w:lineRule="auto"/>
              <w:ind w:firstLine="0"/>
              <w:jc w:val="left"/>
              <w:rPr>
                <w:rFonts w:eastAsia="Times New Roman" w:cs="Times New Roman"/>
                <w:sz w:val="20"/>
                <w:szCs w:val="20"/>
              </w:rPr>
            </w:pPr>
          </w:p>
        </w:tc>
      </w:tr>
      <w:tr w:rsidR="00C01CEC" w:rsidRPr="00131B4C" w14:paraId="73DD858B" w14:textId="77777777" w:rsidTr="00131B4C">
        <w:trPr>
          <w:trHeight w:val="261"/>
        </w:trPr>
        <w:tc>
          <w:tcPr>
            <w:tcW w:w="4803" w:type="dxa"/>
            <w:tcBorders>
              <w:top w:val="nil"/>
              <w:left w:val="single" w:sz="8" w:space="0" w:color="auto"/>
              <w:bottom w:val="single" w:sz="8" w:space="0" w:color="auto"/>
              <w:right w:val="single" w:sz="8" w:space="0" w:color="000000"/>
            </w:tcBorders>
            <w:noWrap/>
            <w:vAlign w:val="center"/>
            <w:hideMark/>
          </w:tcPr>
          <w:p w14:paraId="48448219" w14:textId="77777777" w:rsidR="00C01CEC" w:rsidRPr="00131B4C" w:rsidRDefault="00C01CEC" w:rsidP="00C01CEC">
            <w:pPr>
              <w:spacing w:line="240" w:lineRule="auto"/>
              <w:ind w:firstLine="0"/>
              <w:jc w:val="left"/>
              <w:rPr>
                <w:rFonts w:eastAsia="Times New Roman" w:cs="Times New Roman"/>
                <w:color w:val="000000"/>
                <w:sz w:val="22"/>
                <w:szCs w:val="22"/>
              </w:rPr>
            </w:pPr>
            <w:proofErr w:type="spellStart"/>
            <w:r w:rsidRPr="00131B4C">
              <w:rPr>
                <w:rFonts w:eastAsia="Times New Roman" w:cs="Times New Roman"/>
                <w:color w:val="000000"/>
                <w:sz w:val="22"/>
                <w:szCs w:val="22"/>
              </w:rPr>
              <w:t>Skoda</w:t>
            </w:r>
            <w:proofErr w:type="spellEnd"/>
            <w:r w:rsidRPr="00131B4C">
              <w:rPr>
                <w:rFonts w:eastAsia="Times New Roman" w:cs="Times New Roman"/>
                <w:color w:val="000000"/>
                <w:sz w:val="22"/>
                <w:szCs w:val="22"/>
              </w:rPr>
              <w:t xml:space="preserve"> </w:t>
            </w:r>
            <w:proofErr w:type="spellStart"/>
            <w:r w:rsidRPr="00131B4C">
              <w:rPr>
                <w:rFonts w:eastAsia="Times New Roman" w:cs="Times New Roman"/>
                <w:color w:val="000000"/>
                <w:sz w:val="22"/>
                <w:szCs w:val="22"/>
              </w:rPr>
              <w:t>Octavia</w:t>
            </w:r>
            <w:proofErr w:type="spellEnd"/>
            <w:r w:rsidRPr="00131B4C">
              <w:rPr>
                <w:rFonts w:eastAsia="Times New Roman" w:cs="Times New Roman"/>
                <w:color w:val="000000"/>
                <w:sz w:val="22"/>
                <w:szCs w:val="22"/>
              </w:rPr>
              <w:t>, KCG258</w:t>
            </w:r>
          </w:p>
        </w:tc>
        <w:tc>
          <w:tcPr>
            <w:tcW w:w="2770" w:type="dxa"/>
            <w:tcBorders>
              <w:top w:val="nil"/>
              <w:left w:val="nil"/>
              <w:bottom w:val="single" w:sz="8" w:space="0" w:color="auto"/>
              <w:right w:val="single" w:sz="8" w:space="0" w:color="000000"/>
            </w:tcBorders>
            <w:noWrap/>
            <w:vAlign w:val="center"/>
            <w:hideMark/>
          </w:tcPr>
          <w:p w14:paraId="073FD134" w14:textId="77777777" w:rsidR="00C01CEC" w:rsidRPr="00131B4C" w:rsidRDefault="00C01CEC" w:rsidP="00C01CEC">
            <w:pPr>
              <w:spacing w:line="240" w:lineRule="auto"/>
              <w:ind w:firstLine="0"/>
              <w:jc w:val="center"/>
              <w:rPr>
                <w:rFonts w:eastAsia="Times New Roman" w:cs="Times New Roman"/>
                <w:color w:val="000000"/>
                <w:sz w:val="22"/>
                <w:szCs w:val="22"/>
              </w:rPr>
            </w:pPr>
            <w:r w:rsidRPr="00131B4C">
              <w:rPr>
                <w:rFonts w:eastAsia="Times New Roman" w:cs="Times New Roman"/>
                <w:color w:val="000000"/>
                <w:sz w:val="22"/>
                <w:szCs w:val="22"/>
              </w:rPr>
              <w:t>2007</w:t>
            </w:r>
          </w:p>
        </w:tc>
        <w:tc>
          <w:tcPr>
            <w:tcW w:w="885" w:type="dxa"/>
            <w:tcBorders>
              <w:top w:val="nil"/>
              <w:left w:val="nil"/>
              <w:bottom w:val="nil"/>
              <w:right w:val="nil"/>
            </w:tcBorders>
            <w:vAlign w:val="center"/>
          </w:tcPr>
          <w:p w14:paraId="36495C62" w14:textId="77777777" w:rsidR="00C01CEC" w:rsidRPr="00131B4C" w:rsidRDefault="00C01CEC" w:rsidP="00C01CEC">
            <w:pPr>
              <w:spacing w:line="240" w:lineRule="auto"/>
              <w:ind w:firstLine="0"/>
              <w:jc w:val="center"/>
              <w:rPr>
                <w:rFonts w:eastAsia="Times New Roman" w:cs="Times New Roman"/>
                <w:color w:val="000000"/>
                <w:sz w:val="22"/>
                <w:szCs w:val="22"/>
              </w:rPr>
            </w:pPr>
          </w:p>
        </w:tc>
        <w:tc>
          <w:tcPr>
            <w:tcW w:w="887" w:type="dxa"/>
            <w:tcBorders>
              <w:top w:val="nil"/>
              <w:left w:val="nil"/>
              <w:bottom w:val="nil"/>
              <w:right w:val="nil"/>
            </w:tcBorders>
            <w:noWrap/>
            <w:vAlign w:val="bottom"/>
          </w:tcPr>
          <w:p w14:paraId="3769E0B0" w14:textId="77777777" w:rsidR="00C01CEC" w:rsidRPr="00131B4C" w:rsidRDefault="00C01CEC" w:rsidP="00C01CEC">
            <w:pPr>
              <w:spacing w:line="240" w:lineRule="auto"/>
              <w:ind w:firstLine="0"/>
              <w:jc w:val="left"/>
              <w:rPr>
                <w:rFonts w:eastAsia="Times New Roman" w:cs="Times New Roman"/>
                <w:sz w:val="20"/>
                <w:szCs w:val="20"/>
              </w:rPr>
            </w:pPr>
          </w:p>
        </w:tc>
      </w:tr>
      <w:tr w:rsidR="00C01CEC" w:rsidRPr="00131B4C" w14:paraId="0ED8E580" w14:textId="77777777" w:rsidTr="00131B4C">
        <w:trPr>
          <w:trHeight w:val="261"/>
        </w:trPr>
        <w:tc>
          <w:tcPr>
            <w:tcW w:w="4803" w:type="dxa"/>
            <w:tcBorders>
              <w:top w:val="nil"/>
              <w:left w:val="single" w:sz="8" w:space="0" w:color="auto"/>
              <w:bottom w:val="single" w:sz="8" w:space="0" w:color="auto"/>
              <w:right w:val="single" w:sz="8" w:space="0" w:color="000000"/>
            </w:tcBorders>
            <w:noWrap/>
            <w:vAlign w:val="center"/>
            <w:hideMark/>
          </w:tcPr>
          <w:p w14:paraId="14591BE3" w14:textId="77777777" w:rsidR="00C01CEC" w:rsidRPr="00131B4C" w:rsidRDefault="00C01CEC" w:rsidP="00C01CEC">
            <w:pPr>
              <w:spacing w:line="240" w:lineRule="auto"/>
              <w:ind w:firstLine="0"/>
              <w:jc w:val="left"/>
              <w:rPr>
                <w:rFonts w:eastAsia="Times New Roman" w:cs="Times New Roman"/>
                <w:color w:val="000000"/>
                <w:sz w:val="22"/>
                <w:szCs w:val="22"/>
              </w:rPr>
            </w:pPr>
            <w:proofErr w:type="spellStart"/>
            <w:r w:rsidRPr="00131B4C">
              <w:rPr>
                <w:rFonts w:eastAsia="Times New Roman" w:cs="Times New Roman"/>
                <w:color w:val="000000"/>
                <w:sz w:val="22"/>
                <w:szCs w:val="22"/>
              </w:rPr>
              <w:t>Skoda</w:t>
            </w:r>
            <w:proofErr w:type="spellEnd"/>
            <w:r w:rsidRPr="00131B4C">
              <w:rPr>
                <w:rFonts w:eastAsia="Times New Roman" w:cs="Times New Roman"/>
                <w:color w:val="000000"/>
                <w:sz w:val="22"/>
                <w:szCs w:val="22"/>
              </w:rPr>
              <w:t xml:space="preserve"> </w:t>
            </w:r>
            <w:proofErr w:type="spellStart"/>
            <w:r w:rsidRPr="00131B4C">
              <w:rPr>
                <w:rFonts w:eastAsia="Times New Roman" w:cs="Times New Roman"/>
                <w:color w:val="000000"/>
                <w:sz w:val="22"/>
                <w:szCs w:val="22"/>
              </w:rPr>
              <w:t>Octavia</w:t>
            </w:r>
            <w:proofErr w:type="spellEnd"/>
            <w:r w:rsidRPr="00131B4C">
              <w:rPr>
                <w:rFonts w:eastAsia="Times New Roman" w:cs="Times New Roman"/>
                <w:color w:val="000000"/>
                <w:sz w:val="22"/>
                <w:szCs w:val="22"/>
              </w:rPr>
              <w:t>, MYG065</w:t>
            </w:r>
          </w:p>
        </w:tc>
        <w:tc>
          <w:tcPr>
            <w:tcW w:w="2770" w:type="dxa"/>
            <w:tcBorders>
              <w:top w:val="nil"/>
              <w:left w:val="nil"/>
              <w:bottom w:val="single" w:sz="8" w:space="0" w:color="auto"/>
              <w:right w:val="single" w:sz="8" w:space="0" w:color="000000"/>
            </w:tcBorders>
            <w:noWrap/>
            <w:vAlign w:val="center"/>
            <w:hideMark/>
          </w:tcPr>
          <w:p w14:paraId="398F86A4" w14:textId="77777777" w:rsidR="00C01CEC" w:rsidRPr="00131B4C" w:rsidRDefault="00C01CEC" w:rsidP="00C01CEC">
            <w:pPr>
              <w:spacing w:line="240" w:lineRule="auto"/>
              <w:ind w:firstLine="0"/>
              <w:jc w:val="center"/>
              <w:rPr>
                <w:rFonts w:eastAsia="Times New Roman" w:cs="Times New Roman"/>
                <w:color w:val="000000"/>
                <w:sz w:val="22"/>
                <w:szCs w:val="22"/>
              </w:rPr>
            </w:pPr>
            <w:r w:rsidRPr="00131B4C">
              <w:rPr>
                <w:rFonts w:eastAsia="Times New Roman" w:cs="Times New Roman"/>
                <w:color w:val="000000"/>
                <w:sz w:val="22"/>
                <w:szCs w:val="22"/>
              </w:rPr>
              <w:t>2012</w:t>
            </w:r>
          </w:p>
        </w:tc>
        <w:tc>
          <w:tcPr>
            <w:tcW w:w="885" w:type="dxa"/>
            <w:tcBorders>
              <w:top w:val="nil"/>
              <w:left w:val="nil"/>
              <w:bottom w:val="nil"/>
              <w:right w:val="nil"/>
            </w:tcBorders>
            <w:vAlign w:val="center"/>
          </w:tcPr>
          <w:p w14:paraId="522D1DBD" w14:textId="77777777" w:rsidR="00C01CEC" w:rsidRPr="00131B4C" w:rsidRDefault="00C01CEC" w:rsidP="00C01CEC">
            <w:pPr>
              <w:spacing w:line="240" w:lineRule="auto"/>
              <w:ind w:firstLine="0"/>
              <w:jc w:val="center"/>
              <w:rPr>
                <w:rFonts w:eastAsia="Times New Roman" w:cs="Times New Roman"/>
                <w:color w:val="000000"/>
                <w:sz w:val="22"/>
                <w:szCs w:val="22"/>
              </w:rPr>
            </w:pPr>
          </w:p>
        </w:tc>
        <w:tc>
          <w:tcPr>
            <w:tcW w:w="887" w:type="dxa"/>
            <w:tcBorders>
              <w:top w:val="nil"/>
              <w:left w:val="nil"/>
              <w:bottom w:val="nil"/>
              <w:right w:val="nil"/>
            </w:tcBorders>
            <w:noWrap/>
            <w:vAlign w:val="bottom"/>
          </w:tcPr>
          <w:p w14:paraId="27DAC589" w14:textId="77777777" w:rsidR="00C01CEC" w:rsidRPr="00131B4C" w:rsidRDefault="00C01CEC" w:rsidP="00C01CEC">
            <w:pPr>
              <w:spacing w:line="240" w:lineRule="auto"/>
              <w:ind w:firstLine="0"/>
              <w:jc w:val="left"/>
              <w:rPr>
                <w:rFonts w:eastAsia="Times New Roman" w:cs="Times New Roman"/>
                <w:sz w:val="20"/>
                <w:szCs w:val="20"/>
              </w:rPr>
            </w:pPr>
          </w:p>
        </w:tc>
      </w:tr>
      <w:tr w:rsidR="00C01CEC" w:rsidRPr="00131B4C" w14:paraId="727F62CC" w14:textId="77777777" w:rsidTr="00131B4C">
        <w:trPr>
          <w:trHeight w:val="261"/>
        </w:trPr>
        <w:tc>
          <w:tcPr>
            <w:tcW w:w="4803" w:type="dxa"/>
            <w:tcBorders>
              <w:top w:val="nil"/>
              <w:left w:val="single" w:sz="8" w:space="0" w:color="auto"/>
              <w:bottom w:val="single" w:sz="8" w:space="0" w:color="auto"/>
              <w:right w:val="single" w:sz="8" w:space="0" w:color="000000"/>
            </w:tcBorders>
            <w:noWrap/>
            <w:vAlign w:val="center"/>
            <w:hideMark/>
          </w:tcPr>
          <w:p w14:paraId="31E912FA" w14:textId="77777777" w:rsidR="00C01CEC" w:rsidRPr="00131B4C" w:rsidRDefault="00C01CEC" w:rsidP="00C01CEC">
            <w:pPr>
              <w:spacing w:line="240" w:lineRule="auto"/>
              <w:ind w:firstLine="0"/>
              <w:jc w:val="left"/>
              <w:rPr>
                <w:rFonts w:eastAsia="Times New Roman" w:cs="Times New Roman"/>
                <w:color w:val="000000"/>
                <w:sz w:val="22"/>
                <w:szCs w:val="22"/>
              </w:rPr>
            </w:pPr>
            <w:r w:rsidRPr="00131B4C">
              <w:rPr>
                <w:rFonts w:eastAsia="Times New Roman" w:cs="Times New Roman"/>
                <w:color w:val="000000"/>
                <w:sz w:val="22"/>
                <w:szCs w:val="22"/>
              </w:rPr>
              <w:t xml:space="preserve">Citroen </w:t>
            </w:r>
            <w:proofErr w:type="spellStart"/>
            <w:r w:rsidRPr="00131B4C">
              <w:rPr>
                <w:rFonts w:eastAsia="Times New Roman" w:cs="Times New Roman"/>
                <w:color w:val="000000"/>
                <w:sz w:val="22"/>
                <w:szCs w:val="22"/>
              </w:rPr>
              <w:t>Berlingo</w:t>
            </w:r>
            <w:proofErr w:type="spellEnd"/>
            <w:r w:rsidRPr="00131B4C">
              <w:rPr>
                <w:rFonts w:eastAsia="Times New Roman" w:cs="Times New Roman"/>
                <w:color w:val="000000"/>
                <w:sz w:val="22"/>
                <w:szCs w:val="22"/>
              </w:rPr>
              <w:t>, MCR593</w:t>
            </w:r>
          </w:p>
        </w:tc>
        <w:tc>
          <w:tcPr>
            <w:tcW w:w="2770" w:type="dxa"/>
            <w:tcBorders>
              <w:top w:val="nil"/>
              <w:left w:val="nil"/>
              <w:bottom w:val="single" w:sz="8" w:space="0" w:color="auto"/>
              <w:right w:val="single" w:sz="8" w:space="0" w:color="000000"/>
            </w:tcBorders>
            <w:noWrap/>
            <w:vAlign w:val="center"/>
            <w:hideMark/>
          </w:tcPr>
          <w:p w14:paraId="5589D27E" w14:textId="77777777" w:rsidR="00C01CEC" w:rsidRPr="00131B4C" w:rsidRDefault="00C01CEC" w:rsidP="00C01CEC">
            <w:pPr>
              <w:spacing w:line="240" w:lineRule="auto"/>
              <w:ind w:firstLine="0"/>
              <w:jc w:val="center"/>
              <w:rPr>
                <w:rFonts w:eastAsia="Times New Roman" w:cs="Times New Roman"/>
                <w:color w:val="000000"/>
                <w:sz w:val="22"/>
                <w:szCs w:val="22"/>
              </w:rPr>
            </w:pPr>
            <w:r w:rsidRPr="00131B4C">
              <w:rPr>
                <w:rFonts w:eastAsia="Times New Roman" w:cs="Times New Roman"/>
                <w:color w:val="000000"/>
                <w:sz w:val="22"/>
                <w:szCs w:val="22"/>
              </w:rPr>
              <w:t>2021</w:t>
            </w:r>
          </w:p>
        </w:tc>
        <w:tc>
          <w:tcPr>
            <w:tcW w:w="885" w:type="dxa"/>
            <w:tcBorders>
              <w:top w:val="nil"/>
              <w:left w:val="nil"/>
              <w:bottom w:val="nil"/>
              <w:right w:val="nil"/>
            </w:tcBorders>
            <w:vAlign w:val="center"/>
          </w:tcPr>
          <w:p w14:paraId="235D052A" w14:textId="77777777" w:rsidR="00C01CEC" w:rsidRPr="00131B4C" w:rsidRDefault="00C01CEC" w:rsidP="00C01CEC">
            <w:pPr>
              <w:spacing w:line="240" w:lineRule="auto"/>
              <w:ind w:firstLine="0"/>
              <w:jc w:val="center"/>
              <w:rPr>
                <w:rFonts w:eastAsia="Times New Roman" w:cs="Times New Roman"/>
                <w:color w:val="000000"/>
                <w:sz w:val="22"/>
                <w:szCs w:val="22"/>
              </w:rPr>
            </w:pPr>
          </w:p>
        </w:tc>
        <w:tc>
          <w:tcPr>
            <w:tcW w:w="887" w:type="dxa"/>
            <w:tcBorders>
              <w:top w:val="nil"/>
              <w:left w:val="nil"/>
              <w:bottom w:val="nil"/>
              <w:right w:val="nil"/>
            </w:tcBorders>
            <w:noWrap/>
            <w:vAlign w:val="bottom"/>
          </w:tcPr>
          <w:p w14:paraId="429BEA7C" w14:textId="77777777" w:rsidR="00C01CEC" w:rsidRPr="00131B4C" w:rsidRDefault="00C01CEC" w:rsidP="00C01CEC">
            <w:pPr>
              <w:spacing w:line="240" w:lineRule="auto"/>
              <w:ind w:firstLine="0"/>
              <w:jc w:val="left"/>
              <w:rPr>
                <w:rFonts w:eastAsia="Times New Roman" w:cs="Times New Roman"/>
                <w:sz w:val="20"/>
                <w:szCs w:val="20"/>
              </w:rPr>
            </w:pPr>
          </w:p>
        </w:tc>
      </w:tr>
      <w:tr w:rsidR="00C01CEC" w:rsidRPr="00131B4C" w14:paraId="2D0D68E5" w14:textId="77777777" w:rsidTr="00131B4C">
        <w:trPr>
          <w:trHeight w:val="261"/>
        </w:trPr>
        <w:tc>
          <w:tcPr>
            <w:tcW w:w="4803" w:type="dxa"/>
            <w:tcBorders>
              <w:top w:val="nil"/>
              <w:left w:val="single" w:sz="8" w:space="0" w:color="auto"/>
              <w:bottom w:val="single" w:sz="8" w:space="0" w:color="auto"/>
              <w:right w:val="single" w:sz="8" w:space="0" w:color="000000"/>
            </w:tcBorders>
            <w:noWrap/>
            <w:vAlign w:val="center"/>
            <w:hideMark/>
          </w:tcPr>
          <w:p w14:paraId="1BFE1E74" w14:textId="77777777" w:rsidR="00C01CEC" w:rsidRPr="00131B4C" w:rsidRDefault="00C01CEC" w:rsidP="00C01CEC">
            <w:pPr>
              <w:spacing w:line="240" w:lineRule="auto"/>
              <w:ind w:firstLine="0"/>
              <w:jc w:val="left"/>
              <w:rPr>
                <w:rFonts w:eastAsia="Times New Roman" w:cs="Times New Roman"/>
                <w:color w:val="000000"/>
                <w:sz w:val="22"/>
                <w:szCs w:val="22"/>
              </w:rPr>
            </w:pPr>
            <w:r w:rsidRPr="00131B4C">
              <w:rPr>
                <w:rFonts w:eastAsia="Times New Roman" w:cs="Times New Roman"/>
                <w:color w:val="000000"/>
                <w:sz w:val="22"/>
                <w:szCs w:val="22"/>
              </w:rPr>
              <w:t xml:space="preserve">VW </w:t>
            </w:r>
            <w:proofErr w:type="spellStart"/>
            <w:r w:rsidRPr="00131B4C">
              <w:rPr>
                <w:rFonts w:eastAsia="Times New Roman" w:cs="Times New Roman"/>
                <w:color w:val="000000"/>
                <w:sz w:val="22"/>
                <w:szCs w:val="22"/>
              </w:rPr>
              <w:t>Caddy</w:t>
            </w:r>
            <w:proofErr w:type="spellEnd"/>
            <w:r w:rsidRPr="00131B4C">
              <w:rPr>
                <w:rFonts w:eastAsia="Times New Roman" w:cs="Times New Roman"/>
                <w:color w:val="000000"/>
                <w:sz w:val="22"/>
                <w:szCs w:val="22"/>
              </w:rPr>
              <w:t>, LCV656</w:t>
            </w:r>
          </w:p>
        </w:tc>
        <w:tc>
          <w:tcPr>
            <w:tcW w:w="2770" w:type="dxa"/>
            <w:tcBorders>
              <w:top w:val="nil"/>
              <w:left w:val="nil"/>
              <w:bottom w:val="single" w:sz="8" w:space="0" w:color="auto"/>
              <w:right w:val="single" w:sz="8" w:space="0" w:color="000000"/>
            </w:tcBorders>
            <w:noWrap/>
            <w:vAlign w:val="center"/>
            <w:hideMark/>
          </w:tcPr>
          <w:p w14:paraId="7EE302CE" w14:textId="77777777" w:rsidR="00C01CEC" w:rsidRPr="00131B4C" w:rsidRDefault="00C01CEC" w:rsidP="00C01CEC">
            <w:pPr>
              <w:spacing w:line="240" w:lineRule="auto"/>
              <w:ind w:firstLine="0"/>
              <w:jc w:val="center"/>
              <w:rPr>
                <w:rFonts w:eastAsia="Times New Roman" w:cs="Times New Roman"/>
                <w:color w:val="000000"/>
                <w:sz w:val="22"/>
                <w:szCs w:val="22"/>
              </w:rPr>
            </w:pPr>
            <w:r w:rsidRPr="00131B4C">
              <w:rPr>
                <w:rFonts w:eastAsia="Times New Roman" w:cs="Times New Roman"/>
                <w:color w:val="000000"/>
                <w:sz w:val="22"/>
                <w:szCs w:val="22"/>
              </w:rPr>
              <w:t>2015</w:t>
            </w:r>
          </w:p>
        </w:tc>
        <w:tc>
          <w:tcPr>
            <w:tcW w:w="885" w:type="dxa"/>
            <w:tcBorders>
              <w:top w:val="nil"/>
              <w:left w:val="nil"/>
              <w:bottom w:val="nil"/>
              <w:right w:val="nil"/>
            </w:tcBorders>
            <w:vAlign w:val="center"/>
          </w:tcPr>
          <w:p w14:paraId="65EFA1A7" w14:textId="77777777" w:rsidR="00C01CEC" w:rsidRPr="00131B4C" w:rsidRDefault="00C01CEC" w:rsidP="00C01CEC">
            <w:pPr>
              <w:spacing w:line="240" w:lineRule="auto"/>
              <w:ind w:firstLine="0"/>
              <w:jc w:val="center"/>
              <w:rPr>
                <w:rFonts w:eastAsia="Times New Roman" w:cs="Times New Roman"/>
                <w:color w:val="000000"/>
                <w:sz w:val="22"/>
                <w:szCs w:val="22"/>
              </w:rPr>
            </w:pPr>
          </w:p>
        </w:tc>
        <w:tc>
          <w:tcPr>
            <w:tcW w:w="887" w:type="dxa"/>
            <w:tcBorders>
              <w:top w:val="nil"/>
              <w:left w:val="nil"/>
              <w:bottom w:val="nil"/>
              <w:right w:val="nil"/>
            </w:tcBorders>
            <w:noWrap/>
            <w:vAlign w:val="bottom"/>
          </w:tcPr>
          <w:p w14:paraId="35197795" w14:textId="77777777" w:rsidR="00C01CEC" w:rsidRPr="00131B4C" w:rsidRDefault="00C01CEC" w:rsidP="00C01CEC">
            <w:pPr>
              <w:spacing w:line="240" w:lineRule="auto"/>
              <w:ind w:firstLine="0"/>
              <w:jc w:val="left"/>
              <w:rPr>
                <w:rFonts w:eastAsia="Times New Roman" w:cs="Times New Roman"/>
                <w:sz w:val="20"/>
                <w:szCs w:val="20"/>
              </w:rPr>
            </w:pPr>
          </w:p>
        </w:tc>
      </w:tr>
      <w:tr w:rsidR="00C01CEC" w:rsidRPr="00131B4C" w14:paraId="7405FFB0" w14:textId="77777777" w:rsidTr="00131B4C">
        <w:trPr>
          <w:trHeight w:val="252"/>
        </w:trPr>
        <w:tc>
          <w:tcPr>
            <w:tcW w:w="4803" w:type="dxa"/>
            <w:tcBorders>
              <w:top w:val="nil"/>
              <w:left w:val="nil"/>
              <w:bottom w:val="nil"/>
              <w:right w:val="nil"/>
            </w:tcBorders>
            <w:noWrap/>
            <w:vAlign w:val="bottom"/>
            <w:hideMark/>
          </w:tcPr>
          <w:p w14:paraId="767DE3E4" w14:textId="77777777" w:rsidR="00C01CEC" w:rsidRPr="00131B4C" w:rsidRDefault="00C01CEC" w:rsidP="00C01CEC">
            <w:pPr>
              <w:spacing w:line="240" w:lineRule="auto"/>
              <w:ind w:firstLine="0"/>
              <w:jc w:val="left"/>
              <w:rPr>
                <w:rFonts w:eastAsia="Times New Roman" w:cs="Times New Roman"/>
                <w:sz w:val="20"/>
                <w:szCs w:val="20"/>
              </w:rPr>
            </w:pPr>
          </w:p>
        </w:tc>
        <w:tc>
          <w:tcPr>
            <w:tcW w:w="2770" w:type="dxa"/>
            <w:tcBorders>
              <w:top w:val="nil"/>
              <w:left w:val="nil"/>
              <w:bottom w:val="nil"/>
              <w:right w:val="nil"/>
            </w:tcBorders>
            <w:noWrap/>
            <w:vAlign w:val="bottom"/>
            <w:hideMark/>
          </w:tcPr>
          <w:p w14:paraId="569CA5B3" w14:textId="77777777" w:rsidR="00C01CEC" w:rsidRPr="00131B4C" w:rsidRDefault="00C01CEC" w:rsidP="00C01CEC">
            <w:pPr>
              <w:spacing w:line="240" w:lineRule="auto"/>
              <w:ind w:firstLine="0"/>
              <w:jc w:val="left"/>
              <w:rPr>
                <w:rFonts w:eastAsia="Times New Roman" w:cs="Times New Roman"/>
                <w:sz w:val="20"/>
                <w:szCs w:val="20"/>
              </w:rPr>
            </w:pPr>
          </w:p>
        </w:tc>
        <w:tc>
          <w:tcPr>
            <w:tcW w:w="885" w:type="dxa"/>
            <w:tcBorders>
              <w:top w:val="nil"/>
              <w:left w:val="nil"/>
              <w:bottom w:val="nil"/>
              <w:right w:val="nil"/>
            </w:tcBorders>
            <w:noWrap/>
            <w:vAlign w:val="bottom"/>
          </w:tcPr>
          <w:p w14:paraId="528DB83E" w14:textId="77777777" w:rsidR="00C01CEC" w:rsidRPr="00131B4C" w:rsidRDefault="00C01CEC" w:rsidP="00C01CEC">
            <w:pPr>
              <w:spacing w:line="240" w:lineRule="auto"/>
              <w:ind w:firstLine="0"/>
              <w:jc w:val="left"/>
              <w:rPr>
                <w:rFonts w:eastAsia="Times New Roman" w:cs="Times New Roman"/>
                <w:sz w:val="20"/>
                <w:szCs w:val="20"/>
              </w:rPr>
            </w:pPr>
          </w:p>
        </w:tc>
        <w:tc>
          <w:tcPr>
            <w:tcW w:w="887" w:type="dxa"/>
            <w:tcBorders>
              <w:top w:val="nil"/>
              <w:left w:val="nil"/>
              <w:bottom w:val="nil"/>
              <w:right w:val="nil"/>
            </w:tcBorders>
            <w:noWrap/>
            <w:vAlign w:val="bottom"/>
          </w:tcPr>
          <w:p w14:paraId="21E1F1CD" w14:textId="77777777" w:rsidR="00C01CEC" w:rsidRPr="00131B4C" w:rsidRDefault="00C01CEC" w:rsidP="00C01CEC">
            <w:pPr>
              <w:spacing w:line="240" w:lineRule="auto"/>
              <w:ind w:firstLine="0"/>
              <w:jc w:val="left"/>
              <w:rPr>
                <w:rFonts w:eastAsia="Times New Roman" w:cs="Times New Roman"/>
                <w:sz w:val="20"/>
                <w:szCs w:val="20"/>
              </w:rPr>
            </w:pPr>
          </w:p>
        </w:tc>
      </w:tr>
      <w:tr w:rsidR="00C01CEC" w:rsidRPr="00131B4C" w14:paraId="185EA4D4" w14:textId="77777777" w:rsidTr="00131B4C">
        <w:trPr>
          <w:trHeight w:val="634"/>
        </w:trPr>
        <w:tc>
          <w:tcPr>
            <w:tcW w:w="9347" w:type="dxa"/>
            <w:gridSpan w:val="4"/>
            <w:tcBorders>
              <w:top w:val="nil"/>
              <w:left w:val="nil"/>
              <w:bottom w:val="nil"/>
              <w:right w:val="nil"/>
            </w:tcBorders>
            <w:noWrap/>
            <w:vAlign w:val="center"/>
            <w:hideMark/>
          </w:tcPr>
          <w:p w14:paraId="252F0850" w14:textId="77777777" w:rsidR="00C01CEC" w:rsidRPr="00131B4C" w:rsidRDefault="00C01CEC" w:rsidP="00C01CEC">
            <w:pPr>
              <w:spacing w:line="240" w:lineRule="auto"/>
              <w:ind w:firstLine="0"/>
              <w:jc w:val="left"/>
              <w:rPr>
                <w:rFonts w:eastAsia="Times New Roman" w:cs="Times New Roman"/>
                <w:color w:val="000000"/>
              </w:rPr>
            </w:pPr>
            <w:r w:rsidRPr="00131B4C">
              <w:rPr>
                <w:rFonts w:eastAsia="Times New Roman" w:cs="Times New Roman"/>
                <w:color w:val="000000"/>
                <w:szCs w:val="24"/>
              </w:rPr>
              <w:t>Pastaba: automobilių sąrašas gali kisti, įmonei įsigijus papildomų automobilių</w:t>
            </w:r>
          </w:p>
        </w:tc>
      </w:tr>
    </w:tbl>
    <w:p w14:paraId="5D5922F4" w14:textId="77777777" w:rsidR="005E047D" w:rsidRDefault="005E047D"/>
    <w:sectPr w:rsidR="005E047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D3A70"/>
    <w:multiLevelType w:val="multilevel"/>
    <w:tmpl w:val="40B0F0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1A20A96"/>
    <w:multiLevelType w:val="multilevel"/>
    <w:tmpl w:val="BD505C7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7B3315"/>
    <w:multiLevelType w:val="multilevel"/>
    <w:tmpl w:val="5ED451C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7113D02"/>
    <w:multiLevelType w:val="hybridMultilevel"/>
    <w:tmpl w:val="68366A10"/>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3816650B"/>
    <w:multiLevelType w:val="multilevel"/>
    <w:tmpl w:val="5F2A33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B364508"/>
    <w:multiLevelType w:val="multilevel"/>
    <w:tmpl w:val="EB70DC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225371C"/>
    <w:multiLevelType w:val="multilevel"/>
    <w:tmpl w:val="E0105276"/>
    <w:lvl w:ilvl="0">
      <w:start w:val="2"/>
      <w:numFmt w:val="decimal"/>
      <w:lvlText w:val="%1"/>
      <w:lvlJc w:val="left"/>
      <w:pPr>
        <w:ind w:left="360" w:hanging="360"/>
      </w:pPr>
      <w:rPr>
        <w:rFonts w:hint="default"/>
      </w:rPr>
    </w:lvl>
    <w:lvl w:ilvl="1">
      <w:start w:val="3"/>
      <w:numFmt w:val="decimal"/>
      <w:lvlText w:val="%1.%2"/>
      <w:lvlJc w:val="left"/>
      <w:pPr>
        <w:ind w:left="716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8250775"/>
    <w:multiLevelType w:val="multilevel"/>
    <w:tmpl w:val="7B086E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5408C8"/>
    <w:multiLevelType w:val="multilevel"/>
    <w:tmpl w:val="440262E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52A4040"/>
    <w:multiLevelType w:val="hybridMultilevel"/>
    <w:tmpl w:val="1AD22D6A"/>
    <w:lvl w:ilvl="0" w:tplc="0427000F">
      <w:start w:val="2"/>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387615C"/>
    <w:multiLevelType w:val="multilevel"/>
    <w:tmpl w:val="7DD25DF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76410157">
    <w:abstractNumId w:val="10"/>
  </w:num>
  <w:num w:numId="2" w16cid:durableId="5132277">
    <w:abstractNumId w:val="3"/>
  </w:num>
  <w:num w:numId="3" w16cid:durableId="1795445532">
    <w:abstractNumId w:val="2"/>
  </w:num>
  <w:num w:numId="4" w16cid:durableId="114715393">
    <w:abstractNumId w:val="6"/>
  </w:num>
  <w:num w:numId="5" w16cid:durableId="1800878941">
    <w:abstractNumId w:val="11"/>
  </w:num>
  <w:num w:numId="6" w16cid:durableId="1084499697">
    <w:abstractNumId w:val="8"/>
  </w:num>
  <w:num w:numId="7" w16cid:durableId="1425373337">
    <w:abstractNumId w:val="5"/>
  </w:num>
  <w:num w:numId="8" w16cid:durableId="1285231078">
    <w:abstractNumId w:val="0"/>
  </w:num>
  <w:num w:numId="9" w16cid:durableId="737436242">
    <w:abstractNumId w:val="7"/>
  </w:num>
  <w:num w:numId="10" w16cid:durableId="1377849369">
    <w:abstractNumId w:val="1"/>
  </w:num>
  <w:num w:numId="11" w16cid:durableId="807085664">
    <w:abstractNumId w:val="4"/>
  </w:num>
  <w:num w:numId="12" w16cid:durableId="3344959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86B"/>
    <w:rsid w:val="00032F3D"/>
    <w:rsid w:val="00077EA2"/>
    <w:rsid w:val="00100D13"/>
    <w:rsid w:val="00112508"/>
    <w:rsid w:val="00131B4C"/>
    <w:rsid w:val="00134599"/>
    <w:rsid w:val="00143FDD"/>
    <w:rsid w:val="00146BE9"/>
    <w:rsid w:val="001B145B"/>
    <w:rsid w:val="001E6637"/>
    <w:rsid w:val="00204241"/>
    <w:rsid w:val="002B2C58"/>
    <w:rsid w:val="002D0CA7"/>
    <w:rsid w:val="003056C2"/>
    <w:rsid w:val="00324968"/>
    <w:rsid w:val="00420CAA"/>
    <w:rsid w:val="0043286B"/>
    <w:rsid w:val="004729A7"/>
    <w:rsid w:val="00473B3F"/>
    <w:rsid w:val="00481AC0"/>
    <w:rsid w:val="004A3556"/>
    <w:rsid w:val="004A5101"/>
    <w:rsid w:val="00523F9B"/>
    <w:rsid w:val="00554ED4"/>
    <w:rsid w:val="005E047D"/>
    <w:rsid w:val="005E779C"/>
    <w:rsid w:val="00611A7C"/>
    <w:rsid w:val="0064757F"/>
    <w:rsid w:val="0065293D"/>
    <w:rsid w:val="00662E01"/>
    <w:rsid w:val="00681B2D"/>
    <w:rsid w:val="00694753"/>
    <w:rsid w:val="006E1A93"/>
    <w:rsid w:val="00711A2B"/>
    <w:rsid w:val="00713DA9"/>
    <w:rsid w:val="007262D9"/>
    <w:rsid w:val="007B060B"/>
    <w:rsid w:val="007D617C"/>
    <w:rsid w:val="0081424B"/>
    <w:rsid w:val="008C41BA"/>
    <w:rsid w:val="00907171"/>
    <w:rsid w:val="00916728"/>
    <w:rsid w:val="009563FE"/>
    <w:rsid w:val="009915DE"/>
    <w:rsid w:val="009D0793"/>
    <w:rsid w:val="009E664A"/>
    <w:rsid w:val="00A4429C"/>
    <w:rsid w:val="00AA69F5"/>
    <w:rsid w:val="00B060A0"/>
    <w:rsid w:val="00B525E0"/>
    <w:rsid w:val="00C01CEC"/>
    <w:rsid w:val="00C262B5"/>
    <w:rsid w:val="00C276DE"/>
    <w:rsid w:val="00C91B9B"/>
    <w:rsid w:val="00CC4522"/>
    <w:rsid w:val="00D026D7"/>
    <w:rsid w:val="00D507A3"/>
    <w:rsid w:val="00D660E2"/>
    <w:rsid w:val="00DA69A8"/>
    <w:rsid w:val="00DB766E"/>
    <w:rsid w:val="00DD17CB"/>
    <w:rsid w:val="00E347EF"/>
    <w:rsid w:val="00E5289E"/>
    <w:rsid w:val="00EF5EAD"/>
    <w:rsid w:val="00F36C98"/>
    <w:rsid w:val="00F851DA"/>
    <w:rsid w:val="00FB4DFA"/>
    <w:rsid w:val="00FE2B49"/>
    <w:rsid w:val="00FE51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D9910"/>
  <w15:chartTrackingRefBased/>
  <w15:docId w15:val="{A38FF02E-A6A7-475F-A5A2-59F6D704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286B"/>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328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328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3286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3286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3286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3286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3286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3286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3286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3286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3286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3286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3286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3286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3286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3286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3286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3286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328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3286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3286B"/>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3286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3286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3286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3286B"/>
    <w:pPr>
      <w:ind w:left="720"/>
      <w:contextualSpacing/>
    </w:pPr>
  </w:style>
  <w:style w:type="character" w:styleId="Rykuspabraukimas">
    <w:name w:val="Intense Emphasis"/>
    <w:basedOn w:val="Numatytasispastraiposriftas"/>
    <w:uiPriority w:val="21"/>
    <w:qFormat/>
    <w:rsid w:val="0043286B"/>
    <w:rPr>
      <w:i/>
      <w:iCs/>
      <w:color w:val="0F4761" w:themeColor="accent1" w:themeShade="BF"/>
    </w:rPr>
  </w:style>
  <w:style w:type="paragraph" w:styleId="Iskirtacitata">
    <w:name w:val="Intense Quote"/>
    <w:basedOn w:val="prastasis"/>
    <w:next w:val="prastasis"/>
    <w:link w:val="IskirtacitataDiagrama"/>
    <w:uiPriority w:val="30"/>
    <w:qFormat/>
    <w:rsid w:val="004328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3286B"/>
    <w:rPr>
      <w:i/>
      <w:iCs/>
      <w:color w:val="0F4761" w:themeColor="accent1" w:themeShade="BF"/>
    </w:rPr>
  </w:style>
  <w:style w:type="character" w:styleId="Rykinuoroda">
    <w:name w:val="Intense Reference"/>
    <w:basedOn w:val="Numatytasispastraiposriftas"/>
    <w:uiPriority w:val="32"/>
    <w:qFormat/>
    <w:rsid w:val="0043286B"/>
    <w:rPr>
      <w:b/>
      <w:bCs/>
      <w:smallCaps/>
      <w:color w:val="0F4761" w:themeColor="accent1" w:themeShade="BF"/>
      <w:spacing w:val="5"/>
    </w:rPr>
  </w:style>
  <w:style w:type="character" w:styleId="Hipersaitas">
    <w:name w:val="Hyperlink"/>
    <w:basedOn w:val="Numatytasispastraiposriftas"/>
    <w:uiPriority w:val="99"/>
    <w:unhideWhenUsed/>
    <w:rsid w:val="0043286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3286B"/>
  </w:style>
  <w:style w:type="table" w:customStyle="1" w:styleId="TableGrid">
    <w:name w:val="TableGrid"/>
    <w:rsid w:val="0043286B"/>
    <w:pPr>
      <w:spacing w:after="0" w:line="240" w:lineRule="auto"/>
    </w:pPr>
    <w:rPr>
      <w:rFonts w:eastAsiaTheme="minorEastAsia"/>
      <w:lang w:eastAsia="lt-LT"/>
    </w:rPr>
    <w:tblPr>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131B4C"/>
    <w:rPr>
      <w:sz w:val="16"/>
      <w:szCs w:val="16"/>
    </w:rPr>
  </w:style>
  <w:style w:type="paragraph" w:styleId="Komentarotekstas">
    <w:name w:val="annotation text"/>
    <w:basedOn w:val="prastasis"/>
    <w:link w:val="KomentarotekstasDiagrama"/>
    <w:uiPriority w:val="99"/>
    <w:unhideWhenUsed/>
    <w:rsid w:val="00131B4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31B4C"/>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131B4C"/>
    <w:rPr>
      <w:b/>
      <w:bCs/>
    </w:rPr>
  </w:style>
  <w:style w:type="character" w:customStyle="1" w:styleId="KomentarotemaDiagrama">
    <w:name w:val="Komentaro tema Diagrama"/>
    <w:basedOn w:val="KomentarotekstasDiagrama"/>
    <w:link w:val="Komentarotema"/>
    <w:uiPriority w:val="99"/>
    <w:semiHidden/>
    <w:rsid w:val="00131B4C"/>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nas.vainiunas@eku.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7</Pages>
  <Words>11004</Words>
  <Characters>6273</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Zurlienė</dc:creator>
  <cp:keywords/>
  <dc:description/>
  <cp:lastModifiedBy>Giedrė Pakėnienė</cp:lastModifiedBy>
  <cp:revision>24</cp:revision>
  <cp:lastPrinted>2026-02-26T09:24:00Z</cp:lastPrinted>
  <dcterms:created xsi:type="dcterms:W3CDTF">2026-02-23T12:22:00Z</dcterms:created>
  <dcterms:modified xsi:type="dcterms:W3CDTF">2026-02-27T08:34:00Z</dcterms:modified>
</cp:coreProperties>
</file>