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502" w14:textId="77777777" w:rsidR="007223D7" w:rsidRDefault="007223D7" w:rsidP="00A73D41">
      <w:pPr>
        <w:spacing w:after="120" w:line="240" w:lineRule="auto"/>
        <w:jc w:val="center"/>
        <w:rPr>
          <w:b/>
          <w:szCs w:val="20"/>
        </w:rPr>
      </w:pPr>
    </w:p>
    <w:p w14:paraId="288DB047" w14:textId="77777777" w:rsidR="00B8696A" w:rsidRDefault="00B8696A" w:rsidP="00A73D41">
      <w:pPr>
        <w:spacing w:after="120" w:line="240" w:lineRule="auto"/>
        <w:jc w:val="center"/>
        <w:rPr>
          <w:b/>
          <w:bCs/>
          <w:szCs w:val="20"/>
        </w:rPr>
      </w:pPr>
    </w:p>
    <w:p w14:paraId="7F3FCBF7" w14:textId="389EA6B0" w:rsidR="00B8696A" w:rsidRPr="004B75E4" w:rsidRDefault="002F549B" w:rsidP="00012E8E">
      <w:pPr>
        <w:pStyle w:val="Subtitle"/>
        <w:spacing w:before="60" w:after="60"/>
        <w:jc w:val="center"/>
        <w:rPr>
          <w:sz w:val="20"/>
          <w:szCs w:val="20"/>
        </w:rPr>
      </w:pPr>
      <w:r w:rsidRPr="004B75E4">
        <w:rPr>
          <w:b/>
          <w:bCs/>
          <w:color w:val="auto"/>
          <w:sz w:val="20"/>
          <w:szCs w:val="20"/>
        </w:rPr>
        <w:t xml:space="preserve">SKELBIAMŲ DERYBŲ </w:t>
      </w:r>
      <w:r w:rsidR="004C2303" w:rsidRPr="004B75E4">
        <w:rPr>
          <w:b/>
          <w:bCs/>
          <w:color w:val="auto"/>
          <w:sz w:val="20"/>
          <w:szCs w:val="20"/>
        </w:rPr>
        <w:t>BENDROSIOS PIRKIMO</w:t>
      </w:r>
      <w:r w:rsidRPr="004B75E4">
        <w:rPr>
          <w:b/>
          <w:bCs/>
          <w:color w:val="auto"/>
          <w:sz w:val="20"/>
          <w:szCs w:val="20"/>
        </w:rPr>
        <w:t xml:space="preserve"> </w:t>
      </w:r>
      <w:r w:rsidR="00B8696A" w:rsidRPr="004B75E4">
        <w:rPr>
          <w:b/>
          <w:bCs/>
          <w:color w:val="auto"/>
          <w:sz w:val="20"/>
          <w:szCs w:val="20"/>
        </w:rPr>
        <w:t>SĄLYGOS</w:t>
      </w:r>
      <w:r w:rsidR="00CE1EBB" w:rsidRPr="004B75E4">
        <w:rPr>
          <w:b/>
          <w:bCs/>
          <w:color w:val="auto"/>
          <w:sz w:val="20"/>
          <w:szCs w:val="20"/>
        </w:rPr>
        <w:t xml:space="preserve"> </w:t>
      </w:r>
      <w:r w:rsidR="004C2303" w:rsidRPr="004B75E4">
        <w:rPr>
          <w:b/>
          <w:bCs/>
          <w:color w:val="auto"/>
          <w:sz w:val="20"/>
          <w:szCs w:val="20"/>
        </w:rPr>
        <w:t>(BPS)</w:t>
      </w:r>
    </w:p>
    <w:p w14:paraId="5BE60D46" w14:textId="77777777" w:rsidR="00546B8F" w:rsidRPr="004B75E4" w:rsidRDefault="00546B8F" w:rsidP="004509D3">
      <w:pPr>
        <w:spacing w:after="0" w:line="240" w:lineRule="auto"/>
        <w:jc w:val="center"/>
        <w:rPr>
          <w:b/>
          <w:bCs/>
          <w:szCs w:val="20"/>
        </w:rPr>
      </w:pPr>
    </w:p>
    <w:p w14:paraId="1BB7D89D" w14:textId="77777777" w:rsidR="00546B8F" w:rsidRPr="004B75E4" w:rsidRDefault="00546B8F" w:rsidP="004509D3">
      <w:pPr>
        <w:spacing w:after="0" w:line="240" w:lineRule="auto"/>
        <w:jc w:val="center"/>
        <w:rPr>
          <w:b/>
          <w:bCs/>
          <w:szCs w:val="20"/>
        </w:rPr>
      </w:pPr>
    </w:p>
    <w:p w14:paraId="1F759B43" w14:textId="77777777" w:rsidR="00554D53" w:rsidRPr="004B75E4" w:rsidRDefault="00554D53" w:rsidP="00554D53">
      <w:pPr>
        <w:jc w:val="center"/>
        <w:rPr>
          <w:b/>
          <w:bCs/>
          <w:szCs w:val="20"/>
        </w:rPr>
      </w:pPr>
      <w:r w:rsidRPr="004B75E4">
        <w:rPr>
          <w:b/>
          <w:bCs/>
          <w:szCs w:val="20"/>
        </w:rPr>
        <w:t>TURINYS</w:t>
      </w:r>
    </w:p>
    <w:p w14:paraId="08CDF403" w14:textId="77777777" w:rsidR="00554D53" w:rsidRPr="004B75E4" w:rsidRDefault="00554D53" w:rsidP="00554D53">
      <w:pPr>
        <w:pStyle w:val="TOCHeading"/>
        <w:rPr>
          <w:rFonts w:ascii="Arial" w:eastAsia="Times New Roman" w:hAnsi="Arial" w:cs="Arial"/>
          <w:color w:val="auto"/>
          <w:sz w:val="20"/>
          <w:szCs w:val="20"/>
          <w:shd w:val="clear" w:color="auto" w:fill="E6E6E6"/>
          <w:lang w:val="lt-LT"/>
        </w:rPr>
      </w:pPr>
    </w:p>
    <w:sdt>
      <w:sdtPr>
        <w:rPr>
          <w:rFonts w:eastAsia="Times New Roman"/>
          <w:shd w:val="clear" w:color="auto" w:fill="E6E6E6"/>
        </w:rPr>
        <w:id w:val="-1164785031"/>
        <w:docPartObj>
          <w:docPartGallery w:val="Table of Contents"/>
          <w:docPartUnique/>
        </w:docPartObj>
      </w:sdtPr>
      <w:sdtEndPr>
        <w:rPr>
          <w:rFonts w:eastAsiaTheme="minorEastAsia"/>
          <w:b/>
          <w:bCs/>
        </w:rPr>
      </w:sdtEndPr>
      <w:sdtContent>
        <w:p w14:paraId="7E22E104" w14:textId="75DF0BA0" w:rsidR="00554D53" w:rsidRPr="004B75E4" w:rsidRDefault="00554D53" w:rsidP="00554D53">
          <w:pPr>
            <w:rPr>
              <w:szCs w:val="20"/>
            </w:rPr>
          </w:pPr>
        </w:p>
        <w:p w14:paraId="6944F834" w14:textId="2AAF418D" w:rsidR="004B75E4" w:rsidRPr="004B75E4" w:rsidRDefault="00554D53">
          <w:pPr>
            <w:pStyle w:val="TOC1"/>
            <w:rPr>
              <w:rFonts w:asciiTheme="minorHAnsi" w:eastAsiaTheme="minorEastAsia" w:hAnsiTheme="minorHAnsi" w:cstheme="minorBidi"/>
              <w:iCs w:val="0"/>
              <w:caps w:val="0"/>
              <w:color w:val="auto"/>
              <w:kern w:val="2"/>
              <w:sz w:val="20"/>
              <w:szCs w:val="20"/>
              <w:lang w:val="en-US" w:eastAsia="en-US"/>
              <w14:ligatures w14:val="standardContextual"/>
            </w:rPr>
          </w:pPr>
          <w:r w:rsidRPr="004B75E4">
            <w:rPr>
              <w:color w:val="2B579A"/>
              <w:sz w:val="20"/>
              <w:szCs w:val="20"/>
              <w:shd w:val="clear" w:color="auto" w:fill="E6E6E6"/>
            </w:rPr>
            <w:fldChar w:fldCharType="begin"/>
          </w:r>
          <w:r w:rsidRPr="004B75E4">
            <w:rPr>
              <w:color w:val="2B579A"/>
              <w:sz w:val="20"/>
              <w:szCs w:val="20"/>
              <w:shd w:val="clear" w:color="auto" w:fill="E6E6E6"/>
            </w:rPr>
            <w:instrText xml:space="preserve"> TOC \o "1-3" \h \z \u </w:instrText>
          </w:r>
          <w:r w:rsidRPr="004B75E4">
            <w:rPr>
              <w:color w:val="2B579A"/>
              <w:sz w:val="20"/>
              <w:szCs w:val="20"/>
              <w:shd w:val="clear" w:color="auto" w:fill="E6E6E6"/>
            </w:rPr>
            <w:fldChar w:fldCharType="separate"/>
          </w:r>
          <w:hyperlink w:anchor="_Toc213137765" w:history="1">
            <w:r w:rsidR="004B75E4" w:rsidRPr="004B75E4">
              <w:rPr>
                <w:rStyle w:val="Hyperlink"/>
                <w:sz w:val="20"/>
                <w:szCs w:val="20"/>
              </w:rPr>
              <w:t>A. INFORMACIJA APIE BENDROVĘ</w:t>
            </w:r>
            <w:r w:rsidR="004B75E4" w:rsidRPr="004B75E4">
              <w:rPr>
                <w:webHidden/>
                <w:sz w:val="20"/>
                <w:szCs w:val="20"/>
              </w:rPr>
              <w:tab/>
            </w:r>
            <w:r w:rsidR="004B75E4" w:rsidRPr="004B75E4">
              <w:rPr>
                <w:rStyle w:val="Hyperlink"/>
                <w:sz w:val="20"/>
                <w:szCs w:val="20"/>
              </w:rPr>
              <w:fldChar w:fldCharType="begin"/>
            </w:r>
            <w:r w:rsidR="004B75E4" w:rsidRPr="004B75E4">
              <w:rPr>
                <w:webHidden/>
                <w:sz w:val="20"/>
                <w:szCs w:val="20"/>
              </w:rPr>
              <w:instrText xml:space="preserve"> PAGEREF _Toc213137765 \h </w:instrText>
            </w:r>
            <w:r w:rsidR="004B75E4" w:rsidRPr="004B75E4">
              <w:rPr>
                <w:rStyle w:val="Hyperlink"/>
                <w:sz w:val="20"/>
                <w:szCs w:val="20"/>
              </w:rPr>
            </w:r>
            <w:r w:rsidR="004B75E4" w:rsidRPr="004B75E4">
              <w:rPr>
                <w:rStyle w:val="Hyperlink"/>
                <w:sz w:val="20"/>
                <w:szCs w:val="20"/>
              </w:rPr>
              <w:fldChar w:fldCharType="separate"/>
            </w:r>
            <w:r w:rsidR="0089018F">
              <w:rPr>
                <w:webHidden/>
                <w:sz w:val="20"/>
                <w:szCs w:val="20"/>
              </w:rPr>
              <w:t>2</w:t>
            </w:r>
            <w:r w:rsidR="004B75E4" w:rsidRPr="004B75E4">
              <w:rPr>
                <w:rStyle w:val="Hyperlink"/>
                <w:sz w:val="20"/>
                <w:szCs w:val="20"/>
              </w:rPr>
              <w:fldChar w:fldCharType="end"/>
            </w:r>
          </w:hyperlink>
        </w:p>
        <w:p w14:paraId="15F2D323" w14:textId="5262BE1A"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6" w:history="1">
            <w:r w:rsidRPr="004B75E4">
              <w:rPr>
                <w:rStyle w:val="Hyperlink"/>
                <w:sz w:val="20"/>
                <w:szCs w:val="20"/>
              </w:rPr>
              <w:t>B. BENDROSIOS NUOSTATOS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_Toc213137766 \h </w:instrText>
            </w:r>
            <w:r w:rsidRPr="004B75E4">
              <w:rPr>
                <w:rStyle w:val="Hyperlink"/>
                <w:sz w:val="20"/>
                <w:szCs w:val="20"/>
              </w:rPr>
            </w:r>
            <w:r w:rsidRPr="004B75E4">
              <w:rPr>
                <w:rStyle w:val="Hyperlink"/>
                <w:sz w:val="20"/>
                <w:szCs w:val="20"/>
              </w:rPr>
              <w:fldChar w:fldCharType="separate"/>
            </w:r>
            <w:r w:rsidR="0089018F">
              <w:rPr>
                <w:webHidden/>
                <w:sz w:val="20"/>
                <w:szCs w:val="20"/>
              </w:rPr>
              <w:t>2</w:t>
            </w:r>
            <w:r w:rsidRPr="004B75E4">
              <w:rPr>
                <w:rStyle w:val="Hyperlink"/>
                <w:sz w:val="20"/>
                <w:szCs w:val="20"/>
              </w:rPr>
              <w:fldChar w:fldCharType="end"/>
            </w:r>
          </w:hyperlink>
        </w:p>
        <w:p w14:paraId="1F9A9CF0" w14:textId="429F66D9"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7" w:history="1">
            <w:r w:rsidRPr="004B75E4">
              <w:rPr>
                <w:rStyle w:val="Hyperlink"/>
                <w:sz w:val="20"/>
                <w:szCs w:val="20"/>
              </w:rPr>
              <w:t>C. PARAIŠKŲ RENGIMAS IR VERTINIMAS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_Toc213137767 \h </w:instrText>
            </w:r>
            <w:r w:rsidRPr="004B75E4">
              <w:rPr>
                <w:rStyle w:val="Hyperlink"/>
                <w:sz w:val="20"/>
                <w:szCs w:val="20"/>
              </w:rPr>
            </w:r>
            <w:r w:rsidRPr="004B75E4">
              <w:rPr>
                <w:rStyle w:val="Hyperlink"/>
                <w:sz w:val="20"/>
                <w:szCs w:val="20"/>
              </w:rPr>
              <w:fldChar w:fldCharType="separate"/>
            </w:r>
            <w:r w:rsidR="0089018F">
              <w:rPr>
                <w:webHidden/>
                <w:sz w:val="20"/>
                <w:szCs w:val="20"/>
              </w:rPr>
              <w:t>12</w:t>
            </w:r>
            <w:r w:rsidRPr="004B75E4">
              <w:rPr>
                <w:rStyle w:val="Hyperlink"/>
                <w:sz w:val="20"/>
                <w:szCs w:val="20"/>
              </w:rPr>
              <w:fldChar w:fldCharType="end"/>
            </w:r>
          </w:hyperlink>
        </w:p>
        <w:p w14:paraId="09837803" w14:textId="4FDC7F34"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8" w:history="1">
            <w:r w:rsidRPr="004B75E4">
              <w:rPr>
                <w:rStyle w:val="Hyperlink"/>
                <w:sz w:val="20"/>
                <w:szCs w:val="20"/>
              </w:rPr>
              <w:t>D. PASIŪLYMŲ RENGIMAS IR TEIKIMAS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_Toc213137768 \h </w:instrText>
            </w:r>
            <w:r w:rsidRPr="004B75E4">
              <w:rPr>
                <w:rStyle w:val="Hyperlink"/>
                <w:sz w:val="20"/>
                <w:szCs w:val="20"/>
              </w:rPr>
            </w:r>
            <w:r w:rsidRPr="004B75E4">
              <w:rPr>
                <w:rStyle w:val="Hyperlink"/>
                <w:sz w:val="20"/>
                <w:szCs w:val="20"/>
              </w:rPr>
              <w:fldChar w:fldCharType="separate"/>
            </w:r>
            <w:r w:rsidR="0089018F">
              <w:rPr>
                <w:webHidden/>
                <w:sz w:val="20"/>
                <w:szCs w:val="20"/>
              </w:rPr>
              <w:t>13</w:t>
            </w:r>
            <w:r w:rsidRPr="004B75E4">
              <w:rPr>
                <w:rStyle w:val="Hyperlink"/>
                <w:sz w:val="20"/>
                <w:szCs w:val="20"/>
              </w:rPr>
              <w:fldChar w:fldCharType="end"/>
            </w:r>
          </w:hyperlink>
        </w:p>
        <w:p w14:paraId="139FAFE2" w14:textId="44417BCF"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9" w:history="1">
            <w:r w:rsidRPr="004B75E4">
              <w:rPr>
                <w:rStyle w:val="Hyperlink"/>
                <w:sz w:val="20"/>
                <w:szCs w:val="20"/>
              </w:rPr>
              <w:t>E. DERYBOS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_Toc213137769 \h </w:instrText>
            </w:r>
            <w:r w:rsidRPr="004B75E4">
              <w:rPr>
                <w:rStyle w:val="Hyperlink"/>
                <w:sz w:val="20"/>
                <w:szCs w:val="20"/>
              </w:rPr>
            </w:r>
            <w:r w:rsidRPr="004B75E4">
              <w:rPr>
                <w:rStyle w:val="Hyperlink"/>
                <w:sz w:val="20"/>
                <w:szCs w:val="20"/>
              </w:rPr>
              <w:fldChar w:fldCharType="separate"/>
            </w:r>
            <w:r w:rsidR="0089018F">
              <w:rPr>
                <w:webHidden/>
                <w:sz w:val="20"/>
                <w:szCs w:val="20"/>
              </w:rPr>
              <w:t>17</w:t>
            </w:r>
            <w:r w:rsidRPr="004B75E4">
              <w:rPr>
                <w:rStyle w:val="Hyperlink"/>
                <w:sz w:val="20"/>
                <w:szCs w:val="20"/>
              </w:rPr>
              <w:fldChar w:fldCharType="end"/>
            </w:r>
          </w:hyperlink>
        </w:p>
        <w:p w14:paraId="702B2BB1" w14:textId="2FF23715"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70" w:history="1">
            <w:r w:rsidRPr="004B75E4">
              <w:rPr>
                <w:rStyle w:val="Hyperlink"/>
                <w:sz w:val="20"/>
                <w:szCs w:val="20"/>
              </w:rPr>
              <w:t>F.   PASIŪLYMŲ VERTINIMAS IR PALYGINIMAS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_Toc213137770 \h </w:instrText>
            </w:r>
            <w:r w:rsidRPr="004B75E4">
              <w:rPr>
                <w:rStyle w:val="Hyperlink"/>
                <w:sz w:val="20"/>
                <w:szCs w:val="20"/>
              </w:rPr>
            </w:r>
            <w:r w:rsidRPr="004B75E4">
              <w:rPr>
                <w:rStyle w:val="Hyperlink"/>
                <w:sz w:val="20"/>
                <w:szCs w:val="20"/>
              </w:rPr>
              <w:fldChar w:fldCharType="separate"/>
            </w:r>
            <w:r w:rsidR="0089018F">
              <w:rPr>
                <w:webHidden/>
                <w:sz w:val="20"/>
                <w:szCs w:val="20"/>
              </w:rPr>
              <w:t>18</w:t>
            </w:r>
            <w:r w:rsidRPr="004B75E4">
              <w:rPr>
                <w:rStyle w:val="Hyperlink"/>
                <w:sz w:val="20"/>
                <w:szCs w:val="20"/>
              </w:rPr>
              <w:fldChar w:fldCharType="end"/>
            </w:r>
          </w:hyperlink>
        </w:p>
        <w:p w14:paraId="43382727" w14:textId="511A990F"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71" w:history="1">
            <w:r w:rsidRPr="004B75E4">
              <w:rPr>
                <w:rStyle w:val="Hyperlink"/>
                <w:sz w:val="20"/>
                <w:szCs w:val="20"/>
              </w:rPr>
              <w:t>G.   SUTARTIES SUDARYMAS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_Toc213137771 \h </w:instrText>
            </w:r>
            <w:r w:rsidRPr="004B75E4">
              <w:rPr>
                <w:rStyle w:val="Hyperlink"/>
                <w:sz w:val="20"/>
                <w:szCs w:val="20"/>
              </w:rPr>
            </w:r>
            <w:r w:rsidRPr="004B75E4">
              <w:rPr>
                <w:rStyle w:val="Hyperlink"/>
                <w:sz w:val="20"/>
                <w:szCs w:val="20"/>
              </w:rPr>
              <w:fldChar w:fldCharType="separate"/>
            </w:r>
            <w:r w:rsidR="0089018F">
              <w:rPr>
                <w:webHidden/>
                <w:sz w:val="20"/>
                <w:szCs w:val="20"/>
              </w:rPr>
              <w:t>22</w:t>
            </w:r>
            <w:r w:rsidRPr="004B75E4">
              <w:rPr>
                <w:rStyle w:val="Hyperlink"/>
                <w:sz w:val="20"/>
                <w:szCs w:val="20"/>
              </w:rPr>
              <w:fldChar w:fldCharType="end"/>
            </w:r>
          </w:hyperlink>
        </w:p>
        <w:p w14:paraId="5C42D4C3" w14:textId="242FA96C"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72" w:history="1">
            <w:r w:rsidRPr="004B75E4">
              <w:rPr>
                <w:rStyle w:val="Hyperlink"/>
                <w:sz w:val="20"/>
                <w:szCs w:val="20"/>
              </w:rPr>
              <w:t>I.   PRETENZIJŲ, IEŠKINIŲ TEIKIMAS IR NAGRINĖJIMAS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_Toc213137772 \h </w:instrText>
            </w:r>
            <w:r w:rsidRPr="004B75E4">
              <w:rPr>
                <w:rStyle w:val="Hyperlink"/>
                <w:sz w:val="20"/>
                <w:szCs w:val="20"/>
              </w:rPr>
            </w:r>
            <w:r w:rsidRPr="004B75E4">
              <w:rPr>
                <w:rStyle w:val="Hyperlink"/>
                <w:sz w:val="20"/>
                <w:szCs w:val="20"/>
              </w:rPr>
              <w:fldChar w:fldCharType="separate"/>
            </w:r>
            <w:r w:rsidR="0089018F">
              <w:rPr>
                <w:webHidden/>
                <w:sz w:val="20"/>
                <w:szCs w:val="20"/>
              </w:rPr>
              <w:t>24</w:t>
            </w:r>
            <w:r w:rsidRPr="004B75E4">
              <w:rPr>
                <w:rStyle w:val="Hyperlink"/>
                <w:sz w:val="20"/>
                <w:szCs w:val="20"/>
              </w:rPr>
              <w:fldChar w:fldCharType="end"/>
            </w:r>
          </w:hyperlink>
        </w:p>
        <w:p w14:paraId="7D06C526" w14:textId="0AE935A1" w:rsidR="00546B8F" w:rsidRDefault="00554D53" w:rsidP="00554D53">
          <w:pPr>
            <w:spacing w:after="0" w:line="240" w:lineRule="auto"/>
            <w:rPr>
              <w:b/>
              <w:bCs/>
              <w:szCs w:val="20"/>
            </w:rPr>
          </w:pPr>
          <w:r w:rsidRPr="004B75E4">
            <w:rPr>
              <w:bCs/>
              <w:color w:val="2B579A"/>
              <w:szCs w:val="20"/>
              <w:shd w:val="clear" w:color="auto" w:fill="E6E6E6"/>
            </w:rPr>
            <w:fldChar w:fldCharType="end"/>
          </w:r>
        </w:p>
      </w:sdtContent>
    </w:sdt>
    <w:p w14:paraId="5964D3BC" w14:textId="77777777" w:rsidR="00546B8F" w:rsidRDefault="00546B8F" w:rsidP="004509D3">
      <w:pPr>
        <w:spacing w:after="0" w:line="240" w:lineRule="auto"/>
        <w:jc w:val="center"/>
        <w:rPr>
          <w:b/>
          <w:bCs/>
          <w:szCs w:val="20"/>
        </w:rPr>
      </w:pPr>
    </w:p>
    <w:p w14:paraId="1E913516" w14:textId="77777777" w:rsidR="00546B8F" w:rsidRDefault="00546B8F" w:rsidP="004509D3">
      <w:pPr>
        <w:spacing w:after="0" w:line="240" w:lineRule="auto"/>
        <w:jc w:val="center"/>
        <w:rPr>
          <w:b/>
          <w:bCs/>
          <w:szCs w:val="20"/>
        </w:rPr>
      </w:pPr>
    </w:p>
    <w:p w14:paraId="209DAF3E" w14:textId="77777777" w:rsidR="001C1CF6" w:rsidRDefault="001C1CF6" w:rsidP="004509D3">
      <w:pPr>
        <w:spacing w:after="0" w:line="240" w:lineRule="auto"/>
        <w:jc w:val="center"/>
        <w:rPr>
          <w:b/>
          <w:bCs/>
          <w:szCs w:val="20"/>
        </w:rPr>
      </w:pPr>
    </w:p>
    <w:p w14:paraId="50153843" w14:textId="77777777" w:rsidR="001C1CF6" w:rsidRDefault="001C1CF6" w:rsidP="004509D3">
      <w:pPr>
        <w:spacing w:after="0" w:line="240" w:lineRule="auto"/>
        <w:jc w:val="center"/>
        <w:rPr>
          <w:b/>
          <w:bCs/>
          <w:szCs w:val="20"/>
        </w:rPr>
      </w:pPr>
    </w:p>
    <w:p w14:paraId="2BB91CD3" w14:textId="77777777" w:rsidR="001C1CF6" w:rsidRDefault="001C1CF6" w:rsidP="004509D3">
      <w:pPr>
        <w:spacing w:after="0" w:line="240" w:lineRule="auto"/>
        <w:jc w:val="center"/>
        <w:rPr>
          <w:b/>
          <w:bCs/>
          <w:szCs w:val="20"/>
        </w:rPr>
      </w:pPr>
    </w:p>
    <w:p w14:paraId="7279D137" w14:textId="77777777" w:rsidR="001C1CF6" w:rsidRDefault="001C1CF6" w:rsidP="004509D3">
      <w:pPr>
        <w:spacing w:after="0" w:line="240" w:lineRule="auto"/>
        <w:jc w:val="center"/>
        <w:rPr>
          <w:b/>
          <w:bCs/>
          <w:szCs w:val="20"/>
        </w:rPr>
      </w:pPr>
    </w:p>
    <w:p w14:paraId="57259083" w14:textId="77777777" w:rsidR="001C1CF6" w:rsidRDefault="001C1CF6" w:rsidP="004509D3">
      <w:pPr>
        <w:spacing w:after="0" w:line="240" w:lineRule="auto"/>
        <w:jc w:val="center"/>
        <w:rPr>
          <w:b/>
          <w:bCs/>
          <w:szCs w:val="20"/>
        </w:rPr>
      </w:pPr>
    </w:p>
    <w:p w14:paraId="620814F7" w14:textId="77777777" w:rsidR="001C1CF6" w:rsidRDefault="001C1CF6" w:rsidP="004509D3">
      <w:pPr>
        <w:spacing w:after="0" w:line="240" w:lineRule="auto"/>
        <w:jc w:val="center"/>
        <w:rPr>
          <w:b/>
          <w:bCs/>
          <w:szCs w:val="20"/>
        </w:rPr>
      </w:pPr>
    </w:p>
    <w:p w14:paraId="400F79DB" w14:textId="77777777" w:rsidR="001C1CF6" w:rsidRDefault="001C1CF6" w:rsidP="004509D3">
      <w:pPr>
        <w:spacing w:after="0" w:line="240" w:lineRule="auto"/>
        <w:jc w:val="center"/>
        <w:rPr>
          <w:b/>
          <w:bCs/>
          <w:szCs w:val="20"/>
        </w:rPr>
      </w:pPr>
    </w:p>
    <w:p w14:paraId="409EC597" w14:textId="77777777" w:rsidR="001C1CF6" w:rsidRDefault="001C1CF6" w:rsidP="004509D3">
      <w:pPr>
        <w:spacing w:after="0" w:line="240" w:lineRule="auto"/>
        <w:jc w:val="center"/>
        <w:rPr>
          <w:b/>
          <w:bCs/>
          <w:szCs w:val="20"/>
        </w:rPr>
      </w:pPr>
    </w:p>
    <w:p w14:paraId="0FA1251F" w14:textId="77777777" w:rsidR="00546B8F" w:rsidRDefault="00546B8F" w:rsidP="004509D3">
      <w:pPr>
        <w:spacing w:after="0" w:line="240" w:lineRule="auto"/>
        <w:jc w:val="center"/>
        <w:rPr>
          <w:b/>
          <w:bCs/>
          <w:szCs w:val="20"/>
        </w:rPr>
      </w:pPr>
    </w:p>
    <w:p w14:paraId="5DA1FAB7" w14:textId="77777777" w:rsidR="00546B8F" w:rsidRDefault="00546B8F" w:rsidP="004509D3">
      <w:pPr>
        <w:spacing w:after="0" w:line="240" w:lineRule="auto"/>
        <w:jc w:val="center"/>
        <w:rPr>
          <w:b/>
          <w:bCs/>
          <w:szCs w:val="20"/>
        </w:rPr>
      </w:pPr>
    </w:p>
    <w:p w14:paraId="17C03B35" w14:textId="77777777" w:rsidR="00546B8F" w:rsidRDefault="00546B8F" w:rsidP="004509D3">
      <w:pPr>
        <w:spacing w:after="0" w:line="240" w:lineRule="auto"/>
        <w:jc w:val="center"/>
        <w:rPr>
          <w:b/>
          <w:bCs/>
          <w:szCs w:val="20"/>
        </w:rPr>
      </w:pPr>
    </w:p>
    <w:p w14:paraId="19FC0D68" w14:textId="77777777" w:rsidR="00546B8F" w:rsidRDefault="00546B8F" w:rsidP="004509D3">
      <w:pPr>
        <w:spacing w:after="0" w:line="240" w:lineRule="auto"/>
        <w:jc w:val="center"/>
        <w:rPr>
          <w:b/>
          <w:bCs/>
          <w:szCs w:val="20"/>
        </w:rPr>
      </w:pPr>
    </w:p>
    <w:p w14:paraId="5ABA6138" w14:textId="77777777" w:rsidR="00546B8F" w:rsidRDefault="00546B8F" w:rsidP="004509D3">
      <w:pPr>
        <w:spacing w:after="0" w:line="240" w:lineRule="auto"/>
        <w:jc w:val="center"/>
        <w:rPr>
          <w:b/>
          <w:bCs/>
          <w:szCs w:val="20"/>
        </w:rPr>
      </w:pPr>
    </w:p>
    <w:p w14:paraId="50652F8D" w14:textId="77777777" w:rsidR="00546B8F" w:rsidRDefault="00546B8F" w:rsidP="004509D3">
      <w:pPr>
        <w:spacing w:after="0" w:line="240" w:lineRule="auto"/>
        <w:jc w:val="center"/>
        <w:rPr>
          <w:b/>
          <w:bCs/>
          <w:szCs w:val="20"/>
        </w:rPr>
      </w:pPr>
    </w:p>
    <w:p w14:paraId="6915A7B8" w14:textId="77777777" w:rsidR="00546B8F" w:rsidRDefault="00546B8F" w:rsidP="004509D3">
      <w:pPr>
        <w:spacing w:after="0" w:line="240" w:lineRule="auto"/>
        <w:jc w:val="center"/>
        <w:rPr>
          <w:b/>
          <w:bCs/>
          <w:szCs w:val="20"/>
        </w:rPr>
      </w:pPr>
    </w:p>
    <w:p w14:paraId="13BB7D20" w14:textId="77777777" w:rsidR="00546B8F" w:rsidRDefault="00546B8F" w:rsidP="004509D3">
      <w:pPr>
        <w:spacing w:after="0" w:line="240" w:lineRule="auto"/>
        <w:jc w:val="center"/>
        <w:rPr>
          <w:b/>
          <w:bCs/>
          <w:szCs w:val="20"/>
        </w:rPr>
      </w:pPr>
    </w:p>
    <w:p w14:paraId="34C70A80" w14:textId="77777777" w:rsidR="00546B8F" w:rsidRDefault="00546B8F" w:rsidP="004509D3">
      <w:pPr>
        <w:spacing w:after="0" w:line="240" w:lineRule="auto"/>
        <w:jc w:val="center"/>
        <w:rPr>
          <w:b/>
          <w:bCs/>
          <w:szCs w:val="20"/>
        </w:rPr>
      </w:pPr>
    </w:p>
    <w:p w14:paraId="0C5F8245" w14:textId="77777777" w:rsidR="00546B8F" w:rsidRDefault="00546B8F" w:rsidP="004509D3">
      <w:pPr>
        <w:spacing w:after="0" w:line="240" w:lineRule="auto"/>
        <w:jc w:val="center"/>
        <w:rPr>
          <w:b/>
          <w:bCs/>
          <w:szCs w:val="20"/>
        </w:rPr>
      </w:pPr>
    </w:p>
    <w:p w14:paraId="1449ED50" w14:textId="77777777" w:rsidR="00546B8F" w:rsidRDefault="00546B8F" w:rsidP="004509D3">
      <w:pPr>
        <w:spacing w:after="0" w:line="240" w:lineRule="auto"/>
        <w:jc w:val="center"/>
        <w:rPr>
          <w:b/>
          <w:bCs/>
          <w:szCs w:val="20"/>
        </w:rPr>
      </w:pPr>
    </w:p>
    <w:p w14:paraId="7196CC4E" w14:textId="77777777" w:rsidR="00546B8F" w:rsidRDefault="00546B8F" w:rsidP="004509D3">
      <w:pPr>
        <w:spacing w:after="0" w:line="240" w:lineRule="auto"/>
        <w:jc w:val="center"/>
        <w:rPr>
          <w:b/>
          <w:bCs/>
          <w:szCs w:val="20"/>
        </w:rPr>
      </w:pPr>
    </w:p>
    <w:p w14:paraId="50BDCF9C" w14:textId="77777777" w:rsidR="00546B8F" w:rsidRDefault="00546B8F" w:rsidP="004509D3">
      <w:pPr>
        <w:spacing w:after="0" w:line="240" w:lineRule="auto"/>
        <w:jc w:val="center"/>
        <w:rPr>
          <w:b/>
          <w:bCs/>
          <w:szCs w:val="20"/>
        </w:rPr>
      </w:pPr>
    </w:p>
    <w:p w14:paraId="508C2314" w14:textId="77777777" w:rsidR="00546B8F" w:rsidRDefault="00546B8F" w:rsidP="004509D3">
      <w:pPr>
        <w:spacing w:after="0" w:line="240" w:lineRule="auto"/>
        <w:jc w:val="center"/>
        <w:rPr>
          <w:b/>
          <w:bCs/>
          <w:szCs w:val="20"/>
        </w:rPr>
      </w:pPr>
    </w:p>
    <w:p w14:paraId="1CFAF58F" w14:textId="77777777" w:rsidR="00546B8F" w:rsidRDefault="00546B8F" w:rsidP="004509D3">
      <w:pPr>
        <w:spacing w:after="0" w:line="240" w:lineRule="auto"/>
        <w:jc w:val="center"/>
        <w:rPr>
          <w:b/>
          <w:bCs/>
          <w:szCs w:val="20"/>
        </w:rPr>
      </w:pPr>
    </w:p>
    <w:p w14:paraId="5AFE19A3" w14:textId="77777777" w:rsidR="00546B8F" w:rsidRDefault="00546B8F" w:rsidP="004509D3">
      <w:pPr>
        <w:spacing w:after="0" w:line="240" w:lineRule="auto"/>
        <w:jc w:val="center"/>
        <w:rPr>
          <w:b/>
          <w:bCs/>
          <w:szCs w:val="20"/>
        </w:rPr>
      </w:pPr>
    </w:p>
    <w:p w14:paraId="34D78BB1" w14:textId="77777777" w:rsidR="00546B8F" w:rsidRDefault="00546B8F" w:rsidP="004509D3">
      <w:pPr>
        <w:spacing w:after="0" w:line="240" w:lineRule="auto"/>
        <w:jc w:val="center"/>
        <w:rPr>
          <w:b/>
          <w:bCs/>
          <w:szCs w:val="20"/>
        </w:rPr>
      </w:pPr>
    </w:p>
    <w:p w14:paraId="25BA4B66" w14:textId="77777777" w:rsidR="00546B8F" w:rsidRDefault="00546B8F" w:rsidP="004509D3">
      <w:pPr>
        <w:spacing w:after="0" w:line="240" w:lineRule="auto"/>
        <w:jc w:val="center"/>
        <w:rPr>
          <w:b/>
          <w:bCs/>
          <w:szCs w:val="20"/>
        </w:rPr>
      </w:pPr>
    </w:p>
    <w:p w14:paraId="39B67DD0" w14:textId="77777777" w:rsidR="00546B8F" w:rsidRDefault="00546B8F" w:rsidP="004509D3">
      <w:pPr>
        <w:spacing w:after="0" w:line="240" w:lineRule="auto"/>
        <w:jc w:val="center"/>
        <w:rPr>
          <w:b/>
          <w:bCs/>
          <w:szCs w:val="20"/>
        </w:rPr>
      </w:pPr>
    </w:p>
    <w:p w14:paraId="4D38DBD1" w14:textId="77777777" w:rsidR="00546B8F" w:rsidRDefault="00546B8F" w:rsidP="004509D3">
      <w:pPr>
        <w:spacing w:after="0" w:line="240" w:lineRule="auto"/>
        <w:jc w:val="center"/>
        <w:rPr>
          <w:b/>
          <w:bCs/>
          <w:szCs w:val="20"/>
        </w:rPr>
      </w:pPr>
    </w:p>
    <w:p w14:paraId="0BC4E208" w14:textId="77777777" w:rsidR="00546B8F" w:rsidRDefault="00546B8F" w:rsidP="004509D3">
      <w:pPr>
        <w:spacing w:after="0" w:line="240" w:lineRule="auto"/>
        <w:jc w:val="center"/>
        <w:rPr>
          <w:b/>
          <w:bCs/>
          <w:szCs w:val="20"/>
        </w:rPr>
      </w:pPr>
    </w:p>
    <w:p w14:paraId="516E0FB2" w14:textId="77777777" w:rsidR="00454501" w:rsidRDefault="00454501" w:rsidP="004509D3">
      <w:pPr>
        <w:spacing w:after="0" w:line="240" w:lineRule="auto"/>
        <w:jc w:val="center"/>
        <w:rPr>
          <w:b/>
          <w:bCs/>
          <w:szCs w:val="20"/>
        </w:rPr>
      </w:pPr>
    </w:p>
    <w:p w14:paraId="36166FF8" w14:textId="77777777" w:rsidR="00454501" w:rsidRDefault="00454501" w:rsidP="004509D3">
      <w:pPr>
        <w:spacing w:after="0" w:line="240" w:lineRule="auto"/>
        <w:jc w:val="center"/>
        <w:rPr>
          <w:b/>
          <w:bCs/>
          <w:szCs w:val="20"/>
        </w:rPr>
      </w:pPr>
    </w:p>
    <w:p w14:paraId="340694EF" w14:textId="77777777" w:rsidR="00546B8F" w:rsidRDefault="00546B8F" w:rsidP="004509D3">
      <w:pPr>
        <w:spacing w:after="0" w:line="240" w:lineRule="auto"/>
        <w:jc w:val="center"/>
        <w:rPr>
          <w:b/>
          <w:bCs/>
          <w:szCs w:val="20"/>
        </w:rPr>
      </w:pPr>
    </w:p>
    <w:tbl>
      <w:tblPr>
        <w:tblStyle w:val="TableGrid"/>
        <w:tblW w:w="10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3"/>
        <w:gridCol w:w="851"/>
        <w:gridCol w:w="1609"/>
        <w:gridCol w:w="1772"/>
        <w:gridCol w:w="1609"/>
        <w:gridCol w:w="1609"/>
      </w:tblGrid>
      <w:tr w:rsidR="00A73D41" w:rsidRPr="00FD0172" w14:paraId="73511CE9" w14:textId="77777777" w:rsidTr="3D6C7C4B">
        <w:trPr>
          <w:trHeight w:val="244"/>
        </w:trPr>
        <w:tc>
          <w:tcPr>
            <w:tcW w:w="10633" w:type="dxa"/>
            <w:gridSpan w:val="6"/>
            <w:shd w:val="clear" w:color="auto" w:fill="F8423A"/>
            <w:tcMar>
              <w:top w:w="28" w:type="dxa"/>
              <w:bottom w:w="28" w:type="dxa"/>
            </w:tcMar>
          </w:tcPr>
          <w:p w14:paraId="10965BEC" w14:textId="177F335E" w:rsidR="00A73D41" w:rsidRPr="00FD0172" w:rsidRDefault="002D00B2" w:rsidP="00FB037C">
            <w:pPr>
              <w:pStyle w:val="Heading1"/>
              <w:spacing w:before="60" w:after="60"/>
              <w:jc w:val="center"/>
              <w:rPr>
                <w:rFonts w:ascii="Arial" w:hAnsi="Arial" w:cs="Arial"/>
                <w:b/>
                <w:bCs/>
                <w:sz w:val="18"/>
                <w:szCs w:val="18"/>
              </w:rPr>
            </w:pPr>
            <w:bookmarkStart w:id="0" w:name="_Toc213137765"/>
            <w:r w:rsidRPr="00FD0172">
              <w:rPr>
                <w:rFonts w:ascii="Arial" w:hAnsi="Arial" w:cs="Arial"/>
                <w:b/>
                <w:bCs/>
                <w:color w:val="FFFFFF" w:themeColor="background1"/>
                <w:sz w:val="18"/>
                <w:szCs w:val="18"/>
              </w:rPr>
              <w:lastRenderedPageBreak/>
              <w:t>A.</w:t>
            </w:r>
            <w:r w:rsidR="00A73D41" w:rsidRPr="00FD0172">
              <w:rPr>
                <w:rFonts w:ascii="Arial" w:hAnsi="Arial" w:cs="Arial"/>
                <w:b/>
                <w:bCs/>
                <w:color w:val="FFFFFF" w:themeColor="background1"/>
                <w:sz w:val="18"/>
                <w:szCs w:val="18"/>
              </w:rPr>
              <w:t xml:space="preserve"> </w:t>
            </w:r>
            <w:r w:rsidR="00294F8D" w:rsidRPr="00FD0172">
              <w:rPr>
                <w:rFonts w:ascii="Arial" w:hAnsi="Arial" w:cs="Arial"/>
                <w:b/>
                <w:bCs/>
                <w:color w:val="FFFFFF" w:themeColor="background1"/>
                <w:sz w:val="18"/>
                <w:szCs w:val="18"/>
              </w:rPr>
              <w:t>INFORMACIJA APIE BENDROVĘ</w:t>
            </w:r>
            <w:bookmarkEnd w:id="0"/>
          </w:p>
        </w:tc>
      </w:tr>
      <w:tr w:rsidR="00B943C5" w:rsidRPr="00FD0172" w14:paraId="2E27DFCA" w14:textId="77777777" w:rsidTr="3D6C7C4B">
        <w:tc>
          <w:tcPr>
            <w:tcW w:w="10633" w:type="dxa"/>
            <w:gridSpan w:val="6"/>
            <w:shd w:val="clear" w:color="auto" w:fill="FFFFFF" w:themeFill="background1"/>
            <w:tcMar>
              <w:top w:w="28" w:type="dxa"/>
              <w:bottom w:w="28" w:type="dxa"/>
            </w:tcMar>
          </w:tcPr>
          <w:p w14:paraId="3A8F7FD5" w14:textId="77777777" w:rsidR="00B943C5" w:rsidRPr="00DD1317" w:rsidRDefault="00B943C5" w:rsidP="000505DE">
            <w:pPr>
              <w:spacing w:line="240" w:lineRule="auto"/>
              <w:jc w:val="center"/>
              <w:rPr>
                <w:b/>
                <w:bCs/>
                <w:color w:val="FFFFFF" w:themeColor="background1"/>
                <w:sz w:val="14"/>
                <w:szCs w:val="14"/>
              </w:rPr>
            </w:pPr>
          </w:p>
        </w:tc>
      </w:tr>
      <w:tr w:rsidR="00D55AAA" w:rsidRPr="00FD0172" w14:paraId="7B570379" w14:textId="77777777" w:rsidTr="3D6C7C4B">
        <w:tc>
          <w:tcPr>
            <w:tcW w:w="3183" w:type="dxa"/>
            <w:tcMar>
              <w:top w:w="28" w:type="dxa"/>
              <w:bottom w:w="28" w:type="dxa"/>
            </w:tcMar>
          </w:tcPr>
          <w:p w14:paraId="09CF0EFC" w14:textId="7279DB55" w:rsidR="00587F6B" w:rsidRPr="00FD0172" w:rsidRDefault="00587F6B" w:rsidP="00587F6B">
            <w:pPr>
              <w:pStyle w:val="ListParagraph"/>
              <w:spacing w:line="240" w:lineRule="auto"/>
              <w:ind w:left="0" w:right="178"/>
              <w:contextualSpacing w:val="0"/>
              <w:rPr>
                <w:b/>
                <w:bCs/>
                <w:sz w:val="18"/>
                <w:szCs w:val="18"/>
              </w:rPr>
            </w:pPr>
            <w:r w:rsidRPr="00FD0172">
              <w:rPr>
                <w:b/>
                <w:bCs/>
                <w:sz w:val="18"/>
                <w:szCs w:val="18"/>
              </w:rPr>
              <w:t>Perkančioji organizacija</w:t>
            </w:r>
          </w:p>
        </w:tc>
        <w:tc>
          <w:tcPr>
            <w:tcW w:w="7450" w:type="dxa"/>
            <w:gridSpan w:val="5"/>
            <w:tcMar>
              <w:top w:w="28" w:type="dxa"/>
              <w:bottom w:w="28" w:type="dxa"/>
            </w:tcMar>
          </w:tcPr>
          <w:p w14:paraId="758A75F6" w14:textId="6B4E4B5F" w:rsidR="00587F6B" w:rsidRPr="00FD0172" w:rsidRDefault="00587F6B" w:rsidP="0018303C">
            <w:pPr>
              <w:spacing w:after="120" w:line="240" w:lineRule="auto"/>
              <w:ind w:right="-112"/>
              <w:jc w:val="both"/>
              <w:rPr>
                <w:sz w:val="18"/>
                <w:szCs w:val="18"/>
              </w:rPr>
            </w:pPr>
            <w:r w:rsidRPr="00FD0172">
              <w:rPr>
                <w:sz w:val="18"/>
                <w:szCs w:val="18"/>
              </w:rPr>
              <w:t xml:space="preserve">UAB „LTG Kompetencijų centras“, kuriai suteikta teisė atlikti grupės įmonių centrinės perkančiosios organizacijos (CPO) funkcijas ir pavesta atlikti Pirkimo procedūras bei kitas susijusias procedūras iki </w:t>
            </w:r>
            <w:r w:rsidR="00656D7D">
              <w:rPr>
                <w:sz w:val="18"/>
                <w:szCs w:val="18"/>
              </w:rPr>
              <w:t>s</w:t>
            </w:r>
            <w:r w:rsidRPr="00FD0172">
              <w:rPr>
                <w:sz w:val="18"/>
                <w:szCs w:val="18"/>
              </w:rPr>
              <w:t xml:space="preserve">utarties arba </w:t>
            </w:r>
            <w:r w:rsidR="00656D7D">
              <w:rPr>
                <w:sz w:val="18"/>
                <w:szCs w:val="18"/>
              </w:rPr>
              <w:t>p</w:t>
            </w:r>
            <w:r w:rsidRPr="00FD0172">
              <w:rPr>
                <w:sz w:val="18"/>
                <w:szCs w:val="18"/>
              </w:rPr>
              <w:t>reliminariosios sutarties sudarymo.</w:t>
            </w:r>
          </w:p>
          <w:p w14:paraId="677E823B" w14:textId="31BB2833" w:rsidR="005706B2" w:rsidRPr="00FD0172" w:rsidRDefault="005706B2" w:rsidP="0018303C">
            <w:pPr>
              <w:spacing w:after="120" w:line="240" w:lineRule="auto"/>
              <w:ind w:right="-112"/>
              <w:jc w:val="both"/>
              <w:rPr>
                <w:sz w:val="18"/>
                <w:szCs w:val="18"/>
              </w:rPr>
            </w:pPr>
            <w:r w:rsidRPr="00FD0172">
              <w:rPr>
                <w:sz w:val="18"/>
                <w:szCs w:val="18"/>
              </w:rPr>
              <w:t>Pirkimo vykdymo metu įvykus Įgaliotojo / vieno iš Įgaliotojo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r>
      <w:tr w:rsidR="00D55AAA" w:rsidRPr="00FD0172" w14:paraId="02AC9556" w14:textId="77777777" w:rsidTr="3D6C7C4B">
        <w:tc>
          <w:tcPr>
            <w:tcW w:w="3183" w:type="dxa"/>
            <w:tcMar>
              <w:top w:w="28" w:type="dxa"/>
              <w:bottom w:w="28" w:type="dxa"/>
            </w:tcMar>
          </w:tcPr>
          <w:p w14:paraId="542D2454" w14:textId="6816EAF6"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Registracijos adresas</w:t>
            </w:r>
          </w:p>
        </w:tc>
        <w:tc>
          <w:tcPr>
            <w:tcW w:w="7450" w:type="dxa"/>
            <w:gridSpan w:val="5"/>
            <w:tcMar>
              <w:top w:w="28" w:type="dxa"/>
              <w:bottom w:w="28" w:type="dxa"/>
            </w:tcMar>
          </w:tcPr>
          <w:p w14:paraId="62D78F98" w14:textId="5240D860" w:rsidR="00587F6B" w:rsidRPr="00FD0172" w:rsidRDefault="00587F6B" w:rsidP="00620FDE">
            <w:pPr>
              <w:spacing w:after="40" w:line="240" w:lineRule="auto"/>
              <w:rPr>
                <w:sz w:val="18"/>
                <w:szCs w:val="18"/>
              </w:rPr>
            </w:pPr>
            <w:r w:rsidRPr="00FD0172">
              <w:rPr>
                <w:sz w:val="18"/>
                <w:szCs w:val="18"/>
              </w:rPr>
              <w:t>Pelesos g. 10-102,  LT- 02111, Vilnius, Lietuvos Respublika</w:t>
            </w:r>
          </w:p>
        </w:tc>
      </w:tr>
      <w:tr w:rsidR="00D55AAA" w:rsidRPr="00FD0172" w14:paraId="2BA64258" w14:textId="77777777" w:rsidTr="3D6C7C4B">
        <w:tc>
          <w:tcPr>
            <w:tcW w:w="3183" w:type="dxa"/>
            <w:tcMar>
              <w:top w:w="28" w:type="dxa"/>
              <w:bottom w:w="28" w:type="dxa"/>
            </w:tcMar>
          </w:tcPr>
          <w:p w14:paraId="31E9B2EC" w14:textId="1CB9C221"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Adresas korespondencijai</w:t>
            </w:r>
          </w:p>
        </w:tc>
        <w:tc>
          <w:tcPr>
            <w:tcW w:w="7450" w:type="dxa"/>
            <w:gridSpan w:val="5"/>
            <w:tcMar>
              <w:top w:w="28" w:type="dxa"/>
              <w:bottom w:w="28" w:type="dxa"/>
            </w:tcMar>
          </w:tcPr>
          <w:p w14:paraId="6D81E7CB" w14:textId="1D592B01" w:rsidR="00587F6B" w:rsidRPr="00FD0172" w:rsidRDefault="00587F6B" w:rsidP="00620FDE">
            <w:pPr>
              <w:spacing w:after="40" w:line="240" w:lineRule="auto"/>
              <w:rPr>
                <w:sz w:val="18"/>
                <w:szCs w:val="18"/>
              </w:rPr>
            </w:pPr>
            <w:r w:rsidRPr="00FD0172">
              <w:rPr>
                <w:sz w:val="18"/>
                <w:szCs w:val="18"/>
              </w:rPr>
              <w:t>Pelesos g. 10,  LT- 02111, Vilnius, Lietuvos Respublika</w:t>
            </w:r>
          </w:p>
        </w:tc>
      </w:tr>
      <w:tr w:rsidR="00D55AAA" w:rsidRPr="00FD0172" w14:paraId="27A99E96" w14:textId="77777777" w:rsidTr="3D6C7C4B">
        <w:tc>
          <w:tcPr>
            <w:tcW w:w="3183" w:type="dxa"/>
            <w:tcMar>
              <w:top w:w="28" w:type="dxa"/>
              <w:bottom w:w="28" w:type="dxa"/>
            </w:tcMar>
          </w:tcPr>
          <w:p w14:paraId="244BFD84" w14:textId="00D395FE"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Įmonės kodas</w:t>
            </w:r>
          </w:p>
        </w:tc>
        <w:tc>
          <w:tcPr>
            <w:tcW w:w="7450" w:type="dxa"/>
            <w:gridSpan w:val="5"/>
            <w:tcMar>
              <w:top w:w="28" w:type="dxa"/>
              <w:bottom w:w="28" w:type="dxa"/>
            </w:tcMar>
          </w:tcPr>
          <w:p w14:paraId="124978BD" w14:textId="502DCF78" w:rsidR="00587F6B" w:rsidRPr="00FD0172" w:rsidRDefault="00587F6B" w:rsidP="00620FDE">
            <w:pPr>
              <w:spacing w:after="40" w:line="240" w:lineRule="auto"/>
              <w:rPr>
                <w:bCs/>
                <w:i/>
                <w:iCs/>
                <w:color w:val="FF0000"/>
                <w:sz w:val="18"/>
                <w:szCs w:val="18"/>
              </w:rPr>
            </w:pPr>
            <w:r w:rsidRPr="00FD0172">
              <w:rPr>
                <w:iCs/>
                <w:sz w:val="18"/>
                <w:szCs w:val="18"/>
              </w:rPr>
              <w:t>307037118</w:t>
            </w:r>
          </w:p>
        </w:tc>
      </w:tr>
      <w:tr w:rsidR="003B5128" w:rsidRPr="00FD0172" w14:paraId="7345D32A" w14:textId="77777777" w:rsidTr="3D6C7C4B">
        <w:tc>
          <w:tcPr>
            <w:tcW w:w="3183" w:type="dxa"/>
            <w:tcMar>
              <w:top w:w="28" w:type="dxa"/>
              <w:bottom w:w="28" w:type="dxa"/>
            </w:tcMar>
          </w:tcPr>
          <w:p w14:paraId="3CD88443" w14:textId="0DDD2C90" w:rsidR="003B5128" w:rsidRPr="00FD0172" w:rsidRDefault="003B5128" w:rsidP="00620FDE">
            <w:pPr>
              <w:pStyle w:val="ListParagraph"/>
              <w:spacing w:after="40" w:line="240" w:lineRule="auto"/>
              <w:ind w:left="0" w:right="178"/>
              <w:contextualSpacing w:val="0"/>
              <w:rPr>
                <w:b/>
                <w:bCs/>
                <w:sz w:val="18"/>
                <w:szCs w:val="18"/>
              </w:rPr>
            </w:pPr>
            <w:r w:rsidRPr="00FD0172">
              <w:rPr>
                <w:b/>
                <w:bCs/>
                <w:sz w:val="18"/>
                <w:szCs w:val="18"/>
              </w:rPr>
              <w:t>PVM mokėtojo kodas</w:t>
            </w:r>
          </w:p>
        </w:tc>
        <w:tc>
          <w:tcPr>
            <w:tcW w:w="7450" w:type="dxa"/>
            <w:gridSpan w:val="5"/>
            <w:tcMar>
              <w:top w:w="28" w:type="dxa"/>
              <w:bottom w:w="28" w:type="dxa"/>
            </w:tcMar>
          </w:tcPr>
          <w:p w14:paraId="5956D568" w14:textId="32187316" w:rsidR="003B5128" w:rsidRPr="00FD0172" w:rsidRDefault="00147C3B" w:rsidP="00620FDE">
            <w:pPr>
              <w:spacing w:after="40" w:line="240" w:lineRule="auto"/>
              <w:rPr>
                <w:iCs/>
                <w:sz w:val="18"/>
                <w:szCs w:val="18"/>
              </w:rPr>
            </w:pPr>
            <w:r w:rsidRPr="00FD0172">
              <w:rPr>
                <w:iCs/>
                <w:sz w:val="18"/>
                <w:szCs w:val="18"/>
              </w:rPr>
              <w:t>LT100017453315</w:t>
            </w:r>
          </w:p>
        </w:tc>
      </w:tr>
      <w:tr w:rsidR="00D55AAA" w:rsidRPr="00FD0172" w14:paraId="2EAB8B80" w14:textId="77777777" w:rsidTr="3D6C7C4B">
        <w:tc>
          <w:tcPr>
            <w:tcW w:w="3183" w:type="dxa"/>
            <w:tcMar>
              <w:top w:w="28" w:type="dxa"/>
              <w:bottom w:w="28" w:type="dxa"/>
            </w:tcMar>
          </w:tcPr>
          <w:p w14:paraId="3135B59D" w14:textId="087D1028"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 xml:space="preserve">Bankas  </w:t>
            </w:r>
          </w:p>
        </w:tc>
        <w:tc>
          <w:tcPr>
            <w:tcW w:w="7450" w:type="dxa"/>
            <w:gridSpan w:val="5"/>
            <w:tcMar>
              <w:top w:w="28" w:type="dxa"/>
              <w:bottom w:w="28" w:type="dxa"/>
            </w:tcMar>
          </w:tcPr>
          <w:p w14:paraId="748508B2" w14:textId="40E17A24" w:rsidR="00587F6B" w:rsidRPr="00FD0172" w:rsidRDefault="00587F6B" w:rsidP="00620FDE">
            <w:pPr>
              <w:keepNext/>
              <w:keepLines/>
              <w:widowControl w:val="0"/>
              <w:spacing w:after="40" w:line="240" w:lineRule="auto"/>
              <w:jc w:val="both"/>
              <w:rPr>
                <w:b/>
                <w:bCs/>
                <w:sz w:val="18"/>
                <w:szCs w:val="18"/>
              </w:rPr>
            </w:pPr>
            <w:r w:rsidRPr="00FD0172">
              <w:rPr>
                <w:sz w:val="18"/>
                <w:szCs w:val="18"/>
              </w:rPr>
              <w:t>AB Swedbank</w:t>
            </w:r>
          </w:p>
        </w:tc>
      </w:tr>
      <w:tr w:rsidR="00D55AAA" w:rsidRPr="00FD0172" w14:paraId="6E3C086C" w14:textId="77777777" w:rsidTr="3D6C7C4B">
        <w:tc>
          <w:tcPr>
            <w:tcW w:w="3183" w:type="dxa"/>
            <w:tcMar>
              <w:top w:w="28" w:type="dxa"/>
              <w:bottom w:w="28" w:type="dxa"/>
            </w:tcMar>
          </w:tcPr>
          <w:p w14:paraId="422F1578" w14:textId="251785FB"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Banko kodas</w:t>
            </w:r>
          </w:p>
        </w:tc>
        <w:tc>
          <w:tcPr>
            <w:tcW w:w="7450" w:type="dxa"/>
            <w:gridSpan w:val="5"/>
            <w:tcMar>
              <w:top w:w="28" w:type="dxa"/>
              <w:bottom w:w="28" w:type="dxa"/>
            </w:tcMar>
          </w:tcPr>
          <w:p w14:paraId="23577BFB" w14:textId="127BABED" w:rsidR="00587F6B" w:rsidRPr="00FD0172" w:rsidRDefault="00587F6B" w:rsidP="00620FDE">
            <w:pPr>
              <w:keepNext/>
              <w:keepLines/>
              <w:widowControl w:val="0"/>
              <w:spacing w:after="40" w:line="240" w:lineRule="auto"/>
              <w:jc w:val="both"/>
              <w:rPr>
                <w:rFonts w:eastAsia="Calibri"/>
                <w:i/>
                <w:color w:val="0070C0"/>
                <w:sz w:val="18"/>
                <w:szCs w:val="18"/>
              </w:rPr>
            </w:pPr>
            <w:r w:rsidRPr="00FD0172">
              <w:rPr>
                <w:iCs/>
                <w:sz w:val="18"/>
                <w:szCs w:val="18"/>
              </w:rPr>
              <w:t>70440</w:t>
            </w:r>
          </w:p>
        </w:tc>
      </w:tr>
      <w:tr w:rsidR="00D55AAA" w:rsidRPr="00FD0172" w14:paraId="50D25B17" w14:textId="77777777" w:rsidTr="3D6C7C4B">
        <w:tc>
          <w:tcPr>
            <w:tcW w:w="3183" w:type="dxa"/>
            <w:tcMar>
              <w:top w:w="28" w:type="dxa"/>
              <w:bottom w:w="28" w:type="dxa"/>
            </w:tcMar>
          </w:tcPr>
          <w:p w14:paraId="62A687C1" w14:textId="2D7F705A"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Atsiskaitomosios sąskaitos Nr.</w:t>
            </w:r>
          </w:p>
        </w:tc>
        <w:tc>
          <w:tcPr>
            <w:tcW w:w="7450" w:type="dxa"/>
            <w:gridSpan w:val="5"/>
            <w:tcMar>
              <w:top w:w="28" w:type="dxa"/>
              <w:bottom w:w="28" w:type="dxa"/>
            </w:tcMar>
          </w:tcPr>
          <w:p w14:paraId="29B2F0F3" w14:textId="0D05EA97" w:rsidR="00587F6B" w:rsidRPr="00FD0172" w:rsidRDefault="00587F6B" w:rsidP="00620FDE">
            <w:pPr>
              <w:keepNext/>
              <w:keepLines/>
              <w:widowControl w:val="0"/>
              <w:spacing w:after="40" w:line="240" w:lineRule="auto"/>
              <w:jc w:val="both"/>
              <w:rPr>
                <w:rFonts w:eastAsia="Calibri"/>
                <w:i/>
                <w:color w:val="0070C0"/>
                <w:sz w:val="18"/>
                <w:szCs w:val="18"/>
              </w:rPr>
            </w:pPr>
            <w:r w:rsidRPr="00FD0172">
              <w:rPr>
                <w:iCs/>
                <w:sz w:val="18"/>
                <w:szCs w:val="18"/>
              </w:rPr>
              <w:t>LT377300010190677625</w:t>
            </w:r>
          </w:p>
        </w:tc>
      </w:tr>
      <w:tr w:rsidR="00B86ECA" w:rsidRPr="00FD0172" w14:paraId="188959D1" w14:textId="77777777" w:rsidTr="3D6C7C4B">
        <w:tc>
          <w:tcPr>
            <w:tcW w:w="10633" w:type="dxa"/>
            <w:gridSpan w:val="6"/>
            <w:tcMar>
              <w:top w:w="28" w:type="dxa"/>
              <w:bottom w:w="28" w:type="dxa"/>
            </w:tcMar>
          </w:tcPr>
          <w:p w14:paraId="72C55CE3" w14:textId="07206417" w:rsidR="00B86ECA" w:rsidRPr="00265BB0" w:rsidRDefault="00B86ECA" w:rsidP="00E37BD3">
            <w:pPr>
              <w:spacing w:line="240" w:lineRule="auto"/>
              <w:jc w:val="center"/>
              <w:rPr>
                <w:color w:val="000000"/>
                <w:sz w:val="10"/>
                <w:szCs w:val="10"/>
              </w:rPr>
            </w:pPr>
          </w:p>
        </w:tc>
      </w:tr>
      <w:tr w:rsidR="00A74725" w:rsidRPr="00FD0172" w14:paraId="431AB18D" w14:textId="77777777" w:rsidTr="3D6C7C4B">
        <w:tc>
          <w:tcPr>
            <w:tcW w:w="10633" w:type="dxa"/>
            <w:gridSpan w:val="6"/>
            <w:shd w:val="clear" w:color="auto" w:fill="F8423A"/>
            <w:tcMar>
              <w:top w:w="28" w:type="dxa"/>
              <w:bottom w:w="28" w:type="dxa"/>
            </w:tcMar>
          </w:tcPr>
          <w:p w14:paraId="6B5F53B2" w14:textId="31C43B4C" w:rsidR="00A74725" w:rsidRPr="00FD0172" w:rsidRDefault="002D00B2" w:rsidP="00FB037C">
            <w:pPr>
              <w:pStyle w:val="Heading1"/>
              <w:spacing w:before="60" w:after="60"/>
              <w:jc w:val="center"/>
              <w:rPr>
                <w:rFonts w:ascii="Arial" w:eastAsia="Calibri" w:hAnsi="Arial" w:cs="Arial"/>
                <w:b/>
                <w:bCs/>
                <w:iCs/>
                <w:color w:val="0070C0"/>
                <w:sz w:val="18"/>
                <w:szCs w:val="18"/>
              </w:rPr>
            </w:pPr>
            <w:bookmarkStart w:id="1" w:name="_Toc213137766"/>
            <w:r w:rsidRPr="00FD0172">
              <w:rPr>
                <w:rFonts w:ascii="Arial" w:hAnsi="Arial" w:cs="Arial"/>
                <w:b/>
                <w:bCs/>
                <w:color w:val="FFFFFF" w:themeColor="background1"/>
                <w:sz w:val="18"/>
                <w:szCs w:val="18"/>
              </w:rPr>
              <w:t xml:space="preserve">B. </w:t>
            </w:r>
            <w:r w:rsidR="00DB0197" w:rsidRPr="00FD0172">
              <w:rPr>
                <w:rFonts w:ascii="Arial" w:hAnsi="Arial" w:cs="Arial"/>
                <w:b/>
                <w:bCs/>
                <w:color w:val="FFFFFF" w:themeColor="background1"/>
                <w:sz w:val="18"/>
                <w:szCs w:val="18"/>
              </w:rPr>
              <w:t>BENDROSIOS NUOSTATOS</w:t>
            </w:r>
            <w:bookmarkEnd w:id="1"/>
          </w:p>
        </w:tc>
      </w:tr>
      <w:tr w:rsidR="00B943C5" w:rsidRPr="00FD0172" w14:paraId="74E93206" w14:textId="77777777" w:rsidTr="3D6C7C4B">
        <w:trPr>
          <w:trHeight w:val="244"/>
        </w:trPr>
        <w:tc>
          <w:tcPr>
            <w:tcW w:w="10633" w:type="dxa"/>
            <w:gridSpan w:val="6"/>
            <w:shd w:val="clear" w:color="auto" w:fill="FFFFFF" w:themeFill="background1"/>
            <w:tcMar>
              <w:top w:w="28" w:type="dxa"/>
              <w:bottom w:w="28" w:type="dxa"/>
            </w:tcMar>
          </w:tcPr>
          <w:p w14:paraId="719B7BCC" w14:textId="77777777" w:rsidR="00B943C5" w:rsidRPr="00DD1317" w:rsidRDefault="00B943C5" w:rsidP="00197E97">
            <w:pPr>
              <w:spacing w:line="240" w:lineRule="auto"/>
              <w:jc w:val="center"/>
              <w:rPr>
                <w:b/>
                <w:bCs/>
                <w:color w:val="FFFFFF" w:themeColor="background1"/>
                <w:sz w:val="14"/>
                <w:szCs w:val="14"/>
              </w:rPr>
            </w:pPr>
          </w:p>
        </w:tc>
      </w:tr>
      <w:tr w:rsidR="005126D6" w:rsidRPr="00FD0172" w14:paraId="475CDD53" w14:textId="77777777" w:rsidTr="3D6C7C4B">
        <w:tc>
          <w:tcPr>
            <w:tcW w:w="3183" w:type="dxa"/>
            <w:vMerge w:val="restart"/>
            <w:shd w:val="clear" w:color="auto" w:fill="FFFFFF" w:themeFill="background1"/>
            <w:tcMar>
              <w:top w:w="28" w:type="dxa"/>
              <w:bottom w:w="28" w:type="dxa"/>
            </w:tcMar>
          </w:tcPr>
          <w:p w14:paraId="487DEB63" w14:textId="7528D67C" w:rsidR="005126D6" w:rsidRPr="00FD0172" w:rsidRDefault="005126D6" w:rsidP="00204725">
            <w:pPr>
              <w:pStyle w:val="ListParagraph"/>
              <w:numPr>
                <w:ilvl w:val="0"/>
                <w:numId w:val="1"/>
              </w:numPr>
              <w:spacing w:line="240" w:lineRule="auto"/>
              <w:ind w:right="178"/>
              <w:rPr>
                <w:b/>
                <w:bCs/>
                <w:sz w:val="18"/>
                <w:szCs w:val="18"/>
              </w:rPr>
            </w:pPr>
            <w:r w:rsidRPr="00FD0172">
              <w:rPr>
                <w:b/>
                <w:bCs/>
                <w:sz w:val="18"/>
                <w:szCs w:val="18"/>
              </w:rPr>
              <w:t>Sąvokos ir trumpiniai</w:t>
            </w:r>
          </w:p>
        </w:tc>
        <w:tc>
          <w:tcPr>
            <w:tcW w:w="851" w:type="dxa"/>
            <w:shd w:val="clear" w:color="auto" w:fill="FFFFFF" w:themeFill="background1"/>
            <w:tcMar>
              <w:top w:w="28" w:type="dxa"/>
              <w:bottom w:w="28" w:type="dxa"/>
            </w:tcMar>
          </w:tcPr>
          <w:p w14:paraId="48A3D962" w14:textId="2B4E0CDA" w:rsidR="005126D6" w:rsidRPr="00FD0172" w:rsidRDefault="005126D6" w:rsidP="00204725">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21BC1420" w14:textId="6C4FC6A8" w:rsidR="005126D6" w:rsidRPr="00FD0172" w:rsidRDefault="005126D6" w:rsidP="00197E97">
            <w:pPr>
              <w:pStyle w:val="ListParagraph"/>
              <w:spacing w:after="60" w:line="240" w:lineRule="auto"/>
              <w:ind w:left="0"/>
              <w:contextualSpacing w:val="0"/>
              <w:jc w:val="both"/>
              <w:rPr>
                <w:sz w:val="18"/>
                <w:szCs w:val="18"/>
              </w:rPr>
            </w:pPr>
            <w:r w:rsidRPr="00FD0172">
              <w:rPr>
                <w:rFonts w:eastAsia="Calibri"/>
                <w:b/>
                <w:bCs/>
                <w:iCs/>
                <w:sz w:val="18"/>
                <w:szCs w:val="18"/>
              </w:rPr>
              <w:t xml:space="preserve">BPS </w:t>
            </w:r>
            <w:r w:rsidRPr="00FD0172">
              <w:rPr>
                <w:sz w:val="18"/>
                <w:szCs w:val="18"/>
              </w:rPr>
              <w:t>– šios bendrosios pirkimo sąlygos.</w:t>
            </w:r>
          </w:p>
        </w:tc>
      </w:tr>
      <w:tr w:rsidR="005126D6" w:rsidRPr="00FD0172" w14:paraId="358C612A" w14:textId="77777777" w:rsidTr="3D6C7C4B">
        <w:tc>
          <w:tcPr>
            <w:tcW w:w="3183" w:type="dxa"/>
            <w:vMerge/>
            <w:tcMar>
              <w:top w:w="28" w:type="dxa"/>
              <w:bottom w:w="28" w:type="dxa"/>
            </w:tcMar>
          </w:tcPr>
          <w:p w14:paraId="435B6AC6" w14:textId="77777777" w:rsidR="005126D6" w:rsidRPr="00FD0172" w:rsidRDefault="005126D6" w:rsidP="0072632E">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51C17D8" w14:textId="77777777" w:rsidR="005126D6" w:rsidRPr="00FD0172" w:rsidRDefault="005126D6" w:rsidP="00204725">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385942B5" w14:textId="77777777" w:rsidR="00DD1317" w:rsidRDefault="005126D6" w:rsidP="00197E97">
            <w:pPr>
              <w:spacing w:after="60" w:line="240" w:lineRule="auto"/>
              <w:jc w:val="both"/>
              <w:rPr>
                <w:rFonts w:eastAsiaTheme="minorEastAsia"/>
                <w:kern w:val="0"/>
                <w:sz w:val="18"/>
                <w:szCs w:val="18"/>
                <w14:ligatures w14:val="none"/>
              </w:rPr>
            </w:pPr>
            <w:r w:rsidRPr="00FD0172">
              <w:rPr>
                <w:rFonts w:eastAsia="Calibri"/>
                <w:b/>
                <w:bCs/>
                <w:iCs/>
                <w:sz w:val="18"/>
                <w:szCs w:val="18"/>
              </w:rPr>
              <w:t xml:space="preserve">CVP IS </w:t>
            </w:r>
            <w:r w:rsidRPr="00FD0172">
              <w:rPr>
                <w:sz w:val="18"/>
                <w:szCs w:val="18"/>
              </w:rPr>
              <w:t xml:space="preserve">– </w:t>
            </w:r>
            <w:r w:rsidRPr="00FD0172">
              <w:rPr>
                <w:rFonts w:eastAsiaTheme="minorEastAsia"/>
                <w:kern w:val="0"/>
                <w:sz w:val="18"/>
                <w:szCs w:val="18"/>
                <w14:ligatures w14:val="none"/>
              </w:rPr>
              <w:t>Centrinė viešųjų pirkimų informacinė sistema</w:t>
            </w:r>
            <w:r w:rsidR="00EA641F">
              <w:rPr>
                <w:rFonts w:eastAsiaTheme="minorEastAsia"/>
                <w:kern w:val="0"/>
                <w:sz w:val="18"/>
                <w:szCs w:val="18"/>
                <w14:ligatures w14:val="none"/>
              </w:rPr>
              <w:t xml:space="preserve"> </w:t>
            </w:r>
          </w:p>
          <w:p w14:paraId="41CB7676" w14:textId="1FFC97D3" w:rsidR="005126D6" w:rsidRPr="00EA641F" w:rsidRDefault="005126D6" w:rsidP="00197E97">
            <w:pPr>
              <w:spacing w:after="60" w:line="240" w:lineRule="auto"/>
              <w:jc w:val="both"/>
              <w:rPr>
                <w:rFonts w:eastAsiaTheme="minorEastAsia"/>
                <w:kern w:val="0"/>
                <w:sz w:val="18"/>
                <w:szCs w:val="18"/>
                <w14:ligatures w14:val="none"/>
              </w:rPr>
            </w:pPr>
            <w:r w:rsidRPr="00FD0172">
              <w:rPr>
                <w:rFonts w:eastAsiaTheme="minorEastAsia"/>
                <w:kern w:val="0"/>
                <w:sz w:val="18"/>
                <w:szCs w:val="18"/>
                <w14:ligatures w14:val="none"/>
              </w:rPr>
              <w:t>(</w:t>
            </w:r>
            <w:hyperlink r:id="rId11" w:history="1">
              <w:r w:rsidRPr="00FD0172">
                <w:rPr>
                  <w:rStyle w:val="Hyperlink"/>
                  <w:color w:val="0070C0"/>
                  <w:sz w:val="18"/>
                  <w:szCs w:val="18"/>
                  <w:u w:val="single"/>
                </w:rPr>
                <w:t>https://viesiejipirkimai.lt/epps/home.do</w:t>
              </w:r>
            </w:hyperlink>
            <w:r w:rsidRPr="00FD0172">
              <w:rPr>
                <w:sz w:val="18"/>
                <w:szCs w:val="18"/>
              </w:rPr>
              <w:t>)</w:t>
            </w:r>
          </w:p>
        </w:tc>
      </w:tr>
      <w:tr w:rsidR="00DB3F53" w:rsidRPr="00FD0172" w14:paraId="09E6FE65" w14:textId="77777777" w:rsidTr="3D6C7C4B">
        <w:tc>
          <w:tcPr>
            <w:tcW w:w="3183" w:type="dxa"/>
            <w:vMerge/>
            <w:tcMar>
              <w:top w:w="28" w:type="dxa"/>
              <w:bottom w:w="28" w:type="dxa"/>
            </w:tcMar>
          </w:tcPr>
          <w:p w14:paraId="7C2DB05E"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FD40719"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04213B27" w14:textId="64619712" w:rsidR="00DB3F53" w:rsidRPr="00FD0172" w:rsidRDefault="00DB3F53" w:rsidP="00197E97">
            <w:pPr>
              <w:spacing w:after="60" w:line="240" w:lineRule="auto"/>
              <w:jc w:val="both"/>
              <w:rPr>
                <w:rFonts w:eastAsia="Calibri"/>
                <w:b/>
                <w:bCs/>
                <w:iCs/>
                <w:sz w:val="18"/>
                <w:szCs w:val="18"/>
              </w:rPr>
            </w:pPr>
            <w:r w:rsidRPr="00FD0172">
              <w:rPr>
                <w:rFonts w:eastAsia="Calibri"/>
                <w:b/>
                <w:bCs/>
                <w:iCs/>
                <w:sz w:val="18"/>
                <w:szCs w:val="18"/>
              </w:rPr>
              <w:t xml:space="preserve">Derybos </w:t>
            </w:r>
            <w:r w:rsidRPr="00FD0172">
              <w:rPr>
                <w:sz w:val="18"/>
                <w:szCs w:val="18"/>
              </w:rPr>
              <w:t xml:space="preserve">– Pirkimo procedūrų etapas, kurio metu KC derasi su </w:t>
            </w:r>
            <w:r w:rsidR="005049BE">
              <w:rPr>
                <w:sz w:val="18"/>
                <w:szCs w:val="18"/>
              </w:rPr>
              <w:t>t</w:t>
            </w:r>
            <w:r w:rsidRPr="00FD0172">
              <w:rPr>
                <w:sz w:val="18"/>
                <w:szCs w:val="18"/>
              </w:rPr>
              <w:t>iekėjais, atrinktais pagal Pirkimo sąlygas, dėl Pasiūlymo kainos ir (ar) kitų Pirkimo sąlygų.</w:t>
            </w:r>
          </w:p>
        </w:tc>
      </w:tr>
      <w:tr w:rsidR="00DB3F53" w:rsidRPr="00FD0172" w14:paraId="3CF91966" w14:textId="77777777" w:rsidTr="3D6C7C4B">
        <w:tc>
          <w:tcPr>
            <w:tcW w:w="3183" w:type="dxa"/>
            <w:vMerge/>
            <w:tcMar>
              <w:top w:w="28" w:type="dxa"/>
              <w:bottom w:w="28" w:type="dxa"/>
            </w:tcMar>
          </w:tcPr>
          <w:p w14:paraId="0F4C42BB"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BA8A71E"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0202A07" w14:textId="08C7EE10" w:rsidR="00DB3F53" w:rsidRPr="00FD0172" w:rsidRDefault="00DB3F53" w:rsidP="00197E97">
            <w:pPr>
              <w:spacing w:after="60" w:line="240" w:lineRule="auto"/>
              <w:jc w:val="both"/>
              <w:rPr>
                <w:rFonts w:eastAsia="Calibri"/>
                <w:b/>
                <w:bCs/>
                <w:iCs/>
                <w:sz w:val="18"/>
                <w:szCs w:val="18"/>
              </w:rPr>
            </w:pPr>
            <w:r w:rsidRPr="00FD0172">
              <w:rPr>
                <w:b/>
                <w:bCs/>
                <w:sz w:val="18"/>
                <w:szCs w:val="18"/>
              </w:rPr>
              <w:t xml:space="preserve">EBVPD </w:t>
            </w:r>
            <w:r w:rsidRPr="00FD0172">
              <w:rPr>
                <w:sz w:val="18"/>
                <w:szCs w:val="18"/>
              </w:rPr>
              <w:t>– Europos bendrasis viešųjų pirkimų dokumentas.</w:t>
            </w:r>
          </w:p>
        </w:tc>
      </w:tr>
      <w:tr w:rsidR="00DB3F53" w:rsidRPr="00FD0172" w14:paraId="669572E8" w14:textId="77777777" w:rsidTr="3D6C7C4B">
        <w:tc>
          <w:tcPr>
            <w:tcW w:w="3183" w:type="dxa"/>
            <w:vMerge/>
            <w:tcMar>
              <w:top w:w="28" w:type="dxa"/>
              <w:bottom w:w="28" w:type="dxa"/>
            </w:tcMar>
          </w:tcPr>
          <w:p w14:paraId="3B502324"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C60E1B1"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BBEECF5" w14:textId="46BA6DDB" w:rsidR="00DB3F53" w:rsidRPr="00FD0172" w:rsidRDefault="00DB3F53" w:rsidP="00197E97">
            <w:pPr>
              <w:spacing w:after="60" w:line="240" w:lineRule="auto"/>
              <w:jc w:val="both"/>
              <w:rPr>
                <w:rFonts w:eastAsia="Calibri"/>
                <w:b/>
                <w:bCs/>
                <w:iCs/>
                <w:sz w:val="18"/>
                <w:szCs w:val="18"/>
              </w:rPr>
            </w:pPr>
            <w:r w:rsidRPr="00FD0172">
              <w:rPr>
                <w:rFonts w:eastAsia="Calibri"/>
                <w:b/>
                <w:bCs/>
                <w:iCs/>
                <w:sz w:val="18"/>
                <w:szCs w:val="18"/>
              </w:rPr>
              <w:t xml:space="preserve">Galutinis pasiūlymas </w:t>
            </w:r>
            <w:r w:rsidRPr="00FD0172">
              <w:rPr>
                <w:sz w:val="18"/>
                <w:szCs w:val="18"/>
              </w:rPr>
              <w:t xml:space="preserve">– </w:t>
            </w:r>
            <w:r w:rsidR="005049BE">
              <w:rPr>
                <w:sz w:val="18"/>
                <w:szCs w:val="18"/>
              </w:rPr>
              <w:t>t</w:t>
            </w:r>
            <w:r w:rsidRPr="00FD0172">
              <w:rPr>
                <w:sz w:val="18"/>
                <w:szCs w:val="18"/>
              </w:rPr>
              <w: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r>
      <w:tr w:rsidR="00DB3F53" w:rsidRPr="00FD0172" w14:paraId="3AA8C24F" w14:textId="77777777" w:rsidTr="3D6C7C4B">
        <w:trPr>
          <w:trHeight w:val="339"/>
        </w:trPr>
        <w:tc>
          <w:tcPr>
            <w:tcW w:w="3183" w:type="dxa"/>
            <w:vMerge/>
            <w:tcMar>
              <w:top w:w="28" w:type="dxa"/>
              <w:bottom w:w="28" w:type="dxa"/>
            </w:tcMar>
          </w:tcPr>
          <w:p w14:paraId="639AA2C4"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E6334C3"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EEBE478" w14:textId="2DC0880E" w:rsidR="00DB3F53" w:rsidRPr="00FD0172" w:rsidRDefault="00DB3F53" w:rsidP="00197E97">
            <w:pPr>
              <w:spacing w:after="60" w:line="240" w:lineRule="auto"/>
              <w:jc w:val="both"/>
              <w:rPr>
                <w:rFonts w:eastAsia="Calibri"/>
                <w:b/>
                <w:bCs/>
                <w:iCs/>
                <w:sz w:val="18"/>
                <w:szCs w:val="18"/>
              </w:rPr>
            </w:pPr>
            <w:r w:rsidRPr="00FD0172">
              <w:rPr>
                <w:rFonts w:eastAsia="Calibri"/>
                <w:b/>
                <w:bCs/>
                <w:iCs/>
                <w:sz w:val="18"/>
                <w:szCs w:val="18"/>
              </w:rPr>
              <w:t>Įgaliotojas</w:t>
            </w:r>
            <w:r w:rsidRPr="00FD0172">
              <w:rPr>
                <w:rFonts w:eastAsia="Calibri"/>
                <w:iCs/>
                <w:sz w:val="18"/>
                <w:szCs w:val="18"/>
              </w:rPr>
              <w:t xml:space="preserve"> </w:t>
            </w:r>
            <w:r w:rsidRPr="00FD0172">
              <w:rPr>
                <w:sz w:val="18"/>
                <w:szCs w:val="18"/>
              </w:rPr>
              <w:t>– įmonė, kurios vardu ar naudai vykdomas Pirkimas.</w:t>
            </w:r>
          </w:p>
        </w:tc>
      </w:tr>
      <w:tr w:rsidR="00456D64" w:rsidRPr="00FD0172" w14:paraId="0FC1F802" w14:textId="77777777" w:rsidTr="3D6C7C4B">
        <w:trPr>
          <w:trHeight w:val="339"/>
        </w:trPr>
        <w:tc>
          <w:tcPr>
            <w:tcW w:w="3183" w:type="dxa"/>
            <w:vMerge/>
            <w:tcMar>
              <w:top w:w="28" w:type="dxa"/>
              <w:bottom w:w="28" w:type="dxa"/>
            </w:tcMar>
          </w:tcPr>
          <w:p w14:paraId="192A4F74" w14:textId="77777777" w:rsidR="00456D64" w:rsidRPr="00FD0172" w:rsidRDefault="00456D64"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736E34B" w14:textId="77777777" w:rsidR="00456D64" w:rsidRPr="00FD0172" w:rsidRDefault="00456D64"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5FBA7907" w14:textId="66162A51" w:rsidR="00456D64" w:rsidRPr="00FD0172" w:rsidRDefault="00EA641F" w:rsidP="00197E97">
            <w:pPr>
              <w:spacing w:after="60" w:line="240" w:lineRule="auto"/>
              <w:jc w:val="both"/>
              <w:rPr>
                <w:rFonts w:eastAsia="Calibri"/>
                <w:b/>
                <w:bCs/>
                <w:iCs/>
                <w:sz w:val="18"/>
                <w:szCs w:val="18"/>
              </w:rPr>
            </w:pPr>
            <w:r w:rsidRPr="00EA641F">
              <w:rPr>
                <w:rFonts w:eastAsia="Calibri"/>
                <w:b/>
                <w:bCs/>
                <w:iCs/>
                <w:sz w:val="18"/>
                <w:szCs w:val="18"/>
              </w:rPr>
              <w:t xml:space="preserve">JVS </w:t>
            </w:r>
            <w:r w:rsidRPr="00EA641F">
              <w:rPr>
                <w:rFonts w:eastAsia="Calibri"/>
                <w:iCs/>
                <w:sz w:val="18"/>
                <w:szCs w:val="18"/>
              </w:rPr>
              <w:t>– jungtinės veiklos sutartis.</w:t>
            </w:r>
          </w:p>
        </w:tc>
      </w:tr>
      <w:tr w:rsidR="00DB3F53" w:rsidRPr="00FD0172" w14:paraId="497BA9C5" w14:textId="77777777" w:rsidTr="3D6C7C4B">
        <w:tc>
          <w:tcPr>
            <w:tcW w:w="3183" w:type="dxa"/>
            <w:vMerge/>
            <w:tcMar>
              <w:top w:w="28" w:type="dxa"/>
              <w:bottom w:w="28" w:type="dxa"/>
            </w:tcMar>
          </w:tcPr>
          <w:p w14:paraId="77332E22"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17DBB9A"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F92B020" w14:textId="4E305C20" w:rsidR="00DB3F53" w:rsidRPr="00FD0172" w:rsidRDefault="00DB3F53" w:rsidP="00197E97">
            <w:pPr>
              <w:spacing w:after="60" w:line="240" w:lineRule="auto"/>
              <w:jc w:val="both"/>
              <w:rPr>
                <w:rFonts w:eastAsia="Calibri"/>
                <w:b/>
                <w:bCs/>
                <w:iCs/>
                <w:sz w:val="18"/>
                <w:szCs w:val="18"/>
              </w:rPr>
            </w:pPr>
            <w:r w:rsidRPr="00FD0172">
              <w:rPr>
                <w:rFonts w:eastAsia="Calibri"/>
                <w:b/>
                <w:bCs/>
                <w:iCs/>
                <w:sz w:val="18"/>
                <w:szCs w:val="18"/>
              </w:rPr>
              <w:t xml:space="preserve">KC </w:t>
            </w:r>
            <w:r w:rsidRPr="00FD0172">
              <w:rPr>
                <w:sz w:val="18"/>
                <w:szCs w:val="18"/>
              </w:rPr>
              <w:t>– UAB „LTG Kompetencijų centras“.</w:t>
            </w:r>
          </w:p>
        </w:tc>
      </w:tr>
      <w:tr w:rsidR="00DB3F53" w:rsidRPr="00FD0172" w14:paraId="669C21DF" w14:textId="77777777" w:rsidTr="3D6C7C4B">
        <w:tc>
          <w:tcPr>
            <w:tcW w:w="3183" w:type="dxa"/>
            <w:vMerge/>
            <w:tcMar>
              <w:top w:w="28" w:type="dxa"/>
              <w:bottom w:w="28" w:type="dxa"/>
            </w:tcMar>
          </w:tcPr>
          <w:p w14:paraId="282CD052"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A40A6E4"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D4F4F24" w14:textId="77753582" w:rsidR="00DB3F53" w:rsidRPr="00FD0172" w:rsidRDefault="00DB3F53" w:rsidP="00197E97">
            <w:pPr>
              <w:spacing w:after="60" w:line="240" w:lineRule="auto"/>
              <w:jc w:val="both"/>
              <w:rPr>
                <w:rFonts w:eastAsia="Calibri"/>
                <w:b/>
                <w:bCs/>
                <w:iCs/>
                <w:sz w:val="18"/>
                <w:szCs w:val="18"/>
              </w:rPr>
            </w:pPr>
            <w:r w:rsidRPr="00FD0172">
              <w:rPr>
                <w:rFonts w:eastAsia="Calibri"/>
                <w:b/>
                <w:bCs/>
                <w:iCs/>
                <w:sz w:val="18"/>
                <w:szCs w:val="18"/>
              </w:rPr>
              <w:t xml:space="preserve">Kvazisubtiekėjas </w:t>
            </w:r>
            <w:r w:rsidRPr="00FD0172">
              <w:rPr>
                <w:sz w:val="18"/>
                <w:szCs w:val="18"/>
              </w:rPr>
              <w:t xml:space="preserve">– fizinis asmuo, kuris </w:t>
            </w:r>
            <w:r w:rsidR="005C7B69">
              <w:rPr>
                <w:sz w:val="18"/>
                <w:szCs w:val="18"/>
              </w:rPr>
              <w:t xml:space="preserve">Paraiškos ar </w:t>
            </w:r>
            <w:r w:rsidRPr="00FD0172">
              <w:rPr>
                <w:sz w:val="18"/>
                <w:szCs w:val="18"/>
              </w:rPr>
              <w:t>Pirminio pasiūlymo teikimo metu dar nėra tiekėjo, ūkio subjekto, kurio pajėgumais remiamasi, darbuotojas, tačiau jį ketinama įdarbinti, jei pasiūlymas būtų pripažintas laimėjusiu.</w:t>
            </w:r>
          </w:p>
        </w:tc>
      </w:tr>
      <w:tr w:rsidR="00DB3F53" w:rsidRPr="00FD0172" w14:paraId="744118E9" w14:textId="77777777" w:rsidTr="3D6C7C4B">
        <w:tc>
          <w:tcPr>
            <w:tcW w:w="3183" w:type="dxa"/>
            <w:vMerge/>
            <w:tcMar>
              <w:top w:w="28" w:type="dxa"/>
              <w:bottom w:w="28" w:type="dxa"/>
            </w:tcMar>
          </w:tcPr>
          <w:p w14:paraId="0ECC435A"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D409748"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1F878DA" w14:textId="49268835" w:rsidR="00DB3F53" w:rsidRPr="00FD0172" w:rsidRDefault="00DB3F53" w:rsidP="00197E97">
            <w:pPr>
              <w:spacing w:after="60" w:line="240" w:lineRule="auto"/>
              <w:jc w:val="both"/>
              <w:rPr>
                <w:rFonts w:eastAsia="Calibri"/>
                <w:b/>
                <w:bCs/>
                <w:iCs/>
                <w:sz w:val="18"/>
                <w:szCs w:val="18"/>
              </w:rPr>
            </w:pPr>
            <w:r w:rsidRPr="00FD0172">
              <w:rPr>
                <w:b/>
                <w:sz w:val="18"/>
                <w:szCs w:val="18"/>
              </w:rPr>
              <w:t>Nacionaliniam saugumui užtikrinti svarbi įmonė</w:t>
            </w:r>
            <w:r w:rsidRPr="00FD0172">
              <w:rPr>
                <w:rStyle w:val="FootnoteReference"/>
                <w:color w:val="000000"/>
                <w:sz w:val="18"/>
                <w:szCs w:val="18"/>
              </w:rPr>
              <w:footnoteReference w:id="2"/>
            </w:r>
            <w:r w:rsidRPr="00FD0172">
              <w:rPr>
                <w:b/>
                <w:sz w:val="18"/>
                <w:szCs w:val="18"/>
              </w:rPr>
              <w:t xml:space="preserve"> </w:t>
            </w:r>
            <w:r w:rsidRPr="00FD0172">
              <w:rPr>
                <w:sz w:val="18"/>
                <w:szCs w:val="18"/>
              </w:rPr>
              <w:t xml:space="preserve">– </w:t>
            </w:r>
            <w:r w:rsidRPr="00FD0172">
              <w:rPr>
                <w:color w:val="000000"/>
                <w:sz w:val="18"/>
                <w:szCs w:val="18"/>
              </w:rPr>
              <w:t>LTG, LTG Infra, LTG Link, LTG Cargo p</w:t>
            </w:r>
            <w:r w:rsidRPr="00FD0172">
              <w:rPr>
                <w:sz w:val="18"/>
                <w:szCs w:val="18"/>
              </w:rPr>
              <w:t>agal NSUSOA</w:t>
            </w:r>
            <w:r w:rsidRPr="00FD0172">
              <w:rPr>
                <w:sz w:val="18"/>
                <w:szCs w:val="18"/>
                <w:shd w:val="clear" w:color="auto" w:fill="FFFFFF" w:themeFill="background1"/>
              </w:rPr>
              <w:t>Į</w:t>
            </w:r>
            <w:r w:rsidRPr="00FD0172">
              <w:rPr>
                <w:color w:val="2B579A"/>
                <w:sz w:val="18"/>
                <w:szCs w:val="18"/>
                <w:shd w:val="clear" w:color="auto" w:fill="FFFFFF" w:themeFill="background1"/>
                <w:vertAlign w:val="superscript"/>
              </w:rPr>
              <w:t xml:space="preserve"> </w:t>
            </w:r>
            <w:r w:rsidRPr="00FD0172">
              <w:rPr>
                <w:sz w:val="18"/>
                <w:szCs w:val="18"/>
              </w:rPr>
              <w:t>2 str. 1 d.</w:t>
            </w:r>
          </w:p>
        </w:tc>
      </w:tr>
      <w:tr w:rsidR="00DB3F53" w:rsidRPr="00FD0172" w14:paraId="23352F90" w14:textId="77777777" w:rsidTr="3D6C7C4B">
        <w:tc>
          <w:tcPr>
            <w:tcW w:w="3183" w:type="dxa"/>
            <w:vMerge/>
            <w:tcMar>
              <w:top w:w="28" w:type="dxa"/>
              <w:bottom w:w="28" w:type="dxa"/>
            </w:tcMar>
          </w:tcPr>
          <w:p w14:paraId="65003A6A"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4CDE726"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A297332" w14:textId="60915B17" w:rsidR="00DB3F53" w:rsidRPr="00FD0172" w:rsidRDefault="00DB3F53" w:rsidP="00197E97">
            <w:pPr>
              <w:spacing w:after="60" w:line="240" w:lineRule="auto"/>
              <w:jc w:val="both"/>
              <w:rPr>
                <w:rFonts w:eastAsia="Calibri"/>
                <w:b/>
                <w:bCs/>
                <w:iCs/>
                <w:sz w:val="18"/>
                <w:szCs w:val="18"/>
              </w:rPr>
            </w:pPr>
            <w:r w:rsidRPr="00FD0172">
              <w:rPr>
                <w:b/>
                <w:bCs/>
                <w:sz w:val="18"/>
                <w:szCs w:val="18"/>
              </w:rPr>
              <w:t xml:space="preserve">NSUSOAĮ </w:t>
            </w:r>
            <w:r w:rsidRPr="00FD0172">
              <w:rPr>
                <w:sz w:val="18"/>
                <w:szCs w:val="18"/>
              </w:rPr>
              <w:t>– Lietuvos Respublikos nacionaliniam saugumui užtikrinti svarbių objektų apsaugos įstatymas.</w:t>
            </w:r>
          </w:p>
        </w:tc>
      </w:tr>
      <w:tr w:rsidR="00DB3F53" w:rsidRPr="00FD0172" w14:paraId="6FA5F20F" w14:textId="77777777" w:rsidTr="3D6C7C4B">
        <w:tc>
          <w:tcPr>
            <w:tcW w:w="3183" w:type="dxa"/>
            <w:vMerge/>
            <w:tcMar>
              <w:top w:w="28" w:type="dxa"/>
              <w:bottom w:w="28" w:type="dxa"/>
            </w:tcMar>
          </w:tcPr>
          <w:p w14:paraId="4A6E7E74"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BF60B80"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923DB6E" w14:textId="2E42D394" w:rsidR="00DB3F53" w:rsidRPr="00FD0172" w:rsidRDefault="00DB3F53" w:rsidP="00197E97">
            <w:pPr>
              <w:spacing w:after="60" w:line="240" w:lineRule="auto"/>
              <w:jc w:val="both"/>
              <w:rPr>
                <w:rFonts w:eastAsia="Calibri"/>
                <w:b/>
                <w:bCs/>
                <w:iCs/>
                <w:sz w:val="18"/>
                <w:szCs w:val="18"/>
              </w:rPr>
            </w:pPr>
            <w:r w:rsidRPr="00FD0172">
              <w:rPr>
                <w:rFonts w:eastAsia="Calibri"/>
                <w:b/>
                <w:bCs/>
                <w:iCs/>
                <w:sz w:val="18"/>
                <w:szCs w:val="18"/>
              </w:rPr>
              <w:t xml:space="preserve">Pakeistas pasiūlymas </w:t>
            </w:r>
            <w:r w:rsidRPr="00FD0172">
              <w:rPr>
                <w:sz w:val="18"/>
                <w:szCs w:val="18"/>
              </w:rPr>
              <w:t xml:space="preserve">– Derybų metu KC pareikalavus </w:t>
            </w:r>
            <w:r w:rsidR="005049BE">
              <w:rPr>
                <w:sz w:val="18"/>
                <w:szCs w:val="18"/>
              </w:rPr>
              <w:t>t</w:t>
            </w:r>
            <w:r w:rsidRPr="00FD0172">
              <w:rPr>
                <w:sz w:val="18"/>
                <w:szCs w:val="18"/>
              </w:rPr>
              <w:t xml:space="preserve">iekėjo pateiktas </w:t>
            </w:r>
            <w:r w:rsidR="0007149A">
              <w:rPr>
                <w:sz w:val="18"/>
                <w:szCs w:val="18"/>
              </w:rPr>
              <w:t>pa</w:t>
            </w:r>
            <w:r w:rsidRPr="00FD0172">
              <w:rPr>
                <w:sz w:val="18"/>
                <w:szCs w:val="18"/>
              </w:rPr>
              <w:t>siūlymas,  keičiantis Pirminį pasiūlymą.</w:t>
            </w:r>
          </w:p>
        </w:tc>
      </w:tr>
      <w:tr w:rsidR="00DB3F53" w:rsidRPr="00FD0172" w14:paraId="416DE76A" w14:textId="77777777" w:rsidTr="3D6C7C4B">
        <w:tc>
          <w:tcPr>
            <w:tcW w:w="3183" w:type="dxa"/>
            <w:vMerge/>
            <w:tcMar>
              <w:top w:w="28" w:type="dxa"/>
              <w:bottom w:w="28" w:type="dxa"/>
            </w:tcMar>
          </w:tcPr>
          <w:p w14:paraId="4C44274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DA2C18D"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7E82F5E" w14:textId="1FCCDB78" w:rsidR="00DB3F53" w:rsidRPr="00FD0172" w:rsidRDefault="00DB3F53" w:rsidP="00197E97">
            <w:pPr>
              <w:widowControl w:val="0"/>
              <w:spacing w:after="60" w:line="240" w:lineRule="auto"/>
              <w:jc w:val="both"/>
              <w:rPr>
                <w:rFonts w:eastAsia="Calibri"/>
                <w:b/>
                <w:bCs/>
                <w:iCs/>
                <w:sz w:val="18"/>
                <w:szCs w:val="18"/>
              </w:rPr>
            </w:pPr>
            <w:r w:rsidRPr="00FD0172">
              <w:rPr>
                <w:rFonts w:eastAsia="Calibri"/>
                <w:b/>
                <w:bCs/>
                <w:iCs/>
                <w:sz w:val="18"/>
                <w:szCs w:val="18"/>
              </w:rPr>
              <w:t xml:space="preserve">Paraiška </w:t>
            </w:r>
            <w:r w:rsidRPr="00FD0172">
              <w:rPr>
                <w:sz w:val="18"/>
                <w:szCs w:val="18"/>
              </w:rPr>
              <w:t xml:space="preserve">– </w:t>
            </w:r>
            <w:r w:rsidR="005049BE">
              <w:rPr>
                <w:sz w:val="18"/>
                <w:szCs w:val="18"/>
              </w:rPr>
              <w:t>t</w:t>
            </w:r>
            <w:r w:rsidRPr="00FD0172">
              <w:rPr>
                <w:sz w:val="18"/>
                <w:szCs w:val="18"/>
              </w:rPr>
              <w:t xml:space="preserve">iekėjo pateiktų pirminių dokumentų ir duomenų visuma. Pagal KC nustatytas sąlygas bei terminus </w:t>
            </w:r>
            <w:r w:rsidR="005049BE">
              <w:rPr>
                <w:sz w:val="18"/>
                <w:szCs w:val="18"/>
              </w:rPr>
              <w:t>t</w:t>
            </w:r>
            <w:r w:rsidRPr="00FD0172">
              <w:rPr>
                <w:sz w:val="18"/>
                <w:szCs w:val="18"/>
              </w:rPr>
              <w:t>iekėjo raštu pateikiamų dokumentų ir duomenų visuma, kartu su Europos bendruoju viešųjų pirkimų dokumentu (EBVPD), kuria reiškiamas pageidavimas dalyvauti Pirkime.</w:t>
            </w:r>
          </w:p>
        </w:tc>
      </w:tr>
      <w:tr w:rsidR="00DB3F53" w:rsidRPr="00FD0172" w14:paraId="5D42F275" w14:textId="77777777" w:rsidTr="3D6C7C4B">
        <w:tc>
          <w:tcPr>
            <w:tcW w:w="3183" w:type="dxa"/>
            <w:vMerge/>
            <w:tcMar>
              <w:top w:w="28" w:type="dxa"/>
              <w:bottom w:w="28" w:type="dxa"/>
            </w:tcMar>
          </w:tcPr>
          <w:p w14:paraId="3053A52D"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3F476C2"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247CA7ED" w14:textId="6B08E712" w:rsidR="00DB3F53" w:rsidRPr="00FD0172" w:rsidRDefault="00DB3F53" w:rsidP="00FD0172">
            <w:pPr>
              <w:spacing w:after="120" w:line="240" w:lineRule="auto"/>
              <w:jc w:val="both"/>
              <w:rPr>
                <w:rFonts w:eastAsia="Calibri"/>
                <w:b/>
                <w:bCs/>
                <w:sz w:val="18"/>
                <w:szCs w:val="18"/>
              </w:rPr>
            </w:pPr>
            <w:r w:rsidRPr="00FD0172">
              <w:rPr>
                <w:b/>
                <w:bCs/>
                <w:sz w:val="18"/>
                <w:szCs w:val="18"/>
              </w:rPr>
              <w:t>Pasiūlymas</w:t>
            </w:r>
            <w:r w:rsidRPr="00FD0172">
              <w:rPr>
                <w:sz w:val="18"/>
                <w:szCs w:val="18"/>
              </w:rPr>
              <w:t xml:space="preserve"> – </w:t>
            </w:r>
            <w:r w:rsidR="00BB26EA">
              <w:rPr>
                <w:sz w:val="18"/>
                <w:szCs w:val="18"/>
              </w:rPr>
              <w:t>š</w:t>
            </w:r>
            <w:r w:rsidRPr="00FD0172">
              <w:rPr>
                <w:sz w:val="18"/>
                <w:szCs w:val="18"/>
              </w:rPr>
              <w:t xml:space="preserve">iose BPS sąvoka </w:t>
            </w:r>
            <w:r w:rsidR="30D68F5E" w:rsidRPr="308DF8A0">
              <w:rPr>
                <w:sz w:val="18"/>
                <w:szCs w:val="18"/>
              </w:rPr>
              <w:t>P</w:t>
            </w:r>
            <w:r w:rsidRPr="00FD0172">
              <w:rPr>
                <w:sz w:val="18"/>
                <w:szCs w:val="18"/>
              </w:rPr>
              <w:t xml:space="preserve">asiūlymas apima ir </w:t>
            </w:r>
            <w:r w:rsidR="7AF64C6A" w:rsidRPr="308DF8A0">
              <w:rPr>
                <w:sz w:val="18"/>
                <w:szCs w:val="18"/>
              </w:rPr>
              <w:t>P</w:t>
            </w:r>
            <w:r w:rsidRPr="308DF8A0">
              <w:rPr>
                <w:sz w:val="18"/>
                <w:szCs w:val="18"/>
              </w:rPr>
              <w:t>asiūlymo (</w:t>
            </w:r>
            <w:r w:rsidR="729DE421" w:rsidRPr="308DF8A0">
              <w:rPr>
                <w:sz w:val="18"/>
                <w:szCs w:val="18"/>
              </w:rPr>
              <w:t>P</w:t>
            </w:r>
            <w:r w:rsidRPr="00FD0172">
              <w:rPr>
                <w:sz w:val="18"/>
                <w:szCs w:val="18"/>
              </w:rPr>
              <w:t xml:space="preserve">irminio ir </w:t>
            </w:r>
            <w:r w:rsidR="08F27037" w:rsidRPr="308DF8A0">
              <w:rPr>
                <w:sz w:val="18"/>
                <w:szCs w:val="18"/>
              </w:rPr>
              <w:t>G</w:t>
            </w:r>
            <w:r w:rsidRPr="00FD0172">
              <w:rPr>
                <w:sz w:val="18"/>
                <w:szCs w:val="18"/>
              </w:rPr>
              <w:t xml:space="preserve">alutinio, bei </w:t>
            </w:r>
            <w:r w:rsidR="5D746AC3" w:rsidRPr="308DF8A0">
              <w:rPr>
                <w:sz w:val="18"/>
                <w:szCs w:val="18"/>
              </w:rPr>
              <w:t>P</w:t>
            </w:r>
            <w:r w:rsidRPr="00FD0172">
              <w:rPr>
                <w:sz w:val="18"/>
                <w:szCs w:val="18"/>
              </w:rPr>
              <w:t xml:space="preserve">akeisto (jei toks teikiamas), ir </w:t>
            </w:r>
            <w:r w:rsidR="00DD2949">
              <w:rPr>
                <w:sz w:val="18"/>
                <w:szCs w:val="18"/>
              </w:rPr>
              <w:t>P</w:t>
            </w:r>
            <w:r w:rsidRPr="00FD0172">
              <w:rPr>
                <w:sz w:val="18"/>
                <w:szCs w:val="18"/>
              </w:rPr>
              <w:t xml:space="preserve">araiškos sąvoką, taikomą bendriesiems dokumentų pateikimo reikalavimams. Pažymėtina, kad </w:t>
            </w:r>
            <w:r w:rsidR="00B83C9B">
              <w:rPr>
                <w:sz w:val="18"/>
                <w:szCs w:val="18"/>
              </w:rPr>
              <w:t>D</w:t>
            </w:r>
            <w:r w:rsidRPr="00FD0172">
              <w:rPr>
                <w:sz w:val="18"/>
                <w:szCs w:val="18"/>
              </w:rPr>
              <w:t>erybų atveju Pasiūlymas reiškia Galutinį pasiūlymą, jei nėra nurodyta, kad Pasiūlymas reiškia Pirminį pasiūlymą.</w:t>
            </w:r>
          </w:p>
        </w:tc>
      </w:tr>
      <w:tr w:rsidR="00DB3F53" w:rsidRPr="00FD0172" w14:paraId="5EDC88A8" w14:textId="77777777" w:rsidTr="3D6C7C4B">
        <w:tc>
          <w:tcPr>
            <w:tcW w:w="3183" w:type="dxa"/>
            <w:vMerge/>
            <w:tcMar>
              <w:top w:w="28" w:type="dxa"/>
              <w:bottom w:w="28" w:type="dxa"/>
            </w:tcMar>
          </w:tcPr>
          <w:p w14:paraId="0BB6DAEC"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0F95366"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801245A" w14:textId="5F0113C0" w:rsidR="00DB3F53" w:rsidRPr="00FD0172" w:rsidRDefault="00DB3F53" w:rsidP="00FD0172">
            <w:pPr>
              <w:spacing w:after="120" w:line="240" w:lineRule="auto"/>
              <w:jc w:val="both"/>
              <w:rPr>
                <w:rFonts w:eastAsia="Calibri"/>
                <w:b/>
                <w:bCs/>
                <w:iCs/>
                <w:sz w:val="18"/>
                <w:szCs w:val="18"/>
              </w:rPr>
            </w:pPr>
            <w:r w:rsidRPr="00FD0172">
              <w:rPr>
                <w:b/>
                <w:bCs/>
                <w:sz w:val="18"/>
                <w:szCs w:val="18"/>
              </w:rPr>
              <w:t xml:space="preserve">Pirminis pasiūlymas </w:t>
            </w:r>
            <w:r w:rsidRPr="00FD0172">
              <w:rPr>
                <w:sz w:val="18"/>
                <w:szCs w:val="18"/>
              </w:rPr>
              <w:t xml:space="preserve">– pagal nustatytas sąlygas bei terminus </w:t>
            </w:r>
            <w:r w:rsidR="00746587">
              <w:rPr>
                <w:sz w:val="18"/>
                <w:szCs w:val="18"/>
              </w:rPr>
              <w:t>tiekėjo</w:t>
            </w:r>
            <w:r w:rsidRPr="00FD0172">
              <w:rPr>
                <w:sz w:val="18"/>
                <w:szCs w:val="18"/>
              </w:rPr>
              <w:t xml:space="preserve"> pirmąjį kartą pateiktas pasiūlymas.</w:t>
            </w:r>
          </w:p>
        </w:tc>
      </w:tr>
      <w:tr w:rsidR="00DB3F53" w:rsidRPr="00FD0172" w14:paraId="168B2950" w14:textId="77777777" w:rsidTr="3D6C7C4B">
        <w:tc>
          <w:tcPr>
            <w:tcW w:w="3183" w:type="dxa"/>
            <w:vMerge/>
            <w:tcMar>
              <w:top w:w="28" w:type="dxa"/>
              <w:bottom w:w="28" w:type="dxa"/>
            </w:tcMar>
          </w:tcPr>
          <w:p w14:paraId="4D73731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1122B71"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11966D8" w14:textId="522518B6"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 xml:space="preserve">Pasiūlymų patikslinimo, papildymo ar paaiškinimo taisyklės </w:t>
            </w:r>
            <w:r w:rsidRPr="00FD0172">
              <w:rPr>
                <w:sz w:val="18"/>
                <w:szCs w:val="18"/>
              </w:rPr>
              <w:t xml:space="preserve">– </w:t>
            </w:r>
            <w:hyperlink r:id="rId12" w:history="1">
              <w:r w:rsidRPr="009833C6">
                <w:rPr>
                  <w:rStyle w:val="Hyperlink"/>
                  <w:color w:val="0070C0"/>
                  <w:sz w:val="18"/>
                  <w:szCs w:val="18"/>
                  <w:u w:val="single"/>
                </w:rPr>
                <w:t>Pasiūlymų patikslinimo, papildymo ar paaiškinimo taisyklės</w:t>
              </w:r>
            </w:hyperlink>
            <w:r w:rsidRPr="00FD0172">
              <w:rPr>
                <w:sz w:val="18"/>
                <w:szCs w:val="18"/>
              </w:rPr>
              <w:t xml:space="preserve">, patvirtintos Viešųjų pirkimų tarnybos direktoriaus 2022 m. gruodžio 30 d. įsakymu Nr. 1S-240 (aktuali redakcija), </w:t>
            </w:r>
            <w:r w:rsidR="00107DD7" w:rsidRPr="00FB3EF3">
              <w:rPr>
                <w:sz w:val="18"/>
                <w:szCs w:val="18"/>
              </w:rPr>
              <w:t>taikomos tiekėjui teikiant patikslinimus, o KC – vertinant pasiūlymus.</w:t>
            </w:r>
          </w:p>
        </w:tc>
      </w:tr>
      <w:tr w:rsidR="00DB3F53" w:rsidRPr="00FD0172" w14:paraId="6592AA22" w14:textId="77777777" w:rsidTr="3D6C7C4B">
        <w:tc>
          <w:tcPr>
            <w:tcW w:w="3183" w:type="dxa"/>
            <w:vMerge/>
            <w:tcMar>
              <w:top w:w="28" w:type="dxa"/>
              <w:bottom w:w="28" w:type="dxa"/>
            </w:tcMar>
          </w:tcPr>
          <w:p w14:paraId="73BCA86B"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7960037"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09314D3" w14:textId="172D18F8" w:rsidR="00DB3F53" w:rsidRPr="00FD0172" w:rsidRDefault="00DB3F53" w:rsidP="00FD0172">
            <w:pPr>
              <w:spacing w:after="120" w:line="240" w:lineRule="auto"/>
              <w:jc w:val="both"/>
              <w:rPr>
                <w:rFonts w:eastAsia="Calibri"/>
                <w:b/>
                <w:bCs/>
                <w:iCs/>
                <w:sz w:val="18"/>
                <w:szCs w:val="18"/>
              </w:rPr>
            </w:pPr>
            <w:r w:rsidRPr="00FD0172">
              <w:rPr>
                <w:b/>
                <w:bCs/>
                <w:sz w:val="18"/>
                <w:szCs w:val="18"/>
              </w:rPr>
              <w:t>Pirkimo</w:t>
            </w:r>
            <w:r w:rsidRPr="00FD0172">
              <w:rPr>
                <w:rFonts w:eastAsia="Calibri"/>
                <w:b/>
                <w:bCs/>
                <w:iCs/>
                <w:sz w:val="18"/>
                <w:szCs w:val="18"/>
              </w:rPr>
              <w:t xml:space="preserve"> sąlygos </w:t>
            </w:r>
            <w:r w:rsidR="007133FF">
              <w:rPr>
                <w:rFonts w:eastAsia="Calibri"/>
                <w:b/>
                <w:bCs/>
                <w:iCs/>
                <w:sz w:val="18"/>
                <w:szCs w:val="18"/>
              </w:rPr>
              <w:t>arba Pirkimo dokumentai</w:t>
            </w:r>
            <w:r w:rsidR="007133FF" w:rsidRPr="00FD0172">
              <w:rPr>
                <w:rFonts w:eastAsia="Calibri"/>
                <w:b/>
                <w:bCs/>
                <w:iCs/>
                <w:sz w:val="18"/>
                <w:szCs w:val="18"/>
              </w:rPr>
              <w:t xml:space="preserve"> </w:t>
            </w:r>
            <w:r w:rsidRPr="00FD0172">
              <w:rPr>
                <w:sz w:val="18"/>
                <w:szCs w:val="18"/>
              </w:rPr>
              <w:t>– Pirkimo sąlygos apima BPS ir SPS bei jų priedus.</w:t>
            </w:r>
          </w:p>
        </w:tc>
      </w:tr>
      <w:tr w:rsidR="00DB3F53" w:rsidRPr="00FD0172" w14:paraId="5DC8C63C" w14:textId="77777777" w:rsidTr="3D6C7C4B">
        <w:tc>
          <w:tcPr>
            <w:tcW w:w="3183" w:type="dxa"/>
            <w:vMerge/>
            <w:tcMar>
              <w:top w:w="28" w:type="dxa"/>
              <w:bottom w:w="28" w:type="dxa"/>
            </w:tcMar>
          </w:tcPr>
          <w:p w14:paraId="4695BF2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9D23A96"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11E9863" w14:textId="522BD3AE" w:rsidR="00DB3F53" w:rsidRPr="00FD0172" w:rsidRDefault="00DB3F53" w:rsidP="00FD0172">
            <w:pPr>
              <w:spacing w:after="120" w:line="240" w:lineRule="auto"/>
              <w:jc w:val="both"/>
              <w:rPr>
                <w:rFonts w:eastAsia="Calibri"/>
                <w:b/>
                <w:bCs/>
                <w:iCs/>
                <w:sz w:val="18"/>
                <w:szCs w:val="18"/>
              </w:rPr>
            </w:pPr>
            <w:r w:rsidRPr="00FD0172">
              <w:rPr>
                <w:b/>
                <w:bCs/>
                <w:sz w:val="18"/>
                <w:szCs w:val="18"/>
              </w:rPr>
              <w:t>PĮ</w:t>
            </w:r>
            <w:r w:rsidRPr="00FD0172">
              <w:rPr>
                <w:rFonts w:eastAsia="Calibri"/>
                <w:iCs/>
                <w:sz w:val="18"/>
                <w:szCs w:val="18"/>
              </w:rPr>
              <w:t xml:space="preserve"> </w:t>
            </w:r>
            <w:r w:rsidRPr="00FD0172">
              <w:rPr>
                <w:sz w:val="18"/>
                <w:szCs w:val="18"/>
              </w:rPr>
              <w:t xml:space="preserve">– </w:t>
            </w:r>
            <w:hyperlink r:id="rId13" w:history="1">
              <w:r w:rsidRPr="00FD0172">
                <w:rPr>
                  <w:rStyle w:val="Hyperlink"/>
                  <w:color w:val="0070C0"/>
                  <w:sz w:val="18"/>
                  <w:szCs w:val="18"/>
                  <w:u w:val="single"/>
                </w:rPr>
                <w:t>Lietuvos Respublikos pirkimų, atliekamų vandentvarkos, energetikos, transporto ar pašto paslaugų srities perkančiųjų subjektų, įstatymas</w:t>
              </w:r>
            </w:hyperlink>
            <w:r w:rsidRPr="00FD0172">
              <w:rPr>
                <w:sz w:val="18"/>
                <w:szCs w:val="18"/>
              </w:rPr>
              <w:t xml:space="preserve"> (pradedant pirkimą galiojanti redakcija, jei teisės aktai nenumato kitokio taikymo).</w:t>
            </w:r>
          </w:p>
        </w:tc>
      </w:tr>
      <w:tr w:rsidR="00DB3F53" w:rsidRPr="00FD0172" w14:paraId="1DE76A71" w14:textId="77777777" w:rsidTr="3D6C7C4B">
        <w:tc>
          <w:tcPr>
            <w:tcW w:w="3183" w:type="dxa"/>
            <w:vMerge/>
            <w:tcMar>
              <w:top w:w="28" w:type="dxa"/>
              <w:bottom w:w="28" w:type="dxa"/>
            </w:tcMar>
          </w:tcPr>
          <w:p w14:paraId="7A69D57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92E5499"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17057DD" w14:textId="76649FBC" w:rsidR="00DB3F53" w:rsidRPr="00FD0172" w:rsidRDefault="00DB3F53" w:rsidP="00FD0172">
            <w:pPr>
              <w:spacing w:after="120" w:line="240" w:lineRule="auto"/>
              <w:jc w:val="both"/>
              <w:rPr>
                <w:rFonts w:eastAsia="Calibri"/>
                <w:b/>
                <w:bCs/>
                <w:iCs/>
                <w:sz w:val="18"/>
                <w:szCs w:val="18"/>
              </w:rPr>
            </w:pPr>
            <w:r w:rsidRPr="00FD0172">
              <w:rPr>
                <w:b/>
                <w:bCs/>
                <w:sz w:val="18"/>
                <w:szCs w:val="18"/>
              </w:rPr>
              <w:t xml:space="preserve">SPS </w:t>
            </w:r>
            <w:r w:rsidRPr="00FD0172">
              <w:rPr>
                <w:sz w:val="18"/>
                <w:szCs w:val="18"/>
              </w:rPr>
              <w:t>– Specialiosios pirkimo sąlygos.</w:t>
            </w:r>
          </w:p>
        </w:tc>
      </w:tr>
      <w:tr w:rsidR="00DB3F53" w:rsidRPr="00FD0172" w14:paraId="1B6C7A76" w14:textId="77777777" w:rsidTr="3D6C7C4B">
        <w:tc>
          <w:tcPr>
            <w:tcW w:w="3183" w:type="dxa"/>
            <w:vMerge/>
            <w:tcMar>
              <w:top w:w="28" w:type="dxa"/>
              <w:bottom w:w="28" w:type="dxa"/>
            </w:tcMar>
          </w:tcPr>
          <w:p w14:paraId="51EB2A85"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5CB165E"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B25FD20" w14:textId="0D50F439"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Susijusi šalis</w:t>
            </w:r>
            <w:r w:rsidRPr="00FD0172">
              <w:rPr>
                <w:b/>
                <w:bCs/>
                <w:sz w:val="18"/>
                <w:szCs w:val="18"/>
              </w:rPr>
              <w:t xml:space="preserve"> </w:t>
            </w:r>
            <w:r w:rsidRPr="00FD0172">
              <w:rPr>
                <w:sz w:val="18"/>
                <w:szCs w:val="18"/>
              </w:rPr>
              <w:t xml:space="preserve">– </w:t>
            </w:r>
            <w:r w:rsidRPr="00FD0172">
              <w:rPr>
                <w:rStyle w:val="normaltextrun"/>
                <w:rFonts w:eastAsiaTheme="majorEastAsia"/>
                <w:color w:val="000000"/>
                <w:sz w:val="18"/>
                <w:szCs w:val="18"/>
              </w:rPr>
              <w:t>Šalys yra laikomos susijusiomis, kai viena šalis turi galimybę kontroliuoti kitą arba gali daryti reikšmingą įtaką kitai šaliai priimant finansinius ir veiklos sprendimus.</w:t>
            </w:r>
            <w:r w:rsidRPr="00FD0172">
              <w:rPr>
                <w:rStyle w:val="eop"/>
                <w:rFonts w:eastAsiaTheme="majorEastAsia"/>
                <w:color w:val="000000"/>
                <w:sz w:val="18"/>
                <w:szCs w:val="18"/>
              </w:rPr>
              <w:t xml:space="preserve">  </w:t>
            </w:r>
            <w:r w:rsidRPr="00FD0172">
              <w:rPr>
                <w:rStyle w:val="normaltextrun"/>
                <w:rFonts w:eastAsiaTheme="majorEastAsia"/>
                <w:color w:val="000000"/>
                <w:sz w:val="18"/>
                <w:szCs w:val="18"/>
              </w:rPr>
              <w:t>Susijusi šalis suprantama taip kaip apibrėžta 24-ajame TAS</w:t>
            </w:r>
            <w:r w:rsidRPr="00FD0172">
              <w:rPr>
                <w:rStyle w:val="FootnoteReference"/>
                <w:color w:val="000000"/>
                <w:sz w:val="18"/>
                <w:szCs w:val="18"/>
              </w:rPr>
              <w:footnoteReference w:id="3"/>
            </w:r>
            <w:r w:rsidRPr="00FD0172">
              <w:rPr>
                <w:rStyle w:val="normaltextrun"/>
                <w:rFonts w:eastAsiaTheme="majorEastAsia"/>
                <w:color w:val="000000"/>
                <w:sz w:val="18"/>
                <w:szCs w:val="18"/>
              </w:rPr>
              <w:t>.</w:t>
            </w:r>
          </w:p>
        </w:tc>
      </w:tr>
      <w:tr w:rsidR="00DB3F53" w:rsidRPr="00FD0172" w14:paraId="3B469A21" w14:textId="77777777" w:rsidTr="3D6C7C4B">
        <w:tc>
          <w:tcPr>
            <w:tcW w:w="3183" w:type="dxa"/>
            <w:vMerge/>
            <w:tcMar>
              <w:top w:w="28" w:type="dxa"/>
              <w:bottom w:w="28" w:type="dxa"/>
            </w:tcMar>
          </w:tcPr>
          <w:p w14:paraId="02B57528"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65C38B5"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AF81B93" w14:textId="66B279CE" w:rsidR="00DB3F53" w:rsidRPr="00FD0172" w:rsidRDefault="00DB3F53" w:rsidP="00FD0172">
            <w:pPr>
              <w:spacing w:after="120" w:line="240" w:lineRule="auto"/>
              <w:jc w:val="both"/>
              <w:rPr>
                <w:rFonts w:eastAsia="Calibri"/>
                <w:b/>
                <w:bCs/>
                <w:iCs/>
                <w:sz w:val="18"/>
                <w:szCs w:val="18"/>
              </w:rPr>
            </w:pPr>
            <w:r w:rsidRPr="00FD0172">
              <w:rPr>
                <w:b/>
                <w:bCs/>
                <w:sz w:val="18"/>
                <w:szCs w:val="18"/>
              </w:rPr>
              <w:t>VPĮ</w:t>
            </w:r>
            <w:r w:rsidRPr="00FD0172">
              <w:rPr>
                <w:rFonts w:eastAsia="Calibri"/>
                <w:b/>
                <w:bCs/>
                <w:iCs/>
                <w:sz w:val="18"/>
                <w:szCs w:val="18"/>
              </w:rPr>
              <w:t xml:space="preserve"> </w:t>
            </w:r>
            <w:r w:rsidRPr="00FD0172">
              <w:rPr>
                <w:sz w:val="18"/>
                <w:szCs w:val="18"/>
              </w:rPr>
              <w:t xml:space="preserve">– </w:t>
            </w:r>
            <w:hyperlink r:id="rId14" w:history="1">
              <w:r w:rsidRPr="00FD0172">
                <w:rPr>
                  <w:rStyle w:val="Hyperlink"/>
                  <w:color w:val="0070C0"/>
                  <w:sz w:val="18"/>
                  <w:szCs w:val="18"/>
                  <w:u w:val="single"/>
                </w:rPr>
                <w:t>Lietuvos Respublikos viešųjų pirkimų įstatymas</w:t>
              </w:r>
            </w:hyperlink>
            <w:r w:rsidRPr="00FD0172">
              <w:rPr>
                <w:sz w:val="18"/>
                <w:szCs w:val="18"/>
              </w:rPr>
              <w:t xml:space="preserve"> (pradedant pirkimą galiojanti redakcija, jei teisės aktai nenumato kitokio taikymo).</w:t>
            </w:r>
          </w:p>
        </w:tc>
      </w:tr>
      <w:tr w:rsidR="00DB3F53" w:rsidRPr="00FD0172" w14:paraId="0E2DA7D0" w14:textId="77777777" w:rsidTr="3D6C7C4B">
        <w:tc>
          <w:tcPr>
            <w:tcW w:w="3183" w:type="dxa"/>
            <w:vMerge/>
            <w:tcMar>
              <w:top w:w="28" w:type="dxa"/>
              <w:bottom w:w="28" w:type="dxa"/>
            </w:tcMar>
          </w:tcPr>
          <w:p w14:paraId="6C5C57A8"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D9BAA1D"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7D9EB88" w14:textId="67F7B697" w:rsidR="00DB3F53" w:rsidRPr="00FD0172" w:rsidRDefault="00DB3F53" w:rsidP="00FD0172">
            <w:pPr>
              <w:spacing w:after="120" w:line="240" w:lineRule="auto"/>
              <w:jc w:val="both"/>
              <w:rPr>
                <w:rFonts w:eastAsia="Calibri"/>
                <w:b/>
                <w:bCs/>
                <w:iCs/>
                <w:sz w:val="18"/>
                <w:szCs w:val="18"/>
              </w:rPr>
            </w:pPr>
            <w:r w:rsidRPr="00FD0172">
              <w:rPr>
                <w:sz w:val="18"/>
                <w:szCs w:val="18"/>
              </w:rPr>
              <w:t>Pirkimo dokumentuose neapibrėžtos sąvokos suprantamos ir aiškinamos taip, kaip jas apibrėžia VPĮ, PĮ ir kiti įstatymai bei teisės aktai.</w:t>
            </w:r>
          </w:p>
        </w:tc>
      </w:tr>
      <w:tr w:rsidR="00DB3F53" w:rsidRPr="00FD0172" w14:paraId="74C0FAC2" w14:textId="77777777" w:rsidTr="3D6C7C4B">
        <w:tc>
          <w:tcPr>
            <w:tcW w:w="3183" w:type="dxa"/>
            <w:shd w:val="clear" w:color="auto" w:fill="FFFFFF" w:themeFill="background1"/>
            <w:tcMar>
              <w:top w:w="28" w:type="dxa"/>
              <w:bottom w:w="28" w:type="dxa"/>
            </w:tcMar>
          </w:tcPr>
          <w:p w14:paraId="66B310C1"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7E96A83C" w14:textId="77777777" w:rsidR="00DB3F53" w:rsidRPr="00FD0172" w:rsidRDefault="00DB3F53" w:rsidP="00DB3F53">
            <w:pPr>
              <w:pStyle w:val="ListParagraph"/>
              <w:spacing w:after="120" w:line="240" w:lineRule="auto"/>
              <w:ind w:left="718"/>
              <w:contextualSpacing w:val="0"/>
              <w:jc w:val="both"/>
              <w:rPr>
                <w:rFonts w:eastAsia="Calibri"/>
                <w:b/>
                <w:bCs/>
                <w:iCs/>
                <w:sz w:val="18"/>
                <w:szCs w:val="18"/>
              </w:rPr>
            </w:pPr>
          </w:p>
        </w:tc>
      </w:tr>
      <w:tr w:rsidR="00FD2864" w:rsidRPr="00FD0172" w14:paraId="3078D15F" w14:textId="77777777" w:rsidTr="3D6C7C4B">
        <w:tc>
          <w:tcPr>
            <w:tcW w:w="3183" w:type="dxa"/>
            <w:vMerge w:val="restart"/>
            <w:shd w:val="clear" w:color="auto" w:fill="FFFFFF" w:themeFill="background1"/>
            <w:tcMar>
              <w:top w:w="28" w:type="dxa"/>
              <w:bottom w:w="28" w:type="dxa"/>
            </w:tcMar>
          </w:tcPr>
          <w:p w14:paraId="7ECCAD04" w14:textId="6E38BA82" w:rsidR="00FD2864" w:rsidRPr="00FD0172" w:rsidRDefault="00FD2864" w:rsidP="00DB3F53">
            <w:pPr>
              <w:pStyle w:val="ListParagraph"/>
              <w:numPr>
                <w:ilvl w:val="0"/>
                <w:numId w:val="1"/>
              </w:numPr>
              <w:spacing w:line="240" w:lineRule="auto"/>
              <w:ind w:right="178"/>
              <w:rPr>
                <w:b/>
                <w:bCs/>
                <w:sz w:val="18"/>
                <w:szCs w:val="18"/>
              </w:rPr>
            </w:pPr>
            <w:r w:rsidRPr="00FD0172">
              <w:rPr>
                <w:b/>
                <w:bCs/>
                <w:sz w:val="18"/>
                <w:szCs w:val="18"/>
              </w:rPr>
              <w:t>Pirkimo pagrindas</w:t>
            </w:r>
          </w:p>
        </w:tc>
        <w:tc>
          <w:tcPr>
            <w:tcW w:w="851" w:type="dxa"/>
            <w:shd w:val="clear" w:color="auto" w:fill="FFFFFF" w:themeFill="background1"/>
            <w:tcMar>
              <w:top w:w="28" w:type="dxa"/>
              <w:bottom w:w="28" w:type="dxa"/>
            </w:tcMar>
          </w:tcPr>
          <w:p w14:paraId="12284176" w14:textId="2CC65DC2" w:rsidR="00FD2864" w:rsidRPr="00FD0172" w:rsidRDefault="00FD2864" w:rsidP="00DB3F53">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05AD3A7A" w14:textId="7C7555F1" w:rsidR="00FD2864" w:rsidRPr="00FD0172" w:rsidRDefault="00FD2864" w:rsidP="0093042B">
            <w:pPr>
              <w:pStyle w:val="ListParagraph"/>
              <w:spacing w:line="240" w:lineRule="auto"/>
              <w:ind w:left="0"/>
              <w:contextualSpacing w:val="0"/>
              <w:jc w:val="both"/>
              <w:rPr>
                <w:sz w:val="18"/>
                <w:szCs w:val="18"/>
              </w:rPr>
            </w:pPr>
            <w:r w:rsidRPr="00FD0172">
              <w:rPr>
                <w:rFonts w:eastAsia="Calibri"/>
                <w:sz w:val="18"/>
                <w:szCs w:val="18"/>
              </w:rPr>
              <w:t xml:space="preserve">Pirkimas atliekamas vadovaujantis šiais pirkimo dokumentais, </w:t>
            </w:r>
            <w:r w:rsidRPr="00FD0172">
              <w:rPr>
                <w:sz w:val="18"/>
                <w:szCs w:val="18"/>
              </w:rPr>
              <w:t>VPĮ</w:t>
            </w:r>
            <w:r w:rsidRPr="00FD0172">
              <w:rPr>
                <w:rFonts w:eastAsia="Calibri"/>
                <w:sz w:val="18"/>
                <w:szCs w:val="18"/>
              </w:rPr>
              <w:t>, PĮ,  Lietuvos Respublikos civiliniu kodeksu, kitais pirkimus reglamentuojančiais teisės aktais.</w:t>
            </w:r>
          </w:p>
          <w:p w14:paraId="0D166DA3" w14:textId="31150B5B" w:rsidR="00EC0920" w:rsidRPr="00FD0172" w:rsidRDefault="00FD2864" w:rsidP="0017255B">
            <w:pPr>
              <w:pStyle w:val="ListParagraph"/>
              <w:spacing w:after="120" w:line="240" w:lineRule="auto"/>
              <w:ind w:left="0"/>
              <w:contextualSpacing w:val="0"/>
              <w:jc w:val="both"/>
              <w:rPr>
                <w:sz w:val="18"/>
                <w:szCs w:val="18"/>
              </w:rPr>
            </w:pPr>
            <w:r w:rsidRPr="00FD0172">
              <w:rPr>
                <w:sz w:val="18"/>
                <w:szCs w:val="18"/>
              </w:rPr>
              <w:t>Taikytinas pirkimo teisinis pagrindas nurodomas SPS.</w:t>
            </w:r>
          </w:p>
        </w:tc>
      </w:tr>
      <w:tr w:rsidR="00FD2864" w:rsidRPr="00FD0172" w14:paraId="63090A1E" w14:textId="77777777" w:rsidTr="3D6C7C4B">
        <w:tc>
          <w:tcPr>
            <w:tcW w:w="3183" w:type="dxa"/>
            <w:vMerge/>
            <w:tcMar>
              <w:top w:w="28" w:type="dxa"/>
              <w:bottom w:w="28" w:type="dxa"/>
            </w:tcMar>
          </w:tcPr>
          <w:p w14:paraId="1BC28255" w14:textId="77777777" w:rsidR="00FD2864" w:rsidRPr="00FD0172" w:rsidRDefault="00FD2864" w:rsidP="007F4CB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00EAB2F" w14:textId="77777777" w:rsidR="00FD2864" w:rsidRPr="00FD0172" w:rsidRDefault="00FD2864" w:rsidP="00DB3F53">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1DC9D54F" w14:textId="18F0CF7B" w:rsidR="00FD2864" w:rsidRPr="00FD0172" w:rsidRDefault="00637AE7" w:rsidP="00994053">
            <w:pPr>
              <w:pStyle w:val="ListParagraph"/>
              <w:spacing w:after="120" w:line="240" w:lineRule="auto"/>
              <w:ind w:left="0"/>
              <w:contextualSpacing w:val="0"/>
              <w:jc w:val="both"/>
              <w:rPr>
                <w:rFonts w:eastAsia="Calibri"/>
                <w:sz w:val="18"/>
                <w:szCs w:val="18"/>
              </w:rPr>
            </w:pPr>
            <w:r w:rsidRPr="00F45CAC">
              <w:rPr>
                <w:rFonts w:eastAsia="Calibri"/>
                <w:sz w:val="18"/>
                <w:szCs w:val="18"/>
              </w:rPr>
              <w:t>Dėl šio pirkimo reguliarus orientacinis skelbimas</w:t>
            </w:r>
            <w:r w:rsidR="00477D1F">
              <w:rPr>
                <w:rFonts w:eastAsia="Calibri"/>
                <w:sz w:val="18"/>
                <w:szCs w:val="18"/>
              </w:rPr>
              <w:t xml:space="preserve"> nebuvo paskelbtas</w:t>
            </w:r>
            <w:r w:rsidR="00477D1F" w:rsidRPr="00F45CAC">
              <w:rPr>
                <w:rFonts w:eastAsia="Calibri"/>
                <w:sz w:val="18"/>
                <w:szCs w:val="18"/>
              </w:rPr>
              <w:t xml:space="preserve">. </w:t>
            </w:r>
            <w:r w:rsidR="00FD2864" w:rsidRPr="00FD0172">
              <w:rPr>
                <w:rFonts w:eastAsia="Calibri"/>
                <w:sz w:val="18"/>
                <w:szCs w:val="18"/>
              </w:rPr>
              <w:t>Šiame pirkime KC nenumato skelbti pranešimo dėl savanoriško išankstinio (lot. ex ante) skaidrumo.</w:t>
            </w:r>
          </w:p>
        </w:tc>
      </w:tr>
      <w:tr w:rsidR="00DB3F53" w:rsidRPr="00FD0172" w14:paraId="6678769C" w14:textId="77777777" w:rsidTr="3D6C7C4B">
        <w:tc>
          <w:tcPr>
            <w:tcW w:w="3183" w:type="dxa"/>
            <w:shd w:val="clear" w:color="auto" w:fill="FFFFFF" w:themeFill="background1"/>
            <w:tcMar>
              <w:top w:w="28" w:type="dxa"/>
              <w:bottom w:w="28" w:type="dxa"/>
            </w:tcMar>
          </w:tcPr>
          <w:p w14:paraId="5C34A4F2"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6AA8BD71" w14:textId="77777777" w:rsidR="00DB3F53" w:rsidRPr="00FD0172" w:rsidRDefault="00DB3F53" w:rsidP="00DB3F53">
            <w:pPr>
              <w:pStyle w:val="ListParagraph"/>
              <w:spacing w:after="120" w:line="240" w:lineRule="auto"/>
              <w:ind w:left="718"/>
              <w:contextualSpacing w:val="0"/>
              <w:jc w:val="both"/>
              <w:rPr>
                <w:sz w:val="18"/>
                <w:szCs w:val="18"/>
              </w:rPr>
            </w:pPr>
          </w:p>
        </w:tc>
      </w:tr>
      <w:tr w:rsidR="00750408" w:rsidRPr="00FD0172" w14:paraId="675B9D8E" w14:textId="77777777" w:rsidTr="3D6C7C4B">
        <w:tc>
          <w:tcPr>
            <w:tcW w:w="3183" w:type="dxa"/>
            <w:vMerge w:val="restart"/>
            <w:shd w:val="clear" w:color="auto" w:fill="FFFFFF" w:themeFill="background1"/>
            <w:tcMar>
              <w:top w:w="28" w:type="dxa"/>
              <w:bottom w:w="28" w:type="dxa"/>
            </w:tcMar>
          </w:tcPr>
          <w:p w14:paraId="4A1AA269" w14:textId="02E778B0" w:rsidR="00750408" w:rsidRPr="00FD0172" w:rsidRDefault="00750408" w:rsidP="009D66C4">
            <w:pPr>
              <w:pStyle w:val="ListParagraph"/>
              <w:numPr>
                <w:ilvl w:val="0"/>
                <w:numId w:val="1"/>
              </w:numPr>
              <w:spacing w:line="240" w:lineRule="auto"/>
              <w:ind w:right="178"/>
              <w:rPr>
                <w:b/>
                <w:bCs/>
                <w:sz w:val="18"/>
                <w:szCs w:val="18"/>
              </w:rPr>
            </w:pPr>
            <w:r w:rsidRPr="00FD0172">
              <w:rPr>
                <w:b/>
                <w:bCs/>
                <w:sz w:val="18"/>
                <w:szCs w:val="18"/>
              </w:rPr>
              <w:t>Pirkimo nutraukimas</w:t>
            </w:r>
          </w:p>
        </w:tc>
        <w:tc>
          <w:tcPr>
            <w:tcW w:w="851" w:type="dxa"/>
            <w:shd w:val="clear" w:color="auto" w:fill="FFFFFF" w:themeFill="background1"/>
            <w:tcMar>
              <w:top w:w="28" w:type="dxa"/>
              <w:bottom w:w="28" w:type="dxa"/>
            </w:tcMar>
          </w:tcPr>
          <w:p w14:paraId="36C0488A" w14:textId="77777777" w:rsidR="00750408" w:rsidRPr="00FD0172" w:rsidRDefault="00750408" w:rsidP="00CC1560">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7AD5639E" w14:textId="454510D3" w:rsidR="00750408" w:rsidRPr="00FD0172" w:rsidRDefault="00750408" w:rsidP="00CC1560">
            <w:pPr>
              <w:pStyle w:val="ListParagraph"/>
              <w:spacing w:after="120" w:line="240" w:lineRule="auto"/>
              <w:ind w:left="0"/>
              <w:contextualSpacing w:val="0"/>
              <w:jc w:val="both"/>
              <w:rPr>
                <w:sz w:val="18"/>
                <w:szCs w:val="18"/>
              </w:rPr>
            </w:pPr>
            <w:r w:rsidRPr="00FD0172">
              <w:rPr>
                <w:rFonts w:eastAsia="Calibri"/>
                <w:sz w:val="18"/>
                <w:szCs w:val="18"/>
              </w:rPr>
              <w:t xml:space="preserve">KC </w:t>
            </w:r>
            <w:r w:rsidRPr="00FD0172">
              <w:rPr>
                <w:sz w:val="18"/>
                <w:szCs w:val="18"/>
              </w:rPr>
              <w:t xml:space="preserve">privalo nutraukti pradėtas pirkimo procedūras, jeigu buvo pažeisti VPĮ 17 str. 1 d. ar PĮ 29 str. 1 d. nustatyti principai ir atitinkamos padėties negalima ištaisyti. </w:t>
            </w:r>
          </w:p>
        </w:tc>
      </w:tr>
      <w:tr w:rsidR="00750408" w:rsidRPr="00FD0172" w14:paraId="7FEA261E" w14:textId="77777777" w:rsidTr="3D6C7C4B">
        <w:tc>
          <w:tcPr>
            <w:tcW w:w="3183" w:type="dxa"/>
            <w:vMerge/>
            <w:tcMar>
              <w:top w:w="28" w:type="dxa"/>
              <w:bottom w:w="28" w:type="dxa"/>
            </w:tcMar>
          </w:tcPr>
          <w:p w14:paraId="3025C9A8" w14:textId="77777777" w:rsidR="00750408" w:rsidRPr="00FD0172" w:rsidRDefault="00750408" w:rsidP="00CC156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4B5F1B9" w14:textId="77777777" w:rsidR="00750408" w:rsidRPr="00FD0172" w:rsidRDefault="00750408" w:rsidP="00CC1560">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430708D2" w14:textId="0A353368" w:rsidR="00750408" w:rsidRPr="00FD0172" w:rsidRDefault="00750408" w:rsidP="00CC1560">
            <w:pPr>
              <w:pStyle w:val="ListParagraph"/>
              <w:spacing w:after="120" w:line="240" w:lineRule="auto"/>
              <w:ind w:left="0"/>
              <w:contextualSpacing w:val="0"/>
              <w:jc w:val="both"/>
              <w:rPr>
                <w:rFonts w:eastAsia="Calibri"/>
                <w:sz w:val="18"/>
                <w:szCs w:val="18"/>
              </w:rPr>
            </w:pPr>
            <w:r w:rsidRPr="00FD0172">
              <w:rPr>
                <w:rFonts w:eastAsia="Calibri"/>
                <w:sz w:val="18"/>
                <w:szCs w:val="18"/>
              </w:rPr>
              <w:t xml:space="preserve">KC </w:t>
            </w:r>
            <w:r w:rsidRPr="00FD0172">
              <w:rPr>
                <w:sz w:val="18"/>
                <w:szCs w:val="18"/>
              </w:rPr>
              <w:t xml:space="preserve">turi teisę savo iniciatyva nutraukti pradėtas pirkimo procedūras, jeigu atsirado aplinkybių, kurių nebuvo galima numatyti, arba </w:t>
            </w:r>
            <w:r w:rsidRPr="00FD0172">
              <w:rPr>
                <w:sz w:val="18"/>
                <w:szCs w:val="18"/>
                <w:lang w:eastAsia="lt-LT"/>
              </w:rPr>
              <w:t xml:space="preserve">pirkimo dokumentuose padaryta esminių klaidų, dėl kurių pirkimas tampa nebetikslingas ar jį įvykdžius būtų įsigytas </w:t>
            </w:r>
            <w:r w:rsidRPr="00FD0172">
              <w:rPr>
                <w:rFonts w:eastAsia="Calibri"/>
                <w:sz w:val="18"/>
                <w:szCs w:val="18"/>
              </w:rPr>
              <w:t xml:space="preserve">KC </w:t>
            </w:r>
            <w:r w:rsidRPr="00FD0172">
              <w:rPr>
                <w:sz w:val="18"/>
                <w:szCs w:val="18"/>
                <w:lang w:eastAsia="lt-LT"/>
              </w:rPr>
              <w:t>poreikių neatitinkantis pirkimo objektas.</w:t>
            </w:r>
          </w:p>
        </w:tc>
      </w:tr>
      <w:tr w:rsidR="00DB3F53" w:rsidRPr="00FD0172" w14:paraId="3484AEA7" w14:textId="77777777" w:rsidTr="3D6C7C4B">
        <w:tc>
          <w:tcPr>
            <w:tcW w:w="3183" w:type="dxa"/>
            <w:shd w:val="clear" w:color="auto" w:fill="FFFFFF" w:themeFill="background1"/>
            <w:tcMar>
              <w:top w:w="28" w:type="dxa"/>
              <w:bottom w:w="28" w:type="dxa"/>
            </w:tcMar>
          </w:tcPr>
          <w:p w14:paraId="5D0B9504" w14:textId="3644A7D5" w:rsidR="00DB3F53" w:rsidRPr="00FD0172" w:rsidRDefault="00DB3F53" w:rsidP="009D66C4">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206096C4" w14:textId="26CFBA92" w:rsidR="00DB3F53" w:rsidRPr="00FD0172" w:rsidRDefault="00DB3F53" w:rsidP="00CC1560">
            <w:pPr>
              <w:pStyle w:val="ListParagraph"/>
              <w:spacing w:after="120" w:line="240" w:lineRule="auto"/>
              <w:ind w:left="718"/>
              <w:contextualSpacing w:val="0"/>
              <w:jc w:val="both"/>
              <w:rPr>
                <w:sz w:val="18"/>
                <w:szCs w:val="18"/>
              </w:rPr>
            </w:pPr>
          </w:p>
        </w:tc>
      </w:tr>
      <w:tr w:rsidR="0066479B" w:rsidRPr="00FD0172" w14:paraId="1E8FCF71" w14:textId="77777777" w:rsidTr="3D6C7C4B">
        <w:tc>
          <w:tcPr>
            <w:tcW w:w="3183" w:type="dxa"/>
            <w:vMerge w:val="restart"/>
            <w:shd w:val="clear" w:color="auto" w:fill="FFFFFF" w:themeFill="background1"/>
            <w:tcMar>
              <w:top w:w="28" w:type="dxa"/>
              <w:bottom w:w="28" w:type="dxa"/>
            </w:tcMar>
          </w:tcPr>
          <w:p w14:paraId="5A0D060E" w14:textId="77777777" w:rsidR="0066479B" w:rsidRPr="00FD0172" w:rsidRDefault="0066479B" w:rsidP="00750408">
            <w:pPr>
              <w:pStyle w:val="ListParagraph"/>
              <w:numPr>
                <w:ilvl w:val="0"/>
                <w:numId w:val="1"/>
              </w:numPr>
              <w:spacing w:line="240" w:lineRule="auto"/>
              <w:ind w:right="178"/>
              <w:rPr>
                <w:b/>
                <w:bCs/>
                <w:sz w:val="18"/>
                <w:szCs w:val="18"/>
              </w:rPr>
            </w:pPr>
            <w:r w:rsidRPr="00FD0172">
              <w:rPr>
                <w:b/>
                <w:bCs/>
                <w:sz w:val="18"/>
                <w:szCs w:val="18"/>
              </w:rPr>
              <w:t>Pirkimo procedūrų santrauka</w:t>
            </w:r>
          </w:p>
          <w:p w14:paraId="25A895F9" w14:textId="77777777" w:rsidR="0066479B" w:rsidRPr="00FD0172" w:rsidRDefault="0066479B" w:rsidP="009D66C4">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76A8D883" w14:textId="77777777" w:rsidR="0066479B" w:rsidRPr="00FD0172" w:rsidRDefault="0066479B" w:rsidP="00750408">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4F8E3B8F" w14:textId="10830360" w:rsidR="0066479B" w:rsidRPr="00FD0172" w:rsidRDefault="0066479B" w:rsidP="00750408">
            <w:pPr>
              <w:spacing w:after="120" w:line="240" w:lineRule="auto"/>
              <w:jc w:val="both"/>
              <w:rPr>
                <w:rFonts w:eastAsia="Calibri"/>
                <w:sz w:val="18"/>
                <w:szCs w:val="18"/>
                <w:u w:val="single"/>
              </w:rPr>
            </w:pPr>
            <w:r w:rsidRPr="00FD0172">
              <w:rPr>
                <w:rFonts w:eastAsia="Calibri"/>
                <w:sz w:val="18"/>
                <w:szCs w:val="18"/>
                <w:u w:val="single"/>
              </w:rPr>
              <w:t>Paskelbus pirkimą procedūros vyksta tokiu eiliškumu:</w:t>
            </w:r>
          </w:p>
        </w:tc>
      </w:tr>
      <w:tr w:rsidR="0066479B" w:rsidRPr="00FD0172" w14:paraId="2515272F" w14:textId="77777777" w:rsidTr="3D6C7C4B">
        <w:trPr>
          <w:trHeight w:val="94"/>
        </w:trPr>
        <w:tc>
          <w:tcPr>
            <w:tcW w:w="3183" w:type="dxa"/>
            <w:vMerge/>
            <w:tcMar>
              <w:top w:w="28" w:type="dxa"/>
              <w:bottom w:w="28" w:type="dxa"/>
            </w:tcMar>
          </w:tcPr>
          <w:p w14:paraId="0EC1A9AE"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369722B2"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5F1AE020" w14:textId="653CE279"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rFonts w:eastAsia="Calibri"/>
                <w:sz w:val="18"/>
                <w:szCs w:val="18"/>
              </w:rPr>
              <w:t>Tiekėjai teikia Paraiškas.</w:t>
            </w:r>
          </w:p>
        </w:tc>
      </w:tr>
      <w:tr w:rsidR="0066479B" w:rsidRPr="00FD0172" w14:paraId="1D675091" w14:textId="77777777" w:rsidTr="3D6C7C4B">
        <w:tc>
          <w:tcPr>
            <w:tcW w:w="3183" w:type="dxa"/>
            <w:vMerge/>
            <w:tcMar>
              <w:top w:w="28" w:type="dxa"/>
              <w:bottom w:w="28" w:type="dxa"/>
            </w:tcMar>
          </w:tcPr>
          <w:p w14:paraId="14CB39E7"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53790412"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649E065F" w14:textId="54972072"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rFonts w:eastAsia="Calibri"/>
                <w:sz w:val="18"/>
                <w:szCs w:val="18"/>
              </w:rPr>
              <w:t>Vertinamos tiekėjų Paraiškos, EBVPD, kit</w:t>
            </w:r>
            <w:r w:rsidR="008732DE">
              <w:rPr>
                <w:rFonts w:eastAsia="Calibri"/>
                <w:sz w:val="18"/>
                <w:szCs w:val="18"/>
              </w:rPr>
              <w:t xml:space="preserve">i privalomi </w:t>
            </w:r>
            <w:r w:rsidRPr="00FD0172">
              <w:rPr>
                <w:rFonts w:eastAsia="Calibri"/>
                <w:sz w:val="18"/>
                <w:szCs w:val="18"/>
              </w:rPr>
              <w:t>dokumentai.</w:t>
            </w:r>
          </w:p>
        </w:tc>
      </w:tr>
      <w:tr w:rsidR="0066479B" w:rsidRPr="00FD0172" w14:paraId="037BA942" w14:textId="77777777" w:rsidTr="3D6C7C4B">
        <w:tc>
          <w:tcPr>
            <w:tcW w:w="3183" w:type="dxa"/>
            <w:vMerge/>
            <w:tcMar>
              <w:top w:w="28" w:type="dxa"/>
              <w:bottom w:w="28" w:type="dxa"/>
            </w:tcMar>
          </w:tcPr>
          <w:p w14:paraId="0ECC7353"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5470EE13"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0B6A2E37" w14:textId="0295FAC8"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rFonts w:eastAsia="Calibri"/>
                <w:sz w:val="18"/>
                <w:szCs w:val="18"/>
              </w:rPr>
              <w:t>Tiekėjai, kurių Paraiškos</w:t>
            </w:r>
            <w:r w:rsidR="001A2E70">
              <w:rPr>
                <w:rFonts w:eastAsia="Calibri"/>
                <w:sz w:val="18"/>
                <w:szCs w:val="18"/>
              </w:rPr>
              <w:t xml:space="preserve"> su pateiktais dokumentais</w:t>
            </w:r>
            <w:r w:rsidRPr="00FD0172">
              <w:rPr>
                <w:rFonts w:eastAsia="Calibri"/>
                <w:sz w:val="18"/>
                <w:szCs w:val="18"/>
              </w:rPr>
              <w:t xml:space="preserve"> </w:t>
            </w:r>
            <w:r w:rsidRPr="00FD0172">
              <w:rPr>
                <w:sz w:val="18"/>
                <w:szCs w:val="18"/>
              </w:rPr>
              <w:t>atitinka nustatytus reikalavimus, kviečiami teikti Pirminius pasiūlymus.</w:t>
            </w:r>
          </w:p>
        </w:tc>
      </w:tr>
      <w:tr w:rsidR="0066479B" w:rsidRPr="00FD0172" w14:paraId="78DC4912" w14:textId="77777777" w:rsidTr="3D6C7C4B">
        <w:tc>
          <w:tcPr>
            <w:tcW w:w="3183" w:type="dxa"/>
            <w:vMerge/>
            <w:tcMar>
              <w:top w:w="28" w:type="dxa"/>
              <w:bottom w:w="28" w:type="dxa"/>
            </w:tcMar>
          </w:tcPr>
          <w:p w14:paraId="3A190213"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6C71561C"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53016DC0" w14:textId="3F561CDE"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sz w:val="18"/>
                <w:szCs w:val="18"/>
              </w:rPr>
              <w:t>Vertinami tiekėjų Pirminiai pasiūlymai.</w:t>
            </w:r>
          </w:p>
        </w:tc>
      </w:tr>
      <w:tr w:rsidR="0066479B" w:rsidRPr="00FD0172" w14:paraId="463C8BB0" w14:textId="77777777" w:rsidTr="3D6C7C4B">
        <w:tc>
          <w:tcPr>
            <w:tcW w:w="3183" w:type="dxa"/>
            <w:vMerge/>
            <w:tcMar>
              <w:top w:w="28" w:type="dxa"/>
              <w:bottom w:w="28" w:type="dxa"/>
            </w:tcMar>
          </w:tcPr>
          <w:p w14:paraId="7C092BEF"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06E75CA0"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48A2E402" w14:textId="77777777" w:rsidR="0066479B" w:rsidRPr="004C20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4C2072">
              <w:rPr>
                <w:sz w:val="18"/>
                <w:szCs w:val="18"/>
              </w:rPr>
              <w:t xml:space="preserve">Vykdomos </w:t>
            </w:r>
            <w:r w:rsidR="00F97011" w:rsidRPr="004C2072">
              <w:rPr>
                <w:sz w:val="18"/>
                <w:szCs w:val="18"/>
              </w:rPr>
              <w:t>D</w:t>
            </w:r>
            <w:r w:rsidRPr="004C2072">
              <w:rPr>
                <w:sz w:val="18"/>
                <w:szCs w:val="18"/>
              </w:rPr>
              <w:t>erybos (gali būti prašoma pateikti Pakeistus pasiūlymus).</w:t>
            </w:r>
          </w:p>
          <w:p w14:paraId="74AB607F" w14:textId="77777777" w:rsidR="00E02C73" w:rsidRPr="004C2072" w:rsidRDefault="00E02C73" w:rsidP="00E02C73">
            <w:pPr>
              <w:pStyle w:val="ListParagraph"/>
              <w:numPr>
                <w:ilvl w:val="2"/>
                <w:numId w:val="5"/>
              </w:numPr>
              <w:spacing w:after="40" w:line="240" w:lineRule="auto"/>
              <w:ind w:left="320" w:hanging="320"/>
              <w:contextualSpacing w:val="0"/>
              <w:jc w:val="both"/>
              <w:rPr>
                <w:rFonts w:eastAsia="Calibri"/>
                <w:sz w:val="18"/>
                <w:szCs w:val="18"/>
              </w:rPr>
            </w:pPr>
            <w:r w:rsidRPr="004C2072">
              <w:rPr>
                <w:rFonts w:eastAsia="Calibri"/>
                <w:sz w:val="18"/>
                <w:szCs w:val="18"/>
              </w:rPr>
              <w:t>Tiekėjai teikia Galutinius pasiūlymus.</w:t>
            </w:r>
          </w:p>
          <w:p w14:paraId="74D90FB5" w14:textId="1C87F50D" w:rsidR="007437A3" w:rsidRPr="00FD0172" w:rsidRDefault="007437A3" w:rsidP="004C2072">
            <w:pPr>
              <w:pStyle w:val="ListParagraph"/>
              <w:spacing w:after="20" w:line="240" w:lineRule="auto"/>
              <w:ind w:left="318"/>
              <w:contextualSpacing w:val="0"/>
              <w:jc w:val="both"/>
              <w:rPr>
                <w:rFonts w:eastAsia="Calibri"/>
                <w:sz w:val="18"/>
                <w:szCs w:val="18"/>
              </w:rPr>
            </w:pPr>
          </w:p>
        </w:tc>
      </w:tr>
      <w:tr w:rsidR="0066479B" w:rsidRPr="00FD0172" w14:paraId="2BAFE155" w14:textId="77777777" w:rsidTr="3D6C7C4B">
        <w:tc>
          <w:tcPr>
            <w:tcW w:w="3183" w:type="dxa"/>
            <w:vMerge/>
            <w:tcMar>
              <w:top w:w="28" w:type="dxa"/>
              <w:bottom w:w="28" w:type="dxa"/>
            </w:tcMar>
          </w:tcPr>
          <w:p w14:paraId="1BC7BF5F"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59057095"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40BCF280" w14:textId="0C08ADCB"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sz w:val="18"/>
                <w:szCs w:val="18"/>
              </w:rPr>
              <w:t>Vertinami Galutiniai pasiūlymai.</w:t>
            </w:r>
          </w:p>
        </w:tc>
      </w:tr>
      <w:tr w:rsidR="0066479B" w:rsidRPr="00FD0172" w14:paraId="5937264E" w14:textId="77777777" w:rsidTr="3D6C7C4B">
        <w:tc>
          <w:tcPr>
            <w:tcW w:w="3183" w:type="dxa"/>
            <w:vMerge/>
            <w:tcMar>
              <w:top w:w="28" w:type="dxa"/>
              <w:bottom w:w="28" w:type="dxa"/>
            </w:tcMar>
          </w:tcPr>
          <w:p w14:paraId="5451FE6C"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689A4D59"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0296408E" w14:textId="04CDFF5C" w:rsidR="0066479B" w:rsidRPr="00FD0172" w:rsidRDefault="0066479B" w:rsidP="00620FDE">
            <w:pPr>
              <w:pStyle w:val="ListParagraph"/>
              <w:numPr>
                <w:ilvl w:val="2"/>
                <w:numId w:val="5"/>
              </w:numPr>
              <w:spacing w:after="20" w:line="240" w:lineRule="auto"/>
              <w:ind w:left="318" w:hanging="318"/>
              <w:contextualSpacing w:val="0"/>
              <w:jc w:val="both"/>
              <w:rPr>
                <w:sz w:val="18"/>
                <w:szCs w:val="18"/>
              </w:rPr>
            </w:pPr>
            <w:r w:rsidRPr="00FD0172">
              <w:rPr>
                <w:rFonts w:eastAsia="Calibri"/>
                <w:sz w:val="18"/>
                <w:szCs w:val="18"/>
              </w:rPr>
              <w:t>Vertinam</w:t>
            </w:r>
            <w:r w:rsidR="002169EC">
              <w:rPr>
                <w:rFonts w:eastAsia="Calibri"/>
                <w:sz w:val="18"/>
                <w:szCs w:val="18"/>
              </w:rPr>
              <w:t>i</w:t>
            </w:r>
            <w:r w:rsidRPr="00FD0172">
              <w:rPr>
                <w:rFonts w:eastAsia="Calibri"/>
                <w:sz w:val="18"/>
                <w:szCs w:val="18"/>
              </w:rPr>
              <w:t xml:space="preserve"> galimo laimėtojo kvalifikacij</w:t>
            </w:r>
            <w:r w:rsidR="00905D2D">
              <w:rPr>
                <w:rFonts w:eastAsia="Calibri"/>
                <w:sz w:val="18"/>
                <w:szCs w:val="18"/>
              </w:rPr>
              <w:t>os</w:t>
            </w:r>
            <w:r w:rsidR="00B91A4E">
              <w:rPr>
                <w:rFonts w:eastAsia="Calibri"/>
                <w:sz w:val="18"/>
                <w:szCs w:val="18"/>
              </w:rPr>
              <w:t xml:space="preserve">, </w:t>
            </w:r>
            <w:r w:rsidRPr="00FD0172">
              <w:rPr>
                <w:rFonts w:eastAsia="Calibri"/>
                <w:sz w:val="18"/>
                <w:szCs w:val="18"/>
              </w:rPr>
              <w:t xml:space="preserve">pašalinimo pagrindų </w:t>
            </w:r>
            <w:r w:rsidR="00B91A4E">
              <w:rPr>
                <w:rFonts w:eastAsia="Calibri"/>
                <w:sz w:val="18"/>
                <w:szCs w:val="18"/>
              </w:rPr>
              <w:t>nebuvimo ir kitų nustatytų reikalavimų ti</w:t>
            </w:r>
            <w:r w:rsidR="00905D2D">
              <w:rPr>
                <w:rFonts w:eastAsia="Calibri"/>
                <w:sz w:val="18"/>
                <w:szCs w:val="18"/>
              </w:rPr>
              <w:t>ekėjui</w:t>
            </w:r>
            <w:r w:rsidR="00A83980">
              <w:rPr>
                <w:rFonts w:eastAsia="Calibri"/>
                <w:sz w:val="18"/>
                <w:szCs w:val="18"/>
              </w:rPr>
              <w:t xml:space="preserve"> </w:t>
            </w:r>
            <w:r w:rsidR="002169EC">
              <w:rPr>
                <w:rFonts w:eastAsia="Calibri"/>
                <w:sz w:val="18"/>
                <w:szCs w:val="18"/>
              </w:rPr>
              <w:t>atitiktį</w:t>
            </w:r>
            <w:r w:rsidR="00905D2D">
              <w:rPr>
                <w:rFonts w:eastAsia="Calibri"/>
                <w:sz w:val="18"/>
                <w:szCs w:val="18"/>
              </w:rPr>
              <w:t xml:space="preserve"> įrodantys dokumentai</w:t>
            </w:r>
            <w:r w:rsidRPr="00FD0172">
              <w:rPr>
                <w:rFonts w:eastAsia="Calibri"/>
                <w:sz w:val="18"/>
                <w:szCs w:val="18"/>
              </w:rPr>
              <w:t>, jeigu SPS nustatyta, kad vertinamas tik galimas laimėtojas.</w:t>
            </w:r>
          </w:p>
        </w:tc>
      </w:tr>
      <w:tr w:rsidR="0066479B" w:rsidRPr="00FD0172" w14:paraId="10375D22" w14:textId="77777777" w:rsidTr="3D6C7C4B">
        <w:tc>
          <w:tcPr>
            <w:tcW w:w="3183" w:type="dxa"/>
            <w:vMerge/>
            <w:tcMar>
              <w:top w:w="28" w:type="dxa"/>
              <w:bottom w:w="28" w:type="dxa"/>
            </w:tcMar>
          </w:tcPr>
          <w:p w14:paraId="5363CCF7"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36BAF7C6"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3DC02AD1" w14:textId="48036F40" w:rsidR="0066479B" w:rsidRPr="00FD0172" w:rsidRDefault="0066479B" w:rsidP="00620FDE">
            <w:pPr>
              <w:pStyle w:val="ListParagraph"/>
              <w:numPr>
                <w:ilvl w:val="2"/>
                <w:numId w:val="5"/>
              </w:numPr>
              <w:spacing w:after="20" w:line="240" w:lineRule="auto"/>
              <w:ind w:left="318" w:hanging="318"/>
              <w:contextualSpacing w:val="0"/>
              <w:jc w:val="both"/>
              <w:rPr>
                <w:sz w:val="18"/>
                <w:szCs w:val="18"/>
              </w:rPr>
            </w:pPr>
            <w:r w:rsidRPr="00FD0172">
              <w:rPr>
                <w:sz w:val="18"/>
                <w:szCs w:val="18"/>
              </w:rPr>
              <w:t>Nustatomas laimėtojas.</w:t>
            </w:r>
          </w:p>
        </w:tc>
      </w:tr>
      <w:tr w:rsidR="00DB3F53" w:rsidRPr="00FD0172" w14:paraId="4CA34C30" w14:textId="77777777" w:rsidTr="3D6C7C4B">
        <w:tc>
          <w:tcPr>
            <w:tcW w:w="3183" w:type="dxa"/>
            <w:shd w:val="clear" w:color="auto" w:fill="FFFFFF" w:themeFill="background1"/>
            <w:tcMar>
              <w:top w:w="28" w:type="dxa"/>
              <w:bottom w:w="28" w:type="dxa"/>
            </w:tcMar>
          </w:tcPr>
          <w:p w14:paraId="4E3551D4"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6E910615" w14:textId="77777777" w:rsidR="00DB3F53" w:rsidRPr="00FD0172" w:rsidRDefault="00DB3F53" w:rsidP="00DB3F53">
            <w:pPr>
              <w:pStyle w:val="ListParagraph"/>
              <w:spacing w:after="120" w:line="240" w:lineRule="auto"/>
              <w:ind w:left="718"/>
              <w:contextualSpacing w:val="0"/>
              <w:jc w:val="both"/>
              <w:rPr>
                <w:rFonts w:eastAsia="Calibri"/>
                <w:sz w:val="18"/>
                <w:szCs w:val="18"/>
              </w:rPr>
            </w:pPr>
          </w:p>
        </w:tc>
      </w:tr>
      <w:tr w:rsidR="00FD2864" w:rsidRPr="00FD0172" w14:paraId="085B7ED7" w14:textId="77777777" w:rsidTr="3D6C7C4B">
        <w:tc>
          <w:tcPr>
            <w:tcW w:w="3183" w:type="dxa"/>
            <w:vMerge w:val="restart"/>
            <w:shd w:val="clear" w:color="auto" w:fill="FFFFFF" w:themeFill="background1"/>
            <w:tcMar>
              <w:top w:w="28" w:type="dxa"/>
              <w:bottom w:w="28" w:type="dxa"/>
            </w:tcMar>
          </w:tcPr>
          <w:p w14:paraId="0FEF8349" w14:textId="7EFBA127" w:rsidR="00FD2864" w:rsidRPr="00FD0172" w:rsidRDefault="00FD2864" w:rsidP="00DB3F53">
            <w:pPr>
              <w:pStyle w:val="ListParagraph"/>
              <w:numPr>
                <w:ilvl w:val="0"/>
                <w:numId w:val="1"/>
              </w:numPr>
              <w:spacing w:line="240" w:lineRule="auto"/>
              <w:ind w:right="178"/>
              <w:rPr>
                <w:b/>
                <w:bCs/>
                <w:sz w:val="18"/>
                <w:szCs w:val="18"/>
              </w:rPr>
            </w:pPr>
            <w:r w:rsidRPr="00FD0172">
              <w:rPr>
                <w:b/>
                <w:bCs/>
                <w:sz w:val="18"/>
                <w:szCs w:val="18"/>
              </w:rPr>
              <w:t>Pirkime dalyvaujantys asmenys</w:t>
            </w:r>
          </w:p>
        </w:tc>
        <w:tc>
          <w:tcPr>
            <w:tcW w:w="851" w:type="dxa"/>
            <w:shd w:val="clear" w:color="auto" w:fill="FFFFFF" w:themeFill="background1"/>
            <w:tcMar>
              <w:top w:w="28" w:type="dxa"/>
              <w:bottom w:w="28" w:type="dxa"/>
            </w:tcMar>
          </w:tcPr>
          <w:p w14:paraId="244FE490" w14:textId="76036D95" w:rsidR="00FD2864" w:rsidRPr="00FD0172" w:rsidRDefault="00FD2864" w:rsidP="00DB3F53">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728C385F" w14:textId="7C68D82C" w:rsidR="00FD2864" w:rsidRPr="00FD0172" w:rsidRDefault="00FD2864" w:rsidP="00686B68">
            <w:pPr>
              <w:pStyle w:val="ListParagraph"/>
              <w:spacing w:after="120" w:line="240" w:lineRule="auto"/>
              <w:ind w:left="0"/>
              <w:contextualSpacing w:val="0"/>
              <w:jc w:val="both"/>
              <w:rPr>
                <w:rFonts w:eastAsia="Calibri"/>
                <w:sz w:val="18"/>
                <w:szCs w:val="18"/>
              </w:rPr>
            </w:pPr>
            <w:r w:rsidRPr="00FD0172">
              <w:rPr>
                <w:sz w:val="18"/>
                <w:szCs w:val="18"/>
              </w:rPr>
              <w:t>Pirkimą vykdo viešojo pirkimo komisija</w:t>
            </w:r>
            <w:r w:rsidR="00AF1FC9">
              <w:rPr>
                <w:sz w:val="18"/>
                <w:szCs w:val="18"/>
              </w:rPr>
              <w:t xml:space="preserve"> (toliau – Pirkimo komisija)</w:t>
            </w:r>
            <w:r w:rsidRPr="00FD0172">
              <w:rPr>
                <w:sz w:val="18"/>
                <w:szCs w:val="18"/>
              </w:rPr>
              <w:t xml:space="preserve">. </w:t>
            </w:r>
          </w:p>
        </w:tc>
      </w:tr>
      <w:tr w:rsidR="00FD2864" w:rsidRPr="00FD0172" w14:paraId="48D014BA" w14:textId="77777777" w:rsidTr="3D6C7C4B">
        <w:tc>
          <w:tcPr>
            <w:tcW w:w="3183" w:type="dxa"/>
            <w:vMerge/>
            <w:tcMar>
              <w:top w:w="28" w:type="dxa"/>
              <w:bottom w:w="28" w:type="dxa"/>
            </w:tcMar>
          </w:tcPr>
          <w:p w14:paraId="09966E83" w14:textId="77777777" w:rsidR="00FD2864" w:rsidRPr="00FD0172" w:rsidRDefault="00FD2864" w:rsidP="000306DD">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B1A587A" w14:textId="77777777" w:rsidR="00FD2864" w:rsidRPr="00FD0172" w:rsidRDefault="00FD2864" w:rsidP="00DB3F53">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6CC125B2" w14:textId="49E836C9" w:rsidR="00FD2864" w:rsidRPr="00FD0172" w:rsidRDefault="00FD2864" w:rsidP="00686B68">
            <w:pPr>
              <w:pStyle w:val="ListParagraph"/>
              <w:spacing w:after="120" w:line="240" w:lineRule="auto"/>
              <w:ind w:left="0"/>
              <w:contextualSpacing w:val="0"/>
              <w:jc w:val="both"/>
              <w:rPr>
                <w:sz w:val="18"/>
                <w:szCs w:val="18"/>
              </w:rPr>
            </w:pPr>
            <w:r w:rsidRPr="00FD0172">
              <w:rPr>
                <w:sz w:val="18"/>
                <w:szCs w:val="18"/>
              </w:rPr>
              <w:t xml:space="preserve">Stebėtojai dalyvauti </w:t>
            </w:r>
            <w:r w:rsidR="00414DA7">
              <w:rPr>
                <w:sz w:val="18"/>
                <w:szCs w:val="18"/>
              </w:rPr>
              <w:t>komisijos</w:t>
            </w:r>
            <w:r w:rsidRPr="00FD0172">
              <w:rPr>
                <w:sz w:val="18"/>
                <w:szCs w:val="18"/>
              </w:rPr>
              <w:t xml:space="preserve"> posėdžiuose nėra kviečiami, nebent SPS nurodyta kitaip.</w:t>
            </w:r>
          </w:p>
        </w:tc>
      </w:tr>
      <w:tr w:rsidR="00FD2864" w:rsidRPr="00FD0172" w14:paraId="0DD76755" w14:textId="77777777" w:rsidTr="3D6C7C4B">
        <w:tc>
          <w:tcPr>
            <w:tcW w:w="3183" w:type="dxa"/>
            <w:vMerge/>
            <w:tcMar>
              <w:top w:w="28" w:type="dxa"/>
              <w:bottom w:w="28" w:type="dxa"/>
            </w:tcMar>
          </w:tcPr>
          <w:p w14:paraId="6C1327B2" w14:textId="77777777" w:rsidR="00FD2864" w:rsidRPr="00FD0172" w:rsidRDefault="00FD2864" w:rsidP="000306DD">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5E6D59F" w14:textId="77777777" w:rsidR="00FD2864" w:rsidRPr="00FD0172" w:rsidRDefault="00FD2864" w:rsidP="00DB3F53">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739DF546" w14:textId="2A8FD9DD" w:rsidR="00FD2864" w:rsidRPr="00FD0172" w:rsidRDefault="00FD2864" w:rsidP="00686B68">
            <w:pPr>
              <w:pStyle w:val="ListParagraph"/>
              <w:spacing w:after="120" w:line="240" w:lineRule="auto"/>
              <w:ind w:left="0"/>
              <w:contextualSpacing w:val="0"/>
              <w:jc w:val="both"/>
              <w:rPr>
                <w:sz w:val="18"/>
                <w:szCs w:val="18"/>
              </w:rPr>
            </w:pPr>
            <w:r w:rsidRPr="00FD0172">
              <w:rPr>
                <w:sz w:val="18"/>
                <w:szCs w:val="18"/>
              </w:rPr>
              <w:t xml:space="preserve">Paraiškos ir </w:t>
            </w:r>
            <w:r w:rsidR="006709CE">
              <w:rPr>
                <w:sz w:val="18"/>
                <w:szCs w:val="18"/>
              </w:rPr>
              <w:t>P</w:t>
            </w:r>
            <w:r w:rsidRPr="00FD0172">
              <w:rPr>
                <w:sz w:val="18"/>
                <w:szCs w:val="18"/>
              </w:rPr>
              <w:t>asiūlymai vertinami tiekėjams ir (ar) jų įgaliotiesiems atstovams nedalyvaujant.</w:t>
            </w:r>
          </w:p>
        </w:tc>
      </w:tr>
      <w:tr w:rsidR="00DB3F53" w:rsidRPr="00FD0172" w14:paraId="7FC92C1B" w14:textId="77777777" w:rsidTr="3D6C7C4B">
        <w:tc>
          <w:tcPr>
            <w:tcW w:w="3183" w:type="dxa"/>
            <w:shd w:val="clear" w:color="auto" w:fill="FFFFFF" w:themeFill="background1"/>
            <w:tcMar>
              <w:top w:w="28" w:type="dxa"/>
              <w:bottom w:w="28" w:type="dxa"/>
            </w:tcMar>
          </w:tcPr>
          <w:p w14:paraId="2149BBF9"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24BCF329" w14:textId="77777777" w:rsidR="00DB3F53" w:rsidRPr="00FD0172" w:rsidRDefault="00DB3F53" w:rsidP="00DB3F53">
            <w:pPr>
              <w:pStyle w:val="ListParagraph"/>
              <w:spacing w:after="120" w:line="240" w:lineRule="auto"/>
              <w:ind w:left="718"/>
              <w:contextualSpacing w:val="0"/>
              <w:jc w:val="both"/>
              <w:rPr>
                <w:sz w:val="18"/>
                <w:szCs w:val="18"/>
              </w:rPr>
            </w:pPr>
          </w:p>
        </w:tc>
      </w:tr>
      <w:tr w:rsidR="006B34AA" w:rsidRPr="00FD0172" w14:paraId="2DF5DF95" w14:textId="77777777" w:rsidTr="3D6C7C4B">
        <w:tc>
          <w:tcPr>
            <w:tcW w:w="3183" w:type="dxa"/>
            <w:vMerge w:val="restart"/>
            <w:shd w:val="clear" w:color="auto" w:fill="FFFFFF" w:themeFill="background1"/>
            <w:tcMar>
              <w:top w:w="28" w:type="dxa"/>
              <w:bottom w:w="28" w:type="dxa"/>
            </w:tcMar>
          </w:tcPr>
          <w:p w14:paraId="1FB5A016" w14:textId="557E7263" w:rsidR="006B34AA" w:rsidRPr="00FD0172" w:rsidRDefault="006B34AA" w:rsidP="00686B68">
            <w:pPr>
              <w:pStyle w:val="ListParagraph"/>
              <w:numPr>
                <w:ilvl w:val="0"/>
                <w:numId w:val="1"/>
              </w:numPr>
              <w:spacing w:line="240" w:lineRule="auto"/>
              <w:ind w:right="178"/>
              <w:rPr>
                <w:b/>
                <w:bCs/>
                <w:sz w:val="18"/>
                <w:szCs w:val="18"/>
              </w:rPr>
            </w:pPr>
            <w:r w:rsidRPr="00FD0172">
              <w:rPr>
                <w:b/>
                <w:bCs/>
                <w:sz w:val="18"/>
                <w:szCs w:val="18"/>
              </w:rPr>
              <w:t>Pirkimo dokumentai</w:t>
            </w:r>
          </w:p>
        </w:tc>
        <w:tc>
          <w:tcPr>
            <w:tcW w:w="851" w:type="dxa"/>
            <w:vMerge w:val="restart"/>
            <w:shd w:val="clear" w:color="auto" w:fill="FFFFFF" w:themeFill="background1"/>
            <w:tcMar>
              <w:top w:w="28" w:type="dxa"/>
              <w:bottom w:w="28" w:type="dxa"/>
            </w:tcMar>
          </w:tcPr>
          <w:p w14:paraId="044B01A0" w14:textId="77777777" w:rsidR="006B34AA" w:rsidRPr="00FD0172" w:rsidRDefault="006B34AA" w:rsidP="00686B68">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15CB2923" w14:textId="1F8CAFF8" w:rsidR="006B34AA" w:rsidRPr="00FD0172" w:rsidRDefault="006B34AA" w:rsidP="00747DE1">
            <w:pPr>
              <w:spacing w:line="240" w:lineRule="auto"/>
              <w:jc w:val="both"/>
              <w:rPr>
                <w:sz w:val="18"/>
                <w:szCs w:val="18"/>
                <w:u w:val="single"/>
                <w:lang w:eastAsia="lt-LT"/>
              </w:rPr>
            </w:pPr>
            <w:r w:rsidRPr="00FD0172">
              <w:rPr>
                <w:sz w:val="18"/>
                <w:szCs w:val="18"/>
                <w:u w:val="single"/>
                <w:lang w:eastAsia="lt-LT"/>
              </w:rPr>
              <w:t>Pirkimo dokumentus sudaro:</w:t>
            </w:r>
          </w:p>
        </w:tc>
      </w:tr>
      <w:tr w:rsidR="006B34AA" w:rsidRPr="00FD0172" w14:paraId="51BC8C3E" w14:textId="77777777" w:rsidTr="3D6C7C4B">
        <w:tc>
          <w:tcPr>
            <w:tcW w:w="3183" w:type="dxa"/>
            <w:vMerge/>
            <w:tcMar>
              <w:top w:w="28" w:type="dxa"/>
              <w:bottom w:w="28" w:type="dxa"/>
            </w:tcMar>
          </w:tcPr>
          <w:p w14:paraId="234E33F8" w14:textId="77777777" w:rsidR="006B34AA" w:rsidRPr="00FD0172" w:rsidRDefault="006B34AA" w:rsidP="00C9043B">
            <w:pPr>
              <w:pStyle w:val="ListParagraph"/>
              <w:spacing w:line="240" w:lineRule="auto"/>
              <w:ind w:left="360" w:right="178"/>
              <w:rPr>
                <w:b/>
                <w:bCs/>
                <w:sz w:val="18"/>
                <w:szCs w:val="18"/>
              </w:rPr>
            </w:pPr>
          </w:p>
        </w:tc>
        <w:tc>
          <w:tcPr>
            <w:tcW w:w="851" w:type="dxa"/>
            <w:vMerge/>
            <w:tcMar>
              <w:top w:w="28" w:type="dxa"/>
              <w:bottom w:w="28" w:type="dxa"/>
            </w:tcMar>
          </w:tcPr>
          <w:p w14:paraId="0A2C8398"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68C1112B" w14:textId="5C42D640" w:rsidR="006B34AA" w:rsidRPr="00FD0172" w:rsidRDefault="006B34AA" w:rsidP="008D3551">
            <w:pPr>
              <w:pStyle w:val="ListParagraph"/>
              <w:numPr>
                <w:ilvl w:val="0"/>
                <w:numId w:val="6"/>
              </w:numPr>
              <w:tabs>
                <w:tab w:val="left" w:pos="1134"/>
                <w:tab w:val="left" w:pos="1560"/>
              </w:tabs>
              <w:spacing w:line="240" w:lineRule="auto"/>
              <w:ind w:left="318" w:hanging="283"/>
              <w:jc w:val="both"/>
              <w:rPr>
                <w:sz w:val="18"/>
                <w:szCs w:val="18"/>
                <w:lang w:eastAsia="lt-LT"/>
              </w:rPr>
            </w:pPr>
            <w:r w:rsidRPr="00FD0172">
              <w:rPr>
                <w:sz w:val="18"/>
                <w:szCs w:val="18"/>
                <w:lang w:eastAsia="lt-LT"/>
              </w:rPr>
              <w:t>skelbimas bei išankstinis informacinis skelbimas apie pirkimą (jei buvo skelbta);</w:t>
            </w:r>
          </w:p>
        </w:tc>
      </w:tr>
      <w:tr w:rsidR="006B34AA" w:rsidRPr="00FD0172" w14:paraId="49D142BF" w14:textId="77777777" w:rsidTr="3D6C7C4B">
        <w:tc>
          <w:tcPr>
            <w:tcW w:w="3183" w:type="dxa"/>
            <w:vMerge/>
            <w:tcMar>
              <w:top w:w="28" w:type="dxa"/>
              <w:bottom w:w="28" w:type="dxa"/>
            </w:tcMar>
          </w:tcPr>
          <w:p w14:paraId="0DD7B20C"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26D625D4"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0075FF56" w14:textId="7CF779E3" w:rsidR="006B34AA" w:rsidRPr="00FD0172" w:rsidRDefault="006B34AA" w:rsidP="008D3551">
            <w:pPr>
              <w:pStyle w:val="ListParagraph"/>
              <w:numPr>
                <w:ilvl w:val="0"/>
                <w:numId w:val="6"/>
              </w:numPr>
              <w:tabs>
                <w:tab w:val="left" w:pos="1134"/>
                <w:tab w:val="left" w:pos="1560"/>
              </w:tabs>
              <w:spacing w:line="240" w:lineRule="auto"/>
              <w:ind w:left="318" w:hanging="283"/>
              <w:jc w:val="both"/>
              <w:rPr>
                <w:sz w:val="18"/>
                <w:szCs w:val="18"/>
                <w:lang w:eastAsia="lt-LT"/>
              </w:rPr>
            </w:pPr>
            <w:r w:rsidRPr="00FD0172">
              <w:rPr>
                <w:sz w:val="18"/>
                <w:szCs w:val="18"/>
                <w:lang w:eastAsia="lt-LT"/>
              </w:rPr>
              <w:t>BPS, SPS ir jų priedai;</w:t>
            </w:r>
          </w:p>
        </w:tc>
      </w:tr>
      <w:tr w:rsidR="006B34AA" w:rsidRPr="00FD0172" w14:paraId="40BCCCDC" w14:textId="77777777" w:rsidTr="3D6C7C4B">
        <w:tc>
          <w:tcPr>
            <w:tcW w:w="3183" w:type="dxa"/>
            <w:vMerge/>
            <w:tcMar>
              <w:top w:w="28" w:type="dxa"/>
              <w:bottom w:w="28" w:type="dxa"/>
            </w:tcMar>
          </w:tcPr>
          <w:p w14:paraId="5F483A72"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70F7218B"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53CED48B" w14:textId="3D0C06B5" w:rsidR="006B34AA" w:rsidRPr="00FD0172" w:rsidRDefault="006B34AA" w:rsidP="008D3551">
            <w:pPr>
              <w:pStyle w:val="ListParagraph"/>
              <w:numPr>
                <w:ilvl w:val="0"/>
                <w:numId w:val="6"/>
              </w:numPr>
              <w:tabs>
                <w:tab w:val="left" w:pos="1134"/>
                <w:tab w:val="left" w:pos="1560"/>
              </w:tabs>
              <w:spacing w:line="240" w:lineRule="auto"/>
              <w:ind w:left="318" w:hanging="283"/>
              <w:jc w:val="both"/>
              <w:rPr>
                <w:sz w:val="18"/>
                <w:szCs w:val="18"/>
                <w:lang w:eastAsia="lt-LT"/>
              </w:rPr>
            </w:pPr>
            <w:r w:rsidRPr="00FD0172">
              <w:rPr>
                <w:sz w:val="18"/>
                <w:szCs w:val="18"/>
                <w:lang w:eastAsia="lt-LT"/>
              </w:rPr>
              <w:t>pirkimo dokumentų paaiškinimai (patikslinimai), taip pat atsakymai į tiekėjų klausimus (jeigu tokių yra);</w:t>
            </w:r>
          </w:p>
        </w:tc>
      </w:tr>
      <w:tr w:rsidR="006B34AA" w:rsidRPr="00FD0172" w14:paraId="2120773E" w14:textId="77777777" w:rsidTr="3D6C7C4B">
        <w:tc>
          <w:tcPr>
            <w:tcW w:w="3183" w:type="dxa"/>
            <w:vMerge/>
            <w:tcMar>
              <w:top w:w="28" w:type="dxa"/>
              <w:bottom w:w="28" w:type="dxa"/>
            </w:tcMar>
          </w:tcPr>
          <w:p w14:paraId="164C5189"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08E0BB81"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30860953" w14:textId="116A105E" w:rsidR="006B34AA" w:rsidRPr="00FD0172" w:rsidRDefault="006B34AA" w:rsidP="008D3551">
            <w:pPr>
              <w:pStyle w:val="ListParagraph"/>
              <w:numPr>
                <w:ilvl w:val="0"/>
                <w:numId w:val="6"/>
              </w:numPr>
              <w:tabs>
                <w:tab w:val="left" w:pos="1134"/>
                <w:tab w:val="left" w:pos="1560"/>
              </w:tabs>
              <w:spacing w:after="60" w:line="240" w:lineRule="auto"/>
              <w:ind w:left="318" w:hanging="284"/>
              <w:contextualSpacing w:val="0"/>
              <w:jc w:val="both"/>
              <w:rPr>
                <w:sz w:val="18"/>
                <w:szCs w:val="18"/>
                <w:lang w:eastAsia="lt-LT"/>
              </w:rPr>
            </w:pPr>
            <w:r w:rsidRPr="00FD0172">
              <w:rPr>
                <w:sz w:val="18"/>
                <w:szCs w:val="18"/>
                <w:lang w:eastAsia="lt-LT"/>
              </w:rPr>
              <w:t>kita KC CVP IS priemonėmis pateikta informacija.</w:t>
            </w:r>
          </w:p>
        </w:tc>
      </w:tr>
      <w:tr w:rsidR="006B34AA" w:rsidRPr="00FD0172" w14:paraId="5B9F79E5" w14:textId="77777777" w:rsidTr="3D6C7C4B">
        <w:tc>
          <w:tcPr>
            <w:tcW w:w="3183" w:type="dxa"/>
            <w:vMerge/>
            <w:tcMar>
              <w:top w:w="28" w:type="dxa"/>
              <w:bottom w:w="28" w:type="dxa"/>
            </w:tcMar>
          </w:tcPr>
          <w:p w14:paraId="3F068E2B" w14:textId="77777777" w:rsidR="006B34AA" w:rsidRPr="00FD0172" w:rsidRDefault="006B34AA" w:rsidP="00C9043B">
            <w:pPr>
              <w:pStyle w:val="ListParagraph"/>
              <w:spacing w:line="240" w:lineRule="auto"/>
              <w:ind w:left="360" w:right="178"/>
              <w:rPr>
                <w:b/>
                <w:bCs/>
                <w:sz w:val="18"/>
                <w:szCs w:val="18"/>
              </w:rPr>
            </w:pPr>
          </w:p>
        </w:tc>
        <w:tc>
          <w:tcPr>
            <w:tcW w:w="851" w:type="dxa"/>
            <w:vMerge/>
            <w:tcMar>
              <w:top w:w="28" w:type="dxa"/>
              <w:bottom w:w="28" w:type="dxa"/>
            </w:tcMar>
          </w:tcPr>
          <w:p w14:paraId="7988E4AE"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77A98F7A" w14:textId="77777777" w:rsidR="006B34AA" w:rsidRPr="00FD0172" w:rsidRDefault="006B34AA" w:rsidP="00747DE1">
            <w:pPr>
              <w:tabs>
                <w:tab w:val="left" w:pos="1134"/>
                <w:tab w:val="left" w:pos="1560"/>
              </w:tabs>
              <w:spacing w:line="240" w:lineRule="auto"/>
              <w:ind w:left="35"/>
              <w:jc w:val="both"/>
              <w:rPr>
                <w:sz w:val="18"/>
                <w:szCs w:val="18"/>
                <w:lang w:eastAsia="lt-LT"/>
              </w:rPr>
            </w:pPr>
            <w:r w:rsidRPr="00FD0172">
              <w:rPr>
                <w:sz w:val="18"/>
                <w:szCs w:val="18"/>
              </w:rPr>
              <w:t>Visuomet vadovaujamasi aktualizuota pirkimo dokumentų versija ir naujausiais pirkimo dokumentų paaiškinimais bei patikslinimais.</w:t>
            </w:r>
          </w:p>
          <w:p w14:paraId="13B9D7FB" w14:textId="77777777" w:rsidR="006B34AA" w:rsidRPr="00FD0172" w:rsidRDefault="006B34AA" w:rsidP="00686B68">
            <w:pPr>
              <w:spacing w:line="240" w:lineRule="auto"/>
              <w:jc w:val="both"/>
              <w:rPr>
                <w:sz w:val="18"/>
                <w:szCs w:val="18"/>
                <w:lang w:eastAsia="lt-LT"/>
              </w:rPr>
            </w:pPr>
          </w:p>
        </w:tc>
      </w:tr>
      <w:tr w:rsidR="006B34AA" w:rsidRPr="00FD0172" w14:paraId="1170F384" w14:textId="77777777" w:rsidTr="3D6C7C4B">
        <w:tc>
          <w:tcPr>
            <w:tcW w:w="3183" w:type="dxa"/>
            <w:vMerge/>
            <w:tcMar>
              <w:top w:w="28" w:type="dxa"/>
              <w:bottom w:w="28" w:type="dxa"/>
            </w:tcMar>
          </w:tcPr>
          <w:p w14:paraId="5E1155DF" w14:textId="77777777" w:rsidR="006B34AA" w:rsidRPr="00FD0172" w:rsidRDefault="006B34AA" w:rsidP="00C9043B">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5A18307D" w14:textId="77777777" w:rsidR="006B34AA" w:rsidRPr="00FD0172" w:rsidRDefault="006B34AA" w:rsidP="00747DE1">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6D091B80" w14:textId="7CD461C0" w:rsidR="006B34AA" w:rsidRPr="00FD0172" w:rsidRDefault="006B34AA" w:rsidP="00747DE1">
            <w:pPr>
              <w:spacing w:after="60" w:line="240" w:lineRule="auto"/>
              <w:jc w:val="both"/>
              <w:rPr>
                <w:sz w:val="18"/>
                <w:szCs w:val="18"/>
                <w:lang w:eastAsia="lt-LT"/>
              </w:rPr>
            </w:pPr>
            <w:r w:rsidRPr="00FD0172">
              <w:rPr>
                <w:sz w:val="18"/>
                <w:szCs w:val="18"/>
                <w:lang w:eastAsia="lt-LT"/>
              </w:rPr>
              <w:t xml:space="preserve">Jei skirtinguose Pirkimo dokumentuose yra neatitikimų, taikomas dokumento </w:t>
            </w:r>
            <w:r w:rsidRPr="00FD0172">
              <w:rPr>
                <w:sz w:val="18"/>
                <w:szCs w:val="18"/>
                <w:u w:val="single"/>
                <w:lang w:eastAsia="lt-LT"/>
              </w:rPr>
              <w:t>viršenybės principas pagal šią seką:</w:t>
            </w:r>
            <w:r w:rsidRPr="00FD0172">
              <w:rPr>
                <w:sz w:val="18"/>
                <w:szCs w:val="18"/>
                <w:lang w:eastAsia="lt-LT"/>
              </w:rPr>
              <w:t xml:space="preserve"> </w:t>
            </w:r>
          </w:p>
        </w:tc>
      </w:tr>
      <w:tr w:rsidR="006B34AA" w:rsidRPr="00FD0172" w14:paraId="6F406BC8" w14:textId="77777777" w:rsidTr="3D6C7C4B">
        <w:tc>
          <w:tcPr>
            <w:tcW w:w="3183" w:type="dxa"/>
            <w:vMerge/>
            <w:tcMar>
              <w:top w:w="28" w:type="dxa"/>
              <w:bottom w:w="28" w:type="dxa"/>
            </w:tcMar>
          </w:tcPr>
          <w:p w14:paraId="4200C0AC"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31EC50BD"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51E23CB9" w14:textId="5A4F8984"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Pirkimo skelbimas;</w:t>
            </w:r>
          </w:p>
        </w:tc>
      </w:tr>
      <w:tr w:rsidR="006B34AA" w:rsidRPr="00FD0172" w14:paraId="2CCA1AC5" w14:textId="77777777" w:rsidTr="3D6C7C4B">
        <w:tc>
          <w:tcPr>
            <w:tcW w:w="3183" w:type="dxa"/>
            <w:vMerge/>
            <w:tcMar>
              <w:top w:w="28" w:type="dxa"/>
              <w:bottom w:w="28" w:type="dxa"/>
            </w:tcMar>
          </w:tcPr>
          <w:p w14:paraId="5BDC06F9"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230461BD"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7A265CFC" w14:textId="385B69F1"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Atsakymai į klausimus ir Pirkimo sąlygų paaiškinimai;</w:t>
            </w:r>
          </w:p>
        </w:tc>
      </w:tr>
      <w:tr w:rsidR="006B34AA" w:rsidRPr="00FD0172" w14:paraId="6D31F5D7" w14:textId="77777777" w:rsidTr="3D6C7C4B">
        <w:tc>
          <w:tcPr>
            <w:tcW w:w="3183" w:type="dxa"/>
            <w:vMerge/>
            <w:tcMar>
              <w:top w:w="28" w:type="dxa"/>
              <w:bottom w:w="28" w:type="dxa"/>
            </w:tcMar>
          </w:tcPr>
          <w:p w14:paraId="25FC4B55"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5AE2D352"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4AD1C9A7" w14:textId="25FC05FD"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Techninė specifikacija;</w:t>
            </w:r>
          </w:p>
        </w:tc>
      </w:tr>
      <w:tr w:rsidR="006B34AA" w:rsidRPr="00FD0172" w14:paraId="1F9F6246" w14:textId="77777777" w:rsidTr="3D6C7C4B">
        <w:tc>
          <w:tcPr>
            <w:tcW w:w="3183" w:type="dxa"/>
            <w:vMerge/>
            <w:tcMar>
              <w:top w:w="28" w:type="dxa"/>
              <w:bottom w:w="28" w:type="dxa"/>
            </w:tcMar>
          </w:tcPr>
          <w:p w14:paraId="30B121B5"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1666E61D"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04969359" w14:textId="507E80AB"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SPS, priedai;</w:t>
            </w:r>
          </w:p>
        </w:tc>
      </w:tr>
      <w:tr w:rsidR="006B34AA" w:rsidRPr="00FD0172" w14:paraId="5273444E" w14:textId="77777777" w:rsidTr="3D6C7C4B">
        <w:tc>
          <w:tcPr>
            <w:tcW w:w="3183" w:type="dxa"/>
            <w:vMerge/>
            <w:tcMar>
              <w:top w:w="28" w:type="dxa"/>
              <w:bottom w:w="28" w:type="dxa"/>
            </w:tcMar>
          </w:tcPr>
          <w:p w14:paraId="7B5F7B1B"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1902B4CB"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17DE9E80" w14:textId="201AFE15"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BPS;</w:t>
            </w:r>
          </w:p>
        </w:tc>
      </w:tr>
      <w:tr w:rsidR="006B34AA" w:rsidRPr="00FD0172" w14:paraId="79DE6EB7" w14:textId="77777777" w:rsidTr="3D6C7C4B">
        <w:tc>
          <w:tcPr>
            <w:tcW w:w="3183" w:type="dxa"/>
            <w:vMerge/>
            <w:tcMar>
              <w:top w:w="28" w:type="dxa"/>
              <w:bottom w:w="28" w:type="dxa"/>
            </w:tcMar>
          </w:tcPr>
          <w:p w14:paraId="2B1039D5"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28875D86"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6C1B998C" w14:textId="46923CED"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Sutartis (Preliminarioji sutartis):</w:t>
            </w:r>
          </w:p>
        </w:tc>
      </w:tr>
      <w:tr w:rsidR="006B34AA" w:rsidRPr="00FD0172" w14:paraId="24470701" w14:textId="77777777" w:rsidTr="3D6C7C4B">
        <w:tc>
          <w:tcPr>
            <w:tcW w:w="3183" w:type="dxa"/>
            <w:vMerge/>
            <w:tcMar>
              <w:top w:w="28" w:type="dxa"/>
              <w:bottom w:w="28" w:type="dxa"/>
            </w:tcMar>
          </w:tcPr>
          <w:p w14:paraId="654A612F"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717F27E8"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362AD556" w14:textId="73382D02" w:rsidR="006B34AA" w:rsidRPr="00FD0172" w:rsidRDefault="006B34AA" w:rsidP="00AD3EC5">
            <w:pPr>
              <w:pStyle w:val="ListParagraph"/>
              <w:numPr>
                <w:ilvl w:val="0"/>
                <w:numId w:val="8"/>
              </w:numPr>
              <w:spacing w:line="240" w:lineRule="auto"/>
              <w:ind w:left="546" w:hanging="147"/>
              <w:jc w:val="both"/>
              <w:rPr>
                <w:sz w:val="18"/>
                <w:szCs w:val="18"/>
              </w:rPr>
            </w:pPr>
            <w:r w:rsidRPr="00FD0172">
              <w:rPr>
                <w:sz w:val="18"/>
                <w:szCs w:val="18"/>
                <w:lang w:eastAsia="lt-LT"/>
              </w:rPr>
              <w:t>Sutarties specialiosios sąlygos</w:t>
            </w:r>
          </w:p>
        </w:tc>
      </w:tr>
      <w:tr w:rsidR="006B34AA" w:rsidRPr="00FD0172" w14:paraId="271B3332" w14:textId="77777777" w:rsidTr="3D6C7C4B">
        <w:tc>
          <w:tcPr>
            <w:tcW w:w="3183" w:type="dxa"/>
            <w:vMerge/>
            <w:tcMar>
              <w:top w:w="28" w:type="dxa"/>
              <w:bottom w:w="28" w:type="dxa"/>
            </w:tcMar>
          </w:tcPr>
          <w:p w14:paraId="53E48522"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00D4460B"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6A8FBB8E" w14:textId="165F3F1C" w:rsidR="00B2655C" w:rsidRPr="006E5480" w:rsidRDefault="006B34AA" w:rsidP="00AD3EC5">
            <w:pPr>
              <w:pStyle w:val="ListParagraph"/>
              <w:numPr>
                <w:ilvl w:val="0"/>
                <w:numId w:val="8"/>
              </w:numPr>
              <w:spacing w:line="240" w:lineRule="auto"/>
              <w:ind w:left="546" w:hanging="147"/>
              <w:contextualSpacing w:val="0"/>
              <w:jc w:val="both"/>
              <w:rPr>
                <w:sz w:val="18"/>
                <w:szCs w:val="18"/>
              </w:rPr>
            </w:pPr>
            <w:r w:rsidRPr="00FD0172">
              <w:rPr>
                <w:sz w:val="18"/>
                <w:szCs w:val="18"/>
                <w:lang w:eastAsia="lt-LT"/>
              </w:rPr>
              <w:t>Sutarties bendrosios sąlygos</w:t>
            </w:r>
            <w:r w:rsidR="006852F4">
              <w:rPr>
                <w:sz w:val="18"/>
                <w:szCs w:val="18"/>
                <w:lang w:eastAsia="lt-LT"/>
              </w:rPr>
              <w:t>.</w:t>
            </w:r>
          </w:p>
        </w:tc>
      </w:tr>
      <w:tr w:rsidR="00DB3F53" w:rsidRPr="00FD0172" w14:paraId="4F564FA0" w14:textId="77777777" w:rsidTr="3D6C7C4B">
        <w:tc>
          <w:tcPr>
            <w:tcW w:w="3183" w:type="dxa"/>
            <w:shd w:val="clear" w:color="auto" w:fill="FFFFFF" w:themeFill="background1"/>
            <w:tcMar>
              <w:top w:w="28" w:type="dxa"/>
              <w:bottom w:w="28" w:type="dxa"/>
            </w:tcMar>
          </w:tcPr>
          <w:p w14:paraId="41168B2D"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18E61F95" w14:textId="77777777" w:rsidR="00DB3F53" w:rsidRPr="00FD0172" w:rsidRDefault="00DB3F53" w:rsidP="00DB3F53">
            <w:pPr>
              <w:pStyle w:val="ListParagraph"/>
              <w:spacing w:after="120" w:line="240" w:lineRule="auto"/>
              <w:ind w:left="718"/>
              <w:contextualSpacing w:val="0"/>
              <w:jc w:val="both"/>
              <w:rPr>
                <w:color w:val="000000" w:themeColor="text1"/>
                <w:sz w:val="18"/>
                <w:szCs w:val="18"/>
              </w:rPr>
            </w:pPr>
          </w:p>
        </w:tc>
      </w:tr>
      <w:tr w:rsidR="006852F4" w:rsidRPr="00FD0172" w14:paraId="72EBF8F7" w14:textId="77777777" w:rsidTr="3D6C7C4B">
        <w:tc>
          <w:tcPr>
            <w:tcW w:w="3183" w:type="dxa"/>
            <w:shd w:val="clear" w:color="auto" w:fill="FFFFFF" w:themeFill="background1"/>
            <w:tcMar>
              <w:top w:w="28" w:type="dxa"/>
              <w:bottom w:w="28" w:type="dxa"/>
            </w:tcMar>
          </w:tcPr>
          <w:p w14:paraId="7D52F2F0" w14:textId="21B2B065" w:rsidR="006852F4" w:rsidRPr="00FD0172" w:rsidRDefault="006852F4" w:rsidP="00DB3F53">
            <w:pPr>
              <w:pStyle w:val="ListParagraph"/>
              <w:numPr>
                <w:ilvl w:val="0"/>
                <w:numId w:val="1"/>
              </w:numPr>
              <w:spacing w:line="240" w:lineRule="auto"/>
              <w:ind w:right="178"/>
              <w:rPr>
                <w:b/>
                <w:bCs/>
                <w:sz w:val="18"/>
                <w:szCs w:val="18"/>
              </w:rPr>
            </w:pPr>
            <w:r w:rsidRPr="00FD0172">
              <w:rPr>
                <w:b/>
                <w:bCs/>
                <w:sz w:val="18"/>
                <w:szCs w:val="18"/>
              </w:rPr>
              <w:t>Pirkimo dokumentų kalba</w:t>
            </w:r>
          </w:p>
        </w:tc>
        <w:tc>
          <w:tcPr>
            <w:tcW w:w="851" w:type="dxa"/>
            <w:shd w:val="clear" w:color="auto" w:fill="FFFFFF" w:themeFill="background1"/>
            <w:tcMar>
              <w:top w:w="28" w:type="dxa"/>
              <w:bottom w:w="28" w:type="dxa"/>
            </w:tcMar>
          </w:tcPr>
          <w:p w14:paraId="39DB02BD" w14:textId="53EF3666" w:rsidR="006852F4" w:rsidRPr="00FD0172" w:rsidRDefault="006852F4" w:rsidP="00DB3F53">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723EEBE1" w14:textId="1ED57D48" w:rsidR="006852F4" w:rsidRPr="00FD0172" w:rsidRDefault="006852F4" w:rsidP="00747DE1">
            <w:pPr>
              <w:pStyle w:val="ListParagraph"/>
              <w:spacing w:after="120" w:line="240" w:lineRule="auto"/>
              <w:ind w:left="0"/>
              <w:contextualSpacing w:val="0"/>
              <w:jc w:val="both"/>
              <w:rPr>
                <w:sz w:val="18"/>
                <w:szCs w:val="18"/>
                <w:lang w:eastAsia="lt-LT"/>
              </w:rPr>
            </w:pPr>
            <w:r w:rsidRPr="00FD0172">
              <w:rPr>
                <w:color w:val="000000" w:themeColor="text1"/>
                <w:sz w:val="18"/>
                <w:szCs w:val="18"/>
              </w:rPr>
              <w:t>Pirkimo</w:t>
            </w:r>
            <w:r w:rsidRPr="00FD0172">
              <w:rPr>
                <w:sz w:val="18"/>
                <w:szCs w:val="18"/>
              </w:rPr>
              <w:t xml:space="preserve"> dokumentai teikiami lietuvių arba lietuvių ir anglų kalbomis. Jei pirkime dalyvaujantis suinteresuotas tiekėjas </w:t>
            </w:r>
            <w:r w:rsidRPr="00FD0172">
              <w:rPr>
                <w:b/>
                <w:sz w:val="18"/>
                <w:szCs w:val="18"/>
              </w:rPr>
              <w:t>yra</w:t>
            </w:r>
            <w:r w:rsidRPr="00FD0172">
              <w:rPr>
                <w:sz w:val="18"/>
                <w:szCs w:val="18"/>
              </w:rPr>
              <w:t xml:space="preserve"> </w:t>
            </w:r>
            <w:r w:rsidRPr="00FD0172">
              <w:rPr>
                <w:b/>
                <w:sz w:val="18"/>
                <w:szCs w:val="18"/>
              </w:rPr>
              <w:t>užsienio subjektas</w:t>
            </w:r>
            <w:r w:rsidRPr="00FD0172">
              <w:rPr>
                <w:sz w:val="18"/>
                <w:szCs w:val="18"/>
              </w:rPr>
              <w:t xml:space="preserve">, kuris dėl nurodytos kalbos negali pateikti pasiūlymo, KC gavus tokio </w:t>
            </w:r>
            <w:r w:rsidR="005049BE">
              <w:rPr>
                <w:sz w:val="18"/>
                <w:szCs w:val="18"/>
              </w:rPr>
              <w:t>t</w:t>
            </w:r>
            <w:r w:rsidRPr="00FD0172">
              <w:rPr>
                <w:sz w:val="18"/>
                <w:szCs w:val="18"/>
              </w:rPr>
              <w:t>iekėjo prašymą gali pirkimo dokumentus pateikti anglų kalba. Esant neatitikimams tarp Pirkimo dokumentų lietuvių ir anglų kalba, tekstas lietuvių kalba turės viršenybę, nebent SPS nurodoma kitaip.</w:t>
            </w:r>
          </w:p>
        </w:tc>
      </w:tr>
      <w:tr w:rsidR="00754EDA" w:rsidRPr="00FD0172" w14:paraId="0B21F71A" w14:textId="77777777" w:rsidTr="3D6C7C4B">
        <w:tc>
          <w:tcPr>
            <w:tcW w:w="3183" w:type="dxa"/>
            <w:shd w:val="clear" w:color="auto" w:fill="FFFFFF" w:themeFill="background1"/>
            <w:tcMar>
              <w:top w:w="28" w:type="dxa"/>
              <w:bottom w:w="28" w:type="dxa"/>
            </w:tcMar>
          </w:tcPr>
          <w:p w14:paraId="5A90B547" w14:textId="77777777" w:rsidR="00754EDA" w:rsidRPr="00FD0172" w:rsidRDefault="00754EDA"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C87479F" w14:textId="77777777" w:rsidR="00754EDA" w:rsidRPr="00FD0172" w:rsidRDefault="00754EDA" w:rsidP="00754EDA">
            <w:pPr>
              <w:pStyle w:val="ListParagraph"/>
              <w:spacing w:after="120" w:line="240" w:lineRule="auto"/>
              <w:ind w:left="718"/>
              <w:contextualSpacing w:val="0"/>
              <w:jc w:val="both"/>
              <w:rPr>
                <w:sz w:val="18"/>
                <w:szCs w:val="18"/>
                <w:lang w:eastAsia="lt-LT"/>
              </w:rPr>
            </w:pPr>
          </w:p>
        </w:tc>
        <w:tc>
          <w:tcPr>
            <w:tcW w:w="6599" w:type="dxa"/>
            <w:gridSpan w:val="4"/>
            <w:shd w:val="clear" w:color="auto" w:fill="FFFFFF" w:themeFill="background1"/>
          </w:tcPr>
          <w:p w14:paraId="6CD38F00" w14:textId="77777777" w:rsidR="00754EDA" w:rsidRPr="00FD0172" w:rsidRDefault="00754EDA" w:rsidP="00747DE1">
            <w:pPr>
              <w:pStyle w:val="ListParagraph"/>
              <w:spacing w:after="120" w:line="240" w:lineRule="auto"/>
              <w:ind w:left="0"/>
              <w:contextualSpacing w:val="0"/>
              <w:jc w:val="both"/>
              <w:rPr>
                <w:color w:val="000000" w:themeColor="text1"/>
                <w:sz w:val="18"/>
                <w:szCs w:val="18"/>
              </w:rPr>
            </w:pPr>
          </w:p>
        </w:tc>
      </w:tr>
      <w:tr w:rsidR="009334A8" w:rsidRPr="00FD0172" w14:paraId="247B0943" w14:textId="77777777" w:rsidTr="3D6C7C4B">
        <w:tc>
          <w:tcPr>
            <w:tcW w:w="3183" w:type="dxa"/>
            <w:vMerge w:val="restart"/>
            <w:shd w:val="clear" w:color="auto" w:fill="FFFFFF" w:themeFill="background1"/>
            <w:tcMar>
              <w:top w:w="28" w:type="dxa"/>
              <w:bottom w:w="28" w:type="dxa"/>
            </w:tcMar>
          </w:tcPr>
          <w:p w14:paraId="1C5DD78C" w14:textId="1D9CFDDD" w:rsidR="009334A8" w:rsidRPr="00FD0172" w:rsidRDefault="009334A8" w:rsidP="00754EDA">
            <w:pPr>
              <w:pStyle w:val="ListParagraph"/>
              <w:numPr>
                <w:ilvl w:val="0"/>
                <w:numId w:val="1"/>
              </w:numPr>
              <w:spacing w:line="240" w:lineRule="auto"/>
              <w:ind w:right="178"/>
              <w:rPr>
                <w:b/>
                <w:bCs/>
                <w:sz w:val="18"/>
                <w:szCs w:val="18"/>
              </w:rPr>
            </w:pPr>
            <w:r w:rsidRPr="00FD0172">
              <w:rPr>
                <w:b/>
                <w:bCs/>
                <w:sz w:val="18"/>
                <w:szCs w:val="18"/>
              </w:rPr>
              <w:t>Pirkimo dokumentų paaiškinimas / tikslinimas</w:t>
            </w:r>
          </w:p>
        </w:tc>
        <w:tc>
          <w:tcPr>
            <w:tcW w:w="851" w:type="dxa"/>
            <w:shd w:val="clear" w:color="auto" w:fill="FFFFFF" w:themeFill="background1"/>
            <w:tcMar>
              <w:top w:w="28" w:type="dxa"/>
              <w:bottom w:w="28" w:type="dxa"/>
            </w:tcMar>
          </w:tcPr>
          <w:p w14:paraId="5722D1A7" w14:textId="77777777" w:rsidR="009334A8" w:rsidRPr="00FD0172" w:rsidRDefault="009334A8" w:rsidP="00754EDA">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6DD1CB8E" w14:textId="5C51B4AE" w:rsidR="009334A8" w:rsidRPr="00FD0172" w:rsidRDefault="009334A8" w:rsidP="00754EDA">
            <w:pPr>
              <w:spacing w:after="120" w:line="240" w:lineRule="auto"/>
              <w:jc w:val="both"/>
              <w:rPr>
                <w:i/>
                <w:iCs/>
                <w:color w:val="FF0000"/>
                <w:sz w:val="18"/>
                <w:szCs w:val="18"/>
              </w:rPr>
            </w:pPr>
            <w:r w:rsidRPr="00FD0172">
              <w:rPr>
                <w:sz w:val="18"/>
                <w:szCs w:val="18"/>
              </w:rPr>
              <w:t>KC</w:t>
            </w:r>
            <w:r w:rsidRPr="00FD0172">
              <w:rPr>
                <w:rFonts w:eastAsia="Calibri"/>
                <w:sz w:val="18"/>
                <w:szCs w:val="18"/>
              </w:rPr>
              <w:t xml:space="preserve"> </w:t>
            </w:r>
            <w:r w:rsidRPr="00FD0172">
              <w:rPr>
                <w:sz w:val="18"/>
                <w:szCs w:val="18"/>
              </w:rPr>
              <w:t>neketina rengti susitikimo su tiekėjais dėl pirkimo dokumentų paaiškinimo.</w:t>
            </w:r>
          </w:p>
        </w:tc>
      </w:tr>
      <w:tr w:rsidR="009334A8" w:rsidRPr="00FD0172" w14:paraId="2CC58B2B" w14:textId="77777777" w:rsidTr="3D6C7C4B">
        <w:tc>
          <w:tcPr>
            <w:tcW w:w="3183" w:type="dxa"/>
            <w:vMerge/>
            <w:tcMar>
              <w:top w:w="28" w:type="dxa"/>
              <w:bottom w:w="28" w:type="dxa"/>
            </w:tcMar>
          </w:tcPr>
          <w:p w14:paraId="3BAA8436"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79ED1FA" w14:textId="77777777" w:rsidR="009334A8" w:rsidRPr="00FD0172" w:rsidRDefault="009334A8" w:rsidP="00754EDA">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42EA2CCD" w14:textId="3A569DEA" w:rsidR="009334A8" w:rsidRPr="00FD0172" w:rsidRDefault="009334A8" w:rsidP="00754EDA">
            <w:pPr>
              <w:spacing w:after="120" w:line="240" w:lineRule="auto"/>
              <w:jc w:val="both"/>
              <w:rPr>
                <w:sz w:val="18"/>
                <w:szCs w:val="18"/>
              </w:rPr>
            </w:pPr>
            <w:r w:rsidRPr="3D6C7C4B">
              <w:rPr>
                <w:sz w:val="18"/>
                <w:szCs w:val="18"/>
              </w:rPr>
              <w:t xml:space="preserve">Pirkimo sąlygos gali būti aiškinamos ir (arba) tikslinamos tiek </w:t>
            </w:r>
            <w:r w:rsidRPr="3D6C7C4B">
              <w:rPr>
                <w:rFonts w:eastAsia="Calibri"/>
                <w:sz w:val="18"/>
                <w:szCs w:val="18"/>
              </w:rPr>
              <w:t>KC</w:t>
            </w:r>
            <w:r w:rsidRPr="3D6C7C4B">
              <w:rPr>
                <w:sz w:val="18"/>
                <w:szCs w:val="18"/>
              </w:rPr>
              <w:t xml:space="preserve"> iniciatyva, tiek tiekėjų iniciatyva jiems CVP IS susirašinėjimo priemonėmis kreipiantis į </w:t>
            </w:r>
            <w:r w:rsidRPr="3D6C7C4B">
              <w:rPr>
                <w:rFonts w:eastAsia="Calibri"/>
                <w:sz w:val="18"/>
                <w:szCs w:val="18"/>
              </w:rPr>
              <w:t>KC</w:t>
            </w:r>
            <w:r w:rsidR="099B4F67" w:rsidRPr="3D6C7C4B">
              <w:rPr>
                <w:rFonts w:eastAsia="Calibri"/>
                <w:sz w:val="18"/>
                <w:szCs w:val="18"/>
              </w:rPr>
              <w:t xml:space="preserve">, , pateikiant užpildytą Priedą Nr. </w:t>
            </w:r>
            <w:r w:rsidR="13EFC727" w:rsidRPr="3D6C7C4B">
              <w:rPr>
                <w:rFonts w:eastAsia="Calibri"/>
                <w:sz w:val="18"/>
                <w:szCs w:val="18"/>
              </w:rPr>
              <w:t>6</w:t>
            </w:r>
            <w:r w:rsidR="099B4F67" w:rsidRPr="3D6C7C4B">
              <w:rPr>
                <w:rFonts w:eastAsia="Calibri"/>
                <w:sz w:val="18"/>
                <w:szCs w:val="18"/>
              </w:rPr>
              <w:t>. „Klausimų/atsakymų forma (suvestinė)“ (MS Excel formatu)</w:t>
            </w:r>
            <w:r w:rsidRPr="3D6C7C4B">
              <w:rPr>
                <w:sz w:val="18"/>
                <w:szCs w:val="18"/>
              </w:rPr>
              <w:t>. Nepriklausomai nuo to, kieno iniciatyva vyksta Pirkimo sąlygų paaiškinimas / patikslinimas, taikomi tie patys terminai ir sąlygos.</w:t>
            </w:r>
          </w:p>
        </w:tc>
      </w:tr>
      <w:tr w:rsidR="009334A8" w:rsidRPr="00FD0172" w14:paraId="2B15CB9B" w14:textId="77777777" w:rsidTr="3D6C7C4B">
        <w:tc>
          <w:tcPr>
            <w:tcW w:w="3183" w:type="dxa"/>
            <w:vMerge/>
            <w:tcMar>
              <w:top w:w="28" w:type="dxa"/>
              <w:bottom w:w="28" w:type="dxa"/>
            </w:tcMar>
          </w:tcPr>
          <w:p w14:paraId="057C58AB"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E623ABE" w14:textId="77777777" w:rsidR="009334A8" w:rsidRPr="00FD0172" w:rsidRDefault="009334A8" w:rsidP="00754EDA">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69743B5A" w14:textId="5FDC8D10" w:rsidR="009334A8" w:rsidRPr="00FD0172" w:rsidRDefault="009334A8" w:rsidP="00754EDA">
            <w:pPr>
              <w:spacing w:after="120" w:line="240" w:lineRule="auto"/>
              <w:jc w:val="both"/>
              <w:rPr>
                <w:sz w:val="18"/>
                <w:szCs w:val="18"/>
              </w:rPr>
            </w:pPr>
            <w:r w:rsidRPr="00FD0172">
              <w:rPr>
                <w:sz w:val="18"/>
                <w:szCs w:val="18"/>
              </w:rPr>
              <w:t xml:space="preserve">Kai tiekėjai kreipiasi </w:t>
            </w:r>
            <w:r w:rsidR="00E92E95">
              <w:rPr>
                <w:sz w:val="18"/>
                <w:szCs w:val="18"/>
              </w:rPr>
              <w:t xml:space="preserve">paaiškinimo / pasitikslinimo </w:t>
            </w:r>
            <w:r w:rsidRPr="00FD0172">
              <w:rPr>
                <w:sz w:val="18"/>
                <w:szCs w:val="18"/>
              </w:rPr>
              <w:t xml:space="preserve">dėl Pirkimo dokumentų nuostatų, </w:t>
            </w:r>
            <w:r w:rsidRPr="00FD0172">
              <w:rPr>
                <w:b/>
                <w:bCs/>
                <w:sz w:val="18"/>
                <w:szCs w:val="18"/>
              </w:rPr>
              <w:t xml:space="preserve">susijusių su </w:t>
            </w:r>
            <w:r w:rsidR="00186374">
              <w:rPr>
                <w:b/>
                <w:bCs/>
                <w:sz w:val="18"/>
                <w:szCs w:val="18"/>
              </w:rPr>
              <w:t>Pirkimo objektu ir</w:t>
            </w:r>
            <w:r w:rsidRPr="00FD0172">
              <w:rPr>
                <w:b/>
                <w:bCs/>
                <w:sz w:val="18"/>
                <w:szCs w:val="18"/>
              </w:rPr>
              <w:t xml:space="preserve"> Paraiškų ar Pirminių pasiūlymų pateikimu</w:t>
            </w:r>
            <w:r w:rsidRPr="00FD0172">
              <w:rPr>
                <w:sz w:val="18"/>
                <w:szCs w:val="18"/>
              </w:rPr>
              <w:t>,</w:t>
            </w:r>
            <w:r w:rsidR="00256497">
              <w:rPr>
                <w:sz w:val="18"/>
                <w:szCs w:val="18"/>
              </w:rPr>
              <w:t xml:space="preserve"> </w:t>
            </w:r>
            <w:r w:rsidRPr="00FD0172">
              <w:rPr>
                <w:sz w:val="18"/>
                <w:szCs w:val="18"/>
              </w:rPr>
              <w:t xml:space="preserve">nurodyti dokumentai turi būti pateikti </w:t>
            </w:r>
            <w:r w:rsidRPr="00256497">
              <w:rPr>
                <w:b/>
                <w:sz w:val="18"/>
                <w:szCs w:val="18"/>
                <w:u w:val="single"/>
              </w:rPr>
              <w:t>ne vėliau kaip:</w:t>
            </w:r>
          </w:p>
        </w:tc>
      </w:tr>
      <w:tr w:rsidR="009334A8" w:rsidRPr="00FD0172" w14:paraId="2C3F76A7" w14:textId="77777777" w:rsidTr="3D6C7C4B">
        <w:trPr>
          <w:trHeight w:val="2229"/>
        </w:trPr>
        <w:tc>
          <w:tcPr>
            <w:tcW w:w="3183" w:type="dxa"/>
            <w:vMerge/>
            <w:tcMar>
              <w:top w:w="28" w:type="dxa"/>
              <w:bottom w:w="28" w:type="dxa"/>
            </w:tcMar>
          </w:tcPr>
          <w:p w14:paraId="2A128C89"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AD55085" w14:textId="77777777" w:rsidR="009334A8" w:rsidRDefault="009334A8" w:rsidP="0056608E">
            <w:pPr>
              <w:pStyle w:val="ListParagraph"/>
              <w:spacing w:after="120" w:line="240" w:lineRule="auto"/>
              <w:ind w:left="718"/>
              <w:contextualSpacing w:val="0"/>
              <w:jc w:val="both"/>
              <w:rPr>
                <w:sz w:val="18"/>
                <w:szCs w:val="18"/>
                <w:lang w:eastAsia="lt-LT"/>
              </w:rPr>
            </w:pPr>
          </w:p>
          <w:p w14:paraId="0C2F9926" w14:textId="77777777" w:rsidR="006E0989" w:rsidRDefault="006E0989" w:rsidP="0056608E">
            <w:pPr>
              <w:pStyle w:val="ListParagraph"/>
              <w:spacing w:after="120" w:line="240" w:lineRule="auto"/>
              <w:ind w:left="718"/>
              <w:contextualSpacing w:val="0"/>
              <w:jc w:val="both"/>
              <w:rPr>
                <w:sz w:val="18"/>
                <w:szCs w:val="18"/>
                <w:lang w:eastAsia="lt-LT"/>
              </w:rPr>
            </w:pPr>
          </w:p>
          <w:p w14:paraId="076355FB" w14:textId="77777777" w:rsidR="006E0989" w:rsidRDefault="006E0989" w:rsidP="0056608E">
            <w:pPr>
              <w:pStyle w:val="ListParagraph"/>
              <w:spacing w:after="120" w:line="240" w:lineRule="auto"/>
              <w:ind w:left="718"/>
              <w:contextualSpacing w:val="0"/>
              <w:jc w:val="both"/>
              <w:rPr>
                <w:sz w:val="18"/>
                <w:szCs w:val="18"/>
                <w:lang w:eastAsia="lt-LT"/>
              </w:rPr>
            </w:pPr>
          </w:p>
          <w:p w14:paraId="00A4A23C" w14:textId="77777777" w:rsidR="006E0989" w:rsidRDefault="006E0989" w:rsidP="0056608E">
            <w:pPr>
              <w:pStyle w:val="ListParagraph"/>
              <w:spacing w:after="120" w:line="240" w:lineRule="auto"/>
              <w:ind w:left="718"/>
              <w:contextualSpacing w:val="0"/>
              <w:jc w:val="both"/>
              <w:rPr>
                <w:sz w:val="18"/>
                <w:szCs w:val="18"/>
                <w:lang w:eastAsia="lt-LT"/>
              </w:rPr>
            </w:pPr>
          </w:p>
          <w:p w14:paraId="1780128F" w14:textId="77777777" w:rsidR="006E0989" w:rsidRDefault="006E0989" w:rsidP="0056608E">
            <w:pPr>
              <w:pStyle w:val="ListParagraph"/>
              <w:spacing w:after="120" w:line="240" w:lineRule="auto"/>
              <w:ind w:left="718"/>
              <w:contextualSpacing w:val="0"/>
              <w:jc w:val="both"/>
              <w:rPr>
                <w:sz w:val="18"/>
                <w:szCs w:val="18"/>
                <w:lang w:eastAsia="lt-LT"/>
              </w:rPr>
            </w:pPr>
          </w:p>
          <w:p w14:paraId="78972B5E" w14:textId="77777777" w:rsidR="006E0989" w:rsidRDefault="006E0989" w:rsidP="0056608E">
            <w:pPr>
              <w:pStyle w:val="ListParagraph"/>
              <w:spacing w:after="120" w:line="240" w:lineRule="auto"/>
              <w:ind w:left="718"/>
              <w:contextualSpacing w:val="0"/>
              <w:jc w:val="both"/>
              <w:rPr>
                <w:sz w:val="18"/>
                <w:szCs w:val="18"/>
                <w:lang w:eastAsia="lt-LT"/>
              </w:rPr>
            </w:pPr>
          </w:p>
          <w:p w14:paraId="5599E6FA" w14:textId="77777777" w:rsidR="006E0989" w:rsidRDefault="006E0989" w:rsidP="0056608E">
            <w:pPr>
              <w:pStyle w:val="ListParagraph"/>
              <w:spacing w:after="120" w:line="240" w:lineRule="auto"/>
              <w:ind w:left="718"/>
              <w:contextualSpacing w:val="0"/>
              <w:jc w:val="both"/>
              <w:rPr>
                <w:sz w:val="18"/>
                <w:szCs w:val="18"/>
                <w:lang w:eastAsia="lt-LT"/>
              </w:rPr>
            </w:pPr>
          </w:p>
          <w:p w14:paraId="24A63272" w14:textId="77777777" w:rsidR="006E0989" w:rsidRPr="00FD0172" w:rsidRDefault="006E0989" w:rsidP="0056608E">
            <w:pPr>
              <w:pStyle w:val="ListParagraph"/>
              <w:spacing w:after="120" w:line="240" w:lineRule="auto"/>
              <w:ind w:left="718"/>
              <w:contextualSpacing w:val="0"/>
              <w:jc w:val="both"/>
              <w:rPr>
                <w:sz w:val="18"/>
                <w:szCs w:val="18"/>
                <w:lang w:eastAsia="lt-LT"/>
              </w:rPr>
            </w:pPr>
          </w:p>
        </w:tc>
        <w:tc>
          <w:tcPr>
            <w:tcW w:w="6599" w:type="dxa"/>
            <w:gridSpan w:val="4"/>
            <w:shd w:val="clear" w:color="auto" w:fill="FFFFFF" w:themeFill="background1"/>
          </w:tcPr>
          <w:tbl>
            <w:tblPr>
              <w:tblStyle w:val="TableGrid"/>
              <w:tblpPr w:leftFromText="180" w:rightFromText="180" w:vertAnchor="text" w:horzAnchor="margin" w:tblpY="312"/>
              <w:tblOverlap w:val="never"/>
              <w:tblW w:w="6232" w:type="dxa"/>
              <w:tblLook w:val="04A0" w:firstRow="1" w:lastRow="0" w:firstColumn="1" w:lastColumn="0" w:noHBand="0" w:noVBand="1"/>
            </w:tblPr>
            <w:tblGrid>
              <w:gridCol w:w="3823"/>
              <w:gridCol w:w="1275"/>
              <w:gridCol w:w="1134"/>
            </w:tblGrid>
            <w:tr w:rsidR="009334A8" w:rsidRPr="00FD0172" w14:paraId="1BD72274" w14:textId="77777777" w:rsidTr="000E030E">
              <w:trPr>
                <w:trHeight w:val="230"/>
              </w:trPr>
              <w:tc>
                <w:tcPr>
                  <w:tcW w:w="3823" w:type="dxa"/>
                  <w:vMerge w:val="restart"/>
                  <w:vAlign w:val="center"/>
                </w:tcPr>
                <w:p w14:paraId="7450767B" w14:textId="77777777" w:rsidR="009334A8" w:rsidRPr="00FD0172" w:rsidRDefault="009334A8" w:rsidP="003532A6">
                  <w:pPr>
                    <w:pStyle w:val="ListParagraph"/>
                    <w:widowControl w:val="0"/>
                    <w:spacing w:line="240" w:lineRule="auto"/>
                    <w:ind w:left="0"/>
                    <w:contextualSpacing w:val="0"/>
                    <w:rPr>
                      <w:color w:val="FF0000"/>
                      <w:sz w:val="18"/>
                      <w:szCs w:val="18"/>
                    </w:rPr>
                  </w:pPr>
                  <w:r w:rsidRPr="00FD0172">
                    <w:rPr>
                      <w:sz w:val="18"/>
                      <w:szCs w:val="18"/>
                    </w:rPr>
                    <w:t>Ar taikomi trumpesni procedūrų terminai?</w:t>
                  </w:r>
                  <w:r w:rsidRPr="00FD0172">
                    <w:rPr>
                      <w:rStyle w:val="FootnoteReference"/>
                      <w:sz w:val="18"/>
                      <w:szCs w:val="18"/>
                    </w:rPr>
                    <w:t xml:space="preserve"> </w:t>
                  </w:r>
                  <w:r w:rsidRPr="00FD0172">
                    <w:rPr>
                      <w:rStyle w:val="FootnoteReference"/>
                      <w:sz w:val="18"/>
                      <w:szCs w:val="18"/>
                    </w:rPr>
                    <w:footnoteReference w:id="4"/>
                  </w:r>
                </w:p>
              </w:tc>
              <w:tc>
                <w:tcPr>
                  <w:tcW w:w="1275" w:type="dxa"/>
                  <w:vMerge w:val="restart"/>
                  <w:vAlign w:val="center"/>
                </w:tcPr>
                <w:p w14:paraId="4DDE459E" w14:textId="77777777" w:rsidR="009334A8" w:rsidRPr="00FD0172" w:rsidRDefault="009334A8" w:rsidP="003532A6">
                  <w:pPr>
                    <w:pStyle w:val="ListParagraph"/>
                    <w:widowControl w:val="0"/>
                    <w:spacing w:line="240" w:lineRule="auto"/>
                    <w:ind w:left="0"/>
                    <w:contextualSpacing w:val="0"/>
                    <w:jc w:val="center"/>
                    <w:rPr>
                      <w:color w:val="FF0000"/>
                      <w:sz w:val="18"/>
                      <w:szCs w:val="18"/>
                    </w:rPr>
                  </w:pPr>
                  <w:r w:rsidRPr="00FD0172">
                    <w:rPr>
                      <w:color w:val="000000"/>
                      <w:sz w:val="18"/>
                      <w:szCs w:val="18"/>
                      <w:lang w:eastAsia="lt-LT"/>
                    </w:rPr>
                    <w:t>Ne</w:t>
                  </w:r>
                </w:p>
              </w:tc>
              <w:tc>
                <w:tcPr>
                  <w:tcW w:w="1134" w:type="dxa"/>
                  <w:vMerge w:val="restart"/>
                  <w:vAlign w:val="center"/>
                </w:tcPr>
                <w:p w14:paraId="63219ED4" w14:textId="77777777" w:rsidR="009334A8" w:rsidRPr="00FD0172" w:rsidRDefault="009334A8" w:rsidP="003532A6">
                  <w:pPr>
                    <w:pStyle w:val="ListParagraph"/>
                    <w:widowControl w:val="0"/>
                    <w:spacing w:line="240" w:lineRule="auto"/>
                    <w:ind w:left="0"/>
                    <w:contextualSpacing w:val="0"/>
                    <w:jc w:val="center"/>
                    <w:rPr>
                      <w:color w:val="FF0000"/>
                      <w:sz w:val="18"/>
                      <w:szCs w:val="18"/>
                    </w:rPr>
                  </w:pPr>
                  <w:r w:rsidRPr="00FD0172">
                    <w:rPr>
                      <w:color w:val="000000"/>
                      <w:sz w:val="18"/>
                      <w:szCs w:val="18"/>
                      <w:lang w:eastAsia="lt-LT"/>
                    </w:rPr>
                    <w:t>Taip</w:t>
                  </w:r>
                </w:p>
              </w:tc>
            </w:tr>
            <w:tr w:rsidR="009334A8" w:rsidRPr="00FD0172" w14:paraId="28DFB152" w14:textId="77777777" w:rsidTr="000E030E">
              <w:trPr>
                <w:trHeight w:val="350"/>
              </w:trPr>
              <w:tc>
                <w:tcPr>
                  <w:tcW w:w="3823" w:type="dxa"/>
                  <w:vMerge/>
                  <w:vAlign w:val="center"/>
                </w:tcPr>
                <w:p w14:paraId="27518426" w14:textId="77777777" w:rsidR="009334A8" w:rsidRPr="00FD0172" w:rsidRDefault="009334A8" w:rsidP="008E6A43">
                  <w:pPr>
                    <w:pStyle w:val="ListParagraph"/>
                    <w:widowControl w:val="0"/>
                    <w:spacing w:before="60" w:after="60" w:line="240" w:lineRule="auto"/>
                    <w:ind w:left="0"/>
                    <w:contextualSpacing w:val="0"/>
                    <w:rPr>
                      <w:color w:val="FF0000"/>
                      <w:sz w:val="18"/>
                      <w:szCs w:val="18"/>
                    </w:rPr>
                  </w:pPr>
                </w:p>
              </w:tc>
              <w:tc>
                <w:tcPr>
                  <w:tcW w:w="1275" w:type="dxa"/>
                  <w:vMerge/>
                  <w:vAlign w:val="center"/>
                </w:tcPr>
                <w:p w14:paraId="7D476EA2" w14:textId="77777777"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c>
                <w:tcPr>
                  <w:tcW w:w="1134" w:type="dxa"/>
                  <w:vMerge/>
                  <w:vAlign w:val="center"/>
                </w:tcPr>
                <w:p w14:paraId="386C2BF9" w14:textId="77777777"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r>
            <w:tr w:rsidR="009334A8" w:rsidRPr="00FD0172" w14:paraId="47C73F3E" w14:textId="77777777" w:rsidTr="000E030E">
              <w:trPr>
                <w:trHeight w:val="287"/>
              </w:trPr>
              <w:tc>
                <w:tcPr>
                  <w:tcW w:w="3823" w:type="dxa"/>
                  <w:vAlign w:val="center"/>
                </w:tcPr>
                <w:p w14:paraId="28A263AB" w14:textId="77777777" w:rsidR="009334A8" w:rsidRPr="00FD0172" w:rsidRDefault="009334A8" w:rsidP="008E6A43">
                  <w:pPr>
                    <w:pStyle w:val="ListParagraph"/>
                    <w:widowControl w:val="0"/>
                    <w:spacing w:before="60" w:after="60" w:line="240" w:lineRule="auto"/>
                    <w:ind w:left="0"/>
                    <w:contextualSpacing w:val="0"/>
                    <w:rPr>
                      <w:color w:val="FF0000"/>
                      <w:sz w:val="18"/>
                      <w:szCs w:val="18"/>
                    </w:rPr>
                  </w:pPr>
                  <w:r w:rsidRPr="00FD0172">
                    <w:rPr>
                      <w:color w:val="000000" w:themeColor="text1"/>
                      <w:sz w:val="18"/>
                      <w:szCs w:val="18"/>
                      <w:lang w:eastAsia="lt-LT"/>
                    </w:rPr>
                    <w:t>Tiekėjo prašymas paaiškinti/ patikslinti Pirkimo dokumentus</w:t>
                  </w:r>
                </w:p>
              </w:tc>
              <w:tc>
                <w:tcPr>
                  <w:tcW w:w="1275" w:type="dxa"/>
                  <w:vAlign w:val="center"/>
                </w:tcPr>
                <w:p w14:paraId="78D65888" w14:textId="072C8A98" w:rsidR="009334A8" w:rsidRPr="00FD0172" w:rsidRDefault="009334A8" w:rsidP="008E6A43">
                  <w:pPr>
                    <w:pStyle w:val="ListParagraph"/>
                    <w:widowControl w:val="0"/>
                    <w:spacing w:before="60" w:after="60" w:line="240" w:lineRule="auto"/>
                    <w:ind w:left="0"/>
                    <w:contextualSpacing w:val="0"/>
                    <w:jc w:val="center"/>
                    <w:rPr>
                      <w:color w:val="000000" w:themeColor="text1"/>
                      <w:sz w:val="18"/>
                      <w:szCs w:val="18"/>
                      <w:lang w:eastAsia="lt-LT"/>
                    </w:rPr>
                  </w:pPr>
                  <w:r w:rsidRPr="00FD0172">
                    <w:rPr>
                      <w:color w:val="000000" w:themeColor="text1"/>
                      <w:sz w:val="18"/>
                      <w:szCs w:val="18"/>
                      <w:lang w:eastAsia="lt-LT"/>
                    </w:rPr>
                    <w:t>11</w:t>
                  </w:r>
                  <w:r w:rsidR="003E0A71">
                    <w:rPr>
                      <w:color w:val="000000" w:themeColor="text1"/>
                      <w:sz w:val="18"/>
                      <w:szCs w:val="18"/>
                      <w:lang w:eastAsia="lt-LT"/>
                    </w:rPr>
                    <w:t xml:space="preserve"> k.d.</w:t>
                  </w:r>
                </w:p>
                <w:p w14:paraId="520F4933" w14:textId="1B181B81"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c>
                <w:tcPr>
                  <w:tcW w:w="1134" w:type="dxa"/>
                  <w:vAlign w:val="center"/>
                </w:tcPr>
                <w:p w14:paraId="2F7803AB" w14:textId="11B9AC6A" w:rsidR="009334A8" w:rsidRPr="00FD0172" w:rsidRDefault="009334A8" w:rsidP="008E6A43">
                  <w:pPr>
                    <w:widowControl w:val="0"/>
                    <w:spacing w:before="60" w:after="60" w:line="240" w:lineRule="auto"/>
                    <w:jc w:val="center"/>
                    <w:textAlignment w:val="baseline"/>
                    <w:rPr>
                      <w:rFonts w:eastAsia="Calibri"/>
                      <w:sz w:val="18"/>
                      <w:szCs w:val="18"/>
                      <w:lang w:val="en-US"/>
                    </w:rPr>
                  </w:pPr>
                  <w:r w:rsidRPr="00FD0172">
                    <w:rPr>
                      <w:rFonts w:eastAsia="Calibri"/>
                      <w:color w:val="000000"/>
                      <w:sz w:val="18"/>
                      <w:szCs w:val="18"/>
                    </w:rPr>
                    <w:t>9</w:t>
                  </w:r>
                  <w:r w:rsidR="003E0A71">
                    <w:rPr>
                      <w:rFonts w:eastAsia="Calibri"/>
                      <w:color w:val="000000"/>
                      <w:sz w:val="18"/>
                      <w:szCs w:val="18"/>
                    </w:rPr>
                    <w:t xml:space="preserve"> k.d.</w:t>
                  </w:r>
                </w:p>
                <w:p w14:paraId="2A317E4E" w14:textId="06E3D1CC"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r>
            <w:tr w:rsidR="009334A8" w:rsidRPr="00FD0172" w14:paraId="7A7DC9BB" w14:textId="77777777" w:rsidTr="000E030E">
              <w:trPr>
                <w:trHeight w:val="365"/>
              </w:trPr>
              <w:tc>
                <w:tcPr>
                  <w:tcW w:w="3823" w:type="dxa"/>
                  <w:vAlign w:val="center"/>
                </w:tcPr>
                <w:p w14:paraId="41D1FD3F" w14:textId="77777777" w:rsidR="009334A8" w:rsidRPr="00FD0172" w:rsidRDefault="009334A8" w:rsidP="008E6A43">
                  <w:pPr>
                    <w:pStyle w:val="ListParagraph"/>
                    <w:widowControl w:val="0"/>
                    <w:spacing w:before="60" w:after="60" w:line="240" w:lineRule="auto"/>
                    <w:ind w:left="0"/>
                    <w:contextualSpacing w:val="0"/>
                    <w:rPr>
                      <w:color w:val="FF0000"/>
                      <w:sz w:val="18"/>
                      <w:szCs w:val="18"/>
                    </w:rPr>
                  </w:pPr>
                  <w:r w:rsidRPr="00FD0172">
                    <w:rPr>
                      <w:color w:val="000000" w:themeColor="text1"/>
                      <w:sz w:val="18"/>
                      <w:szCs w:val="18"/>
                    </w:rPr>
                    <w:t xml:space="preserve">KC </w:t>
                  </w:r>
                  <w:r w:rsidRPr="00FD0172">
                    <w:rPr>
                      <w:color w:val="000000" w:themeColor="text1"/>
                      <w:sz w:val="18"/>
                      <w:szCs w:val="18"/>
                      <w:lang w:eastAsia="lt-LT"/>
                    </w:rPr>
                    <w:t>pateikiamas Pirkimo dokumentų paaiškinimas/ patikslinimas</w:t>
                  </w:r>
                </w:p>
              </w:tc>
              <w:tc>
                <w:tcPr>
                  <w:tcW w:w="1275" w:type="dxa"/>
                  <w:vAlign w:val="center"/>
                </w:tcPr>
                <w:p w14:paraId="3B6D26A8" w14:textId="7D141075" w:rsidR="009334A8" w:rsidRPr="003E0A71" w:rsidRDefault="009334A8" w:rsidP="003E0A71">
                  <w:pPr>
                    <w:widowControl w:val="0"/>
                    <w:tabs>
                      <w:tab w:val="left" w:pos="426"/>
                    </w:tabs>
                    <w:spacing w:before="60" w:after="60" w:line="240" w:lineRule="auto"/>
                    <w:jc w:val="center"/>
                    <w:rPr>
                      <w:color w:val="000000"/>
                      <w:sz w:val="18"/>
                      <w:szCs w:val="18"/>
                      <w:lang w:eastAsia="lt-LT"/>
                    </w:rPr>
                  </w:pPr>
                  <w:r w:rsidRPr="00FD0172">
                    <w:rPr>
                      <w:color w:val="000000"/>
                      <w:sz w:val="18"/>
                      <w:szCs w:val="18"/>
                      <w:lang w:eastAsia="lt-LT"/>
                    </w:rPr>
                    <w:t xml:space="preserve">6 </w:t>
                  </w:r>
                  <w:r w:rsidR="003E0A71">
                    <w:rPr>
                      <w:color w:val="000000"/>
                      <w:sz w:val="18"/>
                      <w:szCs w:val="18"/>
                      <w:lang w:eastAsia="lt-LT"/>
                    </w:rPr>
                    <w:t>k.d.</w:t>
                  </w:r>
                </w:p>
              </w:tc>
              <w:tc>
                <w:tcPr>
                  <w:tcW w:w="1134" w:type="dxa"/>
                  <w:vAlign w:val="center"/>
                </w:tcPr>
                <w:p w14:paraId="311129CF" w14:textId="252E4DF4" w:rsidR="009334A8" w:rsidRPr="003E0A71" w:rsidRDefault="009334A8" w:rsidP="003E0A71">
                  <w:pPr>
                    <w:pStyle w:val="ListParagraph"/>
                    <w:widowControl w:val="0"/>
                    <w:spacing w:before="60" w:after="60" w:line="240" w:lineRule="auto"/>
                    <w:ind w:left="0"/>
                    <w:contextualSpacing w:val="0"/>
                    <w:jc w:val="center"/>
                    <w:rPr>
                      <w:color w:val="000000"/>
                      <w:sz w:val="18"/>
                      <w:szCs w:val="18"/>
                      <w:lang w:eastAsia="lt-LT"/>
                    </w:rPr>
                  </w:pPr>
                  <w:r w:rsidRPr="00FD0172">
                    <w:rPr>
                      <w:color w:val="000000"/>
                      <w:sz w:val="18"/>
                      <w:szCs w:val="18"/>
                      <w:lang w:eastAsia="lt-LT"/>
                    </w:rPr>
                    <w:t xml:space="preserve">4 </w:t>
                  </w:r>
                  <w:r w:rsidR="003E0A71">
                    <w:rPr>
                      <w:color w:val="000000"/>
                      <w:sz w:val="18"/>
                      <w:szCs w:val="18"/>
                      <w:lang w:eastAsia="lt-LT"/>
                    </w:rPr>
                    <w:t>k.d.</w:t>
                  </w:r>
                </w:p>
              </w:tc>
            </w:tr>
            <w:tr w:rsidR="000B3EF1" w:rsidRPr="00FD0172" w14:paraId="5392D2C2" w14:textId="77777777" w:rsidTr="000E030E">
              <w:trPr>
                <w:trHeight w:val="365"/>
              </w:trPr>
              <w:tc>
                <w:tcPr>
                  <w:tcW w:w="6232" w:type="dxa"/>
                  <w:gridSpan w:val="3"/>
                  <w:vAlign w:val="center"/>
                </w:tcPr>
                <w:p w14:paraId="551CF93F" w14:textId="01E4B390" w:rsidR="000B3EF1" w:rsidRPr="0068146B" w:rsidRDefault="000B3EF1" w:rsidP="000B3EF1">
                  <w:pPr>
                    <w:pStyle w:val="ListParagraph"/>
                    <w:widowControl w:val="0"/>
                    <w:spacing w:before="60" w:after="60" w:line="240" w:lineRule="auto"/>
                    <w:ind w:left="0"/>
                    <w:contextualSpacing w:val="0"/>
                    <w:jc w:val="both"/>
                    <w:rPr>
                      <w:i/>
                      <w:iCs/>
                      <w:color w:val="000000"/>
                      <w:sz w:val="18"/>
                      <w:szCs w:val="18"/>
                      <w:lang w:eastAsia="lt-LT"/>
                    </w:rPr>
                  </w:pPr>
                  <w:r w:rsidRPr="0068146B">
                    <w:rPr>
                      <w:i/>
                      <w:iCs/>
                      <w:sz w:val="18"/>
                      <w:szCs w:val="18"/>
                    </w:rPr>
                    <w:t xml:space="preserve">Terminai nurodyti kalendorinėmis dienomis </w:t>
                  </w:r>
                  <w:r w:rsidRPr="008B6587">
                    <w:rPr>
                      <w:b/>
                      <w:i/>
                      <w:sz w:val="18"/>
                      <w:szCs w:val="18"/>
                      <w:u w:val="single"/>
                    </w:rPr>
                    <w:t>iki Paraiškų pateikimo termino pabaigos</w:t>
                  </w:r>
                </w:p>
              </w:tc>
            </w:tr>
          </w:tbl>
          <w:p w14:paraId="71F6C508" w14:textId="77777777" w:rsidR="009334A8" w:rsidRDefault="009334A8" w:rsidP="006B34AA">
            <w:pPr>
              <w:spacing w:after="120" w:line="240" w:lineRule="auto"/>
              <w:jc w:val="both"/>
              <w:rPr>
                <w:sz w:val="18"/>
                <w:szCs w:val="18"/>
              </w:rPr>
            </w:pPr>
          </w:p>
          <w:p w14:paraId="16EA0E9E" w14:textId="04C23327" w:rsidR="000E030E" w:rsidRPr="00FD0172" w:rsidRDefault="000E030E" w:rsidP="006B34AA">
            <w:pPr>
              <w:spacing w:after="120" w:line="240" w:lineRule="auto"/>
              <w:jc w:val="both"/>
              <w:rPr>
                <w:sz w:val="18"/>
                <w:szCs w:val="18"/>
              </w:rPr>
            </w:pPr>
          </w:p>
        </w:tc>
      </w:tr>
      <w:tr w:rsidR="009334A8" w:rsidRPr="00FD0172" w14:paraId="2BD0FE6D" w14:textId="77777777" w:rsidTr="3D6C7C4B">
        <w:tc>
          <w:tcPr>
            <w:tcW w:w="3183" w:type="dxa"/>
            <w:vMerge/>
            <w:tcMar>
              <w:top w:w="28" w:type="dxa"/>
              <w:bottom w:w="28" w:type="dxa"/>
            </w:tcMar>
          </w:tcPr>
          <w:p w14:paraId="33484502"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68C24AE"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796827EF" w14:textId="48B22D8F" w:rsidR="009334A8" w:rsidRPr="00FD0172" w:rsidRDefault="009334A8" w:rsidP="00754EDA">
            <w:pPr>
              <w:spacing w:after="120" w:line="240" w:lineRule="auto"/>
              <w:jc w:val="both"/>
              <w:rPr>
                <w:sz w:val="18"/>
                <w:szCs w:val="18"/>
              </w:rPr>
            </w:pPr>
            <w:r w:rsidRPr="07397C81">
              <w:rPr>
                <w:sz w:val="18"/>
                <w:szCs w:val="18"/>
              </w:rPr>
              <w:t>Tiekėjo prašymas paaiškinti Pirkimo dokument</w:t>
            </w:r>
            <w:r w:rsidR="148D68C5" w:rsidRPr="07397C81">
              <w:rPr>
                <w:sz w:val="18"/>
                <w:szCs w:val="18"/>
              </w:rPr>
              <w:t>ų</w:t>
            </w:r>
            <w:r w:rsidRPr="07397C81">
              <w:rPr>
                <w:sz w:val="18"/>
                <w:szCs w:val="18"/>
              </w:rPr>
              <w:t xml:space="preserve"> nuostat</w:t>
            </w:r>
            <w:r w:rsidR="7F4F4011" w:rsidRPr="07397C81">
              <w:rPr>
                <w:sz w:val="18"/>
                <w:szCs w:val="18"/>
              </w:rPr>
              <w:t>as</w:t>
            </w:r>
            <w:r w:rsidRPr="07397C81">
              <w:rPr>
                <w:sz w:val="18"/>
                <w:szCs w:val="18"/>
              </w:rPr>
              <w:t>, susijusi</w:t>
            </w:r>
            <w:r w:rsidR="7AD29A86" w:rsidRPr="07397C81">
              <w:rPr>
                <w:sz w:val="18"/>
                <w:szCs w:val="18"/>
              </w:rPr>
              <w:t>as</w:t>
            </w:r>
            <w:r w:rsidRPr="07397C81">
              <w:rPr>
                <w:sz w:val="18"/>
                <w:szCs w:val="18"/>
              </w:rPr>
              <w:t xml:space="preserve"> su Pirminių pasiūlym</w:t>
            </w:r>
            <w:r w:rsidR="02B07060" w:rsidRPr="07397C81">
              <w:rPr>
                <w:sz w:val="18"/>
                <w:szCs w:val="18"/>
              </w:rPr>
              <w:t>ų</w:t>
            </w:r>
            <w:r w:rsidRPr="07397C81">
              <w:rPr>
                <w:sz w:val="18"/>
                <w:szCs w:val="18"/>
              </w:rPr>
              <w:t xml:space="preserve"> </w:t>
            </w:r>
            <w:r w:rsidR="148D68C5" w:rsidRPr="07397C81">
              <w:rPr>
                <w:sz w:val="18"/>
                <w:szCs w:val="18"/>
              </w:rPr>
              <w:t>pildymu</w:t>
            </w:r>
            <w:r w:rsidR="5279D01C" w:rsidRPr="07397C81">
              <w:rPr>
                <w:sz w:val="18"/>
                <w:szCs w:val="18"/>
              </w:rPr>
              <w:t xml:space="preserve"> ir</w:t>
            </w:r>
            <w:r w:rsidR="148D68C5" w:rsidRPr="07397C81">
              <w:rPr>
                <w:sz w:val="18"/>
                <w:szCs w:val="18"/>
              </w:rPr>
              <w:t xml:space="preserve"> </w:t>
            </w:r>
            <w:r w:rsidR="5279D01C" w:rsidRPr="07397C81">
              <w:rPr>
                <w:sz w:val="18"/>
                <w:szCs w:val="18"/>
              </w:rPr>
              <w:t>(</w:t>
            </w:r>
            <w:r w:rsidR="148D68C5" w:rsidRPr="07397C81">
              <w:rPr>
                <w:sz w:val="18"/>
                <w:szCs w:val="18"/>
              </w:rPr>
              <w:t>ar</w:t>
            </w:r>
            <w:r w:rsidR="5279D01C" w:rsidRPr="07397C81">
              <w:rPr>
                <w:sz w:val="18"/>
                <w:szCs w:val="18"/>
              </w:rPr>
              <w:t>)</w:t>
            </w:r>
            <w:r w:rsidRPr="07397C81">
              <w:rPr>
                <w:sz w:val="18"/>
                <w:szCs w:val="18"/>
              </w:rPr>
              <w:t xml:space="preserve"> teikimu</w:t>
            </w:r>
            <w:r w:rsidR="73C8A303" w:rsidRPr="07397C81">
              <w:rPr>
                <w:sz w:val="18"/>
                <w:szCs w:val="18"/>
              </w:rPr>
              <w:t xml:space="preserve"> </w:t>
            </w:r>
            <w:r w:rsidRPr="07397C81">
              <w:rPr>
                <w:sz w:val="18"/>
                <w:szCs w:val="18"/>
              </w:rPr>
              <w:t xml:space="preserve">turi būti pateikiamas </w:t>
            </w:r>
            <w:r w:rsidRPr="07397C81">
              <w:rPr>
                <w:b/>
                <w:bCs/>
                <w:sz w:val="18"/>
                <w:szCs w:val="18"/>
              </w:rPr>
              <w:t>ne vėliau nei 2 darbo dienos</w:t>
            </w:r>
            <w:r w:rsidRPr="07397C81">
              <w:rPr>
                <w:sz w:val="18"/>
                <w:szCs w:val="18"/>
              </w:rPr>
              <w:t xml:space="preserve"> iki Pirminių pasiūlymų pateikimo termino pabaigos. Tokiu atveju KC paaiškinimas, patikslinimas pateikiamas </w:t>
            </w:r>
            <w:r w:rsidRPr="07397C81">
              <w:rPr>
                <w:b/>
                <w:bCs/>
                <w:sz w:val="18"/>
                <w:szCs w:val="18"/>
              </w:rPr>
              <w:t xml:space="preserve">ne vėliau kaip 1 darbo diena </w:t>
            </w:r>
            <w:r w:rsidRPr="07397C81">
              <w:rPr>
                <w:sz w:val="18"/>
                <w:szCs w:val="18"/>
              </w:rPr>
              <w:t xml:space="preserve">iki Pirminių pasiūlymų pateikimo termino pabaigos. </w:t>
            </w:r>
          </w:p>
        </w:tc>
      </w:tr>
      <w:tr w:rsidR="009334A8" w:rsidRPr="00FD0172" w14:paraId="73FA27C6" w14:textId="77777777" w:rsidTr="3D6C7C4B">
        <w:tc>
          <w:tcPr>
            <w:tcW w:w="3183" w:type="dxa"/>
            <w:vMerge/>
            <w:tcMar>
              <w:top w:w="28" w:type="dxa"/>
              <w:bottom w:w="28" w:type="dxa"/>
            </w:tcMar>
          </w:tcPr>
          <w:p w14:paraId="3515760A"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35E29D7"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1E77C62B" w14:textId="406C26DC" w:rsidR="009334A8" w:rsidRPr="00FD0172" w:rsidRDefault="009334A8" w:rsidP="009334A8">
            <w:pPr>
              <w:spacing w:after="120" w:line="240" w:lineRule="auto"/>
              <w:jc w:val="both"/>
              <w:rPr>
                <w:sz w:val="18"/>
                <w:szCs w:val="18"/>
              </w:rPr>
            </w:pPr>
            <w:r w:rsidRPr="00FD0172">
              <w:rPr>
                <w:sz w:val="18"/>
                <w:szCs w:val="18"/>
              </w:rPr>
              <w:t xml:space="preserve">Bet kuris paaiškinimas / patikslinimas yra laikomas neatskiriama pirkimo dokumentų dalimi, ir jo nuostatos turi viršenybę prieš ankstesniuose pirkimo dokumentuose išdėstytas nuostatas. </w:t>
            </w:r>
          </w:p>
        </w:tc>
      </w:tr>
      <w:tr w:rsidR="009334A8" w:rsidRPr="00FD0172" w14:paraId="306FE660" w14:textId="77777777" w:rsidTr="3D6C7C4B">
        <w:tc>
          <w:tcPr>
            <w:tcW w:w="3183" w:type="dxa"/>
            <w:vMerge/>
            <w:tcMar>
              <w:top w:w="28" w:type="dxa"/>
              <w:bottom w:w="28" w:type="dxa"/>
            </w:tcMar>
          </w:tcPr>
          <w:p w14:paraId="535A5DEE"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CD266A0"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3EB7E8EF" w14:textId="16E3A463" w:rsidR="009334A8" w:rsidRPr="00FD0172" w:rsidRDefault="009334A8" w:rsidP="009334A8">
            <w:pPr>
              <w:spacing w:after="120" w:line="240" w:lineRule="auto"/>
              <w:jc w:val="both"/>
              <w:rPr>
                <w:sz w:val="18"/>
                <w:szCs w:val="18"/>
              </w:rPr>
            </w:pPr>
            <w:r w:rsidRPr="00FD0172">
              <w:rPr>
                <w:sz w:val="18"/>
                <w:szCs w:val="18"/>
              </w:rPr>
              <w:t xml:space="preserve">Pasiūlymų pateikimo terminas yra pratęsiamas, jeigu aiškinant </w:t>
            </w:r>
            <w:r w:rsidR="00982C28">
              <w:rPr>
                <w:sz w:val="18"/>
                <w:szCs w:val="18"/>
              </w:rPr>
              <w:t>ir</w:t>
            </w:r>
            <w:r w:rsidRPr="00FD0172">
              <w:rPr>
                <w:sz w:val="18"/>
                <w:szCs w:val="18"/>
              </w:rPr>
              <w:t xml:space="preserve"> </w:t>
            </w:r>
            <w:r w:rsidR="00E565D5">
              <w:rPr>
                <w:sz w:val="18"/>
                <w:szCs w:val="18"/>
              </w:rPr>
              <w:t>(</w:t>
            </w:r>
            <w:r w:rsidRPr="00FD0172">
              <w:rPr>
                <w:sz w:val="18"/>
                <w:szCs w:val="18"/>
              </w:rPr>
              <w:t>ar</w:t>
            </w:r>
            <w:r w:rsidR="00E565D5">
              <w:rPr>
                <w:sz w:val="18"/>
                <w:szCs w:val="18"/>
              </w:rPr>
              <w:t>)</w:t>
            </w:r>
            <w:r w:rsidRPr="00FD0172">
              <w:rPr>
                <w:sz w:val="18"/>
                <w:szCs w:val="18"/>
              </w:rPr>
              <w:t xml:space="preserve"> tikslinant Pirkimo dokumentus atliekami reikšmingi Pirkimo dokumentų pakeitimai, kurie turi įtakos Pasiūlymų parengimui.</w:t>
            </w:r>
          </w:p>
        </w:tc>
      </w:tr>
      <w:tr w:rsidR="009334A8" w:rsidRPr="00FD0172" w14:paraId="02D1D3F1" w14:textId="77777777" w:rsidTr="3D6C7C4B">
        <w:tc>
          <w:tcPr>
            <w:tcW w:w="3183" w:type="dxa"/>
            <w:vMerge/>
            <w:tcMar>
              <w:top w:w="28" w:type="dxa"/>
              <w:bottom w:w="28" w:type="dxa"/>
            </w:tcMar>
          </w:tcPr>
          <w:p w14:paraId="36C1FABC"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ABCC1CF"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4663EEED" w14:textId="7A85F5E0" w:rsidR="009334A8" w:rsidRPr="00FD0172" w:rsidRDefault="009334A8" w:rsidP="009334A8">
            <w:pPr>
              <w:spacing w:after="120" w:line="240" w:lineRule="auto"/>
              <w:jc w:val="both"/>
              <w:rPr>
                <w:sz w:val="18"/>
                <w:szCs w:val="18"/>
              </w:rPr>
            </w:pPr>
            <w:r w:rsidRPr="00FD0172">
              <w:rPr>
                <w:sz w:val="18"/>
                <w:szCs w:val="18"/>
              </w:rPr>
              <w:t xml:space="preserve">Visi pirkimo dokumentų paaiškinimai / patikslinimai pridedami CVP IS prie kitų </w:t>
            </w:r>
            <w:r w:rsidR="00612B04">
              <w:rPr>
                <w:sz w:val="18"/>
                <w:szCs w:val="18"/>
              </w:rPr>
              <w:t>P</w:t>
            </w:r>
            <w:r w:rsidRPr="00FD0172">
              <w:rPr>
                <w:sz w:val="18"/>
                <w:szCs w:val="18"/>
              </w:rPr>
              <w:t>irkimo dokumentų ir išsiunčiami tiekėjams CVP IS susirašinėjimo priemonėmis, neatskleidžiant, iš ko buvo gautas prašymas tokį paaiškinimą ar patikslinimą pateikti.</w:t>
            </w:r>
          </w:p>
        </w:tc>
      </w:tr>
      <w:tr w:rsidR="009334A8" w:rsidRPr="00FD0172" w14:paraId="02AE9DF1" w14:textId="77777777" w:rsidTr="3D6C7C4B">
        <w:tc>
          <w:tcPr>
            <w:tcW w:w="3183" w:type="dxa"/>
            <w:vMerge/>
            <w:tcMar>
              <w:top w:w="28" w:type="dxa"/>
              <w:bottom w:w="28" w:type="dxa"/>
            </w:tcMar>
          </w:tcPr>
          <w:p w14:paraId="581F1D4A"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CB39286"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5008F512" w14:textId="18CBE43A" w:rsidR="009334A8" w:rsidRPr="00FD0172" w:rsidRDefault="009334A8" w:rsidP="009334A8">
            <w:pPr>
              <w:spacing w:after="120" w:line="240" w:lineRule="auto"/>
              <w:jc w:val="both"/>
              <w:rPr>
                <w:sz w:val="18"/>
                <w:szCs w:val="18"/>
              </w:rPr>
            </w:pPr>
            <w:r w:rsidRPr="00FD0172">
              <w:rPr>
                <w:sz w:val="18"/>
                <w:szCs w:val="18"/>
              </w:rPr>
              <w:t>Terminai gali būti pratęsiami tiek KC, tiek tiekėjų iniciatyva. Jeigu terminas pratęsiamas tiekėjo prašymu, neatskleidžiama tiekėjo, iš kurio buvo gautas prašymas dėl termino pratęsimo, tapatybė.</w:t>
            </w:r>
          </w:p>
        </w:tc>
      </w:tr>
      <w:tr w:rsidR="009334A8" w:rsidRPr="00FD0172" w14:paraId="3BC86C98" w14:textId="77777777" w:rsidTr="3D6C7C4B">
        <w:tc>
          <w:tcPr>
            <w:tcW w:w="3183" w:type="dxa"/>
            <w:shd w:val="clear" w:color="auto" w:fill="FFFFFF" w:themeFill="background1"/>
            <w:tcMar>
              <w:top w:w="28" w:type="dxa"/>
              <w:bottom w:w="28" w:type="dxa"/>
            </w:tcMar>
          </w:tcPr>
          <w:p w14:paraId="0E83F6F1"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7A544E7" w14:textId="77777777" w:rsidR="009334A8" w:rsidRPr="00FD0172" w:rsidRDefault="009334A8" w:rsidP="009334A8">
            <w:pPr>
              <w:pStyle w:val="ListParagraph"/>
              <w:spacing w:after="120" w:line="240" w:lineRule="auto"/>
              <w:ind w:left="718"/>
              <w:contextualSpacing w:val="0"/>
              <w:jc w:val="both"/>
              <w:rPr>
                <w:sz w:val="18"/>
                <w:szCs w:val="18"/>
                <w:lang w:eastAsia="lt-LT"/>
              </w:rPr>
            </w:pPr>
          </w:p>
        </w:tc>
        <w:tc>
          <w:tcPr>
            <w:tcW w:w="6599" w:type="dxa"/>
            <w:gridSpan w:val="4"/>
            <w:shd w:val="clear" w:color="auto" w:fill="FFFFFF" w:themeFill="background1"/>
          </w:tcPr>
          <w:p w14:paraId="1A514B74" w14:textId="77777777" w:rsidR="009334A8" w:rsidRPr="00FD0172" w:rsidRDefault="009334A8" w:rsidP="009334A8">
            <w:pPr>
              <w:spacing w:after="120" w:line="240" w:lineRule="auto"/>
              <w:jc w:val="both"/>
              <w:rPr>
                <w:sz w:val="18"/>
                <w:szCs w:val="18"/>
              </w:rPr>
            </w:pPr>
          </w:p>
        </w:tc>
      </w:tr>
      <w:tr w:rsidR="009334A8" w:rsidRPr="00FD0172" w14:paraId="041407D7" w14:textId="77777777" w:rsidTr="3D6C7C4B">
        <w:tc>
          <w:tcPr>
            <w:tcW w:w="3183" w:type="dxa"/>
            <w:vMerge w:val="restart"/>
            <w:shd w:val="clear" w:color="auto" w:fill="FFFFFF" w:themeFill="background1"/>
            <w:tcMar>
              <w:top w:w="28" w:type="dxa"/>
              <w:bottom w:w="28" w:type="dxa"/>
            </w:tcMar>
          </w:tcPr>
          <w:p w14:paraId="04BA2BC6" w14:textId="550294BD" w:rsidR="009334A8" w:rsidRPr="00FD0172" w:rsidRDefault="009334A8" w:rsidP="009334A8">
            <w:pPr>
              <w:pStyle w:val="ListParagraph"/>
              <w:numPr>
                <w:ilvl w:val="0"/>
                <w:numId w:val="1"/>
              </w:numPr>
              <w:spacing w:line="240" w:lineRule="auto"/>
              <w:ind w:right="178"/>
              <w:rPr>
                <w:b/>
                <w:bCs/>
                <w:sz w:val="18"/>
                <w:szCs w:val="18"/>
              </w:rPr>
            </w:pPr>
            <w:r w:rsidRPr="00FD0172">
              <w:rPr>
                <w:b/>
                <w:bCs/>
                <w:sz w:val="18"/>
                <w:szCs w:val="18"/>
              </w:rPr>
              <w:t>Pirkimo vykdymo priemonės</w:t>
            </w:r>
          </w:p>
        </w:tc>
        <w:tc>
          <w:tcPr>
            <w:tcW w:w="851" w:type="dxa"/>
            <w:shd w:val="clear" w:color="auto" w:fill="FFFFFF" w:themeFill="background1"/>
            <w:tcMar>
              <w:top w:w="28" w:type="dxa"/>
              <w:bottom w:w="28" w:type="dxa"/>
            </w:tcMar>
          </w:tcPr>
          <w:p w14:paraId="752DF556"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7F29DD19" w14:textId="1AC91873" w:rsidR="009334A8" w:rsidRPr="00FD0172" w:rsidRDefault="009334A8" w:rsidP="009334A8">
            <w:pPr>
              <w:spacing w:after="120" w:line="240" w:lineRule="auto"/>
              <w:jc w:val="both"/>
              <w:rPr>
                <w:sz w:val="18"/>
                <w:szCs w:val="18"/>
              </w:rPr>
            </w:pPr>
            <w:r w:rsidRPr="00FD0172">
              <w:rPr>
                <w:sz w:val="18"/>
                <w:szCs w:val="18"/>
              </w:rPr>
              <w:t>CVP IS.</w:t>
            </w:r>
          </w:p>
        </w:tc>
      </w:tr>
      <w:tr w:rsidR="004F071D" w:rsidRPr="00FD0172" w14:paraId="3DFD502A" w14:textId="77777777" w:rsidTr="3D6C7C4B">
        <w:tc>
          <w:tcPr>
            <w:tcW w:w="3183" w:type="dxa"/>
            <w:vMerge/>
            <w:tcMar>
              <w:top w:w="28" w:type="dxa"/>
              <w:bottom w:w="28" w:type="dxa"/>
            </w:tcMar>
          </w:tcPr>
          <w:p w14:paraId="2112E172" w14:textId="77777777" w:rsidR="004F071D" w:rsidRPr="00FD0172" w:rsidRDefault="004F071D" w:rsidP="009334A8">
            <w:pPr>
              <w:pStyle w:val="ListParagraph"/>
              <w:numPr>
                <w:ilvl w:val="0"/>
                <w:numId w:val="1"/>
              </w:numPr>
              <w:spacing w:line="240" w:lineRule="auto"/>
              <w:ind w:right="178"/>
              <w:rPr>
                <w:b/>
                <w:bCs/>
                <w:sz w:val="18"/>
                <w:szCs w:val="18"/>
              </w:rPr>
            </w:pPr>
          </w:p>
        </w:tc>
        <w:tc>
          <w:tcPr>
            <w:tcW w:w="851" w:type="dxa"/>
            <w:shd w:val="clear" w:color="auto" w:fill="FFFFFF" w:themeFill="background1"/>
            <w:tcMar>
              <w:top w:w="28" w:type="dxa"/>
              <w:bottom w:w="28" w:type="dxa"/>
            </w:tcMar>
          </w:tcPr>
          <w:p w14:paraId="6C5F867D" w14:textId="77777777" w:rsidR="004F071D" w:rsidRPr="00FD0172" w:rsidRDefault="004F071D"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27B74C78" w14:textId="65EA7176" w:rsidR="004F071D" w:rsidRPr="00FD0172" w:rsidRDefault="00B21265" w:rsidP="009334A8">
            <w:pPr>
              <w:spacing w:after="120" w:line="240" w:lineRule="auto"/>
              <w:jc w:val="both"/>
              <w:rPr>
                <w:sz w:val="18"/>
                <w:szCs w:val="18"/>
              </w:rPr>
            </w:pPr>
            <w:r w:rsidRPr="00FD0172">
              <w:rPr>
                <w:sz w:val="18"/>
                <w:szCs w:val="18"/>
              </w:rPr>
              <w:t>KC neatsako už CVP IS sutrikimus ar kitus nenumatytus atvejus, dėl kurių elektroniniai pasiūlymai nebuvo gauti ar gauti pavėluotai. Dėl klausimų, susijusių su CVP IS naudojimu, veikimu ar galimybėmis, siūloma kreiptis tiesiogiai į CVP IS administratorių - Viešųjų pirkimų tarnybą (toliau – VPT).</w:t>
            </w:r>
          </w:p>
        </w:tc>
      </w:tr>
      <w:tr w:rsidR="009334A8" w:rsidRPr="00FD0172" w14:paraId="29F9E830" w14:textId="77777777" w:rsidTr="3D6C7C4B">
        <w:tc>
          <w:tcPr>
            <w:tcW w:w="3183" w:type="dxa"/>
            <w:vMerge/>
            <w:tcMar>
              <w:top w:w="28" w:type="dxa"/>
              <w:bottom w:w="28" w:type="dxa"/>
            </w:tcMar>
          </w:tcPr>
          <w:p w14:paraId="52A650C6"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1758FD9"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261C6275" w14:textId="23075709" w:rsidR="009334A8" w:rsidRPr="00FD0172" w:rsidRDefault="009334A8" w:rsidP="009334A8">
            <w:pPr>
              <w:spacing w:after="120" w:line="240" w:lineRule="auto"/>
              <w:jc w:val="both"/>
              <w:rPr>
                <w:sz w:val="18"/>
                <w:szCs w:val="18"/>
              </w:rPr>
            </w:pPr>
            <w:r w:rsidRPr="00FD0172">
              <w:rPr>
                <w:sz w:val="18"/>
                <w:szCs w:val="18"/>
              </w:rPr>
              <w:t>Vadovaujantis VPĮ 36 str. 4 d. 1 p. / PĮ 49 str. 4 d. 1 p. Pirkimo dokumentai gali būti pateikiami kitomis priemonėmis.</w:t>
            </w:r>
          </w:p>
        </w:tc>
      </w:tr>
      <w:tr w:rsidR="00DB3F53" w:rsidRPr="00FD0172" w14:paraId="30253F57" w14:textId="77777777" w:rsidTr="3D6C7C4B">
        <w:tc>
          <w:tcPr>
            <w:tcW w:w="3183" w:type="dxa"/>
            <w:shd w:val="clear" w:color="auto" w:fill="FFFFFF" w:themeFill="background1"/>
            <w:tcMar>
              <w:top w:w="28" w:type="dxa"/>
              <w:bottom w:w="28" w:type="dxa"/>
            </w:tcMar>
          </w:tcPr>
          <w:p w14:paraId="42DC27D2"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12F084D9" w14:textId="77777777" w:rsidR="00DB3F53" w:rsidRPr="00FD0172" w:rsidRDefault="00DB3F53" w:rsidP="00DB3F53">
            <w:pPr>
              <w:pStyle w:val="ListParagraph"/>
              <w:spacing w:after="120" w:line="240" w:lineRule="auto"/>
              <w:ind w:left="743"/>
              <w:contextualSpacing w:val="0"/>
              <w:jc w:val="both"/>
              <w:rPr>
                <w:sz w:val="18"/>
                <w:szCs w:val="18"/>
              </w:rPr>
            </w:pPr>
          </w:p>
        </w:tc>
      </w:tr>
      <w:tr w:rsidR="009334A8" w:rsidRPr="00FD0172" w14:paraId="7D5324CC" w14:textId="77777777" w:rsidTr="3D6C7C4B">
        <w:tc>
          <w:tcPr>
            <w:tcW w:w="3183" w:type="dxa"/>
            <w:shd w:val="clear" w:color="auto" w:fill="FFFFFF" w:themeFill="background1"/>
            <w:tcMar>
              <w:top w:w="28" w:type="dxa"/>
              <w:bottom w:w="28" w:type="dxa"/>
            </w:tcMar>
          </w:tcPr>
          <w:p w14:paraId="159234B2" w14:textId="5E41234D" w:rsidR="009334A8" w:rsidRPr="00FD0172" w:rsidRDefault="009334A8" w:rsidP="00DB3F53">
            <w:pPr>
              <w:pStyle w:val="ListParagraph"/>
              <w:numPr>
                <w:ilvl w:val="0"/>
                <w:numId w:val="1"/>
              </w:numPr>
              <w:spacing w:line="240" w:lineRule="auto"/>
              <w:ind w:right="178"/>
              <w:rPr>
                <w:b/>
                <w:bCs/>
                <w:sz w:val="18"/>
                <w:szCs w:val="18"/>
              </w:rPr>
            </w:pPr>
            <w:r w:rsidRPr="00FD0172">
              <w:rPr>
                <w:b/>
                <w:bCs/>
                <w:sz w:val="18"/>
                <w:szCs w:val="18"/>
              </w:rPr>
              <w:t>Kaštai</w:t>
            </w:r>
          </w:p>
        </w:tc>
        <w:tc>
          <w:tcPr>
            <w:tcW w:w="851" w:type="dxa"/>
            <w:shd w:val="clear" w:color="auto" w:fill="FFFFFF" w:themeFill="background1"/>
            <w:tcMar>
              <w:top w:w="28" w:type="dxa"/>
              <w:bottom w:w="28" w:type="dxa"/>
            </w:tcMar>
          </w:tcPr>
          <w:p w14:paraId="1C9BE4E6" w14:textId="00CC6A84" w:rsidR="009334A8" w:rsidRPr="00FD0172" w:rsidRDefault="009334A8" w:rsidP="00DB3F5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4FC4797" w14:textId="3D1EF3FD" w:rsidR="009334A8" w:rsidRPr="00FD0172" w:rsidRDefault="009334A8" w:rsidP="009334A8">
            <w:pPr>
              <w:spacing w:after="120" w:line="240" w:lineRule="auto"/>
              <w:jc w:val="both"/>
              <w:rPr>
                <w:sz w:val="18"/>
                <w:szCs w:val="18"/>
              </w:rPr>
            </w:pPr>
            <w:r w:rsidRPr="00FD0172">
              <w:rPr>
                <w:sz w:val="18"/>
                <w:szCs w:val="18"/>
              </w:rPr>
              <w:t>Tiekėjui neatlyginami jokie su dalyvavimu pirkime susiję tiesioginiai ar netiesioginiai kaštai.</w:t>
            </w:r>
          </w:p>
        </w:tc>
      </w:tr>
      <w:tr w:rsidR="009334A8" w:rsidRPr="00FD0172" w14:paraId="249DF9B0" w14:textId="77777777" w:rsidTr="3D6C7C4B">
        <w:tc>
          <w:tcPr>
            <w:tcW w:w="3183" w:type="dxa"/>
            <w:shd w:val="clear" w:color="auto" w:fill="FFFFFF" w:themeFill="background1"/>
            <w:tcMar>
              <w:top w:w="28" w:type="dxa"/>
              <w:bottom w:w="28" w:type="dxa"/>
            </w:tcMar>
          </w:tcPr>
          <w:p w14:paraId="2479BFE3"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DC31AA3" w14:textId="77777777" w:rsidR="009334A8" w:rsidRPr="00FD0172" w:rsidRDefault="009334A8" w:rsidP="009334A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0E1E1BD" w14:textId="45AF01F2" w:rsidR="009334A8" w:rsidRPr="00FD0172" w:rsidRDefault="009334A8" w:rsidP="009334A8">
            <w:pPr>
              <w:spacing w:after="120" w:line="240" w:lineRule="auto"/>
              <w:jc w:val="both"/>
              <w:rPr>
                <w:sz w:val="18"/>
                <w:szCs w:val="18"/>
              </w:rPr>
            </w:pPr>
          </w:p>
        </w:tc>
      </w:tr>
      <w:tr w:rsidR="009334A8" w:rsidRPr="00FD0172" w14:paraId="298DCCA8" w14:textId="77777777" w:rsidTr="3D6C7C4B">
        <w:tc>
          <w:tcPr>
            <w:tcW w:w="3183" w:type="dxa"/>
            <w:vMerge w:val="restart"/>
            <w:shd w:val="clear" w:color="auto" w:fill="FFFFFF" w:themeFill="background1"/>
            <w:tcMar>
              <w:top w:w="28" w:type="dxa"/>
              <w:bottom w:w="28" w:type="dxa"/>
            </w:tcMar>
          </w:tcPr>
          <w:p w14:paraId="1934782E" w14:textId="1CA757AC" w:rsidR="009334A8" w:rsidRPr="00FD0172" w:rsidRDefault="009334A8" w:rsidP="009334A8">
            <w:pPr>
              <w:pStyle w:val="ListParagraph"/>
              <w:numPr>
                <w:ilvl w:val="0"/>
                <w:numId w:val="1"/>
              </w:numPr>
              <w:spacing w:line="240" w:lineRule="auto"/>
              <w:ind w:right="178"/>
              <w:rPr>
                <w:b/>
                <w:bCs/>
                <w:sz w:val="18"/>
                <w:szCs w:val="18"/>
              </w:rPr>
            </w:pPr>
            <w:r w:rsidRPr="00FD0172">
              <w:rPr>
                <w:b/>
                <w:bCs/>
                <w:sz w:val="18"/>
                <w:szCs w:val="18"/>
              </w:rPr>
              <w:t>Bendravimo priemonės</w:t>
            </w:r>
          </w:p>
        </w:tc>
        <w:tc>
          <w:tcPr>
            <w:tcW w:w="851" w:type="dxa"/>
            <w:shd w:val="clear" w:color="auto" w:fill="FFFFFF" w:themeFill="background1"/>
            <w:tcMar>
              <w:top w:w="28" w:type="dxa"/>
              <w:bottom w:w="28" w:type="dxa"/>
            </w:tcMar>
          </w:tcPr>
          <w:p w14:paraId="0CF34B8A" w14:textId="77777777" w:rsidR="009334A8" w:rsidRPr="00FD0172" w:rsidRDefault="009334A8"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A5A3E7" w14:textId="0F9080E3" w:rsidR="009334A8" w:rsidRPr="00FD0172" w:rsidRDefault="009334A8" w:rsidP="009334A8">
            <w:pPr>
              <w:spacing w:after="120" w:line="240" w:lineRule="auto"/>
              <w:jc w:val="both"/>
              <w:rPr>
                <w:sz w:val="18"/>
                <w:szCs w:val="18"/>
              </w:rPr>
            </w:pPr>
            <w:r w:rsidRPr="00FD0172">
              <w:rPr>
                <w:rFonts w:eastAsia="Calibri"/>
                <w:sz w:val="18"/>
                <w:szCs w:val="18"/>
              </w:rPr>
              <w:t>KC</w:t>
            </w:r>
            <w:r w:rsidRPr="00FD0172">
              <w:rPr>
                <w:sz w:val="18"/>
                <w:szCs w:val="18"/>
              </w:rPr>
              <w:t xml:space="preserve"> ir tiekėjo bendravimas vyksta tik CVP IS priemonėmis, išskyrus pretenzijų pateikimą (pretenzijos gali būti teikiamos elektroninėmis priemonėmis). Bendravimas gali būti vykdomas kitomis, </w:t>
            </w:r>
            <w:r w:rsidR="00173BFF">
              <w:rPr>
                <w:sz w:val="18"/>
                <w:szCs w:val="18"/>
              </w:rPr>
              <w:t>KC</w:t>
            </w:r>
            <w:r w:rsidRPr="00FD0172">
              <w:rPr>
                <w:sz w:val="18"/>
                <w:szCs w:val="18"/>
              </w:rPr>
              <w:t xml:space="preserve"> nurodytomis priemonėmis, kai pasirašoma sutartis ar derybos vykdomos susitikimuose.</w:t>
            </w:r>
          </w:p>
        </w:tc>
      </w:tr>
      <w:tr w:rsidR="009334A8" w:rsidRPr="00FD0172" w14:paraId="04A18B25" w14:textId="77777777" w:rsidTr="3D6C7C4B">
        <w:tc>
          <w:tcPr>
            <w:tcW w:w="3183" w:type="dxa"/>
            <w:vMerge/>
            <w:tcMar>
              <w:top w:w="28" w:type="dxa"/>
              <w:bottom w:w="28" w:type="dxa"/>
            </w:tcMar>
          </w:tcPr>
          <w:p w14:paraId="69F4DF9C"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23356AF" w14:textId="77777777" w:rsidR="009334A8" w:rsidRPr="00FD0172" w:rsidRDefault="009334A8"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69170CF" w14:textId="09A7030E" w:rsidR="009334A8" w:rsidRPr="00FD0172" w:rsidRDefault="009334A8" w:rsidP="009334A8">
            <w:pPr>
              <w:spacing w:after="120" w:line="240" w:lineRule="auto"/>
              <w:jc w:val="both"/>
              <w:rPr>
                <w:sz w:val="18"/>
                <w:szCs w:val="18"/>
              </w:rPr>
            </w:pPr>
            <w:r w:rsidRPr="00FD0172">
              <w:rPr>
                <w:sz w:val="18"/>
                <w:szCs w:val="18"/>
              </w:rPr>
              <w:t>KC gali suteikti tiekėjams galimybę apžiūrėti su pirkimo objektu susijusias vietas. SPS nurodyta, ar tokie susitikimai bus rengiami.</w:t>
            </w:r>
          </w:p>
        </w:tc>
      </w:tr>
      <w:tr w:rsidR="009334A8" w:rsidRPr="00FD0172" w14:paraId="7625DF39" w14:textId="77777777" w:rsidTr="3D6C7C4B">
        <w:trPr>
          <w:trHeight w:val="195"/>
        </w:trPr>
        <w:tc>
          <w:tcPr>
            <w:tcW w:w="3183" w:type="dxa"/>
            <w:shd w:val="clear" w:color="auto" w:fill="FFFFFF" w:themeFill="background1"/>
            <w:tcMar>
              <w:top w:w="28" w:type="dxa"/>
              <w:bottom w:w="28" w:type="dxa"/>
            </w:tcMar>
          </w:tcPr>
          <w:p w14:paraId="665B5CAC"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9FF2220" w14:textId="77777777" w:rsidR="009334A8" w:rsidRPr="00FD0172" w:rsidRDefault="009334A8" w:rsidP="009334A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BCD1831" w14:textId="77777777" w:rsidR="00E46EC5" w:rsidRPr="00FD0172" w:rsidRDefault="00E46EC5" w:rsidP="009334A8">
            <w:pPr>
              <w:spacing w:after="120" w:line="240" w:lineRule="auto"/>
              <w:jc w:val="both"/>
              <w:rPr>
                <w:sz w:val="18"/>
                <w:szCs w:val="18"/>
              </w:rPr>
            </w:pPr>
          </w:p>
        </w:tc>
      </w:tr>
      <w:tr w:rsidR="00CE1E52" w:rsidRPr="00FD0172" w14:paraId="11BA8331" w14:textId="77777777" w:rsidTr="3D6C7C4B">
        <w:tc>
          <w:tcPr>
            <w:tcW w:w="3183" w:type="dxa"/>
            <w:vMerge w:val="restart"/>
            <w:shd w:val="clear" w:color="auto" w:fill="FFFFFF" w:themeFill="background1"/>
            <w:tcMar>
              <w:top w:w="28" w:type="dxa"/>
              <w:bottom w:w="28" w:type="dxa"/>
            </w:tcMar>
          </w:tcPr>
          <w:p w14:paraId="25F17C3A" w14:textId="5D2D508F" w:rsidR="00CE1E52" w:rsidRPr="00FD0172" w:rsidRDefault="00CE1E52" w:rsidP="009334A8">
            <w:pPr>
              <w:pStyle w:val="ListParagraph"/>
              <w:numPr>
                <w:ilvl w:val="0"/>
                <w:numId w:val="1"/>
              </w:numPr>
              <w:spacing w:line="240" w:lineRule="auto"/>
              <w:ind w:right="178"/>
              <w:rPr>
                <w:b/>
                <w:bCs/>
                <w:sz w:val="18"/>
                <w:szCs w:val="18"/>
              </w:rPr>
            </w:pPr>
            <w:r w:rsidRPr="00FD0172">
              <w:rPr>
                <w:b/>
                <w:bCs/>
                <w:sz w:val="18"/>
                <w:szCs w:val="18"/>
              </w:rPr>
              <w:lastRenderedPageBreak/>
              <w:t>Paraiškų ir pasiūlymų pateikimo terminai</w:t>
            </w:r>
          </w:p>
        </w:tc>
        <w:tc>
          <w:tcPr>
            <w:tcW w:w="851" w:type="dxa"/>
            <w:shd w:val="clear" w:color="auto" w:fill="FFFFFF" w:themeFill="background1"/>
            <w:tcMar>
              <w:top w:w="28" w:type="dxa"/>
              <w:bottom w:w="28" w:type="dxa"/>
            </w:tcMar>
          </w:tcPr>
          <w:p w14:paraId="3C3793EA" w14:textId="77777777" w:rsidR="00CE1E52" w:rsidRPr="00FD0172" w:rsidRDefault="00CE1E52"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B323F7D" w14:textId="1EBDC86E" w:rsidR="00CE1E52" w:rsidRPr="00FD0172" w:rsidRDefault="00CE1E52" w:rsidP="009334A8">
            <w:pPr>
              <w:spacing w:after="120" w:line="240" w:lineRule="auto"/>
              <w:jc w:val="both"/>
              <w:rPr>
                <w:sz w:val="18"/>
                <w:szCs w:val="18"/>
              </w:rPr>
            </w:pPr>
            <w:r w:rsidRPr="00FD0172">
              <w:rPr>
                <w:sz w:val="18"/>
                <w:szCs w:val="18"/>
              </w:rPr>
              <w:t>Konkretūs Paraiškų ir Pasiūlymų pateikimo terminai nurodomi CVP IS.</w:t>
            </w:r>
          </w:p>
        </w:tc>
      </w:tr>
      <w:tr w:rsidR="00CE1E52" w:rsidRPr="00FD0172" w14:paraId="0FAD0ED3" w14:textId="77777777" w:rsidTr="3D6C7C4B">
        <w:tc>
          <w:tcPr>
            <w:tcW w:w="3183" w:type="dxa"/>
            <w:vMerge/>
            <w:tcMar>
              <w:top w:w="28" w:type="dxa"/>
              <w:bottom w:w="28" w:type="dxa"/>
            </w:tcMar>
          </w:tcPr>
          <w:p w14:paraId="3B47AE0A"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7EC9B29" w14:textId="77777777" w:rsidR="00CE1E52" w:rsidRPr="00FD0172" w:rsidRDefault="00CE1E52"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6A10C8" w14:textId="22B732BE" w:rsidR="008C3F0E" w:rsidRDefault="00CE1E52" w:rsidP="009334A8">
            <w:pPr>
              <w:spacing w:after="120" w:line="240" w:lineRule="auto"/>
              <w:jc w:val="both"/>
              <w:rPr>
                <w:sz w:val="18"/>
                <w:szCs w:val="18"/>
              </w:rPr>
            </w:pPr>
            <w:r w:rsidRPr="00FD0172">
              <w:rPr>
                <w:b/>
                <w:bCs/>
                <w:sz w:val="18"/>
                <w:szCs w:val="18"/>
              </w:rPr>
              <w:t>Pirminio Pasiūlymo</w:t>
            </w:r>
            <w:r w:rsidRPr="00FD0172">
              <w:rPr>
                <w:sz w:val="18"/>
                <w:szCs w:val="18"/>
              </w:rPr>
              <w:t xml:space="preserve"> pateikimo terminas, vadovaujantis VPĮ 62 str. 6 d. / PĮ 74 str. 4 d., nustatomas </w:t>
            </w:r>
            <w:r w:rsidRPr="00FD0172">
              <w:rPr>
                <w:b/>
                <w:bCs/>
                <w:sz w:val="18"/>
                <w:szCs w:val="18"/>
              </w:rPr>
              <w:t>ne trumpesnis kaip 2 darbo dienos</w:t>
            </w:r>
            <w:r w:rsidRPr="00FD0172">
              <w:rPr>
                <w:sz w:val="18"/>
                <w:szCs w:val="18"/>
              </w:rPr>
              <w:t xml:space="preserve">, jeigu </w:t>
            </w:r>
            <w:r w:rsidR="00E43D07">
              <w:rPr>
                <w:sz w:val="18"/>
                <w:szCs w:val="18"/>
              </w:rPr>
              <w:t>t</w:t>
            </w:r>
            <w:r w:rsidRPr="00FD0172">
              <w:rPr>
                <w:sz w:val="18"/>
                <w:szCs w:val="18"/>
              </w:rPr>
              <w:t xml:space="preserve">iekėjas iki Paraiškų pateikimo termino pabaigos CVP IS priemonėmis nepateiks prieštaravimo dėl šio termino. </w:t>
            </w:r>
          </w:p>
          <w:p w14:paraId="5B095274" w14:textId="3C6867FC" w:rsidR="00CE1E52" w:rsidRPr="00FD0172" w:rsidRDefault="00CE1E52" w:rsidP="009334A8">
            <w:pPr>
              <w:spacing w:after="120" w:line="240" w:lineRule="auto"/>
              <w:jc w:val="both"/>
              <w:rPr>
                <w:sz w:val="18"/>
                <w:szCs w:val="18"/>
              </w:rPr>
            </w:pPr>
            <w:r w:rsidRPr="00FD0172">
              <w:rPr>
                <w:sz w:val="18"/>
                <w:szCs w:val="18"/>
              </w:rPr>
              <w:t>Tiksli Pirminio pasiūlymo pateikimo data ir laikas bus nurodyti kvietime pateikti Pirminį pasiūlymą.</w:t>
            </w:r>
          </w:p>
        </w:tc>
      </w:tr>
      <w:tr w:rsidR="00CE1E52" w:rsidRPr="00FD0172" w14:paraId="5D045307" w14:textId="77777777" w:rsidTr="3D6C7C4B">
        <w:tc>
          <w:tcPr>
            <w:tcW w:w="3183" w:type="dxa"/>
            <w:vMerge/>
            <w:tcMar>
              <w:top w:w="28" w:type="dxa"/>
              <w:bottom w:w="28" w:type="dxa"/>
            </w:tcMar>
          </w:tcPr>
          <w:p w14:paraId="7D1E7097"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3D25D0D" w14:textId="77777777" w:rsidR="00CE1E52" w:rsidRPr="00FD0172" w:rsidRDefault="00CE1E52" w:rsidP="00464C9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08486982" w14:textId="79A5C1C3" w:rsidR="00CE1E52" w:rsidRPr="00FD0172" w:rsidRDefault="00CE1E52" w:rsidP="009334A8">
            <w:pPr>
              <w:spacing w:after="120" w:line="240" w:lineRule="auto"/>
              <w:jc w:val="both"/>
              <w:rPr>
                <w:sz w:val="18"/>
                <w:szCs w:val="18"/>
              </w:rPr>
            </w:pPr>
            <w:r w:rsidRPr="00FD0172">
              <w:rPr>
                <w:sz w:val="18"/>
                <w:szCs w:val="18"/>
              </w:rPr>
              <w:t xml:space="preserve">Tiekėjui pateikus Paraišką pirkime, laikoma, jog </w:t>
            </w:r>
            <w:r w:rsidR="00C71E1D">
              <w:rPr>
                <w:sz w:val="18"/>
                <w:szCs w:val="18"/>
              </w:rPr>
              <w:t>t</w:t>
            </w:r>
            <w:r w:rsidRPr="00FD0172">
              <w:rPr>
                <w:sz w:val="18"/>
                <w:szCs w:val="18"/>
              </w:rPr>
              <w:t xml:space="preserve">iekėjas sutinka su visomis Pirkimo sąlygomis įskaitant ir tai, kad Pirminių pasiūlymų pateikimo terminas yra suderintas, </w:t>
            </w:r>
            <w:r w:rsidR="007B1090">
              <w:rPr>
                <w:sz w:val="18"/>
                <w:szCs w:val="18"/>
              </w:rPr>
              <w:t xml:space="preserve">toks </w:t>
            </w:r>
            <w:r w:rsidRPr="00FD0172">
              <w:rPr>
                <w:sz w:val="18"/>
                <w:szCs w:val="18"/>
              </w:rPr>
              <w:t xml:space="preserve">koks jis nustatytas </w:t>
            </w:r>
            <w:r w:rsidRPr="002950AC">
              <w:rPr>
                <w:sz w:val="18"/>
                <w:szCs w:val="18"/>
              </w:rPr>
              <w:t>1</w:t>
            </w:r>
            <w:r w:rsidR="00EE1583" w:rsidRPr="002950AC">
              <w:rPr>
                <w:sz w:val="18"/>
                <w:szCs w:val="18"/>
              </w:rPr>
              <w:t>2</w:t>
            </w:r>
            <w:r w:rsidRPr="002950AC">
              <w:rPr>
                <w:sz w:val="18"/>
                <w:szCs w:val="18"/>
              </w:rPr>
              <w:t>.2. punkte;</w:t>
            </w:r>
          </w:p>
        </w:tc>
      </w:tr>
      <w:tr w:rsidR="00CE1E52" w:rsidRPr="00FD0172" w14:paraId="51F79391" w14:textId="77777777" w:rsidTr="3D6C7C4B">
        <w:tc>
          <w:tcPr>
            <w:tcW w:w="3183" w:type="dxa"/>
            <w:vMerge/>
            <w:tcMar>
              <w:top w:w="28" w:type="dxa"/>
              <w:bottom w:w="28" w:type="dxa"/>
            </w:tcMar>
          </w:tcPr>
          <w:p w14:paraId="0683467B"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53398C6" w14:textId="77777777" w:rsidR="00CE1E52" w:rsidRPr="00FD0172" w:rsidRDefault="00CE1E52" w:rsidP="00464C9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5778D7B1" w14:textId="6AEC5EF9" w:rsidR="00CE1E52" w:rsidRPr="00FD0172" w:rsidRDefault="00CE1E52" w:rsidP="00464C94">
            <w:pPr>
              <w:spacing w:after="120" w:line="240" w:lineRule="auto"/>
              <w:jc w:val="both"/>
              <w:rPr>
                <w:sz w:val="18"/>
                <w:szCs w:val="18"/>
              </w:rPr>
            </w:pPr>
            <w:r w:rsidRPr="00FD0172">
              <w:rPr>
                <w:sz w:val="18"/>
                <w:szCs w:val="18"/>
              </w:rPr>
              <w:t xml:space="preserve">Jei </w:t>
            </w:r>
            <w:r w:rsidR="00B149C5">
              <w:rPr>
                <w:sz w:val="18"/>
                <w:szCs w:val="18"/>
              </w:rPr>
              <w:t>t</w:t>
            </w:r>
            <w:r w:rsidRPr="00FD0172">
              <w:rPr>
                <w:sz w:val="18"/>
                <w:szCs w:val="18"/>
              </w:rPr>
              <w:t xml:space="preserve">iekėjas nesutinka su </w:t>
            </w:r>
            <w:r w:rsidR="00D85C39" w:rsidRPr="002950AC">
              <w:rPr>
                <w:sz w:val="18"/>
                <w:szCs w:val="18"/>
              </w:rPr>
              <w:t>12.2.</w:t>
            </w:r>
            <w:r w:rsidRPr="002950AC">
              <w:rPr>
                <w:sz w:val="18"/>
                <w:szCs w:val="18"/>
              </w:rPr>
              <w:t xml:space="preserve"> punkte</w:t>
            </w:r>
            <w:r w:rsidRPr="00FD0172">
              <w:rPr>
                <w:sz w:val="18"/>
                <w:szCs w:val="18"/>
              </w:rPr>
              <w:t xml:space="preserve"> nustatytu Pirminių pasiūlymų pateikimo terminu, apie tai iki Paraiškų pateikimo termino pabaigos CVP IS priemonėmis jis turi informuoti pirkimo vykdytoją. Tokiu atveju, vadovaujantis VPĮ 62 str. 6 d.</w:t>
            </w:r>
            <w:r w:rsidR="00AA4FA4">
              <w:rPr>
                <w:sz w:val="18"/>
                <w:szCs w:val="18"/>
              </w:rPr>
              <w:t xml:space="preserve"> </w:t>
            </w:r>
            <w:r w:rsidRPr="00FD0172">
              <w:rPr>
                <w:sz w:val="18"/>
                <w:szCs w:val="18"/>
              </w:rPr>
              <w:t xml:space="preserve">/ PĮ 74 str. 4 d., Pirminio pasiūlymo pateikimui nustatomi ne mažiau kaip 10 </w:t>
            </w:r>
            <w:r w:rsidR="00117090">
              <w:rPr>
                <w:sz w:val="18"/>
                <w:szCs w:val="18"/>
              </w:rPr>
              <w:t xml:space="preserve">kalendorinių </w:t>
            </w:r>
            <w:r w:rsidRPr="00FD0172">
              <w:rPr>
                <w:sz w:val="18"/>
                <w:szCs w:val="18"/>
              </w:rPr>
              <w:t>dienų.</w:t>
            </w:r>
          </w:p>
        </w:tc>
      </w:tr>
      <w:tr w:rsidR="008A5D0F" w:rsidRPr="00FD0172" w14:paraId="3900F893" w14:textId="77777777" w:rsidTr="3D6C7C4B">
        <w:tc>
          <w:tcPr>
            <w:tcW w:w="3183" w:type="dxa"/>
            <w:vMerge/>
            <w:tcMar>
              <w:top w:w="28" w:type="dxa"/>
              <w:bottom w:w="28" w:type="dxa"/>
            </w:tcMar>
          </w:tcPr>
          <w:p w14:paraId="4A8480B5" w14:textId="77777777" w:rsidR="008A5D0F" w:rsidRPr="00FD0172" w:rsidRDefault="008A5D0F"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84A75EC" w14:textId="77777777" w:rsidR="008A5D0F" w:rsidRPr="00FD0172" w:rsidRDefault="008A5D0F" w:rsidP="00733B3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B9AB43A" w14:textId="53E34AAF" w:rsidR="008A5D0F" w:rsidRPr="00FD0172" w:rsidRDefault="008A5D0F" w:rsidP="00464C94">
            <w:pPr>
              <w:spacing w:after="120" w:line="240" w:lineRule="auto"/>
              <w:jc w:val="both"/>
              <w:rPr>
                <w:sz w:val="18"/>
                <w:szCs w:val="18"/>
              </w:rPr>
            </w:pPr>
            <w:r>
              <w:rPr>
                <w:b/>
                <w:bCs/>
                <w:sz w:val="18"/>
                <w:szCs w:val="18"/>
              </w:rPr>
              <w:t xml:space="preserve">Pakeisto </w:t>
            </w:r>
            <w:r w:rsidRPr="00FD0172">
              <w:rPr>
                <w:b/>
                <w:bCs/>
                <w:sz w:val="18"/>
                <w:szCs w:val="18"/>
              </w:rPr>
              <w:t>pasiūlymo</w:t>
            </w:r>
            <w:r w:rsidRPr="00FD0172">
              <w:rPr>
                <w:sz w:val="18"/>
                <w:szCs w:val="18"/>
              </w:rPr>
              <w:t xml:space="preserve"> </w:t>
            </w:r>
            <w:r w:rsidR="0070389C">
              <w:rPr>
                <w:sz w:val="18"/>
                <w:szCs w:val="18"/>
              </w:rPr>
              <w:t xml:space="preserve">(jei bus taikoma Derybų metu) </w:t>
            </w:r>
            <w:r w:rsidRPr="00FD0172">
              <w:rPr>
                <w:sz w:val="18"/>
                <w:szCs w:val="18"/>
              </w:rPr>
              <w:t xml:space="preserve">pateikimo terminas nurodomas kvietime pateikti </w:t>
            </w:r>
            <w:r w:rsidR="0070389C">
              <w:rPr>
                <w:sz w:val="18"/>
                <w:szCs w:val="18"/>
              </w:rPr>
              <w:t xml:space="preserve">Pakeistą </w:t>
            </w:r>
            <w:r w:rsidRPr="00FD0172">
              <w:rPr>
                <w:sz w:val="18"/>
                <w:szCs w:val="18"/>
              </w:rPr>
              <w:t>pasiūlymą.</w:t>
            </w:r>
          </w:p>
        </w:tc>
      </w:tr>
      <w:tr w:rsidR="00CE1E52" w:rsidRPr="00FD0172" w14:paraId="5CDF1A86" w14:textId="77777777" w:rsidTr="3D6C7C4B">
        <w:tc>
          <w:tcPr>
            <w:tcW w:w="3183" w:type="dxa"/>
            <w:vMerge/>
            <w:tcMar>
              <w:top w:w="28" w:type="dxa"/>
              <w:bottom w:w="28" w:type="dxa"/>
            </w:tcMar>
          </w:tcPr>
          <w:p w14:paraId="06ACEF86"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36D8DF8" w14:textId="77777777" w:rsidR="00CE1E52" w:rsidRPr="00FD0172" w:rsidRDefault="00CE1E52" w:rsidP="00E41687">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EC35F8" w14:textId="5DCD04DD" w:rsidR="00CE1E52" w:rsidRPr="00FD0172" w:rsidRDefault="00CE1E52" w:rsidP="00464C94">
            <w:pPr>
              <w:spacing w:after="120" w:line="240" w:lineRule="auto"/>
              <w:jc w:val="both"/>
              <w:rPr>
                <w:sz w:val="18"/>
                <w:szCs w:val="18"/>
              </w:rPr>
            </w:pPr>
            <w:r w:rsidRPr="00FD0172">
              <w:rPr>
                <w:b/>
                <w:bCs/>
                <w:sz w:val="18"/>
                <w:szCs w:val="18"/>
              </w:rPr>
              <w:t>Galutinio pasiūlymo</w:t>
            </w:r>
            <w:r w:rsidRPr="00FD0172">
              <w:rPr>
                <w:sz w:val="18"/>
                <w:szCs w:val="18"/>
              </w:rPr>
              <w:t xml:space="preserve"> pateikimo terminas nurodomas kvietime pateikti Galutinį pasiūlymą. </w:t>
            </w:r>
          </w:p>
        </w:tc>
      </w:tr>
      <w:tr w:rsidR="00CE1E52" w:rsidRPr="00FD0172" w14:paraId="16B6F4A5" w14:textId="77777777" w:rsidTr="3D6C7C4B">
        <w:tc>
          <w:tcPr>
            <w:tcW w:w="3183" w:type="dxa"/>
            <w:vMerge/>
            <w:tcMar>
              <w:top w:w="28" w:type="dxa"/>
              <w:bottom w:w="28" w:type="dxa"/>
            </w:tcMar>
          </w:tcPr>
          <w:p w14:paraId="4B72D6FE"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FAEA81E" w14:textId="77777777" w:rsidR="00CE1E52" w:rsidRPr="00FD0172" w:rsidRDefault="00CE1E52" w:rsidP="00E41687">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A743235" w14:textId="273E9529" w:rsidR="00112243" w:rsidRPr="00112243" w:rsidRDefault="00CE1E52" w:rsidP="00464C94">
            <w:pPr>
              <w:spacing w:after="120" w:line="240" w:lineRule="auto"/>
              <w:jc w:val="both"/>
              <w:rPr>
                <w:sz w:val="18"/>
                <w:szCs w:val="18"/>
              </w:rPr>
            </w:pPr>
            <w:r w:rsidRPr="00FD0172">
              <w:rPr>
                <w:sz w:val="18"/>
                <w:szCs w:val="18"/>
              </w:rPr>
              <w:t xml:space="preserve">KC neatsako dėl Paraiškų ir Pasiūlymų, kurie nebuvo gauti ar gauti pavėluotai dėl telekomunikacijų priemonių darbo sutrikimų ar kitų nenumatytų atvejų. </w:t>
            </w:r>
            <w:r w:rsidR="007268CB">
              <w:rPr>
                <w:sz w:val="18"/>
                <w:szCs w:val="18"/>
              </w:rPr>
              <w:t>T</w:t>
            </w:r>
            <w:r w:rsidRPr="00FD0172">
              <w:rPr>
                <w:sz w:val="18"/>
                <w:szCs w:val="18"/>
              </w:rPr>
              <w:t>iekėjas turi įvertinti CVP IS ir kitų sistemų galimus nesklandumus ir neatidėlioti Paraiškos ir</w:t>
            </w:r>
            <w:r w:rsidR="007B1090">
              <w:rPr>
                <w:sz w:val="18"/>
                <w:szCs w:val="18"/>
              </w:rPr>
              <w:t>/ar</w:t>
            </w:r>
            <w:r w:rsidRPr="00FD0172">
              <w:rPr>
                <w:sz w:val="18"/>
                <w:szCs w:val="18"/>
              </w:rPr>
              <w:t xml:space="preserve"> Pasiūlymo pateikimo paskutinei minutei.</w:t>
            </w:r>
          </w:p>
        </w:tc>
      </w:tr>
      <w:tr w:rsidR="00112243" w:rsidRPr="00FD0172" w14:paraId="35031BDC" w14:textId="77777777" w:rsidTr="3D6C7C4B">
        <w:tc>
          <w:tcPr>
            <w:tcW w:w="3183" w:type="dxa"/>
            <w:tcMar>
              <w:top w:w="28" w:type="dxa"/>
              <w:bottom w:w="28" w:type="dxa"/>
            </w:tcMar>
          </w:tcPr>
          <w:p w14:paraId="22EC5857" w14:textId="77777777" w:rsidR="00112243" w:rsidRPr="00FD0172" w:rsidRDefault="00112243"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005CEC8" w14:textId="77777777" w:rsidR="00112243" w:rsidRPr="00FD0172" w:rsidRDefault="00112243" w:rsidP="001122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9DAABF1" w14:textId="77777777" w:rsidR="00112243" w:rsidRPr="00FD0172" w:rsidRDefault="00112243" w:rsidP="00464C94">
            <w:pPr>
              <w:spacing w:after="120" w:line="240" w:lineRule="auto"/>
              <w:jc w:val="both"/>
              <w:rPr>
                <w:sz w:val="18"/>
                <w:szCs w:val="18"/>
              </w:rPr>
            </w:pPr>
          </w:p>
        </w:tc>
      </w:tr>
      <w:tr w:rsidR="007A2A88" w:rsidRPr="00FD0172" w14:paraId="580F9D00" w14:textId="77777777" w:rsidTr="3D6C7C4B">
        <w:tc>
          <w:tcPr>
            <w:tcW w:w="3183" w:type="dxa"/>
            <w:vMerge w:val="restart"/>
            <w:shd w:val="clear" w:color="auto" w:fill="FFFFFF" w:themeFill="background1"/>
            <w:tcMar>
              <w:top w:w="28" w:type="dxa"/>
              <w:bottom w:w="28" w:type="dxa"/>
            </w:tcMar>
          </w:tcPr>
          <w:p w14:paraId="055CF4B8" w14:textId="1402BE07" w:rsidR="007A2A88" w:rsidRPr="00FD0172" w:rsidRDefault="007A2A88" w:rsidP="00AA442B">
            <w:pPr>
              <w:pStyle w:val="ListParagraph"/>
              <w:numPr>
                <w:ilvl w:val="0"/>
                <w:numId w:val="1"/>
              </w:numPr>
              <w:spacing w:line="240" w:lineRule="auto"/>
              <w:ind w:right="178"/>
              <w:rPr>
                <w:b/>
                <w:bCs/>
                <w:sz w:val="18"/>
                <w:szCs w:val="18"/>
              </w:rPr>
            </w:pPr>
            <w:r w:rsidRPr="00AA442B">
              <w:rPr>
                <w:b/>
                <w:bCs/>
                <w:sz w:val="18"/>
                <w:szCs w:val="18"/>
              </w:rPr>
              <w:t>Susipažinimas</w:t>
            </w:r>
            <w:r w:rsidRPr="00FD0172">
              <w:rPr>
                <w:b/>
                <w:bCs/>
                <w:sz w:val="18"/>
                <w:szCs w:val="18"/>
              </w:rPr>
              <w:t xml:space="preserve"> su </w:t>
            </w:r>
            <w:r>
              <w:rPr>
                <w:b/>
                <w:bCs/>
                <w:sz w:val="18"/>
                <w:szCs w:val="18"/>
              </w:rPr>
              <w:t xml:space="preserve">Paraiškomis / </w:t>
            </w:r>
            <w:r w:rsidRPr="00FD0172">
              <w:rPr>
                <w:b/>
                <w:bCs/>
                <w:sz w:val="18"/>
                <w:szCs w:val="18"/>
              </w:rPr>
              <w:t xml:space="preserve">Pasiūlymais ir </w:t>
            </w:r>
            <w:r w:rsidRPr="00B1582A">
              <w:rPr>
                <w:b/>
                <w:bCs/>
                <w:sz w:val="18"/>
                <w:szCs w:val="18"/>
                <w:lang w:val="pt-BR"/>
              </w:rPr>
              <w:t>vertinimo</w:t>
            </w:r>
            <w:r w:rsidRPr="00FD0172">
              <w:rPr>
                <w:b/>
                <w:bCs/>
                <w:sz w:val="18"/>
                <w:szCs w:val="18"/>
              </w:rPr>
              <w:t xml:space="preserve"> konfidencialumas</w:t>
            </w:r>
          </w:p>
        </w:tc>
        <w:tc>
          <w:tcPr>
            <w:tcW w:w="851" w:type="dxa"/>
            <w:shd w:val="clear" w:color="auto" w:fill="FFFFFF" w:themeFill="background1"/>
            <w:tcMar>
              <w:top w:w="28" w:type="dxa"/>
              <w:bottom w:w="28" w:type="dxa"/>
            </w:tcMar>
          </w:tcPr>
          <w:p w14:paraId="3430E69A" w14:textId="77777777" w:rsidR="007A2A88" w:rsidRPr="00FD0172" w:rsidRDefault="007A2A88" w:rsidP="00AA442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A24FD20" w14:textId="3F50F1AE" w:rsidR="007A2A88" w:rsidRPr="00FD0172" w:rsidRDefault="007A2A88" w:rsidP="005A656A">
            <w:pPr>
              <w:spacing w:after="120" w:line="240" w:lineRule="auto"/>
              <w:jc w:val="both"/>
              <w:rPr>
                <w:sz w:val="18"/>
                <w:szCs w:val="18"/>
              </w:rPr>
            </w:pPr>
            <w:r w:rsidRPr="00FD0172">
              <w:rPr>
                <w:sz w:val="18"/>
                <w:szCs w:val="18"/>
              </w:rPr>
              <w:t xml:space="preserve">Pasiūlymų vertinimo ir nagrinėjimo procedūras atlieka </w:t>
            </w:r>
            <w:r w:rsidR="000767A3">
              <w:rPr>
                <w:sz w:val="18"/>
                <w:szCs w:val="18"/>
              </w:rPr>
              <w:t xml:space="preserve">Pirkimo </w:t>
            </w:r>
            <w:r>
              <w:rPr>
                <w:sz w:val="18"/>
                <w:szCs w:val="18"/>
              </w:rPr>
              <w:t>k</w:t>
            </w:r>
            <w:r w:rsidRPr="00FD0172">
              <w:rPr>
                <w:sz w:val="18"/>
                <w:szCs w:val="18"/>
              </w:rPr>
              <w:t xml:space="preserve">omisija, </w:t>
            </w:r>
            <w:r>
              <w:rPr>
                <w:sz w:val="18"/>
                <w:szCs w:val="18"/>
              </w:rPr>
              <w:t>t</w:t>
            </w:r>
            <w:r w:rsidRPr="00FD0172">
              <w:rPr>
                <w:sz w:val="18"/>
                <w:szCs w:val="18"/>
              </w:rPr>
              <w:t>iekėjams ar jų įgaliotiems atstovams nedalyvaujant.</w:t>
            </w:r>
          </w:p>
        </w:tc>
      </w:tr>
      <w:tr w:rsidR="007A2A88" w:rsidRPr="00FD0172" w14:paraId="2698C26F" w14:textId="77777777" w:rsidTr="3D6C7C4B">
        <w:tc>
          <w:tcPr>
            <w:tcW w:w="3183" w:type="dxa"/>
            <w:vMerge/>
            <w:tcMar>
              <w:top w:w="28" w:type="dxa"/>
              <w:bottom w:w="28" w:type="dxa"/>
            </w:tcMar>
          </w:tcPr>
          <w:p w14:paraId="6BC1708E" w14:textId="77777777" w:rsidR="007A2A88" w:rsidRPr="00FD0172" w:rsidRDefault="007A2A88" w:rsidP="00AA442B">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707E4AE" w14:textId="77777777" w:rsidR="007A2A88" w:rsidRPr="00FD0172" w:rsidRDefault="007A2A88" w:rsidP="00816F4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DCD309" w14:textId="4304AF36" w:rsidR="007A2A88" w:rsidRPr="00816F46" w:rsidRDefault="007A2A88" w:rsidP="00816F46">
            <w:pPr>
              <w:spacing w:after="120" w:line="240" w:lineRule="auto"/>
              <w:jc w:val="both"/>
              <w:rPr>
                <w:sz w:val="18"/>
                <w:szCs w:val="18"/>
              </w:rPr>
            </w:pPr>
            <w:r w:rsidRPr="00816F46">
              <w:rPr>
                <w:sz w:val="18"/>
                <w:szCs w:val="18"/>
              </w:rPr>
              <w:t xml:space="preserve">Pradinis susipažinimas su Paraiškomis ar Pasiūlymais vyksta </w:t>
            </w:r>
            <w:r>
              <w:rPr>
                <w:sz w:val="18"/>
                <w:szCs w:val="18"/>
              </w:rPr>
              <w:t>Pirkimo k</w:t>
            </w:r>
            <w:r w:rsidRPr="00816F46">
              <w:rPr>
                <w:sz w:val="18"/>
                <w:szCs w:val="18"/>
              </w:rPr>
              <w:t xml:space="preserve">omisijos posėdyje, skelbime apie Pirkimą nurodytu </w:t>
            </w:r>
            <w:r>
              <w:rPr>
                <w:sz w:val="18"/>
                <w:szCs w:val="18"/>
              </w:rPr>
              <w:t xml:space="preserve">laiku, </w:t>
            </w:r>
            <w:r w:rsidRPr="00816F46">
              <w:rPr>
                <w:sz w:val="18"/>
                <w:szCs w:val="18"/>
              </w:rPr>
              <w:t>išskyrus atvejus, kai, vadovaujantis VPĮ 22 str</w:t>
            </w:r>
            <w:r>
              <w:rPr>
                <w:sz w:val="18"/>
                <w:szCs w:val="18"/>
              </w:rPr>
              <w:t>.</w:t>
            </w:r>
            <w:r w:rsidRPr="00816F46">
              <w:rPr>
                <w:sz w:val="18"/>
                <w:szCs w:val="18"/>
              </w:rPr>
              <w:t> 1 ir  2  d. / PĮ 57 str</w:t>
            </w:r>
            <w:r>
              <w:rPr>
                <w:sz w:val="18"/>
                <w:szCs w:val="18"/>
              </w:rPr>
              <w:t>.</w:t>
            </w:r>
            <w:r w:rsidRPr="00816F46">
              <w:rPr>
                <w:sz w:val="18"/>
                <w:szCs w:val="18"/>
              </w:rPr>
              <w:t xml:space="preserve"> 1  ir 2 d. su Paraiškomis ar Pasiūlymais susipažįstama naudojantis elektroninėmis priemonėmis. Pradiniu susipažinimu su Paraiškomis ar Pasiūlymais, pateiktais ne elektroninėmis priemonėmis, laikomas vokų su </w:t>
            </w:r>
            <w:r>
              <w:rPr>
                <w:sz w:val="18"/>
                <w:szCs w:val="18"/>
              </w:rPr>
              <w:t>P</w:t>
            </w:r>
            <w:r w:rsidRPr="00816F46">
              <w:rPr>
                <w:sz w:val="18"/>
                <w:szCs w:val="18"/>
              </w:rPr>
              <w:t xml:space="preserve">araiškomis ar </w:t>
            </w:r>
            <w:r>
              <w:rPr>
                <w:sz w:val="18"/>
                <w:szCs w:val="18"/>
              </w:rPr>
              <w:t>P</w:t>
            </w:r>
            <w:r w:rsidRPr="00816F46">
              <w:rPr>
                <w:sz w:val="18"/>
                <w:szCs w:val="18"/>
              </w:rPr>
              <w:t>asiūlymais atplėšimas</w:t>
            </w:r>
            <w:r>
              <w:rPr>
                <w:sz w:val="18"/>
                <w:szCs w:val="18"/>
              </w:rPr>
              <w:t>.</w:t>
            </w:r>
          </w:p>
        </w:tc>
      </w:tr>
      <w:tr w:rsidR="00AA442B" w:rsidRPr="00FD0172" w14:paraId="63B19E19" w14:textId="77777777" w:rsidTr="3D6C7C4B">
        <w:tc>
          <w:tcPr>
            <w:tcW w:w="3183" w:type="dxa"/>
            <w:shd w:val="clear" w:color="auto" w:fill="FFFFFF" w:themeFill="background1"/>
            <w:tcMar>
              <w:top w:w="28" w:type="dxa"/>
              <w:bottom w:w="28" w:type="dxa"/>
            </w:tcMar>
          </w:tcPr>
          <w:p w14:paraId="5FDF1CA3" w14:textId="77777777" w:rsidR="00AA442B" w:rsidRPr="00FD0172" w:rsidRDefault="00AA442B" w:rsidP="00CE1E52">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0D5A7E72" w14:textId="77777777" w:rsidR="00AA442B" w:rsidRPr="00FD0172" w:rsidRDefault="00AA442B" w:rsidP="00CE1E52">
            <w:pPr>
              <w:pStyle w:val="ListParagraph"/>
              <w:spacing w:after="120" w:line="240" w:lineRule="auto"/>
              <w:ind w:left="743"/>
              <w:contextualSpacing w:val="0"/>
              <w:jc w:val="both"/>
              <w:rPr>
                <w:sz w:val="18"/>
                <w:szCs w:val="18"/>
              </w:rPr>
            </w:pPr>
          </w:p>
        </w:tc>
      </w:tr>
      <w:tr w:rsidR="00E74C9C" w:rsidRPr="00FD0172" w14:paraId="4877841D" w14:textId="77777777" w:rsidTr="3D6C7C4B">
        <w:tc>
          <w:tcPr>
            <w:tcW w:w="3183" w:type="dxa"/>
            <w:vMerge w:val="restart"/>
            <w:shd w:val="clear" w:color="auto" w:fill="FFFFFF" w:themeFill="background1"/>
            <w:tcMar>
              <w:top w:w="28" w:type="dxa"/>
              <w:bottom w:w="28" w:type="dxa"/>
            </w:tcMar>
          </w:tcPr>
          <w:p w14:paraId="3DCED0B4" w14:textId="586F34C5" w:rsidR="00E74C9C" w:rsidRPr="00FD0172" w:rsidRDefault="00E74C9C" w:rsidP="0020377B">
            <w:pPr>
              <w:pStyle w:val="ListParagraph"/>
              <w:numPr>
                <w:ilvl w:val="0"/>
                <w:numId w:val="1"/>
              </w:numPr>
              <w:spacing w:line="240" w:lineRule="auto"/>
              <w:ind w:right="178"/>
              <w:rPr>
                <w:b/>
                <w:bCs/>
                <w:sz w:val="18"/>
                <w:szCs w:val="18"/>
              </w:rPr>
            </w:pPr>
            <w:r w:rsidRPr="00FD0172">
              <w:rPr>
                <w:b/>
                <w:bCs/>
                <w:sz w:val="18"/>
                <w:szCs w:val="18"/>
              </w:rPr>
              <w:t>Tiekėjo dokumentų kalba ir formatas</w:t>
            </w:r>
          </w:p>
        </w:tc>
        <w:tc>
          <w:tcPr>
            <w:tcW w:w="851" w:type="dxa"/>
            <w:shd w:val="clear" w:color="auto" w:fill="FFFFFF" w:themeFill="background1"/>
            <w:tcMar>
              <w:top w:w="28" w:type="dxa"/>
              <w:bottom w:w="28" w:type="dxa"/>
            </w:tcMar>
          </w:tcPr>
          <w:p w14:paraId="511D933F"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22960E8" w14:textId="6701A5D5" w:rsidR="00E74C9C" w:rsidRPr="00FD0172" w:rsidRDefault="00E74C9C" w:rsidP="0020377B">
            <w:pPr>
              <w:spacing w:after="120" w:line="240" w:lineRule="auto"/>
              <w:jc w:val="both"/>
              <w:rPr>
                <w:sz w:val="18"/>
                <w:szCs w:val="18"/>
              </w:rPr>
            </w:pPr>
            <w:r w:rsidRPr="00FD0172">
              <w:rPr>
                <w:sz w:val="18"/>
                <w:szCs w:val="18"/>
              </w:rPr>
              <w:t xml:space="preserve">Paraiška ir Pasiūlymas ir su jais pateikiami dokumentai </w:t>
            </w:r>
            <w:r w:rsidR="003C279B">
              <w:rPr>
                <w:sz w:val="18"/>
                <w:szCs w:val="18"/>
              </w:rPr>
              <w:t xml:space="preserve">gali būti </w:t>
            </w:r>
            <w:r w:rsidRPr="00FD0172">
              <w:rPr>
                <w:sz w:val="18"/>
                <w:szCs w:val="18"/>
              </w:rPr>
              <w:t>pateikiami lietuvių arba anglų kalba.</w:t>
            </w:r>
          </w:p>
        </w:tc>
      </w:tr>
      <w:tr w:rsidR="00E74C9C" w:rsidRPr="00FD0172" w14:paraId="772E2E39" w14:textId="77777777" w:rsidTr="3D6C7C4B">
        <w:tc>
          <w:tcPr>
            <w:tcW w:w="3183" w:type="dxa"/>
            <w:vMerge/>
            <w:tcMar>
              <w:top w:w="28" w:type="dxa"/>
              <w:bottom w:w="28" w:type="dxa"/>
            </w:tcMar>
          </w:tcPr>
          <w:p w14:paraId="48C818BE" w14:textId="77777777" w:rsidR="00E74C9C" w:rsidRPr="00FD0172" w:rsidRDefault="00E74C9C" w:rsidP="007C3DE4">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F6A16A0"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3F2DDA7" w14:textId="18C04652" w:rsidR="00E74C9C" w:rsidRPr="00FD0172" w:rsidRDefault="00E74C9C" w:rsidP="0020377B">
            <w:pPr>
              <w:spacing w:after="120" w:line="240" w:lineRule="auto"/>
              <w:jc w:val="both"/>
              <w:rPr>
                <w:sz w:val="18"/>
                <w:szCs w:val="18"/>
              </w:rPr>
            </w:pPr>
            <w:r w:rsidRPr="00FD0172">
              <w:rPr>
                <w:sz w:val="18"/>
                <w:szCs w:val="18"/>
              </w:rPr>
              <w:t>Jei su Paraiška ar Pasiūlymu teikiami dokumentai (pažymos, sertifikatai, atestatai, specifikacijos ir kt.) ar analogiški dokumentai, įrodantys atitikimą SPS išdėstytiems reikalavimams, yra kitomis kalbomis, tuomet</w:t>
            </w:r>
            <w:r w:rsidR="00221E05">
              <w:rPr>
                <w:sz w:val="18"/>
                <w:szCs w:val="18"/>
              </w:rPr>
              <w:t xml:space="preserve">, </w:t>
            </w:r>
            <w:r w:rsidR="00221E05" w:rsidRPr="00187959">
              <w:rPr>
                <w:sz w:val="18"/>
                <w:szCs w:val="18"/>
              </w:rPr>
              <w:t>KC paprašius</w:t>
            </w:r>
            <w:r w:rsidR="00221E05">
              <w:rPr>
                <w:sz w:val="18"/>
                <w:szCs w:val="18"/>
              </w:rPr>
              <w:t>,</w:t>
            </w:r>
            <w:r w:rsidRPr="00FD0172">
              <w:rPr>
                <w:sz w:val="18"/>
                <w:szCs w:val="18"/>
              </w:rPr>
              <w:t xml:space="preserve"> kartu turi būti pateiktas vertimas į lietuvių ar anglų kalbą. KC </w:t>
            </w:r>
            <w:r w:rsidR="00B82430">
              <w:rPr>
                <w:sz w:val="18"/>
                <w:szCs w:val="18"/>
              </w:rPr>
              <w:t>turi teisę</w:t>
            </w:r>
            <w:r w:rsidR="00FE1C60">
              <w:rPr>
                <w:sz w:val="18"/>
                <w:szCs w:val="18"/>
              </w:rPr>
              <w:t xml:space="preserve"> paprašyti tiekėjo</w:t>
            </w:r>
            <w:r w:rsidRPr="00FD0172">
              <w:rPr>
                <w:sz w:val="18"/>
                <w:szCs w:val="18"/>
              </w:rPr>
              <w:t xml:space="preserve"> </w:t>
            </w:r>
            <w:r w:rsidR="00FE1C60">
              <w:rPr>
                <w:sz w:val="18"/>
                <w:szCs w:val="18"/>
              </w:rPr>
              <w:t>pa</w:t>
            </w:r>
            <w:r w:rsidRPr="00FD0172">
              <w:rPr>
                <w:sz w:val="18"/>
                <w:szCs w:val="18"/>
              </w:rPr>
              <w:t>teik</w:t>
            </w:r>
            <w:r w:rsidR="00FE1C60">
              <w:rPr>
                <w:sz w:val="18"/>
                <w:szCs w:val="18"/>
              </w:rPr>
              <w:t>ti</w:t>
            </w:r>
            <w:r w:rsidRPr="00FD0172">
              <w:rPr>
                <w:sz w:val="18"/>
                <w:szCs w:val="18"/>
              </w:rPr>
              <w:t xml:space="preserve"> sertifikuoto vertėjo patvirtintus dokumentų vertimus į lietuvių kalbą.</w:t>
            </w:r>
          </w:p>
        </w:tc>
      </w:tr>
      <w:tr w:rsidR="00E74C9C" w:rsidRPr="00FD0172" w14:paraId="2CFA4D9F" w14:textId="77777777" w:rsidTr="3D6C7C4B">
        <w:tc>
          <w:tcPr>
            <w:tcW w:w="3183" w:type="dxa"/>
            <w:vMerge/>
            <w:tcMar>
              <w:top w:w="28" w:type="dxa"/>
              <w:bottom w:w="28" w:type="dxa"/>
            </w:tcMar>
          </w:tcPr>
          <w:p w14:paraId="6AF36C31" w14:textId="77777777" w:rsidR="00E74C9C" w:rsidRPr="00FD0172" w:rsidRDefault="00E74C9C" w:rsidP="007C3DE4">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78A77C2"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6210CF1" w14:textId="53C507BF" w:rsidR="00E74C9C" w:rsidRPr="00FD0172" w:rsidRDefault="00D94CA1" w:rsidP="001B546B">
            <w:pPr>
              <w:spacing w:after="120" w:line="240" w:lineRule="auto"/>
              <w:jc w:val="both"/>
              <w:rPr>
                <w:sz w:val="18"/>
                <w:szCs w:val="18"/>
              </w:rPr>
            </w:pPr>
            <w:r w:rsidRPr="00FD0172">
              <w:rPr>
                <w:sz w:val="18"/>
                <w:szCs w:val="18"/>
              </w:rPr>
              <w:t>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Respublikos tarptautines sutartis ar Europos Sąjungos teisės aktus dokumentas yra atleistas nuo legalizavimo ir (ar) tvirtinimo žymos (Apostille).</w:t>
            </w:r>
          </w:p>
        </w:tc>
      </w:tr>
      <w:tr w:rsidR="00E74C9C" w:rsidRPr="00FD0172" w14:paraId="799E9B63" w14:textId="77777777" w:rsidTr="3D6C7C4B">
        <w:tc>
          <w:tcPr>
            <w:tcW w:w="3183" w:type="dxa"/>
            <w:vMerge/>
            <w:tcMar>
              <w:top w:w="28" w:type="dxa"/>
              <w:bottom w:w="28" w:type="dxa"/>
            </w:tcMar>
          </w:tcPr>
          <w:p w14:paraId="5AFE2E1E" w14:textId="77777777" w:rsidR="00E74C9C" w:rsidRPr="00FD0172" w:rsidRDefault="00E74C9C" w:rsidP="007C3DE4">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43C26A3"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2A33113" w14:textId="2E06EB79" w:rsidR="00E74C9C" w:rsidRPr="00FD0172" w:rsidRDefault="00E74C9C" w:rsidP="001B546B">
            <w:pPr>
              <w:spacing w:after="120" w:line="240" w:lineRule="auto"/>
              <w:jc w:val="both"/>
              <w:rPr>
                <w:sz w:val="18"/>
                <w:szCs w:val="18"/>
              </w:rPr>
            </w:pPr>
            <w:r w:rsidRPr="00FD0172">
              <w:rPr>
                <w:sz w:val="18"/>
                <w:szCs w:val="18"/>
              </w:rPr>
              <w:t xml:space="preserve">Su Paraiška ar Pasiūlymu pateikiami dokumentai turi būti teikiami šiais nediskriminuojančiais, visuotinai prieinamais formatais: doc, docx, adoc, pdf, xls, xlsx, jpg, jpeg, pps, ppsx, tif, tiff, gif, jsfc ir </w:t>
            </w:r>
            <w:r w:rsidRPr="004C2072">
              <w:rPr>
                <w:sz w:val="18"/>
                <w:szCs w:val="18"/>
              </w:rPr>
              <w:t>zip. Tuo atveju</w:t>
            </w:r>
            <w:r w:rsidRPr="00FD0172">
              <w:rPr>
                <w:sz w:val="18"/>
                <w:szCs w:val="18"/>
              </w:rPr>
              <w:t>, jei dokumentai bus pateikti neprieinamais formatais, ar sugadinti, ir KC negalės susipažinti su dokumentu, bus laikoma, kad toks dokumentas nepateiktas.</w:t>
            </w:r>
          </w:p>
        </w:tc>
      </w:tr>
      <w:tr w:rsidR="00DB3F53" w:rsidRPr="00FD0172" w14:paraId="0F185369" w14:textId="77777777" w:rsidTr="3D6C7C4B">
        <w:tc>
          <w:tcPr>
            <w:tcW w:w="3183" w:type="dxa"/>
            <w:shd w:val="clear" w:color="auto" w:fill="FFFFFF" w:themeFill="background1"/>
            <w:tcMar>
              <w:top w:w="28" w:type="dxa"/>
              <w:bottom w:w="28" w:type="dxa"/>
            </w:tcMar>
          </w:tcPr>
          <w:p w14:paraId="0C7A9B23" w14:textId="340900C4" w:rsidR="00DB3F53" w:rsidRPr="00FD0172" w:rsidRDefault="00DB3F53" w:rsidP="0020377B">
            <w:pPr>
              <w:spacing w:line="240" w:lineRule="auto"/>
              <w:ind w:right="178"/>
              <w:rPr>
                <w:b/>
                <w:bCs/>
                <w:sz w:val="18"/>
                <w:szCs w:val="18"/>
              </w:rPr>
            </w:pPr>
          </w:p>
        </w:tc>
        <w:tc>
          <w:tcPr>
            <w:tcW w:w="7450" w:type="dxa"/>
            <w:gridSpan w:val="5"/>
            <w:shd w:val="clear" w:color="auto" w:fill="FFFFFF" w:themeFill="background1"/>
            <w:tcMar>
              <w:top w:w="28" w:type="dxa"/>
              <w:bottom w:w="28" w:type="dxa"/>
            </w:tcMar>
          </w:tcPr>
          <w:p w14:paraId="569E39B2" w14:textId="0D1B76E5" w:rsidR="00DB3F53" w:rsidRPr="00FD0172" w:rsidRDefault="00DB3F53" w:rsidP="001B546B">
            <w:pPr>
              <w:pStyle w:val="ListParagraph"/>
              <w:spacing w:after="120" w:line="240" w:lineRule="auto"/>
              <w:ind w:left="743"/>
              <w:contextualSpacing w:val="0"/>
              <w:jc w:val="both"/>
              <w:rPr>
                <w:sz w:val="18"/>
                <w:szCs w:val="18"/>
              </w:rPr>
            </w:pPr>
          </w:p>
        </w:tc>
      </w:tr>
      <w:tr w:rsidR="00E74C9C" w:rsidRPr="00FD0172" w14:paraId="01CDADD2" w14:textId="77777777" w:rsidTr="3D6C7C4B">
        <w:tc>
          <w:tcPr>
            <w:tcW w:w="3183" w:type="dxa"/>
            <w:vMerge w:val="restart"/>
            <w:shd w:val="clear" w:color="auto" w:fill="FFFFFF" w:themeFill="background1"/>
            <w:tcMar>
              <w:top w:w="28" w:type="dxa"/>
              <w:bottom w:w="28" w:type="dxa"/>
            </w:tcMar>
          </w:tcPr>
          <w:p w14:paraId="06D09EF2" w14:textId="71BA7864" w:rsidR="00E74C9C" w:rsidRPr="00FD0172" w:rsidRDefault="00E74C9C" w:rsidP="00CE1E52">
            <w:pPr>
              <w:pStyle w:val="ListParagraph"/>
              <w:numPr>
                <w:ilvl w:val="0"/>
                <w:numId w:val="1"/>
              </w:numPr>
              <w:spacing w:line="240" w:lineRule="auto"/>
              <w:ind w:right="178"/>
              <w:rPr>
                <w:b/>
                <w:bCs/>
                <w:sz w:val="18"/>
                <w:szCs w:val="18"/>
              </w:rPr>
            </w:pPr>
            <w:r w:rsidRPr="00FD0172">
              <w:rPr>
                <w:b/>
                <w:bCs/>
                <w:sz w:val="18"/>
                <w:szCs w:val="18"/>
              </w:rPr>
              <w:lastRenderedPageBreak/>
              <w:t>Dokumentų pasirašymas</w:t>
            </w:r>
          </w:p>
        </w:tc>
        <w:tc>
          <w:tcPr>
            <w:tcW w:w="851" w:type="dxa"/>
            <w:shd w:val="clear" w:color="auto" w:fill="FFFFFF" w:themeFill="background1"/>
            <w:tcMar>
              <w:top w:w="28" w:type="dxa"/>
              <w:bottom w:w="28" w:type="dxa"/>
            </w:tcMar>
          </w:tcPr>
          <w:p w14:paraId="5247401E" w14:textId="3A4A45EE" w:rsidR="00E74C9C" w:rsidRPr="00FD0172" w:rsidRDefault="00E74C9C" w:rsidP="00C2404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6E62B7" w14:textId="56FA49B9" w:rsidR="00E74C9C" w:rsidRPr="00FD0172" w:rsidRDefault="00E74C9C" w:rsidP="0966C59E">
            <w:pPr>
              <w:pStyle w:val="ListParagraph"/>
              <w:spacing w:after="120" w:line="240" w:lineRule="auto"/>
              <w:ind w:left="0"/>
              <w:jc w:val="both"/>
              <w:rPr>
                <w:sz w:val="18"/>
                <w:szCs w:val="18"/>
              </w:rPr>
            </w:pPr>
            <w:r w:rsidRPr="0966C59E">
              <w:rPr>
                <w:sz w:val="18"/>
                <w:szCs w:val="18"/>
              </w:rPr>
              <w:t xml:space="preserve">Paraiška ir Pasiūlymas laikomi tinkamai pateiktais, kai jie pateikiami </w:t>
            </w:r>
            <w:r w:rsidR="000A1597" w:rsidRPr="0966C59E">
              <w:rPr>
                <w:sz w:val="18"/>
                <w:szCs w:val="18"/>
              </w:rPr>
              <w:t xml:space="preserve">nustatyta tvarka </w:t>
            </w:r>
            <w:r w:rsidRPr="0966C59E">
              <w:rPr>
                <w:sz w:val="18"/>
                <w:szCs w:val="18"/>
              </w:rPr>
              <w:t xml:space="preserve">per CVP IS į elektroninių pasiūlymų dėžutę „Pasiūlymas“ skiltyje. </w:t>
            </w:r>
            <w:r w:rsidRPr="0966C59E">
              <w:rPr>
                <w:b/>
                <w:bCs/>
                <w:sz w:val="18"/>
                <w:szCs w:val="18"/>
              </w:rPr>
              <w:t>Paraiškos, Pasiūlymo ir jų priedų atskirai pasirašyti nereikia</w:t>
            </w:r>
            <w:r w:rsidRPr="0966C59E">
              <w:rPr>
                <w:sz w:val="18"/>
                <w:szCs w:val="18"/>
              </w:rPr>
              <w:t xml:space="preserve">. Už Paraiškos, Pasiūlymo ir kartu su jais pateiktų dokumentų </w:t>
            </w:r>
            <w:r w:rsidRPr="0966C59E">
              <w:rPr>
                <w:sz w:val="18"/>
                <w:szCs w:val="18"/>
                <w:u w:val="single"/>
              </w:rPr>
              <w:t>informacijos teisingumą ir dokumentų autentiškumą atsako tiekėjas</w:t>
            </w:r>
            <w:r w:rsidRPr="0966C59E">
              <w:rPr>
                <w:sz w:val="18"/>
                <w:szCs w:val="18"/>
              </w:rPr>
              <w:t xml:space="preserve">. </w:t>
            </w:r>
          </w:p>
        </w:tc>
      </w:tr>
      <w:tr w:rsidR="00E74C9C" w:rsidRPr="00FD0172" w14:paraId="3B9AEBF2" w14:textId="77777777" w:rsidTr="3D6C7C4B">
        <w:tc>
          <w:tcPr>
            <w:tcW w:w="3183" w:type="dxa"/>
            <w:vMerge/>
            <w:tcMar>
              <w:top w:w="28" w:type="dxa"/>
              <w:bottom w:w="28" w:type="dxa"/>
            </w:tcMar>
          </w:tcPr>
          <w:p w14:paraId="2C2A5C2C" w14:textId="77777777" w:rsidR="00E74C9C" w:rsidRPr="00FD0172" w:rsidRDefault="00E74C9C" w:rsidP="00C2404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01ED761" w14:textId="77777777" w:rsidR="00E74C9C" w:rsidRPr="00FD0172" w:rsidRDefault="00E74C9C" w:rsidP="00C2404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A398472" w14:textId="399BF529" w:rsidR="00E74C9C" w:rsidRPr="00FD0172" w:rsidRDefault="00E74C9C" w:rsidP="00C24045">
            <w:pPr>
              <w:pStyle w:val="ListParagraph"/>
              <w:spacing w:after="120" w:line="240" w:lineRule="auto"/>
              <w:ind w:left="0"/>
              <w:contextualSpacing w:val="0"/>
              <w:jc w:val="both"/>
              <w:rPr>
                <w:sz w:val="18"/>
                <w:szCs w:val="18"/>
              </w:rPr>
            </w:pPr>
            <w:r w:rsidRPr="00FD0172">
              <w:rPr>
                <w:sz w:val="18"/>
                <w:szCs w:val="18"/>
              </w:rPr>
              <w:t>Kitų institucijų išduoti (parengti) dokumentai turi būti pasirašyti šių institucijų vadovų ar jų įgaliotų asmenų. Oficialiai pripažįstami galiojantys dokumentai gali būti nepasirašyti.</w:t>
            </w:r>
          </w:p>
        </w:tc>
      </w:tr>
      <w:tr w:rsidR="00C24045" w:rsidRPr="00FD0172" w14:paraId="03900F36" w14:textId="77777777" w:rsidTr="3D6C7C4B">
        <w:tc>
          <w:tcPr>
            <w:tcW w:w="3183" w:type="dxa"/>
            <w:shd w:val="clear" w:color="auto" w:fill="FFFFFF" w:themeFill="background1"/>
            <w:tcMar>
              <w:top w:w="28" w:type="dxa"/>
              <w:bottom w:w="28" w:type="dxa"/>
            </w:tcMar>
          </w:tcPr>
          <w:p w14:paraId="528ACFFF" w14:textId="77777777" w:rsidR="00C24045" w:rsidRPr="005D4CD0" w:rsidRDefault="00C24045" w:rsidP="00C24045">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325A3E4F" w14:textId="77777777" w:rsidR="00C24045" w:rsidRPr="005D4CD0" w:rsidRDefault="00C24045" w:rsidP="00C24045">
            <w:pPr>
              <w:pStyle w:val="ListParagraph"/>
              <w:spacing w:after="120" w:line="240" w:lineRule="auto"/>
              <w:ind w:left="743"/>
              <w:contextualSpacing w:val="0"/>
              <w:jc w:val="both"/>
              <w:rPr>
                <w:sz w:val="4"/>
                <w:szCs w:val="4"/>
              </w:rPr>
            </w:pPr>
          </w:p>
        </w:tc>
        <w:tc>
          <w:tcPr>
            <w:tcW w:w="6599" w:type="dxa"/>
            <w:gridSpan w:val="4"/>
            <w:shd w:val="clear" w:color="auto" w:fill="FFFFFF" w:themeFill="background1"/>
          </w:tcPr>
          <w:p w14:paraId="4B1519EA" w14:textId="77777777" w:rsidR="00C24045" w:rsidRPr="005D4CD0" w:rsidRDefault="00C24045" w:rsidP="00FC33CE">
            <w:pPr>
              <w:pStyle w:val="ListParagraph"/>
              <w:spacing w:line="240" w:lineRule="auto"/>
              <w:ind w:left="0"/>
              <w:contextualSpacing w:val="0"/>
              <w:jc w:val="both"/>
              <w:rPr>
                <w:sz w:val="14"/>
                <w:szCs w:val="14"/>
              </w:rPr>
            </w:pPr>
          </w:p>
        </w:tc>
      </w:tr>
      <w:tr w:rsidR="00756756" w:rsidRPr="00FD0172" w14:paraId="5DC19A71" w14:textId="77777777" w:rsidTr="3D6C7C4B">
        <w:tc>
          <w:tcPr>
            <w:tcW w:w="3183" w:type="dxa"/>
            <w:vMerge w:val="restart"/>
            <w:shd w:val="clear" w:color="auto" w:fill="FFFFFF" w:themeFill="background1"/>
            <w:tcMar>
              <w:top w:w="28" w:type="dxa"/>
              <w:bottom w:w="28" w:type="dxa"/>
            </w:tcMar>
          </w:tcPr>
          <w:p w14:paraId="0740F482" w14:textId="540031FC" w:rsidR="00756756" w:rsidRPr="00FD0172" w:rsidRDefault="00756756" w:rsidP="00C24045">
            <w:pPr>
              <w:pStyle w:val="ListParagraph"/>
              <w:numPr>
                <w:ilvl w:val="0"/>
                <w:numId w:val="1"/>
              </w:numPr>
              <w:spacing w:line="240" w:lineRule="auto"/>
              <w:ind w:right="178"/>
              <w:rPr>
                <w:b/>
                <w:bCs/>
                <w:sz w:val="18"/>
                <w:szCs w:val="18"/>
              </w:rPr>
            </w:pPr>
            <w:r w:rsidRPr="00FD0172">
              <w:rPr>
                <w:b/>
                <w:bCs/>
                <w:sz w:val="18"/>
                <w:szCs w:val="18"/>
              </w:rPr>
              <w:t>Tiekėjų grupė</w:t>
            </w:r>
          </w:p>
        </w:tc>
        <w:tc>
          <w:tcPr>
            <w:tcW w:w="851" w:type="dxa"/>
            <w:shd w:val="clear" w:color="auto" w:fill="FFFFFF" w:themeFill="background1"/>
            <w:tcMar>
              <w:top w:w="28" w:type="dxa"/>
              <w:bottom w:w="28" w:type="dxa"/>
            </w:tcMar>
          </w:tcPr>
          <w:p w14:paraId="61F0C0B8" w14:textId="77777777" w:rsidR="00756756" w:rsidRPr="00FD0172" w:rsidRDefault="00756756" w:rsidP="006520F0">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1E3419" w14:textId="74BD8BED" w:rsidR="00756756" w:rsidRPr="00FD0172" w:rsidRDefault="00756756" w:rsidP="006520F0">
            <w:pPr>
              <w:spacing w:after="120" w:line="240" w:lineRule="auto"/>
              <w:jc w:val="both"/>
              <w:rPr>
                <w:sz w:val="18"/>
                <w:szCs w:val="18"/>
              </w:rPr>
            </w:pPr>
            <w:r w:rsidRPr="00FD0172">
              <w:rPr>
                <w:sz w:val="18"/>
                <w:szCs w:val="18"/>
              </w:rPr>
              <w:t xml:space="preserve">Vienas ūkio subjektas gali dalyvauti pirkime kaip individualus tiekėjas arba kaip jungtinei veiklai susivienijusių tiekėjų grupės (toliau – Tiekėjų grupė) narys. </w:t>
            </w:r>
          </w:p>
        </w:tc>
      </w:tr>
      <w:tr w:rsidR="00756756" w:rsidRPr="00FD0172" w14:paraId="12179AA3" w14:textId="77777777" w:rsidTr="3D6C7C4B">
        <w:tc>
          <w:tcPr>
            <w:tcW w:w="3183" w:type="dxa"/>
            <w:vMerge/>
            <w:tcMar>
              <w:top w:w="28" w:type="dxa"/>
              <w:bottom w:w="28" w:type="dxa"/>
            </w:tcMar>
          </w:tcPr>
          <w:p w14:paraId="513BDBBC" w14:textId="77777777" w:rsidR="00756756" w:rsidRPr="00FD0172" w:rsidRDefault="00756756" w:rsidP="006520F0">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00698E19" w14:textId="77777777" w:rsidR="00756756" w:rsidRPr="00FD0172" w:rsidRDefault="00756756" w:rsidP="006520F0">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7CFD8A" w14:textId="3B269E4E" w:rsidR="00756756" w:rsidRPr="00FD0172" w:rsidRDefault="00756756" w:rsidP="006520F0">
            <w:pPr>
              <w:spacing w:after="120" w:line="240" w:lineRule="auto"/>
              <w:jc w:val="both"/>
              <w:rPr>
                <w:sz w:val="18"/>
                <w:szCs w:val="18"/>
              </w:rPr>
            </w:pPr>
            <w:r w:rsidRPr="00FD0172">
              <w:rPr>
                <w:sz w:val="18"/>
                <w:szCs w:val="18"/>
              </w:rPr>
              <w:t>Jei pirkime dalyvauja Tiekėjų grupė, ji Paraiškoje turi pateikti JVS skaitmeninę kopiją. JVS turi būti nurodyta:</w:t>
            </w:r>
          </w:p>
        </w:tc>
      </w:tr>
      <w:tr w:rsidR="00756756" w:rsidRPr="00FD0172" w14:paraId="0F9BC42B" w14:textId="77777777" w:rsidTr="3D6C7C4B">
        <w:tc>
          <w:tcPr>
            <w:tcW w:w="3183" w:type="dxa"/>
            <w:vMerge/>
            <w:tcMar>
              <w:top w:w="28" w:type="dxa"/>
              <w:bottom w:w="28" w:type="dxa"/>
            </w:tcMar>
          </w:tcPr>
          <w:p w14:paraId="167E6BC6"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0AF95496"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A2EC72D" w14:textId="5FD9573C"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Informacija apie Tiekėjų grupės sudėtį;</w:t>
            </w:r>
          </w:p>
        </w:tc>
      </w:tr>
      <w:tr w:rsidR="00756756" w:rsidRPr="00FD0172" w14:paraId="217BFA2E" w14:textId="77777777" w:rsidTr="3D6C7C4B">
        <w:tc>
          <w:tcPr>
            <w:tcW w:w="3183" w:type="dxa"/>
            <w:vMerge/>
            <w:tcMar>
              <w:top w:w="28" w:type="dxa"/>
              <w:bottom w:w="28" w:type="dxa"/>
            </w:tcMar>
          </w:tcPr>
          <w:p w14:paraId="5CE4CE1F"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50C4552D"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70477FE" w14:textId="2FF49434"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Kiekvieno Tiekėjų grupės nario įsipareigojimai;</w:t>
            </w:r>
          </w:p>
        </w:tc>
      </w:tr>
      <w:tr w:rsidR="00756756" w:rsidRPr="00FD0172" w14:paraId="19FFFEB8" w14:textId="77777777" w:rsidTr="3D6C7C4B">
        <w:tc>
          <w:tcPr>
            <w:tcW w:w="3183" w:type="dxa"/>
            <w:vMerge/>
            <w:tcMar>
              <w:top w:w="28" w:type="dxa"/>
              <w:bottom w:w="28" w:type="dxa"/>
            </w:tcMar>
          </w:tcPr>
          <w:p w14:paraId="7DBB37F0"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125DDB77"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5B91FA6" w14:textId="0EFBEEC4"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Numatyta solidari visų JVS narių atsakomybė už iš šio pirkimo ar jo pagrindu sudaromos sutarties kylančių prievolių</w:t>
            </w:r>
            <w:r w:rsidRPr="00FD0172">
              <w:rPr>
                <w:rFonts w:eastAsia="Calibri"/>
                <w:iCs/>
                <w:sz w:val="18"/>
                <w:szCs w:val="18"/>
              </w:rPr>
              <w:t xml:space="preserve"> KC </w:t>
            </w:r>
            <w:r w:rsidRPr="00FD0172">
              <w:rPr>
                <w:color w:val="000000"/>
                <w:sz w:val="18"/>
                <w:szCs w:val="18"/>
              </w:rPr>
              <w:t>ar Įgaliotojui ir  įsipareigojimų neįvykdymą arba netinkamą įvykdymą (įskaitant ir tokius iš sutarties kylančius bendrus įsipareigojimus, kurie savo esme tęstųsi ilgiau nei sutarties ar JVS terminas);</w:t>
            </w:r>
          </w:p>
        </w:tc>
      </w:tr>
      <w:tr w:rsidR="00756756" w:rsidRPr="00FD0172" w14:paraId="22D78BD4" w14:textId="77777777" w:rsidTr="3D6C7C4B">
        <w:tc>
          <w:tcPr>
            <w:tcW w:w="3183" w:type="dxa"/>
            <w:vMerge/>
            <w:tcMar>
              <w:top w:w="28" w:type="dxa"/>
              <w:bottom w:w="28" w:type="dxa"/>
            </w:tcMar>
          </w:tcPr>
          <w:p w14:paraId="137D87A8"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51C9F94B"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C6D941A" w14:textId="35E30FED"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 xml:space="preserve">Nuostata, kad JVS nustatytų narių keitimas yra laikomas esminiu sutarties pažeidimu, išskyrus išimtis, numatytas Lietuvos Respublikos įstatymuose, ir gavus išankstinį raštišką </w:t>
            </w:r>
            <w:r w:rsidRPr="00FD0172">
              <w:rPr>
                <w:rFonts w:eastAsia="Calibri"/>
                <w:iCs/>
                <w:color w:val="FF0000"/>
                <w:sz w:val="18"/>
                <w:szCs w:val="18"/>
              </w:rPr>
              <w:t xml:space="preserve"> </w:t>
            </w:r>
            <w:r w:rsidRPr="00FD0172">
              <w:rPr>
                <w:rFonts w:eastAsia="Calibri"/>
                <w:iCs/>
                <w:sz w:val="18"/>
                <w:szCs w:val="18"/>
              </w:rPr>
              <w:t xml:space="preserve">KC </w:t>
            </w:r>
            <w:r w:rsidRPr="00FD0172">
              <w:rPr>
                <w:sz w:val="18"/>
                <w:szCs w:val="18"/>
              </w:rPr>
              <w:t xml:space="preserve">/ |galiotojo </w:t>
            </w:r>
            <w:r w:rsidRPr="00FD0172">
              <w:rPr>
                <w:color w:val="000000"/>
                <w:sz w:val="18"/>
                <w:szCs w:val="18"/>
              </w:rPr>
              <w:t>sutikimą;</w:t>
            </w:r>
          </w:p>
        </w:tc>
      </w:tr>
      <w:tr w:rsidR="00756756" w:rsidRPr="00FD0172" w14:paraId="601CA490" w14:textId="77777777" w:rsidTr="3D6C7C4B">
        <w:tc>
          <w:tcPr>
            <w:tcW w:w="3183" w:type="dxa"/>
            <w:vMerge/>
            <w:tcMar>
              <w:top w:w="28" w:type="dxa"/>
              <w:bottom w:w="28" w:type="dxa"/>
            </w:tcMar>
          </w:tcPr>
          <w:p w14:paraId="089B58D5"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4AAB8745"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1713C22" w14:textId="62E6BE47"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Atstovaujantis JVS narys, kuris tvarkys visus bendruosius klausimus, susijusius su Pirkimu;</w:t>
            </w:r>
          </w:p>
        </w:tc>
      </w:tr>
      <w:tr w:rsidR="00756756" w:rsidRPr="00FD0172" w14:paraId="57412DB5" w14:textId="77777777" w:rsidTr="3D6C7C4B">
        <w:tc>
          <w:tcPr>
            <w:tcW w:w="3183" w:type="dxa"/>
            <w:vMerge/>
            <w:tcMar>
              <w:top w:w="28" w:type="dxa"/>
              <w:bottom w:w="28" w:type="dxa"/>
            </w:tcMar>
          </w:tcPr>
          <w:p w14:paraId="6970CDC9"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27937AB4"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D70755" w14:textId="491E9910"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JVS narys, įgaliotas teikti sąskaitas ir pasirašyti su sutarties įgyvendinimu susijusius dokumentus.</w:t>
            </w:r>
          </w:p>
        </w:tc>
      </w:tr>
      <w:tr w:rsidR="00756756" w:rsidRPr="00FD0172" w14:paraId="7E39B692" w14:textId="77777777" w:rsidTr="3D6C7C4B">
        <w:tc>
          <w:tcPr>
            <w:tcW w:w="3183" w:type="dxa"/>
            <w:vMerge/>
            <w:tcMar>
              <w:top w:w="28" w:type="dxa"/>
              <w:bottom w:w="28" w:type="dxa"/>
            </w:tcMar>
          </w:tcPr>
          <w:p w14:paraId="748F984B" w14:textId="77777777" w:rsidR="00756756" w:rsidRPr="00FD0172" w:rsidRDefault="00756756"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3D26C15" w14:textId="77777777" w:rsidR="00756756" w:rsidRPr="00FD0172" w:rsidRDefault="00756756" w:rsidP="00D95EEA">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A893EC3" w14:textId="78651640" w:rsidR="00756756" w:rsidRPr="00FD0172" w:rsidRDefault="00756756" w:rsidP="006520F0">
            <w:pPr>
              <w:spacing w:after="120" w:line="240" w:lineRule="auto"/>
              <w:jc w:val="both"/>
              <w:rPr>
                <w:sz w:val="18"/>
                <w:szCs w:val="18"/>
              </w:rPr>
            </w:pPr>
            <w:r w:rsidRPr="00FD0172">
              <w:rPr>
                <w:sz w:val="18"/>
                <w:szCs w:val="18"/>
              </w:rPr>
              <w:t xml:space="preserve">KC nereikalauja, kad Tiekėjų grupės pateiktą </w:t>
            </w:r>
            <w:r w:rsidR="003F0926" w:rsidRPr="00FD0172">
              <w:rPr>
                <w:sz w:val="18"/>
                <w:szCs w:val="18"/>
              </w:rPr>
              <w:t>Pasiūlymą</w:t>
            </w:r>
            <w:r w:rsidRPr="00FD0172">
              <w:rPr>
                <w:sz w:val="18"/>
                <w:szCs w:val="18"/>
              </w:rPr>
              <w:t xml:space="preserve"> pripažinus laimėjusiu ir pasiūlius sudaryti pirkimo sutartį, ši Tiekėjų grupė įgytų tam tikrą teisinę formą.</w:t>
            </w:r>
          </w:p>
        </w:tc>
      </w:tr>
      <w:tr w:rsidR="00D95EEA" w:rsidRPr="00FD0172" w14:paraId="458BE2CD" w14:textId="77777777" w:rsidTr="3D6C7C4B">
        <w:tc>
          <w:tcPr>
            <w:tcW w:w="3183" w:type="dxa"/>
            <w:shd w:val="clear" w:color="auto" w:fill="FFFFFF" w:themeFill="background1"/>
            <w:tcMar>
              <w:top w:w="28" w:type="dxa"/>
              <w:bottom w:w="28" w:type="dxa"/>
            </w:tcMar>
          </w:tcPr>
          <w:p w14:paraId="44119381" w14:textId="77777777" w:rsidR="00D95EEA" w:rsidRPr="00477E04" w:rsidRDefault="00D95EEA" w:rsidP="006520F0">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7154A25D" w14:textId="77777777" w:rsidR="00D95EEA" w:rsidRPr="00477E04" w:rsidRDefault="00D95EEA" w:rsidP="00D95EEA">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56E5B635" w14:textId="77777777" w:rsidR="00D95EEA" w:rsidRPr="00477E04" w:rsidRDefault="00D95EEA" w:rsidP="006520F0">
            <w:pPr>
              <w:spacing w:after="120" w:line="240" w:lineRule="auto"/>
              <w:jc w:val="both"/>
              <w:rPr>
                <w:sz w:val="12"/>
                <w:szCs w:val="12"/>
              </w:rPr>
            </w:pPr>
          </w:p>
        </w:tc>
      </w:tr>
      <w:tr w:rsidR="002A50EE" w:rsidRPr="00FD0172" w14:paraId="17D73A7E" w14:textId="77777777" w:rsidTr="3D6C7C4B">
        <w:tc>
          <w:tcPr>
            <w:tcW w:w="3183" w:type="dxa"/>
            <w:vMerge w:val="restart"/>
            <w:shd w:val="clear" w:color="auto" w:fill="FFFFFF" w:themeFill="background1"/>
            <w:tcMar>
              <w:top w:w="28" w:type="dxa"/>
              <w:bottom w:w="28" w:type="dxa"/>
            </w:tcMar>
          </w:tcPr>
          <w:p w14:paraId="09A7BDBA" w14:textId="45F5690B" w:rsidR="002A50EE" w:rsidRPr="00FD0172" w:rsidRDefault="002A50EE" w:rsidP="00756756">
            <w:pPr>
              <w:pStyle w:val="ListParagraph"/>
              <w:numPr>
                <w:ilvl w:val="0"/>
                <w:numId w:val="1"/>
              </w:numPr>
              <w:spacing w:line="240" w:lineRule="auto"/>
              <w:ind w:right="178"/>
              <w:rPr>
                <w:b/>
                <w:bCs/>
                <w:sz w:val="18"/>
                <w:szCs w:val="18"/>
              </w:rPr>
            </w:pPr>
            <w:r w:rsidRPr="00FD0172">
              <w:rPr>
                <w:b/>
                <w:bCs/>
                <w:sz w:val="18"/>
                <w:szCs w:val="18"/>
              </w:rPr>
              <w:t>Pasitelkiami ūkio subjektai</w:t>
            </w:r>
          </w:p>
        </w:tc>
        <w:tc>
          <w:tcPr>
            <w:tcW w:w="851" w:type="dxa"/>
            <w:shd w:val="clear" w:color="auto" w:fill="FFFFFF" w:themeFill="background1"/>
            <w:tcMar>
              <w:top w:w="28" w:type="dxa"/>
              <w:bottom w:w="28" w:type="dxa"/>
            </w:tcMar>
          </w:tcPr>
          <w:p w14:paraId="03264424"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E10DC10" w14:textId="6B6D526D" w:rsidR="002A50EE" w:rsidRPr="00FD0172" w:rsidRDefault="002A50EE" w:rsidP="006520F0">
            <w:pPr>
              <w:spacing w:after="120" w:line="240" w:lineRule="auto"/>
              <w:jc w:val="both"/>
              <w:rPr>
                <w:sz w:val="18"/>
                <w:szCs w:val="18"/>
              </w:rPr>
            </w:pPr>
            <w:r w:rsidRPr="00FD0172">
              <w:rPr>
                <w:sz w:val="18"/>
                <w:szCs w:val="18"/>
              </w:rPr>
              <w:t>Tiekėjai arba Tiekėjų grupė, siekdami atitikti Pirkimo dokumentuose nurodytus kvalifikacijos reikalavimus, gali remtis Tiekėjų grupės dalyvių arba kitų ūkio subjektų pajėgumais.</w:t>
            </w:r>
          </w:p>
        </w:tc>
      </w:tr>
      <w:tr w:rsidR="002A50EE" w:rsidRPr="00FD0172" w14:paraId="714AB57B" w14:textId="77777777" w:rsidTr="3D6C7C4B">
        <w:tc>
          <w:tcPr>
            <w:tcW w:w="3183" w:type="dxa"/>
            <w:vMerge/>
            <w:tcMar>
              <w:top w:w="28" w:type="dxa"/>
              <w:bottom w:w="28" w:type="dxa"/>
            </w:tcMar>
          </w:tcPr>
          <w:p w14:paraId="2ED9E459"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81A085D"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9BFE1EB" w14:textId="352DC918" w:rsidR="002A50EE" w:rsidRPr="00FD0172" w:rsidRDefault="002A50EE" w:rsidP="006520F0">
            <w:pPr>
              <w:spacing w:after="120" w:line="240" w:lineRule="auto"/>
              <w:jc w:val="both"/>
              <w:rPr>
                <w:sz w:val="18"/>
                <w:szCs w:val="18"/>
              </w:rPr>
            </w:pPr>
            <w:r w:rsidRPr="00FD0172">
              <w:rPr>
                <w:sz w:val="18"/>
                <w:szCs w:val="18"/>
              </w:rPr>
              <w:t xml:space="preserve">Kai </w:t>
            </w:r>
            <w:r w:rsidR="004451E0">
              <w:rPr>
                <w:sz w:val="18"/>
                <w:szCs w:val="18"/>
              </w:rPr>
              <w:t>t</w:t>
            </w:r>
            <w:r w:rsidRPr="00FD0172">
              <w:rPr>
                <w:sz w:val="18"/>
                <w:szCs w:val="18"/>
              </w:rPr>
              <w:t xml:space="preserve">iekėjas remiasi kitų ūkio subjektų pajėgumais, KC neatsižvelgia į tai, koks teisinis ryšys sieja Tiekėją ir tą ūkio subjektą, kurio pajėgumais jis remiasi. </w:t>
            </w:r>
          </w:p>
        </w:tc>
      </w:tr>
      <w:tr w:rsidR="002A50EE" w:rsidRPr="00FD0172" w14:paraId="1DC8C305" w14:textId="77777777" w:rsidTr="3D6C7C4B">
        <w:tc>
          <w:tcPr>
            <w:tcW w:w="3183" w:type="dxa"/>
            <w:vMerge/>
            <w:tcMar>
              <w:top w:w="28" w:type="dxa"/>
              <w:bottom w:w="28" w:type="dxa"/>
            </w:tcMar>
          </w:tcPr>
          <w:p w14:paraId="5A2129F7"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553D35A"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BE00FBE" w14:textId="3F64F9F2" w:rsidR="002A50EE" w:rsidRPr="00FD0172" w:rsidRDefault="002A50EE" w:rsidP="006520F0">
            <w:pPr>
              <w:spacing w:after="120" w:line="240" w:lineRule="auto"/>
              <w:jc w:val="both"/>
              <w:rPr>
                <w:sz w:val="18"/>
                <w:szCs w:val="18"/>
              </w:rPr>
            </w:pPr>
            <w:r w:rsidRPr="00FD0172">
              <w:rPr>
                <w:sz w:val="18"/>
                <w:szCs w:val="18"/>
              </w:rPr>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r>
      <w:tr w:rsidR="002A50EE" w:rsidRPr="00FD0172" w14:paraId="6FA3F074" w14:textId="77777777" w:rsidTr="3D6C7C4B">
        <w:tc>
          <w:tcPr>
            <w:tcW w:w="3183" w:type="dxa"/>
            <w:vMerge/>
            <w:tcMar>
              <w:top w:w="28" w:type="dxa"/>
              <w:bottom w:w="28" w:type="dxa"/>
            </w:tcMar>
          </w:tcPr>
          <w:p w14:paraId="1F19CB1B"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B918028"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7EE64F5" w14:textId="62F99FBD" w:rsidR="002A50EE" w:rsidRPr="00FD0172" w:rsidRDefault="002A50EE" w:rsidP="006520F0">
            <w:pPr>
              <w:spacing w:after="120" w:line="240" w:lineRule="auto"/>
              <w:jc w:val="both"/>
              <w:rPr>
                <w:sz w:val="18"/>
                <w:szCs w:val="18"/>
              </w:rPr>
            </w:pPr>
            <w:r w:rsidRPr="00FD0172">
              <w:rPr>
                <w:iCs/>
                <w:sz w:val="18"/>
                <w:szCs w:val="18"/>
              </w:rPr>
              <w:t>Jeigu Pirkime keliami ekonominio ir finansinio pajėgumo reikalavimai,</w:t>
            </w:r>
            <w:r w:rsidR="004A31AB">
              <w:rPr>
                <w:iCs/>
                <w:sz w:val="18"/>
                <w:szCs w:val="18"/>
              </w:rPr>
              <w:t xml:space="preserve"> t</w:t>
            </w:r>
            <w:r w:rsidRPr="00FD0172">
              <w:rPr>
                <w:iCs/>
                <w:sz w:val="18"/>
                <w:szCs w:val="18"/>
              </w:rPr>
              <w:t>iekėjas ir ūkio subjektai, kurių pajėgumais remiasi, kad atitiktų</w:t>
            </w:r>
            <w:r w:rsidR="009345FA">
              <w:rPr>
                <w:iCs/>
                <w:sz w:val="18"/>
                <w:szCs w:val="18"/>
              </w:rPr>
              <w:t xml:space="preserve"> </w:t>
            </w:r>
            <w:r w:rsidR="004A31AB">
              <w:rPr>
                <w:iCs/>
                <w:sz w:val="18"/>
                <w:szCs w:val="18"/>
              </w:rPr>
              <w:t>šiuos</w:t>
            </w:r>
            <w:r w:rsidRPr="00FD0172">
              <w:rPr>
                <w:iCs/>
                <w:sz w:val="18"/>
                <w:szCs w:val="18"/>
              </w:rPr>
              <w:t xml:space="preserve"> reikalavimus, turi prisiimti solidarią atsakomybę už sutarties įvykdymą. KC gali reikalauti, kad tai pagrįsdamas </w:t>
            </w:r>
            <w:r w:rsidR="00FD3F05">
              <w:rPr>
                <w:iCs/>
                <w:sz w:val="18"/>
                <w:szCs w:val="18"/>
              </w:rPr>
              <w:t>t</w:t>
            </w:r>
            <w:r w:rsidRPr="00FD0172">
              <w:rPr>
                <w:iCs/>
                <w:sz w:val="18"/>
                <w:szCs w:val="18"/>
              </w:rPr>
              <w:t xml:space="preserve">iekėjas su Paraiška </w:t>
            </w:r>
            <w:r w:rsidRPr="00FD0172">
              <w:rPr>
                <w:iCs/>
                <w:sz w:val="18"/>
                <w:szCs w:val="18"/>
                <w:lang w:eastAsia="lt-LT"/>
              </w:rPr>
              <w:t>pateiktų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w:t>
            </w:r>
          </w:p>
        </w:tc>
      </w:tr>
      <w:tr w:rsidR="002A50EE" w:rsidRPr="00FD0172" w14:paraId="6EE0BAFF" w14:textId="77777777" w:rsidTr="3D6C7C4B">
        <w:tc>
          <w:tcPr>
            <w:tcW w:w="3183" w:type="dxa"/>
            <w:vMerge/>
            <w:tcMar>
              <w:top w:w="28" w:type="dxa"/>
              <w:bottom w:w="28" w:type="dxa"/>
            </w:tcMar>
          </w:tcPr>
          <w:p w14:paraId="7F4C9017"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740CF99"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1CE5CB5" w14:textId="77777777" w:rsidR="002A50EE" w:rsidRDefault="002A50EE" w:rsidP="00FC33CE">
            <w:pPr>
              <w:widowControl w:val="0"/>
              <w:spacing w:after="120" w:line="240" w:lineRule="auto"/>
              <w:jc w:val="both"/>
              <w:rPr>
                <w:sz w:val="18"/>
                <w:szCs w:val="18"/>
              </w:rPr>
            </w:pPr>
            <w:r w:rsidRPr="00FD0172">
              <w:rPr>
                <w:sz w:val="18"/>
                <w:szCs w:val="18"/>
              </w:rPr>
              <w:t xml:space="preserve">Tiekėjas Paraiškoje privalo išviešinti visus ūkio subjektus ir ar Kvazisubtiekėjus, kurių pajėgumais remiasi. Jeigu ūkio subjektas Paraiškoje nėra nurodomas, šio ūkio subjekto pajėgumais remtis negalima. Jeigu Paraiškoje nurodytas ūkio subjektas netenkina jam keliamų </w:t>
            </w:r>
            <w:r w:rsidR="00E177ED">
              <w:rPr>
                <w:sz w:val="18"/>
                <w:szCs w:val="18"/>
              </w:rPr>
              <w:t xml:space="preserve">pašalinimo pagrindų ir (ar) kvalifikacijos </w:t>
            </w:r>
            <w:r w:rsidRPr="00FD0172">
              <w:rPr>
                <w:sz w:val="18"/>
                <w:szCs w:val="18"/>
              </w:rPr>
              <w:t>reikalavimų, jis per KC nustatytą terminą gali būti pakeičiamas kitu reikalavimus atitinkančiu ūkio subjektu.</w:t>
            </w:r>
          </w:p>
          <w:p w14:paraId="4C68E331" w14:textId="567F485C" w:rsidR="000A4CA0" w:rsidRPr="00FD0172" w:rsidRDefault="000A4CA0" w:rsidP="00FC33CE">
            <w:pPr>
              <w:widowControl w:val="0"/>
              <w:spacing w:after="120" w:line="240" w:lineRule="auto"/>
              <w:jc w:val="both"/>
              <w:rPr>
                <w:sz w:val="18"/>
                <w:szCs w:val="18"/>
              </w:rPr>
            </w:pPr>
          </w:p>
        </w:tc>
      </w:tr>
      <w:tr w:rsidR="002A50EE" w:rsidRPr="00FD0172" w14:paraId="164C7FE3" w14:textId="77777777" w:rsidTr="3D6C7C4B">
        <w:tc>
          <w:tcPr>
            <w:tcW w:w="3183" w:type="dxa"/>
            <w:vMerge/>
            <w:tcMar>
              <w:top w:w="28" w:type="dxa"/>
              <w:bottom w:w="28" w:type="dxa"/>
            </w:tcMar>
          </w:tcPr>
          <w:p w14:paraId="3E72AD91"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07960ED"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B88485A" w14:textId="0C1CAE93" w:rsidR="002A50EE" w:rsidRPr="00FD0172" w:rsidRDefault="002A50EE" w:rsidP="006520F0">
            <w:pPr>
              <w:spacing w:after="120" w:line="240" w:lineRule="auto"/>
              <w:jc w:val="both"/>
              <w:rPr>
                <w:sz w:val="18"/>
                <w:szCs w:val="18"/>
              </w:rPr>
            </w:pPr>
            <w:r w:rsidRPr="00FD0172">
              <w:rPr>
                <w:sz w:val="18"/>
                <w:szCs w:val="18"/>
              </w:rPr>
              <w:t xml:space="preserve">Kai </w:t>
            </w:r>
            <w:r w:rsidR="004451E0">
              <w:rPr>
                <w:sz w:val="18"/>
                <w:szCs w:val="18"/>
              </w:rPr>
              <w:t>t</w:t>
            </w:r>
            <w:r w:rsidRPr="00FD0172">
              <w:rPr>
                <w:sz w:val="18"/>
                <w:szCs w:val="18"/>
              </w:rPr>
              <w:t>iekėjas, pateikdamas Paraišką</w:t>
            </w:r>
            <w:r w:rsidR="00BA2523">
              <w:rPr>
                <w:sz w:val="18"/>
                <w:szCs w:val="18"/>
              </w:rPr>
              <w:t xml:space="preserve"> </w:t>
            </w:r>
            <w:r w:rsidRPr="00FD0172">
              <w:rPr>
                <w:sz w:val="18"/>
                <w:szCs w:val="18"/>
              </w:rPr>
              <w:t xml:space="preserve">ir EBVPD, neišviešina ūkio subjektų pasitelkimo fakto, t. y. deklaruoja, jog pats savarankiškai atitinka Pirkimo sąlygų reikalavimus kvalifikacijai, po Paraiškos pateikimo termino pabaigos, nustačius, kad jis neatitinka Pirkimo dokumentuose įtvirtintų kvalifikacijos reikalavimų, </w:t>
            </w:r>
            <w:r w:rsidR="004451E0">
              <w:rPr>
                <w:sz w:val="18"/>
                <w:szCs w:val="18"/>
              </w:rPr>
              <w:t>t</w:t>
            </w:r>
            <w:r w:rsidRPr="00FD0172">
              <w:rPr>
                <w:sz w:val="18"/>
                <w:szCs w:val="18"/>
              </w:rPr>
              <w:t>iekėjas nebegali nurodyti pasitelkiamų ūkio subjektų.</w:t>
            </w:r>
          </w:p>
        </w:tc>
      </w:tr>
      <w:tr w:rsidR="00F04F08" w:rsidRPr="00FD0172" w14:paraId="61D1D1E1" w14:textId="77777777" w:rsidTr="3D6C7C4B">
        <w:tc>
          <w:tcPr>
            <w:tcW w:w="3183" w:type="dxa"/>
            <w:shd w:val="clear" w:color="auto" w:fill="FFFFFF" w:themeFill="background1"/>
            <w:tcMar>
              <w:top w:w="28" w:type="dxa"/>
              <w:bottom w:w="28" w:type="dxa"/>
            </w:tcMar>
          </w:tcPr>
          <w:p w14:paraId="73F1D273" w14:textId="77777777" w:rsidR="00F04F08" w:rsidRPr="00BA00F1" w:rsidRDefault="00F04F08" w:rsidP="00471CDA">
            <w:pPr>
              <w:pStyle w:val="ListParagraph"/>
              <w:spacing w:after="120" w:line="240" w:lineRule="auto"/>
              <w:ind w:left="357" w:right="176"/>
              <w:contextualSpacing w:val="0"/>
              <w:rPr>
                <w:b/>
                <w:bCs/>
                <w:sz w:val="18"/>
                <w:szCs w:val="18"/>
              </w:rPr>
            </w:pPr>
          </w:p>
        </w:tc>
        <w:tc>
          <w:tcPr>
            <w:tcW w:w="851" w:type="dxa"/>
            <w:shd w:val="clear" w:color="auto" w:fill="FFFFFF" w:themeFill="background1"/>
            <w:tcMar>
              <w:top w:w="28" w:type="dxa"/>
              <w:bottom w:w="28" w:type="dxa"/>
            </w:tcMar>
          </w:tcPr>
          <w:p w14:paraId="1F2388AE" w14:textId="77777777" w:rsidR="00F04F08" w:rsidRPr="00BA00F1" w:rsidRDefault="00F04F08"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13F3B47" w14:textId="77777777" w:rsidR="00F04F08" w:rsidRPr="00BA00F1" w:rsidRDefault="00F04F08" w:rsidP="006520F0">
            <w:pPr>
              <w:spacing w:after="120" w:line="240" w:lineRule="auto"/>
              <w:jc w:val="both"/>
              <w:rPr>
                <w:sz w:val="18"/>
                <w:szCs w:val="18"/>
              </w:rPr>
            </w:pPr>
          </w:p>
        </w:tc>
      </w:tr>
      <w:tr w:rsidR="00F04F08" w:rsidRPr="00FD0172" w14:paraId="3E526F26" w14:textId="77777777" w:rsidTr="3D6C7C4B">
        <w:tc>
          <w:tcPr>
            <w:tcW w:w="3183" w:type="dxa"/>
            <w:vMerge w:val="restart"/>
            <w:shd w:val="clear" w:color="auto" w:fill="FFFFFF" w:themeFill="background1"/>
            <w:tcMar>
              <w:top w:w="28" w:type="dxa"/>
              <w:bottom w:w="28" w:type="dxa"/>
            </w:tcMar>
          </w:tcPr>
          <w:p w14:paraId="49DF5639" w14:textId="45456C21" w:rsidR="00F04F08" w:rsidRPr="00FD0172" w:rsidRDefault="00F04F08" w:rsidP="00F04F08">
            <w:pPr>
              <w:pStyle w:val="ListParagraph"/>
              <w:numPr>
                <w:ilvl w:val="0"/>
                <w:numId w:val="1"/>
              </w:numPr>
              <w:spacing w:line="240" w:lineRule="auto"/>
              <w:ind w:right="178"/>
              <w:rPr>
                <w:b/>
                <w:bCs/>
                <w:sz w:val="18"/>
                <w:szCs w:val="18"/>
              </w:rPr>
            </w:pPr>
            <w:r w:rsidRPr="00FD0172">
              <w:rPr>
                <w:b/>
                <w:bCs/>
                <w:sz w:val="18"/>
                <w:szCs w:val="18"/>
              </w:rPr>
              <w:t>Subtiekėjai</w:t>
            </w:r>
          </w:p>
        </w:tc>
        <w:tc>
          <w:tcPr>
            <w:tcW w:w="851" w:type="dxa"/>
            <w:shd w:val="clear" w:color="auto" w:fill="FFFFFF" w:themeFill="background1"/>
            <w:tcMar>
              <w:top w:w="28" w:type="dxa"/>
              <w:bottom w:w="28" w:type="dxa"/>
            </w:tcMar>
          </w:tcPr>
          <w:p w14:paraId="17FBB162"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DD0CCED" w14:textId="224B37EB" w:rsidR="00F04F08" w:rsidRPr="00FD0172" w:rsidRDefault="00F04F08" w:rsidP="006520F0">
            <w:pPr>
              <w:spacing w:after="120" w:line="240" w:lineRule="auto"/>
              <w:jc w:val="both"/>
              <w:rPr>
                <w:sz w:val="18"/>
                <w:szCs w:val="18"/>
              </w:rPr>
            </w:pPr>
            <w:r w:rsidRPr="00FD0172">
              <w:rPr>
                <w:sz w:val="18"/>
                <w:szCs w:val="18"/>
              </w:rPr>
              <w:t xml:space="preserve">KC neriboja </w:t>
            </w:r>
            <w:r w:rsidR="004451E0">
              <w:rPr>
                <w:sz w:val="18"/>
                <w:szCs w:val="18"/>
              </w:rPr>
              <w:t>t</w:t>
            </w:r>
            <w:r w:rsidRPr="00FD0172">
              <w:rPr>
                <w:sz w:val="18"/>
                <w:szCs w:val="18"/>
              </w:rPr>
              <w:t>iekėjų galimybės esminių užduočių atlikimui pasitelkti subtiekėjus ir (arba) Tiekėjų grupės narius.</w:t>
            </w:r>
          </w:p>
        </w:tc>
      </w:tr>
      <w:tr w:rsidR="00F04F08" w:rsidRPr="00FD0172" w14:paraId="0CE910D3" w14:textId="77777777" w:rsidTr="3D6C7C4B">
        <w:tc>
          <w:tcPr>
            <w:tcW w:w="3183" w:type="dxa"/>
            <w:vMerge/>
            <w:tcMar>
              <w:top w:w="28" w:type="dxa"/>
              <w:bottom w:w="28" w:type="dxa"/>
            </w:tcMar>
          </w:tcPr>
          <w:p w14:paraId="369D7FD9" w14:textId="77777777" w:rsidR="00F04F08" w:rsidRPr="00FD0172" w:rsidRDefault="00F04F08"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33E7409"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DF64CB2" w14:textId="4550E213" w:rsidR="00F04F08" w:rsidRPr="00FD0172" w:rsidRDefault="00F04F08" w:rsidP="006520F0">
            <w:pPr>
              <w:spacing w:after="120" w:line="240" w:lineRule="auto"/>
              <w:jc w:val="both"/>
              <w:rPr>
                <w:sz w:val="18"/>
                <w:szCs w:val="18"/>
              </w:rPr>
            </w:pPr>
            <w:r w:rsidRPr="00FD0172">
              <w:rPr>
                <w:sz w:val="18"/>
                <w:szCs w:val="18"/>
              </w:rPr>
              <w:t xml:space="preserve">Subtiekėjai nėra laikomi ūkio subjektais, kurių pajėgumais remiamasi, jeigu šie tik vykdo sutartines </w:t>
            </w:r>
            <w:r w:rsidR="004451E0">
              <w:rPr>
                <w:sz w:val="18"/>
                <w:szCs w:val="18"/>
              </w:rPr>
              <w:t>t</w:t>
            </w:r>
            <w:r w:rsidRPr="00FD0172">
              <w:rPr>
                <w:sz w:val="18"/>
                <w:szCs w:val="18"/>
              </w:rPr>
              <w:t xml:space="preserve">iekėjo prievoles, tačiau </w:t>
            </w:r>
            <w:r w:rsidR="004451E0">
              <w:rPr>
                <w:sz w:val="18"/>
                <w:szCs w:val="18"/>
              </w:rPr>
              <w:t>t</w:t>
            </w:r>
            <w:r w:rsidRPr="00FD0172">
              <w:rPr>
                <w:sz w:val="18"/>
                <w:szCs w:val="18"/>
              </w:rPr>
              <w:t>iekėjas nesiremia jų pajėgumais, kad atitiktų finansinio, ekonominio, techninio ir (arba) profesinio pajėgumo reikalavimus (jeigu tokie reikalavimai keliami).</w:t>
            </w:r>
          </w:p>
        </w:tc>
      </w:tr>
      <w:tr w:rsidR="00F04F08" w:rsidRPr="00FD0172" w14:paraId="11C26737" w14:textId="77777777" w:rsidTr="3D6C7C4B">
        <w:tc>
          <w:tcPr>
            <w:tcW w:w="3183" w:type="dxa"/>
            <w:vMerge/>
            <w:tcMar>
              <w:top w:w="28" w:type="dxa"/>
              <w:bottom w:w="28" w:type="dxa"/>
            </w:tcMar>
          </w:tcPr>
          <w:p w14:paraId="03E4D5EF" w14:textId="77777777" w:rsidR="00F04F08" w:rsidRPr="00FD0172" w:rsidRDefault="00F04F08"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CEFF482"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C841265" w14:textId="6C01967F" w:rsidR="00F04F08" w:rsidRPr="00FD0172" w:rsidRDefault="00F04F08" w:rsidP="006520F0">
            <w:pPr>
              <w:spacing w:after="120" w:line="240" w:lineRule="auto"/>
              <w:jc w:val="both"/>
              <w:rPr>
                <w:sz w:val="18"/>
                <w:szCs w:val="18"/>
              </w:rPr>
            </w:pPr>
            <w:r w:rsidRPr="00FD0172">
              <w:rPr>
                <w:sz w:val="18"/>
                <w:szCs w:val="18"/>
                <w:lang w:eastAsia="lt-LT"/>
              </w:rPr>
              <w:t xml:space="preserve">Tiekėjas privalo savo Pasiūlyme </w:t>
            </w:r>
            <w:r w:rsidR="001F5C72">
              <w:rPr>
                <w:sz w:val="18"/>
                <w:szCs w:val="18"/>
                <w:lang w:eastAsia="lt-LT"/>
              </w:rPr>
              <w:t xml:space="preserve">nurodyti </w:t>
            </w:r>
            <w:r w:rsidRPr="00FD0172">
              <w:rPr>
                <w:sz w:val="18"/>
                <w:szCs w:val="18"/>
                <w:lang w:eastAsia="lt-LT"/>
              </w:rPr>
              <w:t xml:space="preserve">kokiai sutarties daliai ir kokius subtiekėjus, kurių pajėgumais </w:t>
            </w:r>
            <w:r w:rsidR="004451E0">
              <w:rPr>
                <w:sz w:val="18"/>
                <w:szCs w:val="18"/>
                <w:lang w:eastAsia="lt-LT"/>
              </w:rPr>
              <w:t>t</w:t>
            </w:r>
            <w:r w:rsidRPr="00FD0172">
              <w:rPr>
                <w:sz w:val="18"/>
                <w:szCs w:val="18"/>
                <w:lang w:eastAsia="lt-LT"/>
              </w:rPr>
              <w:t xml:space="preserve">iekėjas nesiremia, </w:t>
            </w:r>
            <w:r w:rsidRPr="00FD0172">
              <w:rPr>
                <w:b/>
                <w:bCs/>
                <w:sz w:val="18"/>
                <w:szCs w:val="18"/>
                <w:lang w:eastAsia="lt-LT"/>
              </w:rPr>
              <w:t>jeigu jie yra žinomi</w:t>
            </w:r>
            <w:r w:rsidRPr="00FD0172">
              <w:rPr>
                <w:sz w:val="18"/>
                <w:szCs w:val="18"/>
                <w:lang w:eastAsia="lt-LT"/>
              </w:rPr>
              <w:t xml:space="preserve">, jis ketina pasitelkti. </w:t>
            </w:r>
          </w:p>
        </w:tc>
      </w:tr>
      <w:tr w:rsidR="00F04F08" w:rsidRPr="00FD0172" w14:paraId="66A5337D" w14:textId="77777777" w:rsidTr="3D6C7C4B">
        <w:tc>
          <w:tcPr>
            <w:tcW w:w="3183" w:type="dxa"/>
            <w:vMerge/>
            <w:tcMar>
              <w:top w:w="28" w:type="dxa"/>
              <w:bottom w:w="28" w:type="dxa"/>
            </w:tcMar>
          </w:tcPr>
          <w:p w14:paraId="69FE5722" w14:textId="77777777" w:rsidR="00F04F08" w:rsidRPr="00FD0172" w:rsidRDefault="00F04F08"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D61AF5B"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7912781" w14:textId="2C4B370D" w:rsidR="00F04F08" w:rsidRPr="00FD0172" w:rsidRDefault="00F04F08" w:rsidP="006520F0">
            <w:pPr>
              <w:spacing w:after="120" w:line="240" w:lineRule="auto"/>
              <w:jc w:val="both"/>
              <w:rPr>
                <w:sz w:val="18"/>
                <w:szCs w:val="18"/>
              </w:rPr>
            </w:pPr>
            <w:r w:rsidRPr="00FD0172">
              <w:rPr>
                <w:sz w:val="18"/>
                <w:szCs w:val="18"/>
                <w:lang w:eastAsia="lt-LT"/>
              </w:rPr>
              <w:t xml:space="preserve">Tiekėjas Pasiūlyme neprivalo nurodyti, kokius subtiekėjus pasitelks Pirkimo sutarties </w:t>
            </w:r>
            <w:r w:rsidRPr="000A4CA0">
              <w:rPr>
                <w:sz w:val="18"/>
                <w:szCs w:val="18"/>
                <w:lang w:eastAsia="lt-LT"/>
              </w:rPr>
              <w:t>vykdymui</w:t>
            </w:r>
            <w:r w:rsidR="00F03995" w:rsidRPr="000A4CA0">
              <w:rPr>
                <w:sz w:val="18"/>
                <w:szCs w:val="18"/>
                <w:lang w:eastAsia="lt-LT"/>
              </w:rPr>
              <w:t xml:space="preserve">, </w:t>
            </w:r>
            <w:r w:rsidR="00F03995" w:rsidRPr="000A4CA0">
              <w:rPr>
                <w:b/>
                <w:bCs/>
                <w:sz w:val="18"/>
                <w:szCs w:val="18"/>
                <w:lang w:eastAsia="lt-LT"/>
              </w:rPr>
              <w:t>jeigu jie nėra žinomi,</w:t>
            </w:r>
            <w:r w:rsidRPr="000A4CA0">
              <w:rPr>
                <w:sz w:val="18"/>
                <w:szCs w:val="18"/>
                <w:lang w:eastAsia="lt-LT"/>
              </w:rPr>
              <w:t xml:space="preserve"> ir</w:t>
            </w:r>
            <w:r w:rsidRPr="00FD0172">
              <w:rPr>
                <w:sz w:val="18"/>
                <w:szCs w:val="18"/>
                <w:lang w:eastAsia="lt-LT"/>
              </w:rPr>
              <w:t xml:space="preserve"> šią informaciją gali nurodyti vėliau, jei bus nustatytas laimėtoju ir su juo bus sudaroma Pirkimo sutartis. Subtiekėjų pasitelkimo tvarka nustatyta Pirkimo sutarties nuostatose.</w:t>
            </w:r>
          </w:p>
        </w:tc>
      </w:tr>
      <w:tr w:rsidR="004C62FB" w:rsidRPr="00FD0172" w14:paraId="09EA8098" w14:textId="77777777" w:rsidTr="3D6C7C4B">
        <w:tc>
          <w:tcPr>
            <w:tcW w:w="3183" w:type="dxa"/>
            <w:shd w:val="clear" w:color="auto" w:fill="FFFFFF" w:themeFill="background1"/>
            <w:tcMar>
              <w:top w:w="28" w:type="dxa"/>
              <w:bottom w:w="28" w:type="dxa"/>
            </w:tcMar>
          </w:tcPr>
          <w:p w14:paraId="37488089" w14:textId="77777777" w:rsidR="004C62FB" w:rsidRPr="00BA00F1" w:rsidRDefault="004C62FB" w:rsidP="00F04F08">
            <w:pPr>
              <w:pStyle w:val="ListParagraph"/>
              <w:spacing w:line="240" w:lineRule="auto"/>
              <w:ind w:left="360" w:right="178"/>
              <w:rPr>
                <w:b/>
                <w:bCs/>
                <w:sz w:val="14"/>
                <w:szCs w:val="14"/>
              </w:rPr>
            </w:pPr>
          </w:p>
        </w:tc>
        <w:tc>
          <w:tcPr>
            <w:tcW w:w="851" w:type="dxa"/>
            <w:shd w:val="clear" w:color="auto" w:fill="FFFFFF" w:themeFill="background1"/>
            <w:tcMar>
              <w:top w:w="28" w:type="dxa"/>
              <w:bottom w:w="28" w:type="dxa"/>
            </w:tcMar>
          </w:tcPr>
          <w:p w14:paraId="7377C775" w14:textId="77777777" w:rsidR="004C62FB" w:rsidRPr="00BA00F1" w:rsidRDefault="004C62FB" w:rsidP="004C62FB">
            <w:pPr>
              <w:pStyle w:val="ListParagraph"/>
              <w:spacing w:after="120" w:line="240" w:lineRule="auto"/>
              <w:ind w:left="743"/>
              <w:contextualSpacing w:val="0"/>
              <w:jc w:val="both"/>
              <w:rPr>
                <w:sz w:val="14"/>
                <w:szCs w:val="14"/>
              </w:rPr>
            </w:pPr>
          </w:p>
        </w:tc>
        <w:tc>
          <w:tcPr>
            <w:tcW w:w="6599" w:type="dxa"/>
            <w:gridSpan w:val="4"/>
            <w:shd w:val="clear" w:color="auto" w:fill="FFFFFF" w:themeFill="background1"/>
          </w:tcPr>
          <w:p w14:paraId="552BBC7A" w14:textId="77777777" w:rsidR="004C62FB" w:rsidRPr="00BA00F1" w:rsidRDefault="004C62FB" w:rsidP="006520F0">
            <w:pPr>
              <w:spacing w:after="120" w:line="240" w:lineRule="auto"/>
              <w:jc w:val="both"/>
              <w:rPr>
                <w:sz w:val="14"/>
                <w:szCs w:val="14"/>
                <w:lang w:eastAsia="lt-LT"/>
              </w:rPr>
            </w:pPr>
          </w:p>
        </w:tc>
      </w:tr>
      <w:tr w:rsidR="00D14F6D" w:rsidRPr="00FD0172" w14:paraId="48BA08DA" w14:textId="77777777" w:rsidTr="3D6C7C4B">
        <w:tc>
          <w:tcPr>
            <w:tcW w:w="3183" w:type="dxa"/>
            <w:vMerge w:val="restart"/>
            <w:shd w:val="clear" w:color="auto" w:fill="FFFFFF" w:themeFill="background1"/>
            <w:tcMar>
              <w:top w:w="28" w:type="dxa"/>
              <w:bottom w:w="28" w:type="dxa"/>
            </w:tcMar>
          </w:tcPr>
          <w:p w14:paraId="1B39B1F2" w14:textId="31787885" w:rsidR="00D14F6D" w:rsidRPr="00FD0172" w:rsidRDefault="00D14F6D" w:rsidP="00D575D2">
            <w:pPr>
              <w:pStyle w:val="ListParagraph"/>
              <w:numPr>
                <w:ilvl w:val="0"/>
                <w:numId w:val="1"/>
              </w:numPr>
              <w:spacing w:line="240" w:lineRule="auto"/>
              <w:ind w:right="178"/>
              <w:rPr>
                <w:b/>
                <w:bCs/>
                <w:sz w:val="18"/>
                <w:szCs w:val="18"/>
              </w:rPr>
            </w:pPr>
            <w:r w:rsidRPr="00FD0172">
              <w:rPr>
                <w:b/>
                <w:bCs/>
                <w:sz w:val="18"/>
                <w:szCs w:val="18"/>
              </w:rPr>
              <w:t>Pašalinimo pagrindai</w:t>
            </w:r>
          </w:p>
        </w:tc>
        <w:tc>
          <w:tcPr>
            <w:tcW w:w="851" w:type="dxa"/>
            <w:shd w:val="clear" w:color="auto" w:fill="FFFFFF" w:themeFill="background1"/>
            <w:tcMar>
              <w:top w:w="28" w:type="dxa"/>
              <w:bottom w:w="28" w:type="dxa"/>
            </w:tcMar>
          </w:tcPr>
          <w:p w14:paraId="0F6C57F3"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A76C03F" w14:textId="7C8B91FE" w:rsidR="00D14F6D" w:rsidRPr="00FD0172" w:rsidRDefault="00D14F6D" w:rsidP="006520F0">
            <w:pPr>
              <w:spacing w:after="120" w:line="240" w:lineRule="auto"/>
              <w:jc w:val="both"/>
              <w:rPr>
                <w:sz w:val="18"/>
                <w:szCs w:val="18"/>
              </w:rPr>
            </w:pPr>
            <w:r w:rsidRPr="00FD0172">
              <w:rPr>
                <w:sz w:val="18"/>
                <w:szCs w:val="18"/>
                <w:lang w:eastAsia="lt-LT"/>
              </w:rPr>
              <w:t>Tiekėjas</w:t>
            </w:r>
            <w:r w:rsidRPr="00FD0172">
              <w:rPr>
                <w:sz w:val="18"/>
                <w:szCs w:val="18"/>
              </w:rPr>
              <w:t>, dalyvaudamas Pirkime, privalo neturėti pašalinimo pagrindų.</w:t>
            </w:r>
            <w:r w:rsidR="00B068E3" w:rsidRPr="00FD0172">
              <w:rPr>
                <w:sz w:val="18"/>
                <w:szCs w:val="18"/>
              </w:rPr>
              <w:t xml:space="preserve"> Reikalavimai dėl pašalinimo pagrindų nebuvimo bei </w:t>
            </w:r>
            <w:r w:rsidR="00DF23AD">
              <w:rPr>
                <w:sz w:val="18"/>
                <w:szCs w:val="18"/>
              </w:rPr>
              <w:t>reikalaujami</w:t>
            </w:r>
            <w:r w:rsidR="00B068E3" w:rsidRPr="00FD0172">
              <w:rPr>
                <w:sz w:val="18"/>
                <w:szCs w:val="18"/>
              </w:rPr>
              <w:t xml:space="preserve"> jų nebuvimą </w:t>
            </w:r>
            <w:r w:rsidR="00B068E3" w:rsidRPr="00FD0172">
              <w:rPr>
                <w:sz w:val="18"/>
                <w:szCs w:val="18"/>
                <w:lang w:eastAsia="lt-LT"/>
              </w:rPr>
              <w:t>patvirtinantys</w:t>
            </w:r>
            <w:r w:rsidR="00B068E3" w:rsidRPr="00FD0172">
              <w:rPr>
                <w:sz w:val="18"/>
                <w:szCs w:val="18"/>
              </w:rPr>
              <w:t xml:space="preserve"> dokumentai nurodyti SPS priede</w:t>
            </w:r>
            <w:r w:rsidR="00DF274E">
              <w:rPr>
                <w:iCs/>
                <w:sz w:val="18"/>
                <w:szCs w:val="18"/>
              </w:rPr>
              <w:t xml:space="preserve"> </w:t>
            </w:r>
            <w:r w:rsidR="00DF274E" w:rsidRPr="00FD0172">
              <w:rPr>
                <w:color w:val="000000"/>
                <w:sz w:val="18"/>
                <w:szCs w:val="18"/>
              </w:rPr>
              <w:t>Nr. I(A)</w:t>
            </w:r>
            <w:r w:rsidR="00DF274E" w:rsidRPr="00FD0172">
              <w:rPr>
                <w:iCs/>
                <w:sz w:val="18"/>
                <w:szCs w:val="18"/>
              </w:rPr>
              <w:t>.</w:t>
            </w:r>
          </w:p>
        </w:tc>
      </w:tr>
      <w:tr w:rsidR="00D14F6D" w:rsidRPr="00FD0172" w14:paraId="302F5D4E" w14:textId="77777777" w:rsidTr="3D6C7C4B">
        <w:tc>
          <w:tcPr>
            <w:tcW w:w="3183" w:type="dxa"/>
            <w:vMerge/>
            <w:tcMar>
              <w:top w:w="28" w:type="dxa"/>
              <w:bottom w:w="28" w:type="dxa"/>
            </w:tcMar>
          </w:tcPr>
          <w:p w14:paraId="03B00276"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5B099D"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98C8DF9" w14:textId="005AF4BC" w:rsidR="00D14F6D" w:rsidRPr="00FD0172" w:rsidRDefault="00D14F6D" w:rsidP="006520F0">
            <w:pPr>
              <w:spacing w:after="120" w:line="240" w:lineRule="auto"/>
              <w:jc w:val="both"/>
              <w:rPr>
                <w:sz w:val="18"/>
                <w:szCs w:val="18"/>
              </w:rPr>
            </w:pPr>
            <w:r w:rsidRPr="00FD0172">
              <w:rPr>
                <w:sz w:val="18"/>
                <w:szCs w:val="18"/>
              </w:rPr>
              <w:t xml:space="preserve">KC pašalina tiekėją iš Pirkimo procedūros bet kuriuo Pirkimo procedūros </w:t>
            </w:r>
            <w:r w:rsidRPr="00FD0172">
              <w:rPr>
                <w:sz w:val="18"/>
                <w:szCs w:val="18"/>
                <w:lang w:eastAsia="lt-LT"/>
              </w:rPr>
              <w:t>vykdymo</w:t>
            </w:r>
            <w:r w:rsidRPr="00FD0172">
              <w:rPr>
                <w:sz w:val="18"/>
                <w:szCs w:val="18"/>
              </w:rPr>
              <w:t xml:space="preserve"> metu, jei tiekėjas ar jo atsakingas asmuo atitinka bent vieną </w:t>
            </w:r>
            <w:r w:rsidRPr="00FD0172">
              <w:rPr>
                <w:iCs/>
                <w:sz w:val="18"/>
                <w:szCs w:val="18"/>
              </w:rPr>
              <w:t>nustatytą</w:t>
            </w:r>
            <w:r w:rsidRPr="00FD0172">
              <w:rPr>
                <w:sz w:val="18"/>
                <w:szCs w:val="18"/>
              </w:rPr>
              <w:t xml:space="preserve"> tiekėjo pašalinimo pagrindą, išskyrus VPĮ / PĮ numatytas išimtis.</w:t>
            </w:r>
          </w:p>
        </w:tc>
      </w:tr>
      <w:tr w:rsidR="002273BC" w:rsidRPr="00FD0172" w14:paraId="5818BEA7" w14:textId="77777777" w:rsidTr="3D6C7C4B">
        <w:tc>
          <w:tcPr>
            <w:tcW w:w="3183" w:type="dxa"/>
            <w:vMerge/>
            <w:tcMar>
              <w:top w:w="28" w:type="dxa"/>
              <w:bottom w:w="28" w:type="dxa"/>
            </w:tcMar>
          </w:tcPr>
          <w:p w14:paraId="66E8D8D8" w14:textId="77777777" w:rsidR="002273BC" w:rsidRPr="00FD0172" w:rsidRDefault="002273BC" w:rsidP="002273B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DD3D4CD" w14:textId="77777777" w:rsidR="002273BC" w:rsidRPr="00FD0172" w:rsidRDefault="002273BC" w:rsidP="002273B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2977964" w14:textId="7D0B64AA" w:rsidR="002273BC" w:rsidRPr="00FD0172" w:rsidRDefault="002273BC" w:rsidP="002273BC">
            <w:pPr>
              <w:spacing w:after="120" w:line="240" w:lineRule="auto"/>
              <w:jc w:val="both"/>
              <w:rPr>
                <w:sz w:val="18"/>
                <w:szCs w:val="18"/>
              </w:rPr>
            </w:pPr>
            <w:r w:rsidRPr="00FD0172">
              <w:rPr>
                <w:color w:val="000000"/>
                <w:sz w:val="18"/>
                <w:szCs w:val="18"/>
              </w:rPr>
              <w:t>Jeigu tiekėjas neatitinka reikalavimų, nustatytų pagal SPS priedo Nr. I(A) 1 ir 3-12 punktus, KC jo nepašalina iš pirkimo procedūros, kai yra abi šios sąlygos kartu:</w:t>
            </w:r>
          </w:p>
        </w:tc>
      </w:tr>
      <w:tr w:rsidR="00DF3982" w:rsidRPr="00FD0172" w14:paraId="3BF14EC7" w14:textId="77777777" w:rsidTr="3D6C7C4B">
        <w:tc>
          <w:tcPr>
            <w:tcW w:w="3183" w:type="dxa"/>
            <w:vMerge/>
            <w:tcMar>
              <w:top w:w="28" w:type="dxa"/>
              <w:bottom w:w="28" w:type="dxa"/>
            </w:tcMar>
          </w:tcPr>
          <w:p w14:paraId="3643FB2F" w14:textId="77777777" w:rsidR="00DF3982" w:rsidRPr="00FD0172" w:rsidRDefault="00DF3982" w:rsidP="002273BC">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6907FA6F" w14:textId="77777777" w:rsidR="00DF3982" w:rsidRPr="00FD0172" w:rsidRDefault="00DF3982" w:rsidP="002273BC">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721F75A6" w14:textId="3921C9C4" w:rsidR="00DF3982" w:rsidRPr="00FD0172" w:rsidRDefault="00DF3982" w:rsidP="002273BC">
            <w:pPr>
              <w:spacing w:after="120" w:line="240" w:lineRule="auto"/>
              <w:jc w:val="both"/>
              <w:rPr>
                <w:sz w:val="18"/>
                <w:szCs w:val="18"/>
              </w:rPr>
            </w:pPr>
            <w:r w:rsidRPr="00FD0172">
              <w:rPr>
                <w:sz w:val="18"/>
                <w:szCs w:val="18"/>
              </w:rPr>
              <w:t xml:space="preserve">Tiekėjas pateikė </w:t>
            </w:r>
            <w:r w:rsidRPr="00FD0172">
              <w:rPr>
                <w:rFonts w:eastAsia="Calibri"/>
                <w:iCs/>
                <w:sz w:val="18"/>
                <w:szCs w:val="18"/>
              </w:rPr>
              <w:t xml:space="preserve">KC </w:t>
            </w:r>
            <w:r w:rsidRPr="00FD0172">
              <w:rPr>
                <w:sz w:val="18"/>
                <w:szCs w:val="18"/>
              </w:rPr>
              <w:t>informaciją apie tai, kad ėmėsi šių priemonių:</w:t>
            </w:r>
          </w:p>
        </w:tc>
      </w:tr>
      <w:tr w:rsidR="00DF3982" w:rsidRPr="00FD0172" w14:paraId="029A2C74" w14:textId="77777777" w:rsidTr="3D6C7C4B">
        <w:tc>
          <w:tcPr>
            <w:tcW w:w="3183" w:type="dxa"/>
            <w:vMerge/>
            <w:tcMar>
              <w:top w:w="28" w:type="dxa"/>
              <w:bottom w:w="28" w:type="dxa"/>
            </w:tcMar>
          </w:tcPr>
          <w:p w14:paraId="5A1A35C9" w14:textId="77777777" w:rsidR="00DF3982" w:rsidRPr="00FD0172" w:rsidRDefault="00DF3982" w:rsidP="002273BC">
            <w:pPr>
              <w:pStyle w:val="ListParagraph"/>
              <w:spacing w:line="240" w:lineRule="auto"/>
              <w:ind w:left="360" w:right="178"/>
              <w:rPr>
                <w:b/>
                <w:bCs/>
                <w:sz w:val="18"/>
                <w:szCs w:val="18"/>
              </w:rPr>
            </w:pPr>
          </w:p>
        </w:tc>
        <w:tc>
          <w:tcPr>
            <w:tcW w:w="851" w:type="dxa"/>
            <w:vMerge/>
            <w:tcMar>
              <w:top w:w="28" w:type="dxa"/>
              <w:bottom w:w="28" w:type="dxa"/>
            </w:tcMar>
          </w:tcPr>
          <w:p w14:paraId="3A8E331E" w14:textId="77777777" w:rsidR="00DF3982" w:rsidRPr="00FD0172" w:rsidRDefault="00DF3982" w:rsidP="009B7AF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C4BCA3B" w14:textId="60462F5B" w:rsidR="00DF3982" w:rsidRPr="009B7AFE" w:rsidRDefault="00DF3982" w:rsidP="008D3551">
            <w:pPr>
              <w:pStyle w:val="ListParagraph"/>
              <w:numPr>
                <w:ilvl w:val="0"/>
                <w:numId w:val="30"/>
              </w:numPr>
              <w:spacing w:after="120" w:line="240" w:lineRule="auto"/>
              <w:ind w:left="318" w:hanging="283"/>
              <w:jc w:val="both"/>
              <w:rPr>
                <w:sz w:val="18"/>
                <w:szCs w:val="18"/>
              </w:rPr>
            </w:pPr>
            <w:r w:rsidRPr="009B7AFE">
              <w:rPr>
                <w:sz w:val="18"/>
                <w:szCs w:val="18"/>
              </w:rPr>
              <w:t>savanoriškai sumokėjo arba įsipareigojo sumokėti kompensaciją už žalą, padarytą dėl SPS priedo Nr. I(A) 1 ir 3-12 punktuose nurodytos nusikalstamos veikos arba pažeidimo, jeigu taikytina;</w:t>
            </w:r>
          </w:p>
        </w:tc>
      </w:tr>
      <w:tr w:rsidR="00DF3982" w:rsidRPr="00FD0172" w14:paraId="6EB1301D" w14:textId="77777777" w:rsidTr="3D6C7C4B">
        <w:tc>
          <w:tcPr>
            <w:tcW w:w="3183" w:type="dxa"/>
            <w:vMerge/>
            <w:tcMar>
              <w:top w:w="28" w:type="dxa"/>
              <w:bottom w:w="28" w:type="dxa"/>
            </w:tcMar>
          </w:tcPr>
          <w:p w14:paraId="137B8934" w14:textId="77777777" w:rsidR="00DF3982" w:rsidRPr="00FD0172" w:rsidRDefault="00DF3982" w:rsidP="002273BC">
            <w:pPr>
              <w:pStyle w:val="ListParagraph"/>
              <w:spacing w:line="240" w:lineRule="auto"/>
              <w:ind w:left="360" w:right="178"/>
              <w:rPr>
                <w:b/>
                <w:bCs/>
                <w:sz w:val="18"/>
                <w:szCs w:val="18"/>
              </w:rPr>
            </w:pPr>
          </w:p>
        </w:tc>
        <w:tc>
          <w:tcPr>
            <w:tcW w:w="851" w:type="dxa"/>
            <w:vMerge/>
            <w:tcMar>
              <w:top w:w="28" w:type="dxa"/>
              <w:bottom w:w="28" w:type="dxa"/>
            </w:tcMar>
          </w:tcPr>
          <w:p w14:paraId="054B4312" w14:textId="77777777" w:rsidR="00DF3982" w:rsidRPr="00FD0172" w:rsidRDefault="00DF3982" w:rsidP="009B7AF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358BF57" w14:textId="7F939703" w:rsidR="00DF3982" w:rsidRPr="009B7AFE" w:rsidRDefault="00DF3982" w:rsidP="008D3551">
            <w:pPr>
              <w:pStyle w:val="ListParagraph"/>
              <w:numPr>
                <w:ilvl w:val="0"/>
                <w:numId w:val="30"/>
              </w:numPr>
              <w:spacing w:after="120" w:line="240" w:lineRule="auto"/>
              <w:ind w:left="318" w:hanging="283"/>
              <w:jc w:val="both"/>
              <w:rPr>
                <w:sz w:val="18"/>
                <w:szCs w:val="18"/>
              </w:rPr>
            </w:pPr>
            <w:r w:rsidRPr="009B7AFE">
              <w:rPr>
                <w:sz w:val="18"/>
                <w:szCs w:val="18"/>
              </w:rPr>
              <w:t>bendradarbiavo, aktyviai teikė pagalbą ar ėmėsi kitų priemonių, padedančių ištirti, išaiškinti jo padarytą nusikalstamą veiką ar pažeidimą, jeigu taikytina;</w:t>
            </w:r>
          </w:p>
        </w:tc>
      </w:tr>
      <w:tr w:rsidR="009B7AFE" w:rsidRPr="00FD0172" w14:paraId="3DB2791E" w14:textId="77777777" w:rsidTr="3D6C7C4B">
        <w:tc>
          <w:tcPr>
            <w:tcW w:w="3183" w:type="dxa"/>
            <w:vMerge/>
            <w:tcMar>
              <w:top w:w="28" w:type="dxa"/>
              <w:bottom w:w="28" w:type="dxa"/>
            </w:tcMar>
          </w:tcPr>
          <w:p w14:paraId="35812047" w14:textId="77777777" w:rsidR="009B7AFE" w:rsidRPr="00FD0172" w:rsidRDefault="009B7AFE" w:rsidP="002273B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5C0038F" w14:textId="77777777" w:rsidR="009B7AFE" w:rsidRPr="00FD0172" w:rsidRDefault="009B7AFE" w:rsidP="009B7AFE">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22554E88" w14:textId="2B210B7F" w:rsidR="009B7AFE" w:rsidRPr="009B7AFE" w:rsidRDefault="00DF3982" w:rsidP="00DF3982">
            <w:pPr>
              <w:spacing w:after="120" w:line="240" w:lineRule="auto"/>
              <w:jc w:val="both"/>
              <w:rPr>
                <w:sz w:val="18"/>
                <w:szCs w:val="18"/>
              </w:rPr>
            </w:pPr>
            <w:r w:rsidRPr="00FD0172">
              <w:rPr>
                <w:rFonts w:eastAsia="Calibri"/>
                <w:iCs/>
                <w:sz w:val="18"/>
                <w:szCs w:val="18"/>
              </w:rPr>
              <w:t xml:space="preserve">KC </w:t>
            </w:r>
            <w:r w:rsidRPr="00FD0172">
              <w:rPr>
                <w:sz w:val="18"/>
                <w:szCs w:val="18"/>
              </w:rPr>
              <w:t xml:space="preserve">įvertino tiekėjo informaciją, pateiktą </w:t>
            </w:r>
            <w:r w:rsidRPr="00137A5A">
              <w:rPr>
                <w:sz w:val="18"/>
                <w:szCs w:val="18"/>
              </w:rPr>
              <w:t>pagal 1</w:t>
            </w:r>
            <w:r w:rsidR="005B67EE" w:rsidRPr="00137A5A">
              <w:rPr>
                <w:sz w:val="18"/>
                <w:szCs w:val="18"/>
              </w:rPr>
              <w:t>9</w:t>
            </w:r>
            <w:r w:rsidRPr="00137A5A">
              <w:rPr>
                <w:sz w:val="18"/>
                <w:szCs w:val="18"/>
              </w:rPr>
              <w:t>.3.1 punktą,</w:t>
            </w:r>
            <w:r w:rsidRPr="00FD0172">
              <w:rPr>
                <w:sz w:val="18"/>
                <w:szCs w:val="18"/>
              </w:rPr>
              <w:t xml:space="preserve"> ir priėmė motyvuotą sprendimą, kad priemonės, kurių ėmėsi tiekėjas, siekdamas įrodyti savo patikimumą, yra pakankamos. Šių priemonių pakankamumas vertinamas atsižvelgiant į nusikalstamos veikos ar pažeidimo rimtumą ir aplinkybes. </w:t>
            </w:r>
            <w:r w:rsidRPr="00FD0172">
              <w:rPr>
                <w:rFonts w:eastAsia="Calibri"/>
                <w:iCs/>
                <w:sz w:val="18"/>
                <w:szCs w:val="18"/>
              </w:rPr>
              <w:t xml:space="preserve">KC </w:t>
            </w:r>
            <w:r w:rsidRPr="00FD0172">
              <w:rPr>
                <w:sz w:val="18"/>
                <w:szCs w:val="18"/>
              </w:rPr>
              <w:t xml:space="preserve">pateikia tiekėjui motyvuotą sprendimą raštu ne vėliau kaip per 10 (dešimt) kalendorinių dienų </w:t>
            </w:r>
            <w:r w:rsidRPr="00137A5A">
              <w:rPr>
                <w:sz w:val="18"/>
                <w:szCs w:val="18"/>
              </w:rPr>
              <w:t>nuo 1</w:t>
            </w:r>
            <w:r w:rsidR="005B67EE" w:rsidRPr="00137A5A">
              <w:rPr>
                <w:sz w:val="18"/>
                <w:szCs w:val="18"/>
              </w:rPr>
              <w:t>9</w:t>
            </w:r>
            <w:r w:rsidRPr="00137A5A">
              <w:rPr>
                <w:sz w:val="18"/>
                <w:szCs w:val="18"/>
              </w:rPr>
              <w:t>.3.1 punkte nurodytos</w:t>
            </w:r>
            <w:r w:rsidRPr="00FD0172">
              <w:rPr>
                <w:sz w:val="18"/>
                <w:szCs w:val="18"/>
              </w:rPr>
              <w:t xml:space="preserve"> tiekėjo informacijos gavimo.</w:t>
            </w:r>
          </w:p>
        </w:tc>
      </w:tr>
      <w:tr w:rsidR="00D14F6D" w:rsidRPr="00FD0172" w14:paraId="55F65021" w14:textId="77777777" w:rsidTr="3D6C7C4B">
        <w:tc>
          <w:tcPr>
            <w:tcW w:w="3183" w:type="dxa"/>
            <w:vMerge/>
            <w:tcMar>
              <w:top w:w="28" w:type="dxa"/>
              <w:bottom w:w="28" w:type="dxa"/>
            </w:tcMar>
          </w:tcPr>
          <w:p w14:paraId="6C25AF0F"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CB9D5F2"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AAA41F0" w14:textId="56B72340" w:rsidR="00FA64C5" w:rsidRDefault="00D14F6D" w:rsidP="006520F0">
            <w:pPr>
              <w:spacing w:after="120" w:line="240" w:lineRule="auto"/>
              <w:jc w:val="both"/>
              <w:rPr>
                <w:sz w:val="18"/>
                <w:szCs w:val="18"/>
              </w:rPr>
            </w:pPr>
            <w:r w:rsidRPr="00FD0172">
              <w:rPr>
                <w:sz w:val="18"/>
                <w:szCs w:val="18"/>
              </w:rPr>
              <w:t xml:space="preserve">Pašalinimo pagrindų nebuvimo reikalavimai taikomi ir ūkio subjektams, kurių </w:t>
            </w:r>
            <w:r w:rsidRPr="00FD0172">
              <w:rPr>
                <w:sz w:val="18"/>
                <w:szCs w:val="18"/>
                <w:lang w:eastAsia="lt-LT"/>
              </w:rPr>
              <w:t>pajėgumais</w:t>
            </w:r>
            <w:r w:rsidRPr="00FD0172">
              <w:rPr>
                <w:sz w:val="18"/>
                <w:szCs w:val="18"/>
              </w:rPr>
              <w:t xml:space="preserve"> remiamasi</w:t>
            </w:r>
            <w:r w:rsidR="00CE61C0">
              <w:rPr>
                <w:sz w:val="18"/>
                <w:szCs w:val="18"/>
              </w:rPr>
              <w:t xml:space="preserve"> bei </w:t>
            </w:r>
            <w:r w:rsidR="00BF179A">
              <w:rPr>
                <w:sz w:val="18"/>
                <w:szCs w:val="18"/>
              </w:rPr>
              <w:t>Tiekėjų grupės</w:t>
            </w:r>
            <w:r w:rsidR="00D43415">
              <w:rPr>
                <w:sz w:val="18"/>
                <w:szCs w:val="18"/>
              </w:rPr>
              <w:t xml:space="preserve"> nariams</w:t>
            </w:r>
            <w:r w:rsidR="00C512FA">
              <w:rPr>
                <w:sz w:val="18"/>
                <w:szCs w:val="18"/>
              </w:rPr>
              <w:t>.</w:t>
            </w:r>
          </w:p>
          <w:p w14:paraId="00519CBB" w14:textId="4AF31FA8" w:rsidR="00D14F6D" w:rsidRPr="00FD0172" w:rsidRDefault="00FA64C5" w:rsidP="006520F0">
            <w:pPr>
              <w:spacing w:after="120" w:line="240" w:lineRule="auto"/>
              <w:jc w:val="both"/>
              <w:rPr>
                <w:sz w:val="18"/>
                <w:szCs w:val="18"/>
              </w:rPr>
            </w:pPr>
            <w:r w:rsidRPr="00FD0172">
              <w:rPr>
                <w:sz w:val="18"/>
                <w:szCs w:val="18"/>
              </w:rPr>
              <w:t>Jeigu Paraišką teikia Tiekėjų grupė, tiekėjų pašalinimo pagrindai taikomi kiekvienam Tiekėjų grupės nariui.</w:t>
            </w:r>
          </w:p>
        </w:tc>
      </w:tr>
      <w:tr w:rsidR="00D14F6D" w:rsidRPr="00FD0172" w14:paraId="7D403DE4" w14:textId="77777777" w:rsidTr="3D6C7C4B">
        <w:tc>
          <w:tcPr>
            <w:tcW w:w="3183" w:type="dxa"/>
            <w:vMerge/>
            <w:tcMar>
              <w:top w:w="28" w:type="dxa"/>
              <w:bottom w:w="28" w:type="dxa"/>
            </w:tcMar>
          </w:tcPr>
          <w:p w14:paraId="054AD6A3"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318E0B7"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719A7C" w14:textId="32A49184" w:rsidR="00D14F6D" w:rsidRPr="00FD0172" w:rsidRDefault="00D14F6D" w:rsidP="006520F0">
            <w:pPr>
              <w:spacing w:after="120" w:line="240" w:lineRule="auto"/>
              <w:jc w:val="both"/>
              <w:rPr>
                <w:sz w:val="18"/>
                <w:szCs w:val="18"/>
              </w:rPr>
            </w:pPr>
            <w:r w:rsidRPr="00FD0172">
              <w:rPr>
                <w:sz w:val="18"/>
                <w:szCs w:val="18"/>
              </w:rPr>
              <w:t>Pašalinimo pagrindų reikalavimai subtiekėjams ir Kvazisubtiekėjams netaikomi</w:t>
            </w:r>
            <w:r w:rsidR="003F64CF">
              <w:rPr>
                <w:sz w:val="18"/>
                <w:szCs w:val="18"/>
              </w:rPr>
              <w:t>.</w:t>
            </w:r>
          </w:p>
        </w:tc>
      </w:tr>
      <w:tr w:rsidR="00D14F6D" w:rsidRPr="00FD0172" w14:paraId="538F18B5" w14:textId="77777777" w:rsidTr="3D6C7C4B">
        <w:tc>
          <w:tcPr>
            <w:tcW w:w="3183" w:type="dxa"/>
            <w:vMerge/>
            <w:tcMar>
              <w:top w:w="28" w:type="dxa"/>
              <w:bottom w:w="28" w:type="dxa"/>
            </w:tcMar>
          </w:tcPr>
          <w:p w14:paraId="6C098CE6"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56F3689"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68BFDA9" w14:textId="5636377F" w:rsidR="00D14F6D" w:rsidRPr="00FD0172" w:rsidRDefault="00D14F6D" w:rsidP="00477E04">
            <w:pPr>
              <w:widowControl w:val="0"/>
              <w:spacing w:after="120" w:line="240" w:lineRule="auto"/>
              <w:jc w:val="both"/>
              <w:rPr>
                <w:sz w:val="18"/>
                <w:szCs w:val="18"/>
              </w:rPr>
            </w:pPr>
            <w:r w:rsidRPr="00FD0172">
              <w:rPr>
                <w:sz w:val="18"/>
                <w:szCs w:val="18"/>
              </w:rPr>
              <w:t>KC priimdama</w:t>
            </w:r>
            <w:r w:rsidR="00802C40">
              <w:rPr>
                <w:sz w:val="18"/>
                <w:szCs w:val="18"/>
              </w:rPr>
              <w:t>s</w:t>
            </w:r>
            <w:r w:rsidRPr="00FD0172">
              <w:rPr>
                <w:sz w:val="18"/>
                <w:szCs w:val="18"/>
              </w:rPr>
              <w:t xml:space="preserve"> sprendimus dėl tiekėjo pašalinimo iš pirkimo procedūros VPĮ 46 str</w:t>
            </w:r>
            <w:r w:rsidR="00E0529C">
              <w:rPr>
                <w:sz w:val="18"/>
                <w:szCs w:val="18"/>
              </w:rPr>
              <w:t>.</w:t>
            </w:r>
            <w:r w:rsidRPr="00FD0172">
              <w:rPr>
                <w:sz w:val="18"/>
                <w:szCs w:val="18"/>
              </w:rPr>
              <w:t xml:space="preserve"> 4 ir 6 d</w:t>
            </w:r>
            <w:r w:rsidR="00E0529C">
              <w:rPr>
                <w:sz w:val="18"/>
                <w:szCs w:val="18"/>
              </w:rPr>
              <w:t>.</w:t>
            </w:r>
            <w:r w:rsidRPr="00FD0172">
              <w:rPr>
                <w:sz w:val="18"/>
                <w:szCs w:val="18"/>
              </w:rPr>
              <w:t xml:space="preserve"> nurodytais pašalinimo pagrindais, atsižvelgia į tai, ar vertinant tiekėjo patikimumą tiekėjo pašalinimas iš pirkimo procedūros proporcingas vertinamam tiekėjo elgesiui, VPĮ 46 str</w:t>
            </w:r>
            <w:r w:rsidR="00E0529C">
              <w:rPr>
                <w:sz w:val="18"/>
                <w:szCs w:val="18"/>
              </w:rPr>
              <w:t>.</w:t>
            </w:r>
            <w:r w:rsidRPr="00FD0172">
              <w:rPr>
                <w:sz w:val="18"/>
                <w:szCs w:val="18"/>
              </w:rPr>
              <w:t xml:space="preserve"> 4 d</w:t>
            </w:r>
            <w:r w:rsidR="00E0529C">
              <w:rPr>
                <w:sz w:val="18"/>
                <w:szCs w:val="18"/>
              </w:rPr>
              <w:t>.</w:t>
            </w:r>
            <w:r w:rsidRPr="00FD0172">
              <w:rPr>
                <w:sz w:val="18"/>
                <w:szCs w:val="18"/>
              </w:rPr>
              <w:t xml:space="preserve"> 7 p</w:t>
            </w:r>
            <w:r w:rsidR="00E0529C">
              <w:rPr>
                <w:sz w:val="18"/>
                <w:szCs w:val="18"/>
              </w:rPr>
              <w:t>.</w:t>
            </w:r>
            <w:r w:rsidRPr="00FD0172">
              <w:rPr>
                <w:sz w:val="18"/>
                <w:szCs w:val="18"/>
              </w:rPr>
              <w:t xml:space="preserve"> c papunkčio atveju – ar taikant šį tiekėjo pašalinimo iš pirkimo procedūros pagrindą nebūtų reikšmingai apribota konkurencija. </w:t>
            </w:r>
          </w:p>
        </w:tc>
      </w:tr>
      <w:tr w:rsidR="00D14F6D" w:rsidRPr="00FD0172" w14:paraId="4A535CDC" w14:textId="77777777" w:rsidTr="3D6C7C4B">
        <w:tc>
          <w:tcPr>
            <w:tcW w:w="3183" w:type="dxa"/>
            <w:vMerge/>
            <w:tcMar>
              <w:top w:w="28" w:type="dxa"/>
              <w:bottom w:w="28" w:type="dxa"/>
            </w:tcMar>
          </w:tcPr>
          <w:p w14:paraId="33B3A934"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E6EF461"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A1E176" w14:textId="14E568B9" w:rsidR="00D14F6D" w:rsidRPr="00FD0172" w:rsidRDefault="00D14F6D" w:rsidP="006520F0">
            <w:pPr>
              <w:spacing w:after="120" w:line="240" w:lineRule="auto"/>
              <w:jc w:val="both"/>
              <w:rPr>
                <w:sz w:val="18"/>
                <w:szCs w:val="18"/>
              </w:rPr>
            </w:pPr>
            <w:r w:rsidRPr="00FD0172">
              <w:rPr>
                <w:sz w:val="18"/>
                <w:szCs w:val="18"/>
              </w:rPr>
              <w:t xml:space="preserve">KC taip pat gali netaikyti </w:t>
            </w:r>
            <w:r w:rsidR="00844B79">
              <w:rPr>
                <w:sz w:val="18"/>
                <w:szCs w:val="18"/>
              </w:rPr>
              <w:t>t</w:t>
            </w:r>
            <w:r w:rsidRPr="00FD0172">
              <w:rPr>
                <w:sz w:val="18"/>
                <w:szCs w:val="18"/>
              </w:rPr>
              <w:t>iekėjo pašalinimo iš pirkimo procedūros pagrindų tik išimtiniais atvejais, kai būtina užtikrinti viešojo intereso apsaugą, įskaitant visuomenės sveikatos ir aplinkos apsaugą.</w:t>
            </w:r>
          </w:p>
        </w:tc>
      </w:tr>
      <w:tr w:rsidR="00D14F6D" w:rsidRPr="00FD0172" w14:paraId="76E8F3C2" w14:textId="77777777" w:rsidTr="3D6C7C4B">
        <w:tc>
          <w:tcPr>
            <w:tcW w:w="3183" w:type="dxa"/>
            <w:vMerge/>
            <w:tcMar>
              <w:top w:w="28" w:type="dxa"/>
              <w:bottom w:w="28" w:type="dxa"/>
            </w:tcMar>
          </w:tcPr>
          <w:p w14:paraId="1FD578E1"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B8B25AE"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316B2B" w14:textId="08663D26" w:rsidR="00D14F6D" w:rsidRPr="00FD0172" w:rsidRDefault="00D14F6D" w:rsidP="006520F0">
            <w:pPr>
              <w:spacing w:after="120" w:line="240" w:lineRule="auto"/>
              <w:jc w:val="both"/>
              <w:rPr>
                <w:sz w:val="18"/>
                <w:szCs w:val="18"/>
              </w:rPr>
            </w:pPr>
            <w:r w:rsidRPr="00FD0172">
              <w:rPr>
                <w:sz w:val="18"/>
                <w:szCs w:val="18"/>
              </w:rPr>
              <w:t xml:space="preserve">Jeigu KC kyla abejonių dėl </w:t>
            </w:r>
            <w:r w:rsidR="00DC552A">
              <w:rPr>
                <w:sz w:val="18"/>
                <w:szCs w:val="18"/>
              </w:rPr>
              <w:t>t</w:t>
            </w:r>
            <w:r w:rsidRPr="00FD0172">
              <w:rPr>
                <w:sz w:val="18"/>
                <w:szCs w:val="18"/>
              </w:rPr>
              <w:t xml:space="preserve">iekėjo pašalinimo pagrindų nebuvimo, ji turi teisę kreiptis į kompetentingas institucijas, kad gautų visą reikiamą informaciją. Jei reikalinga informacija yra susijusi su </w:t>
            </w:r>
            <w:r w:rsidR="00844B79">
              <w:rPr>
                <w:sz w:val="18"/>
                <w:szCs w:val="18"/>
              </w:rPr>
              <w:t>t</w:t>
            </w:r>
            <w:r w:rsidRPr="00FD0172">
              <w:rPr>
                <w:sz w:val="18"/>
                <w:szCs w:val="18"/>
              </w:rPr>
              <w:t>iekėju iš kitos valstybės narės nei Lietuvos Respublika, ji gali kreiptis į atitinkamas tos valstybės narės kompetentingas institucijas.</w:t>
            </w:r>
          </w:p>
        </w:tc>
      </w:tr>
      <w:tr w:rsidR="00D14F6D" w:rsidRPr="00FD0172" w14:paraId="684617F2" w14:textId="77777777" w:rsidTr="3D6C7C4B">
        <w:tc>
          <w:tcPr>
            <w:tcW w:w="3183" w:type="dxa"/>
            <w:shd w:val="clear" w:color="auto" w:fill="FFFFFF" w:themeFill="background1"/>
            <w:tcMar>
              <w:top w:w="28" w:type="dxa"/>
              <w:bottom w:w="28" w:type="dxa"/>
            </w:tcMar>
          </w:tcPr>
          <w:p w14:paraId="47286DCC" w14:textId="77777777" w:rsidR="00D14F6D" w:rsidRPr="00BA00F1" w:rsidRDefault="00D14F6D" w:rsidP="00F04F08">
            <w:pPr>
              <w:pStyle w:val="ListParagraph"/>
              <w:spacing w:line="240" w:lineRule="auto"/>
              <w:ind w:left="360" w:right="178"/>
              <w:rPr>
                <w:b/>
                <w:bCs/>
                <w:sz w:val="22"/>
                <w:szCs w:val="22"/>
              </w:rPr>
            </w:pPr>
          </w:p>
        </w:tc>
        <w:tc>
          <w:tcPr>
            <w:tcW w:w="851" w:type="dxa"/>
            <w:shd w:val="clear" w:color="auto" w:fill="FFFFFF" w:themeFill="background1"/>
            <w:tcMar>
              <w:top w:w="28" w:type="dxa"/>
              <w:bottom w:w="28" w:type="dxa"/>
            </w:tcMar>
          </w:tcPr>
          <w:p w14:paraId="75090F23" w14:textId="77777777" w:rsidR="00D14F6D" w:rsidRPr="00BA00F1" w:rsidRDefault="00D14F6D" w:rsidP="00D14F6D">
            <w:pPr>
              <w:pStyle w:val="ListParagraph"/>
              <w:spacing w:after="120" w:line="240" w:lineRule="auto"/>
              <w:ind w:left="743"/>
              <w:contextualSpacing w:val="0"/>
              <w:jc w:val="both"/>
              <w:rPr>
                <w:sz w:val="22"/>
                <w:szCs w:val="22"/>
              </w:rPr>
            </w:pPr>
          </w:p>
        </w:tc>
        <w:tc>
          <w:tcPr>
            <w:tcW w:w="6599" w:type="dxa"/>
            <w:gridSpan w:val="4"/>
            <w:shd w:val="clear" w:color="auto" w:fill="FFFFFF" w:themeFill="background1"/>
          </w:tcPr>
          <w:p w14:paraId="77969E5C" w14:textId="77777777" w:rsidR="00D14F6D" w:rsidRPr="00BA00F1" w:rsidRDefault="00D14F6D" w:rsidP="006520F0">
            <w:pPr>
              <w:spacing w:after="120" w:line="240" w:lineRule="auto"/>
              <w:jc w:val="both"/>
              <w:rPr>
                <w:sz w:val="22"/>
                <w:szCs w:val="22"/>
              </w:rPr>
            </w:pPr>
          </w:p>
        </w:tc>
      </w:tr>
      <w:tr w:rsidR="00C30ECF" w:rsidRPr="00FD0172" w14:paraId="541FC1FC" w14:textId="77777777" w:rsidTr="3D6C7C4B">
        <w:tc>
          <w:tcPr>
            <w:tcW w:w="3183" w:type="dxa"/>
            <w:vMerge w:val="restart"/>
            <w:shd w:val="clear" w:color="auto" w:fill="FFFFFF" w:themeFill="background1"/>
            <w:tcMar>
              <w:top w:w="28" w:type="dxa"/>
              <w:bottom w:w="28" w:type="dxa"/>
            </w:tcMar>
          </w:tcPr>
          <w:p w14:paraId="178D07ED" w14:textId="054B6339" w:rsidR="00C30ECF" w:rsidRPr="00FD0172" w:rsidRDefault="00C30ECF" w:rsidP="00D14F6D">
            <w:pPr>
              <w:pStyle w:val="ListParagraph"/>
              <w:numPr>
                <w:ilvl w:val="0"/>
                <w:numId w:val="1"/>
              </w:numPr>
              <w:spacing w:line="240" w:lineRule="auto"/>
              <w:ind w:right="178"/>
              <w:rPr>
                <w:b/>
                <w:bCs/>
                <w:sz w:val="18"/>
                <w:szCs w:val="18"/>
              </w:rPr>
            </w:pPr>
            <w:r w:rsidRPr="00FD0172">
              <w:rPr>
                <w:b/>
                <w:bCs/>
                <w:sz w:val="18"/>
                <w:szCs w:val="18"/>
              </w:rPr>
              <w:t>Kvalifikacijos ir kiti reikalavimai</w:t>
            </w:r>
          </w:p>
        </w:tc>
        <w:tc>
          <w:tcPr>
            <w:tcW w:w="851" w:type="dxa"/>
            <w:shd w:val="clear" w:color="auto" w:fill="FFFFFF" w:themeFill="background1"/>
            <w:tcMar>
              <w:top w:w="28" w:type="dxa"/>
              <w:bottom w:w="28" w:type="dxa"/>
            </w:tcMar>
          </w:tcPr>
          <w:p w14:paraId="1875CD11" w14:textId="77777777" w:rsidR="00C30ECF" w:rsidRPr="00FD0172" w:rsidRDefault="00C30ECF" w:rsidP="00D14F6D">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A48C0F7" w14:textId="5E647999" w:rsidR="00C30ECF" w:rsidRPr="00FD0172" w:rsidRDefault="00E02089" w:rsidP="006520F0">
            <w:pPr>
              <w:spacing w:after="120" w:line="240" w:lineRule="auto"/>
              <w:jc w:val="both"/>
              <w:rPr>
                <w:sz w:val="18"/>
                <w:szCs w:val="18"/>
              </w:rPr>
            </w:pPr>
            <w:r w:rsidRPr="00FD0172">
              <w:rPr>
                <w:sz w:val="18"/>
                <w:szCs w:val="18"/>
              </w:rPr>
              <w:t xml:space="preserve">Konkretūs kvalifikacijos </w:t>
            </w:r>
            <w:r>
              <w:rPr>
                <w:sz w:val="18"/>
                <w:szCs w:val="18"/>
              </w:rPr>
              <w:t xml:space="preserve">ir </w:t>
            </w:r>
            <w:r w:rsidRPr="00FD0172">
              <w:rPr>
                <w:sz w:val="18"/>
                <w:szCs w:val="18"/>
              </w:rPr>
              <w:t xml:space="preserve">(ar) kokybės vadybos sistemos ir aplinkos apsaugos vadybos sistemos standartų taikymo ir (ar) nacionalinio saugumo  </w:t>
            </w:r>
            <w:r>
              <w:rPr>
                <w:sz w:val="18"/>
                <w:szCs w:val="18"/>
              </w:rPr>
              <w:t>reikalavimai tiekėjams</w:t>
            </w:r>
            <w:r w:rsidRPr="00FD0172">
              <w:rPr>
                <w:sz w:val="18"/>
                <w:szCs w:val="18"/>
              </w:rPr>
              <w:t xml:space="preserve"> nurodyti SPS priede</w:t>
            </w:r>
            <w:r w:rsidR="002807AE">
              <w:rPr>
                <w:sz w:val="18"/>
                <w:szCs w:val="18"/>
              </w:rPr>
              <w:t xml:space="preserve"> Nr.</w:t>
            </w:r>
            <w:r w:rsidR="00C640AA">
              <w:rPr>
                <w:sz w:val="18"/>
                <w:szCs w:val="18"/>
              </w:rPr>
              <w:t xml:space="preserve"> </w:t>
            </w:r>
            <w:r w:rsidR="00C640AA" w:rsidRPr="00E54C6B">
              <w:rPr>
                <w:sz w:val="18"/>
                <w:szCs w:val="18"/>
              </w:rPr>
              <w:t>I.(B)</w:t>
            </w:r>
            <w:r w:rsidR="00C640AA" w:rsidRPr="00FD0172">
              <w:rPr>
                <w:sz w:val="18"/>
                <w:szCs w:val="18"/>
              </w:rPr>
              <w:t xml:space="preserve">.  </w:t>
            </w:r>
            <w:r w:rsidRPr="00FD0172">
              <w:rPr>
                <w:sz w:val="18"/>
                <w:szCs w:val="18"/>
              </w:rPr>
              <w:t xml:space="preserve">  </w:t>
            </w:r>
          </w:p>
        </w:tc>
      </w:tr>
      <w:tr w:rsidR="00C30ECF" w:rsidRPr="00FD0172" w14:paraId="2B4B815F" w14:textId="77777777" w:rsidTr="3D6C7C4B">
        <w:tc>
          <w:tcPr>
            <w:tcW w:w="3183" w:type="dxa"/>
            <w:vMerge/>
            <w:tcMar>
              <w:top w:w="28" w:type="dxa"/>
              <w:bottom w:w="28" w:type="dxa"/>
            </w:tcMar>
          </w:tcPr>
          <w:p w14:paraId="4A6EDE81"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A5AC8F1"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7DB835E" w14:textId="68D1FBB7" w:rsidR="00C30ECF" w:rsidRPr="00FD0172" w:rsidRDefault="00E02089" w:rsidP="006520F0">
            <w:pPr>
              <w:spacing w:after="120" w:line="240" w:lineRule="auto"/>
              <w:jc w:val="both"/>
              <w:rPr>
                <w:sz w:val="18"/>
                <w:szCs w:val="18"/>
              </w:rPr>
            </w:pPr>
            <w:r w:rsidRPr="00FD0172">
              <w:rPr>
                <w:sz w:val="18"/>
                <w:szCs w:val="18"/>
              </w:rPr>
              <w:t xml:space="preserve">Informacija, ar </w:t>
            </w:r>
            <w:r>
              <w:rPr>
                <w:sz w:val="18"/>
                <w:szCs w:val="18"/>
              </w:rPr>
              <w:t>t</w:t>
            </w:r>
            <w:r w:rsidRPr="00FD0172">
              <w:rPr>
                <w:sz w:val="18"/>
                <w:szCs w:val="18"/>
              </w:rPr>
              <w:t>iekėjas kartu su Paraiška turi pateikti tik EBVPD, ar visus kvalifikacijos (ar) kokybės vadybos sistemos ir aplinkos apsaugos vadybos sistemos standartų taikymo ir (ar) nacionalinio saugumo reikalavim</w:t>
            </w:r>
            <w:r>
              <w:rPr>
                <w:sz w:val="18"/>
                <w:szCs w:val="18"/>
              </w:rPr>
              <w:t>ų</w:t>
            </w:r>
            <w:r w:rsidRPr="00FD0172">
              <w:rPr>
                <w:sz w:val="18"/>
                <w:szCs w:val="18"/>
              </w:rPr>
              <w:t xml:space="preserve"> atitikimą pagrindžiančius dokumentus, nurodoma SPS.  </w:t>
            </w:r>
          </w:p>
        </w:tc>
      </w:tr>
      <w:tr w:rsidR="00C30ECF" w:rsidRPr="00FD0172" w14:paraId="014E35A7" w14:textId="77777777" w:rsidTr="3D6C7C4B">
        <w:tc>
          <w:tcPr>
            <w:tcW w:w="3183" w:type="dxa"/>
            <w:vMerge/>
            <w:tcMar>
              <w:top w:w="28" w:type="dxa"/>
              <w:bottom w:w="28" w:type="dxa"/>
            </w:tcMar>
          </w:tcPr>
          <w:p w14:paraId="0AAED349"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FEC4CB7"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7480755" w14:textId="51A10040" w:rsidR="00C30ECF" w:rsidRPr="00FD0172" w:rsidRDefault="00E02089" w:rsidP="006520F0">
            <w:pPr>
              <w:spacing w:after="120" w:line="240" w:lineRule="auto"/>
              <w:jc w:val="both"/>
              <w:rPr>
                <w:sz w:val="18"/>
                <w:szCs w:val="18"/>
              </w:rPr>
            </w:pPr>
            <w:r w:rsidRPr="00FD0172">
              <w:rPr>
                <w:sz w:val="18"/>
                <w:szCs w:val="18"/>
              </w:rPr>
              <w:t>Tiekėjo kvalifikacija ir atitiktis kokybės vadybos sistemos ir (arba) aplinkos apsaugos vadybos sistemos standartams turi būti įgyta iki Paraiškų pateikimo termino pabaigos ir tai turi būti užfiksuota patvirtinančiame dokumente</w:t>
            </w:r>
            <w:r>
              <w:rPr>
                <w:sz w:val="18"/>
                <w:szCs w:val="18"/>
              </w:rPr>
              <w:t>.</w:t>
            </w:r>
          </w:p>
        </w:tc>
      </w:tr>
      <w:tr w:rsidR="00C30ECF" w:rsidRPr="00FD0172" w14:paraId="1BD5623D" w14:textId="77777777" w:rsidTr="3D6C7C4B">
        <w:tc>
          <w:tcPr>
            <w:tcW w:w="3183" w:type="dxa"/>
            <w:vMerge/>
            <w:tcMar>
              <w:top w:w="28" w:type="dxa"/>
              <w:bottom w:w="28" w:type="dxa"/>
            </w:tcMar>
          </w:tcPr>
          <w:p w14:paraId="5887E22E"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FFCDFBE"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3205E7A" w14:textId="523B7A1F" w:rsidR="00C30ECF" w:rsidRPr="00FD0172" w:rsidRDefault="00E02089" w:rsidP="006520F0">
            <w:pPr>
              <w:spacing w:after="120" w:line="240" w:lineRule="auto"/>
              <w:jc w:val="both"/>
              <w:rPr>
                <w:sz w:val="18"/>
                <w:szCs w:val="18"/>
              </w:rPr>
            </w:pPr>
            <w:r w:rsidRPr="00FD0172">
              <w:rPr>
                <w:sz w:val="18"/>
                <w:szCs w:val="18"/>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r>
      <w:tr w:rsidR="00C30ECF" w:rsidRPr="00FD0172" w14:paraId="1DC17B95" w14:textId="77777777" w:rsidTr="3D6C7C4B">
        <w:tc>
          <w:tcPr>
            <w:tcW w:w="3183" w:type="dxa"/>
            <w:vMerge/>
            <w:tcMar>
              <w:top w:w="28" w:type="dxa"/>
              <w:bottom w:w="28" w:type="dxa"/>
            </w:tcMar>
          </w:tcPr>
          <w:p w14:paraId="6426718F"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1DF6C04"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33FB2F6" w14:textId="40BA50A4" w:rsidR="00C30ECF" w:rsidRPr="00FD0172" w:rsidRDefault="00BE4289" w:rsidP="006520F0">
            <w:pPr>
              <w:spacing w:after="120" w:line="240" w:lineRule="auto"/>
              <w:jc w:val="both"/>
              <w:rPr>
                <w:sz w:val="18"/>
                <w:szCs w:val="18"/>
              </w:rPr>
            </w:pPr>
            <w:r w:rsidRPr="00FD0172">
              <w:rPr>
                <w:sz w:val="18"/>
                <w:szCs w:val="18"/>
              </w:rPr>
              <w:t xml:space="preserve">Jei bendrą Paraišką pateikia Tiekėjų grupė, kvalifikacijos </w:t>
            </w:r>
            <w:r>
              <w:rPr>
                <w:sz w:val="18"/>
                <w:szCs w:val="18"/>
              </w:rPr>
              <w:t xml:space="preserve">ir </w:t>
            </w:r>
            <w:r w:rsidRPr="00FD0172">
              <w:rPr>
                <w:sz w:val="18"/>
                <w:szCs w:val="18"/>
              </w:rPr>
              <w:t xml:space="preserve">(ar) kokybės vadybos sistemos ir aplinkos apsaugos vadybos sistemos standartų taikymo ir (ar) nacionalinio saugumo  </w:t>
            </w:r>
            <w:r>
              <w:rPr>
                <w:sz w:val="18"/>
                <w:szCs w:val="18"/>
              </w:rPr>
              <w:t xml:space="preserve">reikalavimus </w:t>
            </w:r>
            <w:r w:rsidRPr="00FD0172">
              <w:rPr>
                <w:sz w:val="18"/>
                <w:szCs w:val="18"/>
              </w:rPr>
              <w:t>ši grupė turi atitikti taip, kaip nurodyta SPS priede</w:t>
            </w:r>
            <w:r w:rsidR="002807AE">
              <w:rPr>
                <w:sz w:val="18"/>
                <w:szCs w:val="18"/>
              </w:rPr>
              <w:t xml:space="preserve"> Nr. I(B)</w:t>
            </w:r>
            <w:r w:rsidRPr="00FD0172">
              <w:rPr>
                <w:sz w:val="18"/>
                <w:szCs w:val="18"/>
              </w:rPr>
              <w:t>.</w:t>
            </w:r>
          </w:p>
        </w:tc>
      </w:tr>
      <w:tr w:rsidR="00D14F6D" w:rsidRPr="00FD0172" w14:paraId="04D6A5FB" w14:textId="77777777" w:rsidTr="3D6C7C4B">
        <w:tc>
          <w:tcPr>
            <w:tcW w:w="3183" w:type="dxa"/>
            <w:shd w:val="clear" w:color="auto" w:fill="FFFFFF" w:themeFill="background1"/>
            <w:tcMar>
              <w:top w:w="28" w:type="dxa"/>
              <w:bottom w:w="28" w:type="dxa"/>
            </w:tcMar>
          </w:tcPr>
          <w:p w14:paraId="0067DE24" w14:textId="77777777" w:rsidR="00D14F6D" w:rsidRPr="00BA00F1"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BC1CCCB" w14:textId="77777777" w:rsidR="00D14F6D" w:rsidRPr="00BA00F1" w:rsidRDefault="00D14F6D" w:rsidP="00D14F6D">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4DA46B0" w14:textId="77777777" w:rsidR="00D14F6D" w:rsidRPr="00BA00F1" w:rsidRDefault="00D14F6D" w:rsidP="006520F0">
            <w:pPr>
              <w:spacing w:after="120" w:line="240" w:lineRule="auto"/>
              <w:jc w:val="both"/>
              <w:rPr>
                <w:sz w:val="18"/>
                <w:szCs w:val="18"/>
              </w:rPr>
            </w:pPr>
          </w:p>
        </w:tc>
      </w:tr>
      <w:tr w:rsidR="00DF3982" w:rsidRPr="00FD0172" w14:paraId="449F591C" w14:textId="77777777" w:rsidTr="3D6C7C4B">
        <w:tc>
          <w:tcPr>
            <w:tcW w:w="3183" w:type="dxa"/>
            <w:vMerge w:val="restart"/>
            <w:shd w:val="clear" w:color="auto" w:fill="FFFFFF" w:themeFill="background1"/>
            <w:tcMar>
              <w:top w:w="28" w:type="dxa"/>
              <w:bottom w:w="28" w:type="dxa"/>
            </w:tcMar>
          </w:tcPr>
          <w:p w14:paraId="4692DEF5" w14:textId="593334E6" w:rsidR="00DF3982" w:rsidRPr="00FD0172" w:rsidRDefault="00DF3982" w:rsidP="00C30ECF">
            <w:pPr>
              <w:pStyle w:val="ListParagraph"/>
              <w:numPr>
                <w:ilvl w:val="0"/>
                <w:numId w:val="1"/>
              </w:numPr>
              <w:spacing w:line="240" w:lineRule="auto"/>
              <w:ind w:right="178"/>
              <w:rPr>
                <w:b/>
                <w:bCs/>
                <w:sz w:val="18"/>
                <w:szCs w:val="18"/>
              </w:rPr>
            </w:pPr>
            <w:r w:rsidRPr="00FD0172">
              <w:rPr>
                <w:b/>
                <w:bCs/>
                <w:sz w:val="18"/>
                <w:szCs w:val="18"/>
              </w:rPr>
              <w:t>Nacionalinio saugumo reikalavimai</w:t>
            </w:r>
          </w:p>
        </w:tc>
        <w:tc>
          <w:tcPr>
            <w:tcW w:w="851" w:type="dxa"/>
            <w:vMerge w:val="restart"/>
            <w:shd w:val="clear" w:color="auto" w:fill="FFFFFF" w:themeFill="background1"/>
            <w:tcMar>
              <w:top w:w="28" w:type="dxa"/>
              <w:bottom w:w="28" w:type="dxa"/>
            </w:tcMar>
          </w:tcPr>
          <w:p w14:paraId="0B803A85" w14:textId="77777777" w:rsidR="00DF3982" w:rsidRPr="00FD0172" w:rsidRDefault="00DF3982"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51A7CE" w14:textId="18562A83" w:rsidR="00DF3982" w:rsidRPr="00FD0172" w:rsidRDefault="00DF3982" w:rsidP="006520F0">
            <w:pPr>
              <w:spacing w:after="120" w:line="240" w:lineRule="auto"/>
              <w:jc w:val="both"/>
              <w:rPr>
                <w:sz w:val="18"/>
                <w:szCs w:val="18"/>
              </w:rPr>
            </w:pPr>
            <w:r w:rsidRPr="00FD0172">
              <w:rPr>
                <w:sz w:val="18"/>
                <w:szCs w:val="18"/>
              </w:rPr>
              <w:t>Jei SPS nurodoma, kad pirkime bus tikrinamas atitikimas VPĮ 45 str. 2</w:t>
            </w:r>
            <w:r w:rsidRPr="00FD0172">
              <w:rPr>
                <w:sz w:val="18"/>
                <w:szCs w:val="18"/>
                <w:vertAlign w:val="superscript"/>
              </w:rPr>
              <w:t>1</w:t>
            </w:r>
            <w:r w:rsidRPr="00FD0172">
              <w:rPr>
                <w:sz w:val="18"/>
                <w:szCs w:val="18"/>
              </w:rPr>
              <w:t xml:space="preserve"> d. 1, 2, 3, 4, 5, 6 punktų / PĮ 58 str. 4</w:t>
            </w:r>
            <w:r w:rsidRPr="00FD0172">
              <w:rPr>
                <w:sz w:val="18"/>
                <w:szCs w:val="18"/>
                <w:vertAlign w:val="superscript"/>
              </w:rPr>
              <w:t>1</w:t>
            </w:r>
            <w:r w:rsidRPr="00FD0172">
              <w:rPr>
                <w:sz w:val="18"/>
                <w:szCs w:val="18"/>
              </w:rPr>
              <w:t xml:space="preserve"> d. 1, 2, 3, 4, 5, 6 punktų reikalavimams, KC atmeta Paraišką ar Pasiūlymą</w:t>
            </w:r>
            <w:r>
              <w:rPr>
                <w:sz w:val="18"/>
                <w:szCs w:val="18"/>
              </w:rPr>
              <w:t xml:space="preserve">, </w:t>
            </w:r>
            <w:r w:rsidRPr="00FD0172">
              <w:rPr>
                <w:sz w:val="18"/>
                <w:szCs w:val="18"/>
              </w:rPr>
              <w:t xml:space="preserve">jeigu yra bent viena iš </w:t>
            </w:r>
            <w:r>
              <w:rPr>
                <w:sz w:val="18"/>
                <w:szCs w:val="18"/>
              </w:rPr>
              <w:t>SPS</w:t>
            </w:r>
            <w:r w:rsidRPr="00FD0172">
              <w:rPr>
                <w:sz w:val="18"/>
                <w:szCs w:val="18"/>
              </w:rPr>
              <w:t xml:space="preserve"> </w:t>
            </w:r>
            <w:r>
              <w:rPr>
                <w:sz w:val="18"/>
                <w:szCs w:val="18"/>
              </w:rPr>
              <w:t>nurodytų</w:t>
            </w:r>
            <w:r w:rsidRPr="00FD0172">
              <w:rPr>
                <w:sz w:val="18"/>
                <w:szCs w:val="18"/>
              </w:rPr>
              <w:t xml:space="preserve"> sąlygų:</w:t>
            </w:r>
          </w:p>
        </w:tc>
      </w:tr>
      <w:tr w:rsidR="00DF3982" w:rsidRPr="00FD0172" w14:paraId="5EA37F70" w14:textId="77777777" w:rsidTr="3D6C7C4B">
        <w:tc>
          <w:tcPr>
            <w:tcW w:w="3183" w:type="dxa"/>
            <w:vMerge/>
            <w:tcMar>
              <w:top w:w="28" w:type="dxa"/>
              <w:bottom w:w="28" w:type="dxa"/>
            </w:tcMar>
          </w:tcPr>
          <w:p w14:paraId="2518AAE9" w14:textId="77777777" w:rsidR="00DF3982" w:rsidRPr="00FD0172" w:rsidRDefault="00DF3982" w:rsidP="00F04F08">
            <w:pPr>
              <w:pStyle w:val="ListParagraph"/>
              <w:spacing w:line="240" w:lineRule="auto"/>
              <w:ind w:left="360" w:right="178"/>
              <w:rPr>
                <w:b/>
                <w:bCs/>
                <w:sz w:val="18"/>
                <w:szCs w:val="18"/>
              </w:rPr>
            </w:pPr>
          </w:p>
        </w:tc>
        <w:tc>
          <w:tcPr>
            <w:tcW w:w="851" w:type="dxa"/>
            <w:vMerge/>
            <w:tcMar>
              <w:top w:w="28" w:type="dxa"/>
              <w:bottom w:w="28" w:type="dxa"/>
            </w:tcMar>
          </w:tcPr>
          <w:p w14:paraId="3E616E5B" w14:textId="77777777" w:rsidR="00DF3982" w:rsidRPr="00FD0172" w:rsidRDefault="00DF3982" w:rsidP="00D14F6D">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AD37E5D" w14:textId="7BBF8668"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tiekėjas, jo subtiekėjas, ūkio subjektai, kurių pajėgumais remiamasi, tiekėjo siūlomų prekių (įskaitant jų sudedamąsias dalis, pakuotes) gamintojas ar juos kontroliuojantys asmenys yra juridiniai asmenys, registruoti VPĮ 92 str</w:t>
            </w:r>
            <w:r>
              <w:rPr>
                <w:sz w:val="18"/>
                <w:szCs w:val="18"/>
              </w:rPr>
              <w:t>.</w:t>
            </w:r>
            <w:r w:rsidRPr="00FD0172">
              <w:rPr>
                <w:sz w:val="18"/>
                <w:szCs w:val="18"/>
              </w:rPr>
              <w:t xml:space="preserve"> 15 d</w:t>
            </w:r>
            <w:r>
              <w:rPr>
                <w:sz w:val="18"/>
                <w:szCs w:val="18"/>
              </w:rPr>
              <w:t>.</w:t>
            </w:r>
            <w:r w:rsidRPr="00FD0172">
              <w:rPr>
                <w:sz w:val="18"/>
                <w:szCs w:val="18"/>
              </w:rPr>
              <w:t xml:space="preserve"> numatytame sąraše nurodytose valstybėse ar teritorijose;</w:t>
            </w:r>
          </w:p>
        </w:tc>
      </w:tr>
      <w:tr w:rsidR="00DF3982" w:rsidRPr="00FD0172" w14:paraId="5EF0389E" w14:textId="77777777" w:rsidTr="3D6C7C4B">
        <w:tc>
          <w:tcPr>
            <w:tcW w:w="3183" w:type="dxa"/>
            <w:vMerge/>
            <w:tcMar>
              <w:top w:w="28" w:type="dxa"/>
              <w:bottom w:w="28" w:type="dxa"/>
            </w:tcMar>
          </w:tcPr>
          <w:p w14:paraId="415CDABB"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2240191E"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0105DEE" w14:textId="13D6EFF0"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tiekėjas, jo subtiekėjas, ūkio subjektas, kurio pajėgumais remiamasi, tiekėjo siūlomų prekių (įskaitant jų sudedamąsias dalis, pakuotes) gamintojas ar juos kontroliuojantys asmenys yra fiziniai asmenys, nuolat gyvenantys VPĮ 92 </w:t>
            </w:r>
            <w:r>
              <w:rPr>
                <w:sz w:val="18"/>
                <w:szCs w:val="18"/>
              </w:rPr>
              <w:t>str.</w:t>
            </w:r>
            <w:r w:rsidRPr="00FD0172">
              <w:rPr>
                <w:sz w:val="18"/>
                <w:szCs w:val="18"/>
              </w:rPr>
              <w:t xml:space="preserve"> 15 d</w:t>
            </w:r>
            <w:r>
              <w:rPr>
                <w:sz w:val="18"/>
                <w:szCs w:val="18"/>
              </w:rPr>
              <w:t>.</w:t>
            </w:r>
            <w:r w:rsidRPr="00FD0172">
              <w:rPr>
                <w:sz w:val="18"/>
                <w:szCs w:val="18"/>
              </w:rPr>
              <w:t xml:space="preserve"> numatytame sąraše nurodytose valstybėse ar teritorijose arba turintys šių valstybių pilietybę;</w:t>
            </w:r>
          </w:p>
        </w:tc>
      </w:tr>
      <w:tr w:rsidR="00DF3982" w:rsidRPr="00FD0172" w14:paraId="5A1AD8F2" w14:textId="77777777" w:rsidTr="3D6C7C4B">
        <w:tc>
          <w:tcPr>
            <w:tcW w:w="3183" w:type="dxa"/>
            <w:vMerge/>
            <w:tcMar>
              <w:top w:w="28" w:type="dxa"/>
              <w:bottom w:w="28" w:type="dxa"/>
            </w:tcMar>
          </w:tcPr>
          <w:p w14:paraId="345533B8"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43ADEF1D"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2BAFA24" w14:textId="6320C564"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prekių (įskaitant jų sudedamąsias dalis, pakuotes) kilmė yra ar paslaugos teikiamos iš VPĮ 92 </w:t>
            </w:r>
            <w:r>
              <w:rPr>
                <w:sz w:val="18"/>
                <w:szCs w:val="18"/>
              </w:rPr>
              <w:t>str.</w:t>
            </w:r>
            <w:r w:rsidRPr="00FD0172">
              <w:rPr>
                <w:sz w:val="18"/>
                <w:szCs w:val="18"/>
              </w:rPr>
              <w:t xml:space="preserve"> 15 d</w:t>
            </w:r>
            <w:r>
              <w:rPr>
                <w:sz w:val="18"/>
                <w:szCs w:val="18"/>
              </w:rPr>
              <w:t>.</w:t>
            </w:r>
            <w:r w:rsidRPr="00FD0172">
              <w:rPr>
                <w:sz w:val="18"/>
                <w:szCs w:val="18"/>
              </w:rPr>
              <w:t xml:space="preserve"> numatytame sąraše nurodytų valstybių ar teritorijų;</w:t>
            </w:r>
          </w:p>
        </w:tc>
      </w:tr>
      <w:tr w:rsidR="00DF3982" w:rsidRPr="00FD0172" w14:paraId="1638375A" w14:textId="77777777" w:rsidTr="3D6C7C4B">
        <w:tc>
          <w:tcPr>
            <w:tcW w:w="3183" w:type="dxa"/>
            <w:vMerge/>
            <w:tcMar>
              <w:top w:w="28" w:type="dxa"/>
              <w:bottom w:w="28" w:type="dxa"/>
            </w:tcMar>
          </w:tcPr>
          <w:p w14:paraId="530199A7"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7F706F0F"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7619906" w14:textId="2D09CEE6"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r>
      <w:tr w:rsidR="00DF3982" w:rsidRPr="00FD0172" w14:paraId="48D994A8" w14:textId="77777777" w:rsidTr="3D6C7C4B">
        <w:tc>
          <w:tcPr>
            <w:tcW w:w="3183" w:type="dxa"/>
            <w:vMerge/>
            <w:tcMar>
              <w:top w:w="28" w:type="dxa"/>
              <w:bottom w:w="28" w:type="dxa"/>
            </w:tcMar>
          </w:tcPr>
          <w:p w14:paraId="05B025B5"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51A33219"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CC5BC66" w14:textId="6C532332"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KC turi kompetentingų institucijų patvirtintos informacijos, kad 1) ir 2) papunkčiuose nurodyti subjektai turi interesų, galinčių kelti grėsmę nacionaliniam saugumui.  </w:t>
            </w:r>
          </w:p>
        </w:tc>
      </w:tr>
      <w:tr w:rsidR="00DF3982" w:rsidRPr="00FD0172" w14:paraId="6C8A4CD4" w14:textId="77777777" w:rsidTr="3D6C7C4B">
        <w:tc>
          <w:tcPr>
            <w:tcW w:w="3183" w:type="dxa"/>
            <w:vMerge/>
            <w:tcMar>
              <w:top w:w="28" w:type="dxa"/>
              <w:bottom w:w="28" w:type="dxa"/>
            </w:tcMar>
          </w:tcPr>
          <w:p w14:paraId="5E28D7C2"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5FEA0870"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0529E29" w14:textId="03054A12"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tiekėjas, jo subtiekėjas, ūkio subjektas, kurio pajėgumais remiamasi, vykdo veiklą šio įstatymo 92 </w:t>
            </w:r>
            <w:r>
              <w:rPr>
                <w:sz w:val="18"/>
                <w:szCs w:val="18"/>
              </w:rPr>
              <w:t>str.</w:t>
            </w:r>
            <w:r w:rsidRPr="00FD0172">
              <w:rPr>
                <w:sz w:val="18"/>
                <w:szCs w:val="18"/>
              </w:rPr>
              <w:t xml:space="preserve"> 15 d</w:t>
            </w:r>
            <w:r>
              <w:rPr>
                <w:sz w:val="18"/>
                <w:szCs w:val="18"/>
              </w:rPr>
              <w:t>.</w:t>
            </w:r>
            <w:r w:rsidRPr="00FD0172">
              <w:rPr>
                <w:sz w:val="18"/>
                <w:szCs w:val="18"/>
              </w:rPr>
              <w:t xml:space="preserve"> numatytame sąraše nurodytose valstybėse ar teritorijose arba yra ūkio subjektų grupės, kurios bet kuris narys vykdo veiklą šio įstatymo 92 </w:t>
            </w:r>
            <w:r>
              <w:rPr>
                <w:sz w:val="18"/>
                <w:szCs w:val="18"/>
              </w:rPr>
              <w:t>str.</w:t>
            </w:r>
            <w:r w:rsidRPr="00FD0172">
              <w:rPr>
                <w:sz w:val="18"/>
                <w:szCs w:val="18"/>
              </w:rPr>
              <w:t xml:space="preserve"> 15 d</w:t>
            </w:r>
            <w:r>
              <w:rPr>
                <w:sz w:val="18"/>
                <w:szCs w:val="18"/>
              </w:rPr>
              <w:t xml:space="preserve">. </w:t>
            </w:r>
            <w:r w:rsidRPr="00FD0172">
              <w:rPr>
                <w:sz w:val="18"/>
                <w:szCs w:val="18"/>
              </w:rPr>
              <w:t xml:space="preserve">numatytame sąraše nurodytose valstybėse </w:t>
            </w:r>
            <w:r w:rsidRPr="00FD0172">
              <w:rPr>
                <w:sz w:val="18"/>
                <w:szCs w:val="18"/>
              </w:rPr>
              <w:lastRenderedPageBreak/>
              <w:t>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917551" w:rsidRPr="00FD0172" w14:paraId="303E3D57" w14:textId="77777777" w:rsidTr="3D6C7C4B">
        <w:tc>
          <w:tcPr>
            <w:tcW w:w="3183" w:type="dxa"/>
            <w:vMerge/>
            <w:tcMar>
              <w:top w:w="28" w:type="dxa"/>
              <w:bottom w:w="28" w:type="dxa"/>
            </w:tcMar>
          </w:tcPr>
          <w:p w14:paraId="2D323B5D"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B1C3819" w14:textId="77777777" w:rsidR="00917551" w:rsidRPr="00FD0172" w:rsidRDefault="00917551" w:rsidP="00070AF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A104B5" w14:textId="3FE607E3" w:rsidR="00917551" w:rsidRPr="00FD0172" w:rsidRDefault="00917551" w:rsidP="00A11040">
            <w:pPr>
              <w:spacing w:after="60" w:line="240" w:lineRule="auto"/>
              <w:jc w:val="both"/>
              <w:rPr>
                <w:sz w:val="18"/>
                <w:szCs w:val="18"/>
              </w:rPr>
            </w:pPr>
            <w:r w:rsidRPr="00FD0172">
              <w:rPr>
                <w:sz w:val="18"/>
                <w:szCs w:val="18"/>
              </w:rPr>
              <w:t xml:space="preserve">KC, tikrindamas </w:t>
            </w:r>
            <w:r w:rsidR="00AB6E60">
              <w:rPr>
                <w:sz w:val="18"/>
                <w:szCs w:val="18"/>
              </w:rPr>
              <w:t>Paraiškos</w:t>
            </w:r>
            <w:r w:rsidRPr="00FD0172">
              <w:rPr>
                <w:sz w:val="18"/>
                <w:szCs w:val="18"/>
              </w:rPr>
              <w:t xml:space="preserve"> </w:t>
            </w:r>
            <w:r w:rsidRPr="00137A5A">
              <w:rPr>
                <w:sz w:val="18"/>
                <w:szCs w:val="18"/>
              </w:rPr>
              <w:t xml:space="preserve">atitiktį </w:t>
            </w:r>
            <w:r w:rsidR="006535D2" w:rsidRPr="00137A5A">
              <w:rPr>
                <w:sz w:val="18"/>
                <w:szCs w:val="18"/>
              </w:rPr>
              <w:t>2</w:t>
            </w:r>
            <w:r w:rsidR="00B63B74" w:rsidRPr="00137A5A">
              <w:rPr>
                <w:sz w:val="18"/>
                <w:szCs w:val="18"/>
              </w:rPr>
              <w:t>1</w:t>
            </w:r>
            <w:r w:rsidRPr="00137A5A">
              <w:rPr>
                <w:sz w:val="18"/>
                <w:szCs w:val="18"/>
              </w:rPr>
              <w:t>.1 punkto</w:t>
            </w:r>
            <w:r w:rsidRPr="00FD0172">
              <w:rPr>
                <w:sz w:val="18"/>
                <w:szCs w:val="18"/>
              </w:rPr>
              <w:t xml:space="preserve"> reikalavimams, iš </w:t>
            </w:r>
            <w:r w:rsidR="00D45E5D">
              <w:rPr>
                <w:sz w:val="18"/>
                <w:szCs w:val="18"/>
              </w:rPr>
              <w:t>t</w:t>
            </w:r>
            <w:r w:rsidRPr="00FD0172">
              <w:rPr>
                <w:sz w:val="18"/>
                <w:szCs w:val="18"/>
              </w:rPr>
              <w:t xml:space="preserve">iekėjo reikalauja pateikti deklaraciją (SPS priedas Nr. V. „Bendra nac. saugumo reikalavimų atitikties deklaracija“). Jeigu KC kyla abejonių dėl </w:t>
            </w:r>
            <w:r w:rsidR="00D45E5D">
              <w:rPr>
                <w:sz w:val="18"/>
                <w:szCs w:val="18"/>
              </w:rPr>
              <w:t>t</w:t>
            </w:r>
            <w:r w:rsidRPr="00FD0172">
              <w:rPr>
                <w:sz w:val="18"/>
                <w:szCs w:val="18"/>
              </w:rPr>
              <w:t xml:space="preserve">iekėjo nurodytos informacijos teisingumo, KC prašys ekonomiškai naudingiausią </w:t>
            </w:r>
            <w:r w:rsidR="0007611B">
              <w:rPr>
                <w:sz w:val="18"/>
                <w:szCs w:val="18"/>
              </w:rPr>
              <w:t>P</w:t>
            </w:r>
            <w:r w:rsidRPr="00FD0172">
              <w:rPr>
                <w:sz w:val="18"/>
                <w:szCs w:val="18"/>
              </w:rPr>
              <w:t xml:space="preserve">asiūlymą pateikusio </w:t>
            </w:r>
            <w:r w:rsidR="00D45E5D">
              <w:rPr>
                <w:sz w:val="18"/>
                <w:szCs w:val="18"/>
              </w:rPr>
              <w:t>t</w:t>
            </w:r>
            <w:r w:rsidRPr="00FD0172">
              <w:rPr>
                <w:sz w:val="18"/>
                <w:szCs w:val="18"/>
              </w:rPr>
              <w:t xml:space="preserve">iekėjo pateikti informaciją patvirtinančius VPĮ 51 </w:t>
            </w:r>
            <w:r w:rsidR="005C761C">
              <w:rPr>
                <w:sz w:val="18"/>
                <w:szCs w:val="18"/>
              </w:rPr>
              <w:t>str.</w:t>
            </w:r>
            <w:r w:rsidR="005C761C" w:rsidRPr="00FD0172">
              <w:rPr>
                <w:sz w:val="18"/>
                <w:szCs w:val="18"/>
              </w:rPr>
              <w:t xml:space="preserve"> </w:t>
            </w:r>
            <w:r w:rsidRPr="00FD0172">
              <w:rPr>
                <w:sz w:val="18"/>
                <w:szCs w:val="18"/>
              </w:rPr>
              <w:t>12 d</w:t>
            </w:r>
            <w:r w:rsidR="005C761C">
              <w:rPr>
                <w:sz w:val="18"/>
                <w:szCs w:val="18"/>
              </w:rPr>
              <w:t>.</w:t>
            </w:r>
            <w:r w:rsidRPr="00FD0172">
              <w:rPr>
                <w:sz w:val="18"/>
                <w:szCs w:val="18"/>
              </w:rPr>
              <w:t xml:space="preserve"> nurodytus (vieną ar kelis) ar kitus KC priimtinus dokumentus ir (ar) paaiškinimus. KC šių dokumentų ir (ar) paaiškinimų gali paprašyti ir </w:t>
            </w:r>
            <w:r w:rsidR="006D1172">
              <w:rPr>
                <w:sz w:val="18"/>
                <w:szCs w:val="18"/>
              </w:rPr>
              <w:t>t</w:t>
            </w:r>
            <w:r w:rsidRPr="00FD0172">
              <w:rPr>
                <w:sz w:val="18"/>
                <w:szCs w:val="18"/>
              </w:rPr>
              <w:t>iekėjų bet kuriuo pirkimo procedūros metu, jeigu tai būtina siekiant užtikrinti tinkamą pirkimo procedūros atlikimą.</w:t>
            </w:r>
          </w:p>
        </w:tc>
      </w:tr>
      <w:tr w:rsidR="00917551" w:rsidRPr="00FD0172" w14:paraId="33C62629" w14:textId="77777777" w:rsidTr="3D6C7C4B">
        <w:tc>
          <w:tcPr>
            <w:tcW w:w="3183" w:type="dxa"/>
            <w:vMerge/>
            <w:tcMar>
              <w:top w:w="28" w:type="dxa"/>
              <w:bottom w:w="28" w:type="dxa"/>
            </w:tcMar>
          </w:tcPr>
          <w:p w14:paraId="5EC4052D"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1076FA2" w14:textId="77777777" w:rsidR="00917551" w:rsidRPr="00FD0172" w:rsidRDefault="00917551" w:rsidP="00E4141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5525CFD" w14:textId="3481D147" w:rsidR="00917551" w:rsidRPr="00FD0172" w:rsidRDefault="00917551" w:rsidP="00A11040">
            <w:pPr>
              <w:spacing w:after="60" w:line="240" w:lineRule="auto"/>
              <w:jc w:val="both"/>
              <w:rPr>
                <w:sz w:val="18"/>
                <w:szCs w:val="18"/>
              </w:rPr>
            </w:pPr>
            <w:r w:rsidRPr="00FD0172">
              <w:rPr>
                <w:sz w:val="18"/>
                <w:szCs w:val="18"/>
              </w:rPr>
              <w:t>Jei SPS nurodoma, kad pirkime bus tikrinamas atitikimas VPĮ 37 str</w:t>
            </w:r>
            <w:r w:rsidR="005C761C">
              <w:rPr>
                <w:sz w:val="18"/>
                <w:szCs w:val="18"/>
              </w:rPr>
              <w:t>.</w:t>
            </w:r>
            <w:r w:rsidRPr="00FD0172">
              <w:rPr>
                <w:sz w:val="18"/>
                <w:szCs w:val="18"/>
              </w:rPr>
              <w:t xml:space="preserve"> 8 d</w:t>
            </w:r>
            <w:r w:rsidR="005C761C">
              <w:rPr>
                <w:sz w:val="18"/>
                <w:szCs w:val="18"/>
              </w:rPr>
              <w:t>.</w:t>
            </w:r>
            <w:r w:rsidRPr="00FD0172">
              <w:rPr>
                <w:sz w:val="18"/>
                <w:szCs w:val="18"/>
              </w:rPr>
              <w:t xml:space="preserve"> / PĮ 50 str</w:t>
            </w:r>
            <w:r w:rsidR="005C761C">
              <w:rPr>
                <w:sz w:val="18"/>
                <w:szCs w:val="18"/>
              </w:rPr>
              <w:t>.</w:t>
            </w:r>
            <w:r w:rsidRPr="00FD0172">
              <w:rPr>
                <w:sz w:val="18"/>
                <w:szCs w:val="18"/>
              </w:rPr>
              <w:t xml:space="preserve"> 8 d</w:t>
            </w:r>
            <w:r w:rsidR="005C761C">
              <w:rPr>
                <w:sz w:val="18"/>
                <w:szCs w:val="18"/>
              </w:rPr>
              <w:t>.</w:t>
            </w:r>
            <w:r w:rsidRPr="00FD0172">
              <w:rPr>
                <w:sz w:val="18"/>
                <w:szCs w:val="18"/>
              </w:rPr>
              <w:t xml:space="preserve"> reikalavimams, </w:t>
            </w:r>
            <w:r w:rsidR="00D45E5D">
              <w:rPr>
                <w:sz w:val="18"/>
                <w:szCs w:val="18"/>
              </w:rPr>
              <w:t>t</w:t>
            </w:r>
            <w:r w:rsidRPr="00FD0172">
              <w:rPr>
                <w:sz w:val="18"/>
                <w:szCs w:val="18"/>
              </w:rPr>
              <w:t xml:space="preserve">iekėjo siūlomos prekės (įskaitant jų gamintojus), paslaugos ar darbai turi nekelti grėsmės nacionaliniam saugumui. Laikoma, kad </w:t>
            </w:r>
            <w:r w:rsidR="00D45E5D">
              <w:rPr>
                <w:sz w:val="18"/>
                <w:szCs w:val="18"/>
              </w:rPr>
              <w:t>t</w:t>
            </w:r>
            <w:r w:rsidRPr="00FD0172">
              <w:rPr>
                <w:sz w:val="18"/>
                <w:szCs w:val="18"/>
              </w:rPr>
              <w:t xml:space="preserve">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w:t>
            </w:r>
            <w:r w:rsidR="00D45E5D">
              <w:rPr>
                <w:sz w:val="18"/>
                <w:szCs w:val="18"/>
              </w:rPr>
              <w:t>t</w:t>
            </w:r>
            <w:r w:rsidRPr="00FD0172">
              <w:rPr>
                <w:sz w:val="18"/>
                <w:szCs w:val="18"/>
              </w:rPr>
              <w:t>iekėjas turės pateikti tokiai patikrai atlikti reikalingus dokumentus.</w:t>
            </w:r>
          </w:p>
        </w:tc>
      </w:tr>
      <w:tr w:rsidR="00917551" w:rsidRPr="00FD0172" w14:paraId="29EBDB38" w14:textId="77777777" w:rsidTr="3D6C7C4B">
        <w:tc>
          <w:tcPr>
            <w:tcW w:w="3183" w:type="dxa"/>
            <w:vMerge/>
            <w:tcMar>
              <w:top w:w="28" w:type="dxa"/>
              <w:bottom w:w="28" w:type="dxa"/>
            </w:tcMar>
          </w:tcPr>
          <w:p w14:paraId="53B2BAFA"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ABBD89F" w14:textId="77777777" w:rsidR="00917551" w:rsidRPr="00FD0172" w:rsidRDefault="00917551" w:rsidP="00E4141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3721065" w14:textId="6F89B99E" w:rsidR="00917551" w:rsidRPr="00FD0172" w:rsidRDefault="00917551" w:rsidP="00685B65">
            <w:pPr>
              <w:spacing w:after="60" w:line="240" w:lineRule="auto"/>
              <w:jc w:val="both"/>
              <w:rPr>
                <w:sz w:val="18"/>
                <w:szCs w:val="18"/>
              </w:rPr>
            </w:pPr>
            <w:r w:rsidRPr="00FD0172">
              <w:rPr>
                <w:sz w:val="18"/>
                <w:szCs w:val="18"/>
              </w:rPr>
              <w:t>Jei SPS nurodoma, kad pirkime bus tikrinamas atitikimas VPĮ 37 str</w:t>
            </w:r>
            <w:r w:rsidR="005C761C">
              <w:rPr>
                <w:sz w:val="18"/>
                <w:szCs w:val="18"/>
              </w:rPr>
              <w:t>.</w:t>
            </w:r>
            <w:r w:rsidRPr="00FD0172">
              <w:rPr>
                <w:sz w:val="18"/>
                <w:szCs w:val="18"/>
              </w:rPr>
              <w:t xml:space="preserve"> 9 d</w:t>
            </w:r>
            <w:r w:rsidR="005C761C">
              <w:rPr>
                <w:sz w:val="18"/>
                <w:szCs w:val="18"/>
              </w:rPr>
              <w:t>.</w:t>
            </w:r>
            <w:r w:rsidRPr="00FD0172">
              <w:rPr>
                <w:sz w:val="18"/>
                <w:szCs w:val="18"/>
              </w:rPr>
              <w:t xml:space="preserve"> / PĮ 50 str</w:t>
            </w:r>
            <w:r w:rsidR="005C761C">
              <w:rPr>
                <w:sz w:val="18"/>
                <w:szCs w:val="18"/>
              </w:rPr>
              <w:t xml:space="preserve">. </w:t>
            </w:r>
            <w:r w:rsidRPr="00FD0172">
              <w:rPr>
                <w:sz w:val="18"/>
                <w:szCs w:val="18"/>
              </w:rPr>
              <w:t>9 d</w:t>
            </w:r>
            <w:r w:rsidR="005C761C">
              <w:rPr>
                <w:sz w:val="18"/>
                <w:szCs w:val="18"/>
              </w:rPr>
              <w:t>.</w:t>
            </w:r>
            <w:r w:rsidRPr="00FD0172">
              <w:rPr>
                <w:sz w:val="18"/>
                <w:szCs w:val="18"/>
              </w:rPr>
              <w:t xml:space="preserve"> ir VPĮ 47 str</w:t>
            </w:r>
            <w:r w:rsidR="005C761C">
              <w:rPr>
                <w:sz w:val="18"/>
                <w:szCs w:val="18"/>
              </w:rPr>
              <w:t>.</w:t>
            </w:r>
            <w:r w:rsidRPr="00FD0172">
              <w:rPr>
                <w:sz w:val="18"/>
                <w:szCs w:val="18"/>
              </w:rPr>
              <w:t xml:space="preserve"> 9 d</w:t>
            </w:r>
            <w:r w:rsidR="005C761C">
              <w:rPr>
                <w:sz w:val="18"/>
                <w:szCs w:val="18"/>
              </w:rPr>
              <w:t>.</w:t>
            </w:r>
            <w:r w:rsidRPr="00FD0172">
              <w:rPr>
                <w:sz w:val="18"/>
                <w:szCs w:val="18"/>
              </w:rPr>
              <w:t xml:space="preserve"> reikalavimams Tiekėjo siūlomos prekės ar paslaugos, </w:t>
            </w:r>
            <w:r w:rsidRPr="00FD0172">
              <w:rPr>
                <w:sz w:val="18"/>
                <w:szCs w:val="18"/>
                <w:u w:val="single"/>
              </w:rPr>
              <w:t>kurių BVPŽ kodai nurodyti VPĮ 92 str</w:t>
            </w:r>
            <w:r w:rsidR="005C761C">
              <w:rPr>
                <w:sz w:val="18"/>
                <w:szCs w:val="18"/>
                <w:u w:val="single"/>
              </w:rPr>
              <w:t xml:space="preserve">. </w:t>
            </w:r>
            <w:r w:rsidRPr="00FD0172">
              <w:rPr>
                <w:sz w:val="18"/>
                <w:szCs w:val="18"/>
                <w:u w:val="single"/>
              </w:rPr>
              <w:t>13 d</w:t>
            </w:r>
            <w:r w:rsidR="005C761C">
              <w:rPr>
                <w:sz w:val="18"/>
                <w:szCs w:val="18"/>
                <w:u w:val="single"/>
              </w:rPr>
              <w:t>.</w:t>
            </w:r>
            <w:r w:rsidRPr="00FD0172">
              <w:rPr>
                <w:sz w:val="18"/>
                <w:szCs w:val="18"/>
                <w:u w:val="single"/>
              </w:rPr>
              <w:t xml:space="preserve"> numatytame sąraše</w:t>
            </w:r>
            <w:r w:rsidRPr="00FD0172">
              <w:rPr>
                <w:sz w:val="18"/>
                <w:szCs w:val="18"/>
              </w:rPr>
              <w:t xml:space="preserve">, turi nekelti grėsmės nacionaliniam saugumui. Laikoma, kad </w:t>
            </w:r>
            <w:r w:rsidR="00D45E5D">
              <w:rPr>
                <w:sz w:val="18"/>
                <w:szCs w:val="18"/>
              </w:rPr>
              <w:t>t</w:t>
            </w:r>
            <w:r w:rsidRPr="00FD0172">
              <w:rPr>
                <w:sz w:val="18"/>
                <w:szCs w:val="18"/>
              </w:rPr>
              <w:t>iekėjo siūlomos prekės ar paslaugos kelia grėsmę nacionaliniam saugumui, kai:</w:t>
            </w:r>
          </w:p>
        </w:tc>
      </w:tr>
      <w:tr w:rsidR="00917551" w:rsidRPr="00FD0172" w14:paraId="6145E60D" w14:textId="77777777" w:rsidTr="3D6C7C4B">
        <w:tc>
          <w:tcPr>
            <w:tcW w:w="3183" w:type="dxa"/>
            <w:vMerge/>
            <w:tcMar>
              <w:top w:w="28" w:type="dxa"/>
              <w:bottom w:w="28" w:type="dxa"/>
            </w:tcMar>
          </w:tcPr>
          <w:p w14:paraId="5845B5BB" w14:textId="77777777" w:rsidR="00917551" w:rsidRPr="00FD0172" w:rsidRDefault="00917551" w:rsidP="00E41416">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5599E3B" w14:textId="77777777" w:rsidR="00917551" w:rsidRPr="00FD0172" w:rsidRDefault="00917551" w:rsidP="00E41416">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A17E1FF" w14:textId="351E52A9" w:rsidR="00917551" w:rsidRPr="00FD0172" w:rsidRDefault="00917551" w:rsidP="00685B65">
            <w:pPr>
              <w:pStyle w:val="ListParagraph"/>
              <w:numPr>
                <w:ilvl w:val="0"/>
                <w:numId w:val="10"/>
              </w:numPr>
              <w:spacing w:line="240" w:lineRule="auto"/>
              <w:ind w:left="318" w:hanging="284"/>
              <w:contextualSpacing w:val="0"/>
              <w:jc w:val="both"/>
              <w:rPr>
                <w:sz w:val="18"/>
                <w:szCs w:val="18"/>
              </w:rPr>
            </w:pPr>
            <w:r w:rsidRPr="00FD0172">
              <w:rPr>
                <w:sz w:val="18"/>
                <w:szCs w:val="18"/>
              </w:rPr>
              <w:t>prekių gamintojas ar jį kontroliuojantis asmuo yra registruoti (jeigu gamintojas ar jį kontroliuojantis asmuo yra fizinis asmuo – nuolat gyvenantis ar turintis pilietybę) VPĮ 92 str</w:t>
            </w:r>
            <w:r w:rsidR="005C761C">
              <w:rPr>
                <w:sz w:val="18"/>
                <w:szCs w:val="18"/>
              </w:rPr>
              <w:t xml:space="preserve">. </w:t>
            </w:r>
            <w:r w:rsidRPr="00FD0172">
              <w:rPr>
                <w:sz w:val="18"/>
                <w:szCs w:val="18"/>
              </w:rPr>
              <w:t>14 d</w:t>
            </w:r>
            <w:r w:rsidR="005C761C">
              <w:rPr>
                <w:sz w:val="18"/>
                <w:szCs w:val="18"/>
              </w:rPr>
              <w:t>.</w:t>
            </w:r>
            <w:r w:rsidRPr="00FD0172">
              <w:rPr>
                <w:sz w:val="18"/>
                <w:szCs w:val="18"/>
              </w:rPr>
              <w:t>numatytame sąraše nurodytose valstybėse ar teritorijose;</w:t>
            </w:r>
          </w:p>
        </w:tc>
      </w:tr>
      <w:tr w:rsidR="00917551" w:rsidRPr="00FD0172" w14:paraId="7A511654" w14:textId="77777777" w:rsidTr="3D6C7C4B">
        <w:tc>
          <w:tcPr>
            <w:tcW w:w="3183" w:type="dxa"/>
            <w:vMerge/>
            <w:tcMar>
              <w:top w:w="28" w:type="dxa"/>
              <w:bottom w:w="28" w:type="dxa"/>
            </w:tcMar>
          </w:tcPr>
          <w:p w14:paraId="51976893" w14:textId="77777777" w:rsidR="00917551" w:rsidRPr="00FD0172" w:rsidRDefault="00917551" w:rsidP="00E41416">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8939FCD" w14:textId="77777777" w:rsidR="00917551" w:rsidRPr="00FD0172" w:rsidRDefault="00917551" w:rsidP="00E41416">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266517E" w14:textId="124B9B06" w:rsidR="00917551" w:rsidRPr="00FD0172" w:rsidRDefault="00917551" w:rsidP="00A11040">
            <w:pPr>
              <w:pStyle w:val="ListParagraph"/>
              <w:numPr>
                <w:ilvl w:val="0"/>
                <w:numId w:val="10"/>
              </w:numPr>
              <w:spacing w:after="60" w:line="240" w:lineRule="auto"/>
              <w:ind w:left="318" w:hanging="284"/>
              <w:contextualSpacing w:val="0"/>
              <w:jc w:val="both"/>
              <w:rPr>
                <w:sz w:val="18"/>
                <w:szCs w:val="18"/>
              </w:rPr>
            </w:pPr>
            <w:r w:rsidRPr="00FD0172">
              <w:rPr>
                <w:sz w:val="18"/>
                <w:szCs w:val="18"/>
              </w:rPr>
              <w:t>paslaugų teikimas būtų vykdomas iš VPĮ 92 str</w:t>
            </w:r>
            <w:r w:rsidR="005C761C">
              <w:rPr>
                <w:sz w:val="18"/>
                <w:szCs w:val="18"/>
              </w:rPr>
              <w:t>.</w:t>
            </w:r>
            <w:r w:rsidRPr="00FD0172">
              <w:rPr>
                <w:sz w:val="18"/>
                <w:szCs w:val="18"/>
              </w:rPr>
              <w:t xml:space="preserve"> 14 d</w:t>
            </w:r>
            <w:r w:rsidR="005C761C">
              <w:rPr>
                <w:sz w:val="18"/>
                <w:szCs w:val="18"/>
              </w:rPr>
              <w:t>.</w:t>
            </w:r>
            <w:r w:rsidRPr="00FD0172">
              <w:rPr>
                <w:sz w:val="18"/>
                <w:szCs w:val="18"/>
              </w:rPr>
              <w:t xml:space="preserve"> numatytame sąraše nurodytų valstybių ar teritorijų.</w:t>
            </w:r>
          </w:p>
        </w:tc>
      </w:tr>
      <w:tr w:rsidR="00917551" w:rsidRPr="00FD0172" w14:paraId="494D2F9F" w14:textId="77777777" w:rsidTr="3D6C7C4B">
        <w:tc>
          <w:tcPr>
            <w:tcW w:w="3183" w:type="dxa"/>
            <w:vMerge/>
            <w:tcMar>
              <w:top w:w="28" w:type="dxa"/>
              <w:bottom w:w="28" w:type="dxa"/>
            </w:tcMar>
          </w:tcPr>
          <w:p w14:paraId="13D28044"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D8F6BFA" w14:textId="77777777" w:rsidR="00917551" w:rsidRPr="00FD0172" w:rsidRDefault="00917551" w:rsidP="00E41416">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522DFCEF" w14:textId="7E70F808" w:rsidR="00917551" w:rsidRPr="00FD0172" w:rsidRDefault="00917551" w:rsidP="00A11040">
            <w:pPr>
              <w:spacing w:after="60" w:line="240" w:lineRule="auto"/>
              <w:jc w:val="both"/>
              <w:rPr>
                <w:sz w:val="18"/>
                <w:szCs w:val="18"/>
              </w:rPr>
            </w:pPr>
            <w:r w:rsidRPr="00FD0172">
              <w:rPr>
                <w:sz w:val="18"/>
                <w:szCs w:val="18"/>
              </w:rPr>
              <w:t xml:space="preserve">Tiekėjai su </w:t>
            </w:r>
            <w:r w:rsidR="000354F7">
              <w:rPr>
                <w:sz w:val="18"/>
                <w:szCs w:val="18"/>
              </w:rPr>
              <w:t>Paraiška</w:t>
            </w:r>
            <w:r w:rsidRPr="00FD0172">
              <w:rPr>
                <w:sz w:val="18"/>
                <w:szCs w:val="18"/>
              </w:rPr>
              <w:t xml:space="preserve"> turi pateikti užpildytą Viešųjų pirkimų tarnybos nustatytos formos atitikties deklaraciją Priedas Nr. VI. </w:t>
            </w:r>
            <w:r w:rsidR="00254DC7">
              <w:rPr>
                <w:sz w:val="18"/>
                <w:szCs w:val="18"/>
              </w:rPr>
              <w:t>b</w:t>
            </w:r>
            <w:r w:rsidRPr="00FD0172">
              <w:rPr>
                <w:sz w:val="18"/>
                <w:szCs w:val="18"/>
              </w:rPr>
              <w:t>ei</w:t>
            </w:r>
            <w:r w:rsidR="00254DC7">
              <w:rPr>
                <w:sz w:val="18"/>
                <w:szCs w:val="18"/>
              </w:rPr>
              <w:t xml:space="preserve"> </w:t>
            </w:r>
            <w:r w:rsidR="00FC0E16">
              <w:rPr>
                <w:sz w:val="18"/>
                <w:szCs w:val="18"/>
              </w:rPr>
              <w:t xml:space="preserve">vėliau </w:t>
            </w:r>
            <w:r w:rsidR="00254DC7">
              <w:rPr>
                <w:sz w:val="18"/>
                <w:szCs w:val="18"/>
              </w:rPr>
              <w:t xml:space="preserve">teikiant </w:t>
            </w:r>
            <w:r w:rsidR="00FC0E16">
              <w:rPr>
                <w:sz w:val="18"/>
                <w:szCs w:val="18"/>
              </w:rPr>
              <w:t>Pasiūlymą</w:t>
            </w:r>
            <w:r w:rsidRPr="00FD0172">
              <w:rPr>
                <w:sz w:val="18"/>
                <w:szCs w:val="18"/>
              </w:rPr>
              <w:t xml:space="preserve"> užpildyti visą </w:t>
            </w:r>
            <w:r w:rsidR="00140BC0">
              <w:rPr>
                <w:sz w:val="18"/>
                <w:szCs w:val="18"/>
              </w:rPr>
              <w:t>P</w:t>
            </w:r>
            <w:r w:rsidRPr="00FD0172">
              <w:rPr>
                <w:sz w:val="18"/>
                <w:szCs w:val="18"/>
              </w:rPr>
              <w:t xml:space="preserve">asiūlymo formą, įskaitant reikalaujamus duomenis apie prekes, paslaugas, gamintoją ir paslaugų teikėją, juos kontroliuojančius asmenis,  taip pat nurodyti jų registracijos (jei tai juridinis asmuo) arba pilietybės ir nuolatinės gyvenamosios vietos šalį (jei tai fizinis asmuo) ir kilmės šalį (prekėms), teikimo vietos šalį (paslaugoms). </w:t>
            </w:r>
            <w:r w:rsidR="0007788B" w:rsidRPr="0007788B">
              <w:rPr>
                <w:sz w:val="18"/>
                <w:szCs w:val="18"/>
              </w:rPr>
              <w:t xml:space="preserve">KC iš ekonomiškai naudingiausią pasiūlymą pateikusio tiekėjo prašo pateikti užpildytą deklaraciją Priedą Nr. X, kurioje turės būti nurodyti detalūs duomenys apie gamintoją ir jį kontroliuojantį asmenį. </w:t>
            </w:r>
          </w:p>
        </w:tc>
      </w:tr>
      <w:tr w:rsidR="00917551" w:rsidRPr="00FD0172" w14:paraId="348D40CE" w14:textId="77777777" w:rsidTr="3D6C7C4B">
        <w:tc>
          <w:tcPr>
            <w:tcW w:w="3183" w:type="dxa"/>
            <w:vMerge/>
            <w:tcMar>
              <w:top w:w="28" w:type="dxa"/>
              <w:bottom w:w="28" w:type="dxa"/>
            </w:tcMar>
          </w:tcPr>
          <w:p w14:paraId="3128B596"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1CB18A2" w14:textId="77777777" w:rsidR="00917551" w:rsidRPr="00FD0172" w:rsidRDefault="00917551" w:rsidP="00917551">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677CA9DC" w14:textId="32001371" w:rsidR="00917551" w:rsidRPr="00FD0172" w:rsidRDefault="00917551" w:rsidP="00A11040">
            <w:pPr>
              <w:spacing w:after="80" w:line="240" w:lineRule="auto"/>
              <w:jc w:val="both"/>
              <w:rPr>
                <w:sz w:val="18"/>
                <w:szCs w:val="18"/>
              </w:rPr>
            </w:pPr>
            <w:r w:rsidRPr="00FD0172">
              <w:rPr>
                <w:sz w:val="18"/>
                <w:szCs w:val="18"/>
              </w:rPr>
              <w:t xml:space="preserve">KC turi teisę prašyti ekonomiškai naudingiausią </w:t>
            </w:r>
            <w:r w:rsidR="00140BC0">
              <w:rPr>
                <w:sz w:val="18"/>
                <w:szCs w:val="18"/>
              </w:rPr>
              <w:t>P</w:t>
            </w:r>
            <w:r w:rsidRPr="00FD0172">
              <w:rPr>
                <w:sz w:val="18"/>
                <w:szCs w:val="18"/>
              </w:rPr>
              <w:t>asiūlymą pateikusio tiekėjo pateikti ir kitus VPĮ 39 st</w:t>
            </w:r>
            <w:r w:rsidR="00C10D21">
              <w:rPr>
                <w:sz w:val="18"/>
                <w:szCs w:val="18"/>
              </w:rPr>
              <w:t>r.</w:t>
            </w:r>
            <w:r w:rsidRPr="00FD0172">
              <w:rPr>
                <w:sz w:val="18"/>
                <w:szCs w:val="18"/>
              </w:rPr>
              <w:t xml:space="preserve"> 3 d</w:t>
            </w:r>
            <w:r w:rsidR="00C10D21">
              <w:rPr>
                <w:sz w:val="18"/>
                <w:szCs w:val="18"/>
              </w:rPr>
              <w:t xml:space="preserve">. </w:t>
            </w:r>
            <w:r w:rsidRPr="00FD0172">
              <w:rPr>
                <w:sz w:val="18"/>
                <w:szCs w:val="18"/>
              </w:rPr>
              <w:t>/ PĮ 52 str</w:t>
            </w:r>
            <w:r w:rsidR="00C10D21">
              <w:rPr>
                <w:sz w:val="18"/>
                <w:szCs w:val="18"/>
              </w:rPr>
              <w:t>.</w:t>
            </w:r>
            <w:r w:rsidRPr="00FD0172">
              <w:rPr>
                <w:sz w:val="18"/>
                <w:szCs w:val="18"/>
              </w:rPr>
              <w:t xml:space="preserve"> 3 d</w:t>
            </w:r>
            <w:r w:rsidR="00C10D21">
              <w:rPr>
                <w:sz w:val="18"/>
                <w:szCs w:val="18"/>
              </w:rPr>
              <w:t xml:space="preserve">. </w:t>
            </w:r>
            <w:r w:rsidRPr="00FD0172">
              <w:rPr>
                <w:sz w:val="18"/>
                <w:szCs w:val="18"/>
              </w:rPr>
              <w:t>nurodytus (vieną ar kelis) ar kitus KC priimtinus dokumentus, jeigu tai būtina siekiant užtikrinti tinkamą pirkimo procedūros atlikimą (pvz. kilus abejonių dėl tiekėjo deklaruotos informacijos teisingumo).</w:t>
            </w:r>
          </w:p>
        </w:tc>
      </w:tr>
      <w:tr w:rsidR="00917551" w:rsidRPr="00FD0172" w14:paraId="473B6297" w14:textId="77777777" w:rsidTr="3D6C7C4B">
        <w:tc>
          <w:tcPr>
            <w:tcW w:w="3183" w:type="dxa"/>
            <w:vMerge/>
            <w:tcMar>
              <w:top w:w="28" w:type="dxa"/>
              <w:bottom w:w="28" w:type="dxa"/>
            </w:tcMar>
          </w:tcPr>
          <w:p w14:paraId="29FBEE30"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0ED68A0" w14:textId="77777777" w:rsidR="00917551" w:rsidRPr="00FD0172" w:rsidRDefault="00917551"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ED39D03" w14:textId="250FAAF4" w:rsidR="00917551" w:rsidRPr="00FD0172" w:rsidRDefault="00917551" w:rsidP="00A11040">
            <w:pPr>
              <w:spacing w:line="240" w:lineRule="auto"/>
              <w:jc w:val="both"/>
              <w:rPr>
                <w:sz w:val="18"/>
                <w:szCs w:val="18"/>
              </w:rPr>
            </w:pPr>
            <w:r w:rsidRPr="00FD0172">
              <w:rPr>
                <w:sz w:val="18"/>
                <w:szCs w:val="18"/>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w:t>
            </w:r>
            <w:r w:rsidRPr="00137A5A">
              <w:rPr>
                <w:sz w:val="18"/>
                <w:szCs w:val="18"/>
              </w:rPr>
              <w:t xml:space="preserve">subjektams </w:t>
            </w:r>
            <w:r w:rsidR="005F6DF7" w:rsidRPr="00137A5A">
              <w:rPr>
                <w:sz w:val="18"/>
                <w:szCs w:val="18"/>
              </w:rPr>
              <w:t>2</w:t>
            </w:r>
            <w:r w:rsidR="00B63B74" w:rsidRPr="00137A5A">
              <w:rPr>
                <w:sz w:val="18"/>
                <w:szCs w:val="18"/>
              </w:rPr>
              <w:t>1</w:t>
            </w:r>
            <w:r w:rsidRPr="00137A5A">
              <w:rPr>
                <w:sz w:val="18"/>
                <w:szCs w:val="18"/>
              </w:rPr>
              <w:t>.4. punkte nurodyti</w:t>
            </w:r>
            <w:r w:rsidRPr="00FD0172">
              <w:rPr>
                <w:sz w:val="18"/>
                <w:szCs w:val="18"/>
              </w:rPr>
              <w:t xml:space="preserve"> reikalavimai nėra taikomi.</w:t>
            </w:r>
          </w:p>
        </w:tc>
      </w:tr>
      <w:tr w:rsidR="00917551" w:rsidRPr="00FD0172" w14:paraId="30874F70" w14:textId="77777777" w:rsidTr="3D6C7C4B">
        <w:tc>
          <w:tcPr>
            <w:tcW w:w="3183" w:type="dxa"/>
            <w:shd w:val="clear" w:color="auto" w:fill="FFFFFF" w:themeFill="background1"/>
            <w:tcMar>
              <w:top w:w="28" w:type="dxa"/>
              <w:bottom w:w="28" w:type="dxa"/>
            </w:tcMar>
          </w:tcPr>
          <w:p w14:paraId="3B08503E" w14:textId="77777777" w:rsidR="00917551" w:rsidRPr="007C6495" w:rsidRDefault="00917551" w:rsidP="00F04F08">
            <w:pPr>
              <w:pStyle w:val="ListParagraph"/>
              <w:spacing w:line="240" w:lineRule="auto"/>
              <w:ind w:left="360" w:right="178"/>
              <w:rPr>
                <w:b/>
                <w:bCs/>
                <w:sz w:val="4"/>
                <w:szCs w:val="4"/>
              </w:rPr>
            </w:pPr>
          </w:p>
        </w:tc>
        <w:tc>
          <w:tcPr>
            <w:tcW w:w="851" w:type="dxa"/>
            <w:shd w:val="clear" w:color="auto" w:fill="FFFFFF" w:themeFill="background1"/>
            <w:tcMar>
              <w:top w:w="28" w:type="dxa"/>
              <w:bottom w:w="28" w:type="dxa"/>
            </w:tcMar>
          </w:tcPr>
          <w:p w14:paraId="48FB2A66" w14:textId="77777777" w:rsidR="00917551" w:rsidRPr="007C6495" w:rsidRDefault="00917551" w:rsidP="00917551">
            <w:pPr>
              <w:pStyle w:val="ListParagraph"/>
              <w:spacing w:after="120" w:line="240" w:lineRule="auto"/>
              <w:ind w:left="743"/>
              <w:contextualSpacing w:val="0"/>
              <w:jc w:val="both"/>
              <w:rPr>
                <w:sz w:val="4"/>
                <w:szCs w:val="4"/>
              </w:rPr>
            </w:pPr>
          </w:p>
        </w:tc>
        <w:tc>
          <w:tcPr>
            <w:tcW w:w="6599" w:type="dxa"/>
            <w:gridSpan w:val="4"/>
            <w:shd w:val="clear" w:color="auto" w:fill="FFFFFF" w:themeFill="background1"/>
          </w:tcPr>
          <w:p w14:paraId="669656A8" w14:textId="77777777" w:rsidR="00917551" w:rsidRPr="007C6495" w:rsidRDefault="00917551" w:rsidP="006520F0">
            <w:pPr>
              <w:spacing w:after="120" w:line="240" w:lineRule="auto"/>
              <w:jc w:val="both"/>
              <w:rPr>
                <w:sz w:val="4"/>
                <w:szCs w:val="4"/>
              </w:rPr>
            </w:pPr>
          </w:p>
        </w:tc>
      </w:tr>
      <w:tr w:rsidR="00840643" w:rsidRPr="00FD0172" w14:paraId="247BF96E" w14:textId="77777777" w:rsidTr="3D6C7C4B">
        <w:tc>
          <w:tcPr>
            <w:tcW w:w="3183" w:type="dxa"/>
            <w:vMerge w:val="restart"/>
            <w:shd w:val="clear" w:color="auto" w:fill="FFFFFF" w:themeFill="background1"/>
            <w:tcMar>
              <w:top w:w="28" w:type="dxa"/>
              <w:bottom w:w="28" w:type="dxa"/>
            </w:tcMar>
          </w:tcPr>
          <w:p w14:paraId="3BA29984" w14:textId="6FC87B1F" w:rsidR="00840643" w:rsidRPr="00FD0172" w:rsidRDefault="00840643" w:rsidP="00917551">
            <w:pPr>
              <w:pStyle w:val="ListParagraph"/>
              <w:numPr>
                <w:ilvl w:val="0"/>
                <w:numId w:val="1"/>
              </w:numPr>
              <w:spacing w:line="240" w:lineRule="auto"/>
              <w:ind w:right="178"/>
              <w:rPr>
                <w:b/>
                <w:bCs/>
                <w:sz w:val="18"/>
                <w:szCs w:val="18"/>
              </w:rPr>
            </w:pPr>
            <w:r w:rsidRPr="00FD0172">
              <w:rPr>
                <w:b/>
                <w:bCs/>
                <w:sz w:val="18"/>
                <w:szCs w:val="18"/>
              </w:rPr>
              <w:t>EBVPD</w:t>
            </w:r>
          </w:p>
        </w:tc>
        <w:tc>
          <w:tcPr>
            <w:tcW w:w="851" w:type="dxa"/>
            <w:shd w:val="clear" w:color="auto" w:fill="FFFFFF" w:themeFill="background1"/>
            <w:tcMar>
              <w:top w:w="28" w:type="dxa"/>
              <w:bottom w:w="28" w:type="dxa"/>
            </w:tcMar>
          </w:tcPr>
          <w:p w14:paraId="67E82FD2" w14:textId="77777777" w:rsidR="00840643" w:rsidRPr="00FD0172" w:rsidRDefault="00840643"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7F8772" w14:textId="0DE108F7" w:rsidR="00840643" w:rsidRPr="00FD0172" w:rsidRDefault="00840643" w:rsidP="00A11040">
            <w:pPr>
              <w:widowControl w:val="0"/>
              <w:spacing w:after="120" w:line="240" w:lineRule="auto"/>
              <w:jc w:val="both"/>
              <w:rPr>
                <w:sz w:val="18"/>
                <w:szCs w:val="18"/>
              </w:rPr>
            </w:pPr>
            <w:r w:rsidRPr="00FD0172">
              <w:rPr>
                <w:sz w:val="18"/>
                <w:szCs w:val="18"/>
              </w:rPr>
              <w:t>Tiekėjas ir ūkio subjektai, kurių pajėgumais remiamasi</w:t>
            </w:r>
            <w:r w:rsidRPr="00FD0172">
              <w:rPr>
                <w:iCs/>
                <w:sz w:val="18"/>
                <w:szCs w:val="18"/>
              </w:rPr>
              <w:t>, deklaruodami, kad neturi pašalinimo pagrindų ir atitinka reikalavimus tiekėjų kvalifikacijai ir (ar) kokybės vadybos sistemos ir aplinkos apsaugos vadybos sistemos standartų taikymo</w:t>
            </w:r>
            <w:r w:rsidR="005F6DF7">
              <w:rPr>
                <w:iCs/>
                <w:sz w:val="18"/>
                <w:szCs w:val="18"/>
              </w:rPr>
              <w:t xml:space="preserve"> ir (ar)</w:t>
            </w:r>
            <w:r w:rsidRPr="00FD0172">
              <w:rPr>
                <w:iCs/>
                <w:sz w:val="18"/>
                <w:szCs w:val="18"/>
              </w:rPr>
              <w:t xml:space="preserve"> </w:t>
            </w:r>
            <w:r w:rsidRPr="00FD0172">
              <w:rPr>
                <w:color w:val="242424"/>
                <w:sz w:val="18"/>
                <w:szCs w:val="18"/>
                <w:shd w:val="clear" w:color="auto" w:fill="FFFFFF"/>
              </w:rPr>
              <w:t xml:space="preserve">nacionalinio saugumo </w:t>
            </w:r>
            <w:r w:rsidRPr="00FD0172">
              <w:rPr>
                <w:iCs/>
                <w:sz w:val="18"/>
                <w:szCs w:val="18"/>
              </w:rPr>
              <w:t>reikalavimus, teikiant Paraišką turi pateikti užpildytą EBVPD</w:t>
            </w:r>
            <w:r w:rsidRPr="00FD0172">
              <w:rPr>
                <w:iCs/>
                <w:sz w:val="18"/>
                <w:szCs w:val="18"/>
                <w:vertAlign w:val="superscript"/>
              </w:rPr>
              <w:footnoteReference w:id="5"/>
            </w:r>
            <w:r w:rsidRPr="00FD0172">
              <w:rPr>
                <w:iCs/>
                <w:sz w:val="18"/>
                <w:szCs w:val="18"/>
              </w:rPr>
              <w:t>.</w:t>
            </w:r>
          </w:p>
        </w:tc>
      </w:tr>
      <w:tr w:rsidR="00840643" w:rsidRPr="00FD0172" w14:paraId="6A296C96" w14:textId="77777777" w:rsidTr="3D6C7C4B">
        <w:tc>
          <w:tcPr>
            <w:tcW w:w="3183" w:type="dxa"/>
            <w:vMerge/>
            <w:tcMar>
              <w:top w:w="28" w:type="dxa"/>
              <w:bottom w:w="28" w:type="dxa"/>
            </w:tcMar>
          </w:tcPr>
          <w:p w14:paraId="02F283B6" w14:textId="77777777" w:rsidR="00840643" w:rsidRPr="00FD0172" w:rsidRDefault="00840643" w:rsidP="00917551">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CB37F36" w14:textId="77777777" w:rsidR="00840643" w:rsidRPr="00FD0172" w:rsidRDefault="00840643"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D2406E5" w14:textId="16546B54" w:rsidR="00840643" w:rsidRPr="00FD0172" w:rsidRDefault="00840643" w:rsidP="00917551">
            <w:pPr>
              <w:spacing w:after="120" w:line="240" w:lineRule="auto"/>
              <w:jc w:val="both"/>
              <w:rPr>
                <w:sz w:val="18"/>
                <w:szCs w:val="18"/>
              </w:rPr>
            </w:pPr>
            <w:r w:rsidRPr="00FD0172">
              <w:rPr>
                <w:sz w:val="18"/>
                <w:szCs w:val="18"/>
              </w:rPr>
              <w:t>EBVPD pildomas naudojant SPS priede</w:t>
            </w:r>
            <w:r w:rsidR="00F2462B">
              <w:rPr>
                <w:sz w:val="18"/>
                <w:szCs w:val="18"/>
              </w:rPr>
              <w:t xml:space="preserve"> Nr. II</w:t>
            </w:r>
            <w:r w:rsidRPr="00FD0172">
              <w:rPr>
                <w:sz w:val="18"/>
                <w:szCs w:val="18"/>
              </w:rPr>
              <w:t xml:space="preserve"> pateiktą šabloną, vėliau jį įkeliant interneto svetainėje </w:t>
            </w:r>
            <w:hyperlink r:id="rId15">
              <w:r w:rsidRPr="68267B9C">
                <w:rPr>
                  <w:rStyle w:val="Hyperlink"/>
                  <w:sz w:val="18"/>
                  <w:szCs w:val="18"/>
                </w:rPr>
                <w:t>http://ebvpd.eviesiejipirkimai.lt/espd-web/</w:t>
              </w:r>
            </w:hyperlink>
            <w:r w:rsidRPr="00FD0172">
              <w:rPr>
                <w:sz w:val="18"/>
                <w:szCs w:val="18"/>
              </w:rPr>
              <w:t xml:space="preserve">, arba pildant pdf failą. </w:t>
            </w:r>
          </w:p>
        </w:tc>
      </w:tr>
      <w:tr w:rsidR="00F2462B" w:rsidRPr="00FD0172" w14:paraId="77A267A3" w14:textId="77777777" w:rsidTr="3D6C7C4B">
        <w:tc>
          <w:tcPr>
            <w:tcW w:w="3183" w:type="dxa"/>
            <w:vMerge/>
            <w:tcMar>
              <w:top w:w="28" w:type="dxa"/>
              <w:bottom w:w="28" w:type="dxa"/>
            </w:tcMar>
          </w:tcPr>
          <w:p w14:paraId="7142F4CA" w14:textId="77777777" w:rsidR="00F2462B" w:rsidRPr="00FD0172" w:rsidRDefault="00F2462B" w:rsidP="00917551">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0B5E564" w14:textId="77777777" w:rsidR="00F2462B" w:rsidRPr="00FD0172" w:rsidRDefault="00F2462B"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D2DF87B" w14:textId="226089DD" w:rsidR="00F2462B" w:rsidRPr="00FD0172" w:rsidRDefault="00951AC5" w:rsidP="00917551">
            <w:pPr>
              <w:spacing w:after="120" w:line="240" w:lineRule="auto"/>
              <w:jc w:val="both"/>
              <w:rPr>
                <w:sz w:val="18"/>
                <w:szCs w:val="18"/>
              </w:rPr>
            </w:pPr>
            <w:r>
              <w:rPr>
                <w:sz w:val="18"/>
                <w:szCs w:val="18"/>
              </w:rPr>
              <w:t>T</w:t>
            </w:r>
            <w:r w:rsidRPr="00A664A4">
              <w:rPr>
                <w:sz w:val="18"/>
                <w:szCs w:val="18"/>
              </w:rPr>
              <w:t xml:space="preserve">iekėjai gali pakartotinai naudoti </w:t>
            </w:r>
            <w:r>
              <w:rPr>
                <w:sz w:val="18"/>
                <w:szCs w:val="18"/>
              </w:rPr>
              <w:t>EBVPD</w:t>
            </w:r>
            <w:r w:rsidRPr="00A664A4">
              <w:rPr>
                <w:sz w:val="18"/>
                <w:szCs w:val="18"/>
              </w:rPr>
              <w:t>, kurį jie naudojo ankstesnėje pirkimo procedūroje, jeigu jie patvirtina, kad šiame dokumente esanti informacija yra teisinga.</w:t>
            </w:r>
          </w:p>
        </w:tc>
      </w:tr>
      <w:tr w:rsidR="00840643" w:rsidRPr="00FD0172" w14:paraId="15E3C98A" w14:textId="77777777" w:rsidTr="3D6C7C4B">
        <w:tc>
          <w:tcPr>
            <w:tcW w:w="3183" w:type="dxa"/>
            <w:vMerge/>
            <w:tcMar>
              <w:top w:w="28" w:type="dxa"/>
              <w:bottom w:w="28" w:type="dxa"/>
            </w:tcMar>
          </w:tcPr>
          <w:p w14:paraId="523797D3" w14:textId="77777777" w:rsidR="00840643" w:rsidRPr="00FD0172" w:rsidRDefault="00840643" w:rsidP="00917551">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39C8519E" w14:textId="77777777" w:rsidR="00840643" w:rsidRPr="00FD0172" w:rsidRDefault="00840643"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4EFFDAD" w14:textId="00760F23" w:rsidR="00840643" w:rsidRPr="00FD0172" w:rsidRDefault="00840643" w:rsidP="002A6098">
            <w:pPr>
              <w:spacing w:after="40" w:line="240" w:lineRule="auto"/>
              <w:jc w:val="both"/>
              <w:rPr>
                <w:sz w:val="18"/>
                <w:szCs w:val="18"/>
              </w:rPr>
            </w:pPr>
            <w:r w:rsidRPr="00FD0172">
              <w:rPr>
                <w:sz w:val="18"/>
                <w:szCs w:val="18"/>
              </w:rPr>
              <w:t>Atskirą</w:t>
            </w:r>
            <w:r w:rsidRPr="00FD0172">
              <w:rPr>
                <w:rFonts w:eastAsia="Calibri"/>
                <w:color w:val="000000"/>
                <w:sz w:val="18"/>
                <w:szCs w:val="18"/>
              </w:rPr>
              <w:t xml:space="preserve"> EBVPD pildo:</w:t>
            </w:r>
          </w:p>
        </w:tc>
      </w:tr>
      <w:tr w:rsidR="00840643" w:rsidRPr="00FD0172" w14:paraId="18F4F151" w14:textId="77777777" w:rsidTr="3D6C7C4B">
        <w:tc>
          <w:tcPr>
            <w:tcW w:w="3183" w:type="dxa"/>
            <w:vMerge/>
            <w:tcMar>
              <w:top w:w="28" w:type="dxa"/>
              <w:bottom w:w="28" w:type="dxa"/>
            </w:tcMar>
          </w:tcPr>
          <w:p w14:paraId="57A8CBB0" w14:textId="77777777" w:rsidR="00840643" w:rsidRPr="00FD0172" w:rsidRDefault="00840643" w:rsidP="00840643">
            <w:pPr>
              <w:pStyle w:val="ListParagraph"/>
              <w:spacing w:line="240" w:lineRule="auto"/>
              <w:ind w:left="360" w:right="178"/>
              <w:rPr>
                <w:b/>
                <w:bCs/>
                <w:sz w:val="18"/>
                <w:szCs w:val="18"/>
              </w:rPr>
            </w:pPr>
          </w:p>
        </w:tc>
        <w:tc>
          <w:tcPr>
            <w:tcW w:w="851" w:type="dxa"/>
            <w:vMerge/>
            <w:tcMar>
              <w:top w:w="28" w:type="dxa"/>
              <w:bottom w:w="28" w:type="dxa"/>
            </w:tcMar>
          </w:tcPr>
          <w:p w14:paraId="019B05AB" w14:textId="77777777" w:rsidR="00840643" w:rsidRPr="00FD0172" w:rsidRDefault="00840643"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33525B9" w14:textId="0CFACC31" w:rsidR="00840643" w:rsidRPr="00FD0172" w:rsidRDefault="00840643" w:rsidP="002A6098">
            <w:pPr>
              <w:spacing w:after="40" w:line="240" w:lineRule="auto"/>
              <w:jc w:val="both"/>
              <w:rPr>
                <w:sz w:val="18"/>
                <w:szCs w:val="18"/>
              </w:rPr>
            </w:pPr>
            <w:r w:rsidRPr="00FD0172">
              <w:rPr>
                <w:rFonts w:eastAsia="Calibri"/>
                <w:color w:val="000000"/>
                <w:sz w:val="18"/>
                <w:szCs w:val="18"/>
              </w:rPr>
              <w:t>1.  Tiekėjas;</w:t>
            </w:r>
          </w:p>
        </w:tc>
      </w:tr>
      <w:tr w:rsidR="00840643" w:rsidRPr="00FD0172" w14:paraId="7DAD3554" w14:textId="77777777" w:rsidTr="3D6C7C4B">
        <w:tc>
          <w:tcPr>
            <w:tcW w:w="3183" w:type="dxa"/>
            <w:vMerge/>
            <w:tcMar>
              <w:top w:w="28" w:type="dxa"/>
              <w:bottom w:w="28" w:type="dxa"/>
            </w:tcMar>
          </w:tcPr>
          <w:p w14:paraId="07DA7DDE" w14:textId="77777777" w:rsidR="00840643" w:rsidRPr="00FD0172" w:rsidRDefault="00840643" w:rsidP="00840643">
            <w:pPr>
              <w:pStyle w:val="ListParagraph"/>
              <w:spacing w:line="240" w:lineRule="auto"/>
              <w:ind w:left="360" w:right="178"/>
              <w:rPr>
                <w:b/>
                <w:bCs/>
                <w:sz w:val="18"/>
                <w:szCs w:val="18"/>
              </w:rPr>
            </w:pPr>
          </w:p>
        </w:tc>
        <w:tc>
          <w:tcPr>
            <w:tcW w:w="851" w:type="dxa"/>
            <w:vMerge/>
            <w:tcMar>
              <w:top w:w="28" w:type="dxa"/>
              <w:bottom w:w="28" w:type="dxa"/>
            </w:tcMar>
          </w:tcPr>
          <w:p w14:paraId="641B69C7" w14:textId="77777777" w:rsidR="00840643" w:rsidRPr="00FD0172" w:rsidRDefault="00840643"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AB5DB5D" w14:textId="0C781F7D" w:rsidR="00840643" w:rsidRPr="00FD0172" w:rsidRDefault="00840643" w:rsidP="002A6098">
            <w:pPr>
              <w:spacing w:after="40" w:line="240" w:lineRule="auto"/>
              <w:jc w:val="both"/>
              <w:rPr>
                <w:sz w:val="18"/>
                <w:szCs w:val="18"/>
              </w:rPr>
            </w:pPr>
            <w:r w:rsidRPr="00FD0172">
              <w:rPr>
                <w:sz w:val="18"/>
                <w:szCs w:val="18"/>
              </w:rPr>
              <w:t>2.  kiekvienas Tiekėjų grupės narys (jeigu Paraišką teikia Tiekėjų grupė);</w:t>
            </w:r>
          </w:p>
        </w:tc>
      </w:tr>
      <w:tr w:rsidR="00840643" w:rsidRPr="00FD0172" w14:paraId="19DF144A" w14:textId="77777777" w:rsidTr="3D6C7C4B">
        <w:tc>
          <w:tcPr>
            <w:tcW w:w="3183" w:type="dxa"/>
            <w:vMerge/>
            <w:tcMar>
              <w:top w:w="28" w:type="dxa"/>
              <w:bottom w:w="28" w:type="dxa"/>
            </w:tcMar>
          </w:tcPr>
          <w:p w14:paraId="78E3E0B5" w14:textId="77777777" w:rsidR="00840643" w:rsidRPr="00FD0172" w:rsidRDefault="00840643" w:rsidP="00840643">
            <w:pPr>
              <w:pStyle w:val="ListParagraph"/>
              <w:spacing w:line="240" w:lineRule="auto"/>
              <w:ind w:left="360" w:right="178"/>
              <w:rPr>
                <w:b/>
                <w:bCs/>
                <w:sz w:val="18"/>
                <w:szCs w:val="18"/>
              </w:rPr>
            </w:pPr>
          </w:p>
        </w:tc>
        <w:tc>
          <w:tcPr>
            <w:tcW w:w="851" w:type="dxa"/>
            <w:vMerge/>
            <w:tcMar>
              <w:top w:w="28" w:type="dxa"/>
              <w:bottom w:w="28" w:type="dxa"/>
            </w:tcMar>
          </w:tcPr>
          <w:p w14:paraId="59307012" w14:textId="77777777" w:rsidR="00840643" w:rsidRPr="00FD0172" w:rsidRDefault="00840643"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248472B" w14:textId="1CEBD2C0" w:rsidR="00840643" w:rsidRPr="00FD0172" w:rsidRDefault="00840643" w:rsidP="00A11040">
            <w:pPr>
              <w:spacing w:line="240" w:lineRule="auto"/>
              <w:jc w:val="both"/>
              <w:rPr>
                <w:sz w:val="18"/>
                <w:szCs w:val="18"/>
              </w:rPr>
            </w:pPr>
            <w:r w:rsidRPr="00FD0172">
              <w:rPr>
                <w:color w:val="000000"/>
                <w:sz w:val="18"/>
                <w:szCs w:val="18"/>
              </w:rPr>
              <w:t>3.  kiekvienas ūkio subjektas, jeigu tiekėjas remiasi jo pajėgumais, kad atitiktų</w:t>
            </w:r>
            <w:r w:rsidR="00B43694">
              <w:rPr>
                <w:color w:val="000000"/>
                <w:sz w:val="18"/>
                <w:szCs w:val="18"/>
              </w:rPr>
              <w:t xml:space="preserve"> kvalifikacijos</w:t>
            </w:r>
            <w:r w:rsidRPr="00FD0172">
              <w:rPr>
                <w:color w:val="000000"/>
                <w:sz w:val="18"/>
                <w:szCs w:val="18"/>
              </w:rPr>
              <w:t xml:space="preserve"> reikalavimus tiekėjams, i</w:t>
            </w:r>
            <w:r w:rsidRPr="00FD0172">
              <w:rPr>
                <w:rFonts w:eastAsia="Calibri"/>
                <w:color w:val="000000"/>
                <w:sz w:val="18"/>
                <w:szCs w:val="18"/>
              </w:rPr>
              <w:t xml:space="preserve">šskyrus </w:t>
            </w:r>
            <w:r w:rsidR="004F47DE">
              <w:rPr>
                <w:rFonts w:eastAsia="Calibri"/>
                <w:color w:val="000000"/>
                <w:sz w:val="18"/>
                <w:szCs w:val="18"/>
              </w:rPr>
              <w:t>K</w:t>
            </w:r>
            <w:r w:rsidRPr="00FD0172">
              <w:rPr>
                <w:rFonts w:eastAsia="Calibri"/>
                <w:color w:val="000000"/>
                <w:sz w:val="18"/>
                <w:szCs w:val="18"/>
              </w:rPr>
              <w:t>vazisubtiekėjus, kurie pirkimo laimėjimo ir pirkimo sutarties sudarymo atveju bus įdarbinti tiekėjo (šių specialistų EBVPD teikti nereikia).</w:t>
            </w:r>
            <w:r w:rsidRPr="00FD0172">
              <w:rPr>
                <w:rFonts w:eastAsia="Calibri"/>
                <w:sz w:val="18"/>
                <w:szCs w:val="18"/>
              </w:rPr>
              <w:t xml:space="preserve"> </w:t>
            </w:r>
            <w:r w:rsidRPr="00FD0172">
              <w:rPr>
                <w:color w:val="000000"/>
                <w:sz w:val="18"/>
                <w:szCs w:val="18"/>
              </w:rPr>
              <w:t xml:space="preserve"> </w:t>
            </w:r>
          </w:p>
        </w:tc>
      </w:tr>
      <w:tr w:rsidR="00917551" w:rsidRPr="00FD0172" w14:paraId="5B06B968" w14:textId="77777777" w:rsidTr="3D6C7C4B">
        <w:tc>
          <w:tcPr>
            <w:tcW w:w="3183" w:type="dxa"/>
            <w:shd w:val="clear" w:color="auto" w:fill="FFFFFF" w:themeFill="background1"/>
            <w:tcMar>
              <w:top w:w="28" w:type="dxa"/>
              <w:bottom w:w="28" w:type="dxa"/>
            </w:tcMar>
          </w:tcPr>
          <w:p w14:paraId="1E1A224B"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BA24EB1" w14:textId="77777777" w:rsidR="00917551" w:rsidRPr="00FD0172" w:rsidRDefault="00917551" w:rsidP="00917551">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CB1C606" w14:textId="77777777" w:rsidR="00917551" w:rsidRPr="00A11040" w:rsidRDefault="00917551" w:rsidP="006520F0">
            <w:pPr>
              <w:spacing w:after="120" w:line="240" w:lineRule="auto"/>
              <w:jc w:val="both"/>
              <w:rPr>
                <w:sz w:val="10"/>
                <w:szCs w:val="10"/>
              </w:rPr>
            </w:pPr>
          </w:p>
        </w:tc>
      </w:tr>
      <w:tr w:rsidR="00840643" w:rsidRPr="00FD0172" w14:paraId="2FFBED49" w14:textId="77777777" w:rsidTr="3D6C7C4B">
        <w:tc>
          <w:tcPr>
            <w:tcW w:w="3183" w:type="dxa"/>
            <w:vMerge w:val="restart"/>
            <w:shd w:val="clear" w:color="auto" w:fill="FFFFFF" w:themeFill="background1"/>
            <w:tcMar>
              <w:top w:w="28" w:type="dxa"/>
              <w:bottom w:w="28" w:type="dxa"/>
            </w:tcMar>
          </w:tcPr>
          <w:p w14:paraId="261BB0F6" w14:textId="1B50D938" w:rsidR="00840643" w:rsidRPr="00FD0172" w:rsidRDefault="00840643" w:rsidP="00840643">
            <w:pPr>
              <w:pStyle w:val="ListParagraph"/>
              <w:numPr>
                <w:ilvl w:val="0"/>
                <w:numId w:val="1"/>
              </w:numPr>
              <w:spacing w:line="240" w:lineRule="auto"/>
              <w:ind w:right="178"/>
              <w:rPr>
                <w:b/>
                <w:bCs/>
                <w:sz w:val="18"/>
                <w:szCs w:val="18"/>
              </w:rPr>
            </w:pPr>
            <w:r w:rsidRPr="00FD0172">
              <w:rPr>
                <w:b/>
                <w:bCs/>
                <w:sz w:val="18"/>
                <w:szCs w:val="18"/>
              </w:rPr>
              <w:t>EBVPD pagrindžiantys dokumentai</w:t>
            </w:r>
          </w:p>
        </w:tc>
        <w:tc>
          <w:tcPr>
            <w:tcW w:w="851" w:type="dxa"/>
            <w:shd w:val="clear" w:color="auto" w:fill="FFFFFF" w:themeFill="background1"/>
            <w:tcMar>
              <w:top w:w="28" w:type="dxa"/>
              <w:bottom w:w="28" w:type="dxa"/>
            </w:tcMar>
          </w:tcPr>
          <w:p w14:paraId="0F608724" w14:textId="77777777" w:rsidR="00840643" w:rsidRPr="00FD0172" w:rsidRDefault="00840643"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52D2548" w14:textId="01BB5560" w:rsidR="00840643" w:rsidRPr="00FD0172" w:rsidRDefault="00840643" w:rsidP="00840643">
            <w:pPr>
              <w:spacing w:after="120" w:line="240" w:lineRule="auto"/>
              <w:jc w:val="both"/>
              <w:rPr>
                <w:sz w:val="18"/>
                <w:szCs w:val="18"/>
              </w:rPr>
            </w:pPr>
            <w:r w:rsidRPr="00B1582A">
              <w:rPr>
                <w:sz w:val="18"/>
                <w:szCs w:val="18"/>
              </w:rPr>
              <w:t xml:space="preserve">Jei SPS nenurodyta kitaip, KC EBVPD pagrindžiančių dokumentų reikalaus </w:t>
            </w:r>
            <w:r w:rsidRPr="00FD0172">
              <w:rPr>
                <w:sz w:val="18"/>
                <w:szCs w:val="18"/>
              </w:rPr>
              <w:t xml:space="preserve">tik iš to </w:t>
            </w:r>
            <w:r w:rsidR="00A21D7C">
              <w:rPr>
                <w:sz w:val="18"/>
                <w:szCs w:val="18"/>
              </w:rPr>
              <w:t>t</w:t>
            </w:r>
            <w:r w:rsidRPr="00FD0172">
              <w:rPr>
                <w:sz w:val="18"/>
                <w:szCs w:val="18"/>
              </w:rPr>
              <w:t xml:space="preserve">iekėjo, kurio Pasiūlymas pagal vertinimo rezultatus gali būti pripažintas laimėjusiu (iki </w:t>
            </w:r>
            <w:r w:rsidR="00EE2EDD">
              <w:rPr>
                <w:sz w:val="18"/>
                <w:szCs w:val="18"/>
              </w:rPr>
              <w:t>P</w:t>
            </w:r>
            <w:r w:rsidRPr="00FD0172">
              <w:rPr>
                <w:sz w:val="18"/>
                <w:szCs w:val="18"/>
              </w:rPr>
              <w:t>asiūlymų eilės nustatymo).</w:t>
            </w:r>
          </w:p>
        </w:tc>
      </w:tr>
      <w:tr w:rsidR="003A3BCC" w:rsidRPr="00FD0172" w14:paraId="24A3EC02" w14:textId="77777777" w:rsidTr="3D6C7C4B">
        <w:tc>
          <w:tcPr>
            <w:tcW w:w="3183" w:type="dxa"/>
            <w:vMerge/>
            <w:tcMar>
              <w:top w:w="28" w:type="dxa"/>
              <w:bottom w:w="28" w:type="dxa"/>
            </w:tcMar>
          </w:tcPr>
          <w:p w14:paraId="6A460BA2"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val="restart"/>
            <w:shd w:val="clear" w:color="auto" w:fill="FFFFFF" w:themeFill="background1"/>
            <w:tcMar>
              <w:top w:w="28" w:type="dxa"/>
              <w:bottom w:w="28" w:type="dxa"/>
            </w:tcMar>
          </w:tcPr>
          <w:p w14:paraId="1C394755" w14:textId="77777777" w:rsidR="003A3BCC" w:rsidRPr="00FD0172" w:rsidRDefault="003A3BCC" w:rsidP="003A3BC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C72368F" w14:textId="7433970C" w:rsidR="003A3BCC" w:rsidRPr="00B1582A" w:rsidRDefault="003A3BCC" w:rsidP="00C6061F">
            <w:pPr>
              <w:spacing w:after="40" w:line="240" w:lineRule="auto"/>
              <w:jc w:val="both"/>
              <w:rPr>
                <w:sz w:val="18"/>
                <w:szCs w:val="18"/>
              </w:rPr>
            </w:pPr>
            <w:r w:rsidRPr="00FD0172">
              <w:rPr>
                <w:sz w:val="18"/>
                <w:szCs w:val="18"/>
              </w:rPr>
              <w:t>KC</w:t>
            </w:r>
            <w:r w:rsidRPr="00B1582A">
              <w:rPr>
                <w:sz w:val="18"/>
                <w:szCs w:val="18"/>
              </w:rPr>
              <w:t xml:space="preserve"> EBVPD pagrindžiančių dokumentų gali reikalauti:</w:t>
            </w:r>
          </w:p>
        </w:tc>
      </w:tr>
      <w:tr w:rsidR="003A3BCC" w:rsidRPr="00FD0172" w14:paraId="04606D99" w14:textId="77777777" w:rsidTr="3D6C7C4B">
        <w:tc>
          <w:tcPr>
            <w:tcW w:w="3183" w:type="dxa"/>
            <w:vMerge/>
            <w:tcMar>
              <w:top w:w="28" w:type="dxa"/>
              <w:bottom w:w="28" w:type="dxa"/>
            </w:tcMar>
          </w:tcPr>
          <w:p w14:paraId="2FFD023D"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tcMar>
              <w:top w:w="28" w:type="dxa"/>
              <w:bottom w:w="28" w:type="dxa"/>
            </w:tcMar>
          </w:tcPr>
          <w:p w14:paraId="184BBA40" w14:textId="77777777" w:rsidR="003A3BCC" w:rsidRPr="003A3BCC" w:rsidRDefault="003A3BCC" w:rsidP="003A3BCC">
            <w:pPr>
              <w:spacing w:after="120" w:line="240" w:lineRule="auto"/>
              <w:jc w:val="both"/>
              <w:rPr>
                <w:sz w:val="18"/>
                <w:szCs w:val="18"/>
              </w:rPr>
            </w:pPr>
          </w:p>
        </w:tc>
        <w:tc>
          <w:tcPr>
            <w:tcW w:w="6599" w:type="dxa"/>
            <w:gridSpan w:val="4"/>
            <w:shd w:val="clear" w:color="auto" w:fill="FFFFFF" w:themeFill="background1"/>
          </w:tcPr>
          <w:p w14:paraId="2C34E5CB" w14:textId="10846A64" w:rsidR="003A3BCC" w:rsidRPr="00B1582A" w:rsidRDefault="003A3BCC" w:rsidP="00C6061F">
            <w:pPr>
              <w:pStyle w:val="ListParagraph"/>
              <w:numPr>
                <w:ilvl w:val="0"/>
                <w:numId w:val="35"/>
              </w:numPr>
              <w:spacing w:after="40" w:line="240" w:lineRule="auto"/>
              <w:ind w:left="318" w:hanging="283"/>
              <w:contextualSpacing w:val="0"/>
              <w:jc w:val="both"/>
              <w:rPr>
                <w:sz w:val="18"/>
                <w:szCs w:val="18"/>
              </w:rPr>
            </w:pPr>
            <w:r w:rsidRPr="003A3BCC">
              <w:rPr>
                <w:sz w:val="18"/>
                <w:szCs w:val="18"/>
              </w:rPr>
              <w:t>tik iš to tiekėjo, kurio Pasiūlymas pagal vertinimo rezultatus gali būti pripažintas laimėjusiu (iki Pasiūlymų eilės nustatymo);</w:t>
            </w:r>
          </w:p>
        </w:tc>
      </w:tr>
      <w:tr w:rsidR="003A3BCC" w:rsidRPr="00FD0172" w14:paraId="140FC97D" w14:textId="77777777" w:rsidTr="3D6C7C4B">
        <w:tc>
          <w:tcPr>
            <w:tcW w:w="3183" w:type="dxa"/>
            <w:vMerge/>
            <w:tcMar>
              <w:top w:w="28" w:type="dxa"/>
              <w:bottom w:w="28" w:type="dxa"/>
            </w:tcMar>
          </w:tcPr>
          <w:p w14:paraId="15269BE3"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tcMar>
              <w:top w:w="28" w:type="dxa"/>
              <w:bottom w:w="28" w:type="dxa"/>
            </w:tcMar>
          </w:tcPr>
          <w:p w14:paraId="05370167" w14:textId="77777777" w:rsidR="003A3BCC" w:rsidRPr="003A3BCC" w:rsidRDefault="003A3BCC" w:rsidP="003A3BCC">
            <w:pPr>
              <w:spacing w:after="120" w:line="240" w:lineRule="auto"/>
              <w:jc w:val="both"/>
              <w:rPr>
                <w:sz w:val="18"/>
                <w:szCs w:val="18"/>
              </w:rPr>
            </w:pPr>
          </w:p>
        </w:tc>
        <w:tc>
          <w:tcPr>
            <w:tcW w:w="6599" w:type="dxa"/>
            <w:gridSpan w:val="4"/>
            <w:shd w:val="clear" w:color="auto" w:fill="FFFFFF" w:themeFill="background1"/>
          </w:tcPr>
          <w:p w14:paraId="2A3D7DCC" w14:textId="42F24AE8" w:rsidR="003A3BCC" w:rsidRPr="00B1582A" w:rsidRDefault="003A3BCC" w:rsidP="00C6061F">
            <w:pPr>
              <w:pStyle w:val="ListParagraph"/>
              <w:numPr>
                <w:ilvl w:val="0"/>
                <w:numId w:val="35"/>
              </w:numPr>
              <w:spacing w:after="40" w:line="240" w:lineRule="auto"/>
              <w:ind w:left="318" w:hanging="283"/>
              <w:contextualSpacing w:val="0"/>
              <w:jc w:val="both"/>
              <w:rPr>
                <w:sz w:val="18"/>
                <w:szCs w:val="18"/>
              </w:rPr>
            </w:pPr>
            <w:r w:rsidRPr="003A3BCC">
              <w:rPr>
                <w:sz w:val="18"/>
                <w:szCs w:val="18"/>
              </w:rPr>
              <w:t xml:space="preserve">iš visų tiekėjų, dalyvaujančių Pirkime, </w:t>
            </w:r>
            <w:r w:rsidRPr="003A3BCC">
              <w:rPr>
                <w:rFonts w:eastAsia="Calibri"/>
                <w:sz w:val="18"/>
                <w:szCs w:val="18"/>
              </w:rPr>
              <w:t xml:space="preserve">jeigu tai būtina siekiant užtikrinti tinkamą pirkimo procedūros </w:t>
            </w:r>
            <w:r w:rsidRPr="003A3BCC">
              <w:rPr>
                <w:sz w:val="18"/>
                <w:szCs w:val="18"/>
              </w:rPr>
              <w:t>atlikimą;</w:t>
            </w:r>
          </w:p>
        </w:tc>
      </w:tr>
      <w:tr w:rsidR="003A3BCC" w:rsidRPr="00FD0172" w14:paraId="6D61994E" w14:textId="77777777" w:rsidTr="3D6C7C4B">
        <w:tc>
          <w:tcPr>
            <w:tcW w:w="3183" w:type="dxa"/>
            <w:vMerge/>
            <w:tcMar>
              <w:top w:w="28" w:type="dxa"/>
              <w:bottom w:w="28" w:type="dxa"/>
            </w:tcMar>
          </w:tcPr>
          <w:p w14:paraId="49AE36B4"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tcMar>
              <w:top w:w="28" w:type="dxa"/>
              <w:bottom w:w="28" w:type="dxa"/>
            </w:tcMar>
          </w:tcPr>
          <w:p w14:paraId="3B757128" w14:textId="77777777" w:rsidR="003A3BCC" w:rsidRPr="003A3BCC" w:rsidRDefault="003A3BCC" w:rsidP="003A3BCC">
            <w:pPr>
              <w:spacing w:after="120" w:line="240" w:lineRule="auto"/>
              <w:jc w:val="both"/>
              <w:rPr>
                <w:sz w:val="18"/>
                <w:szCs w:val="18"/>
              </w:rPr>
            </w:pPr>
          </w:p>
        </w:tc>
        <w:tc>
          <w:tcPr>
            <w:tcW w:w="6599" w:type="dxa"/>
            <w:gridSpan w:val="4"/>
            <w:shd w:val="clear" w:color="auto" w:fill="FFFFFF" w:themeFill="background1"/>
          </w:tcPr>
          <w:p w14:paraId="2382D63D" w14:textId="06EC37B0" w:rsidR="003A3BCC" w:rsidRPr="00B1582A" w:rsidRDefault="003A3BCC" w:rsidP="008D3551">
            <w:pPr>
              <w:pStyle w:val="ListParagraph"/>
              <w:numPr>
                <w:ilvl w:val="0"/>
                <w:numId w:val="35"/>
              </w:numPr>
              <w:spacing w:after="120" w:line="240" w:lineRule="auto"/>
              <w:ind w:left="318" w:hanging="283"/>
              <w:jc w:val="both"/>
              <w:rPr>
                <w:sz w:val="18"/>
                <w:szCs w:val="18"/>
              </w:rPr>
            </w:pPr>
            <w:r w:rsidRPr="003A3BCC">
              <w:rPr>
                <w:sz w:val="18"/>
                <w:szCs w:val="18"/>
              </w:rPr>
              <w:t>iš bet kurio kito tiekėjo, jeigu Pirkimo procedūrų metu yra gaunama informacij</w:t>
            </w:r>
            <w:r w:rsidR="008B2089">
              <w:rPr>
                <w:sz w:val="18"/>
                <w:szCs w:val="18"/>
              </w:rPr>
              <w:t>a</w:t>
            </w:r>
            <w:r w:rsidRPr="003A3BCC">
              <w:rPr>
                <w:sz w:val="18"/>
                <w:szCs w:val="18"/>
              </w:rPr>
              <w:t>, kad tiekėjas galimai atitinka tiekėjų pašalinimo pagrindą (-us).</w:t>
            </w:r>
          </w:p>
        </w:tc>
      </w:tr>
      <w:tr w:rsidR="00840643" w:rsidRPr="00FD0172" w14:paraId="0E11BDBB" w14:textId="77777777" w:rsidTr="3D6C7C4B">
        <w:tc>
          <w:tcPr>
            <w:tcW w:w="3183" w:type="dxa"/>
            <w:vMerge/>
            <w:tcMar>
              <w:top w:w="28" w:type="dxa"/>
              <w:bottom w:w="28" w:type="dxa"/>
            </w:tcMar>
          </w:tcPr>
          <w:p w14:paraId="07F90A43" w14:textId="77777777" w:rsidR="00840643" w:rsidRPr="00FD0172" w:rsidRDefault="00840643"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80B6E6C" w14:textId="77777777" w:rsidR="00840643" w:rsidRPr="00FD0172" w:rsidRDefault="00840643"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9982D60" w14:textId="4C4FF15D" w:rsidR="00840643" w:rsidRPr="00FD0172" w:rsidRDefault="00840643" w:rsidP="00A11040">
            <w:pPr>
              <w:spacing w:after="60" w:line="240" w:lineRule="auto"/>
              <w:jc w:val="both"/>
              <w:rPr>
                <w:sz w:val="18"/>
                <w:szCs w:val="18"/>
              </w:rPr>
            </w:pPr>
            <w:r w:rsidRPr="00FD0172">
              <w:rPr>
                <w:sz w:val="18"/>
                <w:szCs w:val="18"/>
              </w:rPr>
              <w:t xml:space="preserve">KC bet kuriame procedūrų etape turi teisę bet kurio </w:t>
            </w:r>
            <w:r w:rsidR="00D065AA">
              <w:rPr>
                <w:sz w:val="18"/>
                <w:szCs w:val="18"/>
              </w:rPr>
              <w:t>t</w:t>
            </w:r>
            <w:r w:rsidRPr="00FD0172">
              <w:rPr>
                <w:sz w:val="18"/>
                <w:szCs w:val="18"/>
              </w:rPr>
              <w:t xml:space="preserve">iekėjo paprašyti pateikti dalį ar visus </w:t>
            </w:r>
            <w:r w:rsidR="00D065AA">
              <w:rPr>
                <w:sz w:val="18"/>
                <w:szCs w:val="18"/>
              </w:rPr>
              <w:t>t</w:t>
            </w:r>
            <w:r w:rsidRPr="00FD0172">
              <w:rPr>
                <w:sz w:val="18"/>
                <w:szCs w:val="18"/>
              </w:rPr>
              <w:t xml:space="preserve">iekėjų atitiktį pirkimo dokumentuose nustatytiems reikalavimams dėl </w:t>
            </w:r>
            <w:r w:rsidR="00D065AA">
              <w:rPr>
                <w:sz w:val="18"/>
                <w:szCs w:val="18"/>
              </w:rPr>
              <w:t>t</w:t>
            </w:r>
            <w:r w:rsidRPr="00FD0172">
              <w:rPr>
                <w:sz w:val="18"/>
                <w:szCs w:val="18"/>
              </w:rPr>
              <w:t>iekėjų pašalinimo pagrindų, kvalifikacijos reikalavimų atitiktį ir (ar) kokybės vadybos sistemos ir aplinkos apsaugos vadybos sistemos standartų taikymą</w:t>
            </w:r>
            <w:r w:rsidR="00D065AA">
              <w:rPr>
                <w:sz w:val="18"/>
                <w:szCs w:val="18"/>
              </w:rPr>
              <w:t xml:space="preserve"> ir (ar)</w:t>
            </w:r>
            <w:r w:rsidRPr="00FD0172">
              <w:rPr>
                <w:sz w:val="18"/>
                <w:szCs w:val="18"/>
              </w:rPr>
              <w:t xml:space="preserve"> nacionalinio saugumo reikalavimams pagrindžiančius dokumentus, jeigu tai būtina siekiant užtikrinti tinkamą </w:t>
            </w:r>
            <w:r w:rsidR="008A175F">
              <w:rPr>
                <w:sz w:val="18"/>
                <w:szCs w:val="18"/>
              </w:rPr>
              <w:t>P</w:t>
            </w:r>
            <w:r w:rsidRPr="00FD0172">
              <w:rPr>
                <w:sz w:val="18"/>
                <w:szCs w:val="18"/>
              </w:rPr>
              <w:t>irkimo procedūros atlikimą.</w:t>
            </w:r>
          </w:p>
        </w:tc>
      </w:tr>
      <w:tr w:rsidR="00840643" w:rsidRPr="00FD0172" w14:paraId="3DCD6925" w14:textId="77777777" w:rsidTr="3D6C7C4B">
        <w:tc>
          <w:tcPr>
            <w:tcW w:w="3183" w:type="dxa"/>
            <w:vMerge/>
            <w:tcMar>
              <w:top w:w="28" w:type="dxa"/>
              <w:bottom w:w="28" w:type="dxa"/>
            </w:tcMar>
          </w:tcPr>
          <w:p w14:paraId="59A85A17" w14:textId="77777777" w:rsidR="00840643" w:rsidRPr="00FD0172" w:rsidRDefault="00840643"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A95162C" w14:textId="77777777" w:rsidR="00840643" w:rsidRPr="00FD0172" w:rsidRDefault="00840643"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4806C74" w14:textId="3282C18D" w:rsidR="00840643" w:rsidRPr="00FD0172" w:rsidRDefault="00840643" w:rsidP="00A11040">
            <w:pPr>
              <w:spacing w:after="60" w:line="240" w:lineRule="auto"/>
              <w:jc w:val="both"/>
              <w:rPr>
                <w:sz w:val="18"/>
                <w:szCs w:val="18"/>
              </w:rPr>
            </w:pPr>
            <w:r w:rsidRPr="00FD0172">
              <w:rPr>
                <w:sz w:val="18"/>
                <w:szCs w:val="18"/>
              </w:rPr>
              <w:t xml:space="preserve">Jeigu KC kyla abejonių dėl tiekėjo pašalinimo pagrindų nebuvimo ir (ar) atitikties kvalifikacijos reikalavimams, ir, jeigu taikytina, atitikties kokybės vadybos sistemos ir (arba) aplinkos apsaugos vadybos sistemos standartams </w:t>
            </w:r>
            <w:r w:rsidR="008A175F">
              <w:rPr>
                <w:sz w:val="18"/>
                <w:szCs w:val="18"/>
              </w:rPr>
              <w:t>ir (</w:t>
            </w:r>
            <w:r w:rsidRPr="00FD0172">
              <w:rPr>
                <w:sz w:val="18"/>
                <w:szCs w:val="18"/>
              </w:rPr>
              <w:t>ar</w:t>
            </w:r>
            <w:r w:rsidR="008A175F">
              <w:rPr>
                <w:sz w:val="18"/>
                <w:szCs w:val="18"/>
              </w:rPr>
              <w:t>)</w:t>
            </w:r>
            <w:r w:rsidRPr="00FD0172">
              <w:rPr>
                <w:sz w:val="18"/>
                <w:szCs w:val="18"/>
              </w:rPr>
              <w:t xml:space="preserve"> </w:t>
            </w:r>
            <w:r w:rsidRPr="00FD0172">
              <w:rPr>
                <w:color w:val="242424"/>
                <w:sz w:val="18"/>
                <w:szCs w:val="18"/>
                <w:shd w:val="clear" w:color="auto" w:fill="FFFFFF"/>
              </w:rPr>
              <w:t>nacionalinio saugumo reikalavimams,</w:t>
            </w:r>
            <w:r w:rsidRPr="00FD0172">
              <w:rPr>
                <w:sz w:val="18"/>
                <w:szCs w:val="18"/>
              </w:rPr>
              <w:t xml:space="preserve"> KC turi teisę kreiptis į kompetentingas institucijas ir tiekėjo nurodytus trečiuosius asmenis (klientus), siekdamas įsitikinti nurodytos informacijos teisingumu, o šiems asmenims nepatvirtinus tiekėjo nurodytos informacijos teisingumo – atmesti tiekėjo Paraišką ar Pasiūlymą.</w:t>
            </w:r>
          </w:p>
        </w:tc>
      </w:tr>
      <w:tr w:rsidR="009C1E62" w:rsidRPr="00FD0172" w14:paraId="7631BB38" w14:textId="77777777" w:rsidTr="3D6C7C4B">
        <w:tc>
          <w:tcPr>
            <w:tcW w:w="3183" w:type="dxa"/>
            <w:vMerge/>
            <w:tcMar>
              <w:top w:w="28" w:type="dxa"/>
              <w:bottom w:w="28" w:type="dxa"/>
            </w:tcMar>
          </w:tcPr>
          <w:p w14:paraId="24D2AC8E" w14:textId="77777777" w:rsidR="009C1E62" w:rsidRPr="00FD0172" w:rsidRDefault="009C1E62" w:rsidP="00840643">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41329CE7" w14:textId="77777777" w:rsidR="009C1E62" w:rsidRPr="00FD0172" w:rsidRDefault="009C1E62"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DBA112D" w14:textId="46EAF6ED" w:rsidR="009C1E62" w:rsidRPr="00FD0172" w:rsidRDefault="009C1E62" w:rsidP="00840643">
            <w:pPr>
              <w:spacing w:after="120" w:line="240" w:lineRule="auto"/>
              <w:jc w:val="both"/>
              <w:rPr>
                <w:sz w:val="18"/>
                <w:szCs w:val="18"/>
              </w:rPr>
            </w:pPr>
            <w:r w:rsidRPr="00FD0172">
              <w:rPr>
                <w:sz w:val="18"/>
                <w:szCs w:val="18"/>
              </w:rPr>
              <w:t xml:space="preserve">Dokumentų, kurie patvirtina, kad tiekėjas atitinka reikalavimus </w:t>
            </w:r>
            <w:r>
              <w:rPr>
                <w:sz w:val="18"/>
                <w:szCs w:val="18"/>
              </w:rPr>
              <w:t>t</w:t>
            </w:r>
            <w:r w:rsidRPr="00FD0172">
              <w:rPr>
                <w:sz w:val="18"/>
                <w:szCs w:val="18"/>
              </w:rPr>
              <w:t>iekėjams, nereikalaujama pateikti, jeigu KC:</w:t>
            </w:r>
          </w:p>
        </w:tc>
      </w:tr>
      <w:tr w:rsidR="009C1E62" w:rsidRPr="00FD0172" w14:paraId="60060092" w14:textId="77777777" w:rsidTr="3D6C7C4B">
        <w:tc>
          <w:tcPr>
            <w:tcW w:w="3183" w:type="dxa"/>
            <w:vMerge/>
            <w:tcMar>
              <w:top w:w="28" w:type="dxa"/>
              <w:bottom w:w="28" w:type="dxa"/>
            </w:tcMar>
          </w:tcPr>
          <w:p w14:paraId="6CE8454F" w14:textId="77777777" w:rsidR="009C1E62" w:rsidRPr="00FD0172" w:rsidRDefault="009C1E62" w:rsidP="00840643">
            <w:pPr>
              <w:pStyle w:val="ListParagraph"/>
              <w:spacing w:line="240" w:lineRule="auto"/>
              <w:ind w:left="360" w:right="178"/>
              <w:rPr>
                <w:b/>
                <w:bCs/>
                <w:sz w:val="18"/>
                <w:szCs w:val="18"/>
              </w:rPr>
            </w:pPr>
          </w:p>
        </w:tc>
        <w:tc>
          <w:tcPr>
            <w:tcW w:w="851" w:type="dxa"/>
            <w:vMerge/>
            <w:tcMar>
              <w:top w:w="28" w:type="dxa"/>
              <w:bottom w:w="28" w:type="dxa"/>
            </w:tcMar>
          </w:tcPr>
          <w:p w14:paraId="25B7CC2E" w14:textId="77777777" w:rsidR="009C1E62" w:rsidRPr="00E24997" w:rsidRDefault="009C1E62" w:rsidP="00E24997">
            <w:pPr>
              <w:spacing w:after="120" w:line="240" w:lineRule="auto"/>
              <w:ind w:left="283"/>
              <w:jc w:val="both"/>
              <w:rPr>
                <w:sz w:val="18"/>
                <w:szCs w:val="18"/>
              </w:rPr>
            </w:pPr>
          </w:p>
        </w:tc>
        <w:tc>
          <w:tcPr>
            <w:tcW w:w="6599" w:type="dxa"/>
            <w:gridSpan w:val="4"/>
            <w:shd w:val="clear" w:color="auto" w:fill="FFFFFF" w:themeFill="background1"/>
          </w:tcPr>
          <w:p w14:paraId="1720CA85" w14:textId="51D61E8D" w:rsidR="009C1E62" w:rsidRPr="00E24997" w:rsidRDefault="009C1E62" w:rsidP="00C6061F">
            <w:pPr>
              <w:pStyle w:val="ListParagraph"/>
              <w:numPr>
                <w:ilvl w:val="0"/>
                <w:numId w:val="29"/>
              </w:numPr>
              <w:spacing w:after="60" w:line="240" w:lineRule="auto"/>
              <w:ind w:left="318" w:hanging="284"/>
              <w:contextualSpacing w:val="0"/>
              <w:jc w:val="both"/>
              <w:rPr>
                <w:sz w:val="18"/>
                <w:szCs w:val="18"/>
              </w:rPr>
            </w:pPr>
            <w:r w:rsidRPr="00E24997">
              <w:rPr>
                <w:sz w:val="18"/>
                <w:szCs w:val="18"/>
              </w:rPr>
              <w:t>turi</w:t>
            </w:r>
            <w:r w:rsidRPr="00E24997">
              <w:rPr>
                <w:rFonts w:eastAsia="Calibri"/>
                <w:sz w:val="18"/>
                <w:szCs w:val="18"/>
              </w:rPr>
              <w:t xml:space="preserve"> galimybę susipažinti su šiais dokumentais ar informacija tiesiogiai ir neatlygintinai prisijungęs prie nacionalinės duomenų bazės bet kurioje valstybėje narėje arba naudodamasis CVP IS priemonėmis;</w:t>
            </w:r>
          </w:p>
        </w:tc>
      </w:tr>
      <w:tr w:rsidR="009C1E62" w:rsidRPr="00FD0172" w14:paraId="3A9FE7A3" w14:textId="77777777" w:rsidTr="3D6C7C4B">
        <w:tc>
          <w:tcPr>
            <w:tcW w:w="3183" w:type="dxa"/>
            <w:vMerge/>
            <w:tcMar>
              <w:top w:w="28" w:type="dxa"/>
              <w:bottom w:w="28" w:type="dxa"/>
            </w:tcMar>
          </w:tcPr>
          <w:p w14:paraId="6150B9FA" w14:textId="77777777" w:rsidR="009C1E62" w:rsidRPr="00FD0172" w:rsidRDefault="009C1E62" w:rsidP="00840643">
            <w:pPr>
              <w:pStyle w:val="ListParagraph"/>
              <w:spacing w:line="240" w:lineRule="auto"/>
              <w:ind w:left="360" w:right="178"/>
              <w:rPr>
                <w:b/>
                <w:bCs/>
                <w:sz w:val="18"/>
                <w:szCs w:val="18"/>
              </w:rPr>
            </w:pPr>
          </w:p>
        </w:tc>
        <w:tc>
          <w:tcPr>
            <w:tcW w:w="851" w:type="dxa"/>
            <w:vMerge/>
            <w:tcMar>
              <w:top w:w="28" w:type="dxa"/>
              <w:bottom w:w="28" w:type="dxa"/>
            </w:tcMar>
          </w:tcPr>
          <w:p w14:paraId="70FB9CF6" w14:textId="77777777" w:rsidR="009C1E62" w:rsidRPr="00FD0172" w:rsidRDefault="009C1E62" w:rsidP="00E24997">
            <w:pPr>
              <w:pStyle w:val="ListParagraph"/>
              <w:spacing w:after="120" w:line="240" w:lineRule="auto"/>
              <w:ind w:left="505"/>
              <w:contextualSpacing w:val="0"/>
              <w:jc w:val="both"/>
              <w:rPr>
                <w:sz w:val="18"/>
                <w:szCs w:val="18"/>
              </w:rPr>
            </w:pPr>
          </w:p>
        </w:tc>
        <w:tc>
          <w:tcPr>
            <w:tcW w:w="6599" w:type="dxa"/>
            <w:gridSpan w:val="4"/>
            <w:shd w:val="clear" w:color="auto" w:fill="FFFFFF" w:themeFill="background1"/>
          </w:tcPr>
          <w:p w14:paraId="7FC16DD8" w14:textId="394B3D8B" w:rsidR="009C1E62" w:rsidRPr="00E24997" w:rsidRDefault="009C1E62" w:rsidP="00A11040">
            <w:pPr>
              <w:pStyle w:val="ListParagraph"/>
              <w:numPr>
                <w:ilvl w:val="0"/>
                <w:numId w:val="29"/>
              </w:numPr>
              <w:spacing w:line="240" w:lineRule="auto"/>
              <w:ind w:left="318" w:hanging="284"/>
              <w:contextualSpacing w:val="0"/>
              <w:jc w:val="both"/>
              <w:rPr>
                <w:sz w:val="18"/>
                <w:szCs w:val="18"/>
              </w:rPr>
            </w:pPr>
            <w:r w:rsidRPr="00E24997">
              <w:rPr>
                <w:sz w:val="18"/>
                <w:szCs w:val="18"/>
              </w:rPr>
              <w:t>šiuos dokumentus jau turi iš ankstesnių pirkimo procedūrų ir jei jų galiojimo terminas nepasibaigęs arba jų turinys vis dar aktualus. KC pasilieka teisę pareikalauti atnaujintų dokumentų, jei kyla pagrįstų abejonių dėl jų aktualumo, galiojimo ar turinio tikslumo</w:t>
            </w:r>
            <w:r w:rsidRPr="00E24997" w:rsidDel="00BB3C5E">
              <w:rPr>
                <w:sz w:val="18"/>
                <w:szCs w:val="18"/>
              </w:rPr>
              <w:t xml:space="preserve"> </w:t>
            </w:r>
            <w:r w:rsidRPr="00E24997">
              <w:rPr>
                <w:sz w:val="18"/>
                <w:szCs w:val="18"/>
              </w:rPr>
              <w:t>(ši nuostata netaikoma, jei pirkimo procedūra pradėta iki 2017-07-01 ir buvo vykdyta ne CVP IS priemonėmis).</w:t>
            </w:r>
          </w:p>
        </w:tc>
      </w:tr>
      <w:tr w:rsidR="00840643" w:rsidRPr="00FD0172" w14:paraId="77B9A4C4" w14:textId="77777777" w:rsidTr="3D6C7C4B">
        <w:tc>
          <w:tcPr>
            <w:tcW w:w="3183" w:type="dxa"/>
            <w:shd w:val="clear" w:color="auto" w:fill="FFFFFF" w:themeFill="background1"/>
            <w:tcMar>
              <w:top w:w="28" w:type="dxa"/>
              <w:bottom w:w="28" w:type="dxa"/>
            </w:tcMar>
          </w:tcPr>
          <w:p w14:paraId="723547D8" w14:textId="77777777" w:rsidR="00840643" w:rsidRPr="003602C2" w:rsidRDefault="00840643" w:rsidP="00F04F08">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01122002" w14:textId="77777777" w:rsidR="00840643" w:rsidRPr="003602C2" w:rsidRDefault="00840643" w:rsidP="00917551">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2F62ADFE" w14:textId="77777777" w:rsidR="00840643" w:rsidRPr="003602C2" w:rsidRDefault="00840643" w:rsidP="006520F0">
            <w:pPr>
              <w:spacing w:after="120" w:line="240" w:lineRule="auto"/>
              <w:jc w:val="both"/>
              <w:rPr>
                <w:sz w:val="12"/>
                <w:szCs w:val="12"/>
              </w:rPr>
            </w:pPr>
          </w:p>
        </w:tc>
      </w:tr>
      <w:tr w:rsidR="002A1E4C" w:rsidRPr="00FD0172" w14:paraId="29D441E5" w14:textId="77777777" w:rsidTr="3D6C7C4B">
        <w:tc>
          <w:tcPr>
            <w:tcW w:w="3183" w:type="dxa"/>
            <w:vMerge w:val="restart"/>
            <w:shd w:val="clear" w:color="auto" w:fill="FFFFFF" w:themeFill="background1"/>
            <w:tcMar>
              <w:top w:w="28" w:type="dxa"/>
              <w:bottom w:w="28" w:type="dxa"/>
            </w:tcMar>
          </w:tcPr>
          <w:p w14:paraId="27F2E116" w14:textId="02A2ADE8" w:rsidR="002A1E4C" w:rsidRPr="00FD0172" w:rsidRDefault="002A1E4C" w:rsidP="00840643">
            <w:pPr>
              <w:pStyle w:val="ListParagraph"/>
              <w:numPr>
                <w:ilvl w:val="0"/>
                <w:numId w:val="1"/>
              </w:numPr>
              <w:spacing w:line="240" w:lineRule="auto"/>
              <w:ind w:right="178"/>
              <w:rPr>
                <w:b/>
                <w:bCs/>
                <w:sz w:val="18"/>
                <w:szCs w:val="18"/>
              </w:rPr>
            </w:pPr>
            <w:r w:rsidRPr="00FD0172">
              <w:rPr>
                <w:b/>
                <w:bCs/>
                <w:sz w:val="18"/>
                <w:szCs w:val="18"/>
              </w:rPr>
              <w:t>Konfidencialumas</w:t>
            </w:r>
          </w:p>
        </w:tc>
        <w:tc>
          <w:tcPr>
            <w:tcW w:w="851" w:type="dxa"/>
            <w:shd w:val="clear" w:color="auto" w:fill="FFFFFF" w:themeFill="background1"/>
            <w:tcMar>
              <w:top w:w="28" w:type="dxa"/>
              <w:bottom w:w="28" w:type="dxa"/>
            </w:tcMar>
          </w:tcPr>
          <w:p w14:paraId="2BB1DE30"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1A59F11" w14:textId="21875147" w:rsidR="002A1E4C" w:rsidRPr="00FD0172" w:rsidRDefault="002A1E4C" w:rsidP="00356CCF">
            <w:pPr>
              <w:widowControl w:val="0"/>
              <w:spacing w:after="120" w:line="240" w:lineRule="auto"/>
              <w:jc w:val="both"/>
              <w:rPr>
                <w:sz w:val="18"/>
                <w:szCs w:val="18"/>
              </w:rPr>
            </w:pPr>
            <w:r w:rsidRPr="00FD0172">
              <w:rPr>
                <w:rFonts w:eastAsia="Calibri"/>
                <w:sz w:val="18"/>
                <w:szCs w:val="18"/>
              </w:rPr>
              <w:t>KC paprašius galimas laimėtojas turi nurodyti, kokia Paraiškoje ir Pasiūlyme pateikta informacija yra konfidenciali, jei tokia yra. Konfidencialius dokumentus tiekėjas nurodo SPS IV Priede.</w:t>
            </w:r>
          </w:p>
        </w:tc>
      </w:tr>
      <w:tr w:rsidR="002A1E4C" w:rsidRPr="00FD0172" w14:paraId="3E21B579" w14:textId="77777777" w:rsidTr="3D6C7C4B">
        <w:tc>
          <w:tcPr>
            <w:tcW w:w="3183" w:type="dxa"/>
            <w:vMerge/>
            <w:tcMar>
              <w:top w:w="28" w:type="dxa"/>
              <w:bottom w:w="28" w:type="dxa"/>
            </w:tcMar>
          </w:tcPr>
          <w:p w14:paraId="4EF0A530" w14:textId="77777777" w:rsidR="002A1E4C" w:rsidRPr="00FD0172" w:rsidRDefault="002A1E4C"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0FE08B8"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CA12C00" w14:textId="246E7572" w:rsidR="002A1E4C" w:rsidRPr="00FD0172" w:rsidRDefault="002A1E4C" w:rsidP="00A11040">
            <w:pPr>
              <w:widowControl w:val="0"/>
              <w:spacing w:after="120" w:line="240" w:lineRule="auto"/>
              <w:jc w:val="both"/>
              <w:rPr>
                <w:sz w:val="18"/>
                <w:szCs w:val="18"/>
              </w:rPr>
            </w:pPr>
            <w:r w:rsidRPr="00FD0172">
              <w:rPr>
                <w:rFonts w:eastAsia="Calibri"/>
                <w:sz w:val="18"/>
                <w:szCs w:val="18"/>
              </w:rPr>
              <w:t>Konfidencialia informacija, kurią tiekėjas nurodo Paraiškos ar Pasiūlymo formoje, gali būti, įskaitant, bet neapsiribojant, komercinė (gamybinė) paslaptis ir konfidencialieji Paraiškos ar Pasiūlymo aspektai.</w:t>
            </w:r>
          </w:p>
        </w:tc>
      </w:tr>
      <w:tr w:rsidR="002A1E4C" w:rsidRPr="00FD0172" w14:paraId="1910D700" w14:textId="77777777" w:rsidTr="3D6C7C4B">
        <w:tc>
          <w:tcPr>
            <w:tcW w:w="3183" w:type="dxa"/>
            <w:vMerge/>
            <w:tcMar>
              <w:top w:w="28" w:type="dxa"/>
              <w:bottom w:w="28" w:type="dxa"/>
            </w:tcMar>
          </w:tcPr>
          <w:p w14:paraId="2E3BAE26" w14:textId="77777777" w:rsidR="002A1E4C" w:rsidRPr="00FD0172" w:rsidRDefault="002A1E4C"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294B907"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E8B177C" w14:textId="5BCEBF28" w:rsidR="002A1E4C" w:rsidRPr="00FD0172" w:rsidRDefault="002A1E4C" w:rsidP="00840643">
            <w:pPr>
              <w:spacing w:after="120" w:line="240" w:lineRule="auto"/>
              <w:jc w:val="both"/>
              <w:rPr>
                <w:sz w:val="18"/>
                <w:szCs w:val="18"/>
              </w:rPr>
            </w:pPr>
            <w:r w:rsidRPr="00FD0172">
              <w:rPr>
                <w:rFonts w:eastAsia="Calibri"/>
                <w:sz w:val="18"/>
                <w:szCs w:val="18"/>
              </w:rPr>
              <w:t xml:space="preserve">Visas </w:t>
            </w:r>
            <w:r w:rsidR="00A21D7C">
              <w:rPr>
                <w:rFonts w:eastAsia="Calibri"/>
                <w:sz w:val="18"/>
                <w:szCs w:val="18"/>
              </w:rPr>
              <w:t>t</w:t>
            </w:r>
            <w:r w:rsidRPr="00FD0172">
              <w:rPr>
                <w:rFonts w:eastAsia="Calibri"/>
                <w:sz w:val="18"/>
                <w:szCs w:val="18"/>
              </w:rPr>
              <w:t>iekėjo Pasiūlymas nėra laikomas konfidencialiu.</w:t>
            </w:r>
          </w:p>
        </w:tc>
      </w:tr>
      <w:tr w:rsidR="002A1E4C" w:rsidRPr="00FD0172" w14:paraId="5616AF98" w14:textId="77777777" w:rsidTr="3D6C7C4B">
        <w:tc>
          <w:tcPr>
            <w:tcW w:w="3183" w:type="dxa"/>
            <w:vMerge/>
            <w:tcMar>
              <w:top w:w="28" w:type="dxa"/>
              <w:bottom w:w="28" w:type="dxa"/>
            </w:tcMar>
          </w:tcPr>
          <w:p w14:paraId="3614E481" w14:textId="77777777" w:rsidR="002A1E4C" w:rsidRPr="00FD0172" w:rsidRDefault="002A1E4C" w:rsidP="00840643">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5A8F09F8"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C7E5885" w14:textId="584EE200" w:rsidR="002A1E4C" w:rsidRPr="00FD0172" w:rsidRDefault="002A1E4C" w:rsidP="002A6098">
            <w:pPr>
              <w:spacing w:after="20" w:line="240" w:lineRule="auto"/>
              <w:jc w:val="both"/>
              <w:rPr>
                <w:sz w:val="18"/>
                <w:szCs w:val="18"/>
              </w:rPr>
            </w:pPr>
            <w:r w:rsidRPr="00FD0172">
              <w:rPr>
                <w:rFonts w:eastAsia="Calibri"/>
                <w:sz w:val="18"/>
                <w:szCs w:val="18"/>
              </w:rPr>
              <w:t>Kas nėra laikytina konfidencialia informacija:</w:t>
            </w:r>
          </w:p>
        </w:tc>
      </w:tr>
      <w:tr w:rsidR="002A1E4C" w:rsidRPr="00FD0172" w14:paraId="305D5ACF" w14:textId="77777777" w:rsidTr="3D6C7C4B">
        <w:tc>
          <w:tcPr>
            <w:tcW w:w="3183" w:type="dxa"/>
            <w:vMerge/>
            <w:tcMar>
              <w:top w:w="28" w:type="dxa"/>
              <w:bottom w:w="28" w:type="dxa"/>
            </w:tcMar>
          </w:tcPr>
          <w:p w14:paraId="3F5B4CC9" w14:textId="77777777" w:rsidR="002A1E4C" w:rsidRPr="00FD0172" w:rsidRDefault="002A1E4C" w:rsidP="00840643">
            <w:pPr>
              <w:pStyle w:val="ListParagraph"/>
              <w:spacing w:line="240" w:lineRule="auto"/>
              <w:ind w:left="360" w:right="178"/>
              <w:rPr>
                <w:b/>
                <w:bCs/>
                <w:sz w:val="18"/>
                <w:szCs w:val="18"/>
              </w:rPr>
            </w:pPr>
          </w:p>
        </w:tc>
        <w:tc>
          <w:tcPr>
            <w:tcW w:w="851" w:type="dxa"/>
            <w:vMerge/>
            <w:tcMar>
              <w:top w:w="28" w:type="dxa"/>
              <w:bottom w:w="28" w:type="dxa"/>
            </w:tcMar>
          </w:tcPr>
          <w:p w14:paraId="2C9D8A72" w14:textId="77777777" w:rsidR="002A1E4C" w:rsidRPr="00FD0172" w:rsidRDefault="002A1E4C"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2D4FF92" w14:textId="02A752DD" w:rsidR="002A1E4C" w:rsidRPr="00FD0172" w:rsidRDefault="002A1E4C" w:rsidP="002A6098">
            <w:pPr>
              <w:pStyle w:val="ListParagraph"/>
              <w:numPr>
                <w:ilvl w:val="0"/>
                <w:numId w:val="11"/>
              </w:numPr>
              <w:spacing w:after="20" w:line="240" w:lineRule="auto"/>
              <w:ind w:left="318" w:hanging="283"/>
              <w:contextualSpacing w:val="0"/>
              <w:jc w:val="both"/>
              <w:rPr>
                <w:sz w:val="18"/>
                <w:szCs w:val="18"/>
              </w:rPr>
            </w:pPr>
            <w:r w:rsidRPr="00FD0172">
              <w:rPr>
                <w:rFonts w:eastAsia="Calibri"/>
                <w:sz w:val="18"/>
                <w:szCs w:val="18"/>
              </w:rPr>
              <w:t>informacija, kurios neatskleidimas pažeistų teisės aktus*, nustatančius informacijos atskleidimo ar teisės gauti informaciją reikalavimus;</w:t>
            </w:r>
          </w:p>
        </w:tc>
      </w:tr>
      <w:tr w:rsidR="002A1E4C" w:rsidRPr="00FD0172" w14:paraId="6230FC42" w14:textId="77777777" w:rsidTr="3D6C7C4B">
        <w:tc>
          <w:tcPr>
            <w:tcW w:w="3183" w:type="dxa"/>
            <w:vMerge/>
            <w:tcMar>
              <w:top w:w="28" w:type="dxa"/>
              <w:bottom w:w="28" w:type="dxa"/>
            </w:tcMar>
          </w:tcPr>
          <w:p w14:paraId="087177B7" w14:textId="77777777" w:rsidR="002A1E4C" w:rsidRPr="00FD0172" w:rsidRDefault="002A1E4C" w:rsidP="00840643">
            <w:pPr>
              <w:pStyle w:val="ListParagraph"/>
              <w:spacing w:line="240" w:lineRule="auto"/>
              <w:ind w:left="360" w:right="178"/>
              <w:rPr>
                <w:b/>
                <w:bCs/>
                <w:sz w:val="18"/>
                <w:szCs w:val="18"/>
              </w:rPr>
            </w:pPr>
          </w:p>
        </w:tc>
        <w:tc>
          <w:tcPr>
            <w:tcW w:w="851" w:type="dxa"/>
            <w:vMerge/>
            <w:tcMar>
              <w:top w:w="28" w:type="dxa"/>
              <w:bottom w:w="28" w:type="dxa"/>
            </w:tcMar>
          </w:tcPr>
          <w:p w14:paraId="040A6A05" w14:textId="77777777" w:rsidR="002A1E4C" w:rsidRPr="00FD0172" w:rsidRDefault="002A1E4C"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E9200AF" w14:textId="6822A3C7" w:rsidR="002A1E4C" w:rsidRPr="00FD0172" w:rsidRDefault="002A1E4C" w:rsidP="002A6098">
            <w:pPr>
              <w:pStyle w:val="ListParagraph"/>
              <w:numPr>
                <w:ilvl w:val="0"/>
                <w:numId w:val="11"/>
              </w:numPr>
              <w:spacing w:after="20" w:line="240" w:lineRule="auto"/>
              <w:ind w:left="318" w:hanging="283"/>
              <w:contextualSpacing w:val="0"/>
              <w:jc w:val="both"/>
              <w:rPr>
                <w:sz w:val="18"/>
                <w:szCs w:val="18"/>
              </w:rPr>
            </w:pPr>
            <w:r w:rsidRPr="00FD0172">
              <w:rPr>
                <w:rFonts w:eastAsia="Calibri"/>
                <w:sz w:val="18"/>
                <w:szCs w:val="18"/>
              </w:rPr>
              <w:t>informacija, susijusi su tiekėjo pašalinimo pagrindų nebuvimu, atitiktimi kvalifikacijos reikalavimams (išskyrus duomenis, susijusius su fizinių asmenų asmens duomenų apsauga), kokybės vadybos sistemos ir (arba) aplinkos apsaugos vadybos sistemos standartams bei tai patvirtinantys dokumentai**;</w:t>
            </w:r>
          </w:p>
        </w:tc>
      </w:tr>
      <w:tr w:rsidR="002A1E4C" w:rsidRPr="00FD0172" w14:paraId="6C84CF90" w14:textId="77777777" w:rsidTr="3D6C7C4B">
        <w:tc>
          <w:tcPr>
            <w:tcW w:w="3183" w:type="dxa"/>
            <w:vMerge/>
            <w:tcMar>
              <w:top w:w="28" w:type="dxa"/>
              <w:bottom w:w="28" w:type="dxa"/>
            </w:tcMar>
          </w:tcPr>
          <w:p w14:paraId="37FC6CA5" w14:textId="77777777" w:rsidR="002A1E4C" w:rsidRPr="00FD0172" w:rsidRDefault="002A1E4C" w:rsidP="00840643">
            <w:pPr>
              <w:pStyle w:val="ListParagraph"/>
              <w:spacing w:line="240" w:lineRule="auto"/>
              <w:ind w:left="360" w:right="178"/>
              <w:rPr>
                <w:b/>
                <w:bCs/>
                <w:sz w:val="18"/>
                <w:szCs w:val="18"/>
              </w:rPr>
            </w:pPr>
          </w:p>
        </w:tc>
        <w:tc>
          <w:tcPr>
            <w:tcW w:w="851" w:type="dxa"/>
            <w:vMerge/>
            <w:tcMar>
              <w:top w:w="28" w:type="dxa"/>
              <w:bottom w:w="28" w:type="dxa"/>
            </w:tcMar>
          </w:tcPr>
          <w:p w14:paraId="69E0D8EB" w14:textId="77777777" w:rsidR="002A1E4C" w:rsidRPr="00FD0172" w:rsidRDefault="002A1E4C"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1EEAD8C" w14:textId="13F1EBAE" w:rsidR="002A1E4C" w:rsidRPr="00FD0172" w:rsidRDefault="002A1E4C" w:rsidP="007C6495">
            <w:pPr>
              <w:pStyle w:val="ListParagraph"/>
              <w:numPr>
                <w:ilvl w:val="0"/>
                <w:numId w:val="11"/>
              </w:numPr>
              <w:spacing w:after="60" w:line="240" w:lineRule="auto"/>
              <w:ind w:left="318" w:hanging="283"/>
              <w:contextualSpacing w:val="0"/>
              <w:jc w:val="both"/>
              <w:rPr>
                <w:sz w:val="18"/>
                <w:szCs w:val="18"/>
              </w:rPr>
            </w:pPr>
            <w:r w:rsidRPr="00FD0172">
              <w:rPr>
                <w:rFonts w:eastAsia="Calibri"/>
                <w:sz w:val="18"/>
                <w:szCs w:val="18"/>
              </w:rPr>
              <w:t>informacija apie pasitelktus ūkio subjektus, kurių pajėgumais remiasi tiekėjas, ir subtiekėjus.</w:t>
            </w:r>
          </w:p>
        </w:tc>
      </w:tr>
      <w:tr w:rsidR="002A1E4C" w:rsidRPr="00FD0172" w14:paraId="17F81FB7" w14:textId="77777777" w:rsidTr="3D6C7C4B">
        <w:tc>
          <w:tcPr>
            <w:tcW w:w="3183" w:type="dxa"/>
            <w:vMerge/>
            <w:tcMar>
              <w:top w:w="28" w:type="dxa"/>
              <w:bottom w:w="28" w:type="dxa"/>
            </w:tcMar>
          </w:tcPr>
          <w:p w14:paraId="3E1BC352" w14:textId="77777777" w:rsidR="002A1E4C" w:rsidRPr="00FD0172" w:rsidRDefault="002A1E4C" w:rsidP="00F04F08">
            <w:pPr>
              <w:pStyle w:val="ListParagraph"/>
              <w:spacing w:line="240" w:lineRule="auto"/>
              <w:ind w:left="360" w:right="178"/>
              <w:rPr>
                <w:b/>
                <w:bCs/>
                <w:sz w:val="18"/>
                <w:szCs w:val="18"/>
              </w:rPr>
            </w:pPr>
          </w:p>
        </w:tc>
        <w:tc>
          <w:tcPr>
            <w:tcW w:w="851" w:type="dxa"/>
            <w:vMerge/>
            <w:tcMar>
              <w:top w:w="28" w:type="dxa"/>
              <w:bottom w:w="28" w:type="dxa"/>
            </w:tcMar>
          </w:tcPr>
          <w:p w14:paraId="4A20EBF1" w14:textId="77777777" w:rsidR="002A1E4C" w:rsidRPr="00FD0172" w:rsidRDefault="002A1E4C" w:rsidP="00917551">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392E673" w14:textId="77777777" w:rsidR="002A1E4C" w:rsidRPr="00FD0172" w:rsidRDefault="002A1E4C" w:rsidP="00840643">
            <w:pPr>
              <w:ind w:left="35"/>
              <w:jc w:val="both"/>
              <w:rPr>
                <w:rFonts w:eastAsia="Calibri"/>
                <w:sz w:val="18"/>
                <w:szCs w:val="18"/>
              </w:rPr>
            </w:pPr>
            <w:r w:rsidRPr="00FD0172">
              <w:rPr>
                <w:rFonts w:eastAsia="Calibri"/>
                <w:sz w:val="18"/>
                <w:szCs w:val="18"/>
              </w:rPr>
              <w:t>* VPĮ 33, 58 ir 86 str. 9 d. ir atitinkamai PĮ 46, 68, 94 str. 9 d.</w:t>
            </w:r>
          </w:p>
          <w:p w14:paraId="6C085D81" w14:textId="7AC7BEAD" w:rsidR="002A1E4C" w:rsidRPr="00FD0172" w:rsidRDefault="002A1E4C" w:rsidP="002A1E4C">
            <w:pPr>
              <w:spacing w:after="120" w:line="240" w:lineRule="auto"/>
              <w:ind w:left="35"/>
              <w:jc w:val="both"/>
              <w:rPr>
                <w:rFonts w:eastAsia="Calibri"/>
                <w:sz w:val="18"/>
                <w:szCs w:val="18"/>
              </w:rPr>
            </w:pPr>
            <w:r w:rsidRPr="00FD0172">
              <w:rPr>
                <w:rFonts w:eastAsia="Calibri"/>
                <w:sz w:val="18"/>
                <w:szCs w:val="18"/>
              </w:rPr>
              <w:t>** išskyrus informaciją, kurią atskleidus būtų pažeisti tiekėjo įsipareigojimai pagal su trečiaisiais asmenimis sudarytas sutartis, tuo atveju, kai ši informacija reikalinga tiekėjui jo teisėtiems interesams ginti.</w:t>
            </w:r>
          </w:p>
        </w:tc>
      </w:tr>
      <w:tr w:rsidR="002A1E4C" w:rsidRPr="00FD0172" w14:paraId="6F0F33EA" w14:textId="77777777" w:rsidTr="3D6C7C4B">
        <w:tc>
          <w:tcPr>
            <w:tcW w:w="3183" w:type="dxa"/>
            <w:vMerge/>
            <w:tcMar>
              <w:top w:w="28" w:type="dxa"/>
              <w:bottom w:w="28" w:type="dxa"/>
            </w:tcMar>
          </w:tcPr>
          <w:p w14:paraId="7DBC83E5" w14:textId="77777777" w:rsidR="002A1E4C" w:rsidRPr="00FD0172" w:rsidRDefault="002A1E4C"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41CDE34"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2854E07" w14:textId="4D840B8F" w:rsidR="002A1E4C" w:rsidRPr="00FD0172" w:rsidRDefault="002A1E4C" w:rsidP="00840643">
            <w:pPr>
              <w:spacing w:after="120" w:line="240" w:lineRule="auto"/>
              <w:jc w:val="both"/>
              <w:rPr>
                <w:rFonts w:eastAsia="Calibri"/>
                <w:sz w:val="18"/>
                <w:szCs w:val="18"/>
              </w:rPr>
            </w:pPr>
            <w:r w:rsidRPr="00FD0172">
              <w:rPr>
                <w:rFonts w:eastAsia="Calibri"/>
                <w:sz w:val="18"/>
                <w:szCs w:val="18"/>
              </w:rPr>
              <w:t xml:space="preserve">Tiekėjui nurodžius, </w:t>
            </w:r>
            <w:r w:rsidRPr="008C6168">
              <w:rPr>
                <w:rFonts w:eastAsia="Calibri"/>
                <w:sz w:val="18"/>
                <w:szCs w:val="18"/>
              </w:rPr>
              <w:t>2</w:t>
            </w:r>
            <w:r w:rsidR="00B63B74" w:rsidRPr="008C6168">
              <w:rPr>
                <w:rFonts w:eastAsia="Calibri"/>
                <w:sz w:val="18"/>
                <w:szCs w:val="18"/>
              </w:rPr>
              <w:t>4</w:t>
            </w:r>
            <w:r w:rsidRPr="008C6168">
              <w:rPr>
                <w:rFonts w:eastAsia="Calibri"/>
                <w:sz w:val="18"/>
                <w:szCs w:val="18"/>
              </w:rPr>
              <w:t>.4. punkte</w:t>
            </w:r>
            <w:r w:rsidRPr="00FD0172">
              <w:rPr>
                <w:rFonts w:eastAsia="Calibri"/>
                <w:sz w:val="18"/>
                <w:szCs w:val="18"/>
              </w:rPr>
              <w:t xml:space="preserve"> informaciją konfidencialia, KC dėl šios informacijos konfidencialumo neprivalės papildomai kreiptis į tiekėją ir visais atvejais laikys ją nekonfidencialia bei galės ją viešinti teisės aktuose nustatyta tvarka, nesikreipdama į tiekėją papildomų įrodymų, pagrindimo.</w:t>
            </w:r>
          </w:p>
        </w:tc>
      </w:tr>
      <w:tr w:rsidR="002A1E4C" w:rsidRPr="00FD0172" w14:paraId="5B9761E6" w14:textId="77777777" w:rsidTr="3D6C7C4B">
        <w:tc>
          <w:tcPr>
            <w:tcW w:w="3183" w:type="dxa"/>
            <w:vMerge/>
            <w:tcMar>
              <w:top w:w="28" w:type="dxa"/>
              <w:bottom w:w="28" w:type="dxa"/>
            </w:tcMar>
          </w:tcPr>
          <w:p w14:paraId="35477BE3" w14:textId="77777777" w:rsidR="002A1E4C" w:rsidRPr="00FD0172" w:rsidRDefault="002A1E4C"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689241"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0BF7279" w14:textId="2C6B8822" w:rsidR="002A1E4C" w:rsidRPr="00FD0172" w:rsidRDefault="002A1E4C" w:rsidP="002A6098">
            <w:pPr>
              <w:spacing w:line="240" w:lineRule="auto"/>
              <w:jc w:val="both"/>
              <w:rPr>
                <w:sz w:val="18"/>
                <w:szCs w:val="18"/>
              </w:rPr>
            </w:pPr>
            <w:r w:rsidRPr="00FD0172">
              <w:rPr>
                <w:rFonts w:eastAsia="Calibri"/>
                <w:sz w:val="18"/>
                <w:szCs w:val="18"/>
              </w:rPr>
              <w:t>Jeigu KC kyla abejonių dėl tiekėjo Paraiškoje ar Pasiūlyme nurodytos informacijos konfidencialumo, KC prašo tiekėjo įrodyti, kodėl nurodyta informacija yra konfidenciali. Jeigu tiekėjas per KC nurodytą terminą, kuris nustatomas ne trumpesnis kaip 3 (trys) darbo dienos, nepateikia tokių įrodymų arba pateikia netinkamu</w:t>
            </w:r>
            <w:r w:rsidR="00867DA0">
              <w:rPr>
                <w:rFonts w:eastAsia="Calibri"/>
                <w:sz w:val="18"/>
                <w:szCs w:val="18"/>
              </w:rPr>
              <w:t>s</w:t>
            </w:r>
            <w:r w:rsidRPr="00FD0172">
              <w:rPr>
                <w:rFonts w:eastAsia="Calibri"/>
                <w:sz w:val="18"/>
                <w:szCs w:val="18"/>
              </w:rPr>
              <w:t xml:space="preserve"> įrodymus, laikoma, kad tokia informacija nėra konfidenciali.</w:t>
            </w:r>
          </w:p>
        </w:tc>
      </w:tr>
      <w:tr w:rsidR="00DB3F53" w:rsidRPr="00FD0172" w14:paraId="41D13EB7" w14:textId="77777777" w:rsidTr="3D6C7C4B">
        <w:trPr>
          <w:trHeight w:val="88"/>
        </w:trPr>
        <w:tc>
          <w:tcPr>
            <w:tcW w:w="3183" w:type="dxa"/>
            <w:shd w:val="clear" w:color="auto" w:fill="FFFFFF" w:themeFill="background1"/>
            <w:tcMar>
              <w:top w:w="28" w:type="dxa"/>
              <w:bottom w:w="28" w:type="dxa"/>
            </w:tcMar>
          </w:tcPr>
          <w:p w14:paraId="39ED685C" w14:textId="77777777" w:rsidR="00DB3F53" w:rsidRPr="001F303F" w:rsidRDefault="00DB3F53" w:rsidP="00DB3F53">
            <w:pPr>
              <w:pStyle w:val="ListParagraph"/>
              <w:spacing w:line="240" w:lineRule="auto"/>
              <w:ind w:left="360" w:right="178"/>
              <w:rPr>
                <w:b/>
                <w:bCs/>
                <w:sz w:val="12"/>
                <w:szCs w:val="12"/>
              </w:rPr>
            </w:pPr>
          </w:p>
        </w:tc>
        <w:tc>
          <w:tcPr>
            <w:tcW w:w="7450" w:type="dxa"/>
            <w:gridSpan w:val="5"/>
            <w:shd w:val="clear" w:color="auto" w:fill="FFFFFF" w:themeFill="background1"/>
            <w:tcMar>
              <w:top w:w="28" w:type="dxa"/>
              <w:bottom w:w="28" w:type="dxa"/>
            </w:tcMar>
          </w:tcPr>
          <w:p w14:paraId="63C96FC2" w14:textId="77777777" w:rsidR="00DB3F53" w:rsidRPr="001F303F" w:rsidRDefault="00DB3F53" w:rsidP="00DB3F53">
            <w:pPr>
              <w:spacing w:after="120" w:line="240" w:lineRule="auto"/>
              <w:jc w:val="both"/>
              <w:rPr>
                <w:sz w:val="12"/>
                <w:szCs w:val="12"/>
              </w:rPr>
            </w:pPr>
          </w:p>
        </w:tc>
      </w:tr>
      <w:tr w:rsidR="00DB3F53" w:rsidRPr="00FD0172" w14:paraId="784D8A97" w14:textId="77777777" w:rsidTr="3D6C7C4B">
        <w:tc>
          <w:tcPr>
            <w:tcW w:w="10633" w:type="dxa"/>
            <w:gridSpan w:val="6"/>
            <w:shd w:val="clear" w:color="auto" w:fill="F8423A"/>
            <w:tcMar>
              <w:top w:w="28" w:type="dxa"/>
              <w:bottom w:w="28" w:type="dxa"/>
            </w:tcMar>
          </w:tcPr>
          <w:p w14:paraId="36EE8ABF" w14:textId="69B52D86" w:rsidR="00DB3F53" w:rsidRPr="00FD0172" w:rsidRDefault="00DB3F53" w:rsidP="00FB037C">
            <w:pPr>
              <w:pStyle w:val="Heading1"/>
              <w:spacing w:before="60" w:after="60"/>
              <w:jc w:val="center"/>
              <w:rPr>
                <w:rFonts w:ascii="Arial" w:hAnsi="Arial" w:cs="Arial"/>
                <w:b/>
                <w:bCs/>
                <w:sz w:val="18"/>
                <w:szCs w:val="18"/>
              </w:rPr>
            </w:pPr>
            <w:bookmarkStart w:id="2" w:name="_Toc213137767"/>
            <w:r w:rsidRPr="00FD0172">
              <w:rPr>
                <w:rFonts w:ascii="Arial" w:hAnsi="Arial" w:cs="Arial"/>
                <w:b/>
                <w:bCs/>
                <w:color w:val="FFFFFF" w:themeColor="background1"/>
                <w:sz w:val="18"/>
                <w:szCs w:val="18"/>
              </w:rPr>
              <w:t>C. PARAIŠKŲ RENGIMAS IR VERTINIMAS</w:t>
            </w:r>
            <w:bookmarkEnd w:id="2"/>
          </w:p>
        </w:tc>
      </w:tr>
      <w:tr w:rsidR="00DB3F53" w:rsidRPr="00FD0172" w14:paraId="7C45E412" w14:textId="77777777" w:rsidTr="3D6C7C4B">
        <w:tc>
          <w:tcPr>
            <w:tcW w:w="3183" w:type="dxa"/>
            <w:shd w:val="clear" w:color="auto" w:fill="FFFFFF" w:themeFill="background1"/>
            <w:tcMar>
              <w:top w:w="28" w:type="dxa"/>
              <w:bottom w:w="28" w:type="dxa"/>
            </w:tcMar>
          </w:tcPr>
          <w:p w14:paraId="744E0463" w14:textId="77777777" w:rsidR="00DB3F53" w:rsidRPr="001F303F" w:rsidRDefault="00DB3F53" w:rsidP="00DB3F53">
            <w:pPr>
              <w:pStyle w:val="ListParagraph"/>
              <w:spacing w:line="240" w:lineRule="auto"/>
              <w:ind w:left="360" w:right="178"/>
              <w:rPr>
                <w:b/>
                <w:bCs/>
                <w:sz w:val="12"/>
                <w:szCs w:val="12"/>
              </w:rPr>
            </w:pPr>
          </w:p>
        </w:tc>
        <w:tc>
          <w:tcPr>
            <w:tcW w:w="7450" w:type="dxa"/>
            <w:gridSpan w:val="5"/>
            <w:shd w:val="clear" w:color="auto" w:fill="FFFFFF" w:themeFill="background1"/>
            <w:tcMar>
              <w:top w:w="28" w:type="dxa"/>
              <w:bottom w:w="28" w:type="dxa"/>
            </w:tcMar>
          </w:tcPr>
          <w:p w14:paraId="700B4AEA" w14:textId="77777777" w:rsidR="00DB3F53" w:rsidRPr="001F303F" w:rsidRDefault="00DB3F53" w:rsidP="00DB3F53">
            <w:pPr>
              <w:pStyle w:val="ListParagraph"/>
              <w:spacing w:after="120" w:line="240" w:lineRule="auto"/>
              <w:ind w:left="743"/>
              <w:contextualSpacing w:val="0"/>
              <w:jc w:val="both"/>
              <w:rPr>
                <w:sz w:val="12"/>
                <w:szCs w:val="12"/>
              </w:rPr>
            </w:pPr>
          </w:p>
        </w:tc>
      </w:tr>
      <w:tr w:rsidR="000B086F" w:rsidRPr="00FD0172" w14:paraId="5E14F3F2" w14:textId="77777777" w:rsidTr="3D6C7C4B">
        <w:tc>
          <w:tcPr>
            <w:tcW w:w="3183" w:type="dxa"/>
            <w:vMerge w:val="restart"/>
            <w:shd w:val="clear" w:color="auto" w:fill="FFFFFF" w:themeFill="background1"/>
            <w:tcMar>
              <w:top w:w="28" w:type="dxa"/>
              <w:bottom w:w="28" w:type="dxa"/>
            </w:tcMar>
          </w:tcPr>
          <w:p w14:paraId="48BA9E7B" w14:textId="3AC2AD86" w:rsidR="000B086F" w:rsidRPr="00FD0172" w:rsidRDefault="000B086F" w:rsidP="00A96663">
            <w:pPr>
              <w:pStyle w:val="ListParagraph"/>
              <w:numPr>
                <w:ilvl w:val="0"/>
                <w:numId w:val="1"/>
              </w:numPr>
              <w:spacing w:line="240" w:lineRule="auto"/>
              <w:ind w:right="178"/>
              <w:rPr>
                <w:b/>
                <w:bCs/>
                <w:sz w:val="18"/>
                <w:szCs w:val="18"/>
              </w:rPr>
            </w:pPr>
            <w:r w:rsidRPr="00FD0172">
              <w:rPr>
                <w:b/>
                <w:bCs/>
                <w:sz w:val="18"/>
                <w:szCs w:val="18"/>
              </w:rPr>
              <w:t>Bendrieji reikalavimai Paraiškų rengimui ir pateikimui</w:t>
            </w:r>
          </w:p>
        </w:tc>
        <w:tc>
          <w:tcPr>
            <w:tcW w:w="851" w:type="dxa"/>
            <w:shd w:val="clear" w:color="auto" w:fill="FFFFFF" w:themeFill="background1"/>
            <w:tcMar>
              <w:top w:w="28" w:type="dxa"/>
              <w:bottom w:w="28" w:type="dxa"/>
            </w:tcMar>
          </w:tcPr>
          <w:p w14:paraId="091DB14C" w14:textId="77777777" w:rsidR="000B086F" w:rsidRPr="00FD0172" w:rsidRDefault="000B086F" w:rsidP="00A9666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A5EB365" w14:textId="6678C99E" w:rsidR="000B086F" w:rsidRPr="00FD0172" w:rsidRDefault="000B086F" w:rsidP="00A96663">
            <w:pPr>
              <w:spacing w:after="120" w:line="240" w:lineRule="auto"/>
              <w:jc w:val="both"/>
              <w:rPr>
                <w:rFonts w:eastAsia="Calibri"/>
                <w:sz w:val="18"/>
                <w:szCs w:val="18"/>
              </w:rPr>
            </w:pPr>
            <w:r w:rsidRPr="00FD0172">
              <w:rPr>
                <w:sz w:val="18"/>
                <w:szCs w:val="18"/>
              </w:rPr>
              <w:t xml:space="preserve">Tiekėjas gali pateikti tik vieną Paraišką (individualiai arba kaip Tiekėjų grupės atstovas). </w:t>
            </w:r>
            <w:bookmarkStart w:id="3" w:name="_Hlk151640580"/>
            <w:r w:rsidRPr="00FD0172">
              <w:rPr>
                <w:sz w:val="18"/>
                <w:szCs w:val="18"/>
              </w:rPr>
              <w:t xml:space="preserve">Jei tiekėjas pateikia daugiau nei vieną Paraišką arba </w:t>
            </w:r>
            <w:r w:rsidR="00715348">
              <w:rPr>
                <w:sz w:val="18"/>
                <w:szCs w:val="18"/>
              </w:rPr>
              <w:t xml:space="preserve">kaip </w:t>
            </w:r>
            <w:r w:rsidRPr="00FD0172">
              <w:rPr>
                <w:sz w:val="18"/>
                <w:szCs w:val="18"/>
              </w:rPr>
              <w:t>Tiekėjų grupės narys dalyvauja teikiant kelias Paraiškas, visos tokios Paraiškos bus atmestos</w:t>
            </w:r>
            <w:bookmarkEnd w:id="3"/>
            <w:r w:rsidRPr="00FD0172">
              <w:rPr>
                <w:sz w:val="18"/>
                <w:szCs w:val="18"/>
              </w:rPr>
              <w:t>.</w:t>
            </w:r>
          </w:p>
        </w:tc>
      </w:tr>
      <w:tr w:rsidR="000B086F" w:rsidRPr="00FD0172" w14:paraId="129FAE15" w14:textId="77777777" w:rsidTr="3D6C7C4B">
        <w:tc>
          <w:tcPr>
            <w:tcW w:w="3183" w:type="dxa"/>
            <w:vMerge/>
            <w:tcMar>
              <w:top w:w="28" w:type="dxa"/>
              <w:bottom w:w="28" w:type="dxa"/>
            </w:tcMar>
          </w:tcPr>
          <w:p w14:paraId="5FCFC2DF" w14:textId="77777777" w:rsidR="000B086F" w:rsidRPr="00FD0172" w:rsidRDefault="000B086F" w:rsidP="00A9666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073D362" w14:textId="77777777" w:rsidR="000B086F" w:rsidRPr="00FD0172" w:rsidRDefault="000B086F" w:rsidP="00A9666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6811F6F" w14:textId="26418B9F" w:rsidR="000B086F" w:rsidRPr="00FD0172" w:rsidRDefault="000B086F" w:rsidP="006D02BB">
            <w:pPr>
              <w:widowControl w:val="0"/>
              <w:spacing w:after="120" w:line="240" w:lineRule="auto"/>
              <w:jc w:val="both"/>
              <w:rPr>
                <w:sz w:val="18"/>
                <w:szCs w:val="18"/>
              </w:rPr>
            </w:pPr>
            <w:r w:rsidRPr="00FD0172">
              <w:rPr>
                <w:sz w:val="18"/>
                <w:szCs w:val="18"/>
              </w:rPr>
              <w:t xml:space="preserve">Paraišką sudaro tiekėjo pateiktų atitinkamų duomenų ir dokumentų visuma. </w:t>
            </w:r>
          </w:p>
        </w:tc>
      </w:tr>
      <w:tr w:rsidR="000B086F" w:rsidRPr="00FD0172" w14:paraId="2DC5FAAE" w14:textId="77777777" w:rsidTr="3D6C7C4B">
        <w:tc>
          <w:tcPr>
            <w:tcW w:w="3183" w:type="dxa"/>
            <w:vMerge/>
            <w:tcMar>
              <w:top w:w="28" w:type="dxa"/>
              <w:bottom w:w="28" w:type="dxa"/>
            </w:tcMar>
          </w:tcPr>
          <w:p w14:paraId="2558DF53" w14:textId="77777777" w:rsidR="000B086F" w:rsidRPr="00FD0172" w:rsidRDefault="000B086F" w:rsidP="00A9666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D7C49FE" w14:textId="77777777" w:rsidR="000B086F" w:rsidRPr="00FD0172" w:rsidRDefault="000B086F" w:rsidP="00A9666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2F831F" w14:textId="4C36B4C8" w:rsidR="000B086F" w:rsidRPr="00FD0172" w:rsidRDefault="000B086F" w:rsidP="006D02BB">
            <w:pPr>
              <w:widowControl w:val="0"/>
              <w:spacing w:after="120" w:line="240" w:lineRule="auto"/>
              <w:jc w:val="both"/>
              <w:rPr>
                <w:sz w:val="18"/>
                <w:szCs w:val="18"/>
              </w:rPr>
            </w:pPr>
            <w:r w:rsidRPr="00FD0172">
              <w:rPr>
                <w:bCs/>
                <w:sz w:val="18"/>
                <w:szCs w:val="18"/>
              </w:rPr>
              <w:t>Su Paraiška teikiami dokumentai nurodyti SPS.</w:t>
            </w:r>
          </w:p>
        </w:tc>
      </w:tr>
      <w:tr w:rsidR="000B086F" w:rsidRPr="00FD0172" w14:paraId="216965C9" w14:textId="77777777" w:rsidTr="3D6C7C4B">
        <w:tc>
          <w:tcPr>
            <w:tcW w:w="3183" w:type="dxa"/>
            <w:shd w:val="clear" w:color="auto" w:fill="FFFFFF" w:themeFill="background1"/>
            <w:tcMar>
              <w:top w:w="28" w:type="dxa"/>
              <w:bottom w:w="28" w:type="dxa"/>
            </w:tcMar>
          </w:tcPr>
          <w:p w14:paraId="44B57DCA" w14:textId="77777777" w:rsidR="000B086F" w:rsidRPr="001F303F" w:rsidRDefault="000B086F" w:rsidP="00A96663">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01A78095" w14:textId="77777777" w:rsidR="000B086F" w:rsidRPr="001F303F" w:rsidRDefault="000B086F" w:rsidP="000B086F">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11FC9193" w14:textId="77777777" w:rsidR="000B086F" w:rsidRPr="001F303F" w:rsidRDefault="000B086F" w:rsidP="00A96663">
            <w:pPr>
              <w:spacing w:after="120" w:line="240" w:lineRule="auto"/>
              <w:jc w:val="both"/>
              <w:rPr>
                <w:bCs/>
                <w:sz w:val="12"/>
                <w:szCs w:val="12"/>
              </w:rPr>
            </w:pPr>
          </w:p>
        </w:tc>
      </w:tr>
      <w:tr w:rsidR="00E96C93" w:rsidRPr="00FD0172" w14:paraId="32AEDB69" w14:textId="77777777" w:rsidTr="3D6C7C4B">
        <w:tc>
          <w:tcPr>
            <w:tcW w:w="3183" w:type="dxa"/>
            <w:vMerge w:val="restart"/>
            <w:shd w:val="clear" w:color="auto" w:fill="FFFFFF" w:themeFill="background1"/>
            <w:tcMar>
              <w:top w:w="28" w:type="dxa"/>
              <w:bottom w:w="28" w:type="dxa"/>
            </w:tcMar>
          </w:tcPr>
          <w:p w14:paraId="55799D1E" w14:textId="12F4C350" w:rsidR="00E96C93" w:rsidRPr="00FD0172" w:rsidRDefault="00E96C93" w:rsidP="000B086F">
            <w:pPr>
              <w:pStyle w:val="ListParagraph"/>
              <w:numPr>
                <w:ilvl w:val="0"/>
                <w:numId w:val="1"/>
              </w:numPr>
              <w:spacing w:line="240" w:lineRule="auto"/>
              <w:ind w:right="178"/>
              <w:rPr>
                <w:b/>
                <w:bCs/>
                <w:sz w:val="18"/>
                <w:szCs w:val="18"/>
              </w:rPr>
            </w:pPr>
            <w:r w:rsidRPr="00FD0172">
              <w:rPr>
                <w:b/>
                <w:bCs/>
                <w:sz w:val="18"/>
                <w:szCs w:val="18"/>
              </w:rPr>
              <w:t>Paraiškos atmetimas</w:t>
            </w:r>
          </w:p>
        </w:tc>
        <w:tc>
          <w:tcPr>
            <w:tcW w:w="851" w:type="dxa"/>
            <w:vMerge w:val="restart"/>
            <w:shd w:val="clear" w:color="auto" w:fill="FFFFFF" w:themeFill="background1"/>
            <w:tcMar>
              <w:top w:w="28" w:type="dxa"/>
              <w:bottom w:w="28" w:type="dxa"/>
            </w:tcMar>
          </w:tcPr>
          <w:p w14:paraId="358D6303" w14:textId="77777777" w:rsidR="00E96C93" w:rsidRPr="00FD0172" w:rsidRDefault="00E96C93" w:rsidP="000B08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1C3F23" w14:textId="1D138D72" w:rsidR="00E96C93" w:rsidRPr="00FD0172" w:rsidRDefault="00E96C93" w:rsidP="002A6098">
            <w:pPr>
              <w:spacing w:after="40" w:line="240" w:lineRule="auto"/>
              <w:jc w:val="both"/>
              <w:rPr>
                <w:b/>
                <w:sz w:val="18"/>
                <w:szCs w:val="18"/>
                <w:u w:val="single"/>
              </w:rPr>
            </w:pPr>
            <w:r w:rsidRPr="00FD0172">
              <w:rPr>
                <w:b/>
                <w:sz w:val="18"/>
                <w:szCs w:val="18"/>
                <w:u w:val="single"/>
              </w:rPr>
              <w:t>Tiekėjo Paraiška atmetama, kai:</w:t>
            </w:r>
          </w:p>
        </w:tc>
      </w:tr>
      <w:tr w:rsidR="00E96C93" w:rsidRPr="00FD0172" w14:paraId="69EBA42B" w14:textId="77777777" w:rsidTr="3D6C7C4B">
        <w:tc>
          <w:tcPr>
            <w:tcW w:w="3183" w:type="dxa"/>
            <w:vMerge/>
            <w:tcMar>
              <w:top w:w="28" w:type="dxa"/>
              <w:bottom w:w="28" w:type="dxa"/>
            </w:tcMar>
          </w:tcPr>
          <w:p w14:paraId="3687BDE9"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108D6F96"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CFE7C1A" w14:textId="4262FEDB"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color w:val="000000"/>
                <w:sz w:val="18"/>
                <w:szCs w:val="18"/>
              </w:rPr>
              <w:t>Tiekėjas Paraišką pateikė ne CVP IS priemonėmis;</w:t>
            </w:r>
          </w:p>
        </w:tc>
      </w:tr>
      <w:tr w:rsidR="00E96C93" w:rsidRPr="00FD0172" w14:paraId="5A487DAE" w14:textId="77777777" w:rsidTr="3D6C7C4B">
        <w:tc>
          <w:tcPr>
            <w:tcW w:w="3183" w:type="dxa"/>
            <w:vMerge/>
            <w:tcMar>
              <w:top w:w="28" w:type="dxa"/>
              <w:bottom w:w="28" w:type="dxa"/>
            </w:tcMar>
          </w:tcPr>
          <w:p w14:paraId="100604B4"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51EF2343"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28B22E" w14:textId="6AD7EFE6"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sz w:val="18"/>
                <w:szCs w:val="18"/>
              </w:rPr>
              <w:t>Paraiška gauta pavėluotai;</w:t>
            </w:r>
          </w:p>
        </w:tc>
      </w:tr>
      <w:tr w:rsidR="00E96C93" w:rsidRPr="00FD0172" w14:paraId="24E8C04A" w14:textId="77777777" w:rsidTr="3D6C7C4B">
        <w:tc>
          <w:tcPr>
            <w:tcW w:w="3183" w:type="dxa"/>
            <w:vMerge/>
            <w:tcMar>
              <w:top w:w="28" w:type="dxa"/>
              <w:bottom w:w="28" w:type="dxa"/>
            </w:tcMar>
          </w:tcPr>
          <w:p w14:paraId="54CFA2DE"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3CA7FF28"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3F47993" w14:textId="42B648A1"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color w:val="000000"/>
                <w:sz w:val="18"/>
                <w:szCs w:val="18"/>
              </w:rPr>
              <w:t>Tiekėjas</w:t>
            </w:r>
            <w:r w:rsidRPr="00FD0172">
              <w:rPr>
                <w:sz w:val="18"/>
                <w:szCs w:val="18"/>
              </w:rPr>
              <w:t xml:space="preserve"> neatitinka nustatytų reikalavimų tiekėjų kvalifikacijai ir arba turi pašalinimo pagrindą ir arba neatitinka reikalavimų dėl </w:t>
            </w:r>
            <w:r w:rsidRPr="00FD0172">
              <w:rPr>
                <w:color w:val="242424"/>
                <w:sz w:val="18"/>
                <w:szCs w:val="18"/>
                <w:shd w:val="clear" w:color="auto" w:fill="FFFFFF"/>
              </w:rPr>
              <w:t>kokybės vadybos sistemos ir aplinkos apsaugos vadybos sistemos standartų taikymo</w:t>
            </w:r>
            <w:r w:rsidR="0085392D">
              <w:rPr>
                <w:color w:val="242424"/>
                <w:sz w:val="18"/>
                <w:szCs w:val="18"/>
                <w:shd w:val="clear" w:color="auto" w:fill="FFFFFF"/>
              </w:rPr>
              <w:t xml:space="preserve"> </w:t>
            </w:r>
            <w:r w:rsidR="0085392D" w:rsidRPr="00FD0172">
              <w:rPr>
                <w:sz w:val="18"/>
                <w:szCs w:val="18"/>
              </w:rPr>
              <w:t xml:space="preserve">ir arba </w:t>
            </w:r>
            <w:r w:rsidRPr="00FD0172">
              <w:rPr>
                <w:color w:val="242424"/>
                <w:sz w:val="18"/>
                <w:szCs w:val="18"/>
                <w:shd w:val="clear" w:color="auto" w:fill="FFFFFF"/>
              </w:rPr>
              <w:t>nacionalinio saugumo reikalavimų</w:t>
            </w:r>
            <w:r w:rsidRPr="00FD0172">
              <w:rPr>
                <w:sz w:val="18"/>
                <w:szCs w:val="18"/>
              </w:rPr>
              <w:t>;</w:t>
            </w:r>
          </w:p>
        </w:tc>
      </w:tr>
      <w:tr w:rsidR="00E96C93" w:rsidRPr="00FD0172" w14:paraId="1147AA34" w14:textId="77777777" w:rsidTr="3D6C7C4B">
        <w:tc>
          <w:tcPr>
            <w:tcW w:w="3183" w:type="dxa"/>
            <w:vMerge/>
            <w:tcMar>
              <w:top w:w="28" w:type="dxa"/>
              <w:bottom w:w="28" w:type="dxa"/>
            </w:tcMar>
          </w:tcPr>
          <w:p w14:paraId="1025A017"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0E7B5798"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CDC0F67" w14:textId="3950F751"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sz w:val="18"/>
                <w:szCs w:val="18"/>
              </w:rPr>
              <w:t>jei Paraišką pateikė subjektas, kuriam yra taikomos sankcijos įgyvendinant Lietuvos Respublikos tarptautinių sankcijų įstatymą;</w:t>
            </w:r>
          </w:p>
        </w:tc>
      </w:tr>
      <w:tr w:rsidR="00E96C93" w:rsidRPr="00FD0172" w14:paraId="3478CEA7" w14:textId="77777777" w:rsidTr="3D6C7C4B">
        <w:tc>
          <w:tcPr>
            <w:tcW w:w="3183" w:type="dxa"/>
            <w:vMerge/>
            <w:tcMar>
              <w:top w:w="28" w:type="dxa"/>
              <w:bottom w:w="28" w:type="dxa"/>
            </w:tcMar>
          </w:tcPr>
          <w:p w14:paraId="055940D2"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4C18670B"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35F805" w14:textId="1E1E1E5B"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sz w:val="18"/>
                <w:szCs w:val="18"/>
              </w:rPr>
              <w:t>dėl pateiktos Paraiškos KC turi įtikinamų duomenų apie draudžiamo susitarimo ar korupcijos atvejus;</w:t>
            </w:r>
          </w:p>
        </w:tc>
      </w:tr>
      <w:tr w:rsidR="00E96C93" w:rsidRPr="00FD0172" w14:paraId="547D84A8" w14:textId="77777777" w:rsidTr="3D6C7C4B">
        <w:tc>
          <w:tcPr>
            <w:tcW w:w="3183" w:type="dxa"/>
            <w:vMerge/>
            <w:tcMar>
              <w:top w:w="28" w:type="dxa"/>
              <w:bottom w:w="28" w:type="dxa"/>
            </w:tcMar>
          </w:tcPr>
          <w:p w14:paraId="199CB9A8"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2C8B2578"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1293259" w14:textId="047F4D3F" w:rsidR="00E96C93" w:rsidRPr="00FD0172" w:rsidRDefault="00E96C93" w:rsidP="002A6098">
            <w:pPr>
              <w:pStyle w:val="ListParagraph"/>
              <w:widowControl w:val="0"/>
              <w:numPr>
                <w:ilvl w:val="0"/>
                <w:numId w:val="12"/>
              </w:numPr>
              <w:spacing w:after="40" w:line="240" w:lineRule="auto"/>
              <w:ind w:left="318" w:hanging="284"/>
              <w:contextualSpacing w:val="0"/>
              <w:jc w:val="both"/>
              <w:rPr>
                <w:bCs/>
                <w:sz w:val="18"/>
                <w:szCs w:val="18"/>
              </w:rPr>
            </w:pPr>
            <w:r w:rsidRPr="00FD0172">
              <w:rPr>
                <w:sz w:val="18"/>
                <w:szCs w:val="18"/>
              </w:rPr>
              <w:t>Tiekėjas per KC nustatytą terminą nepaaiškino, nepatikslino, nepapildė ar nepateikė Pirkimo sąlygose nurodytų kartu su Paraiška teikiamų dokumentų;</w:t>
            </w:r>
          </w:p>
        </w:tc>
      </w:tr>
      <w:tr w:rsidR="00E96C93" w:rsidRPr="00FD0172" w14:paraId="0C463886" w14:textId="77777777" w:rsidTr="3D6C7C4B">
        <w:tc>
          <w:tcPr>
            <w:tcW w:w="3183" w:type="dxa"/>
            <w:vMerge/>
            <w:tcMar>
              <w:top w:w="28" w:type="dxa"/>
              <w:bottom w:w="28" w:type="dxa"/>
            </w:tcMar>
          </w:tcPr>
          <w:p w14:paraId="25871188"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49B8585C"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022A5FA" w14:textId="33F9770F" w:rsidR="00E96C93" w:rsidRPr="00FD0172" w:rsidRDefault="00E96C93" w:rsidP="002A6098">
            <w:pPr>
              <w:pStyle w:val="ListParagraph"/>
              <w:widowControl w:val="0"/>
              <w:numPr>
                <w:ilvl w:val="0"/>
                <w:numId w:val="12"/>
              </w:numPr>
              <w:spacing w:after="40" w:line="240" w:lineRule="auto"/>
              <w:ind w:left="318" w:hanging="284"/>
              <w:contextualSpacing w:val="0"/>
              <w:jc w:val="both"/>
              <w:rPr>
                <w:bCs/>
                <w:sz w:val="18"/>
                <w:szCs w:val="18"/>
              </w:rPr>
            </w:pPr>
            <w:r w:rsidRPr="00FD0172">
              <w:rPr>
                <w:color w:val="000000"/>
                <w:sz w:val="18"/>
                <w:szCs w:val="18"/>
              </w:rPr>
              <w:t>kitais</w:t>
            </w:r>
            <w:r w:rsidRPr="00FD0172">
              <w:rPr>
                <w:sz w:val="18"/>
                <w:szCs w:val="18"/>
              </w:rPr>
              <w:t xml:space="preserve"> VPĮ, PĮ ir šiose Pirkimo sąlygose nurodytais atvejais.</w:t>
            </w:r>
          </w:p>
        </w:tc>
      </w:tr>
      <w:tr w:rsidR="00E96C93" w:rsidRPr="00FD0172" w14:paraId="1074F10A" w14:textId="77777777" w:rsidTr="3D6C7C4B">
        <w:tc>
          <w:tcPr>
            <w:tcW w:w="3183" w:type="dxa"/>
            <w:vMerge/>
            <w:tcMar>
              <w:top w:w="28" w:type="dxa"/>
              <w:bottom w:w="28" w:type="dxa"/>
            </w:tcMar>
          </w:tcPr>
          <w:p w14:paraId="2963F22E" w14:textId="77777777" w:rsidR="00E96C93" w:rsidRPr="00FD0172" w:rsidRDefault="00E96C93" w:rsidP="00A9666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A4E8CD3" w14:textId="77777777" w:rsidR="00E96C93" w:rsidRPr="00FD0172" w:rsidRDefault="00E96C93" w:rsidP="00E96C9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27D6ABF" w14:textId="3CCED84E" w:rsidR="00E96C93" w:rsidRPr="00FD0172" w:rsidRDefault="00E96C93" w:rsidP="002A6098">
            <w:pPr>
              <w:widowControl w:val="0"/>
              <w:spacing w:after="120" w:line="240" w:lineRule="auto"/>
              <w:jc w:val="both"/>
              <w:rPr>
                <w:bCs/>
                <w:sz w:val="18"/>
                <w:szCs w:val="18"/>
              </w:rPr>
            </w:pPr>
            <w:r w:rsidRPr="00FD0172">
              <w:rPr>
                <w:color w:val="000000"/>
                <w:sz w:val="18"/>
                <w:szCs w:val="18"/>
              </w:rPr>
              <w:t>Dalyvauti tolesnėse Pirkimo procedūrose turės teisę tik tie tiekėjai, kurių Paraiškos nebus atmestos</w:t>
            </w:r>
            <w:r w:rsidR="00273A46">
              <w:rPr>
                <w:color w:val="000000"/>
                <w:sz w:val="18"/>
                <w:szCs w:val="18"/>
              </w:rPr>
              <w:t>.</w:t>
            </w:r>
          </w:p>
        </w:tc>
      </w:tr>
      <w:tr w:rsidR="00DB3F53" w:rsidRPr="00FD0172" w14:paraId="49E7BC46" w14:textId="77777777" w:rsidTr="3D6C7C4B">
        <w:tc>
          <w:tcPr>
            <w:tcW w:w="3183" w:type="dxa"/>
            <w:shd w:val="clear" w:color="auto" w:fill="FFFFFF" w:themeFill="background1"/>
            <w:tcMar>
              <w:top w:w="28" w:type="dxa"/>
              <w:bottom w:w="28" w:type="dxa"/>
            </w:tcMar>
          </w:tcPr>
          <w:p w14:paraId="14CA1E71"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28FE96B1" w14:textId="0575292D" w:rsidR="00DB3F53" w:rsidRPr="00FD0172" w:rsidRDefault="00DB3F53" w:rsidP="00DB3F53">
            <w:pPr>
              <w:pStyle w:val="ListParagraph"/>
              <w:spacing w:after="120" w:line="240" w:lineRule="auto"/>
              <w:ind w:left="743"/>
              <w:contextualSpacing w:val="0"/>
              <w:jc w:val="both"/>
              <w:rPr>
                <w:sz w:val="18"/>
                <w:szCs w:val="18"/>
              </w:rPr>
            </w:pPr>
          </w:p>
        </w:tc>
      </w:tr>
      <w:tr w:rsidR="00DB3F53" w:rsidRPr="00FD0172" w14:paraId="622F16A7" w14:textId="77777777" w:rsidTr="3D6C7C4B">
        <w:tc>
          <w:tcPr>
            <w:tcW w:w="10633" w:type="dxa"/>
            <w:gridSpan w:val="6"/>
            <w:shd w:val="clear" w:color="auto" w:fill="F8423A"/>
            <w:tcMar>
              <w:top w:w="28" w:type="dxa"/>
              <w:bottom w:w="28" w:type="dxa"/>
            </w:tcMar>
          </w:tcPr>
          <w:p w14:paraId="486B948F" w14:textId="25A2719F" w:rsidR="00DB3F53" w:rsidRPr="00FD0172" w:rsidRDefault="00DB3F53" w:rsidP="00B21291">
            <w:pPr>
              <w:pStyle w:val="Heading1"/>
              <w:spacing w:before="60" w:after="60"/>
              <w:jc w:val="center"/>
              <w:rPr>
                <w:rFonts w:ascii="Arial" w:hAnsi="Arial" w:cs="Arial"/>
                <w:sz w:val="18"/>
                <w:szCs w:val="18"/>
              </w:rPr>
            </w:pPr>
            <w:bookmarkStart w:id="4" w:name="_Toc213137768"/>
            <w:r w:rsidRPr="00FD0172">
              <w:rPr>
                <w:rFonts w:ascii="Arial" w:hAnsi="Arial" w:cs="Arial"/>
                <w:b/>
                <w:bCs/>
                <w:color w:val="FFFFFF" w:themeColor="background1"/>
                <w:sz w:val="18"/>
                <w:szCs w:val="18"/>
              </w:rPr>
              <w:lastRenderedPageBreak/>
              <w:t>D. PASIŪLYMŲ RENGIMAS IR TEIKIMAS</w:t>
            </w:r>
            <w:bookmarkEnd w:id="4"/>
          </w:p>
        </w:tc>
      </w:tr>
      <w:tr w:rsidR="00DB3F53" w:rsidRPr="00FD0172" w14:paraId="66E0064E" w14:textId="77777777" w:rsidTr="3D6C7C4B">
        <w:tc>
          <w:tcPr>
            <w:tcW w:w="3183" w:type="dxa"/>
            <w:shd w:val="clear" w:color="auto" w:fill="FFFFFF" w:themeFill="background1"/>
            <w:tcMar>
              <w:top w:w="28" w:type="dxa"/>
              <w:bottom w:w="28" w:type="dxa"/>
            </w:tcMar>
          </w:tcPr>
          <w:p w14:paraId="72974F98"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31D581C4" w14:textId="77777777" w:rsidR="00DB3F53" w:rsidRPr="00FD0172" w:rsidRDefault="00DB3F53" w:rsidP="00DB3F53">
            <w:pPr>
              <w:pStyle w:val="ListParagraph"/>
              <w:spacing w:after="120" w:line="240" w:lineRule="auto"/>
              <w:ind w:left="743"/>
              <w:contextualSpacing w:val="0"/>
              <w:jc w:val="both"/>
              <w:rPr>
                <w:sz w:val="18"/>
                <w:szCs w:val="18"/>
              </w:rPr>
            </w:pPr>
          </w:p>
        </w:tc>
      </w:tr>
      <w:tr w:rsidR="006E7B6F" w:rsidRPr="00FD0172" w14:paraId="1C438255" w14:textId="77777777" w:rsidTr="3D6C7C4B">
        <w:tc>
          <w:tcPr>
            <w:tcW w:w="3183" w:type="dxa"/>
            <w:vMerge w:val="restart"/>
            <w:shd w:val="clear" w:color="auto" w:fill="FFFFFF" w:themeFill="background1"/>
            <w:tcMar>
              <w:top w:w="28" w:type="dxa"/>
              <w:bottom w:w="28" w:type="dxa"/>
            </w:tcMar>
          </w:tcPr>
          <w:p w14:paraId="3EF12363" w14:textId="5EDD8A6E" w:rsidR="006E7B6F" w:rsidRPr="00FD0172" w:rsidRDefault="006E7B6F" w:rsidP="006E7B6F">
            <w:pPr>
              <w:pStyle w:val="ListParagraph"/>
              <w:numPr>
                <w:ilvl w:val="0"/>
                <w:numId w:val="1"/>
              </w:numPr>
              <w:spacing w:line="240" w:lineRule="auto"/>
              <w:ind w:right="178"/>
              <w:rPr>
                <w:b/>
                <w:bCs/>
                <w:sz w:val="18"/>
                <w:szCs w:val="18"/>
              </w:rPr>
            </w:pPr>
            <w:r w:rsidRPr="00FD0172">
              <w:rPr>
                <w:b/>
                <w:bCs/>
                <w:sz w:val="18"/>
                <w:szCs w:val="18"/>
              </w:rPr>
              <w:t>Bendrieji reikalavimai Pasiūlymo rengimui</w:t>
            </w:r>
          </w:p>
        </w:tc>
        <w:tc>
          <w:tcPr>
            <w:tcW w:w="851" w:type="dxa"/>
            <w:shd w:val="clear" w:color="auto" w:fill="FFFFFF" w:themeFill="background1"/>
            <w:tcMar>
              <w:top w:w="28" w:type="dxa"/>
              <w:bottom w:w="28" w:type="dxa"/>
            </w:tcMar>
          </w:tcPr>
          <w:p w14:paraId="57536BB3" w14:textId="77777777" w:rsidR="006E7B6F" w:rsidRPr="00FD0172" w:rsidRDefault="006E7B6F" w:rsidP="006E7B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3E7520C" w14:textId="038F28DC" w:rsidR="006E7B6F" w:rsidRPr="00FD0172" w:rsidRDefault="006E7B6F" w:rsidP="006E7B6F">
            <w:pPr>
              <w:pStyle w:val="ListParagraph"/>
              <w:spacing w:after="120" w:line="240" w:lineRule="auto"/>
              <w:ind w:left="35"/>
              <w:contextualSpacing w:val="0"/>
              <w:jc w:val="both"/>
              <w:rPr>
                <w:sz w:val="18"/>
                <w:szCs w:val="18"/>
              </w:rPr>
            </w:pPr>
            <w:r w:rsidRPr="00FD0172">
              <w:rPr>
                <w:sz w:val="18"/>
                <w:szCs w:val="18"/>
              </w:rPr>
              <w:t>Pateikdamas Pasiūlymą, tiekėjas sutinka su šiomis BPS ir SPS, jų priedais ir patvirtina, kad jo Pasiūlyme pateikta informacija yra teisinga ir apima viską, ko reikia tinkamam Pirkimo sutarties įvykdymui.</w:t>
            </w:r>
          </w:p>
        </w:tc>
      </w:tr>
      <w:tr w:rsidR="006E7B6F" w:rsidRPr="00FD0172" w14:paraId="16F80E0A" w14:textId="77777777" w:rsidTr="3D6C7C4B">
        <w:tc>
          <w:tcPr>
            <w:tcW w:w="3183" w:type="dxa"/>
            <w:vMerge/>
            <w:tcMar>
              <w:top w:w="28" w:type="dxa"/>
              <w:bottom w:w="28" w:type="dxa"/>
            </w:tcMar>
          </w:tcPr>
          <w:p w14:paraId="1F962B2E"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F0341D3" w14:textId="77777777" w:rsidR="006E7B6F" w:rsidRPr="00FD0172" w:rsidRDefault="006E7B6F" w:rsidP="006E7B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B012BBF" w14:textId="261F22B1" w:rsidR="006E7B6F" w:rsidRPr="00FD0172" w:rsidRDefault="006E7B6F" w:rsidP="006E7B6F">
            <w:pPr>
              <w:pStyle w:val="ListParagraph"/>
              <w:spacing w:after="120" w:line="240" w:lineRule="auto"/>
              <w:ind w:left="35"/>
              <w:contextualSpacing w:val="0"/>
              <w:jc w:val="both"/>
              <w:rPr>
                <w:sz w:val="18"/>
                <w:szCs w:val="18"/>
              </w:rPr>
            </w:pPr>
            <w:r w:rsidRPr="00FD0172">
              <w:rPr>
                <w:sz w:val="18"/>
                <w:szCs w:val="18"/>
              </w:rPr>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r>
      <w:tr w:rsidR="006E7B6F" w:rsidRPr="00FD0172" w14:paraId="05A1689D" w14:textId="77777777" w:rsidTr="3D6C7C4B">
        <w:tc>
          <w:tcPr>
            <w:tcW w:w="3183" w:type="dxa"/>
            <w:vMerge/>
            <w:tcMar>
              <w:top w:w="28" w:type="dxa"/>
              <w:bottom w:w="28" w:type="dxa"/>
            </w:tcMar>
          </w:tcPr>
          <w:p w14:paraId="42CECDB1"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B5DA31" w14:textId="77777777" w:rsidR="006E7B6F" w:rsidRPr="00FD0172" w:rsidRDefault="006E7B6F" w:rsidP="006E7B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58049F0" w14:textId="13829E92" w:rsidR="006E7B6F" w:rsidRPr="00FD0172" w:rsidRDefault="006E7B6F" w:rsidP="006E7B6F">
            <w:pPr>
              <w:pStyle w:val="ListParagraph"/>
              <w:spacing w:after="120" w:line="240" w:lineRule="auto"/>
              <w:ind w:left="35"/>
              <w:contextualSpacing w:val="0"/>
              <w:jc w:val="both"/>
              <w:rPr>
                <w:sz w:val="18"/>
                <w:szCs w:val="18"/>
              </w:rPr>
            </w:pPr>
            <w:r w:rsidRPr="00FD0172">
              <w:rPr>
                <w:sz w:val="18"/>
                <w:szCs w:val="18"/>
              </w:rPr>
              <w:t xml:space="preserve">Tiekėjas gali teikti užšifruotą Pasiūlymą. Pasiūlymo šifravimas atliekamas </w:t>
            </w:r>
            <w:hyperlink r:id="rId16" w:tooltip="Naudojimosi Centrine viešųjų pirkimų informacine sistema taisyklėse nustatyta tvarka" w:history="1">
              <w:r w:rsidRPr="00FD0172">
                <w:rPr>
                  <w:rStyle w:val="Hyperlink"/>
                  <w:color w:val="0070C0"/>
                  <w:sz w:val="18"/>
                  <w:szCs w:val="18"/>
                  <w:u w:val="single"/>
                </w:rPr>
                <w:t>Naudojimosi Centrine viešųjų pirkimų informacine sistema taisyklėse</w:t>
              </w:r>
              <w:r w:rsidRPr="00FD0172">
                <w:rPr>
                  <w:rStyle w:val="Hyperlink"/>
                  <w:sz w:val="18"/>
                  <w:szCs w:val="18"/>
                </w:rPr>
                <w:t xml:space="preserve"> nustatyta tvarka</w:t>
              </w:r>
            </w:hyperlink>
            <w:r w:rsidRPr="00FD0172">
              <w:rPr>
                <w:rStyle w:val="Hyperlink"/>
                <w:sz w:val="18"/>
                <w:szCs w:val="18"/>
              </w:rPr>
              <w:t xml:space="preserve">. </w:t>
            </w:r>
            <w:r w:rsidRPr="00FD0172">
              <w:rPr>
                <w:sz w:val="18"/>
                <w:szCs w:val="18"/>
              </w:rPr>
              <w:t xml:space="preserve">Instrukcija, kaip tiekėjui užšifruoti Pasiūlymą galima rasti </w:t>
            </w:r>
            <w:hyperlink r:id="rId17" w:history="1">
              <w:r w:rsidRPr="00FD0172">
                <w:rPr>
                  <w:rStyle w:val="Hyperlink"/>
                  <w:color w:val="0070C0"/>
                  <w:sz w:val="18"/>
                  <w:szCs w:val="18"/>
                  <w:u w:val="single"/>
                </w:rPr>
                <w:t>Viešųjų pirkimų tarnybos interneto svetainėje</w:t>
              </w:r>
            </w:hyperlink>
            <w:r w:rsidRPr="00FD0172">
              <w:rPr>
                <w:rStyle w:val="Hyperlink"/>
                <w:color w:val="0070C0"/>
                <w:sz w:val="18"/>
                <w:szCs w:val="18"/>
                <w:u w:val="single"/>
              </w:rPr>
              <w:t>.</w:t>
            </w:r>
          </w:p>
        </w:tc>
      </w:tr>
      <w:tr w:rsidR="006E7B6F" w:rsidRPr="00FD0172" w14:paraId="7AD8FEEC" w14:textId="77777777" w:rsidTr="3D6C7C4B">
        <w:tc>
          <w:tcPr>
            <w:tcW w:w="3183" w:type="dxa"/>
            <w:shd w:val="clear" w:color="auto" w:fill="FFFFFF" w:themeFill="background1"/>
            <w:tcMar>
              <w:top w:w="28" w:type="dxa"/>
              <w:bottom w:w="28" w:type="dxa"/>
            </w:tcMar>
          </w:tcPr>
          <w:p w14:paraId="1C36FC25"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473D842" w14:textId="77777777" w:rsidR="006E7B6F" w:rsidRPr="00FD0172" w:rsidRDefault="006E7B6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B3C1405" w14:textId="77777777" w:rsidR="006E7B6F" w:rsidRPr="00FD0172" w:rsidRDefault="006E7B6F" w:rsidP="006E7B6F">
            <w:pPr>
              <w:pStyle w:val="ListParagraph"/>
              <w:spacing w:after="120" w:line="240" w:lineRule="auto"/>
              <w:ind w:left="743"/>
              <w:contextualSpacing w:val="0"/>
              <w:jc w:val="both"/>
              <w:rPr>
                <w:sz w:val="18"/>
                <w:szCs w:val="18"/>
              </w:rPr>
            </w:pPr>
          </w:p>
        </w:tc>
      </w:tr>
      <w:tr w:rsidR="006E7B6F" w:rsidRPr="00FD0172" w14:paraId="0F6CF87A" w14:textId="77777777" w:rsidTr="3D6C7C4B">
        <w:tc>
          <w:tcPr>
            <w:tcW w:w="3183" w:type="dxa"/>
            <w:shd w:val="clear" w:color="auto" w:fill="FFFFFF" w:themeFill="background1"/>
            <w:tcMar>
              <w:top w:w="28" w:type="dxa"/>
              <w:bottom w:w="28" w:type="dxa"/>
            </w:tcMar>
          </w:tcPr>
          <w:p w14:paraId="661AFEA6" w14:textId="23E31369" w:rsidR="006E7B6F" w:rsidRPr="00FD0172" w:rsidRDefault="006E7B6F" w:rsidP="006E7B6F">
            <w:pPr>
              <w:pStyle w:val="ListParagraph"/>
              <w:numPr>
                <w:ilvl w:val="0"/>
                <w:numId w:val="1"/>
              </w:numPr>
              <w:spacing w:line="240" w:lineRule="auto"/>
              <w:ind w:right="178"/>
              <w:rPr>
                <w:b/>
                <w:bCs/>
                <w:sz w:val="18"/>
                <w:szCs w:val="18"/>
              </w:rPr>
            </w:pPr>
            <w:r w:rsidRPr="00FD0172">
              <w:rPr>
                <w:b/>
                <w:bCs/>
                <w:sz w:val="18"/>
                <w:szCs w:val="18"/>
              </w:rPr>
              <w:t>Pasiūlymo dokumentai</w:t>
            </w:r>
          </w:p>
        </w:tc>
        <w:tc>
          <w:tcPr>
            <w:tcW w:w="851" w:type="dxa"/>
            <w:shd w:val="clear" w:color="auto" w:fill="FFFFFF" w:themeFill="background1"/>
            <w:tcMar>
              <w:top w:w="28" w:type="dxa"/>
              <w:bottom w:w="28" w:type="dxa"/>
            </w:tcMar>
          </w:tcPr>
          <w:p w14:paraId="34A82576" w14:textId="77777777" w:rsidR="006E7B6F" w:rsidRPr="00FD0172" w:rsidRDefault="006E7B6F" w:rsidP="00E74C9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1B1DCB6" w14:textId="0FFAB91F" w:rsidR="006E7B6F" w:rsidRPr="00FD0172" w:rsidRDefault="003F2A6F" w:rsidP="003F2A6F">
            <w:pPr>
              <w:spacing w:after="120" w:line="240" w:lineRule="auto"/>
              <w:jc w:val="both"/>
              <w:rPr>
                <w:sz w:val="18"/>
                <w:szCs w:val="18"/>
              </w:rPr>
            </w:pPr>
            <w:r w:rsidRPr="00FD0172">
              <w:rPr>
                <w:sz w:val="18"/>
                <w:szCs w:val="18"/>
              </w:rPr>
              <w:t>Tiekėjo Pasiūlymas turi būti pateikiamas pagal parengtą SPS priedo formą. Kartu su Pasiūlymu pateikiami dokumentai nurodyti SPS.</w:t>
            </w:r>
          </w:p>
        </w:tc>
      </w:tr>
      <w:tr w:rsidR="006E7B6F" w:rsidRPr="00FD0172" w14:paraId="4DEFE8C7" w14:textId="77777777" w:rsidTr="3D6C7C4B">
        <w:tc>
          <w:tcPr>
            <w:tcW w:w="3183" w:type="dxa"/>
            <w:shd w:val="clear" w:color="auto" w:fill="FFFFFF" w:themeFill="background1"/>
            <w:tcMar>
              <w:top w:w="28" w:type="dxa"/>
              <w:bottom w:w="28" w:type="dxa"/>
            </w:tcMar>
          </w:tcPr>
          <w:p w14:paraId="6285294C"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98E45AB" w14:textId="77777777" w:rsidR="006E7B6F" w:rsidRPr="00FD0172" w:rsidRDefault="006E7B6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2136AAA" w14:textId="77777777" w:rsidR="006E7B6F" w:rsidRPr="00FD0172" w:rsidRDefault="006E7B6F" w:rsidP="006E7B6F">
            <w:pPr>
              <w:pStyle w:val="ListParagraph"/>
              <w:spacing w:after="120" w:line="240" w:lineRule="auto"/>
              <w:ind w:left="743"/>
              <w:contextualSpacing w:val="0"/>
              <w:jc w:val="both"/>
              <w:rPr>
                <w:sz w:val="18"/>
                <w:szCs w:val="18"/>
              </w:rPr>
            </w:pPr>
          </w:p>
        </w:tc>
      </w:tr>
      <w:tr w:rsidR="000C37E9" w:rsidRPr="00FD0172" w14:paraId="38899E12" w14:textId="77777777" w:rsidTr="3D6C7C4B">
        <w:tc>
          <w:tcPr>
            <w:tcW w:w="3183" w:type="dxa"/>
            <w:vMerge w:val="restart"/>
            <w:shd w:val="clear" w:color="auto" w:fill="FFFFFF" w:themeFill="background1"/>
            <w:tcMar>
              <w:top w:w="28" w:type="dxa"/>
              <w:bottom w:w="28" w:type="dxa"/>
            </w:tcMar>
          </w:tcPr>
          <w:p w14:paraId="07C1FF26" w14:textId="0F066B38" w:rsidR="000C37E9" w:rsidRPr="00FD0172" w:rsidRDefault="000C37E9" w:rsidP="003F2A6F">
            <w:pPr>
              <w:pStyle w:val="ListParagraph"/>
              <w:numPr>
                <w:ilvl w:val="0"/>
                <w:numId w:val="1"/>
              </w:numPr>
              <w:spacing w:line="240" w:lineRule="auto"/>
              <w:ind w:right="178"/>
              <w:rPr>
                <w:b/>
                <w:bCs/>
                <w:sz w:val="18"/>
                <w:szCs w:val="18"/>
              </w:rPr>
            </w:pPr>
            <w:r w:rsidRPr="00FD0172">
              <w:rPr>
                <w:b/>
                <w:bCs/>
                <w:sz w:val="18"/>
                <w:szCs w:val="18"/>
              </w:rPr>
              <w:t>Pasiūlymo kaina</w:t>
            </w:r>
          </w:p>
        </w:tc>
        <w:tc>
          <w:tcPr>
            <w:tcW w:w="851" w:type="dxa"/>
            <w:shd w:val="clear" w:color="auto" w:fill="FFFFFF" w:themeFill="background1"/>
            <w:tcMar>
              <w:top w:w="28" w:type="dxa"/>
              <w:bottom w:w="28" w:type="dxa"/>
            </w:tcMar>
          </w:tcPr>
          <w:p w14:paraId="38661B03" w14:textId="77777777" w:rsidR="000C37E9" w:rsidRPr="00FD0172" w:rsidRDefault="000C37E9"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027237F" w14:textId="24547A0D" w:rsidR="000C37E9" w:rsidRPr="00FD0172" w:rsidRDefault="000C37E9" w:rsidP="003F2A6F">
            <w:pPr>
              <w:pStyle w:val="ListParagraph"/>
              <w:spacing w:after="120" w:line="240" w:lineRule="auto"/>
              <w:ind w:left="35"/>
              <w:contextualSpacing w:val="0"/>
              <w:jc w:val="both"/>
              <w:rPr>
                <w:sz w:val="18"/>
                <w:szCs w:val="18"/>
              </w:rPr>
            </w:pPr>
            <w:r w:rsidRPr="00FD0172">
              <w:rPr>
                <w:rFonts w:eastAsia="Calibri"/>
                <w:sz w:val="18"/>
                <w:szCs w:val="18"/>
              </w:rPr>
              <w:t xml:space="preserve">Pasiūlyme kaina ar sąnaudos nurodomos </w:t>
            </w:r>
            <w:r w:rsidRPr="00FD0172">
              <w:rPr>
                <w:rFonts w:eastAsia="Calibri"/>
                <w:b/>
                <w:bCs/>
                <w:sz w:val="18"/>
                <w:szCs w:val="18"/>
              </w:rPr>
              <w:t>eurais</w:t>
            </w:r>
            <w:r w:rsidRPr="00FD0172">
              <w:rPr>
                <w:rFonts w:eastAsia="Calibri"/>
                <w:sz w:val="18"/>
                <w:szCs w:val="18"/>
              </w:rPr>
              <w:t>, išreiškiant ir apskaičiuojant taip, kaip nurodyta SPS ir</w:t>
            </w:r>
            <w:r w:rsidR="00A428F8">
              <w:rPr>
                <w:rFonts w:eastAsia="Calibri"/>
                <w:sz w:val="18"/>
                <w:szCs w:val="18"/>
              </w:rPr>
              <w:t>/</w:t>
            </w:r>
            <w:r w:rsidRPr="00FD0172">
              <w:rPr>
                <w:rFonts w:eastAsia="Calibri"/>
                <w:sz w:val="18"/>
                <w:szCs w:val="18"/>
              </w:rPr>
              <w:t xml:space="preserve">ar jų prieduose. Apskaičiuojant kainą ar sąnaudas, turi </w:t>
            </w:r>
            <w:r w:rsidRPr="003602C2">
              <w:rPr>
                <w:rFonts w:eastAsia="Calibri"/>
                <w:sz w:val="18"/>
                <w:szCs w:val="18"/>
              </w:rPr>
              <w:t xml:space="preserve">būti atsižvelgta į visą techninėje specifikacijoje nurodytą pirkimo objekto apimtį, kainos </w:t>
            </w:r>
            <w:r w:rsidRPr="003602C2">
              <w:rPr>
                <w:sz w:val="18"/>
                <w:szCs w:val="18"/>
              </w:rPr>
              <w:t>ar</w:t>
            </w:r>
            <w:r w:rsidRPr="003602C2">
              <w:rPr>
                <w:rFonts w:eastAsia="Calibri"/>
                <w:sz w:val="18"/>
                <w:szCs w:val="18"/>
              </w:rPr>
              <w:t xml:space="preserve"> sąnaudų sudėtines dalis, į techninės specifikacijos reikalavimus ir pan.  Į kainą ar sąnaudas turi būti įskaityti visi mokesčiai ir visos tiekėjo išlaidos pagal techninės specifikacijos reikalavimus.</w:t>
            </w:r>
            <w:r w:rsidR="002F7745" w:rsidRPr="003602C2">
              <w:rPr>
                <w:rFonts w:eastAsia="Calibri"/>
                <w:sz w:val="18"/>
                <w:szCs w:val="18"/>
              </w:rPr>
              <w:t xml:space="preserve"> </w:t>
            </w:r>
            <w:r w:rsidR="003270F0" w:rsidRPr="003602C2">
              <w:rPr>
                <w:rFonts w:eastAsia="Calibri"/>
                <w:sz w:val="18"/>
                <w:szCs w:val="18"/>
              </w:rPr>
              <w:t>Pirkime (jei perkamos prekės) taikomos Incoterms DDP - pardavėjas prisiima visą atsakomybę ir išlaidas iki prekės atgabenimo į pirkėjo nurodytą vietą, įskaitant transportą, draudimą, muitus, PVM ir kitus mokesčius.</w:t>
            </w:r>
          </w:p>
        </w:tc>
      </w:tr>
      <w:tr w:rsidR="000C37E9" w:rsidRPr="00FD0172" w14:paraId="0444D43E" w14:textId="77777777" w:rsidTr="3D6C7C4B">
        <w:tc>
          <w:tcPr>
            <w:tcW w:w="3183" w:type="dxa"/>
            <w:vMerge/>
            <w:tcMar>
              <w:top w:w="28" w:type="dxa"/>
              <w:bottom w:w="28" w:type="dxa"/>
            </w:tcMar>
          </w:tcPr>
          <w:p w14:paraId="5FCDA78E" w14:textId="77777777" w:rsidR="000C37E9" w:rsidRPr="00FD0172" w:rsidRDefault="000C37E9" w:rsidP="003F2A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FA1D15E" w14:textId="77777777" w:rsidR="000C37E9" w:rsidRPr="00FD0172" w:rsidRDefault="000C37E9"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DE9FABC" w14:textId="7F4D1E48" w:rsidR="000C37E9" w:rsidRPr="00FD0172" w:rsidRDefault="008710B4" w:rsidP="003F2A6F">
            <w:pPr>
              <w:pStyle w:val="ListParagraph"/>
              <w:spacing w:after="120" w:line="240" w:lineRule="auto"/>
              <w:ind w:left="35"/>
              <w:contextualSpacing w:val="0"/>
              <w:jc w:val="both"/>
              <w:rPr>
                <w:sz w:val="18"/>
                <w:szCs w:val="18"/>
              </w:rPr>
            </w:pPr>
            <w:r>
              <w:rPr>
                <w:rFonts w:eastAsia="Calibri"/>
                <w:sz w:val="18"/>
                <w:szCs w:val="18"/>
              </w:rPr>
              <w:t>P</w:t>
            </w:r>
            <w:r w:rsidR="000C37E9" w:rsidRPr="00FD0172">
              <w:rPr>
                <w:rFonts w:eastAsia="Calibri"/>
                <w:sz w:val="18"/>
                <w:szCs w:val="18"/>
              </w:rPr>
              <w:t>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C37E9" w:rsidRPr="00FD0172" w14:paraId="54B31915" w14:textId="77777777" w:rsidTr="3D6C7C4B">
        <w:tc>
          <w:tcPr>
            <w:tcW w:w="3183" w:type="dxa"/>
            <w:vMerge/>
            <w:tcMar>
              <w:top w:w="28" w:type="dxa"/>
              <w:bottom w:w="28" w:type="dxa"/>
            </w:tcMar>
          </w:tcPr>
          <w:p w14:paraId="5F8F0F1C" w14:textId="77777777" w:rsidR="000C37E9" w:rsidRPr="00FD0172" w:rsidRDefault="000C37E9" w:rsidP="003F2A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E43950B" w14:textId="77777777" w:rsidR="000C37E9" w:rsidRPr="00FD0172" w:rsidRDefault="000C37E9"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B981BD" w14:textId="6E4C6F92" w:rsidR="000C37E9" w:rsidRPr="00FD0172" w:rsidRDefault="000C37E9" w:rsidP="003F2A6F">
            <w:pPr>
              <w:pStyle w:val="ListParagraph"/>
              <w:spacing w:after="120" w:line="240" w:lineRule="auto"/>
              <w:ind w:left="35"/>
              <w:contextualSpacing w:val="0"/>
              <w:jc w:val="both"/>
              <w:rPr>
                <w:sz w:val="18"/>
                <w:szCs w:val="18"/>
              </w:rPr>
            </w:pPr>
            <w:r w:rsidRPr="00FD0172">
              <w:rPr>
                <w:rFonts w:eastAsia="Calibri"/>
                <w:sz w:val="18"/>
                <w:szCs w:val="18"/>
              </w:rPr>
              <w:t xml:space="preserve">Visos kainos ar sąnaudos (ir jų sudėtinės dalys, įkainiai) Pasiūlymuose turi būti nurodomos </w:t>
            </w:r>
            <w:r w:rsidRPr="00FD0172">
              <w:rPr>
                <w:rFonts w:eastAsia="Calibri"/>
                <w:b/>
                <w:bCs/>
                <w:sz w:val="18"/>
                <w:szCs w:val="18"/>
              </w:rPr>
              <w:t>dviejų skaičių po kablelio tikslumu</w:t>
            </w:r>
            <w:r w:rsidRPr="00FD0172">
              <w:rPr>
                <w:rFonts w:eastAsia="Calibri"/>
                <w:sz w:val="18"/>
                <w:szCs w:val="18"/>
              </w:rPr>
              <w:t>, jeigu SPS ar prieduose nenustatyta kitaip.</w:t>
            </w:r>
          </w:p>
        </w:tc>
      </w:tr>
      <w:tr w:rsidR="006E7B6F" w:rsidRPr="00FD0172" w14:paraId="22036CD2" w14:textId="77777777" w:rsidTr="3D6C7C4B">
        <w:tc>
          <w:tcPr>
            <w:tcW w:w="3183" w:type="dxa"/>
            <w:shd w:val="clear" w:color="auto" w:fill="FFFFFF" w:themeFill="background1"/>
            <w:tcMar>
              <w:top w:w="28" w:type="dxa"/>
              <w:bottom w:w="28" w:type="dxa"/>
            </w:tcMar>
          </w:tcPr>
          <w:p w14:paraId="75D62A45"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4208BA2" w14:textId="77777777" w:rsidR="006E7B6F" w:rsidRPr="00FD0172" w:rsidRDefault="006E7B6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999559" w14:textId="77777777" w:rsidR="006E7B6F" w:rsidRPr="00FD0172" w:rsidRDefault="006E7B6F" w:rsidP="006E7B6F">
            <w:pPr>
              <w:pStyle w:val="ListParagraph"/>
              <w:spacing w:after="120" w:line="240" w:lineRule="auto"/>
              <w:ind w:left="743"/>
              <w:contextualSpacing w:val="0"/>
              <w:jc w:val="both"/>
              <w:rPr>
                <w:sz w:val="18"/>
                <w:szCs w:val="18"/>
              </w:rPr>
            </w:pPr>
          </w:p>
        </w:tc>
      </w:tr>
      <w:tr w:rsidR="00E93ACF" w:rsidRPr="00FD0172" w14:paraId="240E7686" w14:textId="77777777" w:rsidTr="3D6C7C4B">
        <w:tc>
          <w:tcPr>
            <w:tcW w:w="3183" w:type="dxa"/>
            <w:vMerge w:val="restart"/>
            <w:shd w:val="clear" w:color="auto" w:fill="FFFFFF" w:themeFill="background1"/>
            <w:tcMar>
              <w:top w:w="28" w:type="dxa"/>
              <w:bottom w:w="28" w:type="dxa"/>
            </w:tcMar>
          </w:tcPr>
          <w:p w14:paraId="787286EF" w14:textId="54433062" w:rsidR="00E93ACF" w:rsidRPr="00FD0172" w:rsidRDefault="00E93ACF" w:rsidP="000C37E9">
            <w:pPr>
              <w:pStyle w:val="ListParagraph"/>
              <w:numPr>
                <w:ilvl w:val="0"/>
                <w:numId w:val="1"/>
              </w:numPr>
              <w:spacing w:line="240" w:lineRule="auto"/>
              <w:ind w:right="178"/>
              <w:rPr>
                <w:b/>
                <w:bCs/>
                <w:sz w:val="18"/>
                <w:szCs w:val="18"/>
              </w:rPr>
            </w:pPr>
            <w:r w:rsidRPr="00FD0172">
              <w:rPr>
                <w:b/>
                <w:bCs/>
                <w:sz w:val="18"/>
                <w:szCs w:val="18"/>
              </w:rPr>
              <w:t>Pasiūlymo galiojimas ir užtikrinimas</w:t>
            </w:r>
          </w:p>
        </w:tc>
        <w:tc>
          <w:tcPr>
            <w:tcW w:w="851" w:type="dxa"/>
            <w:shd w:val="clear" w:color="auto" w:fill="FFFFFF" w:themeFill="background1"/>
            <w:tcMar>
              <w:top w:w="28" w:type="dxa"/>
              <w:bottom w:w="28" w:type="dxa"/>
            </w:tcMar>
          </w:tcPr>
          <w:p w14:paraId="5CAF6613" w14:textId="77777777" w:rsidR="00E93ACF" w:rsidRPr="00FD0172" w:rsidRDefault="00E93ACF"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A8AD5C2" w14:textId="77777777" w:rsidR="000277A2" w:rsidRDefault="00E93ACF" w:rsidP="000C37E9">
            <w:pPr>
              <w:pStyle w:val="ListParagraph"/>
              <w:spacing w:after="120" w:line="240" w:lineRule="auto"/>
              <w:ind w:left="0"/>
              <w:contextualSpacing w:val="0"/>
              <w:jc w:val="both"/>
              <w:rPr>
                <w:sz w:val="18"/>
                <w:szCs w:val="18"/>
              </w:rPr>
            </w:pPr>
            <w:r w:rsidRPr="00FD0172">
              <w:rPr>
                <w:sz w:val="18"/>
                <w:szCs w:val="18"/>
              </w:rPr>
              <w:t xml:space="preserve">Pasiūlymas </w:t>
            </w:r>
            <w:r w:rsidRPr="00FD0172">
              <w:rPr>
                <w:b/>
                <w:bCs/>
                <w:sz w:val="18"/>
                <w:szCs w:val="18"/>
              </w:rPr>
              <w:t>galioja 5 mėnesius nuo Pirminių pasiūlymų</w:t>
            </w:r>
            <w:r w:rsidRPr="00FD0172">
              <w:rPr>
                <w:sz w:val="18"/>
                <w:szCs w:val="18"/>
              </w:rPr>
              <w:t xml:space="preserve"> pateikimo termino pabaigos.</w:t>
            </w:r>
          </w:p>
          <w:p w14:paraId="4FEBCC6E" w14:textId="6E84A5A8" w:rsidR="00E93ACF" w:rsidRPr="00FD0172" w:rsidRDefault="000277A2" w:rsidP="000C37E9">
            <w:pPr>
              <w:pStyle w:val="ListParagraph"/>
              <w:spacing w:after="120" w:line="240" w:lineRule="auto"/>
              <w:ind w:left="0"/>
              <w:contextualSpacing w:val="0"/>
              <w:jc w:val="both"/>
              <w:rPr>
                <w:sz w:val="18"/>
                <w:szCs w:val="18"/>
              </w:rPr>
            </w:pPr>
            <w:r w:rsidRPr="00FD0172">
              <w:rPr>
                <w:sz w:val="18"/>
                <w:szCs w:val="18"/>
              </w:rPr>
              <w:t xml:space="preserve">Pasiūlymas </w:t>
            </w:r>
            <w:r w:rsidRPr="00FD0172">
              <w:rPr>
                <w:b/>
                <w:bCs/>
                <w:sz w:val="18"/>
                <w:szCs w:val="18"/>
              </w:rPr>
              <w:t>galioja 5 mėnesius nuo Galutinių pasiūlymų</w:t>
            </w:r>
            <w:r w:rsidRPr="00FD0172">
              <w:rPr>
                <w:sz w:val="18"/>
                <w:szCs w:val="18"/>
              </w:rPr>
              <w:t xml:space="preserve"> pateikimo termino pabaigos.</w:t>
            </w:r>
          </w:p>
        </w:tc>
      </w:tr>
      <w:tr w:rsidR="00E93ACF" w:rsidRPr="00FD0172" w14:paraId="2D46DB9D" w14:textId="77777777" w:rsidTr="3D6C7C4B">
        <w:tc>
          <w:tcPr>
            <w:tcW w:w="3183" w:type="dxa"/>
            <w:vMerge/>
            <w:tcMar>
              <w:top w:w="28" w:type="dxa"/>
              <w:bottom w:w="28" w:type="dxa"/>
            </w:tcMar>
          </w:tcPr>
          <w:p w14:paraId="11CE52E6" w14:textId="77777777" w:rsidR="00E93ACF" w:rsidRPr="00FD0172" w:rsidRDefault="00E93ACF" w:rsidP="000C37E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34EFEFF"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742BFD3" w14:textId="77777777" w:rsidR="00E93ACF" w:rsidRDefault="757B0B22" w:rsidP="3721B2DD">
            <w:pPr>
              <w:pStyle w:val="ListParagraph"/>
              <w:spacing w:after="120" w:line="240" w:lineRule="auto"/>
              <w:ind w:left="0"/>
              <w:jc w:val="both"/>
              <w:rPr>
                <w:sz w:val="18"/>
                <w:szCs w:val="18"/>
              </w:rPr>
            </w:pPr>
            <w:r w:rsidRPr="3721B2DD">
              <w:rPr>
                <w:sz w:val="18"/>
                <w:szCs w:val="18"/>
              </w:rPr>
              <w:t xml:space="preserve">Jeigu SPS numatyta, jog Pasiūlymas turės būti užtikrinamas banko garantija ar draudimo bendrovės arba kredito unijos laidavimo draudimo raštu, </w:t>
            </w:r>
            <w:r w:rsidR="05FE6EB9" w:rsidRPr="3721B2DD">
              <w:rPr>
                <w:sz w:val="18"/>
                <w:szCs w:val="18"/>
              </w:rPr>
              <w:t>t</w:t>
            </w:r>
            <w:r w:rsidRPr="3721B2DD">
              <w:rPr>
                <w:sz w:val="18"/>
                <w:szCs w:val="18"/>
              </w:rPr>
              <w:t xml:space="preserve">iekėjas kartu su </w:t>
            </w:r>
            <w:r w:rsidR="119B276E" w:rsidRPr="3721B2DD">
              <w:rPr>
                <w:sz w:val="18"/>
                <w:szCs w:val="18"/>
              </w:rPr>
              <w:t>Galutiniu p</w:t>
            </w:r>
            <w:r w:rsidRPr="3721B2DD">
              <w:rPr>
                <w:sz w:val="18"/>
                <w:szCs w:val="18"/>
              </w:rPr>
              <w:t xml:space="preserve">asiūlymu CVP IS priemonėmis privalo pateikti reikalaujamą Pasiūlymo galiojimo užtikrinimą, išduotą KC vardu. </w:t>
            </w:r>
          </w:p>
          <w:p w14:paraId="538B6B27" w14:textId="77777777" w:rsidR="002F2410" w:rsidRDefault="002F2410" w:rsidP="3721B2DD">
            <w:pPr>
              <w:pStyle w:val="ListParagraph"/>
              <w:spacing w:after="120" w:line="240" w:lineRule="auto"/>
              <w:ind w:left="0"/>
              <w:jc w:val="both"/>
              <w:rPr>
                <w:sz w:val="18"/>
                <w:szCs w:val="18"/>
              </w:rPr>
            </w:pPr>
          </w:p>
          <w:p w14:paraId="78995460" w14:textId="17F668C0" w:rsidR="002F2410" w:rsidRPr="00FD0172" w:rsidRDefault="0015393C" w:rsidP="3721B2DD">
            <w:pPr>
              <w:pStyle w:val="ListParagraph"/>
              <w:spacing w:after="120" w:line="240" w:lineRule="auto"/>
              <w:ind w:left="0"/>
              <w:jc w:val="both"/>
              <w:rPr>
                <w:sz w:val="18"/>
                <w:szCs w:val="18"/>
              </w:rPr>
            </w:pPr>
            <w:r w:rsidRPr="0015393C">
              <w:rPr>
                <w:sz w:val="18"/>
                <w:szCs w:val="18"/>
              </w:rPr>
              <w:t xml:space="preserve">Jeigu tiekėjas nepateikia </w:t>
            </w:r>
            <w:r>
              <w:rPr>
                <w:sz w:val="18"/>
                <w:szCs w:val="18"/>
              </w:rPr>
              <w:t>G</w:t>
            </w:r>
            <w:r w:rsidRPr="0015393C">
              <w:rPr>
                <w:sz w:val="18"/>
                <w:szCs w:val="18"/>
              </w:rPr>
              <w:t xml:space="preserve">alutinio pasiūlymo, laikoma, kad paskutinis jo pateiktas pasiūlymas yra </w:t>
            </w:r>
            <w:r w:rsidR="0088484A">
              <w:rPr>
                <w:sz w:val="18"/>
                <w:szCs w:val="18"/>
              </w:rPr>
              <w:t>G</w:t>
            </w:r>
            <w:r w:rsidRPr="0015393C">
              <w:rPr>
                <w:sz w:val="18"/>
                <w:szCs w:val="18"/>
              </w:rPr>
              <w:t>alutinis</w:t>
            </w:r>
            <w:r w:rsidR="00F82EE7">
              <w:rPr>
                <w:sz w:val="18"/>
                <w:szCs w:val="18"/>
              </w:rPr>
              <w:t xml:space="preserve"> (išskyrus jei pagal 37.1.2. sąlygas tiekėjo paskutinis pateiktas Pasiūlymas negali būti laikomas Galutiniu)</w:t>
            </w:r>
            <w:r w:rsidR="00845475">
              <w:rPr>
                <w:sz w:val="18"/>
                <w:szCs w:val="18"/>
              </w:rPr>
              <w:t xml:space="preserve"> ir galioja 5 mėnesius nuo Galutinių pasiū</w:t>
            </w:r>
            <w:r w:rsidR="00F82EE7">
              <w:rPr>
                <w:sz w:val="18"/>
                <w:szCs w:val="18"/>
              </w:rPr>
              <w:t>lymų pateikimo termino pabaigos</w:t>
            </w:r>
            <w:r w:rsidRPr="0015393C">
              <w:rPr>
                <w:sz w:val="18"/>
                <w:szCs w:val="18"/>
              </w:rPr>
              <w:t xml:space="preserve">. </w:t>
            </w:r>
            <w:r w:rsidR="00141861">
              <w:rPr>
                <w:sz w:val="18"/>
                <w:szCs w:val="18"/>
              </w:rPr>
              <w:t>T</w:t>
            </w:r>
            <w:r w:rsidRPr="0015393C">
              <w:rPr>
                <w:sz w:val="18"/>
                <w:szCs w:val="18"/>
              </w:rPr>
              <w:t xml:space="preserve">iekėjas privalo CVP IS priemonėmis pateikti </w:t>
            </w:r>
            <w:r w:rsidR="003C370F">
              <w:rPr>
                <w:sz w:val="18"/>
                <w:szCs w:val="18"/>
              </w:rPr>
              <w:t>P</w:t>
            </w:r>
            <w:r w:rsidRPr="0015393C">
              <w:rPr>
                <w:sz w:val="18"/>
                <w:szCs w:val="18"/>
              </w:rPr>
              <w:t xml:space="preserve">asiūlymo galiojimo užtikrinimą, išduotą </w:t>
            </w:r>
            <w:r w:rsidR="00F82EE7">
              <w:rPr>
                <w:sz w:val="18"/>
                <w:szCs w:val="18"/>
              </w:rPr>
              <w:t>KC</w:t>
            </w:r>
            <w:r w:rsidRPr="0015393C">
              <w:rPr>
                <w:sz w:val="18"/>
                <w:szCs w:val="18"/>
              </w:rPr>
              <w:t xml:space="preserve"> vardu</w:t>
            </w:r>
            <w:r w:rsidR="00091689">
              <w:rPr>
                <w:sz w:val="18"/>
                <w:szCs w:val="18"/>
              </w:rPr>
              <w:t>.</w:t>
            </w:r>
          </w:p>
        </w:tc>
      </w:tr>
      <w:tr w:rsidR="00E93ACF" w:rsidRPr="00FD0172" w14:paraId="7B27EAF9" w14:textId="77777777" w:rsidTr="3D6C7C4B">
        <w:tc>
          <w:tcPr>
            <w:tcW w:w="3183" w:type="dxa"/>
            <w:vMerge/>
            <w:tcMar>
              <w:top w:w="28" w:type="dxa"/>
              <w:bottom w:w="28" w:type="dxa"/>
            </w:tcMar>
          </w:tcPr>
          <w:p w14:paraId="1263EFE1" w14:textId="77777777" w:rsidR="00E93ACF" w:rsidRPr="00FD0172" w:rsidRDefault="00E93ACF" w:rsidP="000C37E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EF6360D"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68443BF" w14:textId="7FCDAB20" w:rsidR="00E93ACF" w:rsidRPr="00FD0172" w:rsidRDefault="00E93ACF" w:rsidP="000C37E9">
            <w:pPr>
              <w:pStyle w:val="ListParagraph"/>
              <w:spacing w:after="120" w:line="240" w:lineRule="auto"/>
              <w:ind w:left="0"/>
              <w:contextualSpacing w:val="0"/>
              <w:jc w:val="both"/>
              <w:rPr>
                <w:sz w:val="18"/>
                <w:szCs w:val="18"/>
              </w:rPr>
            </w:pPr>
            <w:r w:rsidRPr="00FD0172">
              <w:rPr>
                <w:sz w:val="18"/>
                <w:szCs w:val="18"/>
              </w:rPr>
              <w:t xml:space="preserve">Banko garantija ar draudimo bendrovės arba kredito unijos laidavimo draudimo raštas </w:t>
            </w:r>
            <w:r w:rsidRPr="00FD0172">
              <w:rPr>
                <w:color w:val="000000"/>
                <w:sz w:val="18"/>
                <w:szCs w:val="18"/>
              </w:rPr>
              <w:t xml:space="preserve">turi būti pateiktas lietuvių arba anglų kalba arba </w:t>
            </w:r>
            <w:r w:rsidRPr="00FD0172">
              <w:rPr>
                <w:sz w:val="18"/>
                <w:szCs w:val="18"/>
              </w:rPr>
              <w:t>vertėjo</w:t>
            </w:r>
            <w:r w:rsidRPr="00FD0172">
              <w:rPr>
                <w:color w:val="000000"/>
                <w:sz w:val="18"/>
                <w:szCs w:val="18"/>
              </w:rPr>
              <w:t xml:space="preserve"> patvirtintu vertimu į lietuvių arba anglų kalbą.</w:t>
            </w:r>
          </w:p>
        </w:tc>
      </w:tr>
      <w:tr w:rsidR="00E93ACF" w:rsidRPr="00FD0172" w14:paraId="742FFDE3" w14:textId="77777777" w:rsidTr="3D6C7C4B">
        <w:tc>
          <w:tcPr>
            <w:tcW w:w="3183" w:type="dxa"/>
            <w:vMerge/>
            <w:tcMar>
              <w:top w:w="28" w:type="dxa"/>
              <w:bottom w:w="28" w:type="dxa"/>
            </w:tcMar>
          </w:tcPr>
          <w:p w14:paraId="1281F7B3" w14:textId="77777777" w:rsidR="00E93ACF" w:rsidRPr="00FD0172" w:rsidRDefault="00E93ACF" w:rsidP="000C37E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F085BBB"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EB3D646" w14:textId="102AE3CA" w:rsidR="00E93ACF" w:rsidRPr="00FD0172" w:rsidRDefault="00E93ACF" w:rsidP="000C37E9">
            <w:pPr>
              <w:pStyle w:val="ListParagraph"/>
              <w:spacing w:after="120" w:line="240" w:lineRule="auto"/>
              <w:ind w:left="0"/>
              <w:contextualSpacing w:val="0"/>
              <w:jc w:val="both"/>
              <w:rPr>
                <w:sz w:val="18"/>
                <w:szCs w:val="18"/>
              </w:rPr>
            </w:pPr>
            <w:r w:rsidRPr="00FD0172">
              <w:rPr>
                <w:sz w:val="18"/>
                <w:szCs w:val="18"/>
              </w:rPr>
              <w:t>Pasiūlymo galiojimo užtikrinimo būdas ir dydis numatytas SPS.</w:t>
            </w:r>
          </w:p>
        </w:tc>
      </w:tr>
      <w:tr w:rsidR="00E93ACF" w:rsidRPr="00FD0172" w14:paraId="696344E8" w14:textId="77777777" w:rsidTr="3D6C7C4B">
        <w:tc>
          <w:tcPr>
            <w:tcW w:w="3183" w:type="dxa"/>
            <w:vMerge/>
            <w:tcMar>
              <w:top w:w="28" w:type="dxa"/>
              <w:bottom w:w="28" w:type="dxa"/>
            </w:tcMar>
          </w:tcPr>
          <w:p w14:paraId="198D8FB4" w14:textId="77777777" w:rsidR="00E93ACF" w:rsidRPr="00FD0172" w:rsidRDefault="00E93ACF" w:rsidP="000C37E9">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66CEB54B"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30DF456" w14:textId="587164EB" w:rsidR="00E93ACF" w:rsidRPr="00FD0172" w:rsidRDefault="00E93ACF" w:rsidP="000C37E9">
            <w:pPr>
              <w:pStyle w:val="ListParagraph"/>
              <w:spacing w:after="120" w:line="240" w:lineRule="auto"/>
              <w:ind w:left="0"/>
              <w:contextualSpacing w:val="0"/>
              <w:jc w:val="both"/>
              <w:rPr>
                <w:sz w:val="18"/>
                <w:szCs w:val="18"/>
              </w:rPr>
            </w:pPr>
            <w:r w:rsidRPr="00FD0172">
              <w:rPr>
                <w:sz w:val="18"/>
                <w:szCs w:val="18"/>
              </w:rPr>
              <w:t>Pasiūlymų galiojimo užtikrinimo būdai:</w:t>
            </w:r>
          </w:p>
        </w:tc>
      </w:tr>
      <w:tr w:rsidR="00E93ACF" w:rsidRPr="00FD0172" w14:paraId="0F69B11A" w14:textId="77777777" w:rsidTr="3D6C7C4B">
        <w:tc>
          <w:tcPr>
            <w:tcW w:w="3183" w:type="dxa"/>
            <w:vMerge/>
            <w:tcMar>
              <w:top w:w="28" w:type="dxa"/>
              <w:bottom w:w="28" w:type="dxa"/>
            </w:tcMar>
          </w:tcPr>
          <w:p w14:paraId="205764EE"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53C7C079"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12FBCC5" w14:textId="6DB341A1" w:rsidR="00E93ACF" w:rsidRPr="00FD0172" w:rsidRDefault="00E93ACF" w:rsidP="00D030E4">
            <w:pPr>
              <w:pStyle w:val="ListParagraph"/>
              <w:spacing w:after="120" w:line="240" w:lineRule="auto"/>
              <w:ind w:left="35"/>
              <w:contextualSpacing w:val="0"/>
              <w:jc w:val="both"/>
              <w:rPr>
                <w:sz w:val="18"/>
                <w:szCs w:val="18"/>
              </w:rPr>
            </w:pPr>
            <w:r w:rsidRPr="00FD0172">
              <w:rPr>
                <w:b/>
                <w:bCs/>
                <w:sz w:val="18"/>
                <w:szCs w:val="18"/>
              </w:rPr>
              <w:t>a)  Banko garantija:</w:t>
            </w:r>
          </w:p>
        </w:tc>
      </w:tr>
      <w:tr w:rsidR="00E93ACF" w:rsidRPr="00FD0172" w14:paraId="125006A7" w14:textId="77777777" w:rsidTr="3D6C7C4B">
        <w:tc>
          <w:tcPr>
            <w:tcW w:w="3183" w:type="dxa"/>
            <w:vMerge/>
            <w:tcMar>
              <w:top w:w="28" w:type="dxa"/>
              <w:bottom w:w="28" w:type="dxa"/>
            </w:tcMar>
          </w:tcPr>
          <w:p w14:paraId="64BBFC9F"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1AD75939"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286A40A" w14:textId="10E9B155"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Neatšaukiama  </w:t>
            </w:r>
          </w:p>
        </w:tc>
      </w:tr>
      <w:tr w:rsidR="00E93ACF" w:rsidRPr="00FD0172" w14:paraId="32DB8977" w14:textId="77777777" w:rsidTr="3D6C7C4B">
        <w:tc>
          <w:tcPr>
            <w:tcW w:w="3183" w:type="dxa"/>
            <w:vMerge/>
            <w:tcMar>
              <w:top w:w="28" w:type="dxa"/>
              <w:bottom w:w="28" w:type="dxa"/>
            </w:tcMar>
          </w:tcPr>
          <w:p w14:paraId="231BE12D"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7F9A5123"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27AB17" w14:textId="7044B675"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Besąlyginė  </w:t>
            </w:r>
          </w:p>
        </w:tc>
      </w:tr>
      <w:tr w:rsidR="00E93ACF" w:rsidRPr="00FD0172" w14:paraId="4BC14B71" w14:textId="77777777" w:rsidTr="3D6C7C4B">
        <w:tc>
          <w:tcPr>
            <w:tcW w:w="3183" w:type="dxa"/>
            <w:vMerge/>
            <w:tcMar>
              <w:top w:w="28" w:type="dxa"/>
              <w:bottom w:w="28" w:type="dxa"/>
            </w:tcMar>
          </w:tcPr>
          <w:p w14:paraId="12ABD198"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6494807E"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0125E88" w14:textId="1718A9A2"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Turi būti taikoma Lietuvos Respublikos teisė ir Tarptautinių prekybos rūmų patvirtintos taisyklės (toliau – </w:t>
            </w:r>
            <w:r w:rsidRPr="00FD0172">
              <w:rPr>
                <w:b/>
                <w:bCs/>
                <w:sz w:val="18"/>
                <w:szCs w:val="18"/>
              </w:rPr>
              <w:t>Taisyklės</w:t>
            </w:r>
            <w:r w:rsidRPr="00FD0172">
              <w:rPr>
                <w:sz w:val="18"/>
                <w:szCs w:val="18"/>
              </w:rPr>
              <w:t>) – „The ICC Uniform rules for demand guarantees“ (Leidinio Nr. 758). Atsiradus nesutapimams tarp Taisyklių ir Lietuvos Respublikos teisės prioritetas taikomas Taisyklių nuostatoms.</w:t>
            </w:r>
          </w:p>
        </w:tc>
      </w:tr>
      <w:tr w:rsidR="00E93ACF" w:rsidRPr="00FD0172" w14:paraId="6DE03BC0" w14:textId="77777777" w:rsidTr="3D6C7C4B">
        <w:tc>
          <w:tcPr>
            <w:tcW w:w="3183" w:type="dxa"/>
            <w:vMerge/>
            <w:tcMar>
              <w:top w:w="28" w:type="dxa"/>
              <w:bottom w:w="28" w:type="dxa"/>
            </w:tcMar>
          </w:tcPr>
          <w:p w14:paraId="51780531"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046C0C29"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01B2ED3" w14:textId="5A99166F"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Turi būti pasirašyta ją išdavusio subjekto kvalifikuotu elektroniniu parašu, atitinkančiu VPĮ 22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PĮ 34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xml:space="preserve"> (arba juos pakeisiančiuose) nustatytus reikalavimus. Banko garantija gali būti pateikta autentifikuotu SWIFT pranešimu. </w:t>
            </w:r>
          </w:p>
        </w:tc>
      </w:tr>
      <w:tr w:rsidR="00E93ACF" w:rsidRPr="00FD0172" w14:paraId="694A47C5" w14:textId="77777777" w:rsidTr="3D6C7C4B">
        <w:tc>
          <w:tcPr>
            <w:tcW w:w="3183" w:type="dxa"/>
            <w:vMerge/>
            <w:tcMar>
              <w:top w:w="28" w:type="dxa"/>
              <w:bottom w:w="28" w:type="dxa"/>
            </w:tcMar>
          </w:tcPr>
          <w:p w14:paraId="4E61328E"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01DD4A88"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180E7D3" w14:textId="620DF376"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Jei garantiją pasirašo ne vadovas, kartu turi būti pateikiamas įgaliojimas suteikiantis parašo teisę. </w:t>
            </w:r>
          </w:p>
        </w:tc>
      </w:tr>
      <w:tr w:rsidR="00E93ACF" w:rsidRPr="00FD0172" w14:paraId="62E42249" w14:textId="77777777" w:rsidTr="3D6C7C4B">
        <w:tc>
          <w:tcPr>
            <w:tcW w:w="3183" w:type="dxa"/>
            <w:vMerge/>
            <w:tcMar>
              <w:top w:w="28" w:type="dxa"/>
              <w:bottom w:w="28" w:type="dxa"/>
            </w:tcMar>
          </w:tcPr>
          <w:p w14:paraId="61B0314C"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3F601D8E"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55AAE78" w14:textId="43CDD4F2"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Banko garantija turi  būti išduota Lietuvos Respublikoje ar kitoje Europos Sąjungos valstybėje narėje ar Europos Ekonominės Erdvės (EEE) valstybėje registruoto banko, kuriam yra suteiktas ne že</w:t>
            </w:r>
            <w:r w:rsidRPr="003A76AF">
              <w:rPr>
                <w:sz w:val="18"/>
                <w:szCs w:val="18"/>
              </w:rPr>
              <w:t xml:space="preserve">mesnis, nei </w:t>
            </w:r>
            <w:r w:rsidR="00E0390B" w:rsidRPr="003A76AF">
              <w:rPr>
                <w:sz w:val="18"/>
                <w:szCs w:val="18"/>
              </w:rPr>
              <w:t>30</w:t>
            </w:r>
            <w:r w:rsidR="0028223C" w:rsidRPr="003A76AF">
              <w:rPr>
                <w:sz w:val="18"/>
                <w:szCs w:val="18"/>
              </w:rPr>
              <w:t>.6.</w:t>
            </w:r>
            <w:r w:rsidRPr="003A76AF">
              <w:rPr>
                <w:sz w:val="18"/>
                <w:szCs w:val="18"/>
              </w:rPr>
              <w:t xml:space="preserve"> p</w:t>
            </w:r>
            <w:r w:rsidR="00E0529C" w:rsidRPr="003A76AF">
              <w:rPr>
                <w:sz w:val="18"/>
                <w:szCs w:val="18"/>
              </w:rPr>
              <w:t>unkto</w:t>
            </w:r>
            <w:r w:rsidRPr="003A76AF">
              <w:rPr>
                <w:sz w:val="18"/>
                <w:szCs w:val="18"/>
              </w:rPr>
              <w:t xml:space="preserve"> lentelėje nurodytas tarptautinės reitingų</w:t>
            </w:r>
            <w:r w:rsidRPr="00FD0172">
              <w:rPr>
                <w:sz w:val="18"/>
                <w:szCs w:val="18"/>
              </w:rPr>
              <w:t xml:space="preserve"> agentūros patvirtintas investicinio lygio reitingas. </w:t>
            </w:r>
          </w:p>
        </w:tc>
      </w:tr>
      <w:tr w:rsidR="00E93ACF" w:rsidRPr="00FD0172" w14:paraId="101BE4F1" w14:textId="77777777" w:rsidTr="3D6C7C4B">
        <w:tc>
          <w:tcPr>
            <w:tcW w:w="3183" w:type="dxa"/>
            <w:vMerge/>
            <w:tcMar>
              <w:top w:w="28" w:type="dxa"/>
              <w:bottom w:w="28" w:type="dxa"/>
            </w:tcMar>
          </w:tcPr>
          <w:p w14:paraId="65042B8D"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6C07A2AD"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BF8BA9C" w14:textId="186807EF"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Jeigu teikiama Lietuvos Respublikoje ar kitoje Europos Sąjungos valstybėje narėje ar Europos Ekonominės Erdvės (EEE) valstybėje neregistruoto tarptautinio banko</w:t>
            </w:r>
            <w:r w:rsidRPr="00FD0172">
              <w:rPr>
                <w:b/>
                <w:sz w:val="18"/>
                <w:szCs w:val="18"/>
              </w:rPr>
              <w:t xml:space="preserve"> </w:t>
            </w:r>
            <w:r w:rsidRPr="00FD0172">
              <w:rPr>
                <w:sz w:val="18"/>
                <w:szCs w:val="18"/>
              </w:rPr>
              <w:t xml:space="preserve">garantija, toks tarptautinis bankas turi turėti ne žemesnį, </w:t>
            </w:r>
            <w:r w:rsidRPr="003A76AF">
              <w:rPr>
                <w:sz w:val="18"/>
                <w:szCs w:val="18"/>
              </w:rPr>
              <w:t xml:space="preserve">nei </w:t>
            </w:r>
            <w:r w:rsidR="00E0390B" w:rsidRPr="003A76AF">
              <w:rPr>
                <w:sz w:val="18"/>
                <w:szCs w:val="18"/>
              </w:rPr>
              <w:t>30</w:t>
            </w:r>
            <w:r w:rsidR="0028223C" w:rsidRPr="003A76AF">
              <w:rPr>
                <w:sz w:val="18"/>
                <w:szCs w:val="18"/>
              </w:rPr>
              <w:t>.6. p</w:t>
            </w:r>
            <w:r w:rsidR="00E0529C" w:rsidRPr="003A76AF">
              <w:rPr>
                <w:sz w:val="18"/>
                <w:szCs w:val="18"/>
              </w:rPr>
              <w:t>unkto</w:t>
            </w:r>
            <w:r w:rsidR="0028223C" w:rsidRPr="00FD0172">
              <w:rPr>
                <w:sz w:val="18"/>
                <w:szCs w:val="18"/>
              </w:rPr>
              <w:t xml:space="preserve"> </w:t>
            </w:r>
            <w:r w:rsidRPr="00FD0172">
              <w:rPr>
                <w:sz w:val="18"/>
                <w:szCs w:val="18"/>
              </w:rPr>
              <w:t xml:space="preserve">lentelėje nurodytą tarptautinės reitingų agentūros patvirtintą investicinio lygio reitingą. </w:t>
            </w:r>
          </w:p>
        </w:tc>
      </w:tr>
      <w:tr w:rsidR="00E93ACF" w:rsidRPr="00FD0172" w14:paraId="044D8D25" w14:textId="77777777" w:rsidTr="3D6C7C4B">
        <w:tc>
          <w:tcPr>
            <w:tcW w:w="3183" w:type="dxa"/>
            <w:vMerge/>
            <w:tcMar>
              <w:top w:w="28" w:type="dxa"/>
              <w:bottom w:w="28" w:type="dxa"/>
            </w:tcMar>
          </w:tcPr>
          <w:p w14:paraId="192AA52E"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140F8EF6"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3EC1E27" w14:textId="327716A9"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Nurodytą reitingą turi atitikti  pats bankas, kuris išdavė garantiją. </w:t>
            </w:r>
          </w:p>
        </w:tc>
      </w:tr>
      <w:tr w:rsidR="00E93ACF" w:rsidRPr="00FD0172" w14:paraId="4BFC39E7" w14:textId="77777777" w:rsidTr="3D6C7C4B">
        <w:tc>
          <w:tcPr>
            <w:tcW w:w="3183" w:type="dxa"/>
            <w:vMerge/>
            <w:tcMar>
              <w:top w:w="28" w:type="dxa"/>
              <w:bottom w:w="28" w:type="dxa"/>
            </w:tcMar>
          </w:tcPr>
          <w:p w14:paraId="2E2C8927"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7D96664B"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DDF563E" w14:textId="1DAD2BC3"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r w:rsidRPr="00FD0172">
              <w:rPr>
                <w:rFonts w:eastAsia="Segoe UI"/>
                <w:color w:val="242424"/>
                <w:sz w:val="18"/>
                <w:szCs w:val="18"/>
              </w:rPr>
              <w:t>.</w:t>
            </w:r>
          </w:p>
        </w:tc>
      </w:tr>
      <w:tr w:rsidR="00E93ACF" w:rsidRPr="00FD0172" w14:paraId="6BCDBC5D" w14:textId="77777777" w:rsidTr="3D6C7C4B">
        <w:tc>
          <w:tcPr>
            <w:tcW w:w="3183" w:type="dxa"/>
            <w:vMerge/>
            <w:tcMar>
              <w:top w:w="28" w:type="dxa"/>
              <w:bottom w:w="28" w:type="dxa"/>
            </w:tcMar>
          </w:tcPr>
          <w:p w14:paraId="2646214B"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6B7813EF"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8A1A1EB" w14:textId="4F96B6DD" w:rsidR="00E93ACF" w:rsidRPr="00FD0172" w:rsidRDefault="00E93ACF" w:rsidP="002E037E">
            <w:pPr>
              <w:pStyle w:val="ListParagraph"/>
              <w:spacing w:after="120" w:line="240" w:lineRule="auto"/>
              <w:ind w:left="0"/>
              <w:contextualSpacing w:val="0"/>
              <w:jc w:val="both"/>
              <w:rPr>
                <w:sz w:val="18"/>
                <w:szCs w:val="18"/>
              </w:rPr>
            </w:pPr>
            <w:r w:rsidRPr="00FD0172">
              <w:rPr>
                <w:b/>
                <w:bCs/>
                <w:sz w:val="18"/>
                <w:szCs w:val="18"/>
              </w:rPr>
              <w:t>b)  Draudimo bendrovės arba kredito unijos laidavimo raštas:</w:t>
            </w:r>
          </w:p>
        </w:tc>
      </w:tr>
      <w:tr w:rsidR="00E93ACF" w:rsidRPr="00FD0172" w14:paraId="1E5A4C35" w14:textId="77777777" w:rsidTr="3D6C7C4B">
        <w:tc>
          <w:tcPr>
            <w:tcW w:w="3183" w:type="dxa"/>
            <w:vMerge/>
            <w:tcMar>
              <w:top w:w="28" w:type="dxa"/>
              <w:bottom w:w="28" w:type="dxa"/>
            </w:tcMar>
          </w:tcPr>
          <w:p w14:paraId="7D973E9B"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2E49C36F"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DB4E5E" w14:textId="63F21C7E"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Turi būti neatšaukiamas</w:t>
            </w:r>
          </w:p>
        </w:tc>
      </w:tr>
      <w:tr w:rsidR="00E93ACF" w:rsidRPr="00FD0172" w14:paraId="567610E0" w14:textId="77777777" w:rsidTr="3D6C7C4B">
        <w:tc>
          <w:tcPr>
            <w:tcW w:w="3183" w:type="dxa"/>
            <w:vMerge/>
            <w:tcMar>
              <w:top w:w="28" w:type="dxa"/>
              <w:bottom w:w="28" w:type="dxa"/>
            </w:tcMar>
          </w:tcPr>
          <w:p w14:paraId="092A61DA"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39F89E72"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1E34260" w14:textId="5A3BF04E"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Besąlyginis</w:t>
            </w:r>
          </w:p>
        </w:tc>
      </w:tr>
      <w:tr w:rsidR="00E93ACF" w:rsidRPr="00FD0172" w14:paraId="0DF1C1C3" w14:textId="77777777" w:rsidTr="3D6C7C4B">
        <w:tc>
          <w:tcPr>
            <w:tcW w:w="3183" w:type="dxa"/>
            <w:vMerge/>
            <w:tcMar>
              <w:top w:w="28" w:type="dxa"/>
              <w:bottom w:w="28" w:type="dxa"/>
            </w:tcMar>
          </w:tcPr>
          <w:p w14:paraId="0A723D77"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5BACBAC5"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C860EC8" w14:textId="487EB4B4"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Išduotam laidavimo draudimo raštui turi būti taikoma Lietuvos Respublikos teisė.</w:t>
            </w:r>
          </w:p>
        </w:tc>
      </w:tr>
      <w:tr w:rsidR="00E93ACF" w:rsidRPr="00FD0172" w14:paraId="2BEB459D" w14:textId="77777777" w:rsidTr="3D6C7C4B">
        <w:tc>
          <w:tcPr>
            <w:tcW w:w="3183" w:type="dxa"/>
            <w:vMerge/>
            <w:tcMar>
              <w:top w:w="28" w:type="dxa"/>
              <w:bottom w:w="28" w:type="dxa"/>
            </w:tcMar>
          </w:tcPr>
          <w:p w14:paraId="0EA304AC"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1EF7021E"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5190541" w14:textId="409EF730"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Turi būti pasirašytas jį išdavusio subjekto kvalifikuotu elektroniniu parašu, atitinkančiu VPĮ 22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PĮ 34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xml:space="preserve"> (arba juos pakeisiančiuose) nustatytus reikalavimus. </w:t>
            </w:r>
          </w:p>
        </w:tc>
      </w:tr>
      <w:tr w:rsidR="00E93ACF" w:rsidRPr="00FD0172" w14:paraId="50E40ED2" w14:textId="77777777" w:rsidTr="3D6C7C4B">
        <w:tc>
          <w:tcPr>
            <w:tcW w:w="3183" w:type="dxa"/>
            <w:vMerge/>
            <w:tcMar>
              <w:top w:w="28" w:type="dxa"/>
              <w:bottom w:w="28" w:type="dxa"/>
            </w:tcMar>
          </w:tcPr>
          <w:p w14:paraId="7BDA57F2"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026CDCCC"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55F3795" w14:textId="2746C130"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 xml:space="preserve">Jei laidavimo raštą pasirašo ne vadovas, kartu turi būti pateikiamas įgaliojimas suteikiantis parašo teisę. </w:t>
            </w:r>
          </w:p>
        </w:tc>
      </w:tr>
      <w:tr w:rsidR="00E93ACF" w:rsidRPr="00FD0172" w14:paraId="3D541BA3" w14:textId="77777777" w:rsidTr="3D6C7C4B">
        <w:tc>
          <w:tcPr>
            <w:tcW w:w="3183" w:type="dxa"/>
            <w:vMerge/>
            <w:tcMar>
              <w:top w:w="28" w:type="dxa"/>
              <w:bottom w:w="28" w:type="dxa"/>
            </w:tcMar>
          </w:tcPr>
          <w:p w14:paraId="581967E7"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61B3EC0C"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E736E1D" w14:textId="606E27AD"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Kartu pateikiama apmokėjimą patvirtinančio dokumento, įrodančio, kad įmoka už išduotą laidavimo draudimo raštą yra sumokėta, kopija.</w:t>
            </w:r>
          </w:p>
        </w:tc>
      </w:tr>
      <w:tr w:rsidR="00E93ACF" w:rsidRPr="00FD0172" w14:paraId="6378E057" w14:textId="77777777" w:rsidTr="3D6C7C4B">
        <w:tc>
          <w:tcPr>
            <w:tcW w:w="3183" w:type="dxa"/>
            <w:vMerge/>
            <w:tcMar>
              <w:top w:w="28" w:type="dxa"/>
              <w:bottom w:w="28" w:type="dxa"/>
            </w:tcMar>
          </w:tcPr>
          <w:p w14:paraId="5EB51288"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6394CED6"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CFC301" w14:textId="16002EFF"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 xml:space="preserve">Draudimo bendrovei arba kredito unijai turi būti suteiktas ne žemesnis, </w:t>
            </w:r>
            <w:r w:rsidRPr="003A76AF">
              <w:rPr>
                <w:sz w:val="18"/>
                <w:szCs w:val="18"/>
              </w:rPr>
              <w:t xml:space="preserve">nei </w:t>
            </w:r>
            <w:r w:rsidR="00E0390B" w:rsidRPr="003A76AF">
              <w:rPr>
                <w:sz w:val="18"/>
                <w:szCs w:val="18"/>
              </w:rPr>
              <w:t>30</w:t>
            </w:r>
            <w:r w:rsidR="00AA76B6" w:rsidRPr="003A76AF">
              <w:rPr>
                <w:sz w:val="18"/>
                <w:szCs w:val="18"/>
              </w:rPr>
              <w:t xml:space="preserve">.6. p. </w:t>
            </w:r>
            <w:r w:rsidRPr="003A76AF">
              <w:rPr>
                <w:sz w:val="18"/>
                <w:szCs w:val="18"/>
              </w:rPr>
              <w:t>lentelėje</w:t>
            </w:r>
            <w:r w:rsidRPr="00FD0172">
              <w:rPr>
                <w:sz w:val="18"/>
                <w:szCs w:val="18"/>
              </w:rPr>
              <w:t xml:space="preserve"> nurodytas tarptautinės reitingų agentūros patvirtintas investicinio lygio reitingas.</w:t>
            </w:r>
          </w:p>
        </w:tc>
      </w:tr>
      <w:tr w:rsidR="00E93ACF" w:rsidRPr="00FD0172" w14:paraId="7DB88F2A" w14:textId="77777777" w:rsidTr="3D6C7C4B">
        <w:tc>
          <w:tcPr>
            <w:tcW w:w="3183" w:type="dxa"/>
            <w:vMerge/>
            <w:tcMar>
              <w:top w:w="28" w:type="dxa"/>
              <w:bottom w:w="28" w:type="dxa"/>
            </w:tcMar>
          </w:tcPr>
          <w:p w14:paraId="2F4367C9"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47F15F5D"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E44D74B" w14:textId="77777777" w:rsidR="00E93ACF" w:rsidRDefault="00E93ACF" w:rsidP="00CE3935">
            <w:pPr>
              <w:pStyle w:val="ListParagraph"/>
              <w:widowControl w:val="0"/>
              <w:numPr>
                <w:ilvl w:val="0"/>
                <w:numId w:val="14"/>
              </w:numPr>
              <w:spacing w:after="120" w:line="240" w:lineRule="auto"/>
              <w:ind w:left="602" w:hanging="284"/>
              <w:contextualSpacing w:val="0"/>
              <w:jc w:val="both"/>
              <w:rPr>
                <w:sz w:val="18"/>
                <w:szCs w:val="18"/>
              </w:rPr>
            </w:pPr>
            <w:r w:rsidRPr="00FD0172">
              <w:rPr>
                <w:sz w:val="18"/>
                <w:szCs w:val="18"/>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5950D19D" w14:textId="77777777" w:rsidR="00CE3935" w:rsidRDefault="00CE3935" w:rsidP="00CE3935">
            <w:pPr>
              <w:pStyle w:val="ListParagraph"/>
              <w:widowControl w:val="0"/>
              <w:spacing w:after="120" w:line="240" w:lineRule="auto"/>
              <w:ind w:left="602"/>
              <w:contextualSpacing w:val="0"/>
              <w:jc w:val="both"/>
              <w:rPr>
                <w:sz w:val="18"/>
                <w:szCs w:val="18"/>
              </w:rPr>
            </w:pPr>
          </w:p>
          <w:p w14:paraId="11E4485B" w14:textId="5DD4487E" w:rsidR="00CE3935" w:rsidRPr="00FD0172" w:rsidRDefault="00CE3935" w:rsidP="00CE3935">
            <w:pPr>
              <w:pStyle w:val="ListParagraph"/>
              <w:widowControl w:val="0"/>
              <w:spacing w:after="120" w:line="240" w:lineRule="auto"/>
              <w:ind w:left="602"/>
              <w:contextualSpacing w:val="0"/>
              <w:jc w:val="both"/>
              <w:rPr>
                <w:sz w:val="18"/>
                <w:szCs w:val="18"/>
              </w:rPr>
            </w:pPr>
          </w:p>
        </w:tc>
      </w:tr>
      <w:tr w:rsidR="00E93ACF" w:rsidRPr="00FD0172" w14:paraId="2BF77F9D" w14:textId="77777777" w:rsidTr="3D6C7C4B">
        <w:tc>
          <w:tcPr>
            <w:tcW w:w="3183" w:type="dxa"/>
            <w:vMerge/>
            <w:tcMar>
              <w:top w:w="28" w:type="dxa"/>
              <w:bottom w:w="28" w:type="dxa"/>
            </w:tcMar>
          </w:tcPr>
          <w:p w14:paraId="2C5942BC"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7761DF2A"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0BB494B" w14:textId="3FB21653" w:rsidR="00E93ACF" w:rsidRPr="00FD0172" w:rsidRDefault="00E93ACF" w:rsidP="002E037E">
            <w:pPr>
              <w:pStyle w:val="ListParagraph"/>
              <w:spacing w:after="120" w:line="240" w:lineRule="auto"/>
              <w:ind w:left="0"/>
              <w:contextualSpacing w:val="0"/>
              <w:jc w:val="both"/>
              <w:rPr>
                <w:sz w:val="18"/>
                <w:szCs w:val="18"/>
              </w:rPr>
            </w:pPr>
            <w:r w:rsidRPr="00FD0172">
              <w:rPr>
                <w:b/>
                <w:bCs/>
                <w:sz w:val="18"/>
                <w:szCs w:val="18"/>
              </w:rPr>
              <w:t>c) Bauda:</w:t>
            </w:r>
          </w:p>
        </w:tc>
      </w:tr>
      <w:tr w:rsidR="00E93ACF" w:rsidRPr="00FD0172" w14:paraId="0B81D499" w14:textId="77777777" w:rsidTr="3D6C7C4B">
        <w:tc>
          <w:tcPr>
            <w:tcW w:w="3183" w:type="dxa"/>
            <w:vMerge/>
            <w:tcMar>
              <w:top w:w="28" w:type="dxa"/>
              <w:bottom w:w="28" w:type="dxa"/>
            </w:tcMar>
          </w:tcPr>
          <w:p w14:paraId="50E77ACF"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5B5F3532"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E88A729" w14:textId="2AF3C7C9" w:rsidR="00E93ACF" w:rsidRPr="00FD0172" w:rsidRDefault="00E93ACF" w:rsidP="00304E36">
            <w:pPr>
              <w:pStyle w:val="ListParagraph"/>
              <w:numPr>
                <w:ilvl w:val="0"/>
                <w:numId w:val="15"/>
              </w:numPr>
              <w:spacing w:after="40" w:line="240" w:lineRule="auto"/>
              <w:ind w:left="602" w:hanging="284"/>
              <w:contextualSpacing w:val="0"/>
              <w:jc w:val="both"/>
              <w:rPr>
                <w:sz w:val="18"/>
                <w:szCs w:val="18"/>
              </w:rPr>
            </w:pPr>
            <w:r w:rsidRPr="00FD0172">
              <w:rPr>
                <w:sz w:val="18"/>
                <w:szCs w:val="18"/>
              </w:rPr>
              <w:t xml:space="preserve">Jei </w:t>
            </w:r>
            <w:r w:rsidR="00A21D7C">
              <w:rPr>
                <w:sz w:val="18"/>
                <w:szCs w:val="18"/>
              </w:rPr>
              <w:t>t</w:t>
            </w:r>
            <w:r w:rsidRPr="00FD0172">
              <w:rPr>
                <w:sz w:val="18"/>
                <w:szCs w:val="18"/>
              </w:rPr>
              <w:t xml:space="preserve">ekėjas, kuris bus kviečiamas sudaryti </w:t>
            </w:r>
            <w:r w:rsidR="009E50FC">
              <w:rPr>
                <w:sz w:val="18"/>
                <w:szCs w:val="18"/>
              </w:rPr>
              <w:t>s</w:t>
            </w:r>
            <w:r w:rsidRPr="00FD0172">
              <w:rPr>
                <w:sz w:val="18"/>
                <w:szCs w:val="18"/>
              </w:rPr>
              <w:t xml:space="preserve">utartį, atsisakys ją sudaryti, jis, </w:t>
            </w:r>
            <w:r w:rsidR="003C4B4A">
              <w:rPr>
                <w:sz w:val="18"/>
                <w:szCs w:val="18"/>
              </w:rPr>
              <w:t xml:space="preserve">KC </w:t>
            </w:r>
            <w:r w:rsidRPr="00FD0172">
              <w:rPr>
                <w:sz w:val="18"/>
                <w:szCs w:val="18"/>
              </w:rPr>
              <w:t xml:space="preserve">pareikalavus, turės sumokėti </w:t>
            </w:r>
            <w:r w:rsidR="00280918" w:rsidRPr="00FD0172">
              <w:rPr>
                <w:sz w:val="18"/>
                <w:szCs w:val="18"/>
              </w:rPr>
              <w:t>SPS</w:t>
            </w:r>
            <w:r w:rsidRPr="00FD0172">
              <w:rPr>
                <w:sz w:val="18"/>
                <w:szCs w:val="18"/>
              </w:rPr>
              <w:t xml:space="preserve"> nustatytą baudą.</w:t>
            </w:r>
          </w:p>
        </w:tc>
      </w:tr>
      <w:tr w:rsidR="00E93ACF" w:rsidRPr="00FD0172" w14:paraId="38A80C74" w14:textId="77777777" w:rsidTr="3D6C7C4B">
        <w:tc>
          <w:tcPr>
            <w:tcW w:w="3183" w:type="dxa"/>
            <w:vMerge/>
            <w:tcMar>
              <w:top w:w="28" w:type="dxa"/>
              <w:bottom w:w="28" w:type="dxa"/>
            </w:tcMar>
          </w:tcPr>
          <w:p w14:paraId="0EC59913"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4D8E16D0"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0E0A25" w14:textId="22942E78" w:rsidR="00E93ACF" w:rsidRPr="00FD0172" w:rsidRDefault="00E93ACF" w:rsidP="00304E36">
            <w:pPr>
              <w:pStyle w:val="ListParagraph"/>
              <w:numPr>
                <w:ilvl w:val="0"/>
                <w:numId w:val="15"/>
              </w:numPr>
              <w:spacing w:after="120" w:line="240" w:lineRule="auto"/>
              <w:ind w:left="602" w:hanging="284"/>
              <w:contextualSpacing w:val="0"/>
              <w:jc w:val="both"/>
              <w:rPr>
                <w:sz w:val="18"/>
                <w:szCs w:val="18"/>
              </w:rPr>
            </w:pPr>
            <w:r w:rsidRPr="00FD0172">
              <w:rPr>
                <w:sz w:val="18"/>
                <w:szCs w:val="18"/>
              </w:rPr>
              <w:t>Bauda turės būti sumoka į  KC nurodytą sąskaitą per 5 (penkias) darbo dienas nuo  atskiro  KC pareikalavimo. Bauda turi būti sumokėta visa apimtimi vienu mokėjimu.</w:t>
            </w:r>
          </w:p>
        </w:tc>
      </w:tr>
      <w:tr w:rsidR="00E93ACF" w:rsidRPr="00FD0172" w14:paraId="38A16F8B" w14:textId="77777777" w:rsidTr="3D6C7C4B">
        <w:tc>
          <w:tcPr>
            <w:tcW w:w="3183" w:type="dxa"/>
            <w:vMerge/>
            <w:tcMar>
              <w:top w:w="28" w:type="dxa"/>
              <w:bottom w:w="28" w:type="dxa"/>
            </w:tcMar>
          </w:tcPr>
          <w:p w14:paraId="581F25F3" w14:textId="77777777" w:rsidR="00E93ACF" w:rsidRPr="00FD0172" w:rsidRDefault="00E93ACF"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3DFFBEA2" w14:textId="77777777" w:rsidR="00E93ACF" w:rsidRPr="00FD0172" w:rsidRDefault="00E93ACF" w:rsidP="002E037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7412126" w14:textId="03CD5179" w:rsidR="00304E36" w:rsidRPr="00FD0172" w:rsidRDefault="00E93ACF" w:rsidP="002E037E">
            <w:pPr>
              <w:spacing w:after="120" w:line="240" w:lineRule="auto"/>
              <w:jc w:val="both"/>
              <w:rPr>
                <w:sz w:val="18"/>
                <w:szCs w:val="18"/>
              </w:rPr>
            </w:pPr>
            <w:r w:rsidRPr="00FD0172">
              <w:rPr>
                <w:sz w:val="18"/>
                <w:szCs w:val="18"/>
              </w:rPr>
              <w:t>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w:t>
            </w:r>
          </w:p>
        </w:tc>
      </w:tr>
      <w:tr w:rsidR="00E93ACF" w:rsidRPr="00FD0172" w14:paraId="0CD56BDF" w14:textId="77777777" w:rsidTr="3D6C7C4B">
        <w:tc>
          <w:tcPr>
            <w:tcW w:w="3183" w:type="dxa"/>
            <w:vMerge/>
            <w:tcMar>
              <w:top w:w="28" w:type="dxa"/>
              <w:bottom w:w="28" w:type="dxa"/>
            </w:tcMar>
          </w:tcPr>
          <w:p w14:paraId="2440FEF0"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C81160D" w14:textId="77777777" w:rsidR="00E93ACF" w:rsidRPr="00FD0172" w:rsidRDefault="00E93ACF" w:rsidP="00E93ACF">
            <w:pPr>
              <w:pStyle w:val="ListParagraph"/>
              <w:spacing w:after="120" w:line="240" w:lineRule="auto"/>
              <w:ind w:left="743"/>
              <w:contextualSpacing w:val="0"/>
              <w:jc w:val="both"/>
              <w:rPr>
                <w:sz w:val="18"/>
                <w:szCs w:val="18"/>
              </w:rPr>
            </w:pPr>
          </w:p>
        </w:tc>
        <w:tc>
          <w:tcPr>
            <w:tcW w:w="1609" w:type="dxa"/>
            <w:shd w:val="clear" w:color="auto" w:fill="D9D9D9" w:themeFill="background1" w:themeFillShade="D9"/>
            <w:vAlign w:val="center"/>
          </w:tcPr>
          <w:p w14:paraId="2A973E2F" w14:textId="57117B55"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Fitch Ratings</w:t>
            </w:r>
          </w:p>
        </w:tc>
        <w:tc>
          <w:tcPr>
            <w:tcW w:w="1772" w:type="dxa"/>
            <w:shd w:val="clear" w:color="auto" w:fill="D9D9D9" w:themeFill="background1" w:themeFillShade="D9"/>
            <w:vAlign w:val="center"/>
          </w:tcPr>
          <w:p w14:paraId="0739587C" w14:textId="54B54D36"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Standard&amp;Poor’s</w:t>
            </w:r>
          </w:p>
        </w:tc>
        <w:tc>
          <w:tcPr>
            <w:tcW w:w="1609" w:type="dxa"/>
            <w:shd w:val="clear" w:color="auto" w:fill="D9D9D9" w:themeFill="background1" w:themeFillShade="D9"/>
            <w:vAlign w:val="center"/>
          </w:tcPr>
          <w:p w14:paraId="3E04447F" w14:textId="4A5FE895"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Moody's</w:t>
            </w:r>
          </w:p>
        </w:tc>
        <w:tc>
          <w:tcPr>
            <w:tcW w:w="1609" w:type="dxa"/>
            <w:shd w:val="clear" w:color="auto" w:fill="D9D9D9" w:themeFill="background1" w:themeFillShade="D9"/>
            <w:vAlign w:val="center"/>
          </w:tcPr>
          <w:p w14:paraId="2F37DAE6" w14:textId="5C6A7F68"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A.M. Best</w:t>
            </w:r>
          </w:p>
        </w:tc>
      </w:tr>
      <w:tr w:rsidR="00E93ACF" w:rsidRPr="00FD0172" w14:paraId="34B56E18" w14:textId="77777777" w:rsidTr="3D6C7C4B">
        <w:tc>
          <w:tcPr>
            <w:tcW w:w="3183" w:type="dxa"/>
            <w:vMerge/>
            <w:tcMar>
              <w:top w:w="28" w:type="dxa"/>
              <w:bottom w:w="28" w:type="dxa"/>
            </w:tcMar>
          </w:tcPr>
          <w:p w14:paraId="01311EBD"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5474FAD2" w14:textId="77777777" w:rsidR="00E93ACF" w:rsidRPr="00FD0172" w:rsidRDefault="00E93ACF" w:rsidP="00E93ACF">
            <w:pPr>
              <w:pStyle w:val="ListParagraph"/>
              <w:spacing w:after="120" w:line="240" w:lineRule="auto"/>
              <w:ind w:left="743"/>
              <w:contextualSpacing w:val="0"/>
              <w:jc w:val="both"/>
              <w:rPr>
                <w:sz w:val="18"/>
                <w:szCs w:val="18"/>
              </w:rPr>
            </w:pPr>
          </w:p>
        </w:tc>
        <w:tc>
          <w:tcPr>
            <w:tcW w:w="1609" w:type="dxa"/>
            <w:shd w:val="clear" w:color="auto" w:fill="F2F2F2" w:themeFill="background1" w:themeFillShade="F2"/>
            <w:vAlign w:val="center"/>
          </w:tcPr>
          <w:p w14:paraId="26C7330B" w14:textId="7CA6AC78"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BBB</w:t>
            </w:r>
          </w:p>
        </w:tc>
        <w:tc>
          <w:tcPr>
            <w:tcW w:w="1772" w:type="dxa"/>
            <w:shd w:val="clear" w:color="auto" w:fill="F2F2F2" w:themeFill="background1" w:themeFillShade="F2"/>
            <w:vAlign w:val="center"/>
          </w:tcPr>
          <w:p w14:paraId="42FDE963" w14:textId="213362D1"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BBB</w:t>
            </w:r>
          </w:p>
        </w:tc>
        <w:tc>
          <w:tcPr>
            <w:tcW w:w="1609" w:type="dxa"/>
            <w:shd w:val="clear" w:color="auto" w:fill="F2F2F2" w:themeFill="background1" w:themeFillShade="F2"/>
            <w:vAlign w:val="center"/>
          </w:tcPr>
          <w:p w14:paraId="21EF643E" w14:textId="4B62C311"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Baa2</w:t>
            </w:r>
          </w:p>
        </w:tc>
        <w:tc>
          <w:tcPr>
            <w:tcW w:w="1609" w:type="dxa"/>
            <w:shd w:val="clear" w:color="auto" w:fill="F2F2F2" w:themeFill="background1" w:themeFillShade="F2"/>
            <w:vAlign w:val="center"/>
          </w:tcPr>
          <w:p w14:paraId="77E559DD" w14:textId="6B5F5352"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BBB+</w:t>
            </w:r>
          </w:p>
        </w:tc>
      </w:tr>
      <w:tr w:rsidR="00E93ACF" w:rsidRPr="00FD0172" w14:paraId="785CED28" w14:textId="77777777" w:rsidTr="3D6C7C4B">
        <w:trPr>
          <w:trHeight w:val="123"/>
        </w:trPr>
        <w:tc>
          <w:tcPr>
            <w:tcW w:w="3183" w:type="dxa"/>
            <w:vMerge/>
            <w:tcMar>
              <w:top w:w="28" w:type="dxa"/>
              <w:bottom w:w="28" w:type="dxa"/>
            </w:tcMar>
          </w:tcPr>
          <w:p w14:paraId="7297F3F8" w14:textId="77777777" w:rsidR="00E93ACF" w:rsidRPr="00FD0172" w:rsidRDefault="00E93ACF"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4A776682" w14:textId="77777777" w:rsidR="00E93ACF" w:rsidRPr="00FD0172" w:rsidRDefault="00E93ACF" w:rsidP="00B77017">
            <w:pPr>
              <w:pStyle w:val="ListParagraph"/>
              <w:numPr>
                <w:ilvl w:val="1"/>
                <w:numId w:val="1"/>
              </w:numPr>
              <w:spacing w:before="180" w:after="120" w:line="240" w:lineRule="auto"/>
              <w:ind w:left="743" w:hanging="743"/>
              <w:contextualSpacing w:val="0"/>
              <w:jc w:val="both"/>
              <w:rPr>
                <w:sz w:val="18"/>
                <w:szCs w:val="18"/>
              </w:rPr>
            </w:pPr>
          </w:p>
        </w:tc>
        <w:tc>
          <w:tcPr>
            <w:tcW w:w="6599" w:type="dxa"/>
            <w:gridSpan w:val="4"/>
            <w:shd w:val="clear" w:color="auto" w:fill="FFFFFF" w:themeFill="background1"/>
          </w:tcPr>
          <w:p w14:paraId="61A454FA" w14:textId="4336C643" w:rsidR="00E93ACF" w:rsidRPr="00FD0172" w:rsidRDefault="00E93ACF" w:rsidP="00B77017">
            <w:pPr>
              <w:spacing w:before="180" w:after="120" w:line="240" w:lineRule="auto"/>
              <w:jc w:val="both"/>
              <w:rPr>
                <w:b/>
                <w:bCs/>
                <w:sz w:val="18"/>
                <w:szCs w:val="18"/>
              </w:rPr>
            </w:pPr>
            <w:r w:rsidRPr="00FD0172">
              <w:rPr>
                <w:b/>
                <w:bCs/>
                <w:sz w:val="18"/>
                <w:szCs w:val="18"/>
              </w:rPr>
              <w:t>KC įgyja teisę pasinaudoti pasiūlymų galiojimo užtikrinimu, kai:</w:t>
            </w:r>
          </w:p>
        </w:tc>
      </w:tr>
      <w:tr w:rsidR="00E93ACF" w:rsidRPr="00FD0172" w14:paraId="6E19EB07" w14:textId="77777777" w:rsidTr="3D6C7C4B">
        <w:tc>
          <w:tcPr>
            <w:tcW w:w="3183" w:type="dxa"/>
            <w:vMerge/>
            <w:tcMar>
              <w:top w:w="28" w:type="dxa"/>
              <w:bottom w:w="28" w:type="dxa"/>
            </w:tcMar>
          </w:tcPr>
          <w:p w14:paraId="65076F39"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942B811"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F9C66A0" w14:textId="71E493F4" w:rsidR="00E93ACF" w:rsidRPr="00FD0172" w:rsidRDefault="00E93ACF" w:rsidP="008D3551">
            <w:pPr>
              <w:pStyle w:val="ListParagraph"/>
              <w:numPr>
                <w:ilvl w:val="0"/>
                <w:numId w:val="16"/>
              </w:numPr>
              <w:spacing w:after="120" w:line="240" w:lineRule="auto"/>
              <w:ind w:left="318" w:hanging="283"/>
              <w:contextualSpacing w:val="0"/>
              <w:jc w:val="both"/>
              <w:rPr>
                <w:sz w:val="18"/>
                <w:szCs w:val="18"/>
              </w:rPr>
            </w:pPr>
            <w:r w:rsidRPr="00FD0172">
              <w:rPr>
                <w:sz w:val="18"/>
                <w:szCs w:val="18"/>
              </w:rPr>
              <w:t xml:space="preserve">tiekėjas atšaukia arba pakeičia savo Pasiūlymą pasiūlymo galiojimo laikotarpiu, išskyrus, jei Pasiūlymas atšaukiamas arba pakeičiamas iki </w:t>
            </w:r>
            <w:r w:rsidR="00394768">
              <w:rPr>
                <w:sz w:val="18"/>
                <w:szCs w:val="18"/>
              </w:rPr>
              <w:t>Galutinių p</w:t>
            </w:r>
            <w:r w:rsidRPr="00FD0172">
              <w:rPr>
                <w:sz w:val="18"/>
                <w:szCs w:val="18"/>
              </w:rPr>
              <w:t>asiūlymų pateikimo termino pabaigos;</w:t>
            </w:r>
          </w:p>
        </w:tc>
      </w:tr>
      <w:tr w:rsidR="00E93ACF" w:rsidRPr="00FD0172" w14:paraId="600F3FD5" w14:textId="77777777" w:rsidTr="3D6C7C4B">
        <w:trPr>
          <w:trHeight w:val="42"/>
        </w:trPr>
        <w:tc>
          <w:tcPr>
            <w:tcW w:w="3183" w:type="dxa"/>
            <w:vMerge/>
            <w:tcMar>
              <w:top w:w="28" w:type="dxa"/>
              <w:bottom w:w="28" w:type="dxa"/>
            </w:tcMar>
          </w:tcPr>
          <w:p w14:paraId="735A62C0"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D8B5FA6"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6E165E8" w14:textId="1E3BCEB4" w:rsidR="00E93ACF" w:rsidRPr="00FD0172" w:rsidRDefault="00E93ACF" w:rsidP="008D3551">
            <w:pPr>
              <w:pStyle w:val="ListParagraph"/>
              <w:numPr>
                <w:ilvl w:val="0"/>
                <w:numId w:val="16"/>
              </w:numPr>
              <w:spacing w:after="120" w:line="240" w:lineRule="auto"/>
              <w:ind w:left="318" w:hanging="283"/>
              <w:contextualSpacing w:val="0"/>
              <w:jc w:val="both"/>
              <w:rPr>
                <w:sz w:val="18"/>
                <w:szCs w:val="18"/>
              </w:rPr>
            </w:pPr>
            <w:r w:rsidRPr="00FD0172">
              <w:rPr>
                <w:color w:val="000000"/>
                <w:sz w:val="18"/>
                <w:szCs w:val="18"/>
              </w:rPr>
              <w:t>laimėjęs pirkimą tiekėjas vengia arba atsisako pasirašyti sutartį per KC nurodytą terminą;</w:t>
            </w:r>
          </w:p>
        </w:tc>
      </w:tr>
      <w:tr w:rsidR="00E93ACF" w:rsidRPr="00FD0172" w14:paraId="48DDC0BB" w14:textId="77777777" w:rsidTr="3D6C7C4B">
        <w:tc>
          <w:tcPr>
            <w:tcW w:w="3183" w:type="dxa"/>
            <w:vMerge/>
            <w:tcMar>
              <w:top w:w="28" w:type="dxa"/>
              <w:bottom w:w="28" w:type="dxa"/>
            </w:tcMar>
          </w:tcPr>
          <w:p w14:paraId="4410C451"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52482D85"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60715D8" w14:textId="777592C0" w:rsidR="00E93ACF" w:rsidRPr="00FD0172" w:rsidRDefault="00E93ACF" w:rsidP="008D3551">
            <w:pPr>
              <w:pStyle w:val="ListParagraph"/>
              <w:numPr>
                <w:ilvl w:val="0"/>
                <w:numId w:val="16"/>
              </w:numPr>
              <w:spacing w:after="120" w:line="240" w:lineRule="auto"/>
              <w:ind w:left="318" w:hanging="283"/>
              <w:contextualSpacing w:val="0"/>
              <w:jc w:val="both"/>
              <w:rPr>
                <w:sz w:val="18"/>
                <w:szCs w:val="18"/>
              </w:rPr>
            </w:pPr>
            <w:r w:rsidRPr="00FD0172">
              <w:rPr>
                <w:color w:val="000000"/>
                <w:sz w:val="18"/>
                <w:szCs w:val="18"/>
              </w:rPr>
              <w:t>laimėjęs pirkimą tiekėjas vengia, vėluoja arba atsisako pateikti sutarties įvykdymo užtikrinimą patvirtinantį dokumentą per sutartyje nustatytą terminą.</w:t>
            </w:r>
          </w:p>
        </w:tc>
      </w:tr>
      <w:tr w:rsidR="00E93ACF" w:rsidRPr="00FD0172" w14:paraId="1B307009" w14:textId="77777777" w:rsidTr="3D6C7C4B">
        <w:trPr>
          <w:trHeight w:val="789"/>
        </w:trPr>
        <w:tc>
          <w:tcPr>
            <w:tcW w:w="3183" w:type="dxa"/>
            <w:vMerge/>
            <w:tcMar>
              <w:top w:w="28" w:type="dxa"/>
              <w:bottom w:w="28" w:type="dxa"/>
            </w:tcMar>
          </w:tcPr>
          <w:p w14:paraId="7E37A7C9" w14:textId="77777777" w:rsidR="00E93ACF" w:rsidRPr="00FD0172" w:rsidRDefault="00E93ACF" w:rsidP="006E7B6F">
            <w:pPr>
              <w:pStyle w:val="ListParagraph"/>
              <w:spacing w:line="240" w:lineRule="auto"/>
              <w:ind w:left="360" w:right="178"/>
              <w:rPr>
                <w:b/>
                <w:bCs/>
                <w:sz w:val="18"/>
                <w:szCs w:val="18"/>
              </w:rPr>
            </w:pPr>
          </w:p>
        </w:tc>
        <w:tc>
          <w:tcPr>
            <w:tcW w:w="851" w:type="dxa"/>
            <w:vMerge/>
            <w:tcMar>
              <w:top w:w="28" w:type="dxa"/>
              <w:bottom w:w="28" w:type="dxa"/>
            </w:tcMar>
          </w:tcPr>
          <w:p w14:paraId="382CD2C4" w14:textId="77777777" w:rsidR="00E93ACF" w:rsidRPr="00FD0172" w:rsidRDefault="00E93AC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A9E6FB6" w14:textId="605E5C3B" w:rsidR="00E93ACF" w:rsidRPr="00FD0172" w:rsidRDefault="00E93ACF" w:rsidP="00E93ACF">
            <w:pPr>
              <w:pStyle w:val="ListParagraph"/>
              <w:spacing w:after="120" w:line="240" w:lineRule="auto"/>
              <w:ind w:left="35"/>
              <w:contextualSpacing w:val="0"/>
              <w:jc w:val="both"/>
              <w:rPr>
                <w:sz w:val="18"/>
                <w:szCs w:val="18"/>
              </w:rPr>
            </w:pPr>
            <w:r w:rsidRPr="00FD0172">
              <w:rPr>
                <w:sz w:val="18"/>
                <w:szCs w:val="18"/>
              </w:rPr>
              <w:t>KC pareikalavus pasinaudoti pasiūlymo galiojimo užtikrinimu, jis privalo būti išmokėtas ne vėliau kaip per 30 (trisdešimt) kalendorinių dienų nuo pareikalavimo momento.</w:t>
            </w:r>
          </w:p>
        </w:tc>
      </w:tr>
      <w:tr w:rsidR="00E93ACF" w:rsidRPr="00FD0172" w14:paraId="1FC1EC54" w14:textId="77777777" w:rsidTr="3D6C7C4B">
        <w:tc>
          <w:tcPr>
            <w:tcW w:w="3183" w:type="dxa"/>
            <w:vMerge/>
            <w:tcMar>
              <w:top w:w="28" w:type="dxa"/>
              <w:bottom w:w="28" w:type="dxa"/>
            </w:tcMar>
          </w:tcPr>
          <w:p w14:paraId="2C46D7B9" w14:textId="77777777" w:rsidR="00E93ACF" w:rsidRPr="00FD0172" w:rsidRDefault="00E93ACF"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34CE8E81"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33DAA79" w14:textId="6B5BEBB7" w:rsidR="00E93ACF" w:rsidRPr="00FD0172" w:rsidRDefault="00E93ACF" w:rsidP="00E93ACF">
            <w:pPr>
              <w:spacing w:after="120" w:line="240" w:lineRule="auto"/>
              <w:jc w:val="both"/>
              <w:rPr>
                <w:b/>
                <w:bCs/>
                <w:sz w:val="18"/>
                <w:szCs w:val="18"/>
              </w:rPr>
            </w:pPr>
            <w:r w:rsidRPr="00FD0172">
              <w:rPr>
                <w:b/>
                <w:bCs/>
                <w:sz w:val="18"/>
                <w:szCs w:val="18"/>
              </w:rPr>
              <w:t>KC praranda teisę pasinaudoti pasiūlymo galiojimo užtikrinimu, kai:</w:t>
            </w:r>
          </w:p>
        </w:tc>
      </w:tr>
      <w:tr w:rsidR="00E93ACF" w:rsidRPr="00FD0172" w14:paraId="548D8622" w14:textId="77777777" w:rsidTr="3D6C7C4B">
        <w:tc>
          <w:tcPr>
            <w:tcW w:w="3183" w:type="dxa"/>
            <w:vMerge/>
            <w:tcMar>
              <w:top w:w="28" w:type="dxa"/>
              <w:bottom w:w="28" w:type="dxa"/>
            </w:tcMar>
          </w:tcPr>
          <w:p w14:paraId="6D941C78"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6150C25"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07FDEA7" w14:textId="354740FB"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sz w:val="18"/>
                <w:szCs w:val="18"/>
              </w:rPr>
              <w:t>Pasiūlymas (įskaitant, Pirminį</w:t>
            </w:r>
            <w:r w:rsidR="00550894">
              <w:rPr>
                <w:sz w:val="18"/>
                <w:szCs w:val="18"/>
              </w:rPr>
              <w:t xml:space="preserve"> ir</w:t>
            </w:r>
            <w:r w:rsidR="0039184A">
              <w:rPr>
                <w:sz w:val="18"/>
                <w:szCs w:val="18"/>
              </w:rPr>
              <w:t>/</w:t>
            </w:r>
            <w:r w:rsidR="00550894">
              <w:rPr>
                <w:sz w:val="18"/>
                <w:szCs w:val="18"/>
              </w:rPr>
              <w:t>ar</w:t>
            </w:r>
            <w:r w:rsidRPr="00FD0172">
              <w:rPr>
                <w:sz w:val="18"/>
                <w:szCs w:val="18"/>
              </w:rPr>
              <w:t xml:space="preserve"> Pakeistą ir</w:t>
            </w:r>
            <w:r w:rsidR="0039184A">
              <w:rPr>
                <w:sz w:val="18"/>
                <w:szCs w:val="18"/>
              </w:rPr>
              <w:t>/</w:t>
            </w:r>
            <w:r w:rsidR="00550894">
              <w:rPr>
                <w:sz w:val="18"/>
                <w:szCs w:val="18"/>
              </w:rPr>
              <w:t>ar</w:t>
            </w:r>
            <w:r w:rsidRPr="00FD0172">
              <w:rPr>
                <w:sz w:val="18"/>
                <w:szCs w:val="18"/>
              </w:rPr>
              <w:t xml:space="preserve"> Galutinį pasiūlymus) atmetamas;</w:t>
            </w:r>
          </w:p>
        </w:tc>
      </w:tr>
      <w:tr w:rsidR="00E93ACF" w:rsidRPr="00FD0172" w14:paraId="0352AD8D" w14:textId="77777777" w:rsidTr="3D6C7C4B">
        <w:tc>
          <w:tcPr>
            <w:tcW w:w="3183" w:type="dxa"/>
            <w:vMerge/>
            <w:tcMar>
              <w:top w:w="28" w:type="dxa"/>
              <w:bottom w:w="28" w:type="dxa"/>
            </w:tcMar>
          </w:tcPr>
          <w:p w14:paraId="39193810"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178884C6"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B5A53ED" w14:textId="149ECF8C"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Tiekėjas atšaukia savo Pirminį ar Pakeistą pasiūlymus iki Galutinių pasiūlymų pateikimo termino pabaigos;</w:t>
            </w:r>
          </w:p>
        </w:tc>
      </w:tr>
      <w:tr w:rsidR="00E93ACF" w:rsidRPr="00FD0172" w14:paraId="2F762922" w14:textId="77777777" w:rsidTr="3D6C7C4B">
        <w:tc>
          <w:tcPr>
            <w:tcW w:w="3183" w:type="dxa"/>
            <w:vMerge/>
            <w:tcMar>
              <w:top w:w="28" w:type="dxa"/>
              <w:bottom w:w="28" w:type="dxa"/>
            </w:tcMar>
          </w:tcPr>
          <w:p w14:paraId="15D8B6D8"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35EB2DED"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A4DA315" w14:textId="213AE2ED"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 xml:space="preserve">pirkime vykdomų derybų pagrindu keičiamos pirkimo sąlygos, dėl kurių Tiekėjai kviečiami pateikti Pakeistus pasiūlymus, ir </w:t>
            </w:r>
            <w:r w:rsidR="00AA353C">
              <w:rPr>
                <w:color w:val="000000"/>
                <w:sz w:val="18"/>
                <w:szCs w:val="18"/>
              </w:rPr>
              <w:t>t</w:t>
            </w:r>
            <w:r w:rsidRPr="00FD0172">
              <w:rPr>
                <w:color w:val="000000"/>
                <w:sz w:val="18"/>
                <w:szCs w:val="18"/>
              </w:rPr>
              <w:t>iekėjas nepateikia Pakeisto pasiūlymo;</w:t>
            </w:r>
          </w:p>
        </w:tc>
      </w:tr>
      <w:tr w:rsidR="00E93ACF" w:rsidRPr="00FD0172" w14:paraId="1EEB4EFD" w14:textId="77777777" w:rsidTr="3D6C7C4B">
        <w:tc>
          <w:tcPr>
            <w:tcW w:w="3183" w:type="dxa"/>
            <w:vMerge/>
            <w:tcMar>
              <w:top w:w="28" w:type="dxa"/>
              <w:bottom w:w="28" w:type="dxa"/>
            </w:tcMar>
          </w:tcPr>
          <w:p w14:paraId="6314C249"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2E6E488E"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7E247DA" w14:textId="6C42A63D" w:rsidR="00E93ACF" w:rsidRPr="00FD0172" w:rsidRDefault="008B0165" w:rsidP="008D3551">
            <w:pPr>
              <w:pStyle w:val="ListParagraph"/>
              <w:numPr>
                <w:ilvl w:val="0"/>
                <w:numId w:val="17"/>
              </w:numPr>
              <w:spacing w:after="120" w:line="240" w:lineRule="auto"/>
              <w:ind w:left="318" w:hanging="283"/>
              <w:contextualSpacing w:val="0"/>
              <w:jc w:val="both"/>
              <w:rPr>
                <w:sz w:val="18"/>
                <w:szCs w:val="18"/>
              </w:rPr>
            </w:pPr>
            <w:r w:rsidRPr="007C1B8D">
              <w:rPr>
                <w:color w:val="000000"/>
                <w:sz w:val="18"/>
                <w:szCs w:val="18"/>
              </w:rPr>
              <w:t>pasibaigia Pasiūlymo galiojimo užtikrinimo galiojimo laikas</w:t>
            </w:r>
            <w:r>
              <w:rPr>
                <w:color w:val="000000"/>
                <w:sz w:val="18"/>
                <w:szCs w:val="18"/>
              </w:rPr>
              <w:t>.</w:t>
            </w:r>
          </w:p>
        </w:tc>
      </w:tr>
      <w:tr w:rsidR="00E93ACF" w:rsidRPr="00FD0172" w14:paraId="0C787DE2" w14:textId="77777777" w:rsidTr="3D6C7C4B">
        <w:tc>
          <w:tcPr>
            <w:tcW w:w="3183" w:type="dxa"/>
            <w:vMerge/>
            <w:tcMar>
              <w:top w:w="28" w:type="dxa"/>
              <w:bottom w:w="28" w:type="dxa"/>
            </w:tcMar>
          </w:tcPr>
          <w:p w14:paraId="4441FCC1"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328A3E79"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C8B70EF" w14:textId="317ECA02"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pirkimas baigiamas nutraukus pirkimo procedūras;</w:t>
            </w:r>
          </w:p>
        </w:tc>
      </w:tr>
      <w:tr w:rsidR="00E93ACF" w:rsidRPr="00FD0172" w14:paraId="03E8711F" w14:textId="77777777" w:rsidTr="3D6C7C4B">
        <w:tc>
          <w:tcPr>
            <w:tcW w:w="3183" w:type="dxa"/>
            <w:vMerge/>
            <w:tcMar>
              <w:top w:w="28" w:type="dxa"/>
              <w:bottom w:w="28" w:type="dxa"/>
            </w:tcMar>
          </w:tcPr>
          <w:p w14:paraId="058200BA"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76286D5"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9DB7A1C" w14:textId="68188890"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įsigalioja sutartis ir pateikiamas sutarties sąlygas atitinkantis sutarties įvykdymo užtikrinimas (kai toks reikalaujamas).</w:t>
            </w:r>
          </w:p>
        </w:tc>
      </w:tr>
      <w:tr w:rsidR="00E93ACF" w:rsidRPr="00FD0172" w14:paraId="72F2CB3D" w14:textId="77777777" w:rsidTr="3D6C7C4B">
        <w:tc>
          <w:tcPr>
            <w:tcW w:w="3183" w:type="dxa"/>
            <w:vMerge/>
            <w:tcMar>
              <w:top w:w="28" w:type="dxa"/>
              <w:bottom w:w="28" w:type="dxa"/>
            </w:tcMar>
          </w:tcPr>
          <w:p w14:paraId="074869CA"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00F0E5A"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CA64D5D" w14:textId="6F509D1E" w:rsidR="00E93ACF" w:rsidRPr="00FD0172" w:rsidRDefault="00E93ACF" w:rsidP="00E93ACF">
            <w:pPr>
              <w:pStyle w:val="ListParagraph"/>
              <w:spacing w:after="120" w:line="240" w:lineRule="auto"/>
              <w:ind w:left="35"/>
              <w:contextualSpacing w:val="0"/>
              <w:jc w:val="both"/>
              <w:rPr>
                <w:sz w:val="18"/>
                <w:szCs w:val="18"/>
              </w:rPr>
            </w:pPr>
            <w:r w:rsidRPr="00FD0172">
              <w:rPr>
                <w:sz w:val="18"/>
                <w:szCs w:val="18"/>
              </w:rPr>
              <w:t xml:space="preserve">Banko garantija ar draudimo bendrovės arba kredito unijos laidavimo draudimo raštas </w:t>
            </w:r>
            <w:r w:rsidRPr="00FD0172">
              <w:rPr>
                <w:color w:val="000000"/>
                <w:sz w:val="18"/>
                <w:szCs w:val="18"/>
              </w:rPr>
              <w:t xml:space="preserve">turi būti pasirašytas išdavusios organizacijos kvalifikuotu </w:t>
            </w:r>
            <w:r w:rsidRPr="00FD0172">
              <w:rPr>
                <w:sz w:val="18"/>
                <w:szCs w:val="18"/>
              </w:rPr>
              <w:t>elektroniniu</w:t>
            </w:r>
            <w:r w:rsidRPr="00FD0172">
              <w:rPr>
                <w:color w:val="000000"/>
                <w:sz w:val="18"/>
                <w:szCs w:val="18"/>
              </w:rPr>
              <w:t xml:space="preserve"> parašu, atitinkančiu teisės aktų reikalavimus. Kitokiu būdu Banko garantija ar laidavimo raštas gali būti pateiktas tik tokiu atveju, jei bankas ar draudimo bendrovė neišdavinėja kvalifikuotu elektroniniu parašu pasirašytų dokumentų ir tai patys patvirtina.</w:t>
            </w:r>
          </w:p>
        </w:tc>
      </w:tr>
      <w:tr w:rsidR="00E93ACF" w:rsidRPr="00FD0172" w14:paraId="099BC18E" w14:textId="77777777" w:rsidTr="3D6C7C4B">
        <w:tc>
          <w:tcPr>
            <w:tcW w:w="3183" w:type="dxa"/>
            <w:vMerge/>
            <w:tcMar>
              <w:top w:w="28" w:type="dxa"/>
              <w:bottom w:w="28" w:type="dxa"/>
            </w:tcMar>
          </w:tcPr>
          <w:p w14:paraId="676BE48F"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12C3677"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8323805" w14:textId="5019DEC8" w:rsidR="00E93ACF" w:rsidRPr="00FD0172" w:rsidRDefault="00E93ACF" w:rsidP="00E93ACF">
            <w:pPr>
              <w:pStyle w:val="ListParagraph"/>
              <w:spacing w:after="120" w:line="240" w:lineRule="auto"/>
              <w:ind w:left="35"/>
              <w:contextualSpacing w:val="0"/>
              <w:jc w:val="both"/>
              <w:rPr>
                <w:sz w:val="18"/>
                <w:szCs w:val="18"/>
              </w:rPr>
            </w:pPr>
            <w:r w:rsidRPr="00FD0172">
              <w:rPr>
                <w:color w:val="000000"/>
                <w:sz w:val="18"/>
                <w:szCs w:val="18"/>
              </w:rPr>
              <w:t xml:space="preserve">Elektronine forma pateikta Pasiūlymo galiojimo užtikrinimo dokumentas negrąžinamas. Kitokiu būdu pateiktas Pasiūlymo galiojimo užtikrinimas </w:t>
            </w:r>
            <w:r w:rsidRPr="00FD0172">
              <w:rPr>
                <w:sz w:val="18"/>
                <w:szCs w:val="18"/>
              </w:rPr>
              <w:t>nelaimėjusiam tiekėjui jo prašymu grąžinamas pasibaigus Pasiūlymo galiojimui, šalių susitarimu, įsigaliojus Pirkimo sutarčiai su laimėjusiu tiekėju ar nutraukus Pirkimo procedūras. Laimėjusiam tiekėjui Pasiūlymo galiojimo užtikrinimas tiekėjo prašymu grąžinamas pasirašius sutartį ir pateikus sutarties įvykdymo užtikrinimą (jei reikalaujama).</w:t>
            </w:r>
          </w:p>
        </w:tc>
      </w:tr>
      <w:tr w:rsidR="00E93ACF" w:rsidRPr="00FD0172" w14:paraId="608315F5" w14:textId="77777777" w:rsidTr="3D6C7C4B">
        <w:tc>
          <w:tcPr>
            <w:tcW w:w="3183" w:type="dxa"/>
            <w:vMerge/>
            <w:tcMar>
              <w:top w:w="28" w:type="dxa"/>
              <w:bottom w:w="28" w:type="dxa"/>
            </w:tcMar>
          </w:tcPr>
          <w:p w14:paraId="375D1EBB"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A70C3FA"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31B11B5" w14:textId="2EF4AF43" w:rsidR="00E93ACF" w:rsidRPr="00FD0172" w:rsidRDefault="00E93ACF" w:rsidP="00E93ACF">
            <w:pPr>
              <w:pStyle w:val="ListParagraph"/>
              <w:spacing w:after="120" w:line="240" w:lineRule="auto"/>
              <w:ind w:left="35"/>
              <w:contextualSpacing w:val="0"/>
              <w:jc w:val="both"/>
              <w:rPr>
                <w:sz w:val="18"/>
                <w:szCs w:val="18"/>
              </w:rPr>
            </w:pPr>
            <w:r w:rsidRPr="00FD0172">
              <w:rPr>
                <w:sz w:val="18"/>
                <w:szCs w:val="18"/>
              </w:rPr>
              <w:t xml:space="preserve">Pasiūlymo galiojimo užtikrinimas turi galioti ne trumpesnį terminą nei tiekėjo </w:t>
            </w:r>
            <w:r w:rsidR="003F7B4C">
              <w:rPr>
                <w:sz w:val="18"/>
                <w:szCs w:val="18"/>
              </w:rPr>
              <w:t>Galutinio p</w:t>
            </w:r>
            <w:r w:rsidRPr="00FD0172">
              <w:rPr>
                <w:sz w:val="18"/>
                <w:szCs w:val="18"/>
              </w:rPr>
              <w:t>asiūlymo</w:t>
            </w:r>
            <w:r w:rsidRPr="00FD0172">
              <w:rPr>
                <w:color w:val="000000"/>
                <w:sz w:val="18"/>
                <w:szCs w:val="18"/>
              </w:rPr>
              <w:t xml:space="preserve"> galiojimo terminas. Pirkimo procedūros metu KC gali prašyti, kad tiekėjas pratęstų </w:t>
            </w:r>
            <w:r w:rsidR="00403934">
              <w:rPr>
                <w:color w:val="000000"/>
                <w:sz w:val="18"/>
                <w:szCs w:val="18"/>
              </w:rPr>
              <w:t>Galutinio p</w:t>
            </w:r>
            <w:r w:rsidRPr="00FD0172">
              <w:rPr>
                <w:color w:val="000000"/>
                <w:sz w:val="18"/>
                <w:szCs w:val="18"/>
              </w:rPr>
              <w:t xml:space="preserve">asiūlymo galiojimą (kartu ir Pasiūlymo galiojimo užtikrinimą) iki konkrečiai nurodyto termino. Tiekėjas gali atmesti tokį prašymą, neprarasdamas teisės į savo užtikrinimą. Jeigu tiekėjas neatsako į KC prašymą pratęsti </w:t>
            </w:r>
            <w:r w:rsidR="00030520">
              <w:rPr>
                <w:color w:val="000000"/>
                <w:sz w:val="18"/>
                <w:szCs w:val="18"/>
              </w:rPr>
              <w:t>P</w:t>
            </w:r>
            <w:r w:rsidRPr="00FD0172">
              <w:rPr>
                <w:color w:val="000000"/>
                <w:sz w:val="18"/>
                <w:szCs w:val="18"/>
              </w:rPr>
              <w:t xml:space="preserve">asiūlymo galiojimo terminą, jo nepratęsia arba nepateikia naujo </w:t>
            </w:r>
            <w:r w:rsidRPr="00CE3935">
              <w:rPr>
                <w:color w:val="000000"/>
                <w:sz w:val="18"/>
                <w:szCs w:val="18"/>
              </w:rPr>
              <w:t>pasiūlym</w:t>
            </w:r>
            <w:r w:rsidR="007C1E67" w:rsidRPr="00CE3935">
              <w:rPr>
                <w:color w:val="000000"/>
                <w:sz w:val="18"/>
                <w:szCs w:val="18"/>
              </w:rPr>
              <w:t>o</w:t>
            </w:r>
            <w:r w:rsidRPr="00FD0172">
              <w:rPr>
                <w:color w:val="000000"/>
                <w:sz w:val="18"/>
                <w:szCs w:val="18"/>
              </w:rPr>
              <w:t xml:space="preserve"> galiojimo užtikrinimo, laikoma, kad jis atmetė šį prašymą. Tiekėjo, kuris atmetė KC prašymą, Pasiūlymas </w:t>
            </w:r>
            <w:r w:rsidR="00D20BE0">
              <w:rPr>
                <w:color w:val="000000"/>
                <w:sz w:val="18"/>
                <w:szCs w:val="18"/>
              </w:rPr>
              <w:t>atmetamas.</w:t>
            </w:r>
          </w:p>
        </w:tc>
      </w:tr>
      <w:tr w:rsidR="00E93ACF" w:rsidRPr="00FD0172" w14:paraId="4F7334E0" w14:textId="77777777" w:rsidTr="3D6C7C4B">
        <w:tc>
          <w:tcPr>
            <w:tcW w:w="3183" w:type="dxa"/>
            <w:vMerge/>
            <w:tcMar>
              <w:top w:w="28" w:type="dxa"/>
              <w:bottom w:w="28" w:type="dxa"/>
            </w:tcMar>
          </w:tcPr>
          <w:p w14:paraId="1FEE439A"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A43E7E"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1FE2F8E" w14:textId="778A89B7" w:rsidR="00E93ACF" w:rsidRPr="00FD0172" w:rsidRDefault="00E93ACF" w:rsidP="00E93ACF">
            <w:pPr>
              <w:pStyle w:val="ListParagraph"/>
              <w:spacing w:after="120" w:line="240" w:lineRule="auto"/>
              <w:ind w:left="35"/>
              <w:contextualSpacing w:val="0"/>
              <w:jc w:val="both"/>
              <w:rPr>
                <w:sz w:val="18"/>
                <w:szCs w:val="18"/>
              </w:rPr>
            </w:pPr>
            <w:r w:rsidRPr="00FD0172">
              <w:rPr>
                <w:color w:val="000000"/>
                <w:sz w:val="18"/>
                <w:szCs w:val="18"/>
              </w:rPr>
              <w:t xml:space="preserve">Prieš </w:t>
            </w:r>
            <w:r w:rsidRPr="00FD0172">
              <w:rPr>
                <w:sz w:val="18"/>
                <w:szCs w:val="18"/>
              </w:rPr>
              <w:t>pateikdamas</w:t>
            </w:r>
            <w:r w:rsidRPr="00FD0172">
              <w:rPr>
                <w:color w:val="000000"/>
                <w:sz w:val="18"/>
                <w:szCs w:val="18"/>
              </w:rPr>
              <w:t xml:space="preserve"> </w:t>
            </w:r>
            <w:r w:rsidRPr="00FD0172">
              <w:rPr>
                <w:sz w:val="18"/>
                <w:szCs w:val="18"/>
              </w:rPr>
              <w:t xml:space="preserve">banko garantiją ar draudimo bendrovės arba kredito unijos laidavimo draudimo raštą </w:t>
            </w:r>
            <w:r w:rsidRPr="00FD0172">
              <w:rPr>
                <w:color w:val="000000"/>
                <w:sz w:val="18"/>
                <w:szCs w:val="18"/>
              </w:rPr>
              <w:t>tiekėjas CVP IS susirašinėjimo priemonėmis gali prašyti KC patvirtinti, kad jis sutinka priimti jo siūlomą dokumentą. Tokiu atveju KC CVP IS susirašinėjimo priemonėmis privalo atsakyti tiekėjui ne vėliau kaip per 3 (tris) darbo dienas nuo prašymo gavimo dienos. Šis patvirtinimas neatima teisės iš KC atmesti Pasiūlymo galiojimo užtikrinimą, gavus informaciją, kad pasiūlymo galiojimą užtikrinantis ūkio subjektas tapo nemokus ar neįvykdė įsipareigojimų KC arba kitiems ūkio subjektams, ar netinkamai juos vykdė.</w:t>
            </w:r>
          </w:p>
        </w:tc>
      </w:tr>
      <w:tr w:rsidR="00E93ACF" w:rsidRPr="00FD0172" w14:paraId="7B5F02E6" w14:textId="77777777" w:rsidTr="3D6C7C4B">
        <w:tc>
          <w:tcPr>
            <w:tcW w:w="3183" w:type="dxa"/>
            <w:vMerge/>
            <w:tcMar>
              <w:top w:w="28" w:type="dxa"/>
              <w:bottom w:w="28" w:type="dxa"/>
            </w:tcMar>
          </w:tcPr>
          <w:p w14:paraId="11C04A7F"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8F6AACD"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A034AF2" w14:textId="18D225B2" w:rsidR="00E93ACF" w:rsidRPr="00CE3935" w:rsidRDefault="00E93ACF" w:rsidP="00E93ACF">
            <w:pPr>
              <w:pStyle w:val="ListParagraph"/>
              <w:spacing w:after="120" w:line="240" w:lineRule="auto"/>
              <w:ind w:left="35"/>
              <w:contextualSpacing w:val="0"/>
              <w:jc w:val="both"/>
              <w:rPr>
                <w:sz w:val="18"/>
                <w:szCs w:val="18"/>
              </w:rPr>
            </w:pPr>
            <w:r w:rsidRPr="00CE3935">
              <w:rPr>
                <w:color w:val="000000"/>
                <w:sz w:val="18"/>
                <w:szCs w:val="18"/>
              </w:rPr>
              <w:t xml:space="preserve">CVP IS priemonėmis pateiktą pasiūlymą tiekėjas iki nustatyto pasiūlymų </w:t>
            </w:r>
            <w:r w:rsidRPr="00CE3935">
              <w:rPr>
                <w:sz w:val="18"/>
                <w:szCs w:val="18"/>
              </w:rPr>
              <w:t>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tc>
      </w:tr>
      <w:tr w:rsidR="00E93ACF" w:rsidRPr="00FD0172" w14:paraId="18CD17C4" w14:textId="77777777" w:rsidTr="3D6C7C4B">
        <w:tc>
          <w:tcPr>
            <w:tcW w:w="3183" w:type="dxa"/>
            <w:vMerge/>
            <w:tcMar>
              <w:top w:w="28" w:type="dxa"/>
              <w:bottom w:w="28" w:type="dxa"/>
            </w:tcMar>
          </w:tcPr>
          <w:p w14:paraId="06FF1B5B"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3C937D2"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596F2AE2" w14:textId="6D340B81" w:rsidR="00E93ACF" w:rsidRPr="00CE3935" w:rsidRDefault="00E93ACF" w:rsidP="00E93ACF">
            <w:pPr>
              <w:pStyle w:val="ListParagraph"/>
              <w:spacing w:after="120" w:line="240" w:lineRule="auto"/>
              <w:ind w:left="35"/>
              <w:contextualSpacing w:val="0"/>
              <w:jc w:val="both"/>
              <w:rPr>
                <w:sz w:val="18"/>
                <w:szCs w:val="18"/>
              </w:rPr>
            </w:pPr>
            <w:r w:rsidRPr="00CE3935">
              <w:rPr>
                <w:sz w:val="18"/>
                <w:szCs w:val="18"/>
              </w:rPr>
              <w:t>KC pareikalavus pasinaudoti pasiūlymo galiojimo užtikrinimu, jis privalo būti išmokėtas</w:t>
            </w:r>
            <w:r w:rsidRPr="00CE3935">
              <w:rPr>
                <w:color w:val="000000"/>
                <w:sz w:val="18"/>
                <w:szCs w:val="18"/>
              </w:rPr>
              <w:t xml:space="preserve"> ne vėliau kaip per 30 (trisdešimt) </w:t>
            </w:r>
            <w:r w:rsidR="00E61B34" w:rsidRPr="00CE3935">
              <w:rPr>
                <w:color w:val="000000"/>
                <w:sz w:val="18"/>
                <w:szCs w:val="18"/>
              </w:rPr>
              <w:t xml:space="preserve">kalendorinių </w:t>
            </w:r>
            <w:r w:rsidRPr="00CE3935">
              <w:rPr>
                <w:color w:val="000000"/>
                <w:sz w:val="18"/>
                <w:szCs w:val="18"/>
              </w:rPr>
              <w:t xml:space="preserve">dienų nuo pareikalavimo momento. </w:t>
            </w:r>
          </w:p>
        </w:tc>
      </w:tr>
      <w:tr w:rsidR="002E037E" w:rsidRPr="00FD0172" w14:paraId="74EB284F" w14:textId="77777777" w:rsidTr="3D6C7C4B">
        <w:tc>
          <w:tcPr>
            <w:tcW w:w="3183" w:type="dxa"/>
            <w:shd w:val="clear" w:color="auto" w:fill="FFFFFF" w:themeFill="background1"/>
            <w:tcMar>
              <w:top w:w="28" w:type="dxa"/>
              <w:bottom w:w="28" w:type="dxa"/>
            </w:tcMar>
          </w:tcPr>
          <w:p w14:paraId="0F1570C1" w14:textId="77777777" w:rsidR="002E037E" w:rsidRPr="00FD0172" w:rsidRDefault="002E037E"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4935895" w14:textId="77777777" w:rsidR="002E037E" w:rsidRPr="00FD0172" w:rsidRDefault="002E037E"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3BA1602" w14:textId="77777777" w:rsidR="002E037E" w:rsidRPr="00FD0172" w:rsidRDefault="002E037E" w:rsidP="006E7B6F">
            <w:pPr>
              <w:pStyle w:val="ListParagraph"/>
              <w:spacing w:after="120" w:line="240" w:lineRule="auto"/>
              <w:ind w:left="743"/>
              <w:contextualSpacing w:val="0"/>
              <w:jc w:val="both"/>
              <w:rPr>
                <w:sz w:val="18"/>
                <w:szCs w:val="18"/>
              </w:rPr>
            </w:pPr>
          </w:p>
        </w:tc>
      </w:tr>
      <w:tr w:rsidR="00921F62" w:rsidRPr="00FD0172" w14:paraId="1A6CFE97" w14:textId="77777777" w:rsidTr="3D6C7C4B">
        <w:tc>
          <w:tcPr>
            <w:tcW w:w="3183" w:type="dxa"/>
            <w:vMerge w:val="restart"/>
            <w:shd w:val="clear" w:color="auto" w:fill="FFFFFF" w:themeFill="background1"/>
            <w:tcMar>
              <w:top w:w="28" w:type="dxa"/>
              <w:bottom w:w="28" w:type="dxa"/>
            </w:tcMar>
          </w:tcPr>
          <w:p w14:paraId="77D8A3EC" w14:textId="7D115B96" w:rsidR="00921F62" w:rsidRPr="00FD0172" w:rsidRDefault="00921F62" w:rsidP="00E93ACF">
            <w:pPr>
              <w:pStyle w:val="ListParagraph"/>
              <w:numPr>
                <w:ilvl w:val="0"/>
                <w:numId w:val="1"/>
              </w:numPr>
              <w:spacing w:line="240" w:lineRule="auto"/>
              <w:ind w:right="178"/>
              <w:rPr>
                <w:b/>
                <w:bCs/>
                <w:sz w:val="18"/>
                <w:szCs w:val="18"/>
              </w:rPr>
            </w:pPr>
            <w:r w:rsidRPr="00FD0172">
              <w:rPr>
                <w:b/>
                <w:sz w:val="18"/>
                <w:szCs w:val="18"/>
              </w:rPr>
              <w:t>Audito</w:t>
            </w:r>
            <w:r w:rsidRPr="00FD0172">
              <w:rPr>
                <w:b/>
                <w:bCs/>
                <w:sz w:val="18"/>
                <w:szCs w:val="18"/>
              </w:rPr>
              <w:t xml:space="preserve"> </w:t>
            </w:r>
            <w:r w:rsidRPr="00FD0172">
              <w:rPr>
                <w:b/>
                <w:sz w:val="18"/>
                <w:szCs w:val="18"/>
              </w:rPr>
              <w:t>paslaugų</w:t>
            </w:r>
            <w:r w:rsidRPr="00FD0172">
              <w:rPr>
                <w:b/>
                <w:bCs/>
                <w:sz w:val="18"/>
                <w:szCs w:val="18"/>
              </w:rPr>
              <w:t xml:space="preserve"> teikėjams taikomi ribojimai</w:t>
            </w:r>
          </w:p>
        </w:tc>
        <w:tc>
          <w:tcPr>
            <w:tcW w:w="851" w:type="dxa"/>
            <w:vMerge w:val="restart"/>
            <w:shd w:val="clear" w:color="auto" w:fill="FFFFFF" w:themeFill="background1"/>
            <w:tcMar>
              <w:top w:w="28" w:type="dxa"/>
              <w:bottom w:w="28" w:type="dxa"/>
            </w:tcMar>
          </w:tcPr>
          <w:p w14:paraId="4D157C96" w14:textId="77777777" w:rsidR="00921F62" w:rsidRPr="00FD0172" w:rsidRDefault="00921F62"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C59570A" w14:textId="4B5BA9F0" w:rsidR="00921F62" w:rsidRPr="00FD0172" w:rsidRDefault="00921F62" w:rsidP="00E93ACF">
            <w:pPr>
              <w:spacing w:after="120" w:line="240" w:lineRule="auto"/>
              <w:jc w:val="both"/>
              <w:rPr>
                <w:sz w:val="18"/>
                <w:szCs w:val="18"/>
              </w:rPr>
            </w:pPr>
            <w:r w:rsidRPr="4F010657">
              <w:rPr>
                <w:sz w:val="18"/>
                <w:szCs w:val="18"/>
              </w:rPr>
              <w:t>Tiekėjas gali teikti Pasiūlymą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w:t>
            </w:r>
            <w:r w:rsidR="00F61BEA" w:rsidRPr="4F010657">
              <w:rPr>
                <w:sz w:val="18"/>
                <w:szCs w:val="18"/>
              </w:rPr>
              <w:t>.</w:t>
            </w:r>
            <w:r w:rsidRPr="4F010657">
              <w:rPr>
                <w:sz w:val="18"/>
                <w:szCs w:val="18"/>
              </w:rPr>
              <w:t>, Lietuvos Respublikos finansinių ataskaitų audito įstatymo 4 str</w:t>
            </w:r>
            <w:r w:rsidR="00F61BEA" w:rsidRPr="4F010657">
              <w:rPr>
                <w:sz w:val="18"/>
                <w:szCs w:val="18"/>
              </w:rPr>
              <w:t>.</w:t>
            </w:r>
            <w:r w:rsidRPr="4F010657">
              <w:rPr>
                <w:sz w:val="18"/>
                <w:szCs w:val="18"/>
              </w:rPr>
              <w:t xml:space="preserve"> ir pan.). Tiekėjas iki susipažinimo su </w:t>
            </w:r>
            <w:r w:rsidR="002968B0" w:rsidRPr="4F010657">
              <w:rPr>
                <w:sz w:val="18"/>
                <w:szCs w:val="18"/>
              </w:rPr>
              <w:t>P</w:t>
            </w:r>
            <w:r w:rsidRPr="4F010657">
              <w:rPr>
                <w:sz w:val="18"/>
                <w:szCs w:val="18"/>
              </w:rPr>
              <w:t xml:space="preserve">asiūlymais dienos raštu kreipiasi į LTG Audito komitetą pritarimo (el.p. vat@ltg.lt) ir privalo </w:t>
            </w:r>
            <w:r w:rsidR="70BFE63C" w:rsidRPr="4F010657">
              <w:rPr>
                <w:rFonts w:ascii="Segoe UI" w:eastAsia="Segoe UI" w:hAnsi="Segoe UI" w:cs="Segoe UI"/>
                <w:color w:val="4EA72E" w:themeColor="accent6"/>
                <w:sz w:val="18"/>
                <w:szCs w:val="18"/>
              </w:rPr>
              <w:t xml:space="preserve"> </w:t>
            </w:r>
            <w:r w:rsidR="70BFE63C" w:rsidRPr="000D1087">
              <w:rPr>
                <w:rFonts w:ascii="Segoe UI" w:eastAsia="Segoe UI" w:hAnsi="Segoe UI" w:cs="Segoe UI"/>
                <w:sz w:val="18"/>
                <w:szCs w:val="18"/>
              </w:rPr>
              <w:t>CVP IS priemonėmis</w:t>
            </w:r>
            <w:r w:rsidRPr="000D1087">
              <w:rPr>
                <w:sz w:val="18"/>
                <w:szCs w:val="18"/>
              </w:rPr>
              <w:t xml:space="preserve"> </w:t>
            </w:r>
            <w:r w:rsidRPr="4F010657">
              <w:rPr>
                <w:sz w:val="18"/>
                <w:szCs w:val="18"/>
              </w:rPr>
              <w:t>pateikti informaciją bei pagrįstus įrodymus dėl grėsmių nepriklausomumui (ne)buvimo, kai:</w:t>
            </w:r>
          </w:p>
        </w:tc>
      </w:tr>
      <w:tr w:rsidR="00921F62" w:rsidRPr="00FD0172" w14:paraId="5A621327" w14:textId="77777777" w:rsidTr="3D6C7C4B">
        <w:tc>
          <w:tcPr>
            <w:tcW w:w="3183" w:type="dxa"/>
            <w:vMerge/>
            <w:tcMar>
              <w:top w:w="28" w:type="dxa"/>
              <w:bottom w:w="28" w:type="dxa"/>
            </w:tcMar>
          </w:tcPr>
          <w:p w14:paraId="2C162760"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68F14D43"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C2DF6CF" w14:textId="550674C8" w:rsidR="00921F62" w:rsidRPr="00FD0172" w:rsidRDefault="00921F62" w:rsidP="008D3551">
            <w:pPr>
              <w:pStyle w:val="ListParagraph"/>
              <w:numPr>
                <w:ilvl w:val="0"/>
                <w:numId w:val="18"/>
              </w:numPr>
              <w:spacing w:line="240" w:lineRule="auto"/>
              <w:ind w:left="318" w:hanging="284"/>
              <w:contextualSpacing w:val="0"/>
              <w:jc w:val="both"/>
              <w:rPr>
                <w:sz w:val="18"/>
                <w:szCs w:val="18"/>
              </w:rPr>
            </w:pPr>
            <w:r w:rsidRPr="00FD0172">
              <w:rPr>
                <w:sz w:val="18"/>
                <w:szCs w:val="18"/>
              </w:rPr>
              <w:t>tiekėjas yra LTG įmonių grupės įmonės audito paslaugų teikėjas ir jam taikomi ribojimai teikiant kitas, nei finansinių ataskaitų audito, paslaugas, nustatyti Reglamento 5 str</w:t>
            </w:r>
            <w:r w:rsidR="00F61BEA">
              <w:rPr>
                <w:sz w:val="18"/>
                <w:szCs w:val="18"/>
              </w:rPr>
              <w:t>.</w:t>
            </w:r>
            <w:r w:rsidRPr="00FD0172">
              <w:rPr>
                <w:sz w:val="18"/>
                <w:szCs w:val="18"/>
              </w:rPr>
              <w:t>;</w:t>
            </w:r>
          </w:p>
        </w:tc>
      </w:tr>
      <w:tr w:rsidR="00921F62" w:rsidRPr="00FD0172" w14:paraId="0E26A257" w14:textId="77777777" w:rsidTr="3D6C7C4B">
        <w:tc>
          <w:tcPr>
            <w:tcW w:w="3183" w:type="dxa"/>
            <w:vMerge/>
            <w:tcMar>
              <w:top w:w="28" w:type="dxa"/>
              <w:bottom w:w="28" w:type="dxa"/>
            </w:tcMar>
          </w:tcPr>
          <w:p w14:paraId="7F85A298"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44BBA2D8"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D631B99" w14:textId="02197E17" w:rsidR="00921F62" w:rsidRPr="00FD0172" w:rsidRDefault="00921F62" w:rsidP="00080AEF">
            <w:pPr>
              <w:pStyle w:val="ListParagraph"/>
              <w:numPr>
                <w:ilvl w:val="0"/>
                <w:numId w:val="18"/>
              </w:numPr>
              <w:spacing w:after="120" w:line="240" w:lineRule="auto"/>
              <w:ind w:left="318" w:hanging="284"/>
              <w:contextualSpacing w:val="0"/>
              <w:jc w:val="both"/>
              <w:rPr>
                <w:sz w:val="18"/>
                <w:szCs w:val="18"/>
              </w:rPr>
            </w:pPr>
            <w:r w:rsidRPr="00FD0172">
              <w:rPr>
                <w:sz w:val="18"/>
                <w:szCs w:val="18"/>
              </w:rPr>
              <w:t>tiekėjas dalyvauja LTG įmonių grupės įmonės vykdomame audito paslaugų (kaip apibrėžta Reglamente) pirkime.</w:t>
            </w:r>
          </w:p>
        </w:tc>
      </w:tr>
      <w:tr w:rsidR="00921F62" w:rsidRPr="00FD0172" w14:paraId="0EDD7611" w14:textId="77777777" w:rsidTr="3D6C7C4B">
        <w:tc>
          <w:tcPr>
            <w:tcW w:w="3183" w:type="dxa"/>
            <w:vMerge/>
            <w:tcMar>
              <w:top w:w="28" w:type="dxa"/>
              <w:bottom w:w="28" w:type="dxa"/>
            </w:tcMar>
          </w:tcPr>
          <w:p w14:paraId="7084B59B" w14:textId="77777777" w:rsidR="00921F62" w:rsidRPr="00FD0172" w:rsidRDefault="00921F62"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2E37F2F8" w14:textId="77777777" w:rsidR="00921F62" w:rsidRPr="00FD0172" w:rsidRDefault="00921F62"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370F115" w14:textId="22D209EF" w:rsidR="00921F62" w:rsidRPr="00FD0172" w:rsidRDefault="00921F62" w:rsidP="00E93ACF">
            <w:pPr>
              <w:spacing w:after="120" w:line="240" w:lineRule="auto"/>
              <w:jc w:val="both"/>
              <w:rPr>
                <w:sz w:val="18"/>
                <w:szCs w:val="18"/>
              </w:rPr>
            </w:pPr>
            <w:r w:rsidRPr="00FD0172">
              <w:rPr>
                <w:sz w:val="18"/>
                <w:szCs w:val="18"/>
              </w:rPr>
              <w:t>Tiekėjas LTG Audito komitetui turi pateikti šią informaciją bei pagrįstus įrodymus dėl grėsmių nepriklausomumui (ne)buvimo:</w:t>
            </w:r>
          </w:p>
        </w:tc>
      </w:tr>
      <w:tr w:rsidR="00921F62" w:rsidRPr="00FD0172" w14:paraId="4653598B" w14:textId="77777777" w:rsidTr="3D6C7C4B">
        <w:tc>
          <w:tcPr>
            <w:tcW w:w="3183" w:type="dxa"/>
            <w:vMerge/>
            <w:tcMar>
              <w:top w:w="28" w:type="dxa"/>
              <w:bottom w:w="28" w:type="dxa"/>
            </w:tcMar>
          </w:tcPr>
          <w:p w14:paraId="46B73DF4"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7ED098F2"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3887DEB" w14:textId="450A18DB"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informaciją, kokių paslaugų pirkime tiekėjas ketina dalyvauti, pateikti detalų šių paslaugų aprašymą arba pateikti nuorodą į paskelbtus pirkimo dokumentus;</w:t>
            </w:r>
          </w:p>
        </w:tc>
      </w:tr>
      <w:tr w:rsidR="00921F62" w:rsidRPr="00FD0172" w14:paraId="487801E7" w14:textId="77777777" w:rsidTr="3D6C7C4B">
        <w:tc>
          <w:tcPr>
            <w:tcW w:w="3183" w:type="dxa"/>
            <w:vMerge/>
            <w:tcMar>
              <w:top w:w="28" w:type="dxa"/>
              <w:bottom w:w="28" w:type="dxa"/>
            </w:tcMar>
          </w:tcPr>
          <w:p w14:paraId="069EF3AE"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1AF706F2"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1D23640" w14:textId="2F68644C"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 xml:space="preserve">numatomą šių paslaugų apimtį; </w:t>
            </w:r>
          </w:p>
        </w:tc>
      </w:tr>
      <w:tr w:rsidR="00921F62" w:rsidRPr="00FD0172" w14:paraId="33DCB96A" w14:textId="77777777" w:rsidTr="3D6C7C4B">
        <w:tc>
          <w:tcPr>
            <w:tcW w:w="3183" w:type="dxa"/>
            <w:vMerge/>
            <w:tcMar>
              <w:top w:w="28" w:type="dxa"/>
              <w:bottom w:w="28" w:type="dxa"/>
            </w:tcMar>
          </w:tcPr>
          <w:p w14:paraId="61072FEF"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6BC6C1C8"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3050D51" w14:textId="52DC902C"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argumentus, kodėl planuojamos teikti paslaugos nėra priskiriamos prie draudžiamų paslaugų ir šių paslaugų teikimas nesukeltų grėsmės tiekėjo nepriklausomumui;</w:t>
            </w:r>
          </w:p>
        </w:tc>
      </w:tr>
      <w:tr w:rsidR="00921F62" w:rsidRPr="00FD0172" w14:paraId="10FAE779" w14:textId="77777777" w:rsidTr="3D6C7C4B">
        <w:tc>
          <w:tcPr>
            <w:tcW w:w="3183" w:type="dxa"/>
            <w:vMerge/>
            <w:tcMar>
              <w:top w:w="28" w:type="dxa"/>
              <w:bottom w:w="28" w:type="dxa"/>
            </w:tcMar>
          </w:tcPr>
          <w:p w14:paraId="7E91F179"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3FE9B2E8"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381432E" w14:textId="7293DCA5"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 xml:space="preserve">tais atvejais, kai tiekėjas priklauso tinklui, tinklo vidaus rizikų vertinimo padalinio atlikto tiekėjo nepriklausomumo įvertinimo ir patvirtinimo įrodymus, įskaitant ir tiekėjo kreipimąsi į tinklą dėl nepriklausomumo vertinimo.  </w:t>
            </w:r>
          </w:p>
        </w:tc>
      </w:tr>
      <w:tr w:rsidR="00DB3F53" w:rsidRPr="00FD0172" w14:paraId="6203AE7A" w14:textId="77777777" w:rsidTr="3D6C7C4B">
        <w:trPr>
          <w:trHeight w:val="128"/>
        </w:trPr>
        <w:tc>
          <w:tcPr>
            <w:tcW w:w="3183" w:type="dxa"/>
            <w:tcMar>
              <w:top w:w="28" w:type="dxa"/>
              <w:bottom w:w="28" w:type="dxa"/>
            </w:tcMar>
          </w:tcPr>
          <w:p w14:paraId="19D5EB2D" w14:textId="1AC8736F" w:rsidR="00DB3F53" w:rsidRPr="00FD0172" w:rsidRDefault="00DB3F53" w:rsidP="00DB3F53">
            <w:pPr>
              <w:pStyle w:val="ListParagraph"/>
              <w:spacing w:line="240" w:lineRule="auto"/>
              <w:ind w:left="457" w:right="178"/>
              <w:rPr>
                <w:b/>
                <w:bCs/>
                <w:sz w:val="18"/>
                <w:szCs w:val="18"/>
              </w:rPr>
            </w:pPr>
          </w:p>
        </w:tc>
        <w:tc>
          <w:tcPr>
            <w:tcW w:w="7450" w:type="dxa"/>
            <w:gridSpan w:val="5"/>
            <w:shd w:val="clear" w:color="auto" w:fill="FFFFFF" w:themeFill="background1"/>
            <w:tcMar>
              <w:top w:w="28" w:type="dxa"/>
              <w:bottom w:w="28" w:type="dxa"/>
            </w:tcMar>
          </w:tcPr>
          <w:p w14:paraId="3EABDB2A" w14:textId="300DC196" w:rsidR="00DB3F53" w:rsidRPr="00FD0172" w:rsidRDefault="00DB3F53" w:rsidP="00DB3F53">
            <w:pPr>
              <w:pStyle w:val="ListParagraph"/>
              <w:tabs>
                <w:tab w:val="left" w:pos="1134"/>
              </w:tabs>
              <w:spacing w:after="120" w:line="240" w:lineRule="auto"/>
              <w:ind w:left="714"/>
              <w:contextualSpacing w:val="0"/>
              <w:jc w:val="both"/>
              <w:rPr>
                <w:sz w:val="18"/>
                <w:szCs w:val="18"/>
              </w:rPr>
            </w:pPr>
          </w:p>
        </w:tc>
      </w:tr>
      <w:tr w:rsidR="00DB3F53" w:rsidRPr="00FD0172" w14:paraId="0E5FA642" w14:textId="77777777" w:rsidTr="3D6C7C4B">
        <w:tc>
          <w:tcPr>
            <w:tcW w:w="10633" w:type="dxa"/>
            <w:gridSpan w:val="6"/>
            <w:shd w:val="clear" w:color="auto" w:fill="F8423A"/>
            <w:tcMar>
              <w:top w:w="28" w:type="dxa"/>
              <w:bottom w:w="28" w:type="dxa"/>
            </w:tcMar>
          </w:tcPr>
          <w:p w14:paraId="28BA4E6E" w14:textId="324E7715" w:rsidR="00DB3F53" w:rsidRPr="00FD0172" w:rsidRDefault="00B21291" w:rsidP="00B21291">
            <w:pPr>
              <w:pStyle w:val="Heading1"/>
              <w:spacing w:before="60" w:after="60"/>
              <w:jc w:val="center"/>
              <w:rPr>
                <w:rFonts w:ascii="Arial" w:hAnsi="Arial" w:cs="Arial"/>
                <w:sz w:val="18"/>
                <w:szCs w:val="18"/>
              </w:rPr>
            </w:pPr>
            <w:bookmarkStart w:id="5" w:name="_Toc213137769"/>
            <w:r w:rsidRPr="00FD0172">
              <w:rPr>
                <w:rFonts w:ascii="Arial" w:hAnsi="Arial" w:cs="Arial"/>
                <w:b/>
                <w:bCs/>
                <w:color w:val="FFFFFF" w:themeColor="background1"/>
                <w:sz w:val="18"/>
                <w:szCs w:val="18"/>
              </w:rPr>
              <w:lastRenderedPageBreak/>
              <w:t>E</w:t>
            </w:r>
            <w:r w:rsidR="00DB3F53" w:rsidRPr="00FD0172">
              <w:rPr>
                <w:rFonts w:ascii="Arial" w:hAnsi="Arial" w:cs="Arial"/>
                <w:b/>
                <w:bCs/>
                <w:color w:val="FFFFFF" w:themeColor="background1"/>
                <w:sz w:val="18"/>
                <w:szCs w:val="18"/>
              </w:rPr>
              <w:t>. DERYBOS</w:t>
            </w:r>
            <w:bookmarkEnd w:id="5"/>
          </w:p>
        </w:tc>
      </w:tr>
      <w:tr w:rsidR="00E93ACF" w:rsidRPr="00FD0172" w14:paraId="134C2D9B" w14:textId="77777777" w:rsidTr="3D6C7C4B">
        <w:tc>
          <w:tcPr>
            <w:tcW w:w="3183" w:type="dxa"/>
            <w:tcMar>
              <w:top w:w="28" w:type="dxa"/>
              <w:bottom w:w="28" w:type="dxa"/>
            </w:tcMar>
          </w:tcPr>
          <w:p w14:paraId="21FD4B74" w14:textId="77777777" w:rsidR="00E93ACF" w:rsidRPr="00DE6C42" w:rsidRDefault="00E93ACF" w:rsidP="00E93ACF">
            <w:pPr>
              <w:pStyle w:val="ListParagraph"/>
              <w:spacing w:line="240" w:lineRule="auto"/>
              <w:ind w:left="360" w:right="178"/>
              <w:rPr>
                <w:b/>
                <w:sz w:val="14"/>
                <w:szCs w:val="14"/>
              </w:rPr>
            </w:pPr>
          </w:p>
        </w:tc>
        <w:tc>
          <w:tcPr>
            <w:tcW w:w="7450" w:type="dxa"/>
            <w:gridSpan w:val="5"/>
            <w:shd w:val="clear" w:color="auto" w:fill="FFFFFF" w:themeFill="background1"/>
            <w:tcMar>
              <w:top w:w="28" w:type="dxa"/>
              <w:bottom w:w="28" w:type="dxa"/>
            </w:tcMar>
          </w:tcPr>
          <w:p w14:paraId="0D44610F" w14:textId="77777777" w:rsidR="00E93ACF" w:rsidRPr="00DE6C42" w:rsidRDefault="00E93ACF" w:rsidP="00E93ACF">
            <w:pPr>
              <w:pStyle w:val="ListParagraph"/>
              <w:spacing w:after="120" w:line="240" w:lineRule="auto"/>
              <w:ind w:left="743"/>
              <w:contextualSpacing w:val="0"/>
              <w:jc w:val="both"/>
              <w:rPr>
                <w:sz w:val="14"/>
                <w:szCs w:val="14"/>
              </w:rPr>
            </w:pPr>
          </w:p>
        </w:tc>
      </w:tr>
      <w:tr w:rsidR="00921F62" w:rsidRPr="00FD0172" w14:paraId="3FF5A68A" w14:textId="77777777" w:rsidTr="3D6C7C4B">
        <w:tc>
          <w:tcPr>
            <w:tcW w:w="3183" w:type="dxa"/>
            <w:tcMar>
              <w:top w:w="28" w:type="dxa"/>
              <w:bottom w:w="28" w:type="dxa"/>
            </w:tcMar>
          </w:tcPr>
          <w:p w14:paraId="1F58F447" w14:textId="13C19892" w:rsidR="00921F62" w:rsidRPr="00FD0172" w:rsidRDefault="00921F62" w:rsidP="00921F62">
            <w:pPr>
              <w:pStyle w:val="ListParagraph"/>
              <w:numPr>
                <w:ilvl w:val="0"/>
                <w:numId w:val="1"/>
              </w:numPr>
              <w:spacing w:line="240" w:lineRule="auto"/>
              <w:ind w:right="178"/>
              <w:rPr>
                <w:b/>
                <w:sz w:val="18"/>
                <w:szCs w:val="18"/>
              </w:rPr>
            </w:pPr>
            <w:r w:rsidRPr="00FD0172">
              <w:rPr>
                <w:b/>
                <w:bCs/>
                <w:sz w:val="18"/>
                <w:szCs w:val="18"/>
              </w:rPr>
              <w:t>Derybų</w:t>
            </w:r>
            <w:r w:rsidRPr="00FD0172">
              <w:rPr>
                <w:b/>
                <w:sz w:val="18"/>
                <w:szCs w:val="18"/>
              </w:rPr>
              <w:t xml:space="preserve"> objektas</w:t>
            </w:r>
          </w:p>
        </w:tc>
        <w:tc>
          <w:tcPr>
            <w:tcW w:w="851" w:type="dxa"/>
            <w:shd w:val="clear" w:color="auto" w:fill="FFFFFF" w:themeFill="background1"/>
            <w:tcMar>
              <w:top w:w="28" w:type="dxa"/>
              <w:bottom w:w="28" w:type="dxa"/>
            </w:tcMar>
          </w:tcPr>
          <w:p w14:paraId="23A27286" w14:textId="77777777" w:rsidR="00921F62" w:rsidRPr="00FD0172" w:rsidRDefault="00921F62"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2A0053C" w14:textId="297926E0" w:rsidR="00921F62" w:rsidRPr="00FD0172" w:rsidRDefault="00921F62" w:rsidP="00921F62">
            <w:pPr>
              <w:spacing w:after="120" w:line="240" w:lineRule="auto"/>
              <w:jc w:val="both"/>
              <w:rPr>
                <w:sz w:val="18"/>
                <w:szCs w:val="18"/>
              </w:rPr>
            </w:pPr>
            <w:r w:rsidRPr="00FD0172">
              <w:rPr>
                <w:sz w:val="18"/>
                <w:szCs w:val="18"/>
              </w:rPr>
              <w:t>Derybų objektas ir sąlygos dėl kurių nebus deramasi nurodytos SPS.</w:t>
            </w:r>
          </w:p>
        </w:tc>
      </w:tr>
      <w:tr w:rsidR="00921F62" w:rsidRPr="00FD0172" w14:paraId="5F0E146C" w14:textId="77777777" w:rsidTr="3D6C7C4B">
        <w:tc>
          <w:tcPr>
            <w:tcW w:w="3183" w:type="dxa"/>
            <w:tcMar>
              <w:top w:w="28" w:type="dxa"/>
              <w:bottom w:w="28" w:type="dxa"/>
            </w:tcMar>
          </w:tcPr>
          <w:p w14:paraId="08A0305C" w14:textId="77777777" w:rsidR="00921F62" w:rsidRPr="00FD0172" w:rsidRDefault="00921F62"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46BFE0F" w14:textId="77777777" w:rsidR="00921F62" w:rsidRPr="00FD0172" w:rsidRDefault="00921F62" w:rsidP="00921F62">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DFE479D" w14:textId="77777777" w:rsidR="00921F62" w:rsidRPr="00FD0172" w:rsidRDefault="00921F62" w:rsidP="00921F62">
            <w:pPr>
              <w:spacing w:after="120" w:line="240" w:lineRule="auto"/>
              <w:jc w:val="both"/>
              <w:rPr>
                <w:sz w:val="18"/>
                <w:szCs w:val="18"/>
              </w:rPr>
            </w:pPr>
          </w:p>
        </w:tc>
      </w:tr>
      <w:tr w:rsidR="00380CE1" w:rsidRPr="00FD0172" w14:paraId="0F7979DA" w14:textId="77777777" w:rsidTr="3D6C7C4B">
        <w:tc>
          <w:tcPr>
            <w:tcW w:w="3183" w:type="dxa"/>
            <w:vMerge w:val="restart"/>
            <w:tcMar>
              <w:top w:w="28" w:type="dxa"/>
              <w:bottom w:w="28" w:type="dxa"/>
            </w:tcMar>
          </w:tcPr>
          <w:p w14:paraId="3FE5EE14" w14:textId="14911C7E" w:rsidR="00380CE1" w:rsidRPr="00FD0172" w:rsidRDefault="00380CE1" w:rsidP="00921F62">
            <w:pPr>
              <w:pStyle w:val="ListParagraph"/>
              <w:numPr>
                <w:ilvl w:val="0"/>
                <w:numId w:val="1"/>
              </w:numPr>
              <w:spacing w:line="240" w:lineRule="auto"/>
              <w:ind w:right="178"/>
              <w:rPr>
                <w:b/>
                <w:bCs/>
                <w:sz w:val="18"/>
                <w:szCs w:val="18"/>
              </w:rPr>
            </w:pPr>
            <w:r w:rsidRPr="00FD0172">
              <w:rPr>
                <w:b/>
                <w:bCs/>
                <w:sz w:val="18"/>
                <w:szCs w:val="18"/>
              </w:rPr>
              <w:t>Derybose</w:t>
            </w:r>
            <w:r w:rsidRPr="00FD0172">
              <w:rPr>
                <w:b/>
                <w:sz w:val="18"/>
                <w:szCs w:val="18"/>
              </w:rPr>
              <w:t xml:space="preserve"> dalyvaujantys asmenys</w:t>
            </w:r>
          </w:p>
        </w:tc>
        <w:tc>
          <w:tcPr>
            <w:tcW w:w="851" w:type="dxa"/>
            <w:shd w:val="clear" w:color="auto" w:fill="FFFFFF" w:themeFill="background1"/>
            <w:tcMar>
              <w:top w:w="28" w:type="dxa"/>
              <w:bottom w:w="28" w:type="dxa"/>
            </w:tcMar>
          </w:tcPr>
          <w:p w14:paraId="72EB45A9"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6DC60C7" w14:textId="226A4AF1" w:rsidR="00380CE1" w:rsidRPr="00FD0172" w:rsidRDefault="00380CE1" w:rsidP="00921F62">
            <w:pPr>
              <w:spacing w:after="120" w:line="240" w:lineRule="auto"/>
              <w:jc w:val="both"/>
              <w:rPr>
                <w:sz w:val="18"/>
                <w:szCs w:val="18"/>
              </w:rPr>
            </w:pPr>
            <w:r w:rsidRPr="00FD0172">
              <w:rPr>
                <w:sz w:val="18"/>
                <w:szCs w:val="18"/>
              </w:rPr>
              <w:t xml:space="preserve">KC turi teisę pareikalauti, kad </w:t>
            </w:r>
            <w:r w:rsidR="00AA353C">
              <w:rPr>
                <w:sz w:val="18"/>
                <w:szCs w:val="18"/>
              </w:rPr>
              <w:t>t</w:t>
            </w:r>
            <w:r w:rsidRPr="00FD0172">
              <w:rPr>
                <w:sz w:val="18"/>
                <w:szCs w:val="18"/>
              </w:rPr>
              <w:t>iekėjas priemonėmis, kuriomis vykdomas Pirkimas</w:t>
            </w:r>
            <w:r w:rsidR="00C778D5">
              <w:rPr>
                <w:sz w:val="18"/>
                <w:szCs w:val="18"/>
              </w:rPr>
              <w:t>,</w:t>
            </w:r>
            <w:r w:rsidRPr="00FD0172">
              <w:rPr>
                <w:sz w:val="18"/>
                <w:szCs w:val="18"/>
              </w:rPr>
              <w:t xml:space="preserve"> iš anksto nurodytų visų Derybų susitikimuose ar Pasiūlymų pristatymuose pageidaujančių dalyvauti </w:t>
            </w:r>
            <w:r w:rsidR="00AA353C">
              <w:rPr>
                <w:sz w:val="18"/>
                <w:szCs w:val="18"/>
              </w:rPr>
              <w:t>t</w:t>
            </w:r>
            <w:r w:rsidRPr="00FD0172">
              <w:rPr>
                <w:sz w:val="18"/>
                <w:szCs w:val="18"/>
              </w:rPr>
              <w:t xml:space="preserve">iekėjo atstovų vardus, pavardes ir organizacijas, kuriose jie dirba. </w:t>
            </w:r>
          </w:p>
        </w:tc>
      </w:tr>
      <w:tr w:rsidR="00380CE1" w:rsidRPr="00FD0172" w14:paraId="193658F6" w14:textId="77777777" w:rsidTr="3D6C7C4B">
        <w:tc>
          <w:tcPr>
            <w:tcW w:w="3183" w:type="dxa"/>
            <w:vMerge/>
            <w:tcMar>
              <w:top w:w="28" w:type="dxa"/>
              <w:bottom w:w="28" w:type="dxa"/>
            </w:tcMar>
          </w:tcPr>
          <w:p w14:paraId="1DE41E6C" w14:textId="77777777" w:rsidR="00380CE1" w:rsidRPr="00FD0172" w:rsidRDefault="00380CE1"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36FE34F"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67031E2" w14:textId="38088DEF" w:rsidR="00380CE1" w:rsidRPr="00FD0172" w:rsidRDefault="00380CE1" w:rsidP="00921F62">
            <w:pPr>
              <w:spacing w:after="120" w:line="240" w:lineRule="auto"/>
              <w:jc w:val="both"/>
              <w:rPr>
                <w:sz w:val="18"/>
                <w:szCs w:val="18"/>
              </w:rPr>
            </w:pPr>
            <w:r w:rsidRPr="00FD0172">
              <w:rPr>
                <w:sz w:val="18"/>
                <w:szCs w:val="18"/>
              </w:rPr>
              <w:t xml:space="preserve">Derybų susitikimuose gali dalyvauti tik </w:t>
            </w:r>
            <w:r w:rsidR="00AA353C">
              <w:rPr>
                <w:sz w:val="18"/>
                <w:szCs w:val="18"/>
              </w:rPr>
              <w:t>t</w:t>
            </w:r>
            <w:r w:rsidRPr="00FD0172">
              <w:rPr>
                <w:sz w:val="18"/>
                <w:szCs w:val="18"/>
              </w:rPr>
              <w:t xml:space="preserve">iekėjo įgalioti asmenys. KC gali pareikalauti </w:t>
            </w:r>
            <w:r w:rsidR="00AA353C">
              <w:rPr>
                <w:sz w:val="18"/>
                <w:szCs w:val="18"/>
              </w:rPr>
              <w:t>t</w:t>
            </w:r>
            <w:r w:rsidRPr="00FD0172">
              <w:rPr>
                <w:sz w:val="18"/>
                <w:szCs w:val="18"/>
              </w:rPr>
              <w:t>iekėjo atstovų pateikti asmens tapatybę ir jų įgaliojimus patvirtinančius dokumentus.</w:t>
            </w:r>
          </w:p>
        </w:tc>
      </w:tr>
      <w:tr w:rsidR="00921F62" w:rsidRPr="00FD0172" w14:paraId="2125F8EE" w14:textId="77777777" w:rsidTr="3D6C7C4B">
        <w:tc>
          <w:tcPr>
            <w:tcW w:w="3183" w:type="dxa"/>
            <w:tcMar>
              <w:top w:w="28" w:type="dxa"/>
              <w:bottom w:w="28" w:type="dxa"/>
            </w:tcMar>
          </w:tcPr>
          <w:p w14:paraId="54FF8F23" w14:textId="77777777" w:rsidR="00921F62" w:rsidRPr="00110A97" w:rsidRDefault="00921F62" w:rsidP="00921F62">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6B230D46" w14:textId="77777777" w:rsidR="00921F62" w:rsidRPr="00110A97" w:rsidRDefault="00921F62" w:rsidP="00377B4A">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3AC13549" w14:textId="77777777" w:rsidR="00921F62" w:rsidRPr="00110A97" w:rsidRDefault="00921F62" w:rsidP="00921F62">
            <w:pPr>
              <w:spacing w:after="120" w:line="240" w:lineRule="auto"/>
              <w:jc w:val="both"/>
              <w:rPr>
                <w:sz w:val="12"/>
                <w:szCs w:val="12"/>
              </w:rPr>
            </w:pPr>
          </w:p>
        </w:tc>
      </w:tr>
      <w:tr w:rsidR="00380CE1" w:rsidRPr="00FD0172" w14:paraId="188054E0" w14:textId="77777777" w:rsidTr="3D6C7C4B">
        <w:tc>
          <w:tcPr>
            <w:tcW w:w="3183" w:type="dxa"/>
            <w:vMerge w:val="restart"/>
            <w:tcMar>
              <w:top w:w="28" w:type="dxa"/>
              <w:bottom w:w="28" w:type="dxa"/>
            </w:tcMar>
          </w:tcPr>
          <w:p w14:paraId="59E6A408" w14:textId="03AEB668" w:rsidR="00380CE1" w:rsidRPr="00FD0172" w:rsidRDefault="00380CE1" w:rsidP="00380CE1">
            <w:pPr>
              <w:pStyle w:val="ListParagraph"/>
              <w:numPr>
                <w:ilvl w:val="0"/>
                <w:numId w:val="1"/>
              </w:numPr>
              <w:spacing w:line="240" w:lineRule="auto"/>
              <w:ind w:right="178"/>
              <w:rPr>
                <w:b/>
                <w:bCs/>
                <w:sz w:val="18"/>
                <w:szCs w:val="18"/>
              </w:rPr>
            </w:pPr>
            <w:r w:rsidRPr="00FD0172">
              <w:rPr>
                <w:b/>
                <w:bCs/>
                <w:sz w:val="18"/>
                <w:szCs w:val="18"/>
              </w:rPr>
              <w:t>Derybų</w:t>
            </w:r>
            <w:r w:rsidRPr="00FD0172">
              <w:rPr>
                <w:b/>
                <w:sz w:val="18"/>
                <w:szCs w:val="18"/>
              </w:rPr>
              <w:t xml:space="preserve"> būdas </w:t>
            </w:r>
          </w:p>
        </w:tc>
        <w:tc>
          <w:tcPr>
            <w:tcW w:w="851" w:type="dxa"/>
            <w:shd w:val="clear" w:color="auto" w:fill="FFFFFF" w:themeFill="background1"/>
            <w:tcMar>
              <w:top w:w="28" w:type="dxa"/>
              <w:bottom w:w="28" w:type="dxa"/>
            </w:tcMar>
          </w:tcPr>
          <w:p w14:paraId="002FBE32"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2A03E3C" w14:textId="2A4B299A" w:rsidR="00380CE1" w:rsidRPr="00FD0172" w:rsidRDefault="00380CE1" w:rsidP="00921F62">
            <w:pPr>
              <w:spacing w:after="120" w:line="240" w:lineRule="auto"/>
              <w:jc w:val="both"/>
              <w:rPr>
                <w:sz w:val="18"/>
                <w:szCs w:val="18"/>
              </w:rPr>
            </w:pPr>
            <w:r w:rsidRPr="00FD0172">
              <w:rPr>
                <w:sz w:val="18"/>
                <w:szCs w:val="18"/>
              </w:rPr>
              <w:t>Derybos bus vykdomos Derybų susitikimų metu ir (ar) konferencijos telefonu, ir (ar) elektroninėmis ryšio priemonėmis, ir (ar) priemonėmis, kuriomis vykdomas Pirkimas.</w:t>
            </w:r>
          </w:p>
        </w:tc>
      </w:tr>
      <w:tr w:rsidR="00380CE1" w:rsidRPr="00FD0172" w14:paraId="06670E9C" w14:textId="77777777" w:rsidTr="3D6C7C4B">
        <w:tc>
          <w:tcPr>
            <w:tcW w:w="3183" w:type="dxa"/>
            <w:vMerge/>
            <w:tcMar>
              <w:top w:w="28" w:type="dxa"/>
              <w:bottom w:w="28" w:type="dxa"/>
            </w:tcMar>
          </w:tcPr>
          <w:p w14:paraId="0E44C568" w14:textId="77777777" w:rsidR="00380CE1" w:rsidRPr="00FD0172" w:rsidRDefault="00380CE1"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F55EAD0"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E1E2B12" w14:textId="3752BD42" w:rsidR="00380CE1" w:rsidRPr="00FD0172" w:rsidRDefault="00380CE1" w:rsidP="00921F62">
            <w:pPr>
              <w:spacing w:after="120" w:line="240" w:lineRule="auto"/>
              <w:jc w:val="both"/>
              <w:rPr>
                <w:sz w:val="18"/>
                <w:szCs w:val="18"/>
              </w:rPr>
            </w:pPr>
            <w:r w:rsidRPr="00FD0172">
              <w:rPr>
                <w:sz w:val="18"/>
                <w:szCs w:val="18"/>
              </w:rPr>
              <w:t xml:space="preserve">Apie Derybų vykdymo būdą </w:t>
            </w:r>
            <w:r w:rsidR="00AA353C">
              <w:rPr>
                <w:sz w:val="18"/>
                <w:szCs w:val="18"/>
              </w:rPr>
              <w:t>t</w:t>
            </w:r>
            <w:r w:rsidRPr="00FD0172">
              <w:rPr>
                <w:sz w:val="18"/>
                <w:szCs w:val="18"/>
              </w:rPr>
              <w:t>iekėjas bus informuotas su kvietimu dalyvauti Derybose.</w:t>
            </w:r>
          </w:p>
        </w:tc>
      </w:tr>
      <w:tr w:rsidR="00380CE1" w:rsidRPr="00FD0172" w14:paraId="205FB232" w14:textId="77777777" w:rsidTr="3D6C7C4B">
        <w:tc>
          <w:tcPr>
            <w:tcW w:w="3183" w:type="dxa"/>
            <w:vMerge/>
            <w:tcMar>
              <w:top w:w="28" w:type="dxa"/>
              <w:bottom w:w="28" w:type="dxa"/>
            </w:tcMar>
          </w:tcPr>
          <w:p w14:paraId="3AA82B92" w14:textId="77777777" w:rsidR="00380CE1" w:rsidRPr="00FD0172" w:rsidRDefault="00380CE1"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09C6305"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A8F8EA1" w14:textId="6CAB05A5" w:rsidR="00380CE1" w:rsidRPr="00FD0172" w:rsidRDefault="00380CE1" w:rsidP="00921F62">
            <w:pPr>
              <w:spacing w:after="120" w:line="240" w:lineRule="auto"/>
              <w:jc w:val="both"/>
              <w:rPr>
                <w:sz w:val="18"/>
                <w:szCs w:val="18"/>
              </w:rPr>
            </w:pPr>
            <w:r w:rsidRPr="00FD0172">
              <w:rPr>
                <w:sz w:val="18"/>
                <w:szCs w:val="18"/>
              </w:rPr>
              <w:t xml:space="preserve">Derybos bus vykdomos lietuvių ir (arba) anglų, ir (arba) rusų kalba. KC apie derybų metu naudojamą kalbą, informuos </w:t>
            </w:r>
            <w:r w:rsidR="00AA353C">
              <w:rPr>
                <w:sz w:val="18"/>
                <w:szCs w:val="18"/>
              </w:rPr>
              <w:t>t</w:t>
            </w:r>
            <w:r w:rsidRPr="00FD0172">
              <w:rPr>
                <w:sz w:val="18"/>
                <w:szCs w:val="18"/>
              </w:rPr>
              <w:t xml:space="preserve">iekėjus su kvietimu į Derybas. Jei </w:t>
            </w:r>
            <w:r w:rsidR="00AA353C">
              <w:rPr>
                <w:sz w:val="18"/>
                <w:szCs w:val="18"/>
              </w:rPr>
              <w:t>t</w:t>
            </w:r>
            <w:r w:rsidRPr="00FD0172">
              <w:rPr>
                <w:sz w:val="18"/>
                <w:szCs w:val="18"/>
              </w:rPr>
              <w:t>iekėjas Derybų susitikime pateiks informaciją kitomis nei lietuvių ar anglų, ar rusų kalbomis, viso Derybų susitikimo ar Pasiūlymų pristatymo metu turi būti užtikrinamas kokybiškas vertimas į lietuvių arba anglų kalbą Tiekėjo lėšomis.</w:t>
            </w:r>
          </w:p>
        </w:tc>
      </w:tr>
      <w:tr w:rsidR="00921F62" w:rsidRPr="00FD0172" w14:paraId="49E73210" w14:textId="77777777" w:rsidTr="3D6C7C4B">
        <w:tc>
          <w:tcPr>
            <w:tcW w:w="3183" w:type="dxa"/>
            <w:tcMar>
              <w:top w:w="28" w:type="dxa"/>
              <w:bottom w:w="28" w:type="dxa"/>
            </w:tcMar>
          </w:tcPr>
          <w:p w14:paraId="1243FDBC" w14:textId="77777777" w:rsidR="00921F62" w:rsidRPr="00A11040" w:rsidRDefault="00921F62" w:rsidP="00921F62">
            <w:pPr>
              <w:pStyle w:val="ListParagraph"/>
              <w:spacing w:line="240" w:lineRule="auto"/>
              <w:ind w:left="360" w:right="178"/>
              <w:rPr>
                <w:b/>
                <w:bCs/>
                <w:sz w:val="2"/>
                <w:szCs w:val="2"/>
              </w:rPr>
            </w:pPr>
          </w:p>
        </w:tc>
        <w:tc>
          <w:tcPr>
            <w:tcW w:w="851" w:type="dxa"/>
            <w:shd w:val="clear" w:color="auto" w:fill="FFFFFF" w:themeFill="background1"/>
            <w:tcMar>
              <w:top w:w="28" w:type="dxa"/>
              <w:bottom w:w="28" w:type="dxa"/>
            </w:tcMar>
          </w:tcPr>
          <w:p w14:paraId="5569D968" w14:textId="77777777" w:rsidR="00921F62" w:rsidRPr="00A11040" w:rsidRDefault="00921F62" w:rsidP="00380CE1">
            <w:pPr>
              <w:pStyle w:val="ListParagraph"/>
              <w:spacing w:after="120" w:line="240" w:lineRule="auto"/>
              <w:ind w:left="743"/>
              <w:contextualSpacing w:val="0"/>
              <w:jc w:val="both"/>
              <w:rPr>
                <w:sz w:val="2"/>
                <w:szCs w:val="2"/>
              </w:rPr>
            </w:pPr>
          </w:p>
        </w:tc>
        <w:tc>
          <w:tcPr>
            <w:tcW w:w="6599" w:type="dxa"/>
            <w:gridSpan w:val="4"/>
            <w:shd w:val="clear" w:color="auto" w:fill="FFFFFF" w:themeFill="background1"/>
          </w:tcPr>
          <w:p w14:paraId="58C648E4" w14:textId="77777777" w:rsidR="00921F62" w:rsidRPr="00A11040" w:rsidRDefault="00921F62" w:rsidP="00921F62">
            <w:pPr>
              <w:spacing w:after="120" w:line="240" w:lineRule="auto"/>
              <w:jc w:val="both"/>
              <w:rPr>
                <w:sz w:val="2"/>
                <w:szCs w:val="2"/>
              </w:rPr>
            </w:pPr>
          </w:p>
        </w:tc>
      </w:tr>
      <w:tr w:rsidR="00D50598" w:rsidRPr="00FD0172" w14:paraId="38F490FF" w14:textId="77777777" w:rsidTr="3D6C7C4B">
        <w:tc>
          <w:tcPr>
            <w:tcW w:w="3183" w:type="dxa"/>
            <w:vMerge w:val="restart"/>
            <w:tcMar>
              <w:top w:w="28" w:type="dxa"/>
              <w:bottom w:w="28" w:type="dxa"/>
            </w:tcMar>
          </w:tcPr>
          <w:p w14:paraId="625BBBCC" w14:textId="2E965760" w:rsidR="00D50598" w:rsidRPr="00FD0172" w:rsidRDefault="00D50598" w:rsidP="008F49B9">
            <w:pPr>
              <w:pStyle w:val="ListParagraph"/>
              <w:numPr>
                <w:ilvl w:val="0"/>
                <w:numId w:val="1"/>
              </w:numPr>
              <w:spacing w:line="240" w:lineRule="auto"/>
              <w:ind w:right="178"/>
              <w:rPr>
                <w:b/>
                <w:bCs/>
                <w:sz w:val="18"/>
                <w:szCs w:val="18"/>
              </w:rPr>
            </w:pPr>
            <w:r w:rsidRPr="00FD0172">
              <w:rPr>
                <w:b/>
                <w:bCs/>
                <w:sz w:val="18"/>
                <w:szCs w:val="18"/>
              </w:rPr>
              <w:t>Bendrieji Derybų principai</w:t>
            </w:r>
          </w:p>
        </w:tc>
        <w:tc>
          <w:tcPr>
            <w:tcW w:w="851" w:type="dxa"/>
            <w:shd w:val="clear" w:color="auto" w:fill="FFFFFF" w:themeFill="background1"/>
            <w:tcMar>
              <w:top w:w="28" w:type="dxa"/>
              <w:bottom w:w="28" w:type="dxa"/>
            </w:tcMar>
          </w:tcPr>
          <w:p w14:paraId="74407D0A" w14:textId="77777777" w:rsidR="00D50598" w:rsidRPr="00FD0172" w:rsidRDefault="00D50598" w:rsidP="00380CE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909D31B" w14:textId="54BC3B17" w:rsidR="00D50598" w:rsidRPr="00FD0172" w:rsidRDefault="00D50598" w:rsidP="00921F62">
            <w:pPr>
              <w:spacing w:after="120" w:line="240" w:lineRule="auto"/>
              <w:jc w:val="both"/>
              <w:rPr>
                <w:b/>
                <w:bCs/>
                <w:sz w:val="18"/>
                <w:szCs w:val="18"/>
              </w:rPr>
            </w:pPr>
            <w:r w:rsidRPr="00FD0172">
              <w:rPr>
                <w:sz w:val="18"/>
                <w:szCs w:val="18"/>
              </w:rPr>
              <w:t>Derybos vykdomos iki tiekėjų Galutinių pasiūlymų pateikimo.</w:t>
            </w:r>
          </w:p>
        </w:tc>
      </w:tr>
      <w:tr w:rsidR="00D50598" w:rsidRPr="00FD0172" w14:paraId="559308CE" w14:textId="77777777" w:rsidTr="3D6C7C4B">
        <w:tc>
          <w:tcPr>
            <w:tcW w:w="3183" w:type="dxa"/>
            <w:vMerge/>
            <w:tcMar>
              <w:top w:w="28" w:type="dxa"/>
              <w:bottom w:w="28" w:type="dxa"/>
            </w:tcMar>
          </w:tcPr>
          <w:p w14:paraId="0CD81332"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8650CE0"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7ABD18E" w14:textId="7CFF3212" w:rsidR="00D50598" w:rsidRPr="00FD0172" w:rsidRDefault="00D50598" w:rsidP="00134DD1">
            <w:pPr>
              <w:spacing w:after="120" w:line="240" w:lineRule="auto"/>
              <w:jc w:val="both"/>
              <w:rPr>
                <w:sz w:val="18"/>
                <w:szCs w:val="18"/>
              </w:rPr>
            </w:pPr>
            <w:r w:rsidRPr="00FD0172">
              <w:rPr>
                <w:color w:val="000000" w:themeColor="text1"/>
                <w:sz w:val="18"/>
                <w:szCs w:val="18"/>
              </w:rPr>
              <w:t>Derybos</w:t>
            </w:r>
            <w:r w:rsidRPr="00FD0172">
              <w:rPr>
                <w:sz w:val="18"/>
                <w:szCs w:val="18"/>
              </w:rPr>
              <w:t xml:space="preserve"> vykdomos su kiekvienu tiekėju atskirai.</w:t>
            </w:r>
            <w:r w:rsidR="002C194F" w:rsidRPr="00FD0172">
              <w:rPr>
                <w:sz w:val="18"/>
                <w:szCs w:val="18"/>
              </w:rPr>
              <w:t xml:space="preserve"> Į </w:t>
            </w:r>
            <w:r w:rsidR="002C194F" w:rsidRPr="00FD0172">
              <w:rPr>
                <w:color w:val="000000" w:themeColor="text1"/>
                <w:sz w:val="18"/>
                <w:szCs w:val="18"/>
              </w:rPr>
              <w:t>Derybas</w:t>
            </w:r>
            <w:r w:rsidR="002C194F" w:rsidRPr="00FD0172">
              <w:rPr>
                <w:sz w:val="18"/>
                <w:szCs w:val="18"/>
              </w:rPr>
              <w:t xml:space="preserve"> tiekėjai kviečiami atsitiktine eilės tvarka.</w:t>
            </w:r>
          </w:p>
        </w:tc>
      </w:tr>
      <w:tr w:rsidR="00D50598" w:rsidRPr="00FD0172" w14:paraId="0E744A1C" w14:textId="77777777" w:rsidTr="3D6C7C4B">
        <w:tc>
          <w:tcPr>
            <w:tcW w:w="3183" w:type="dxa"/>
            <w:vMerge/>
            <w:tcMar>
              <w:top w:w="28" w:type="dxa"/>
              <w:bottom w:w="28" w:type="dxa"/>
            </w:tcMar>
          </w:tcPr>
          <w:p w14:paraId="55A6E607"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ED38084"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2F65053" w14:textId="16DD7FE0" w:rsidR="00D50598" w:rsidRPr="00FD0172" w:rsidRDefault="00D50598" w:rsidP="00134DD1">
            <w:pPr>
              <w:spacing w:after="120" w:line="240" w:lineRule="auto"/>
              <w:jc w:val="both"/>
              <w:rPr>
                <w:sz w:val="18"/>
                <w:szCs w:val="18"/>
              </w:rPr>
            </w:pPr>
            <w:r w:rsidRPr="00FD0172">
              <w:rPr>
                <w:color w:val="000000" w:themeColor="text1"/>
                <w:sz w:val="18"/>
                <w:szCs w:val="18"/>
              </w:rPr>
              <w:t>Visiems tiekėjams Derybų metu bus taikomi vienodi reikalavimai, suteiktos vienodos galimybės ir pateikta vienoda informacija.</w:t>
            </w:r>
          </w:p>
        </w:tc>
      </w:tr>
      <w:tr w:rsidR="00D50598" w:rsidRPr="00FD0172" w14:paraId="4F149ED6" w14:textId="77777777" w:rsidTr="3D6C7C4B">
        <w:tc>
          <w:tcPr>
            <w:tcW w:w="3183" w:type="dxa"/>
            <w:vMerge/>
            <w:tcMar>
              <w:top w:w="28" w:type="dxa"/>
              <w:bottom w:w="28" w:type="dxa"/>
            </w:tcMar>
          </w:tcPr>
          <w:p w14:paraId="1E4BD25D"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DD20A7B"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DE90293" w14:textId="01BB9A30" w:rsidR="00D50598" w:rsidRPr="00FD0172" w:rsidRDefault="00D50598" w:rsidP="00134DD1">
            <w:pPr>
              <w:spacing w:after="120" w:line="240" w:lineRule="auto"/>
              <w:jc w:val="both"/>
              <w:rPr>
                <w:sz w:val="18"/>
                <w:szCs w:val="18"/>
              </w:rPr>
            </w:pPr>
            <w:r w:rsidRPr="00FD0172">
              <w:rPr>
                <w:color w:val="000000" w:themeColor="text1"/>
                <w:sz w:val="18"/>
                <w:szCs w:val="18"/>
              </w:rPr>
              <w:t>KC gali nuspręsti organizuoti kelis Derybų etapus. Tiekėjai bus informuoti apie Derybų etapų skaičių.</w:t>
            </w:r>
            <w:r w:rsidR="00886143" w:rsidRPr="00FD0172">
              <w:rPr>
                <w:color w:val="000000" w:themeColor="text1"/>
                <w:sz w:val="18"/>
                <w:szCs w:val="18"/>
              </w:rPr>
              <w:t xml:space="preserve"> </w:t>
            </w:r>
          </w:p>
        </w:tc>
      </w:tr>
      <w:tr w:rsidR="00D50598" w:rsidRPr="00FD0172" w14:paraId="3502FCB2" w14:textId="77777777" w:rsidTr="3D6C7C4B">
        <w:tc>
          <w:tcPr>
            <w:tcW w:w="3183" w:type="dxa"/>
            <w:vMerge/>
            <w:tcMar>
              <w:top w:w="28" w:type="dxa"/>
              <w:bottom w:w="28" w:type="dxa"/>
            </w:tcMar>
          </w:tcPr>
          <w:p w14:paraId="1C421CEB"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F5C2024"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C49C477" w14:textId="1516D891" w:rsidR="00D50598" w:rsidRPr="00FD0172" w:rsidRDefault="00886143" w:rsidP="00941223">
            <w:pPr>
              <w:spacing w:after="120" w:line="240" w:lineRule="auto"/>
              <w:jc w:val="both"/>
              <w:rPr>
                <w:sz w:val="18"/>
                <w:szCs w:val="18"/>
              </w:rPr>
            </w:pPr>
            <w:r w:rsidRPr="00FD0172">
              <w:rPr>
                <w:color w:val="000000" w:themeColor="text1"/>
                <w:sz w:val="18"/>
                <w:szCs w:val="18"/>
              </w:rPr>
              <w:t>KC turi teisę organizuoti tiek Derybų susitikimų, kiek būtina, vadovaujantis VPĮ/ PĮ bei KC pranešimuose nustatyta tvarka.</w:t>
            </w:r>
          </w:p>
        </w:tc>
      </w:tr>
      <w:tr w:rsidR="00D50598" w:rsidRPr="00FD0172" w14:paraId="0E740465" w14:textId="77777777" w:rsidTr="3D6C7C4B">
        <w:tc>
          <w:tcPr>
            <w:tcW w:w="3183" w:type="dxa"/>
            <w:vMerge/>
            <w:tcMar>
              <w:top w:w="28" w:type="dxa"/>
              <w:bottom w:w="28" w:type="dxa"/>
            </w:tcMar>
          </w:tcPr>
          <w:p w14:paraId="07CE0DCF"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6F46DC8" w14:textId="77777777" w:rsidR="00D50598" w:rsidRPr="00FD0172" w:rsidRDefault="00D50598" w:rsidP="00540AD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A24523E" w14:textId="62FEAB76" w:rsidR="00D50598" w:rsidRPr="00FD0172" w:rsidRDefault="00D50598" w:rsidP="00C3566B">
            <w:pPr>
              <w:spacing w:after="120" w:line="240" w:lineRule="auto"/>
              <w:jc w:val="both"/>
              <w:rPr>
                <w:b/>
                <w:bCs/>
                <w:color w:val="000000" w:themeColor="text1"/>
                <w:sz w:val="18"/>
                <w:szCs w:val="18"/>
              </w:rPr>
            </w:pPr>
            <w:r w:rsidRPr="00FD0172">
              <w:rPr>
                <w:color w:val="000000" w:themeColor="text1"/>
                <w:sz w:val="18"/>
                <w:szCs w:val="18"/>
              </w:rPr>
              <w:t xml:space="preserve">Tiekėjas iki Galutinių pasiūlymų pateikimo termino pabaigos gali atšaukti savo Pirminį (ar Pakeistą) pasiūlymą. Apie Pasiūlymo atšaukimą </w:t>
            </w:r>
            <w:r w:rsidR="00AA353C">
              <w:rPr>
                <w:color w:val="000000" w:themeColor="text1"/>
                <w:sz w:val="18"/>
                <w:szCs w:val="18"/>
              </w:rPr>
              <w:t>t</w:t>
            </w:r>
            <w:r w:rsidRPr="00FD0172">
              <w:rPr>
                <w:color w:val="000000" w:themeColor="text1"/>
                <w:sz w:val="18"/>
                <w:szCs w:val="18"/>
              </w:rPr>
              <w:t>iekėjas inform</w:t>
            </w:r>
            <w:r w:rsidRPr="00FD0172">
              <w:rPr>
                <w:rFonts w:eastAsia="Calibri"/>
                <w:sz w:val="18"/>
                <w:szCs w:val="18"/>
              </w:rPr>
              <w:t xml:space="preserve">uoja </w:t>
            </w:r>
            <w:r w:rsidRPr="00FD0172">
              <w:rPr>
                <w:color w:val="000000" w:themeColor="text1"/>
                <w:sz w:val="18"/>
                <w:szCs w:val="18"/>
              </w:rPr>
              <w:t xml:space="preserve">KC </w:t>
            </w:r>
            <w:r w:rsidRPr="00FD0172">
              <w:rPr>
                <w:rFonts w:eastAsia="Calibri"/>
                <w:sz w:val="18"/>
                <w:szCs w:val="18"/>
              </w:rPr>
              <w:t xml:space="preserve">CVP IS susirašinėjimo priemonėmis. Atšaukus Pasiūlymą, </w:t>
            </w:r>
            <w:r w:rsidR="00AA353C">
              <w:rPr>
                <w:rFonts w:eastAsia="Calibri"/>
                <w:sz w:val="18"/>
                <w:szCs w:val="18"/>
              </w:rPr>
              <w:t>t</w:t>
            </w:r>
            <w:r w:rsidRPr="00FD0172">
              <w:rPr>
                <w:rFonts w:eastAsia="Calibri"/>
                <w:sz w:val="18"/>
                <w:szCs w:val="18"/>
              </w:rPr>
              <w:t>iekėjas praranda teisę dalyvauti tolesnėse Pirkimo procedūrose.</w:t>
            </w:r>
          </w:p>
        </w:tc>
      </w:tr>
      <w:tr w:rsidR="008F49B9" w:rsidRPr="00FD0172" w14:paraId="23C38370" w14:textId="77777777" w:rsidTr="3D6C7C4B">
        <w:tc>
          <w:tcPr>
            <w:tcW w:w="3183" w:type="dxa"/>
            <w:tcMar>
              <w:top w:w="28" w:type="dxa"/>
              <w:bottom w:w="28" w:type="dxa"/>
            </w:tcMar>
          </w:tcPr>
          <w:p w14:paraId="663C574A" w14:textId="77777777" w:rsidR="008F49B9" w:rsidRPr="00A11040" w:rsidRDefault="008F49B9" w:rsidP="00A1428F">
            <w:pPr>
              <w:pStyle w:val="ListParagraph"/>
              <w:spacing w:line="240" w:lineRule="auto"/>
              <w:ind w:left="360" w:right="178"/>
              <w:rPr>
                <w:b/>
                <w:bCs/>
                <w:sz w:val="2"/>
                <w:szCs w:val="2"/>
              </w:rPr>
            </w:pPr>
          </w:p>
        </w:tc>
        <w:tc>
          <w:tcPr>
            <w:tcW w:w="851" w:type="dxa"/>
            <w:shd w:val="clear" w:color="auto" w:fill="FFFFFF" w:themeFill="background1"/>
            <w:tcMar>
              <w:top w:w="28" w:type="dxa"/>
              <w:bottom w:w="28" w:type="dxa"/>
            </w:tcMar>
          </w:tcPr>
          <w:p w14:paraId="33EDA220" w14:textId="77777777" w:rsidR="008F49B9" w:rsidRPr="00A11040" w:rsidRDefault="008F49B9" w:rsidP="008F49B9">
            <w:pPr>
              <w:pStyle w:val="ListParagraph"/>
              <w:spacing w:after="120" w:line="240" w:lineRule="auto"/>
              <w:ind w:left="743"/>
              <w:contextualSpacing w:val="0"/>
              <w:jc w:val="both"/>
              <w:rPr>
                <w:sz w:val="2"/>
                <w:szCs w:val="2"/>
              </w:rPr>
            </w:pPr>
          </w:p>
        </w:tc>
        <w:tc>
          <w:tcPr>
            <w:tcW w:w="6599" w:type="dxa"/>
            <w:gridSpan w:val="4"/>
            <w:shd w:val="clear" w:color="auto" w:fill="FFFFFF" w:themeFill="background1"/>
          </w:tcPr>
          <w:p w14:paraId="3E718336" w14:textId="77777777" w:rsidR="008F49B9" w:rsidRPr="00A11040" w:rsidRDefault="008F49B9" w:rsidP="00C3566B">
            <w:pPr>
              <w:spacing w:after="120" w:line="240" w:lineRule="auto"/>
              <w:jc w:val="both"/>
              <w:rPr>
                <w:b/>
                <w:bCs/>
                <w:color w:val="000000" w:themeColor="text1"/>
                <w:sz w:val="2"/>
                <w:szCs w:val="2"/>
              </w:rPr>
            </w:pPr>
          </w:p>
        </w:tc>
      </w:tr>
      <w:tr w:rsidR="00D50598" w:rsidRPr="00FD0172" w14:paraId="187FE38B" w14:textId="77777777" w:rsidTr="3D6C7C4B">
        <w:tc>
          <w:tcPr>
            <w:tcW w:w="3183" w:type="dxa"/>
            <w:vMerge w:val="restart"/>
            <w:tcMar>
              <w:top w:w="28" w:type="dxa"/>
              <w:bottom w:w="28" w:type="dxa"/>
            </w:tcMar>
          </w:tcPr>
          <w:p w14:paraId="346F354E" w14:textId="0C2228B6" w:rsidR="00D50598" w:rsidRPr="00FD0172" w:rsidRDefault="00D50598" w:rsidP="00C02F24">
            <w:pPr>
              <w:pStyle w:val="ListParagraph"/>
              <w:numPr>
                <w:ilvl w:val="0"/>
                <w:numId w:val="1"/>
              </w:numPr>
              <w:spacing w:line="240" w:lineRule="auto"/>
              <w:ind w:right="178"/>
              <w:rPr>
                <w:b/>
                <w:bCs/>
                <w:sz w:val="18"/>
                <w:szCs w:val="18"/>
              </w:rPr>
            </w:pPr>
            <w:r w:rsidRPr="00FD0172">
              <w:rPr>
                <w:b/>
                <w:bCs/>
                <w:sz w:val="18"/>
                <w:szCs w:val="18"/>
              </w:rPr>
              <w:t>Derybų</w:t>
            </w:r>
            <w:r w:rsidRPr="00FD0172">
              <w:rPr>
                <w:b/>
                <w:bCs/>
                <w:color w:val="000000" w:themeColor="text1"/>
                <w:sz w:val="18"/>
                <w:szCs w:val="18"/>
              </w:rPr>
              <w:t xml:space="preserve"> susitikimų organizavimo tvarka</w:t>
            </w:r>
          </w:p>
        </w:tc>
        <w:tc>
          <w:tcPr>
            <w:tcW w:w="851" w:type="dxa"/>
            <w:shd w:val="clear" w:color="auto" w:fill="FFFFFF" w:themeFill="background1"/>
            <w:tcMar>
              <w:top w:w="28" w:type="dxa"/>
              <w:bottom w:w="28" w:type="dxa"/>
            </w:tcMar>
          </w:tcPr>
          <w:p w14:paraId="295CB872" w14:textId="77777777" w:rsidR="00D50598" w:rsidRPr="00FD0172" w:rsidRDefault="00D50598" w:rsidP="00D434E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51CAF59" w14:textId="63460E28" w:rsidR="00D50598" w:rsidRPr="00FD0172" w:rsidRDefault="00D50598" w:rsidP="00C3566B">
            <w:pPr>
              <w:spacing w:after="120" w:line="240" w:lineRule="auto"/>
              <w:jc w:val="both"/>
              <w:rPr>
                <w:color w:val="000000" w:themeColor="text1"/>
                <w:sz w:val="18"/>
                <w:szCs w:val="18"/>
              </w:rPr>
            </w:pPr>
            <w:r w:rsidRPr="00FD0172">
              <w:rPr>
                <w:color w:val="000000" w:themeColor="text1"/>
                <w:sz w:val="18"/>
                <w:szCs w:val="18"/>
              </w:rPr>
              <w:t xml:space="preserve">Derybų susitikimai su kiekvienu tiekėju atskirai inicijuojami KC, apie tai </w:t>
            </w:r>
            <w:r w:rsidRPr="00080AEF">
              <w:rPr>
                <w:color w:val="000000" w:themeColor="text1"/>
                <w:sz w:val="18"/>
                <w:szCs w:val="18"/>
              </w:rPr>
              <w:t xml:space="preserve">priemonėmis, kuriomis vykdomas Pirkimas, pranešant </w:t>
            </w:r>
            <w:r w:rsidR="00AA353C" w:rsidRPr="00080AEF">
              <w:rPr>
                <w:color w:val="000000" w:themeColor="text1"/>
                <w:sz w:val="18"/>
                <w:szCs w:val="18"/>
              </w:rPr>
              <w:t>t</w:t>
            </w:r>
            <w:r w:rsidRPr="00080AEF">
              <w:rPr>
                <w:color w:val="000000" w:themeColor="text1"/>
                <w:sz w:val="18"/>
                <w:szCs w:val="18"/>
              </w:rPr>
              <w:t xml:space="preserve">iekėjams likus ne mažiau nei </w:t>
            </w:r>
            <w:r w:rsidR="00C91FB8" w:rsidRPr="00080AEF">
              <w:rPr>
                <w:color w:val="000000" w:themeColor="text1"/>
                <w:sz w:val="18"/>
                <w:szCs w:val="18"/>
              </w:rPr>
              <w:t xml:space="preserve">2 (dviems) darbo dienoms </w:t>
            </w:r>
            <w:r w:rsidRPr="00080AEF">
              <w:rPr>
                <w:color w:val="000000" w:themeColor="text1"/>
                <w:sz w:val="18"/>
                <w:szCs w:val="18"/>
              </w:rPr>
              <w:t>iki</w:t>
            </w:r>
            <w:r w:rsidRPr="00FD0172">
              <w:rPr>
                <w:color w:val="000000" w:themeColor="text1"/>
                <w:sz w:val="18"/>
                <w:szCs w:val="18"/>
              </w:rPr>
              <w:t xml:space="preserve"> Derybų susitikimo pradžios, kvietime nurodant susitikimo su tiekėju datą, laiką ir vietą. Tiekėjams sutikus, KC turi teisę apie Derybų susitikimo pradžią informuoti likus mažiau nei 1 (vienai) darbo dienai.</w:t>
            </w:r>
          </w:p>
        </w:tc>
      </w:tr>
      <w:tr w:rsidR="00D50598" w:rsidRPr="00FD0172" w14:paraId="31780EEF" w14:textId="77777777" w:rsidTr="3D6C7C4B">
        <w:tc>
          <w:tcPr>
            <w:tcW w:w="3183" w:type="dxa"/>
            <w:vMerge/>
            <w:tcMar>
              <w:top w:w="28" w:type="dxa"/>
              <w:bottom w:w="28" w:type="dxa"/>
            </w:tcMar>
          </w:tcPr>
          <w:p w14:paraId="37439E31"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8188C7A"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0D1F386" w14:textId="73C9CFDC" w:rsidR="00D50598" w:rsidRPr="00FD0172" w:rsidRDefault="00D50598" w:rsidP="00C02F24">
            <w:pPr>
              <w:spacing w:after="120" w:line="240" w:lineRule="auto"/>
              <w:jc w:val="both"/>
              <w:rPr>
                <w:sz w:val="18"/>
                <w:szCs w:val="18"/>
              </w:rPr>
            </w:pPr>
            <w:r w:rsidRPr="00FD0172">
              <w:rPr>
                <w:color w:val="000000" w:themeColor="text1"/>
                <w:sz w:val="18"/>
                <w:szCs w:val="18"/>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r>
      <w:tr w:rsidR="00D50598" w:rsidRPr="00FD0172" w14:paraId="768F403E" w14:textId="77777777" w:rsidTr="3D6C7C4B">
        <w:tc>
          <w:tcPr>
            <w:tcW w:w="3183" w:type="dxa"/>
            <w:vMerge/>
            <w:tcMar>
              <w:top w:w="28" w:type="dxa"/>
              <w:bottom w:w="28" w:type="dxa"/>
            </w:tcMar>
          </w:tcPr>
          <w:p w14:paraId="65E1A397"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C4DBD9C"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D6FD6C5" w14:textId="071B8961" w:rsidR="00D50598" w:rsidRPr="00FD0172" w:rsidRDefault="00D50598" w:rsidP="00A11040">
            <w:pPr>
              <w:widowControl w:val="0"/>
              <w:spacing w:after="120" w:line="240" w:lineRule="auto"/>
              <w:jc w:val="both"/>
              <w:rPr>
                <w:sz w:val="18"/>
                <w:szCs w:val="18"/>
              </w:rPr>
            </w:pPr>
            <w:r w:rsidRPr="00FD0172">
              <w:rPr>
                <w:color w:val="000000" w:themeColor="text1"/>
                <w:sz w:val="18"/>
                <w:szCs w:val="18"/>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r>
      <w:tr w:rsidR="00D50598" w:rsidRPr="00FD0172" w14:paraId="1970A4F3" w14:textId="77777777" w:rsidTr="3D6C7C4B">
        <w:tc>
          <w:tcPr>
            <w:tcW w:w="3183" w:type="dxa"/>
            <w:vMerge/>
            <w:tcMar>
              <w:top w:w="28" w:type="dxa"/>
              <w:bottom w:w="28" w:type="dxa"/>
            </w:tcMar>
          </w:tcPr>
          <w:p w14:paraId="70A09450"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B66C2C3"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04A9CDE" w14:textId="432A757E" w:rsidR="00D50598" w:rsidRPr="00FD0172" w:rsidRDefault="00D50598" w:rsidP="00C02F24">
            <w:pPr>
              <w:spacing w:after="120" w:line="240" w:lineRule="auto"/>
              <w:jc w:val="both"/>
              <w:rPr>
                <w:sz w:val="18"/>
                <w:szCs w:val="18"/>
              </w:rPr>
            </w:pPr>
            <w:r w:rsidRPr="00FD0172">
              <w:rPr>
                <w:color w:val="000000" w:themeColor="text1"/>
                <w:sz w:val="18"/>
                <w:szCs w:val="18"/>
              </w:rPr>
              <w:t xml:space="preserve">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w:t>
            </w:r>
            <w:r w:rsidR="00AA353C">
              <w:rPr>
                <w:color w:val="000000" w:themeColor="text1"/>
                <w:sz w:val="18"/>
                <w:szCs w:val="18"/>
              </w:rPr>
              <w:t>t</w:t>
            </w:r>
            <w:r w:rsidRPr="00FD0172">
              <w:rPr>
                <w:color w:val="000000" w:themeColor="text1"/>
                <w:sz w:val="18"/>
                <w:szCs w:val="18"/>
              </w:rPr>
              <w:t>iekėjas nepasirašo protokolo, laikoma, kad Derybų susitikimas neįvyko ir visa tiekėjo informacija, pateikta Derybų susitikimo metu, nebus vertinama.</w:t>
            </w:r>
          </w:p>
        </w:tc>
      </w:tr>
      <w:tr w:rsidR="00D50598" w:rsidRPr="00FD0172" w14:paraId="143C6DE3" w14:textId="77777777" w:rsidTr="3D6C7C4B">
        <w:tc>
          <w:tcPr>
            <w:tcW w:w="3183" w:type="dxa"/>
            <w:vMerge/>
            <w:tcMar>
              <w:top w:w="28" w:type="dxa"/>
              <w:bottom w:w="28" w:type="dxa"/>
            </w:tcMar>
          </w:tcPr>
          <w:p w14:paraId="1174CFE1"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95796CC"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040E275" w14:textId="45ED1E95" w:rsidR="00D50598" w:rsidRPr="00FD0172" w:rsidRDefault="00D50598" w:rsidP="00C02F24">
            <w:pPr>
              <w:pStyle w:val="ListParagraph"/>
              <w:spacing w:after="120" w:line="240" w:lineRule="auto"/>
              <w:ind w:left="0"/>
              <w:jc w:val="both"/>
              <w:rPr>
                <w:sz w:val="18"/>
                <w:szCs w:val="18"/>
              </w:rPr>
            </w:pPr>
            <w:r w:rsidRPr="00FD0172">
              <w:rPr>
                <w:color w:val="000000" w:themeColor="text1"/>
                <w:sz w:val="18"/>
                <w:szCs w:val="18"/>
              </w:rPr>
              <w:t>Jei tiekėjas neatvyksta į Derybų susitikimą nurodytu laiku ar su tiekėju nepavyksta susisiekti telekonferencijos būdu ar per protingą terminą suderinti kito susitikimo laiko, laikoma, kad tiekėjas neturi klausimų Pirkimo sąlygoms ir sutinka su visais Pirkimo sąlygų reikalavimais. Siekiant išvengti abejonių, turi būti suprantama, jog tiekėjo nedalyvavimas Derybų susitikimuose nebus tiekėjo pašalinimo iš Pirkimo procedūrų priežastis.</w:t>
            </w:r>
          </w:p>
        </w:tc>
      </w:tr>
      <w:tr w:rsidR="009161D6" w:rsidRPr="00FD0172" w14:paraId="4D2447F5" w14:textId="77777777" w:rsidTr="3D6C7C4B">
        <w:tc>
          <w:tcPr>
            <w:tcW w:w="3183" w:type="dxa"/>
            <w:tcMar>
              <w:top w:w="28" w:type="dxa"/>
              <w:bottom w:w="28" w:type="dxa"/>
            </w:tcMar>
          </w:tcPr>
          <w:p w14:paraId="7BC9A4EA" w14:textId="77777777" w:rsidR="00E043EF" w:rsidRPr="00B1582A" w:rsidRDefault="00E043EF" w:rsidP="007924FF">
            <w:pPr>
              <w:spacing w:line="240" w:lineRule="auto"/>
              <w:ind w:right="178"/>
              <w:rPr>
                <w:b/>
                <w:bCs/>
                <w:sz w:val="18"/>
                <w:szCs w:val="18"/>
              </w:rPr>
            </w:pPr>
          </w:p>
        </w:tc>
        <w:tc>
          <w:tcPr>
            <w:tcW w:w="851" w:type="dxa"/>
            <w:shd w:val="clear" w:color="auto" w:fill="FFFFFF" w:themeFill="background1"/>
            <w:tcMar>
              <w:top w:w="28" w:type="dxa"/>
              <w:bottom w:w="28" w:type="dxa"/>
            </w:tcMar>
          </w:tcPr>
          <w:p w14:paraId="01C8A6B6" w14:textId="77777777" w:rsidR="009161D6" w:rsidRPr="00FD0172" w:rsidRDefault="009161D6" w:rsidP="00A1428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9B057C8" w14:textId="77777777" w:rsidR="00C85F73" w:rsidRPr="00FD0172" w:rsidRDefault="00C85F73" w:rsidP="00100200">
            <w:pPr>
              <w:pStyle w:val="ListParagraph"/>
              <w:spacing w:after="120" w:line="240" w:lineRule="auto"/>
              <w:ind w:left="459"/>
              <w:jc w:val="both"/>
              <w:rPr>
                <w:color w:val="000000" w:themeColor="text1"/>
                <w:sz w:val="18"/>
                <w:szCs w:val="18"/>
              </w:rPr>
            </w:pPr>
          </w:p>
        </w:tc>
      </w:tr>
      <w:tr w:rsidR="00E043EF" w:rsidRPr="00FD0172" w14:paraId="32FA975F" w14:textId="77777777" w:rsidTr="3D6C7C4B">
        <w:tc>
          <w:tcPr>
            <w:tcW w:w="3183" w:type="dxa"/>
            <w:vMerge w:val="restart"/>
            <w:tcMar>
              <w:top w:w="28" w:type="dxa"/>
              <w:bottom w:w="28" w:type="dxa"/>
            </w:tcMar>
          </w:tcPr>
          <w:p w14:paraId="23D867FF" w14:textId="43936D39" w:rsidR="00E043EF" w:rsidRPr="00B1582A" w:rsidRDefault="00E043EF" w:rsidP="009161D6">
            <w:pPr>
              <w:pStyle w:val="ListParagraph"/>
              <w:numPr>
                <w:ilvl w:val="0"/>
                <w:numId w:val="1"/>
              </w:numPr>
              <w:spacing w:line="240" w:lineRule="auto"/>
              <w:ind w:right="178"/>
              <w:rPr>
                <w:b/>
                <w:bCs/>
                <w:sz w:val="18"/>
                <w:szCs w:val="18"/>
              </w:rPr>
            </w:pPr>
            <w:r w:rsidRPr="00B1582A">
              <w:rPr>
                <w:b/>
                <w:bCs/>
                <w:sz w:val="18"/>
                <w:szCs w:val="18"/>
              </w:rPr>
              <w:t xml:space="preserve">Derybų metu atliekami sąlygų </w:t>
            </w:r>
            <w:r w:rsidRPr="009161D6">
              <w:rPr>
                <w:b/>
                <w:bCs/>
                <w:color w:val="000000" w:themeColor="text1"/>
                <w:sz w:val="18"/>
                <w:szCs w:val="18"/>
              </w:rPr>
              <w:t>keitimai</w:t>
            </w:r>
            <w:r w:rsidRPr="00B1582A">
              <w:rPr>
                <w:b/>
                <w:bCs/>
                <w:sz w:val="18"/>
                <w:szCs w:val="18"/>
              </w:rPr>
              <w:t xml:space="preserve"> ir pasiūlymų pateikimo tvarka</w:t>
            </w:r>
          </w:p>
          <w:p w14:paraId="13D36A2B" w14:textId="77777777" w:rsidR="00E043EF" w:rsidRPr="00FD0172" w:rsidRDefault="00E043EF"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09CB436" w14:textId="77777777" w:rsidR="00E043EF" w:rsidRPr="00FD0172" w:rsidRDefault="00E043EF" w:rsidP="009161D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6BA4520" w14:textId="094FF315" w:rsidR="00E043EF" w:rsidRPr="00FD0172" w:rsidRDefault="00E043EF" w:rsidP="00300B69">
            <w:pPr>
              <w:pStyle w:val="ListParagraph"/>
              <w:spacing w:after="120" w:line="240" w:lineRule="auto"/>
              <w:ind w:left="0"/>
              <w:jc w:val="both"/>
              <w:rPr>
                <w:color w:val="000000" w:themeColor="text1"/>
                <w:sz w:val="18"/>
                <w:szCs w:val="18"/>
              </w:rPr>
            </w:pPr>
            <w:r w:rsidRPr="00FD0172">
              <w:rPr>
                <w:color w:val="000000" w:themeColor="text1"/>
                <w:sz w:val="18"/>
                <w:szCs w:val="18"/>
              </w:rPr>
              <w:t>Derybų eigoje KC turi teisę koreguoti Pirkimo sąlygas, kai tokia galimybė numatyta SPS, tokiu  atveju KC gali atlikti keitimus savo nuožiūra arba vadovaudamasis tiekėjų siūlymais, nekeičiant esminių sąlygų nurodytų SPS.</w:t>
            </w:r>
          </w:p>
        </w:tc>
      </w:tr>
      <w:tr w:rsidR="00E043EF" w:rsidRPr="00FD0172" w14:paraId="37925405" w14:textId="77777777" w:rsidTr="3D6C7C4B">
        <w:tc>
          <w:tcPr>
            <w:tcW w:w="3183" w:type="dxa"/>
            <w:vMerge/>
            <w:tcMar>
              <w:top w:w="28" w:type="dxa"/>
              <w:bottom w:w="28" w:type="dxa"/>
            </w:tcMar>
          </w:tcPr>
          <w:p w14:paraId="68A1A8B7" w14:textId="77777777" w:rsidR="00E043EF" w:rsidRPr="00B1582A" w:rsidRDefault="00E043EF" w:rsidP="00300B6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CD2651A" w14:textId="77777777" w:rsidR="00E043EF" w:rsidRPr="00FD0172" w:rsidRDefault="00E043EF" w:rsidP="008A102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4E7D4A25" w14:textId="0838C656" w:rsidR="00E043EF" w:rsidRPr="00B1582A" w:rsidRDefault="00E043EF" w:rsidP="00E04553">
            <w:pPr>
              <w:pStyle w:val="ListParagraph"/>
              <w:spacing w:after="120" w:line="240" w:lineRule="auto"/>
              <w:ind w:left="0"/>
              <w:jc w:val="both"/>
              <w:rPr>
                <w:b/>
                <w:bCs/>
                <w:color w:val="000000" w:themeColor="text1"/>
                <w:sz w:val="18"/>
                <w:szCs w:val="18"/>
              </w:rPr>
            </w:pPr>
            <w:r w:rsidRPr="00B1582A">
              <w:rPr>
                <w:b/>
                <w:bCs/>
                <w:color w:val="000000" w:themeColor="text1"/>
                <w:sz w:val="18"/>
                <w:szCs w:val="18"/>
              </w:rPr>
              <w:t xml:space="preserve">Jei Derybų metu </w:t>
            </w:r>
            <w:r w:rsidRPr="00B1582A">
              <w:rPr>
                <w:b/>
                <w:bCs/>
                <w:color w:val="000000" w:themeColor="text1"/>
                <w:sz w:val="18"/>
                <w:szCs w:val="18"/>
                <w:u w:val="single"/>
              </w:rPr>
              <w:t>ne</w:t>
            </w:r>
            <w:r w:rsidRPr="00FD0172">
              <w:rPr>
                <w:b/>
                <w:bCs/>
                <w:color w:val="000000" w:themeColor="text1"/>
                <w:sz w:val="18"/>
                <w:szCs w:val="18"/>
                <w:u w:val="single"/>
              </w:rPr>
              <w:t xml:space="preserve">buvo </w:t>
            </w:r>
            <w:r w:rsidRPr="00FD0172">
              <w:rPr>
                <w:b/>
                <w:bCs/>
                <w:color w:val="000000" w:themeColor="text1"/>
                <w:sz w:val="18"/>
                <w:szCs w:val="18"/>
              </w:rPr>
              <w:t>atliekami Pirkimo dokumentų keitimai</w:t>
            </w:r>
            <w:r w:rsidRPr="00FD0172">
              <w:rPr>
                <w:color w:val="000000" w:themeColor="text1"/>
                <w:sz w:val="18"/>
                <w:szCs w:val="18"/>
              </w:rPr>
              <w:t xml:space="preserve">, </w:t>
            </w:r>
            <w:r w:rsidR="00AA353C">
              <w:rPr>
                <w:color w:val="000000" w:themeColor="text1"/>
                <w:sz w:val="18"/>
                <w:szCs w:val="18"/>
              </w:rPr>
              <w:t>t</w:t>
            </w:r>
            <w:r w:rsidRPr="00FD0172">
              <w:rPr>
                <w:color w:val="000000" w:themeColor="text1"/>
                <w:sz w:val="18"/>
                <w:szCs w:val="18"/>
              </w:rPr>
              <w:t>iekėjo, pateikusio Pirminį pasiūlymą, tačiau nepateikusio Galutinio pasiūlymo, paskutinis pateiktas Pasiūlymas (Pirminis pasiūlymas (įskaitant Derybų metu atliktus patikslinimus ir (ar) papildymus, jei tokie atlikti)) vertinamas kaip Galutinis pasiūlymas.</w:t>
            </w:r>
          </w:p>
        </w:tc>
      </w:tr>
      <w:tr w:rsidR="00E043EF" w:rsidRPr="00FD0172" w14:paraId="6C3988BE" w14:textId="77777777" w:rsidTr="3D6C7C4B">
        <w:tc>
          <w:tcPr>
            <w:tcW w:w="3183" w:type="dxa"/>
            <w:vMerge/>
            <w:tcMar>
              <w:top w:w="28" w:type="dxa"/>
              <w:bottom w:w="28" w:type="dxa"/>
            </w:tcMar>
          </w:tcPr>
          <w:p w14:paraId="23D462AE" w14:textId="77777777" w:rsidR="00E043EF" w:rsidRPr="00FD0172" w:rsidRDefault="00E043EF" w:rsidP="00A1428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25DA7418" w14:textId="77777777" w:rsidR="00E043EF" w:rsidRPr="00FD0172" w:rsidRDefault="00E043EF" w:rsidP="008A102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48A4901D" w14:textId="629CE41F" w:rsidR="00E043EF" w:rsidRPr="00FD0172" w:rsidRDefault="00E043EF" w:rsidP="00414975">
            <w:pPr>
              <w:pStyle w:val="ListParagraph"/>
              <w:spacing w:after="120" w:line="240" w:lineRule="auto"/>
              <w:ind w:left="0"/>
              <w:jc w:val="both"/>
              <w:rPr>
                <w:b/>
                <w:bCs/>
                <w:sz w:val="18"/>
                <w:szCs w:val="18"/>
              </w:rPr>
            </w:pPr>
            <w:r w:rsidRPr="00FD0172">
              <w:rPr>
                <w:b/>
                <w:bCs/>
                <w:color w:val="000000" w:themeColor="text1"/>
                <w:sz w:val="18"/>
                <w:szCs w:val="18"/>
              </w:rPr>
              <w:t xml:space="preserve">Jei </w:t>
            </w:r>
            <w:r w:rsidRPr="00B1582A">
              <w:rPr>
                <w:b/>
                <w:bCs/>
                <w:color w:val="000000" w:themeColor="text1"/>
                <w:sz w:val="18"/>
                <w:szCs w:val="18"/>
              </w:rPr>
              <w:t>Derybų</w:t>
            </w:r>
            <w:r w:rsidRPr="00FD0172">
              <w:rPr>
                <w:b/>
                <w:bCs/>
                <w:color w:val="000000" w:themeColor="text1"/>
                <w:sz w:val="18"/>
                <w:szCs w:val="18"/>
              </w:rPr>
              <w:t xml:space="preserve"> metu </w:t>
            </w:r>
            <w:r w:rsidRPr="00FD0172">
              <w:rPr>
                <w:b/>
                <w:bCs/>
                <w:color w:val="000000" w:themeColor="text1"/>
                <w:sz w:val="18"/>
                <w:szCs w:val="18"/>
                <w:u w:val="single"/>
              </w:rPr>
              <w:t>buvo</w:t>
            </w:r>
            <w:r w:rsidRPr="00FD0172">
              <w:rPr>
                <w:b/>
                <w:bCs/>
                <w:color w:val="000000" w:themeColor="text1"/>
                <w:sz w:val="18"/>
                <w:szCs w:val="18"/>
              </w:rPr>
              <w:t xml:space="preserve"> atliekami Pirkimo dokumentų keitimai ir:</w:t>
            </w:r>
          </w:p>
        </w:tc>
      </w:tr>
      <w:tr w:rsidR="00E043EF" w:rsidRPr="00FD0172" w14:paraId="5C8EB01B" w14:textId="77777777" w:rsidTr="3D6C7C4B">
        <w:tc>
          <w:tcPr>
            <w:tcW w:w="3183" w:type="dxa"/>
            <w:vMerge/>
            <w:tcMar>
              <w:top w:w="28" w:type="dxa"/>
              <w:bottom w:w="28" w:type="dxa"/>
            </w:tcMar>
          </w:tcPr>
          <w:p w14:paraId="3A52A729" w14:textId="77777777" w:rsidR="00E043EF" w:rsidRPr="00FD0172" w:rsidRDefault="00E043EF" w:rsidP="00A1428F">
            <w:pPr>
              <w:pStyle w:val="ListParagraph"/>
              <w:spacing w:line="240" w:lineRule="auto"/>
              <w:ind w:left="360" w:right="178"/>
              <w:rPr>
                <w:b/>
                <w:bCs/>
                <w:sz w:val="18"/>
                <w:szCs w:val="18"/>
              </w:rPr>
            </w:pPr>
          </w:p>
        </w:tc>
        <w:tc>
          <w:tcPr>
            <w:tcW w:w="851" w:type="dxa"/>
            <w:vMerge/>
            <w:tcMar>
              <w:top w:w="28" w:type="dxa"/>
              <w:bottom w:w="28" w:type="dxa"/>
            </w:tcMar>
          </w:tcPr>
          <w:p w14:paraId="0FE3A7F0" w14:textId="77777777" w:rsidR="00E043EF" w:rsidRPr="00FD0172" w:rsidRDefault="00E043EF" w:rsidP="001A2FDF">
            <w:pPr>
              <w:pStyle w:val="ListParagraph"/>
              <w:spacing w:after="120" w:line="240" w:lineRule="auto"/>
              <w:ind w:left="505"/>
              <w:contextualSpacing w:val="0"/>
              <w:jc w:val="both"/>
              <w:rPr>
                <w:sz w:val="18"/>
                <w:szCs w:val="18"/>
              </w:rPr>
            </w:pPr>
          </w:p>
        </w:tc>
        <w:tc>
          <w:tcPr>
            <w:tcW w:w="3381" w:type="dxa"/>
            <w:gridSpan w:val="2"/>
            <w:shd w:val="clear" w:color="auto" w:fill="E8E8E8" w:themeFill="background2"/>
          </w:tcPr>
          <w:p w14:paraId="3D72D07F" w14:textId="77777777" w:rsidR="00E043EF" w:rsidRPr="00FD0172" w:rsidRDefault="00E043EF" w:rsidP="00E043EF">
            <w:pPr>
              <w:pStyle w:val="ListParagraph"/>
              <w:spacing w:after="40" w:line="240" w:lineRule="auto"/>
              <w:ind w:left="0"/>
              <w:contextualSpacing w:val="0"/>
              <w:jc w:val="center"/>
              <w:rPr>
                <w:color w:val="000000" w:themeColor="text1"/>
                <w:sz w:val="18"/>
                <w:szCs w:val="18"/>
              </w:rPr>
            </w:pPr>
            <w:r w:rsidRPr="00FD0172">
              <w:rPr>
                <w:color w:val="000000" w:themeColor="text1"/>
                <w:sz w:val="18"/>
                <w:szCs w:val="18"/>
              </w:rPr>
              <w:t xml:space="preserve">Tiekėjų prašoma pateikti </w:t>
            </w:r>
          </w:p>
          <w:p w14:paraId="1A26BF97" w14:textId="38C6CB52" w:rsidR="00E043EF" w:rsidRPr="00FD0172" w:rsidRDefault="00E043EF" w:rsidP="001A2FDF">
            <w:pPr>
              <w:pStyle w:val="ListParagraph"/>
              <w:spacing w:after="120" w:line="240" w:lineRule="auto"/>
              <w:ind w:left="0"/>
              <w:jc w:val="center"/>
              <w:rPr>
                <w:b/>
                <w:bCs/>
                <w:color w:val="000000" w:themeColor="text1"/>
                <w:sz w:val="18"/>
                <w:szCs w:val="18"/>
              </w:rPr>
            </w:pPr>
            <w:r w:rsidRPr="00FD0172">
              <w:rPr>
                <w:b/>
                <w:bCs/>
                <w:color w:val="000000" w:themeColor="text1"/>
                <w:sz w:val="18"/>
                <w:szCs w:val="18"/>
                <w:u w:val="single"/>
              </w:rPr>
              <w:t>Pakeistą pasiūlymą:</w:t>
            </w:r>
          </w:p>
        </w:tc>
        <w:tc>
          <w:tcPr>
            <w:tcW w:w="3218" w:type="dxa"/>
            <w:gridSpan w:val="2"/>
            <w:shd w:val="clear" w:color="auto" w:fill="E8E8E8" w:themeFill="background2"/>
          </w:tcPr>
          <w:p w14:paraId="62E840BE" w14:textId="77777777" w:rsidR="00E043EF" w:rsidRPr="00FD0172" w:rsidRDefault="00E043EF" w:rsidP="00E043EF">
            <w:pPr>
              <w:pStyle w:val="ListParagraph"/>
              <w:spacing w:after="40" w:line="240" w:lineRule="auto"/>
              <w:ind w:left="0"/>
              <w:contextualSpacing w:val="0"/>
              <w:jc w:val="center"/>
              <w:rPr>
                <w:color w:val="000000" w:themeColor="text1"/>
                <w:sz w:val="18"/>
                <w:szCs w:val="18"/>
              </w:rPr>
            </w:pPr>
            <w:r w:rsidRPr="00FD0172">
              <w:rPr>
                <w:color w:val="000000" w:themeColor="text1"/>
                <w:sz w:val="18"/>
                <w:szCs w:val="18"/>
              </w:rPr>
              <w:t xml:space="preserve">Tiekėjų prašoma pateikti </w:t>
            </w:r>
          </w:p>
          <w:p w14:paraId="2BAE6613" w14:textId="78B56B74" w:rsidR="00E043EF" w:rsidRPr="00FD0172" w:rsidRDefault="00E043EF" w:rsidP="001A2FDF">
            <w:pPr>
              <w:pStyle w:val="ListParagraph"/>
              <w:spacing w:after="120" w:line="240" w:lineRule="auto"/>
              <w:ind w:left="0"/>
              <w:jc w:val="center"/>
              <w:rPr>
                <w:b/>
                <w:bCs/>
                <w:color w:val="000000" w:themeColor="text1"/>
                <w:sz w:val="18"/>
                <w:szCs w:val="18"/>
              </w:rPr>
            </w:pPr>
            <w:r w:rsidRPr="00FD0172">
              <w:rPr>
                <w:b/>
                <w:bCs/>
                <w:color w:val="000000" w:themeColor="text1"/>
                <w:sz w:val="18"/>
                <w:szCs w:val="18"/>
                <w:u w:val="single"/>
              </w:rPr>
              <w:t>Galutinį pasiūlymą:</w:t>
            </w:r>
          </w:p>
        </w:tc>
      </w:tr>
      <w:tr w:rsidR="00E043EF" w:rsidRPr="00FD0172" w14:paraId="6171ED5F" w14:textId="77777777" w:rsidTr="3D6C7C4B">
        <w:tc>
          <w:tcPr>
            <w:tcW w:w="3183" w:type="dxa"/>
            <w:vMerge/>
            <w:tcMar>
              <w:top w:w="28" w:type="dxa"/>
              <w:bottom w:w="28" w:type="dxa"/>
            </w:tcMar>
          </w:tcPr>
          <w:p w14:paraId="2975CC37" w14:textId="77777777" w:rsidR="00E043EF" w:rsidRPr="00FD0172" w:rsidRDefault="00E043EF" w:rsidP="00A1428F">
            <w:pPr>
              <w:pStyle w:val="ListParagraph"/>
              <w:spacing w:line="240" w:lineRule="auto"/>
              <w:ind w:left="360" w:right="178"/>
              <w:rPr>
                <w:b/>
                <w:bCs/>
                <w:sz w:val="18"/>
                <w:szCs w:val="18"/>
              </w:rPr>
            </w:pPr>
          </w:p>
        </w:tc>
        <w:tc>
          <w:tcPr>
            <w:tcW w:w="851" w:type="dxa"/>
            <w:vMerge/>
            <w:tcMar>
              <w:top w:w="28" w:type="dxa"/>
              <w:bottom w:w="28" w:type="dxa"/>
            </w:tcMar>
          </w:tcPr>
          <w:p w14:paraId="27280FDB" w14:textId="77777777" w:rsidR="00E043EF" w:rsidRPr="00FD0172" w:rsidRDefault="00E043EF" w:rsidP="001A2FDF">
            <w:pPr>
              <w:pStyle w:val="ListParagraph"/>
              <w:spacing w:after="120" w:line="240" w:lineRule="auto"/>
              <w:ind w:left="505"/>
              <w:contextualSpacing w:val="0"/>
              <w:jc w:val="both"/>
              <w:rPr>
                <w:sz w:val="18"/>
                <w:szCs w:val="18"/>
              </w:rPr>
            </w:pPr>
          </w:p>
        </w:tc>
        <w:tc>
          <w:tcPr>
            <w:tcW w:w="3381" w:type="dxa"/>
            <w:gridSpan w:val="2"/>
            <w:shd w:val="clear" w:color="auto" w:fill="FFFFFF" w:themeFill="background1"/>
          </w:tcPr>
          <w:p w14:paraId="46F50F0A" w14:textId="78936AAD" w:rsidR="00E043EF" w:rsidRPr="00FD0172" w:rsidRDefault="00E043EF" w:rsidP="008D3551">
            <w:pPr>
              <w:pStyle w:val="ListParagraph"/>
              <w:numPr>
                <w:ilvl w:val="0"/>
                <w:numId w:val="20"/>
              </w:numPr>
              <w:tabs>
                <w:tab w:val="left" w:pos="318"/>
              </w:tabs>
              <w:spacing w:after="60" w:line="240" w:lineRule="auto"/>
              <w:ind w:left="0" w:right="95" w:firstLine="0"/>
              <w:contextualSpacing w:val="0"/>
              <w:jc w:val="both"/>
              <w:rPr>
                <w:color w:val="000000" w:themeColor="text1"/>
                <w:sz w:val="18"/>
                <w:szCs w:val="18"/>
              </w:rPr>
            </w:pPr>
            <w:r w:rsidRPr="00FD0172">
              <w:rPr>
                <w:color w:val="000000" w:themeColor="text1"/>
                <w:sz w:val="18"/>
                <w:szCs w:val="18"/>
              </w:rPr>
              <w:t xml:space="preserve">Nepateiktas </w:t>
            </w:r>
            <w:r w:rsidR="00AA353C">
              <w:rPr>
                <w:color w:val="000000" w:themeColor="text1"/>
                <w:sz w:val="18"/>
                <w:szCs w:val="18"/>
              </w:rPr>
              <w:t>t</w:t>
            </w:r>
            <w:r w:rsidRPr="00FD0172">
              <w:rPr>
                <w:color w:val="000000" w:themeColor="text1"/>
                <w:sz w:val="18"/>
                <w:szCs w:val="18"/>
              </w:rPr>
              <w:t xml:space="preserve">iekėjo Pakeistas pasiūlymas vertinamas kaip atsisakymas dalyvauti tolesnėse Pirkimo procedūrose ir </w:t>
            </w:r>
            <w:r w:rsidR="00AA353C">
              <w:rPr>
                <w:color w:val="000000" w:themeColor="text1"/>
                <w:sz w:val="18"/>
                <w:szCs w:val="18"/>
              </w:rPr>
              <w:t>t</w:t>
            </w:r>
            <w:r w:rsidRPr="00FD0172">
              <w:rPr>
                <w:color w:val="000000" w:themeColor="text1"/>
                <w:sz w:val="18"/>
                <w:szCs w:val="18"/>
              </w:rPr>
              <w:t>iekėjo pateiktas Pirminis pasiūlymas nėra prilyginamas Galutiniam pasiūlymu.</w:t>
            </w:r>
          </w:p>
        </w:tc>
        <w:tc>
          <w:tcPr>
            <w:tcW w:w="3218" w:type="dxa"/>
            <w:gridSpan w:val="2"/>
            <w:shd w:val="clear" w:color="auto" w:fill="FFFFFF" w:themeFill="background1"/>
          </w:tcPr>
          <w:p w14:paraId="424EBB3D" w14:textId="536FF95A" w:rsidR="00E043EF" w:rsidRPr="00FD0172" w:rsidRDefault="00E10585" w:rsidP="008D3551">
            <w:pPr>
              <w:pStyle w:val="ListParagraph"/>
              <w:numPr>
                <w:ilvl w:val="0"/>
                <w:numId w:val="21"/>
              </w:numPr>
              <w:tabs>
                <w:tab w:val="left" w:pos="247"/>
              </w:tabs>
              <w:spacing w:after="120" w:line="240" w:lineRule="auto"/>
              <w:ind w:left="-37" w:firstLine="0"/>
              <w:jc w:val="both"/>
              <w:rPr>
                <w:color w:val="000000" w:themeColor="text1"/>
                <w:sz w:val="18"/>
                <w:szCs w:val="18"/>
              </w:rPr>
            </w:pPr>
            <w:r w:rsidRPr="00FD0172">
              <w:rPr>
                <w:color w:val="000000" w:themeColor="text1"/>
                <w:sz w:val="18"/>
                <w:szCs w:val="18"/>
              </w:rPr>
              <w:t xml:space="preserve">Tiekėjams kartu su kvietimu pateikti Galutinį pasiūlymą bus pateikti galutiniai Pirkimo sąlygų dokumentai, kurie buvo keičiami derybų metu ir KC nustatys terminą (kuris bus ne trumpesnis nei 1 (viena) darbo diena), iki kada </w:t>
            </w:r>
            <w:r w:rsidR="00AA353C">
              <w:rPr>
                <w:color w:val="000000" w:themeColor="text1"/>
                <w:sz w:val="18"/>
                <w:szCs w:val="18"/>
              </w:rPr>
              <w:t>t</w:t>
            </w:r>
            <w:r w:rsidRPr="00FD0172">
              <w:rPr>
                <w:color w:val="000000" w:themeColor="text1"/>
                <w:sz w:val="18"/>
                <w:szCs w:val="18"/>
              </w:rPr>
              <w:t>iekėjų bus prašoma pateikti Galutinius pasiūlymus</w:t>
            </w:r>
            <w:r w:rsidR="00293359" w:rsidRPr="00FD0172">
              <w:rPr>
                <w:color w:val="000000" w:themeColor="text1"/>
                <w:sz w:val="18"/>
                <w:szCs w:val="18"/>
              </w:rPr>
              <w:t>.</w:t>
            </w:r>
          </w:p>
        </w:tc>
      </w:tr>
      <w:tr w:rsidR="00E10585" w:rsidRPr="00FD0172" w14:paraId="1B165754" w14:textId="77777777" w:rsidTr="3D6C7C4B">
        <w:tc>
          <w:tcPr>
            <w:tcW w:w="3183" w:type="dxa"/>
            <w:vMerge/>
            <w:tcMar>
              <w:top w:w="28" w:type="dxa"/>
              <w:bottom w:w="28" w:type="dxa"/>
            </w:tcMar>
          </w:tcPr>
          <w:p w14:paraId="58575F22" w14:textId="77777777" w:rsidR="00E10585" w:rsidRPr="00FD0172" w:rsidRDefault="00E10585" w:rsidP="00E10585">
            <w:pPr>
              <w:pStyle w:val="ListParagraph"/>
              <w:spacing w:line="240" w:lineRule="auto"/>
              <w:ind w:left="360" w:right="178"/>
              <w:rPr>
                <w:b/>
                <w:bCs/>
                <w:sz w:val="18"/>
                <w:szCs w:val="18"/>
              </w:rPr>
            </w:pPr>
          </w:p>
        </w:tc>
        <w:tc>
          <w:tcPr>
            <w:tcW w:w="851" w:type="dxa"/>
            <w:vMerge/>
            <w:tcMar>
              <w:top w:w="28" w:type="dxa"/>
              <w:bottom w:w="28" w:type="dxa"/>
            </w:tcMar>
          </w:tcPr>
          <w:p w14:paraId="2AE984A1" w14:textId="77777777" w:rsidR="00E10585" w:rsidRPr="00FD0172" w:rsidRDefault="00E10585" w:rsidP="00E10585">
            <w:pPr>
              <w:pStyle w:val="ListParagraph"/>
              <w:spacing w:after="120" w:line="240" w:lineRule="auto"/>
              <w:ind w:left="505"/>
              <w:contextualSpacing w:val="0"/>
              <w:jc w:val="both"/>
              <w:rPr>
                <w:sz w:val="18"/>
                <w:szCs w:val="18"/>
              </w:rPr>
            </w:pPr>
          </w:p>
        </w:tc>
        <w:tc>
          <w:tcPr>
            <w:tcW w:w="3381" w:type="dxa"/>
            <w:gridSpan w:val="2"/>
            <w:shd w:val="clear" w:color="auto" w:fill="FFFFFF" w:themeFill="background1"/>
          </w:tcPr>
          <w:p w14:paraId="5B91CFD5" w14:textId="26265CAA" w:rsidR="00E10585" w:rsidRPr="00FD0172" w:rsidRDefault="00E10585" w:rsidP="008D3551">
            <w:pPr>
              <w:pStyle w:val="ListParagraph"/>
              <w:numPr>
                <w:ilvl w:val="0"/>
                <w:numId w:val="21"/>
              </w:numPr>
              <w:tabs>
                <w:tab w:val="left" w:pos="318"/>
              </w:tabs>
              <w:spacing w:after="120" w:line="240" w:lineRule="auto"/>
              <w:ind w:left="0" w:right="95" w:firstLine="0"/>
              <w:contextualSpacing w:val="0"/>
              <w:jc w:val="both"/>
              <w:rPr>
                <w:color w:val="000000" w:themeColor="text1"/>
                <w:sz w:val="18"/>
                <w:szCs w:val="18"/>
              </w:rPr>
            </w:pPr>
            <w:r w:rsidRPr="00FD0172">
              <w:rPr>
                <w:color w:val="000000" w:themeColor="text1"/>
                <w:sz w:val="18"/>
                <w:szCs w:val="18"/>
              </w:rPr>
              <w:t>Tiekėjo pateikusio Pakeistą pasiūlymą, tačiau nepateikusio Galutinio pasiūlymo, paskutinis Pakeistas pasiūlymas vertinamas kaip Galutinis pasiūlymas.</w:t>
            </w:r>
          </w:p>
        </w:tc>
        <w:tc>
          <w:tcPr>
            <w:tcW w:w="3218" w:type="dxa"/>
            <w:gridSpan w:val="2"/>
            <w:shd w:val="clear" w:color="auto" w:fill="FFFFFF" w:themeFill="background1"/>
          </w:tcPr>
          <w:p w14:paraId="660EDEFB" w14:textId="77777777" w:rsidR="00E10585" w:rsidRDefault="00E10585" w:rsidP="00E10585">
            <w:pPr>
              <w:pStyle w:val="ListParagraph"/>
              <w:spacing w:after="120" w:line="240" w:lineRule="auto"/>
              <w:ind w:left="0"/>
              <w:jc w:val="both"/>
              <w:rPr>
                <w:color w:val="000000" w:themeColor="text1"/>
                <w:sz w:val="18"/>
                <w:szCs w:val="18"/>
              </w:rPr>
            </w:pPr>
            <w:r w:rsidRPr="00FD0172">
              <w:rPr>
                <w:color w:val="000000" w:themeColor="text1"/>
                <w:sz w:val="18"/>
                <w:szCs w:val="18"/>
              </w:rPr>
              <w:t xml:space="preserve">b) </w:t>
            </w:r>
            <w:r w:rsidR="00293359" w:rsidRPr="00FD0172">
              <w:rPr>
                <w:color w:val="000000" w:themeColor="text1"/>
                <w:sz w:val="18"/>
                <w:szCs w:val="18"/>
              </w:rPr>
              <w:t>N</w:t>
            </w:r>
            <w:r w:rsidRPr="00FD0172">
              <w:rPr>
                <w:color w:val="000000" w:themeColor="text1"/>
                <w:sz w:val="18"/>
                <w:szCs w:val="18"/>
              </w:rPr>
              <w:t xml:space="preserve">epateiktas </w:t>
            </w:r>
            <w:r w:rsidR="00AA353C">
              <w:rPr>
                <w:color w:val="000000" w:themeColor="text1"/>
                <w:sz w:val="18"/>
                <w:szCs w:val="18"/>
              </w:rPr>
              <w:t>t</w:t>
            </w:r>
            <w:r w:rsidRPr="00FD0172">
              <w:rPr>
                <w:color w:val="000000" w:themeColor="text1"/>
                <w:sz w:val="18"/>
                <w:szCs w:val="18"/>
              </w:rPr>
              <w:t xml:space="preserve">iekėjo Galutinis pasiūlymas vertinamas kaip atsisakymas dalyvauti tolesnėse Pirkimo procedūrose ir </w:t>
            </w:r>
            <w:r w:rsidR="00AA353C">
              <w:rPr>
                <w:color w:val="000000" w:themeColor="text1"/>
                <w:sz w:val="18"/>
                <w:szCs w:val="18"/>
              </w:rPr>
              <w:t>t</w:t>
            </w:r>
            <w:r w:rsidRPr="00FD0172">
              <w:rPr>
                <w:color w:val="000000" w:themeColor="text1"/>
                <w:sz w:val="18"/>
                <w:szCs w:val="18"/>
              </w:rPr>
              <w:t>iekėjo pateiktas Pirminis pasiūlymas nėra prilyginamas Galutiniam pasiūlymui.</w:t>
            </w:r>
          </w:p>
          <w:p w14:paraId="03DEF2D4" w14:textId="0ECEADED" w:rsidR="00A77DFD" w:rsidRPr="00FD0172" w:rsidRDefault="00A77DFD" w:rsidP="00E10585">
            <w:pPr>
              <w:pStyle w:val="ListParagraph"/>
              <w:spacing w:after="120" w:line="240" w:lineRule="auto"/>
              <w:ind w:left="0"/>
              <w:jc w:val="both"/>
              <w:rPr>
                <w:color w:val="000000" w:themeColor="text1"/>
                <w:sz w:val="18"/>
                <w:szCs w:val="18"/>
              </w:rPr>
            </w:pPr>
          </w:p>
        </w:tc>
      </w:tr>
      <w:tr w:rsidR="00886959" w:rsidRPr="00FD0172" w14:paraId="72A989E0" w14:textId="77777777" w:rsidTr="3D6C7C4B">
        <w:tc>
          <w:tcPr>
            <w:tcW w:w="3183" w:type="dxa"/>
            <w:tcMar>
              <w:top w:w="28" w:type="dxa"/>
              <w:bottom w:w="28" w:type="dxa"/>
            </w:tcMar>
          </w:tcPr>
          <w:p w14:paraId="54D2960C" w14:textId="77777777" w:rsidR="00886959" w:rsidRPr="00FD0172" w:rsidRDefault="00886959"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DD32015" w14:textId="77777777" w:rsidR="00886959" w:rsidRPr="00FD0172" w:rsidRDefault="00886959" w:rsidP="0088695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5B4583B" w14:textId="4FC503C0" w:rsidR="00886959" w:rsidRPr="00FD0172" w:rsidRDefault="009D4F87" w:rsidP="00E10585">
            <w:pPr>
              <w:pStyle w:val="ListParagraph"/>
              <w:spacing w:after="120" w:line="240" w:lineRule="auto"/>
              <w:ind w:left="0"/>
              <w:jc w:val="both"/>
              <w:rPr>
                <w:color w:val="000000" w:themeColor="text1"/>
                <w:sz w:val="18"/>
                <w:szCs w:val="18"/>
              </w:rPr>
            </w:pPr>
            <w:r>
              <w:rPr>
                <w:sz w:val="18"/>
                <w:szCs w:val="18"/>
              </w:rPr>
              <w:t>Derybos baigiasi t</w:t>
            </w:r>
            <w:r w:rsidR="00886959" w:rsidRPr="00FD0172">
              <w:rPr>
                <w:sz w:val="18"/>
                <w:szCs w:val="18"/>
              </w:rPr>
              <w:t>iekėjams pateikus Galutinius pasiūlymus</w:t>
            </w:r>
            <w:r w:rsidR="004F7D1A">
              <w:rPr>
                <w:sz w:val="18"/>
                <w:szCs w:val="18"/>
              </w:rPr>
              <w:t>.</w:t>
            </w:r>
          </w:p>
        </w:tc>
      </w:tr>
      <w:tr w:rsidR="00E10585" w:rsidRPr="00FD0172" w14:paraId="00913240" w14:textId="77777777" w:rsidTr="3D6C7C4B">
        <w:tc>
          <w:tcPr>
            <w:tcW w:w="3183" w:type="dxa"/>
            <w:tcMar>
              <w:top w:w="28" w:type="dxa"/>
              <w:bottom w:w="28" w:type="dxa"/>
            </w:tcMar>
          </w:tcPr>
          <w:p w14:paraId="56FA97A5"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6986A6F"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03807D5" w14:textId="77777777" w:rsidR="00E10585" w:rsidRPr="00FD0172" w:rsidRDefault="00E10585" w:rsidP="00E10585">
            <w:pPr>
              <w:spacing w:after="120" w:line="240" w:lineRule="auto"/>
              <w:jc w:val="both"/>
              <w:rPr>
                <w:sz w:val="18"/>
                <w:szCs w:val="18"/>
              </w:rPr>
            </w:pPr>
          </w:p>
        </w:tc>
      </w:tr>
      <w:tr w:rsidR="00E10585" w:rsidRPr="00FD0172" w14:paraId="0BE85738" w14:textId="77777777" w:rsidTr="3D6C7C4B">
        <w:tc>
          <w:tcPr>
            <w:tcW w:w="10633" w:type="dxa"/>
            <w:gridSpan w:val="6"/>
            <w:shd w:val="clear" w:color="auto" w:fill="F8423A"/>
            <w:tcMar>
              <w:top w:w="28" w:type="dxa"/>
              <w:bottom w:w="28" w:type="dxa"/>
            </w:tcMar>
          </w:tcPr>
          <w:p w14:paraId="013290C4" w14:textId="5BB80D3D" w:rsidR="00E10585" w:rsidRPr="00FD0172" w:rsidRDefault="00B21291" w:rsidP="00B21291">
            <w:pPr>
              <w:pStyle w:val="Heading1"/>
              <w:spacing w:before="60" w:after="60"/>
              <w:jc w:val="center"/>
              <w:rPr>
                <w:rFonts w:ascii="Arial" w:eastAsia="Calibri" w:hAnsi="Arial" w:cs="Arial"/>
                <w:b/>
                <w:bCs/>
                <w:i/>
                <w:color w:val="0070C0"/>
                <w:sz w:val="18"/>
                <w:szCs w:val="18"/>
              </w:rPr>
            </w:pPr>
            <w:bookmarkStart w:id="6" w:name="_Toc213137770"/>
            <w:r w:rsidRPr="00FD0172">
              <w:rPr>
                <w:rFonts w:ascii="Arial" w:hAnsi="Arial" w:cs="Arial"/>
                <w:b/>
                <w:bCs/>
                <w:color w:val="FFFFFF" w:themeColor="background1"/>
                <w:sz w:val="18"/>
                <w:szCs w:val="18"/>
              </w:rPr>
              <w:t>F</w:t>
            </w:r>
            <w:r w:rsidR="00E10585" w:rsidRPr="00FD0172">
              <w:rPr>
                <w:rFonts w:ascii="Arial" w:hAnsi="Arial" w:cs="Arial"/>
                <w:b/>
                <w:bCs/>
                <w:color w:val="FFFFFF" w:themeColor="background1"/>
                <w:sz w:val="18"/>
                <w:szCs w:val="18"/>
              </w:rPr>
              <w:t>.   PASIŪLYMŲ VERTINIMAS IR PALYGINIMAS</w:t>
            </w:r>
            <w:bookmarkEnd w:id="6"/>
            <w:r w:rsidR="00E10585" w:rsidRPr="00FD0172">
              <w:rPr>
                <w:rFonts w:ascii="Arial" w:hAnsi="Arial" w:cs="Arial"/>
                <w:b/>
                <w:bCs/>
                <w:color w:val="FFFFFF" w:themeColor="background1"/>
                <w:sz w:val="18"/>
                <w:szCs w:val="18"/>
              </w:rPr>
              <w:t xml:space="preserve"> </w:t>
            </w:r>
          </w:p>
        </w:tc>
      </w:tr>
      <w:tr w:rsidR="00E10585" w:rsidRPr="00FD0172" w14:paraId="22D1E5AD" w14:textId="77777777" w:rsidTr="3D6C7C4B">
        <w:tc>
          <w:tcPr>
            <w:tcW w:w="10633" w:type="dxa"/>
            <w:gridSpan w:val="6"/>
            <w:shd w:val="clear" w:color="auto" w:fill="FFFFFF" w:themeFill="background1"/>
            <w:tcMar>
              <w:top w:w="28" w:type="dxa"/>
              <w:bottom w:w="28" w:type="dxa"/>
            </w:tcMar>
          </w:tcPr>
          <w:p w14:paraId="5DA52038" w14:textId="77777777" w:rsidR="00E10585" w:rsidRPr="00FD0172" w:rsidRDefault="00E10585" w:rsidP="00E10585">
            <w:pPr>
              <w:keepNext/>
              <w:keepLines/>
              <w:widowControl w:val="0"/>
              <w:spacing w:line="240" w:lineRule="auto"/>
              <w:jc w:val="center"/>
              <w:rPr>
                <w:b/>
                <w:bCs/>
                <w:color w:val="FFFFFF" w:themeColor="background1"/>
                <w:sz w:val="18"/>
                <w:szCs w:val="18"/>
              </w:rPr>
            </w:pPr>
          </w:p>
        </w:tc>
      </w:tr>
      <w:tr w:rsidR="00E10585" w:rsidRPr="00FD0172" w14:paraId="37432DB5" w14:textId="77777777" w:rsidTr="3D6C7C4B">
        <w:tc>
          <w:tcPr>
            <w:tcW w:w="3183" w:type="dxa"/>
            <w:vMerge w:val="restart"/>
            <w:tcMar>
              <w:top w:w="28" w:type="dxa"/>
              <w:bottom w:w="28" w:type="dxa"/>
            </w:tcMar>
          </w:tcPr>
          <w:p w14:paraId="104CF56F" w14:textId="525D6D4D" w:rsidR="00E10585" w:rsidRPr="00FD0172" w:rsidRDefault="00E10585" w:rsidP="00E10585">
            <w:pPr>
              <w:pStyle w:val="ListParagraph"/>
              <w:numPr>
                <w:ilvl w:val="0"/>
                <w:numId w:val="1"/>
              </w:numPr>
              <w:spacing w:line="240" w:lineRule="auto"/>
              <w:ind w:right="178"/>
              <w:rPr>
                <w:b/>
                <w:bCs/>
                <w:sz w:val="18"/>
                <w:szCs w:val="18"/>
                <w:lang w:val="en-US"/>
              </w:rPr>
            </w:pPr>
            <w:r w:rsidRPr="00FD0172">
              <w:rPr>
                <w:b/>
                <w:bCs/>
                <w:sz w:val="18"/>
                <w:szCs w:val="18"/>
                <w:lang w:val="en-US"/>
              </w:rPr>
              <w:t>Vertinimo</w:t>
            </w:r>
            <w:r w:rsidRPr="00FD0172">
              <w:rPr>
                <w:b/>
                <w:bCs/>
                <w:sz w:val="18"/>
                <w:szCs w:val="18"/>
              </w:rPr>
              <w:t xml:space="preserve"> kriterijus</w:t>
            </w:r>
          </w:p>
        </w:tc>
        <w:tc>
          <w:tcPr>
            <w:tcW w:w="851" w:type="dxa"/>
            <w:shd w:val="clear" w:color="auto" w:fill="FFFFFF" w:themeFill="background1"/>
            <w:tcMar>
              <w:top w:w="28" w:type="dxa"/>
              <w:bottom w:w="28" w:type="dxa"/>
            </w:tcMar>
          </w:tcPr>
          <w:p w14:paraId="0DFEE9F8"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3705393" w14:textId="56BE999F" w:rsidR="00E10585" w:rsidRPr="00FD0172" w:rsidRDefault="00E10585" w:rsidP="00E10585">
            <w:pPr>
              <w:spacing w:after="120" w:line="240" w:lineRule="auto"/>
              <w:jc w:val="both"/>
              <w:rPr>
                <w:sz w:val="18"/>
                <w:szCs w:val="18"/>
              </w:rPr>
            </w:pPr>
            <w:r w:rsidRPr="00FD0172">
              <w:rPr>
                <w:sz w:val="18"/>
                <w:szCs w:val="18"/>
              </w:rPr>
              <w:t xml:space="preserve">Pasiūlymai vertinami, vadovaujantis VPĮ 55, 56 ir 57 str. / PĮ 64, 65 ir 66 str. nuostatomis. Vertinami ir palyginami tik tie Galutiniai pasiūlymai, kurie atitinka Pirkimo sąlygose nurodytus reikalavimus. </w:t>
            </w:r>
          </w:p>
        </w:tc>
      </w:tr>
      <w:tr w:rsidR="00E10585" w:rsidRPr="00FD0172" w14:paraId="0108BAEA" w14:textId="77777777" w:rsidTr="3D6C7C4B">
        <w:tc>
          <w:tcPr>
            <w:tcW w:w="3183" w:type="dxa"/>
            <w:vMerge/>
            <w:tcMar>
              <w:top w:w="28" w:type="dxa"/>
              <w:bottom w:w="28" w:type="dxa"/>
            </w:tcMar>
          </w:tcPr>
          <w:p w14:paraId="185E4D61"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4CB448C"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511A58C" w14:textId="2A7F501D" w:rsidR="00E10585" w:rsidRPr="00FD0172" w:rsidRDefault="00E10585" w:rsidP="00E10585">
            <w:pPr>
              <w:spacing w:after="120" w:line="240" w:lineRule="auto"/>
              <w:jc w:val="both"/>
              <w:rPr>
                <w:sz w:val="18"/>
                <w:szCs w:val="18"/>
              </w:rPr>
            </w:pPr>
            <w:r w:rsidRPr="00FD0172">
              <w:rPr>
                <w:sz w:val="18"/>
                <w:szCs w:val="18"/>
              </w:rPr>
              <w:t>Kriterijus(-ai), pagal kurį(-iuos)  išrenkamas ekonomiškai naudingiausias pasiūlymas, nurodyti SPS. Jei SPS nurodyta, kad pirkimo objektas skaidomas į dalis – kiekvienos pirkimo objekto dalies pasiūlymai nagrinėjami, vertinami ir palyginami atskirai.</w:t>
            </w:r>
          </w:p>
        </w:tc>
      </w:tr>
      <w:tr w:rsidR="00E10585" w:rsidRPr="00FD0172" w14:paraId="667A149E" w14:textId="77777777" w:rsidTr="3D6C7C4B">
        <w:tc>
          <w:tcPr>
            <w:tcW w:w="3183" w:type="dxa"/>
            <w:vMerge/>
            <w:tcMar>
              <w:top w:w="28" w:type="dxa"/>
              <w:bottom w:w="28" w:type="dxa"/>
            </w:tcMar>
          </w:tcPr>
          <w:p w14:paraId="1F2761EA"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4E41677"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D3E9F81" w14:textId="6BFAF2A4" w:rsidR="00E10585" w:rsidRPr="00FD0172" w:rsidRDefault="00E10585" w:rsidP="00E10585">
            <w:pPr>
              <w:spacing w:after="120" w:line="240" w:lineRule="auto"/>
              <w:jc w:val="both"/>
              <w:rPr>
                <w:sz w:val="18"/>
                <w:szCs w:val="18"/>
              </w:rPr>
            </w:pPr>
            <w:r w:rsidRPr="00FD0172">
              <w:rPr>
                <w:sz w:val="18"/>
                <w:szCs w:val="18"/>
              </w:rPr>
              <w:t xml:space="preserve">KC gali nevertinti viso </w:t>
            </w:r>
            <w:r w:rsidR="00AA353C">
              <w:rPr>
                <w:sz w:val="18"/>
                <w:szCs w:val="18"/>
              </w:rPr>
              <w:t>t</w:t>
            </w:r>
            <w:r w:rsidRPr="00FD0172">
              <w:rPr>
                <w:sz w:val="18"/>
                <w:szCs w:val="18"/>
              </w:rPr>
              <w:t>iekėjo Pasiūlymo, jeigu patikrinusi jo dalį nustato, kad, vadovaujantis pirkimo dokumentų reikalavimais, Pasiūlymas turi būti atmestas.</w:t>
            </w:r>
          </w:p>
        </w:tc>
      </w:tr>
      <w:tr w:rsidR="00E10585" w:rsidRPr="00FD0172" w14:paraId="2F25137E" w14:textId="77777777" w:rsidTr="3D6C7C4B">
        <w:tc>
          <w:tcPr>
            <w:tcW w:w="3183" w:type="dxa"/>
            <w:tcMar>
              <w:top w:w="28" w:type="dxa"/>
              <w:bottom w:w="28" w:type="dxa"/>
            </w:tcMar>
          </w:tcPr>
          <w:p w14:paraId="5EB668CE"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6DF8A6B"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8CDEDB6" w14:textId="77777777" w:rsidR="00E10585" w:rsidRPr="00FD0172" w:rsidRDefault="00E10585" w:rsidP="00E10585">
            <w:pPr>
              <w:pStyle w:val="ListParagraph"/>
              <w:spacing w:after="120" w:line="240" w:lineRule="auto"/>
              <w:ind w:left="743"/>
              <w:contextualSpacing w:val="0"/>
              <w:jc w:val="both"/>
              <w:rPr>
                <w:sz w:val="18"/>
                <w:szCs w:val="18"/>
              </w:rPr>
            </w:pPr>
          </w:p>
        </w:tc>
      </w:tr>
      <w:tr w:rsidR="00E10585" w:rsidRPr="00FD0172" w14:paraId="369DBD38" w14:textId="77777777" w:rsidTr="3D6C7C4B">
        <w:tc>
          <w:tcPr>
            <w:tcW w:w="3183" w:type="dxa"/>
            <w:vMerge w:val="restart"/>
            <w:tcMar>
              <w:top w:w="28" w:type="dxa"/>
              <w:bottom w:w="28" w:type="dxa"/>
            </w:tcMar>
          </w:tcPr>
          <w:p w14:paraId="3C69A157" w14:textId="2EF5CB5C" w:rsidR="00E10585" w:rsidRPr="00FD0172" w:rsidRDefault="00E10585" w:rsidP="00E10585">
            <w:pPr>
              <w:pStyle w:val="ListParagraph"/>
              <w:numPr>
                <w:ilvl w:val="0"/>
                <w:numId w:val="1"/>
              </w:numPr>
              <w:spacing w:line="240" w:lineRule="auto"/>
              <w:ind w:right="178"/>
              <w:rPr>
                <w:b/>
                <w:bCs/>
                <w:sz w:val="18"/>
                <w:szCs w:val="18"/>
                <w:lang w:val="en-US"/>
              </w:rPr>
            </w:pPr>
            <w:r w:rsidRPr="00FD0172">
              <w:rPr>
                <w:b/>
                <w:bCs/>
                <w:sz w:val="18"/>
                <w:szCs w:val="18"/>
              </w:rPr>
              <w:t>Pasiūlymų kainos vertinimas</w:t>
            </w:r>
          </w:p>
        </w:tc>
        <w:tc>
          <w:tcPr>
            <w:tcW w:w="851" w:type="dxa"/>
            <w:vMerge w:val="restart"/>
            <w:shd w:val="clear" w:color="auto" w:fill="FFFFFF" w:themeFill="background1"/>
            <w:tcMar>
              <w:top w:w="28" w:type="dxa"/>
              <w:bottom w:w="28" w:type="dxa"/>
            </w:tcMar>
          </w:tcPr>
          <w:p w14:paraId="3B5F54E8"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3491B00" w14:textId="25F9378B" w:rsidR="00E10585" w:rsidRPr="00FD0172" w:rsidRDefault="00E10585" w:rsidP="00E10585">
            <w:pPr>
              <w:spacing w:after="120" w:line="240" w:lineRule="auto"/>
              <w:jc w:val="both"/>
              <w:rPr>
                <w:sz w:val="18"/>
                <w:szCs w:val="18"/>
              </w:rPr>
            </w:pPr>
            <w:r w:rsidRPr="00FD0172">
              <w:rPr>
                <w:sz w:val="18"/>
                <w:szCs w:val="18"/>
              </w:rPr>
              <w:t xml:space="preserve">Jei </w:t>
            </w:r>
            <w:r w:rsidR="00AA353C">
              <w:rPr>
                <w:sz w:val="18"/>
                <w:szCs w:val="18"/>
              </w:rPr>
              <w:t>t</w:t>
            </w:r>
            <w:r w:rsidRPr="00FD0172">
              <w:rPr>
                <w:sz w:val="18"/>
                <w:szCs w:val="18"/>
              </w:rPr>
              <w:t>iekėjo Pasiūlyme yra aritmetinių klaidų, KC prašo per nurodytą terminą ištaisyti Pasiūlyme pastebėtas aritmetines klaidas:</w:t>
            </w:r>
          </w:p>
        </w:tc>
      </w:tr>
      <w:tr w:rsidR="00E10585" w:rsidRPr="00FD0172" w14:paraId="5F3E7B97" w14:textId="77777777" w:rsidTr="3D6C7C4B">
        <w:tc>
          <w:tcPr>
            <w:tcW w:w="3183" w:type="dxa"/>
            <w:vMerge/>
            <w:tcMar>
              <w:top w:w="28" w:type="dxa"/>
              <w:bottom w:w="28" w:type="dxa"/>
            </w:tcMar>
          </w:tcPr>
          <w:p w14:paraId="5C70EE99" w14:textId="77777777" w:rsidR="00E10585" w:rsidRPr="00B1582A" w:rsidRDefault="00E10585" w:rsidP="00E10585">
            <w:pPr>
              <w:pStyle w:val="ListParagraph"/>
              <w:spacing w:line="240" w:lineRule="auto"/>
              <w:ind w:left="360" w:right="178"/>
              <w:rPr>
                <w:b/>
                <w:bCs/>
                <w:sz w:val="18"/>
                <w:szCs w:val="18"/>
              </w:rPr>
            </w:pPr>
          </w:p>
        </w:tc>
        <w:tc>
          <w:tcPr>
            <w:tcW w:w="851" w:type="dxa"/>
            <w:vMerge/>
            <w:tcMar>
              <w:top w:w="28" w:type="dxa"/>
              <w:bottom w:w="28" w:type="dxa"/>
            </w:tcMar>
          </w:tcPr>
          <w:p w14:paraId="737E5AF1"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173B6F3" w14:textId="1082D6A6" w:rsidR="00E10585" w:rsidRPr="00FD0172" w:rsidRDefault="00E10585" w:rsidP="008D3551">
            <w:pPr>
              <w:pStyle w:val="ListParagraph"/>
              <w:numPr>
                <w:ilvl w:val="0"/>
                <w:numId w:val="22"/>
              </w:numPr>
              <w:spacing w:after="120" w:line="240" w:lineRule="auto"/>
              <w:ind w:left="311" w:hanging="283"/>
              <w:contextualSpacing w:val="0"/>
              <w:jc w:val="both"/>
              <w:rPr>
                <w:sz w:val="18"/>
                <w:szCs w:val="18"/>
              </w:rPr>
            </w:pPr>
            <w:r w:rsidRPr="00FD0172">
              <w:rPr>
                <w:sz w:val="18"/>
                <w:szCs w:val="18"/>
              </w:rPr>
              <w:t>nekeičiant susipažinimo su Pasiūlymais metu užfiksuotos kainos (kai taikoma fiksuotos kainos kainodara);</w:t>
            </w:r>
          </w:p>
        </w:tc>
      </w:tr>
      <w:tr w:rsidR="00E10585" w:rsidRPr="00FD0172" w14:paraId="31D3B1B1" w14:textId="77777777" w:rsidTr="3D6C7C4B">
        <w:tc>
          <w:tcPr>
            <w:tcW w:w="3183" w:type="dxa"/>
            <w:vMerge/>
            <w:tcMar>
              <w:top w:w="28" w:type="dxa"/>
              <w:bottom w:w="28" w:type="dxa"/>
            </w:tcMar>
          </w:tcPr>
          <w:p w14:paraId="07A5BDCA" w14:textId="77777777" w:rsidR="00E10585" w:rsidRPr="00B1582A" w:rsidRDefault="00E10585" w:rsidP="00E10585">
            <w:pPr>
              <w:pStyle w:val="ListParagraph"/>
              <w:spacing w:line="240" w:lineRule="auto"/>
              <w:ind w:left="360" w:right="178"/>
              <w:rPr>
                <w:b/>
                <w:bCs/>
                <w:sz w:val="18"/>
                <w:szCs w:val="18"/>
              </w:rPr>
            </w:pPr>
          </w:p>
        </w:tc>
        <w:tc>
          <w:tcPr>
            <w:tcW w:w="851" w:type="dxa"/>
            <w:vMerge/>
            <w:tcMar>
              <w:top w:w="28" w:type="dxa"/>
              <w:bottom w:w="28" w:type="dxa"/>
            </w:tcMar>
          </w:tcPr>
          <w:p w14:paraId="7C6E9A5D"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A24D387" w14:textId="11C0F0BC" w:rsidR="00E10585" w:rsidRPr="00FD0172" w:rsidRDefault="00396197" w:rsidP="008D3551">
            <w:pPr>
              <w:pStyle w:val="ListParagraph"/>
              <w:numPr>
                <w:ilvl w:val="0"/>
                <w:numId w:val="22"/>
              </w:numPr>
              <w:spacing w:after="120" w:line="240" w:lineRule="auto"/>
              <w:ind w:left="311" w:hanging="283"/>
              <w:contextualSpacing w:val="0"/>
              <w:jc w:val="both"/>
              <w:rPr>
                <w:sz w:val="18"/>
                <w:szCs w:val="18"/>
              </w:rPr>
            </w:pPr>
            <w:r w:rsidRPr="00080AEF">
              <w:rPr>
                <w:sz w:val="18"/>
                <w:szCs w:val="18"/>
              </w:rPr>
              <w:t xml:space="preserve">nekeičiant susipažinimo su Pasiūlymais metu užfiksuotų įkainių </w:t>
            </w:r>
            <w:r w:rsidR="00E10585" w:rsidRPr="00080AEF">
              <w:rPr>
                <w:sz w:val="18"/>
                <w:szCs w:val="18"/>
              </w:rPr>
              <w:t>(kai</w:t>
            </w:r>
            <w:r w:rsidR="00E10585" w:rsidRPr="00FD0172">
              <w:rPr>
                <w:sz w:val="18"/>
                <w:szCs w:val="18"/>
              </w:rPr>
              <w:t xml:space="preserve"> taikoma fiksuoto įkainio kainodara).</w:t>
            </w:r>
          </w:p>
        </w:tc>
      </w:tr>
      <w:tr w:rsidR="00E10585" w:rsidRPr="00FD0172" w14:paraId="16963606" w14:textId="77777777" w:rsidTr="3D6C7C4B">
        <w:tc>
          <w:tcPr>
            <w:tcW w:w="3183" w:type="dxa"/>
            <w:vMerge/>
            <w:tcMar>
              <w:top w:w="28" w:type="dxa"/>
              <w:bottom w:w="28" w:type="dxa"/>
            </w:tcMar>
          </w:tcPr>
          <w:p w14:paraId="2154B05D"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8FEAA30"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D3DB70" w14:textId="28EBCAA1" w:rsidR="00E10585" w:rsidRPr="00FD0172" w:rsidRDefault="00E10585" w:rsidP="00E10585">
            <w:pPr>
              <w:pStyle w:val="ListParagraph"/>
              <w:spacing w:after="120" w:line="240" w:lineRule="auto"/>
              <w:ind w:left="28"/>
              <w:contextualSpacing w:val="0"/>
              <w:jc w:val="both"/>
              <w:rPr>
                <w:sz w:val="18"/>
                <w:szCs w:val="18"/>
              </w:rPr>
            </w:pPr>
            <w:r w:rsidRPr="00FD0172">
              <w:rPr>
                <w:sz w:val="18"/>
                <w:szCs w:val="18"/>
              </w:rPr>
              <w:t>Tiekėjas taisydamas Pasiūlyme nurodytas aritmetines klaidas, gali taisyti kainos sudedamąsias dalis, tačiau neturi teisės atsisakyti kainos sudedamųjų dalių arba papildyti kainą naujomis dalimis.</w:t>
            </w:r>
          </w:p>
        </w:tc>
      </w:tr>
      <w:tr w:rsidR="00E10585" w:rsidRPr="00FD0172" w14:paraId="02CC2E07" w14:textId="77777777" w:rsidTr="3D6C7C4B">
        <w:tc>
          <w:tcPr>
            <w:tcW w:w="3183" w:type="dxa"/>
            <w:vMerge/>
            <w:tcMar>
              <w:top w:w="28" w:type="dxa"/>
              <w:bottom w:w="28" w:type="dxa"/>
            </w:tcMar>
          </w:tcPr>
          <w:p w14:paraId="2C3ED942"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22178BF"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3A7E396" w14:textId="73263880" w:rsidR="00E10585" w:rsidRDefault="00E10585" w:rsidP="00E10585">
            <w:pPr>
              <w:pStyle w:val="ListParagraph"/>
              <w:spacing w:after="120" w:line="240" w:lineRule="auto"/>
              <w:ind w:left="28"/>
              <w:contextualSpacing w:val="0"/>
              <w:jc w:val="both"/>
              <w:rPr>
                <w:sz w:val="18"/>
                <w:szCs w:val="18"/>
              </w:rPr>
            </w:pPr>
            <w:r w:rsidRPr="00FD0172">
              <w:rPr>
                <w:sz w:val="18"/>
                <w:szCs w:val="18"/>
              </w:rPr>
              <w:t xml:space="preserve">Jei </w:t>
            </w:r>
            <w:r w:rsidR="00AA353C">
              <w:rPr>
                <w:sz w:val="18"/>
                <w:szCs w:val="18"/>
              </w:rPr>
              <w:t>t</w:t>
            </w:r>
            <w:r w:rsidRPr="00FD0172">
              <w:rPr>
                <w:sz w:val="18"/>
                <w:szCs w:val="18"/>
              </w:rPr>
              <w:t>iekėjo Pasiūlyme nurodyta kaina yra neįprastai maža</w:t>
            </w:r>
            <w:r w:rsidRPr="00FD0172">
              <w:rPr>
                <w:rStyle w:val="FootnoteReference"/>
                <w:sz w:val="18"/>
                <w:szCs w:val="18"/>
              </w:rPr>
              <w:footnoteReference w:id="6"/>
            </w:r>
            <w:r w:rsidRPr="00FD0172">
              <w:rPr>
                <w:sz w:val="18"/>
                <w:szCs w:val="18"/>
              </w:rPr>
              <w:t xml:space="preserve"> arba </w:t>
            </w:r>
            <w:r w:rsidR="00AA353C">
              <w:rPr>
                <w:sz w:val="18"/>
                <w:szCs w:val="18"/>
              </w:rPr>
              <w:t>t</w:t>
            </w:r>
            <w:r w:rsidRPr="00FD0172">
              <w:rPr>
                <w:sz w:val="18"/>
                <w:szCs w:val="18"/>
              </w:rPr>
              <w:t>iekėjo pasiūlyme nurodyt</w:t>
            </w:r>
            <w:r w:rsidR="00D263E4">
              <w:rPr>
                <w:sz w:val="18"/>
                <w:szCs w:val="18"/>
              </w:rPr>
              <w:t>os</w:t>
            </w:r>
            <w:r w:rsidRPr="00FD0172">
              <w:rPr>
                <w:sz w:val="18"/>
                <w:szCs w:val="18"/>
              </w:rPr>
              <w:t xml:space="preserve"> pirkimo objekto ar jo sudedamųjų dalių kaina arba sąnaudos, KC vertinimu, gali būti nepakankami sutarties tinkamam įvykdymui, KC kreipiasi į tiekėją CVPIS susirašinėjimo priemonėmis ir prašo pateikti objektyvius argumentus ir / ar įrodymus, įskaitant kainos sudedamąsias dalis ir skaičiavimus. </w:t>
            </w:r>
          </w:p>
          <w:p w14:paraId="5921DA9A" w14:textId="6E1C9408" w:rsidR="00537E89" w:rsidRPr="00FD0172" w:rsidRDefault="00537E89" w:rsidP="00E10585">
            <w:pPr>
              <w:pStyle w:val="ListParagraph"/>
              <w:spacing w:after="120" w:line="240" w:lineRule="auto"/>
              <w:ind w:left="28"/>
              <w:contextualSpacing w:val="0"/>
              <w:jc w:val="both"/>
              <w:rPr>
                <w:sz w:val="18"/>
                <w:szCs w:val="18"/>
              </w:rPr>
            </w:pPr>
            <w:r w:rsidRPr="00FD0172">
              <w:rPr>
                <w:sz w:val="18"/>
                <w:szCs w:val="18"/>
              </w:rPr>
              <w:t>KC, vertinant kainos pagrindimą vadovaujasi VPĮ 57 str. 2 d. / PĮ 66 str. 2 d. nuostatomis.</w:t>
            </w:r>
          </w:p>
        </w:tc>
      </w:tr>
      <w:tr w:rsidR="00E10585" w:rsidRPr="00FD0172" w14:paraId="2A9B5771" w14:textId="77777777" w:rsidTr="3D6C7C4B">
        <w:tc>
          <w:tcPr>
            <w:tcW w:w="3183" w:type="dxa"/>
            <w:vMerge/>
            <w:tcMar>
              <w:top w:w="28" w:type="dxa"/>
              <w:bottom w:w="28" w:type="dxa"/>
            </w:tcMar>
          </w:tcPr>
          <w:p w14:paraId="6C9D13B5"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10A0621"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89A1819" w14:textId="56B99A9D" w:rsidR="00E10585" w:rsidRPr="00FD0172" w:rsidRDefault="00E10585" w:rsidP="00E10585">
            <w:pPr>
              <w:pStyle w:val="ListParagraph"/>
              <w:spacing w:after="120" w:line="240" w:lineRule="auto"/>
              <w:ind w:left="28"/>
              <w:contextualSpacing w:val="0"/>
              <w:jc w:val="both"/>
              <w:rPr>
                <w:sz w:val="18"/>
                <w:szCs w:val="18"/>
              </w:rPr>
            </w:pPr>
            <w:r w:rsidRPr="00FD0172">
              <w:rPr>
                <w:sz w:val="18"/>
                <w:szCs w:val="18"/>
              </w:rPr>
              <w:t xml:space="preserve">Jei </w:t>
            </w:r>
            <w:r w:rsidR="00AA353C">
              <w:rPr>
                <w:sz w:val="18"/>
                <w:szCs w:val="18"/>
              </w:rPr>
              <w:t>t</w:t>
            </w:r>
            <w:r w:rsidRPr="00FD0172">
              <w:rPr>
                <w:sz w:val="18"/>
                <w:szCs w:val="18"/>
              </w:rPr>
              <w:t>iekėjo Pasiūlyme nurodyta kaina yra per didelė ir nepriimtina</w:t>
            </w:r>
            <w:r w:rsidR="00152347" w:rsidRPr="00FD0172">
              <w:rPr>
                <w:rStyle w:val="FootnoteReference"/>
                <w:sz w:val="18"/>
                <w:szCs w:val="18"/>
              </w:rPr>
              <w:footnoteReference w:id="7"/>
            </w:r>
            <w:r w:rsidRPr="00FD0172">
              <w:rPr>
                <w:sz w:val="18"/>
                <w:szCs w:val="18"/>
              </w:rPr>
              <w:t xml:space="preserve">, KC atmeta </w:t>
            </w:r>
            <w:r w:rsidR="00AA353C">
              <w:rPr>
                <w:sz w:val="18"/>
                <w:szCs w:val="18"/>
              </w:rPr>
              <w:t>t</w:t>
            </w:r>
            <w:r w:rsidRPr="00FD0172">
              <w:rPr>
                <w:sz w:val="18"/>
                <w:szCs w:val="18"/>
              </w:rPr>
              <w:t xml:space="preserve">iekėjo pasiūlymą ir informuoja </w:t>
            </w:r>
            <w:r w:rsidR="00AA353C">
              <w:rPr>
                <w:sz w:val="18"/>
                <w:szCs w:val="18"/>
              </w:rPr>
              <w:t>t</w:t>
            </w:r>
            <w:r w:rsidRPr="00FD0172">
              <w:rPr>
                <w:sz w:val="18"/>
                <w:szCs w:val="18"/>
              </w:rPr>
              <w:t>iekėją, nurodydama atmetimo priežastis.</w:t>
            </w:r>
          </w:p>
        </w:tc>
      </w:tr>
      <w:tr w:rsidR="00E10585" w:rsidRPr="00FD0172" w14:paraId="5AD98479" w14:textId="77777777" w:rsidTr="3D6C7C4B">
        <w:tc>
          <w:tcPr>
            <w:tcW w:w="3183" w:type="dxa"/>
            <w:tcMar>
              <w:top w:w="28" w:type="dxa"/>
              <w:bottom w:w="28" w:type="dxa"/>
            </w:tcMar>
          </w:tcPr>
          <w:p w14:paraId="24765428"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A874EA8"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3E171D9" w14:textId="77777777" w:rsidR="00E10585" w:rsidRPr="00FD0172" w:rsidRDefault="00E10585" w:rsidP="00E10585">
            <w:pPr>
              <w:pStyle w:val="ListParagraph"/>
              <w:spacing w:after="120" w:line="240" w:lineRule="auto"/>
              <w:ind w:left="743"/>
              <w:contextualSpacing w:val="0"/>
              <w:jc w:val="both"/>
              <w:rPr>
                <w:sz w:val="18"/>
                <w:szCs w:val="18"/>
              </w:rPr>
            </w:pPr>
          </w:p>
        </w:tc>
      </w:tr>
      <w:tr w:rsidR="00A55F09" w:rsidRPr="00FD0172" w14:paraId="439DE155" w14:textId="77777777" w:rsidTr="3D6C7C4B">
        <w:tc>
          <w:tcPr>
            <w:tcW w:w="3183" w:type="dxa"/>
            <w:vMerge w:val="restart"/>
            <w:tcMar>
              <w:top w:w="28" w:type="dxa"/>
              <w:bottom w:w="28" w:type="dxa"/>
            </w:tcMar>
          </w:tcPr>
          <w:p w14:paraId="65BBEC59" w14:textId="008E2A8B" w:rsidR="00A55F09" w:rsidRPr="00FD0172" w:rsidRDefault="004D33B2" w:rsidP="00E10585">
            <w:pPr>
              <w:pStyle w:val="ListParagraph"/>
              <w:numPr>
                <w:ilvl w:val="0"/>
                <w:numId w:val="1"/>
              </w:numPr>
              <w:spacing w:line="240" w:lineRule="auto"/>
              <w:ind w:right="178"/>
              <w:rPr>
                <w:b/>
                <w:bCs/>
                <w:sz w:val="18"/>
                <w:szCs w:val="18"/>
                <w:lang w:val="en-US"/>
              </w:rPr>
            </w:pPr>
            <w:r>
              <w:rPr>
                <w:b/>
                <w:bCs/>
                <w:sz w:val="18"/>
                <w:szCs w:val="18"/>
              </w:rPr>
              <w:t>P</w:t>
            </w:r>
            <w:r w:rsidR="00A55F09" w:rsidRPr="00FD0172">
              <w:rPr>
                <w:b/>
                <w:bCs/>
                <w:sz w:val="18"/>
                <w:szCs w:val="18"/>
              </w:rPr>
              <w:t>asiūlymo duomenų tikslinimas</w:t>
            </w:r>
          </w:p>
        </w:tc>
        <w:tc>
          <w:tcPr>
            <w:tcW w:w="851" w:type="dxa"/>
            <w:vMerge w:val="restart"/>
            <w:shd w:val="clear" w:color="auto" w:fill="FFFFFF" w:themeFill="background1"/>
            <w:tcMar>
              <w:top w:w="28" w:type="dxa"/>
              <w:bottom w:w="28" w:type="dxa"/>
            </w:tcMar>
          </w:tcPr>
          <w:p w14:paraId="7566FCBA" w14:textId="77777777" w:rsidR="00A55F09" w:rsidRPr="00FD0172" w:rsidRDefault="00A55F09"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AFA6914" w14:textId="556E46A9" w:rsidR="00A55F09" w:rsidRPr="00FD0172" w:rsidRDefault="00A55F09" w:rsidP="00E10585">
            <w:pPr>
              <w:spacing w:after="120" w:line="240" w:lineRule="auto"/>
              <w:jc w:val="both"/>
              <w:rPr>
                <w:sz w:val="18"/>
                <w:szCs w:val="18"/>
              </w:rPr>
            </w:pPr>
            <w:r w:rsidRPr="00FD0172">
              <w:rPr>
                <w:sz w:val="18"/>
                <w:szCs w:val="18"/>
              </w:rPr>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r>
      <w:tr w:rsidR="00A55F09" w:rsidRPr="00FD0172" w14:paraId="4D2A920C" w14:textId="77777777" w:rsidTr="3D6C7C4B">
        <w:tc>
          <w:tcPr>
            <w:tcW w:w="3183" w:type="dxa"/>
            <w:vMerge/>
            <w:tcMar>
              <w:top w:w="28" w:type="dxa"/>
              <w:bottom w:w="28" w:type="dxa"/>
            </w:tcMar>
          </w:tcPr>
          <w:p w14:paraId="1ADA5525" w14:textId="77777777" w:rsidR="00A55F09" w:rsidRPr="00B1582A" w:rsidRDefault="00A55F09" w:rsidP="00E10585">
            <w:pPr>
              <w:pStyle w:val="ListParagraph"/>
              <w:spacing w:line="240" w:lineRule="auto"/>
              <w:ind w:left="360" w:right="178"/>
              <w:rPr>
                <w:b/>
                <w:bCs/>
                <w:sz w:val="18"/>
                <w:szCs w:val="18"/>
              </w:rPr>
            </w:pPr>
          </w:p>
        </w:tc>
        <w:tc>
          <w:tcPr>
            <w:tcW w:w="851" w:type="dxa"/>
            <w:vMerge/>
            <w:tcMar>
              <w:top w:w="28" w:type="dxa"/>
              <w:bottom w:w="28" w:type="dxa"/>
            </w:tcMar>
          </w:tcPr>
          <w:p w14:paraId="4501290F" w14:textId="77777777" w:rsidR="00A55F09" w:rsidRPr="00A55F09" w:rsidRDefault="00A55F09" w:rsidP="00A55F09">
            <w:pPr>
              <w:spacing w:after="120" w:line="240" w:lineRule="auto"/>
              <w:jc w:val="both"/>
              <w:rPr>
                <w:sz w:val="18"/>
                <w:szCs w:val="18"/>
              </w:rPr>
            </w:pPr>
          </w:p>
        </w:tc>
        <w:tc>
          <w:tcPr>
            <w:tcW w:w="6599" w:type="dxa"/>
            <w:gridSpan w:val="4"/>
            <w:shd w:val="clear" w:color="auto" w:fill="FFFFFF" w:themeFill="background1"/>
          </w:tcPr>
          <w:p w14:paraId="5890FC44" w14:textId="36D84685" w:rsidR="00A55F09" w:rsidRPr="00FD0172" w:rsidRDefault="00A61545" w:rsidP="008D3551">
            <w:pPr>
              <w:pStyle w:val="ListParagraph"/>
              <w:numPr>
                <w:ilvl w:val="0"/>
                <w:numId w:val="31"/>
              </w:numPr>
              <w:spacing w:after="120" w:line="240" w:lineRule="auto"/>
              <w:ind w:left="318" w:hanging="283"/>
              <w:contextualSpacing w:val="0"/>
              <w:jc w:val="both"/>
              <w:rPr>
                <w:sz w:val="18"/>
                <w:szCs w:val="18"/>
              </w:rPr>
            </w:pPr>
            <w:r w:rsidRPr="00FD0172">
              <w:rPr>
                <w:sz w:val="18"/>
                <w:szCs w:val="18"/>
              </w:rPr>
              <w:t xml:space="preserve">KC  gali nepažeisdama lygiateisiškumo ir skaidrumo principų prašyti </w:t>
            </w:r>
            <w:r>
              <w:rPr>
                <w:sz w:val="18"/>
                <w:szCs w:val="18"/>
              </w:rPr>
              <w:t>t</w:t>
            </w:r>
            <w:r w:rsidRPr="00FD0172">
              <w:rPr>
                <w:sz w:val="18"/>
                <w:szCs w:val="18"/>
              </w:rPr>
              <w:t xml:space="preserve">iekėją šiuos dokumentus ar duomenis patikslinti, papildyti arba paaiškinti per jos nustatytą protingą terminą. Pasiūlymai tikslinami, papildomi arba paaiškinami vadovaujantis Pasiūlymų patikslinimo, papildymo ar paaiškinimo taisyklėmis. </w:t>
            </w:r>
          </w:p>
        </w:tc>
      </w:tr>
      <w:tr w:rsidR="00A55F09" w:rsidRPr="00FD0172" w14:paraId="53DB88E9" w14:textId="77777777" w:rsidTr="3D6C7C4B">
        <w:tc>
          <w:tcPr>
            <w:tcW w:w="3183" w:type="dxa"/>
            <w:vMerge/>
            <w:tcMar>
              <w:top w:w="28" w:type="dxa"/>
              <w:bottom w:w="28" w:type="dxa"/>
            </w:tcMar>
          </w:tcPr>
          <w:p w14:paraId="7531ABED" w14:textId="77777777" w:rsidR="00A55F09" w:rsidRPr="00B1582A" w:rsidRDefault="00A55F09" w:rsidP="00E10585">
            <w:pPr>
              <w:pStyle w:val="ListParagraph"/>
              <w:spacing w:line="240" w:lineRule="auto"/>
              <w:ind w:left="360" w:right="178"/>
              <w:rPr>
                <w:b/>
                <w:bCs/>
                <w:sz w:val="18"/>
                <w:szCs w:val="18"/>
              </w:rPr>
            </w:pPr>
          </w:p>
        </w:tc>
        <w:tc>
          <w:tcPr>
            <w:tcW w:w="851" w:type="dxa"/>
            <w:vMerge/>
            <w:tcMar>
              <w:top w:w="28" w:type="dxa"/>
              <w:bottom w:w="28" w:type="dxa"/>
            </w:tcMar>
          </w:tcPr>
          <w:p w14:paraId="0D9D8D93" w14:textId="77777777" w:rsidR="00A55F09" w:rsidRPr="00A55F09" w:rsidRDefault="00A55F09" w:rsidP="00A55F09">
            <w:pPr>
              <w:spacing w:after="120" w:line="240" w:lineRule="auto"/>
              <w:jc w:val="both"/>
              <w:rPr>
                <w:sz w:val="18"/>
                <w:szCs w:val="18"/>
              </w:rPr>
            </w:pPr>
          </w:p>
        </w:tc>
        <w:tc>
          <w:tcPr>
            <w:tcW w:w="6599" w:type="dxa"/>
            <w:gridSpan w:val="4"/>
            <w:shd w:val="clear" w:color="auto" w:fill="FFFFFF" w:themeFill="background1"/>
          </w:tcPr>
          <w:p w14:paraId="704CF839" w14:textId="29E971D7" w:rsidR="00A55F09" w:rsidRPr="00FD0172" w:rsidRDefault="00A61545" w:rsidP="008D3551">
            <w:pPr>
              <w:pStyle w:val="ListParagraph"/>
              <w:numPr>
                <w:ilvl w:val="0"/>
                <w:numId w:val="31"/>
              </w:numPr>
              <w:spacing w:after="120" w:line="240" w:lineRule="auto"/>
              <w:ind w:left="318" w:hanging="283"/>
              <w:contextualSpacing w:val="0"/>
              <w:jc w:val="both"/>
              <w:rPr>
                <w:sz w:val="18"/>
                <w:szCs w:val="18"/>
              </w:rPr>
            </w:pPr>
            <w:r w:rsidRPr="00FD0172">
              <w:rPr>
                <w:sz w:val="18"/>
                <w:szCs w:val="18"/>
              </w:rPr>
              <w:t>Tiekėjas iki KC nustatyto termino raštu privalo atsakyti į prašymą ir patikslinti, papildyti arba paaiškinti pasiūlymą, kaip reikalauja KC (kitu atveju jo pasiūlymas atmetamas)</w:t>
            </w:r>
            <w:r>
              <w:rPr>
                <w:sz w:val="18"/>
                <w:szCs w:val="18"/>
              </w:rPr>
              <w:t>.</w:t>
            </w:r>
          </w:p>
        </w:tc>
      </w:tr>
      <w:tr w:rsidR="00E10585" w:rsidRPr="00FD0172" w14:paraId="57572C7B" w14:textId="77777777" w:rsidTr="3D6C7C4B">
        <w:tc>
          <w:tcPr>
            <w:tcW w:w="3183" w:type="dxa"/>
            <w:tcMar>
              <w:top w:w="28" w:type="dxa"/>
              <w:bottom w:w="28" w:type="dxa"/>
            </w:tcMar>
          </w:tcPr>
          <w:p w14:paraId="0C19120D"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8D6354B"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CC75D69" w14:textId="77777777" w:rsidR="00E10585" w:rsidRPr="00FD0172" w:rsidRDefault="00E10585" w:rsidP="00E10585">
            <w:pPr>
              <w:pStyle w:val="ListParagraph"/>
              <w:spacing w:after="120" w:line="240" w:lineRule="auto"/>
              <w:ind w:left="743"/>
              <w:contextualSpacing w:val="0"/>
              <w:jc w:val="both"/>
              <w:rPr>
                <w:sz w:val="18"/>
                <w:szCs w:val="18"/>
              </w:rPr>
            </w:pPr>
          </w:p>
        </w:tc>
      </w:tr>
      <w:tr w:rsidR="007E7FFC" w:rsidRPr="00FD0172" w14:paraId="1FE937BB" w14:textId="77777777" w:rsidTr="3D6C7C4B">
        <w:tc>
          <w:tcPr>
            <w:tcW w:w="3183" w:type="dxa"/>
            <w:vMerge w:val="restart"/>
            <w:tcMar>
              <w:top w:w="28" w:type="dxa"/>
              <w:bottom w:w="28" w:type="dxa"/>
            </w:tcMar>
          </w:tcPr>
          <w:p w14:paraId="46525262" w14:textId="75A3AECF" w:rsidR="007E7FFC" w:rsidRPr="00FD0172" w:rsidRDefault="007E7FFC" w:rsidP="007E7FFC">
            <w:pPr>
              <w:pStyle w:val="ListParagraph"/>
              <w:numPr>
                <w:ilvl w:val="0"/>
                <w:numId w:val="1"/>
              </w:numPr>
              <w:spacing w:line="240" w:lineRule="auto"/>
              <w:ind w:right="178"/>
              <w:rPr>
                <w:b/>
                <w:bCs/>
                <w:sz w:val="18"/>
                <w:szCs w:val="18"/>
                <w:lang w:val="en-US"/>
              </w:rPr>
            </w:pPr>
            <w:r w:rsidRPr="00FD0172">
              <w:rPr>
                <w:b/>
                <w:bCs/>
                <w:sz w:val="18"/>
                <w:szCs w:val="18"/>
              </w:rPr>
              <w:t>Pasiūlymų eilė</w:t>
            </w:r>
          </w:p>
        </w:tc>
        <w:tc>
          <w:tcPr>
            <w:tcW w:w="851" w:type="dxa"/>
            <w:shd w:val="clear" w:color="auto" w:fill="FFFFFF" w:themeFill="background1"/>
            <w:tcMar>
              <w:top w:w="28" w:type="dxa"/>
              <w:bottom w:w="28" w:type="dxa"/>
            </w:tcMar>
          </w:tcPr>
          <w:p w14:paraId="5F2F626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7DFCDDC" w14:textId="2253DBA0" w:rsidR="007E7FFC" w:rsidRPr="00495202" w:rsidRDefault="007E7FFC" w:rsidP="007E7FFC">
            <w:pPr>
              <w:pStyle w:val="ListParagraph"/>
              <w:spacing w:after="120" w:line="240" w:lineRule="auto"/>
              <w:ind w:left="28"/>
              <w:contextualSpacing w:val="0"/>
              <w:jc w:val="both"/>
              <w:rPr>
                <w:sz w:val="18"/>
                <w:szCs w:val="18"/>
              </w:rPr>
            </w:pPr>
            <w:r w:rsidRPr="00FD0172">
              <w:rPr>
                <w:sz w:val="18"/>
                <w:szCs w:val="18"/>
              </w:rPr>
              <w:t>Atliku</w:t>
            </w:r>
            <w:r w:rsidR="00B431E2">
              <w:rPr>
                <w:sz w:val="18"/>
                <w:szCs w:val="18"/>
              </w:rPr>
              <w:t>s</w:t>
            </w:r>
            <w:r w:rsidRPr="00FD0172">
              <w:rPr>
                <w:sz w:val="18"/>
                <w:szCs w:val="18"/>
              </w:rPr>
              <w:t xml:space="preserve"> Pasiūlymų vertinimo procedūras</w:t>
            </w:r>
            <w:r w:rsidR="00B271E7">
              <w:rPr>
                <w:sz w:val="18"/>
                <w:szCs w:val="18"/>
              </w:rPr>
              <w:t>,</w:t>
            </w:r>
            <w:r w:rsidRPr="00FD0172">
              <w:rPr>
                <w:sz w:val="18"/>
                <w:szCs w:val="18"/>
              </w:rPr>
              <w:t xml:space="preserve"> ekonominio naudingumo mažėjimo tvarka yra nustatoma pasiūlymų eilė (išskyrus atvejus, kai </w:t>
            </w:r>
            <w:bookmarkStart w:id="7" w:name="_Hlk23407092"/>
            <w:r w:rsidRPr="00FD0172">
              <w:rPr>
                <w:sz w:val="18"/>
                <w:szCs w:val="18"/>
              </w:rPr>
              <w:t>pasiūlymą</w:t>
            </w:r>
            <w:bookmarkEnd w:id="7"/>
            <w:r w:rsidRPr="00FD0172">
              <w:rPr>
                <w:sz w:val="18"/>
                <w:szCs w:val="18"/>
              </w:rPr>
              <w:t xml:space="preserve"> pateikia tik vienas tiekėjas</w:t>
            </w:r>
            <w:r w:rsidR="00324310">
              <w:rPr>
                <w:sz w:val="18"/>
                <w:szCs w:val="18"/>
              </w:rPr>
              <w:t xml:space="preserve"> </w:t>
            </w:r>
            <w:r w:rsidR="00324310" w:rsidRPr="00D53FA2">
              <w:rPr>
                <w:sz w:val="18"/>
                <w:szCs w:val="18"/>
              </w:rPr>
              <w:t>arba įvertinus pasiūlymus liko tik vienas tiekėjas</w:t>
            </w:r>
            <w:r w:rsidRPr="00FD0172">
              <w:rPr>
                <w:sz w:val="18"/>
                <w:szCs w:val="18"/>
              </w:rPr>
              <w:t xml:space="preserve">). </w:t>
            </w:r>
          </w:p>
        </w:tc>
      </w:tr>
      <w:tr w:rsidR="007E7FFC" w:rsidRPr="00FD0172" w14:paraId="2F8F86B7" w14:textId="77777777" w:rsidTr="3D6C7C4B">
        <w:tc>
          <w:tcPr>
            <w:tcW w:w="3183" w:type="dxa"/>
            <w:vMerge/>
            <w:tcMar>
              <w:top w:w="28" w:type="dxa"/>
              <w:bottom w:w="28" w:type="dxa"/>
            </w:tcMar>
          </w:tcPr>
          <w:p w14:paraId="65E22918" w14:textId="77777777" w:rsidR="007E7FFC" w:rsidRPr="00B1582A" w:rsidRDefault="007E7FFC" w:rsidP="007E7FF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04F57DC"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EEA5A1A" w14:textId="46D87D96" w:rsidR="007E7FFC" w:rsidRPr="00FD0172" w:rsidRDefault="007E7FFC" w:rsidP="001F2B53">
            <w:pPr>
              <w:pStyle w:val="ListParagraph"/>
              <w:spacing w:line="240" w:lineRule="auto"/>
              <w:ind w:left="28"/>
              <w:contextualSpacing w:val="0"/>
              <w:jc w:val="both"/>
              <w:rPr>
                <w:sz w:val="18"/>
                <w:szCs w:val="18"/>
              </w:rPr>
            </w:pPr>
            <w:r w:rsidRPr="00FD0172">
              <w:rPr>
                <w:sz w:val="18"/>
                <w:szCs w:val="18"/>
              </w:rPr>
              <w:t>Tais atvejais, kai kelių tiekėjų pasiūlymų ekonominis naudingumas yra vienodas, sudarant pasiūlymų eilę pirmesnis į šią eilę įrašomas tiekėjas, kurio pasiūlymas pateiktas anksčiausiai.</w:t>
            </w:r>
          </w:p>
        </w:tc>
      </w:tr>
      <w:tr w:rsidR="007E7FFC" w:rsidRPr="00FD0172" w14:paraId="4F07BFA5" w14:textId="77777777" w:rsidTr="3D6C7C4B">
        <w:tc>
          <w:tcPr>
            <w:tcW w:w="3183" w:type="dxa"/>
            <w:tcMar>
              <w:top w:w="28" w:type="dxa"/>
              <w:bottom w:w="28" w:type="dxa"/>
            </w:tcMar>
          </w:tcPr>
          <w:p w14:paraId="1B100270" w14:textId="77777777" w:rsidR="007E7FFC" w:rsidRPr="00B1582A" w:rsidRDefault="007E7FFC" w:rsidP="007E7FF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03A5316"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8924902" w14:textId="77777777" w:rsidR="007E7FFC" w:rsidRPr="00FD0172" w:rsidRDefault="007E7FFC" w:rsidP="007E7FFC">
            <w:pPr>
              <w:pStyle w:val="ListParagraph"/>
              <w:spacing w:after="120" w:line="240" w:lineRule="auto"/>
              <w:ind w:left="743"/>
              <w:contextualSpacing w:val="0"/>
              <w:jc w:val="both"/>
              <w:rPr>
                <w:sz w:val="18"/>
                <w:szCs w:val="18"/>
              </w:rPr>
            </w:pPr>
          </w:p>
        </w:tc>
      </w:tr>
      <w:tr w:rsidR="007E7FFC" w:rsidRPr="00FD0172" w14:paraId="7EA30DD6" w14:textId="77777777" w:rsidTr="3D6C7C4B">
        <w:tc>
          <w:tcPr>
            <w:tcW w:w="3183" w:type="dxa"/>
            <w:vMerge w:val="restart"/>
            <w:tcMar>
              <w:top w:w="28" w:type="dxa"/>
              <w:bottom w:w="28" w:type="dxa"/>
            </w:tcMar>
          </w:tcPr>
          <w:p w14:paraId="775008AF" w14:textId="1662373F" w:rsidR="007E7FFC" w:rsidRPr="00FD0172" w:rsidRDefault="007E7FFC" w:rsidP="007E7FFC">
            <w:pPr>
              <w:pStyle w:val="ListParagraph"/>
              <w:numPr>
                <w:ilvl w:val="0"/>
                <w:numId w:val="1"/>
              </w:numPr>
              <w:spacing w:line="240" w:lineRule="auto"/>
              <w:ind w:right="178"/>
              <w:rPr>
                <w:b/>
                <w:bCs/>
                <w:sz w:val="18"/>
                <w:szCs w:val="18"/>
                <w:lang w:val="en-US"/>
              </w:rPr>
            </w:pPr>
            <w:r w:rsidRPr="00FD0172">
              <w:rPr>
                <w:b/>
                <w:bCs/>
                <w:sz w:val="18"/>
                <w:szCs w:val="18"/>
              </w:rPr>
              <w:t xml:space="preserve">Ekonomiškai naudingiausias </w:t>
            </w:r>
            <w:r w:rsidR="00C136AE">
              <w:rPr>
                <w:b/>
                <w:bCs/>
                <w:sz w:val="18"/>
                <w:szCs w:val="18"/>
              </w:rPr>
              <w:t>P</w:t>
            </w:r>
            <w:r w:rsidRPr="00FD0172">
              <w:rPr>
                <w:b/>
                <w:bCs/>
                <w:sz w:val="18"/>
                <w:szCs w:val="18"/>
              </w:rPr>
              <w:t>asiūlymas</w:t>
            </w:r>
          </w:p>
        </w:tc>
        <w:tc>
          <w:tcPr>
            <w:tcW w:w="851" w:type="dxa"/>
            <w:vMerge w:val="restart"/>
            <w:shd w:val="clear" w:color="auto" w:fill="FFFFFF" w:themeFill="background1"/>
            <w:tcMar>
              <w:top w:w="28" w:type="dxa"/>
              <w:bottom w:w="28" w:type="dxa"/>
            </w:tcMar>
          </w:tcPr>
          <w:p w14:paraId="546A296B"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7C3D3DA" w14:textId="2F91E6C7" w:rsidR="007E7FFC" w:rsidRPr="00FD0172" w:rsidRDefault="007E7FFC" w:rsidP="00A77DFD">
            <w:pPr>
              <w:spacing w:after="40" w:line="240" w:lineRule="auto"/>
              <w:jc w:val="both"/>
              <w:rPr>
                <w:rFonts w:eastAsia="Calibri"/>
                <w:sz w:val="18"/>
                <w:szCs w:val="18"/>
              </w:rPr>
            </w:pPr>
            <w:r w:rsidRPr="00FD0172">
              <w:rPr>
                <w:rFonts w:eastAsia="Calibri"/>
                <w:sz w:val="18"/>
                <w:szCs w:val="18"/>
              </w:rPr>
              <w:t xml:space="preserve">KC ekonomiškai naudingiausią pasiūlymą nustato laimėjusiu, jeigu jis tenkina </w:t>
            </w:r>
            <w:r w:rsidRPr="00FD0172">
              <w:rPr>
                <w:sz w:val="18"/>
                <w:szCs w:val="18"/>
              </w:rPr>
              <w:t>visas</w:t>
            </w:r>
            <w:r w:rsidRPr="00FD0172">
              <w:rPr>
                <w:rFonts w:eastAsia="Calibri"/>
                <w:sz w:val="18"/>
                <w:szCs w:val="18"/>
              </w:rPr>
              <w:t xml:space="preserve"> šias sąlygas:</w:t>
            </w:r>
          </w:p>
        </w:tc>
      </w:tr>
      <w:tr w:rsidR="007E7FFC" w:rsidRPr="00FD0172" w14:paraId="06F6413C" w14:textId="77777777" w:rsidTr="3D6C7C4B">
        <w:tc>
          <w:tcPr>
            <w:tcW w:w="3183" w:type="dxa"/>
            <w:vMerge/>
            <w:tcMar>
              <w:top w:w="28" w:type="dxa"/>
              <w:bottom w:w="28" w:type="dxa"/>
            </w:tcMar>
          </w:tcPr>
          <w:p w14:paraId="5056BB0F" w14:textId="77777777" w:rsidR="007E7FFC" w:rsidRPr="00B1582A"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A531314"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00FBDEE" w14:textId="76C8B02C" w:rsidR="007E7FFC" w:rsidRPr="00FD0172" w:rsidRDefault="007E7FFC" w:rsidP="00567425">
            <w:pPr>
              <w:pStyle w:val="ListParagraph"/>
              <w:numPr>
                <w:ilvl w:val="0"/>
                <w:numId w:val="23"/>
              </w:numPr>
              <w:spacing w:after="80" w:line="240" w:lineRule="auto"/>
              <w:ind w:left="311" w:hanging="283"/>
              <w:contextualSpacing w:val="0"/>
              <w:jc w:val="both"/>
              <w:rPr>
                <w:sz w:val="18"/>
                <w:szCs w:val="18"/>
              </w:rPr>
            </w:pPr>
            <w:r w:rsidRPr="00FD0172">
              <w:rPr>
                <w:rFonts w:eastAsia="Calibri"/>
                <w:sz w:val="18"/>
                <w:szCs w:val="18"/>
                <w:lang w:eastAsia="lt-LT"/>
              </w:rPr>
              <w:t>pasiūlymas atitinka pirkimo dokumentuose nustatytus reikalavimus, sąlygas ir kriterijus;</w:t>
            </w:r>
          </w:p>
        </w:tc>
      </w:tr>
      <w:tr w:rsidR="007E7FFC" w:rsidRPr="00FD0172" w14:paraId="46C90DDD" w14:textId="77777777" w:rsidTr="3D6C7C4B">
        <w:tc>
          <w:tcPr>
            <w:tcW w:w="3183" w:type="dxa"/>
            <w:vMerge/>
            <w:tcMar>
              <w:top w:w="28" w:type="dxa"/>
              <w:bottom w:w="28" w:type="dxa"/>
            </w:tcMar>
          </w:tcPr>
          <w:p w14:paraId="3031523F" w14:textId="77777777" w:rsidR="007E7FFC" w:rsidRPr="00B1582A" w:rsidRDefault="007E7FFC" w:rsidP="007E7FFC">
            <w:pPr>
              <w:pStyle w:val="ListParagraph"/>
              <w:spacing w:line="240" w:lineRule="auto"/>
              <w:ind w:left="360" w:right="178"/>
              <w:rPr>
                <w:b/>
                <w:bCs/>
                <w:sz w:val="18"/>
                <w:szCs w:val="18"/>
                <w:lang w:val="pt-BR"/>
              </w:rPr>
            </w:pPr>
          </w:p>
        </w:tc>
        <w:tc>
          <w:tcPr>
            <w:tcW w:w="851" w:type="dxa"/>
            <w:vMerge/>
            <w:tcMar>
              <w:top w:w="28" w:type="dxa"/>
              <w:bottom w:w="28" w:type="dxa"/>
            </w:tcMar>
          </w:tcPr>
          <w:p w14:paraId="6F2CFE3F"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C229C0B" w14:textId="0C1B6FC3" w:rsidR="007E7FFC" w:rsidRPr="00FD0172" w:rsidRDefault="007E7FFC" w:rsidP="00567425">
            <w:pPr>
              <w:pStyle w:val="ListParagraph"/>
              <w:numPr>
                <w:ilvl w:val="0"/>
                <w:numId w:val="23"/>
              </w:numPr>
              <w:spacing w:after="80" w:line="240" w:lineRule="auto"/>
              <w:ind w:left="311" w:hanging="283"/>
              <w:contextualSpacing w:val="0"/>
              <w:jc w:val="both"/>
              <w:rPr>
                <w:sz w:val="18"/>
                <w:szCs w:val="18"/>
              </w:rPr>
            </w:pPr>
            <w:r w:rsidRPr="00FD0172">
              <w:rPr>
                <w:rFonts w:eastAsia="Calibri"/>
                <w:sz w:val="18"/>
                <w:szCs w:val="18"/>
                <w:lang w:eastAsia="lt-LT"/>
              </w:rPr>
              <w:t>tiekėjas nėra pašalintas vadovaujantis BPS nustatytais tiekėjo pašalinimo pagrindais;</w:t>
            </w:r>
          </w:p>
        </w:tc>
      </w:tr>
      <w:tr w:rsidR="007E7FFC" w:rsidRPr="00FD0172" w14:paraId="7DA7FEF8" w14:textId="77777777" w:rsidTr="3D6C7C4B">
        <w:tc>
          <w:tcPr>
            <w:tcW w:w="3183" w:type="dxa"/>
            <w:vMerge/>
            <w:tcMar>
              <w:top w:w="28" w:type="dxa"/>
              <w:bottom w:w="28" w:type="dxa"/>
            </w:tcMar>
          </w:tcPr>
          <w:p w14:paraId="6037CC6B" w14:textId="77777777" w:rsidR="007E7FFC" w:rsidRPr="00B1582A" w:rsidRDefault="007E7FFC" w:rsidP="007E7FFC">
            <w:pPr>
              <w:pStyle w:val="ListParagraph"/>
              <w:spacing w:line="240" w:lineRule="auto"/>
              <w:ind w:left="360" w:right="178"/>
              <w:rPr>
                <w:b/>
                <w:bCs/>
                <w:sz w:val="18"/>
                <w:szCs w:val="18"/>
                <w:lang w:val="pt-BR"/>
              </w:rPr>
            </w:pPr>
          </w:p>
        </w:tc>
        <w:tc>
          <w:tcPr>
            <w:tcW w:w="851" w:type="dxa"/>
            <w:vMerge/>
            <w:tcMar>
              <w:top w:w="28" w:type="dxa"/>
              <w:bottom w:w="28" w:type="dxa"/>
            </w:tcMar>
          </w:tcPr>
          <w:p w14:paraId="57AA1530"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2FBB6FE" w14:textId="139B5559" w:rsidR="007E7FFC" w:rsidRPr="00FD0172" w:rsidRDefault="007E7FFC" w:rsidP="00567425">
            <w:pPr>
              <w:pStyle w:val="ListParagraph"/>
              <w:numPr>
                <w:ilvl w:val="0"/>
                <w:numId w:val="23"/>
              </w:numPr>
              <w:spacing w:after="80" w:line="240" w:lineRule="auto"/>
              <w:ind w:left="311" w:hanging="283"/>
              <w:contextualSpacing w:val="0"/>
              <w:jc w:val="both"/>
              <w:rPr>
                <w:sz w:val="18"/>
                <w:szCs w:val="18"/>
              </w:rPr>
            </w:pPr>
            <w:r w:rsidRPr="00FD0172">
              <w:rPr>
                <w:color w:val="000000"/>
                <w:sz w:val="18"/>
                <w:szCs w:val="18"/>
              </w:rPr>
              <w:t xml:space="preserve">tiekėjas atitinka nustatytus kvalifikacijos reikalavimus ir (ar) kokybės vadybos sistemos ir (arba) aplinkos apsaugos vadybos sistemos standartus </w:t>
            </w:r>
            <w:r w:rsidRPr="00FD0172">
              <w:rPr>
                <w:sz w:val="18"/>
                <w:szCs w:val="18"/>
              </w:rPr>
              <w:t xml:space="preserve">(jeigu tokius reikalavimus </w:t>
            </w:r>
            <w:r w:rsidRPr="00FD0172">
              <w:rPr>
                <w:rFonts w:eastAsia="Calibri"/>
                <w:sz w:val="18"/>
                <w:szCs w:val="18"/>
              </w:rPr>
              <w:t xml:space="preserve">KC </w:t>
            </w:r>
            <w:r w:rsidRPr="00FD0172">
              <w:rPr>
                <w:sz w:val="18"/>
                <w:szCs w:val="18"/>
              </w:rPr>
              <w:t>kėlė)</w:t>
            </w:r>
            <w:r w:rsidRPr="00FD0172">
              <w:rPr>
                <w:color w:val="000000"/>
                <w:sz w:val="18"/>
                <w:szCs w:val="18"/>
              </w:rPr>
              <w:t>;</w:t>
            </w:r>
          </w:p>
        </w:tc>
      </w:tr>
      <w:tr w:rsidR="007E7FFC" w:rsidRPr="00FD0172" w14:paraId="749FA0DA" w14:textId="77777777" w:rsidTr="3D6C7C4B">
        <w:tc>
          <w:tcPr>
            <w:tcW w:w="3183" w:type="dxa"/>
            <w:vMerge/>
            <w:tcMar>
              <w:top w:w="28" w:type="dxa"/>
              <w:bottom w:w="28" w:type="dxa"/>
            </w:tcMar>
          </w:tcPr>
          <w:p w14:paraId="7462B332" w14:textId="77777777" w:rsidR="007E7FFC" w:rsidRPr="00B1582A"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9817AE1"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753CB00" w14:textId="5EBCC782" w:rsidR="007E7FFC" w:rsidRPr="00FD0172" w:rsidRDefault="007E7FFC" w:rsidP="00567425">
            <w:pPr>
              <w:pStyle w:val="ListParagraph"/>
              <w:numPr>
                <w:ilvl w:val="0"/>
                <w:numId w:val="23"/>
              </w:numPr>
              <w:spacing w:after="80" w:line="240" w:lineRule="auto"/>
              <w:ind w:left="312" w:hanging="284"/>
              <w:contextualSpacing w:val="0"/>
              <w:jc w:val="both"/>
              <w:rPr>
                <w:sz w:val="18"/>
                <w:szCs w:val="18"/>
              </w:rPr>
            </w:pPr>
            <w:r w:rsidRPr="00FD0172">
              <w:rPr>
                <w:color w:val="000000"/>
                <w:sz w:val="18"/>
                <w:szCs w:val="18"/>
              </w:rPr>
              <w:t xml:space="preserve">tiekėjas per </w:t>
            </w:r>
            <w:r w:rsidRPr="00FD0172">
              <w:rPr>
                <w:rFonts w:eastAsia="Calibri"/>
                <w:sz w:val="18"/>
                <w:szCs w:val="18"/>
              </w:rPr>
              <w:t xml:space="preserve">KC </w:t>
            </w:r>
            <w:r w:rsidRPr="00FD0172">
              <w:rPr>
                <w:color w:val="000000"/>
                <w:sz w:val="18"/>
                <w:szCs w:val="18"/>
              </w:rPr>
              <w:t xml:space="preserve">nustatytą terminą patikslino, papildė, paaiškino informaciją, kaip nurodyta </w:t>
            </w:r>
            <w:r w:rsidRPr="00A52A97">
              <w:rPr>
                <w:color w:val="000000"/>
                <w:sz w:val="18"/>
                <w:szCs w:val="18"/>
              </w:rPr>
              <w:t xml:space="preserve">BPS </w:t>
            </w:r>
            <w:r w:rsidR="00ED16A5" w:rsidRPr="00A52A97">
              <w:rPr>
                <w:color w:val="000000"/>
                <w:sz w:val="18"/>
                <w:szCs w:val="18"/>
              </w:rPr>
              <w:t>40</w:t>
            </w:r>
            <w:r w:rsidRPr="00A52A97">
              <w:rPr>
                <w:color w:val="000000"/>
                <w:sz w:val="18"/>
                <w:szCs w:val="18"/>
              </w:rPr>
              <w:t xml:space="preserve"> punkte;</w:t>
            </w:r>
          </w:p>
        </w:tc>
      </w:tr>
      <w:tr w:rsidR="007E7FFC" w:rsidRPr="00FD0172" w14:paraId="733FF65A" w14:textId="77777777" w:rsidTr="3D6C7C4B">
        <w:tc>
          <w:tcPr>
            <w:tcW w:w="3183" w:type="dxa"/>
            <w:vMerge/>
            <w:tcMar>
              <w:top w:w="28" w:type="dxa"/>
              <w:bottom w:w="28" w:type="dxa"/>
            </w:tcMar>
          </w:tcPr>
          <w:p w14:paraId="30ED61FC" w14:textId="77777777" w:rsidR="007E7FFC" w:rsidRPr="00B1582A"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DD4DDFC"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A54D36F" w14:textId="4FC4AC53" w:rsidR="007E7FFC" w:rsidRPr="00FD0172" w:rsidRDefault="007E7FFC" w:rsidP="001F2B53">
            <w:pPr>
              <w:pStyle w:val="ListParagraph"/>
              <w:numPr>
                <w:ilvl w:val="0"/>
                <w:numId w:val="23"/>
              </w:numPr>
              <w:spacing w:line="240" w:lineRule="auto"/>
              <w:ind w:left="312" w:hanging="284"/>
              <w:contextualSpacing w:val="0"/>
              <w:jc w:val="both"/>
              <w:rPr>
                <w:sz w:val="18"/>
                <w:szCs w:val="18"/>
              </w:rPr>
            </w:pPr>
            <w:r w:rsidRPr="00FD0172">
              <w:rPr>
                <w:color w:val="000000"/>
                <w:sz w:val="18"/>
                <w:szCs w:val="18"/>
              </w:rPr>
              <w:t xml:space="preserve">pasiūlyta kaina neviršija pirkimui skirtų lėšų, nustatytų </w:t>
            </w:r>
            <w:r w:rsidRPr="00FD0172">
              <w:rPr>
                <w:rFonts w:eastAsia="Calibri"/>
                <w:sz w:val="18"/>
                <w:szCs w:val="18"/>
              </w:rPr>
              <w:t xml:space="preserve">KC </w:t>
            </w:r>
            <w:r w:rsidRPr="00FD0172">
              <w:rPr>
                <w:color w:val="000000"/>
                <w:sz w:val="18"/>
                <w:szCs w:val="18"/>
              </w:rPr>
              <w:t xml:space="preserve">prieš pradedant pirkimo procedūrą. Jeigu ekonomiškai naudingiausiame pasiūlyme nurodyta kaina viršija pirkimui skirtas lėšas, nustatytas </w:t>
            </w:r>
            <w:r w:rsidRPr="00FD0172">
              <w:rPr>
                <w:rFonts w:eastAsia="Calibri"/>
                <w:sz w:val="18"/>
                <w:szCs w:val="18"/>
              </w:rPr>
              <w:t xml:space="preserve">KC </w:t>
            </w:r>
            <w:r w:rsidRPr="00FD0172">
              <w:rPr>
                <w:color w:val="000000"/>
                <w:sz w:val="18"/>
                <w:szCs w:val="18"/>
              </w:rPr>
              <w:t xml:space="preserve">prieš pradedant pirkimo procedūrą, ir </w:t>
            </w:r>
            <w:r w:rsidRPr="00FD0172">
              <w:rPr>
                <w:rFonts w:eastAsia="Calibri"/>
                <w:sz w:val="18"/>
                <w:szCs w:val="18"/>
              </w:rPr>
              <w:t xml:space="preserve">KC </w:t>
            </w:r>
            <w:r w:rsidRPr="00FD0172">
              <w:rPr>
                <w:color w:val="000000"/>
                <w:sz w:val="18"/>
                <w:szCs w:val="18"/>
              </w:rPr>
              <w:t xml:space="preserve">pirkimo dokumentuose nėra nurodęs pirkimui skirtų lėšų sumos, kiti pasiūlymų eilėje esantys pasiūlymai laimėjusiais negali būti nustatyti. Pirkimui skirtų lėšų suma, nustatyta ir užfiksuota </w:t>
            </w:r>
            <w:r w:rsidRPr="00FD0172">
              <w:rPr>
                <w:rFonts w:eastAsia="Calibri"/>
                <w:sz w:val="18"/>
                <w:szCs w:val="18"/>
              </w:rPr>
              <w:t xml:space="preserve">KC </w:t>
            </w:r>
            <w:r w:rsidRPr="00FD0172">
              <w:rPr>
                <w:color w:val="000000"/>
                <w:sz w:val="18"/>
                <w:szCs w:val="18"/>
              </w:rPr>
              <w:t xml:space="preserve">rengiamuose dokumentuose prieš pradedant pirkimo procedūras, gali būti keičiama, kai ji nėra nurodyta pirkimo dokumentuose. KC ekonomiškai naudingiausiame pasiūlyme nurodyta kaina yra priimtina ir </w:t>
            </w:r>
            <w:r w:rsidRPr="00FD0172">
              <w:rPr>
                <w:rFonts w:eastAsia="Calibri"/>
                <w:sz w:val="18"/>
                <w:szCs w:val="18"/>
              </w:rPr>
              <w:t xml:space="preserve">KC </w:t>
            </w:r>
            <w:r w:rsidRPr="00FD0172">
              <w:rPr>
                <w:color w:val="000000"/>
                <w:sz w:val="18"/>
                <w:szCs w:val="18"/>
              </w:rPr>
              <w:t>gali pagrįsti šios kainos priimtinumą ir suderinamumą su racionalaus lėšų naudojimo principu.</w:t>
            </w:r>
          </w:p>
        </w:tc>
      </w:tr>
      <w:tr w:rsidR="007E7FFC" w:rsidRPr="00FD0172" w14:paraId="603E8BB1" w14:textId="77777777" w:rsidTr="3D6C7C4B">
        <w:tc>
          <w:tcPr>
            <w:tcW w:w="3183" w:type="dxa"/>
            <w:tcMar>
              <w:top w:w="28" w:type="dxa"/>
              <w:bottom w:w="28" w:type="dxa"/>
            </w:tcMar>
          </w:tcPr>
          <w:p w14:paraId="6DE76D9E" w14:textId="647EF5AC" w:rsidR="007E7FFC" w:rsidRPr="00FD0172" w:rsidRDefault="007E7FFC" w:rsidP="007E7FFC">
            <w:pPr>
              <w:pStyle w:val="ListParagraph"/>
              <w:spacing w:line="240" w:lineRule="auto"/>
              <w:ind w:left="360" w:right="178"/>
              <w:rPr>
                <w:b/>
                <w:bCs/>
                <w:sz w:val="18"/>
                <w:szCs w:val="18"/>
              </w:rPr>
            </w:pPr>
          </w:p>
        </w:tc>
        <w:tc>
          <w:tcPr>
            <w:tcW w:w="7450" w:type="dxa"/>
            <w:gridSpan w:val="5"/>
            <w:tcMar>
              <w:top w:w="28" w:type="dxa"/>
              <w:bottom w:w="28" w:type="dxa"/>
            </w:tcMar>
          </w:tcPr>
          <w:p w14:paraId="626538BD" w14:textId="0A46EE55" w:rsidR="007E7FFC" w:rsidRPr="00FD0172" w:rsidRDefault="007E7FFC" w:rsidP="007E7FFC">
            <w:pPr>
              <w:pStyle w:val="ListParagraph"/>
              <w:spacing w:after="120" w:line="240" w:lineRule="auto"/>
              <w:ind w:left="743"/>
              <w:contextualSpacing w:val="0"/>
              <w:jc w:val="both"/>
              <w:rPr>
                <w:sz w:val="18"/>
                <w:szCs w:val="18"/>
              </w:rPr>
            </w:pPr>
          </w:p>
        </w:tc>
      </w:tr>
      <w:tr w:rsidR="007E7FFC" w:rsidRPr="00FD0172" w14:paraId="1FC5ECBA" w14:textId="77777777" w:rsidTr="3D6C7C4B">
        <w:tc>
          <w:tcPr>
            <w:tcW w:w="3183" w:type="dxa"/>
            <w:vMerge w:val="restart"/>
            <w:tcMar>
              <w:top w:w="28" w:type="dxa"/>
              <w:bottom w:w="28" w:type="dxa"/>
            </w:tcMar>
          </w:tcPr>
          <w:p w14:paraId="72ACBCB4" w14:textId="77777777"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Pasiūlymo atmetimo priežastys</w:t>
            </w:r>
          </w:p>
          <w:p w14:paraId="0D01007F" w14:textId="65A2F932" w:rsidR="007E7FFC" w:rsidRPr="00FD0172" w:rsidRDefault="007E7FFC" w:rsidP="007E7FFC">
            <w:pPr>
              <w:pStyle w:val="ListParagraph"/>
              <w:spacing w:line="240" w:lineRule="auto"/>
              <w:ind w:left="360" w:right="178"/>
              <w:rPr>
                <w:b/>
                <w:bCs/>
                <w:sz w:val="18"/>
                <w:szCs w:val="18"/>
              </w:rPr>
            </w:pPr>
          </w:p>
        </w:tc>
        <w:tc>
          <w:tcPr>
            <w:tcW w:w="851" w:type="dxa"/>
            <w:vMerge w:val="restart"/>
            <w:tcMar>
              <w:top w:w="28" w:type="dxa"/>
              <w:bottom w:w="28" w:type="dxa"/>
            </w:tcMar>
          </w:tcPr>
          <w:p w14:paraId="4F6373FB"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A7CC607" w14:textId="55183093" w:rsidR="007E7FFC" w:rsidRPr="00FD0172" w:rsidRDefault="007E7FFC" w:rsidP="007E7FFC">
            <w:pPr>
              <w:spacing w:after="120" w:line="240" w:lineRule="auto"/>
              <w:jc w:val="both"/>
              <w:rPr>
                <w:rFonts w:eastAsia="Calibri"/>
                <w:b/>
                <w:bCs/>
                <w:sz w:val="18"/>
                <w:szCs w:val="18"/>
                <w:u w:val="single"/>
              </w:rPr>
            </w:pPr>
            <w:r w:rsidRPr="00FD0172">
              <w:rPr>
                <w:rFonts w:eastAsia="Calibri"/>
                <w:b/>
                <w:bCs/>
                <w:sz w:val="18"/>
                <w:szCs w:val="18"/>
                <w:u w:val="single"/>
              </w:rPr>
              <w:t>Tiekėjo pateiktas Pasiūlymas atmetamas, jeigu:</w:t>
            </w:r>
          </w:p>
        </w:tc>
      </w:tr>
      <w:tr w:rsidR="007E7FFC" w:rsidRPr="00FD0172" w14:paraId="592332D7" w14:textId="77777777" w:rsidTr="3D6C7C4B">
        <w:tc>
          <w:tcPr>
            <w:tcW w:w="3183" w:type="dxa"/>
            <w:vMerge/>
            <w:tcMar>
              <w:top w:w="28" w:type="dxa"/>
              <w:bottom w:w="28" w:type="dxa"/>
            </w:tcMar>
          </w:tcPr>
          <w:p w14:paraId="6C415816"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1DD26C0"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3C2456D0" w14:textId="32027688" w:rsidR="007E7FFC" w:rsidRPr="00FD0172" w:rsidRDefault="007E7FFC" w:rsidP="00BE7AD7">
            <w:pPr>
              <w:pStyle w:val="ListParagraph"/>
              <w:numPr>
                <w:ilvl w:val="0"/>
                <w:numId w:val="3"/>
              </w:numPr>
              <w:spacing w:after="120" w:line="240" w:lineRule="auto"/>
              <w:ind w:left="312" w:hanging="284"/>
              <w:contextualSpacing w:val="0"/>
              <w:jc w:val="both"/>
              <w:rPr>
                <w:rFonts w:eastAsia="Calibri"/>
                <w:sz w:val="18"/>
                <w:szCs w:val="18"/>
              </w:rPr>
            </w:pPr>
            <w:r w:rsidRPr="00FD0172">
              <w:rPr>
                <w:rFonts w:eastAsia="Calibri"/>
                <w:sz w:val="18"/>
                <w:szCs w:val="18"/>
              </w:rPr>
              <w:t>jis yra nepriimtinas, kai yra bent viena šių sąlygų:</w:t>
            </w:r>
          </w:p>
        </w:tc>
      </w:tr>
      <w:tr w:rsidR="007E7FFC" w:rsidRPr="00FD0172" w14:paraId="74E5860D" w14:textId="77777777" w:rsidTr="3D6C7C4B">
        <w:tc>
          <w:tcPr>
            <w:tcW w:w="3183" w:type="dxa"/>
            <w:vMerge/>
            <w:tcMar>
              <w:top w:w="28" w:type="dxa"/>
              <w:bottom w:w="28" w:type="dxa"/>
            </w:tcMar>
          </w:tcPr>
          <w:p w14:paraId="25C2DA51"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F3E1CE8"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CE7D50F" w14:textId="65380C4C" w:rsidR="007E7FFC" w:rsidRPr="00FD0172" w:rsidRDefault="007E7FFC" w:rsidP="00BE7AD7">
            <w:pPr>
              <w:pStyle w:val="ListParagraph"/>
              <w:numPr>
                <w:ilvl w:val="0"/>
                <w:numId w:val="24"/>
              </w:numPr>
              <w:spacing w:after="120"/>
              <w:ind w:left="596" w:hanging="142"/>
              <w:contextualSpacing w:val="0"/>
              <w:jc w:val="both"/>
              <w:rPr>
                <w:rFonts w:eastAsia="Calibri"/>
                <w:sz w:val="18"/>
                <w:szCs w:val="18"/>
              </w:rPr>
            </w:pPr>
            <w:r w:rsidRPr="00FD0172">
              <w:rPr>
                <w:rFonts w:eastAsia="Calibri"/>
                <w:sz w:val="18"/>
                <w:szCs w:val="18"/>
              </w:rPr>
              <w:t xml:space="preserve">jis neatitinka Pirkimo sąlygose nustatytų reikalavimų, įskaitant </w:t>
            </w:r>
            <w:r w:rsidR="00AA353C">
              <w:rPr>
                <w:rFonts w:eastAsia="Calibri"/>
                <w:sz w:val="18"/>
                <w:szCs w:val="18"/>
              </w:rPr>
              <w:t>t</w:t>
            </w:r>
            <w:r w:rsidRPr="00FD0172">
              <w:rPr>
                <w:rFonts w:eastAsia="Calibri"/>
                <w:sz w:val="18"/>
                <w:szCs w:val="18"/>
              </w:rPr>
              <w:t>iekėjo pašalinimo pagrindų nebuvimą, kvalifikacijos reikalavimų, kokybės vadybos sistemos ir (arba) aplinkos apsaugos vadybos sistemos standartų, nacionalinio saugumo reikalavimų, jeigu taikoma</w:t>
            </w:r>
            <w:r w:rsidR="00E237A1">
              <w:rPr>
                <w:rFonts w:eastAsia="Calibri"/>
                <w:sz w:val="18"/>
                <w:szCs w:val="18"/>
              </w:rPr>
              <w:t xml:space="preserve"> (VPĮ 2 str. 18 d. 1 p. / PĮ 2 str, 6 d. 1 p.)</w:t>
            </w:r>
            <w:r w:rsidR="00E237A1" w:rsidRPr="00FD0172">
              <w:rPr>
                <w:rFonts w:eastAsia="Calibri"/>
                <w:sz w:val="18"/>
                <w:szCs w:val="18"/>
              </w:rPr>
              <w:t>;</w:t>
            </w:r>
          </w:p>
        </w:tc>
      </w:tr>
      <w:tr w:rsidR="007E7FFC" w:rsidRPr="00FD0172" w14:paraId="410B69EF" w14:textId="77777777" w:rsidTr="3D6C7C4B">
        <w:tc>
          <w:tcPr>
            <w:tcW w:w="3183" w:type="dxa"/>
            <w:vMerge/>
            <w:tcMar>
              <w:top w:w="28" w:type="dxa"/>
              <w:bottom w:w="28" w:type="dxa"/>
            </w:tcMar>
          </w:tcPr>
          <w:p w14:paraId="24548641"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9AF23E2"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2F007EC0" w14:textId="4C05589E" w:rsidR="007E7FFC" w:rsidRPr="00FD0172" w:rsidRDefault="007E7FFC" w:rsidP="00BE7AD7">
            <w:pPr>
              <w:pStyle w:val="ListParagraph"/>
              <w:numPr>
                <w:ilvl w:val="0"/>
                <w:numId w:val="24"/>
              </w:numPr>
              <w:spacing w:after="120"/>
              <w:ind w:left="595" w:hanging="142"/>
              <w:contextualSpacing w:val="0"/>
              <w:jc w:val="both"/>
              <w:rPr>
                <w:rFonts w:eastAsia="Calibri"/>
                <w:sz w:val="18"/>
                <w:szCs w:val="18"/>
              </w:rPr>
            </w:pPr>
            <w:r w:rsidRPr="00FD0172">
              <w:rPr>
                <w:rFonts w:eastAsia="Calibri"/>
                <w:sz w:val="18"/>
                <w:szCs w:val="18"/>
              </w:rPr>
              <w:t>Galutiniame pasiūlyme pasiūlyta kaina viršija Pirkimui skirtas lėšas, KC nustatytas prieš pradedant Pirkimo procedūrą</w:t>
            </w:r>
            <w:r w:rsidR="00E53D73">
              <w:rPr>
                <w:rFonts w:eastAsia="Calibri"/>
                <w:sz w:val="18"/>
                <w:szCs w:val="18"/>
              </w:rPr>
              <w:t xml:space="preserve"> (VPĮ 2 str. 18 d. 2 p. / PĮ 2 str, 6 d. 2 p.)</w:t>
            </w:r>
            <w:r w:rsidRPr="00FD0172">
              <w:rPr>
                <w:rFonts w:eastAsia="Calibri"/>
                <w:sz w:val="18"/>
                <w:szCs w:val="18"/>
              </w:rPr>
              <w:t>, išskyrus VPĮ 45 str. 1 d. 5 p. / PĮ 58 str. 1 d. 5 p. numatytus atvejus;</w:t>
            </w:r>
          </w:p>
        </w:tc>
      </w:tr>
      <w:tr w:rsidR="007E7FFC" w:rsidRPr="00FD0172" w14:paraId="36EA0093" w14:textId="77777777" w:rsidTr="3D6C7C4B">
        <w:tc>
          <w:tcPr>
            <w:tcW w:w="3183" w:type="dxa"/>
            <w:vMerge/>
            <w:tcMar>
              <w:top w:w="28" w:type="dxa"/>
              <w:bottom w:w="28" w:type="dxa"/>
            </w:tcMar>
          </w:tcPr>
          <w:p w14:paraId="7755AB3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C977843"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9ED7D3A" w14:textId="082C088E" w:rsidR="007E7FFC" w:rsidRPr="00FD0172" w:rsidRDefault="007E7FFC" w:rsidP="00BE7AD7">
            <w:pPr>
              <w:pStyle w:val="ListParagraph"/>
              <w:numPr>
                <w:ilvl w:val="0"/>
                <w:numId w:val="24"/>
              </w:numPr>
              <w:spacing w:after="120"/>
              <w:ind w:left="595" w:hanging="142"/>
              <w:contextualSpacing w:val="0"/>
              <w:jc w:val="both"/>
              <w:rPr>
                <w:rFonts w:eastAsia="Calibri"/>
                <w:sz w:val="18"/>
                <w:szCs w:val="18"/>
              </w:rPr>
            </w:pPr>
            <w:r w:rsidRPr="00FD0172">
              <w:rPr>
                <w:rFonts w:eastAsia="Calibri"/>
                <w:sz w:val="18"/>
                <w:szCs w:val="18"/>
              </w:rPr>
              <w:t>jis gautas pavėluotai</w:t>
            </w:r>
            <w:r w:rsidR="00275F81">
              <w:rPr>
                <w:rFonts w:eastAsia="Calibri"/>
                <w:sz w:val="18"/>
                <w:szCs w:val="18"/>
              </w:rPr>
              <w:t xml:space="preserve"> (VPĮ 2 str. 18 d. 3 p. / PĮ 2 str, 6 d. 3 p.)</w:t>
            </w:r>
            <w:r w:rsidR="00275F81" w:rsidRPr="00FD0172">
              <w:rPr>
                <w:rFonts w:eastAsia="Calibri"/>
                <w:sz w:val="18"/>
                <w:szCs w:val="18"/>
              </w:rPr>
              <w:t>;</w:t>
            </w:r>
          </w:p>
        </w:tc>
      </w:tr>
      <w:tr w:rsidR="007E7FFC" w:rsidRPr="00FD0172" w14:paraId="40455C48" w14:textId="77777777" w:rsidTr="3D6C7C4B">
        <w:tc>
          <w:tcPr>
            <w:tcW w:w="3183" w:type="dxa"/>
            <w:vMerge/>
            <w:tcMar>
              <w:top w:w="28" w:type="dxa"/>
              <w:bottom w:w="28" w:type="dxa"/>
            </w:tcMar>
          </w:tcPr>
          <w:p w14:paraId="4A24CD76"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0EAFB57"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51B8F96B" w14:textId="74A82707" w:rsidR="007E7FFC" w:rsidRPr="00FD0172" w:rsidRDefault="007E7FFC" w:rsidP="00BE7AD7">
            <w:pPr>
              <w:pStyle w:val="ListParagraph"/>
              <w:numPr>
                <w:ilvl w:val="0"/>
                <w:numId w:val="24"/>
              </w:numPr>
              <w:spacing w:after="120"/>
              <w:ind w:left="595" w:hanging="142"/>
              <w:contextualSpacing w:val="0"/>
              <w:jc w:val="both"/>
              <w:rPr>
                <w:rFonts w:eastAsia="Calibri"/>
                <w:sz w:val="18"/>
                <w:szCs w:val="18"/>
              </w:rPr>
            </w:pPr>
            <w:r w:rsidRPr="00FD0172">
              <w:rPr>
                <w:rFonts w:eastAsia="Calibri"/>
                <w:sz w:val="18"/>
                <w:szCs w:val="18"/>
              </w:rPr>
              <w:t>dėl jo KC turi įrodymų apie neleistino susitarimo ar korupcijos atvejus</w:t>
            </w:r>
            <w:r w:rsidR="00B8403D">
              <w:rPr>
                <w:rFonts w:eastAsia="Calibri"/>
                <w:sz w:val="18"/>
                <w:szCs w:val="18"/>
              </w:rPr>
              <w:t xml:space="preserve"> (VPĮ 2 str. 18 d. 4 p. / PĮ 2 str, 6 d. 4 p.)</w:t>
            </w:r>
            <w:r w:rsidR="00B8403D" w:rsidRPr="00FD0172">
              <w:rPr>
                <w:rFonts w:eastAsia="Calibri"/>
                <w:sz w:val="18"/>
                <w:szCs w:val="18"/>
              </w:rPr>
              <w:t>;</w:t>
            </w:r>
          </w:p>
        </w:tc>
      </w:tr>
      <w:tr w:rsidR="007E7FFC" w:rsidRPr="00FD0172" w14:paraId="6DEA64D0" w14:textId="77777777" w:rsidTr="3D6C7C4B">
        <w:tc>
          <w:tcPr>
            <w:tcW w:w="3183" w:type="dxa"/>
            <w:vMerge/>
            <w:tcMar>
              <w:top w:w="28" w:type="dxa"/>
              <w:bottom w:w="28" w:type="dxa"/>
            </w:tcMar>
          </w:tcPr>
          <w:p w14:paraId="3FF2165D"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4550D051"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85487CB" w14:textId="607E76A5" w:rsidR="007E7FFC" w:rsidRPr="00FD0172" w:rsidRDefault="007E7FFC" w:rsidP="00BE7AD7">
            <w:pPr>
              <w:pStyle w:val="ListParagraph"/>
              <w:numPr>
                <w:ilvl w:val="0"/>
                <w:numId w:val="24"/>
              </w:numPr>
              <w:spacing w:after="120"/>
              <w:ind w:left="596" w:hanging="142"/>
              <w:contextualSpacing w:val="0"/>
              <w:jc w:val="both"/>
              <w:rPr>
                <w:rFonts w:eastAsia="Calibri"/>
                <w:sz w:val="18"/>
                <w:szCs w:val="18"/>
              </w:rPr>
            </w:pPr>
            <w:r w:rsidRPr="00FD0172">
              <w:rPr>
                <w:rFonts w:eastAsia="Calibri"/>
                <w:sz w:val="18"/>
                <w:szCs w:val="18"/>
              </w:rPr>
              <w:t xml:space="preserve">Tiekėjo Galutiniame pasiūlyme buvo pasiūlyta neįprastai maža kaina arba neįprastai mažos  sąnaudos ir </w:t>
            </w:r>
            <w:r w:rsidR="00AA353C">
              <w:rPr>
                <w:rFonts w:eastAsia="Calibri"/>
                <w:sz w:val="18"/>
                <w:szCs w:val="18"/>
              </w:rPr>
              <w:t>t</w:t>
            </w:r>
            <w:r w:rsidRPr="00FD0172">
              <w:rPr>
                <w:rFonts w:eastAsia="Calibri"/>
                <w:sz w:val="18"/>
                <w:szCs w:val="18"/>
              </w:rPr>
              <w:t>iekėjas, KC prašymu, iki nurodyto termino nepateikė raštiško kainos sudėtinių dalių pagrindimo arba kitaip nepagrindė neįprastai mažos kainos arba sąnaudų</w:t>
            </w:r>
            <w:r w:rsidR="00282521">
              <w:rPr>
                <w:rFonts w:eastAsia="Calibri"/>
                <w:sz w:val="18"/>
                <w:szCs w:val="18"/>
              </w:rPr>
              <w:t xml:space="preserve"> (VPĮ 2 str. 18 d. 5 p. / PĮ 2 str, 6 d. 5 p.)</w:t>
            </w:r>
            <w:r w:rsidR="00282521" w:rsidRPr="00FD0172">
              <w:rPr>
                <w:rFonts w:eastAsia="Calibri"/>
                <w:sz w:val="18"/>
                <w:szCs w:val="18"/>
              </w:rPr>
              <w:t>;</w:t>
            </w:r>
          </w:p>
        </w:tc>
      </w:tr>
      <w:tr w:rsidR="007E7FFC" w:rsidRPr="00FD0172" w14:paraId="5288DBA8" w14:textId="77777777" w:rsidTr="3D6C7C4B">
        <w:tc>
          <w:tcPr>
            <w:tcW w:w="3183" w:type="dxa"/>
            <w:vMerge/>
            <w:tcMar>
              <w:top w:w="28" w:type="dxa"/>
              <w:bottom w:w="28" w:type="dxa"/>
            </w:tcMar>
          </w:tcPr>
          <w:p w14:paraId="03E3AC99"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0612B71"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3ACC814B" w14:textId="0FCE3D98" w:rsidR="007E7FFC" w:rsidRPr="00FD0172" w:rsidRDefault="00CA501E" w:rsidP="00BE7AD7">
            <w:pPr>
              <w:pStyle w:val="ListParagraph"/>
              <w:numPr>
                <w:ilvl w:val="0"/>
                <w:numId w:val="3"/>
              </w:numPr>
              <w:spacing w:after="120" w:line="240" w:lineRule="auto"/>
              <w:ind w:left="311" w:hanging="283"/>
              <w:contextualSpacing w:val="0"/>
              <w:jc w:val="both"/>
              <w:rPr>
                <w:rFonts w:eastAsia="Calibri"/>
                <w:sz w:val="18"/>
                <w:szCs w:val="18"/>
              </w:rPr>
            </w:pPr>
            <w:r>
              <w:rPr>
                <w:rFonts w:eastAsia="Calibri"/>
                <w:sz w:val="18"/>
                <w:szCs w:val="18"/>
              </w:rPr>
              <w:t>P</w:t>
            </w:r>
            <w:r w:rsidR="007E7FFC" w:rsidRPr="00FD0172">
              <w:rPr>
                <w:rFonts w:eastAsia="Calibri"/>
                <w:sz w:val="18"/>
                <w:szCs w:val="18"/>
              </w:rPr>
              <w:t>asiūlymas yra netinkamas, kai neatitinka Pirkimo objekto, įskaitant Techninėje specifikacijoje nustatytus reikalavimus, ir be esminių pakeitimų negalėtų patenkinti Pirkimo sąlygose nustatytų Pirkimo objektui keliamų KC poreikių ir reikalavimų</w:t>
            </w:r>
            <w:r w:rsidR="00014D42">
              <w:rPr>
                <w:rFonts w:eastAsia="Calibri"/>
                <w:sz w:val="18"/>
                <w:szCs w:val="18"/>
              </w:rPr>
              <w:t xml:space="preserve"> (VPĮ 2 str. 21 d. / PĮ 2 str, 9 d.)</w:t>
            </w:r>
            <w:r w:rsidR="00014D42" w:rsidRPr="00FD0172">
              <w:rPr>
                <w:rFonts w:eastAsia="Calibri"/>
                <w:sz w:val="18"/>
                <w:szCs w:val="18"/>
              </w:rPr>
              <w:t>;</w:t>
            </w:r>
          </w:p>
        </w:tc>
      </w:tr>
      <w:tr w:rsidR="007E7FFC" w:rsidRPr="00FD0172" w14:paraId="49462C5E" w14:textId="77777777" w:rsidTr="3D6C7C4B">
        <w:tc>
          <w:tcPr>
            <w:tcW w:w="3183" w:type="dxa"/>
            <w:vMerge/>
            <w:tcMar>
              <w:top w:w="28" w:type="dxa"/>
              <w:bottom w:w="28" w:type="dxa"/>
            </w:tcMar>
          </w:tcPr>
          <w:p w14:paraId="675FABD2"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C4F97CA"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747F0DED" w14:textId="354C6C2D"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 xml:space="preserve">Tiekėjas pateikė melagingą informaciją apie nustatytų reikalavimų atitikimą, įskaitant informaciją, nurodytą </w:t>
            </w:r>
            <w:r w:rsidR="00AA353C">
              <w:rPr>
                <w:rFonts w:eastAsia="Calibri"/>
                <w:sz w:val="18"/>
                <w:szCs w:val="18"/>
              </w:rPr>
              <w:t>t</w:t>
            </w:r>
            <w:r w:rsidRPr="00FD0172">
              <w:rPr>
                <w:rFonts w:eastAsia="Calibri"/>
                <w:sz w:val="18"/>
                <w:szCs w:val="18"/>
              </w:rPr>
              <w:t>iekėjo pateiktoje EBVPD, kurią KC gali įrodyti bet kokiomis teisėtomis priemonėmis. Tokiu atveju, KC, vadovaudamasis VPĮ 52 str</w:t>
            </w:r>
            <w:r w:rsidR="00F61BEA">
              <w:rPr>
                <w:rFonts w:eastAsia="Calibri"/>
                <w:sz w:val="18"/>
                <w:szCs w:val="18"/>
              </w:rPr>
              <w:t>.</w:t>
            </w:r>
            <w:r w:rsidRPr="00FD0172">
              <w:rPr>
                <w:rFonts w:eastAsia="Calibri"/>
                <w:sz w:val="18"/>
                <w:szCs w:val="18"/>
              </w:rPr>
              <w:t xml:space="preserve"> arba PĮ 63 str</w:t>
            </w:r>
            <w:r w:rsidR="00F61BEA">
              <w:rPr>
                <w:rFonts w:eastAsia="Calibri"/>
                <w:sz w:val="18"/>
                <w:szCs w:val="18"/>
              </w:rPr>
              <w:t>.</w:t>
            </w:r>
            <w:r w:rsidRPr="00FD0172">
              <w:rPr>
                <w:rFonts w:eastAsia="Calibri"/>
                <w:sz w:val="18"/>
                <w:szCs w:val="18"/>
              </w:rPr>
              <w:t xml:space="preserve"> nuostatomis, taip pat paskelbia informaciją apie tokį </w:t>
            </w:r>
            <w:r w:rsidR="00AA353C">
              <w:rPr>
                <w:rFonts w:eastAsia="Calibri"/>
                <w:sz w:val="18"/>
                <w:szCs w:val="18"/>
              </w:rPr>
              <w:t>t</w:t>
            </w:r>
            <w:r w:rsidRPr="00FD0172">
              <w:rPr>
                <w:rFonts w:eastAsia="Calibri"/>
                <w:sz w:val="18"/>
                <w:szCs w:val="18"/>
              </w:rPr>
              <w:t>iekėją CVP IS</w:t>
            </w:r>
            <w:r w:rsidR="00965CF3">
              <w:rPr>
                <w:rFonts w:eastAsia="Calibri"/>
                <w:sz w:val="18"/>
                <w:szCs w:val="18"/>
              </w:rPr>
              <w:t xml:space="preserve"> (VPĮ 46 str. 4 d. 4 p.)</w:t>
            </w:r>
            <w:r w:rsidR="00965CF3" w:rsidRPr="00FD0172">
              <w:rPr>
                <w:rFonts w:eastAsia="Calibri"/>
                <w:sz w:val="18"/>
                <w:szCs w:val="18"/>
              </w:rPr>
              <w:t>;</w:t>
            </w:r>
          </w:p>
        </w:tc>
      </w:tr>
      <w:tr w:rsidR="007E7FFC" w:rsidRPr="00FD0172" w14:paraId="66C4845E" w14:textId="77777777" w:rsidTr="3D6C7C4B">
        <w:tc>
          <w:tcPr>
            <w:tcW w:w="3183" w:type="dxa"/>
            <w:vMerge/>
            <w:tcMar>
              <w:top w:w="28" w:type="dxa"/>
              <w:bottom w:w="28" w:type="dxa"/>
            </w:tcMar>
          </w:tcPr>
          <w:p w14:paraId="2420E1F3"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C88EBEA"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BCF322B" w14:textId="05F9431F" w:rsidR="007E7FFC" w:rsidRPr="004C20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4C2072">
              <w:rPr>
                <w:rFonts w:eastAsia="Calibri"/>
                <w:sz w:val="18"/>
                <w:szCs w:val="18"/>
              </w:rPr>
              <w:t xml:space="preserve">Tiekėjas iki susipažinimo su Pasiūlymais pradžios nepateikė </w:t>
            </w:r>
            <w:r w:rsidR="00C84E26" w:rsidRPr="004C2072">
              <w:rPr>
                <w:rFonts w:eastAsia="Calibri"/>
                <w:sz w:val="18"/>
                <w:szCs w:val="18"/>
              </w:rPr>
              <w:t>P</w:t>
            </w:r>
            <w:r w:rsidRPr="004C2072">
              <w:rPr>
                <w:rFonts w:eastAsia="Calibri"/>
                <w:sz w:val="18"/>
                <w:szCs w:val="18"/>
              </w:rPr>
              <w:t>asiūlymo iššifravimo slaptažodžio;</w:t>
            </w:r>
          </w:p>
        </w:tc>
      </w:tr>
      <w:tr w:rsidR="007E7FFC" w:rsidRPr="00FD0172" w14:paraId="32C21877" w14:textId="77777777" w:rsidTr="3D6C7C4B">
        <w:tc>
          <w:tcPr>
            <w:tcW w:w="3183" w:type="dxa"/>
            <w:vMerge/>
            <w:tcMar>
              <w:top w:w="28" w:type="dxa"/>
              <w:bottom w:w="28" w:type="dxa"/>
            </w:tcMar>
          </w:tcPr>
          <w:p w14:paraId="1C1707CE"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A9334C4"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3C5C0F42" w14:textId="4E0B9A70" w:rsidR="007E7FFC" w:rsidRPr="004C20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4C2072">
              <w:rPr>
                <w:rFonts w:eastAsia="Calibri"/>
                <w:sz w:val="18"/>
                <w:szCs w:val="18"/>
              </w:rPr>
              <w:t xml:space="preserve">Tiekėjas neatliko demonstracijos, kai </w:t>
            </w:r>
            <w:r w:rsidR="00BE2095" w:rsidRPr="004C2072">
              <w:rPr>
                <w:rFonts w:eastAsia="Calibri"/>
                <w:sz w:val="18"/>
                <w:szCs w:val="18"/>
              </w:rPr>
              <w:t xml:space="preserve">demonstracijos metu </w:t>
            </w:r>
            <w:r w:rsidRPr="004C2072">
              <w:rPr>
                <w:rFonts w:eastAsia="Calibri"/>
                <w:sz w:val="18"/>
                <w:szCs w:val="18"/>
              </w:rPr>
              <w:t xml:space="preserve">privalo </w:t>
            </w:r>
            <w:r w:rsidR="00AB2B07" w:rsidRPr="004C2072">
              <w:rPr>
                <w:rFonts w:eastAsia="Calibri"/>
                <w:sz w:val="18"/>
                <w:szCs w:val="18"/>
              </w:rPr>
              <w:t>būti paristaty</w:t>
            </w:r>
            <w:r w:rsidR="00855C51" w:rsidRPr="004C2072">
              <w:rPr>
                <w:rFonts w:eastAsia="Calibri"/>
                <w:sz w:val="18"/>
                <w:szCs w:val="18"/>
              </w:rPr>
              <w:t>a atitiktis</w:t>
            </w:r>
            <w:r w:rsidR="00AB2B07" w:rsidRPr="004C2072">
              <w:rPr>
                <w:rFonts w:eastAsia="Calibri"/>
                <w:sz w:val="18"/>
                <w:szCs w:val="18"/>
              </w:rPr>
              <w:t xml:space="preserve"> </w:t>
            </w:r>
            <w:r w:rsidRPr="004C2072">
              <w:rPr>
                <w:rFonts w:eastAsia="Calibri"/>
                <w:sz w:val="18"/>
                <w:szCs w:val="18"/>
              </w:rPr>
              <w:t>pagrindinia</w:t>
            </w:r>
            <w:r w:rsidR="00855C51" w:rsidRPr="004C2072">
              <w:rPr>
                <w:rFonts w:eastAsia="Calibri"/>
                <w:sz w:val="18"/>
                <w:szCs w:val="18"/>
              </w:rPr>
              <w:t>ms</w:t>
            </w:r>
            <w:r w:rsidRPr="004C2072">
              <w:rPr>
                <w:rFonts w:eastAsia="Calibri"/>
                <w:sz w:val="18"/>
                <w:szCs w:val="18"/>
              </w:rPr>
              <w:t xml:space="preserve"> perkamo objekto reikalavima</w:t>
            </w:r>
            <w:r w:rsidR="00855C51" w:rsidRPr="004C2072">
              <w:rPr>
                <w:rFonts w:eastAsia="Calibri"/>
                <w:sz w:val="18"/>
                <w:szCs w:val="18"/>
              </w:rPr>
              <w:t>ms</w:t>
            </w:r>
            <w:r w:rsidRPr="004C2072">
              <w:rPr>
                <w:rFonts w:eastAsia="Calibri"/>
                <w:sz w:val="18"/>
                <w:szCs w:val="18"/>
              </w:rPr>
              <w:t>;</w:t>
            </w:r>
          </w:p>
        </w:tc>
      </w:tr>
      <w:tr w:rsidR="007E7FFC" w:rsidRPr="00FD0172" w14:paraId="62F0D567" w14:textId="77777777" w:rsidTr="3D6C7C4B">
        <w:tc>
          <w:tcPr>
            <w:tcW w:w="3183" w:type="dxa"/>
            <w:vMerge/>
            <w:tcMar>
              <w:top w:w="28" w:type="dxa"/>
              <w:bottom w:w="28" w:type="dxa"/>
            </w:tcMar>
          </w:tcPr>
          <w:p w14:paraId="5B315DA1"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FE1BF82"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627CA5C8" w14:textId="54066DF2" w:rsidR="007E7FFC" w:rsidRPr="004C20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4C2072">
              <w:rPr>
                <w:rFonts w:eastAsia="Calibri"/>
                <w:sz w:val="18"/>
                <w:szCs w:val="18"/>
              </w:rPr>
              <w:t>Tiekėjas</w:t>
            </w:r>
            <w:r w:rsidR="00A31078" w:rsidRPr="004C2072">
              <w:rPr>
                <w:rFonts w:eastAsia="Calibri"/>
                <w:sz w:val="18"/>
                <w:szCs w:val="18"/>
              </w:rPr>
              <w:t>,</w:t>
            </w:r>
            <w:r w:rsidRPr="004C2072">
              <w:rPr>
                <w:rFonts w:eastAsia="Calibri"/>
                <w:sz w:val="18"/>
                <w:szCs w:val="18"/>
              </w:rPr>
              <w:t xml:space="preserve"> </w:t>
            </w:r>
            <w:r w:rsidR="00A31078" w:rsidRPr="004C2072">
              <w:rPr>
                <w:rFonts w:eastAsia="Calibri"/>
                <w:sz w:val="18"/>
                <w:szCs w:val="18"/>
              </w:rPr>
              <w:t>KC</w:t>
            </w:r>
            <w:r w:rsidRPr="004C2072">
              <w:rPr>
                <w:rFonts w:eastAsia="Calibri"/>
                <w:sz w:val="18"/>
                <w:szCs w:val="18"/>
              </w:rPr>
              <w:t xml:space="preserve"> paprašius</w:t>
            </w:r>
            <w:r w:rsidR="00A31078" w:rsidRPr="004C2072">
              <w:rPr>
                <w:rFonts w:eastAsia="Calibri"/>
                <w:sz w:val="18"/>
                <w:szCs w:val="18"/>
              </w:rPr>
              <w:t>,</w:t>
            </w:r>
            <w:r w:rsidRPr="004C2072">
              <w:rPr>
                <w:rFonts w:eastAsia="Calibri"/>
                <w:sz w:val="18"/>
                <w:szCs w:val="18"/>
              </w:rPr>
              <w:t xml:space="preserve"> nepratęsė </w:t>
            </w:r>
            <w:r w:rsidR="000838E7" w:rsidRPr="004C2072">
              <w:rPr>
                <w:rFonts w:eastAsia="Calibri"/>
                <w:sz w:val="18"/>
                <w:szCs w:val="18"/>
              </w:rPr>
              <w:t>P</w:t>
            </w:r>
            <w:r w:rsidRPr="004C2072">
              <w:rPr>
                <w:rFonts w:eastAsia="Calibri"/>
                <w:sz w:val="18"/>
                <w:szCs w:val="18"/>
              </w:rPr>
              <w:t xml:space="preserve">asiūlymo galiojimo ir (ar), kai taikoma, nepateikia naujo </w:t>
            </w:r>
            <w:r w:rsidR="00887875" w:rsidRPr="004C2072">
              <w:rPr>
                <w:rFonts w:eastAsia="Calibri"/>
                <w:sz w:val="18"/>
                <w:szCs w:val="18"/>
              </w:rPr>
              <w:t>P</w:t>
            </w:r>
            <w:r w:rsidRPr="004C2072">
              <w:rPr>
                <w:rFonts w:eastAsia="Calibri"/>
                <w:sz w:val="18"/>
                <w:szCs w:val="18"/>
              </w:rPr>
              <w:t>asiūlymo galiojimo užtikrinimo;</w:t>
            </w:r>
          </w:p>
        </w:tc>
      </w:tr>
      <w:tr w:rsidR="007E7FFC" w:rsidRPr="00FD0172" w14:paraId="0D151393" w14:textId="77777777" w:rsidTr="3D6C7C4B">
        <w:tc>
          <w:tcPr>
            <w:tcW w:w="3183" w:type="dxa"/>
            <w:vMerge/>
            <w:tcMar>
              <w:top w:w="28" w:type="dxa"/>
              <w:bottom w:w="28" w:type="dxa"/>
            </w:tcMar>
          </w:tcPr>
          <w:p w14:paraId="4C37B1E6"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FB0AA76"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0788258C" w14:textId="0FD8052B" w:rsidR="007E7FFC" w:rsidRPr="00FD0172" w:rsidRDefault="007E7FFC" w:rsidP="00A11040">
            <w:pPr>
              <w:pStyle w:val="ListParagraph"/>
              <w:numPr>
                <w:ilvl w:val="0"/>
                <w:numId w:val="3"/>
              </w:numPr>
              <w:spacing w:after="100" w:line="240" w:lineRule="auto"/>
              <w:ind w:left="311" w:hanging="283"/>
              <w:contextualSpacing w:val="0"/>
              <w:jc w:val="both"/>
              <w:rPr>
                <w:rFonts w:eastAsia="Calibri"/>
                <w:sz w:val="18"/>
                <w:szCs w:val="18"/>
              </w:rPr>
            </w:pPr>
            <w:r w:rsidRPr="00FD0172">
              <w:rPr>
                <w:rFonts w:eastAsia="Calibri"/>
                <w:sz w:val="18"/>
                <w:szCs w:val="18"/>
              </w:rPr>
              <w:t>Tiekėjas per KC nustatytą protingą terminą neištaisė aritmetinių klaidų arba jas ištaisė netinkamai;</w:t>
            </w:r>
          </w:p>
        </w:tc>
      </w:tr>
      <w:tr w:rsidR="007E7FFC" w:rsidRPr="00FD0172" w14:paraId="634A68FA" w14:textId="77777777" w:rsidTr="3D6C7C4B">
        <w:tc>
          <w:tcPr>
            <w:tcW w:w="3183" w:type="dxa"/>
            <w:vMerge/>
            <w:tcMar>
              <w:top w:w="28" w:type="dxa"/>
              <w:bottom w:w="28" w:type="dxa"/>
            </w:tcMar>
          </w:tcPr>
          <w:p w14:paraId="7C9CAC37"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187B491"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6E26D871" w14:textId="6D4B09D2" w:rsidR="007E7FFC" w:rsidRPr="00FD0172" w:rsidRDefault="007E7FFC" w:rsidP="00A11040">
            <w:pPr>
              <w:pStyle w:val="ListParagraph"/>
              <w:numPr>
                <w:ilvl w:val="0"/>
                <w:numId w:val="3"/>
              </w:numPr>
              <w:spacing w:after="100" w:line="240" w:lineRule="auto"/>
              <w:ind w:left="312" w:hanging="284"/>
              <w:contextualSpacing w:val="0"/>
              <w:jc w:val="both"/>
              <w:rPr>
                <w:rFonts w:eastAsia="Calibri"/>
                <w:sz w:val="18"/>
                <w:szCs w:val="18"/>
              </w:rPr>
            </w:pPr>
            <w:r w:rsidRPr="00FD0172">
              <w:rPr>
                <w:rFonts w:eastAsia="Calibri"/>
                <w:sz w:val="18"/>
                <w:szCs w:val="18"/>
              </w:rPr>
              <w:t>Tiekėjo pateikto dokumento vertimas iš esmės neatitinka pateikto originalo turinio ir jis nepateikė paaiškinimo KC dėl vertinimo neatitikimo;</w:t>
            </w:r>
          </w:p>
        </w:tc>
      </w:tr>
      <w:tr w:rsidR="007E7FFC" w:rsidRPr="00FD0172" w14:paraId="36460E7B" w14:textId="77777777" w:rsidTr="3D6C7C4B">
        <w:tc>
          <w:tcPr>
            <w:tcW w:w="3183" w:type="dxa"/>
            <w:vMerge/>
            <w:tcMar>
              <w:top w:w="28" w:type="dxa"/>
              <w:bottom w:w="28" w:type="dxa"/>
            </w:tcMar>
          </w:tcPr>
          <w:p w14:paraId="5F49BBB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AB3D9A4"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50B120D9" w14:textId="6C6C4CA8" w:rsidR="007E7FFC" w:rsidRPr="00FD0172" w:rsidRDefault="007E7FFC" w:rsidP="00A11040">
            <w:pPr>
              <w:pStyle w:val="ListParagraph"/>
              <w:widowControl w:val="0"/>
              <w:numPr>
                <w:ilvl w:val="0"/>
                <w:numId w:val="3"/>
              </w:numPr>
              <w:spacing w:after="100" w:line="240" w:lineRule="auto"/>
              <w:ind w:left="312" w:hanging="284"/>
              <w:contextualSpacing w:val="0"/>
              <w:jc w:val="both"/>
              <w:rPr>
                <w:rFonts w:eastAsia="Calibri"/>
                <w:sz w:val="18"/>
                <w:szCs w:val="18"/>
              </w:rPr>
            </w:pPr>
            <w:r w:rsidRPr="00FD0172">
              <w:rPr>
                <w:rFonts w:eastAsia="Calibri"/>
                <w:sz w:val="18"/>
                <w:szCs w:val="18"/>
              </w:rPr>
              <w:t xml:space="preserve">Tiekėjas per KC nustatytą terminą, nepaaiškino, nepatikslino, nepapildė ar nepateikė Pirkimo sąlygose nurodytų kartu su Pasiūlymu teikiamų dokumentų, o pakartotinas kreipimasis į </w:t>
            </w:r>
            <w:r w:rsidR="00B540D3">
              <w:rPr>
                <w:rFonts w:eastAsia="Calibri"/>
                <w:sz w:val="18"/>
                <w:szCs w:val="18"/>
              </w:rPr>
              <w:t>t</w:t>
            </w:r>
            <w:r w:rsidRPr="00FD0172">
              <w:rPr>
                <w:rFonts w:eastAsia="Calibri"/>
                <w:sz w:val="18"/>
                <w:szCs w:val="18"/>
              </w:rPr>
              <w:t>iekėją yra negalimas, vadovaujantis Pasiūlymų patikslinimo, papildymo ar paaiškinimo taisyklėmis;</w:t>
            </w:r>
          </w:p>
        </w:tc>
      </w:tr>
      <w:tr w:rsidR="007E7FFC" w:rsidRPr="00FD0172" w14:paraId="5B01EFFA" w14:textId="77777777" w:rsidTr="3D6C7C4B">
        <w:tc>
          <w:tcPr>
            <w:tcW w:w="3183" w:type="dxa"/>
            <w:vMerge/>
            <w:tcMar>
              <w:top w:w="28" w:type="dxa"/>
              <w:bottom w:w="28" w:type="dxa"/>
            </w:tcMar>
          </w:tcPr>
          <w:p w14:paraId="38A662D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22BC4D9"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42BAFBE" w14:textId="7CEF9F46" w:rsidR="007E7FFC" w:rsidRPr="00FD0172" w:rsidRDefault="007E7FFC" w:rsidP="00A11040">
            <w:pPr>
              <w:pStyle w:val="ListParagraph"/>
              <w:numPr>
                <w:ilvl w:val="0"/>
                <w:numId w:val="3"/>
              </w:numPr>
              <w:spacing w:after="100" w:line="240" w:lineRule="auto"/>
              <w:ind w:left="311" w:hanging="283"/>
              <w:contextualSpacing w:val="0"/>
              <w:jc w:val="both"/>
              <w:rPr>
                <w:rFonts w:eastAsia="Calibri"/>
                <w:sz w:val="18"/>
                <w:szCs w:val="18"/>
              </w:rPr>
            </w:pPr>
            <w:r w:rsidRPr="00FD0172">
              <w:rPr>
                <w:rFonts w:eastAsia="Calibri"/>
                <w:sz w:val="18"/>
                <w:szCs w:val="18"/>
              </w:rPr>
              <w:t>Tiekėjas ir (ar) su juo ketinamas sudaryti sandoris prieštarauja Lietuvos Respublikoje įgyvendinamoms sankcijoms, kaip tai nustatyta Lietuvos Respublikos tarptautinių sankcijų įstatyme bei kituose Europos Sąjungos ir tarptautiniuose teisės aktuose;</w:t>
            </w:r>
          </w:p>
        </w:tc>
      </w:tr>
      <w:tr w:rsidR="007E7FFC" w:rsidRPr="00FD0172" w14:paraId="114E75F1" w14:textId="77777777" w:rsidTr="3D6C7C4B">
        <w:tc>
          <w:tcPr>
            <w:tcW w:w="3183" w:type="dxa"/>
            <w:vMerge/>
            <w:tcMar>
              <w:top w:w="28" w:type="dxa"/>
              <w:bottom w:w="28" w:type="dxa"/>
            </w:tcMar>
          </w:tcPr>
          <w:p w14:paraId="74602F7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90B07A2"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2730AC4B" w14:textId="06C65471" w:rsidR="007E7FFC" w:rsidRPr="00FD0172" w:rsidRDefault="007E7FFC" w:rsidP="00A11040">
            <w:pPr>
              <w:pStyle w:val="ListParagraph"/>
              <w:numPr>
                <w:ilvl w:val="0"/>
                <w:numId w:val="3"/>
              </w:numPr>
              <w:spacing w:after="100" w:line="240" w:lineRule="auto"/>
              <w:ind w:left="311" w:hanging="283"/>
              <w:contextualSpacing w:val="0"/>
              <w:jc w:val="both"/>
              <w:rPr>
                <w:rFonts w:eastAsia="Calibri"/>
                <w:sz w:val="18"/>
                <w:szCs w:val="18"/>
              </w:rPr>
            </w:pPr>
            <w:r w:rsidRPr="00FD0172">
              <w:rPr>
                <w:rFonts w:eastAsia="Calibri"/>
                <w:sz w:val="18"/>
                <w:szCs w:val="18"/>
              </w:rPr>
              <w:t xml:space="preserve">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objektų apsaugos koordinavimo komisijos išvada yra pripažįstamas (-i) neatitinkančiu (-iais) nacionalinio saugumo interesų dėl aplinkybių, nulemtų kitos sandorio šalies, kuri yra </w:t>
            </w:r>
            <w:r w:rsidR="00BC6177">
              <w:rPr>
                <w:rFonts w:eastAsia="Calibri"/>
                <w:sz w:val="18"/>
                <w:szCs w:val="18"/>
              </w:rPr>
              <w:t>t</w:t>
            </w:r>
            <w:r w:rsidRPr="00FD0172">
              <w:rPr>
                <w:rFonts w:eastAsia="Calibri"/>
                <w:sz w:val="18"/>
                <w:szCs w:val="18"/>
              </w:rPr>
              <w:t xml:space="preserve">iekėjas ar </w:t>
            </w:r>
            <w:r w:rsidR="00BC6177">
              <w:rPr>
                <w:rFonts w:eastAsia="Calibri"/>
                <w:sz w:val="18"/>
                <w:szCs w:val="18"/>
              </w:rPr>
              <w:t>t</w:t>
            </w:r>
            <w:r w:rsidRPr="00FD0172">
              <w:rPr>
                <w:rFonts w:eastAsia="Calibri"/>
                <w:sz w:val="18"/>
                <w:szCs w:val="18"/>
              </w:rPr>
              <w:t>iekėjo pasitelkti tretieji asmenys;</w:t>
            </w:r>
          </w:p>
        </w:tc>
      </w:tr>
      <w:tr w:rsidR="007E7FFC" w:rsidRPr="00FD0172" w14:paraId="4A00FB1F" w14:textId="77777777" w:rsidTr="3D6C7C4B">
        <w:tc>
          <w:tcPr>
            <w:tcW w:w="3183" w:type="dxa"/>
            <w:vMerge/>
            <w:tcMar>
              <w:top w:w="28" w:type="dxa"/>
              <w:bottom w:w="28" w:type="dxa"/>
            </w:tcMar>
          </w:tcPr>
          <w:p w14:paraId="0A0F56FA"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9885FAF"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FCB6C27" w14:textId="22C122F9" w:rsidR="007E7FFC" w:rsidRPr="00FD0172" w:rsidRDefault="007E7FFC" w:rsidP="00A11040">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w:t>
            </w:r>
            <w:r w:rsidR="00F61BEA">
              <w:rPr>
                <w:rFonts w:eastAsia="Calibri"/>
                <w:sz w:val="18"/>
                <w:szCs w:val="18"/>
              </w:rPr>
              <w:t>.</w:t>
            </w:r>
            <w:r w:rsidRPr="00FD0172">
              <w:rPr>
                <w:rFonts w:eastAsia="Calibri"/>
                <w:sz w:val="18"/>
                <w:szCs w:val="18"/>
              </w:rPr>
              <w:t>, Lietuvos Respublikos finansinių ataskaitų audito įstatymo 4 str</w:t>
            </w:r>
            <w:r w:rsidR="00F61BEA">
              <w:rPr>
                <w:rFonts w:eastAsia="Calibri"/>
                <w:sz w:val="18"/>
                <w:szCs w:val="18"/>
              </w:rPr>
              <w:t>.</w:t>
            </w:r>
            <w:r w:rsidRPr="00FD0172">
              <w:rPr>
                <w:rFonts w:eastAsia="Calibri"/>
                <w:sz w:val="18"/>
                <w:szCs w:val="18"/>
              </w:rPr>
              <w:t>, ir pan.) negali būti sudaroma sutartis, pasiūlymas atmetamas;</w:t>
            </w:r>
          </w:p>
        </w:tc>
      </w:tr>
      <w:tr w:rsidR="007E7FFC" w:rsidRPr="00FD0172" w14:paraId="640CA5E7" w14:textId="77777777" w:rsidTr="3D6C7C4B">
        <w:tc>
          <w:tcPr>
            <w:tcW w:w="3183" w:type="dxa"/>
            <w:vMerge/>
            <w:tcMar>
              <w:top w:w="28" w:type="dxa"/>
              <w:bottom w:w="28" w:type="dxa"/>
            </w:tcMar>
          </w:tcPr>
          <w:p w14:paraId="22AE9DC5"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FE74950"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06F44521" w14:textId="3A64F92F" w:rsidR="007E7FFC" w:rsidRPr="00FD0172" w:rsidRDefault="007E7FFC" w:rsidP="00A11040">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r>
      <w:tr w:rsidR="007E7FFC" w:rsidRPr="00FD0172" w14:paraId="65A53A4D" w14:textId="77777777" w:rsidTr="3D6C7C4B">
        <w:tc>
          <w:tcPr>
            <w:tcW w:w="3183" w:type="dxa"/>
            <w:vMerge/>
            <w:tcMar>
              <w:top w:w="28" w:type="dxa"/>
              <w:bottom w:w="28" w:type="dxa"/>
            </w:tcMar>
          </w:tcPr>
          <w:p w14:paraId="5445817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9854179"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582D871D" w14:textId="6682A71C" w:rsidR="007E7FFC" w:rsidRPr="00FD0172" w:rsidRDefault="007E7FFC" w:rsidP="00A11040">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SPS ar kituose Pirkimo dokumentuose nurodytais konkrečiai</w:t>
            </w:r>
            <w:r w:rsidR="00DF29D6">
              <w:rPr>
                <w:rFonts w:eastAsia="Calibri"/>
                <w:sz w:val="18"/>
                <w:szCs w:val="18"/>
              </w:rPr>
              <w:t>s Galutinio</w:t>
            </w:r>
            <w:r w:rsidRPr="00FD0172">
              <w:rPr>
                <w:rFonts w:eastAsia="Calibri"/>
                <w:sz w:val="18"/>
                <w:szCs w:val="18"/>
              </w:rPr>
              <w:t xml:space="preserve"> </w:t>
            </w:r>
            <w:r w:rsidR="00DF29D6">
              <w:rPr>
                <w:rFonts w:eastAsia="Calibri"/>
                <w:sz w:val="18"/>
                <w:szCs w:val="18"/>
              </w:rPr>
              <w:t>p</w:t>
            </w:r>
            <w:r w:rsidRPr="00FD0172">
              <w:rPr>
                <w:rFonts w:eastAsia="Calibri"/>
                <w:sz w:val="18"/>
                <w:szCs w:val="18"/>
              </w:rPr>
              <w:t>asiūlymo trūkumo atvejais (kai  nurodyta, kokių konkrečiai dokumentų / duomenų ar jų grupės nepateikimas lemia Pasiūlymo atmetimą, ir jie nėra pateikti su Pasiūlymu)  negali būti suteikta galimybė Pasiūlymą patikslinti, papildyti, paaiškinti;</w:t>
            </w:r>
          </w:p>
        </w:tc>
      </w:tr>
      <w:tr w:rsidR="007E7FFC" w:rsidRPr="00FD0172" w14:paraId="642A8BF1" w14:textId="77777777" w:rsidTr="3D6C7C4B">
        <w:tc>
          <w:tcPr>
            <w:tcW w:w="3183" w:type="dxa"/>
            <w:vMerge/>
            <w:tcMar>
              <w:top w:w="28" w:type="dxa"/>
              <w:bottom w:w="28" w:type="dxa"/>
            </w:tcMar>
          </w:tcPr>
          <w:p w14:paraId="0EBA82DA"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43AA7BC"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79419629" w14:textId="413D6EDE" w:rsidR="007E7FFC" w:rsidRPr="00FD0172" w:rsidRDefault="007E7FFC" w:rsidP="00A11040">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 xml:space="preserve">KC gali nuspręsti nesudaryti </w:t>
            </w:r>
            <w:r w:rsidR="009E50FC">
              <w:rPr>
                <w:rFonts w:eastAsia="Calibri"/>
                <w:sz w:val="18"/>
                <w:szCs w:val="18"/>
              </w:rPr>
              <w:t>s</w:t>
            </w:r>
            <w:r w:rsidRPr="00FD0172">
              <w:rPr>
                <w:rFonts w:eastAsia="Calibri"/>
                <w:sz w:val="18"/>
                <w:szCs w:val="18"/>
              </w:rPr>
              <w:t xml:space="preserve">utarties su ekonomiškai naudingiausią pasiūlymą pateikusiu </w:t>
            </w:r>
            <w:r w:rsidR="003D57DB">
              <w:rPr>
                <w:rFonts w:eastAsia="Calibri"/>
                <w:sz w:val="18"/>
                <w:szCs w:val="18"/>
              </w:rPr>
              <w:t>t</w:t>
            </w:r>
            <w:r w:rsidRPr="00FD0172">
              <w:rPr>
                <w:rFonts w:eastAsia="Calibri"/>
                <w:sz w:val="18"/>
                <w:szCs w:val="18"/>
              </w:rPr>
              <w:t>iekėju, jeigu paaiškėja, kad Pasiūlymas neatitinka VPĮ 17 str</w:t>
            </w:r>
            <w:r w:rsidR="003D57DB">
              <w:rPr>
                <w:rFonts w:eastAsia="Calibri"/>
                <w:sz w:val="18"/>
                <w:szCs w:val="18"/>
              </w:rPr>
              <w:t xml:space="preserve">. </w:t>
            </w:r>
            <w:r w:rsidRPr="00FD0172">
              <w:rPr>
                <w:rFonts w:eastAsia="Calibri"/>
                <w:sz w:val="18"/>
                <w:szCs w:val="18"/>
              </w:rPr>
              <w:t>2 d</w:t>
            </w:r>
            <w:r w:rsidR="003D57DB">
              <w:rPr>
                <w:rFonts w:eastAsia="Calibri"/>
                <w:sz w:val="18"/>
                <w:szCs w:val="18"/>
              </w:rPr>
              <w:t>.</w:t>
            </w:r>
            <w:r w:rsidRPr="00FD0172">
              <w:rPr>
                <w:rFonts w:eastAsia="Calibri"/>
                <w:sz w:val="18"/>
                <w:szCs w:val="18"/>
              </w:rPr>
              <w:t xml:space="preserve"> 2 p</w:t>
            </w:r>
            <w:r w:rsidR="003D57DB">
              <w:rPr>
                <w:rFonts w:eastAsia="Calibri"/>
                <w:sz w:val="18"/>
                <w:szCs w:val="18"/>
              </w:rPr>
              <w:t>.</w:t>
            </w:r>
            <w:r w:rsidRPr="00FD0172">
              <w:rPr>
                <w:rFonts w:eastAsia="Calibri"/>
                <w:sz w:val="18"/>
                <w:szCs w:val="18"/>
              </w:rPr>
              <w:t xml:space="preserve"> / PĮ 29 str</w:t>
            </w:r>
            <w:r w:rsidR="003D57DB">
              <w:rPr>
                <w:rFonts w:eastAsia="Calibri"/>
                <w:sz w:val="18"/>
                <w:szCs w:val="18"/>
              </w:rPr>
              <w:t>.</w:t>
            </w:r>
            <w:r w:rsidRPr="00FD0172">
              <w:rPr>
                <w:rFonts w:eastAsia="Calibri"/>
                <w:sz w:val="18"/>
                <w:szCs w:val="18"/>
              </w:rPr>
              <w:t xml:space="preserve"> 2 d</w:t>
            </w:r>
            <w:r w:rsidR="003D57DB">
              <w:rPr>
                <w:rFonts w:eastAsia="Calibri"/>
                <w:sz w:val="18"/>
                <w:szCs w:val="18"/>
              </w:rPr>
              <w:t>.</w:t>
            </w:r>
            <w:r w:rsidRPr="00FD0172">
              <w:rPr>
                <w:rFonts w:eastAsia="Calibri"/>
                <w:sz w:val="18"/>
                <w:szCs w:val="18"/>
              </w:rPr>
              <w:t xml:space="preserve"> </w:t>
            </w:r>
            <w:r w:rsidR="003D57DB">
              <w:rPr>
                <w:rFonts w:eastAsia="Calibri"/>
                <w:sz w:val="18"/>
                <w:szCs w:val="18"/>
              </w:rPr>
              <w:t xml:space="preserve"> </w:t>
            </w:r>
            <w:r w:rsidRPr="00FD0172">
              <w:rPr>
                <w:rFonts w:eastAsia="Calibri"/>
                <w:sz w:val="18"/>
                <w:szCs w:val="18"/>
              </w:rPr>
              <w:t>2 p</w:t>
            </w:r>
            <w:r w:rsidR="003D57DB">
              <w:rPr>
                <w:rFonts w:eastAsia="Calibri"/>
                <w:sz w:val="18"/>
                <w:szCs w:val="18"/>
              </w:rPr>
              <w:t xml:space="preserve">. </w:t>
            </w:r>
            <w:r w:rsidRPr="00FD0172">
              <w:rPr>
                <w:rFonts w:eastAsia="Calibri"/>
                <w:sz w:val="18"/>
                <w:szCs w:val="18"/>
              </w:rPr>
              <w:t xml:space="preserve">nurodytų aplinkos apsaugos, socialinės ir darbo teisės įpareigojimų. </w:t>
            </w:r>
          </w:p>
        </w:tc>
      </w:tr>
      <w:tr w:rsidR="007E7FFC" w:rsidRPr="00FD0172" w14:paraId="5CD7307E" w14:textId="77777777" w:rsidTr="3D6C7C4B">
        <w:tc>
          <w:tcPr>
            <w:tcW w:w="3183" w:type="dxa"/>
            <w:vMerge/>
            <w:tcMar>
              <w:top w:w="28" w:type="dxa"/>
              <w:bottom w:w="28" w:type="dxa"/>
            </w:tcMar>
          </w:tcPr>
          <w:p w14:paraId="4F478FDD"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7670008"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1578F838" w14:textId="78639AD0" w:rsidR="007E7FFC" w:rsidRPr="00FD0172" w:rsidRDefault="007E7FFC" w:rsidP="00A11040">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Kitais VPĮ, PĮ ir šiose Pirkimo sąlygose nurodytais atvejais.</w:t>
            </w:r>
          </w:p>
        </w:tc>
      </w:tr>
      <w:tr w:rsidR="007E7FFC" w:rsidRPr="00FD0172" w14:paraId="4F276977" w14:textId="77777777" w:rsidTr="3D6C7C4B">
        <w:tc>
          <w:tcPr>
            <w:tcW w:w="3183" w:type="dxa"/>
            <w:tcMar>
              <w:top w:w="28" w:type="dxa"/>
              <w:bottom w:w="28" w:type="dxa"/>
            </w:tcMar>
          </w:tcPr>
          <w:p w14:paraId="466C3BCC" w14:textId="77777777" w:rsidR="007E7FFC" w:rsidRPr="00A11040" w:rsidRDefault="007E7FFC" w:rsidP="007E7FFC">
            <w:pPr>
              <w:pStyle w:val="ListParagraph"/>
              <w:spacing w:line="240" w:lineRule="auto"/>
              <w:ind w:left="360" w:right="178"/>
              <w:rPr>
                <w:b/>
                <w:bCs/>
                <w:sz w:val="12"/>
                <w:szCs w:val="12"/>
              </w:rPr>
            </w:pPr>
          </w:p>
        </w:tc>
        <w:tc>
          <w:tcPr>
            <w:tcW w:w="851" w:type="dxa"/>
            <w:tcMar>
              <w:top w:w="28" w:type="dxa"/>
              <w:bottom w:w="28" w:type="dxa"/>
            </w:tcMar>
          </w:tcPr>
          <w:p w14:paraId="413EDBC6" w14:textId="77777777" w:rsidR="007E7FFC" w:rsidRPr="00A11040" w:rsidRDefault="007E7FFC" w:rsidP="007E7FFC">
            <w:pPr>
              <w:pStyle w:val="ListParagraph"/>
              <w:ind w:left="1025"/>
              <w:jc w:val="both"/>
              <w:rPr>
                <w:rFonts w:eastAsia="Calibri"/>
                <w:sz w:val="12"/>
                <w:szCs w:val="12"/>
              </w:rPr>
            </w:pPr>
          </w:p>
        </w:tc>
        <w:tc>
          <w:tcPr>
            <w:tcW w:w="6599" w:type="dxa"/>
            <w:gridSpan w:val="4"/>
          </w:tcPr>
          <w:p w14:paraId="23820C87" w14:textId="481B1BF5" w:rsidR="007E7FFC" w:rsidRPr="00A11040" w:rsidRDefault="007E7FFC" w:rsidP="007E7FFC">
            <w:pPr>
              <w:pStyle w:val="ListParagraph"/>
              <w:ind w:left="1025"/>
              <w:jc w:val="both"/>
              <w:rPr>
                <w:rFonts w:eastAsia="Calibri"/>
                <w:sz w:val="12"/>
                <w:szCs w:val="12"/>
              </w:rPr>
            </w:pPr>
          </w:p>
        </w:tc>
      </w:tr>
      <w:tr w:rsidR="00044047" w:rsidRPr="00FD0172" w14:paraId="4AFF1BAD" w14:textId="77777777" w:rsidTr="3D6C7C4B">
        <w:tc>
          <w:tcPr>
            <w:tcW w:w="3183" w:type="dxa"/>
            <w:vMerge w:val="restart"/>
            <w:tcMar>
              <w:top w:w="28" w:type="dxa"/>
              <w:bottom w:w="28" w:type="dxa"/>
            </w:tcMar>
          </w:tcPr>
          <w:p w14:paraId="3605CC94" w14:textId="5084CD1C" w:rsidR="00044047" w:rsidRPr="00FD0172" w:rsidRDefault="00044047" w:rsidP="007E7FFC">
            <w:pPr>
              <w:pStyle w:val="ListParagraph"/>
              <w:numPr>
                <w:ilvl w:val="0"/>
                <w:numId w:val="1"/>
              </w:numPr>
              <w:spacing w:line="240" w:lineRule="auto"/>
              <w:ind w:right="178"/>
              <w:rPr>
                <w:b/>
                <w:bCs/>
                <w:sz w:val="18"/>
                <w:szCs w:val="18"/>
              </w:rPr>
            </w:pPr>
            <w:r w:rsidRPr="00FD0172">
              <w:rPr>
                <w:b/>
                <w:bCs/>
                <w:sz w:val="18"/>
                <w:szCs w:val="18"/>
              </w:rPr>
              <w:t>Informavimas apie pirkimo rezultatus</w:t>
            </w:r>
          </w:p>
        </w:tc>
        <w:tc>
          <w:tcPr>
            <w:tcW w:w="851" w:type="dxa"/>
            <w:vMerge w:val="restart"/>
            <w:tcMar>
              <w:top w:w="28" w:type="dxa"/>
              <w:bottom w:w="28" w:type="dxa"/>
            </w:tcMar>
          </w:tcPr>
          <w:p w14:paraId="17861525" w14:textId="77777777" w:rsidR="00044047" w:rsidRPr="00FD0172" w:rsidRDefault="00044047"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DE5FBF2" w14:textId="21ED6C29" w:rsidR="00044047" w:rsidRPr="00FD0172" w:rsidRDefault="00044047" w:rsidP="007E7FFC">
            <w:pPr>
              <w:spacing w:after="120" w:line="240" w:lineRule="auto"/>
              <w:jc w:val="both"/>
              <w:rPr>
                <w:rFonts w:eastAsia="Calibri"/>
                <w:sz w:val="18"/>
                <w:szCs w:val="18"/>
              </w:rPr>
            </w:pPr>
            <w:r w:rsidRPr="00FD0172">
              <w:rPr>
                <w:rFonts w:eastAsia="Calibri"/>
                <w:sz w:val="18"/>
                <w:szCs w:val="18"/>
              </w:rPr>
              <w:t xml:space="preserve">KC per 3 darbo dienas nuo sprendimo dėl pirkimo rezultatų priėmimo </w:t>
            </w:r>
            <w:r w:rsidR="00AB58DA">
              <w:rPr>
                <w:rFonts w:eastAsia="Calibri"/>
                <w:sz w:val="18"/>
                <w:szCs w:val="18"/>
              </w:rPr>
              <w:t>kandidatams ir dalyviams</w:t>
            </w:r>
            <w:r w:rsidR="00553B36">
              <w:rPr>
                <w:rFonts w:eastAsia="Calibri"/>
                <w:sz w:val="18"/>
                <w:szCs w:val="18"/>
              </w:rPr>
              <w:t xml:space="preserve"> </w:t>
            </w:r>
            <w:r w:rsidRPr="00FD0172">
              <w:rPr>
                <w:rFonts w:eastAsia="Calibri"/>
                <w:sz w:val="18"/>
                <w:szCs w:val="18"/>
              </w:rPr>
              <w:t>pateikia šią informaciją apie pirkimą:</w:t>
            </w:r>
          </w:p>
        </w:tc>
      </w:tr>
      <w:tr w:rsidR="00044047" w:rsidRPr="00FD0172" w14:paraId="2DBC9493" w14:textId="77777777" w:rsidTr="3D6C7C4B">
        <w:tc>
          <w:tcPr>
            <w:tcW w:w="3183" w:type="dxa"/>
            <w:vMerge/>
            <w:tcMar>
              <w:top w:w="28" w:type="dxa"/>
              <w:bottom w:w="28" w:type="dxa"/>
            </w:tcMar>
          </w:tcPr>
          <w:p w14:paraId="37D58E7F"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16C85F07" w14:textId="77777777" w:rsidR="00044047" w:rsidRPr="003D57DB" w:rsidRDefault="00044047" w:rsidP="003D57DB">
            <w:pPr>
              <w:spacing w:after="120" w:line="240" w:lineRule="auto"/>
              <w:jc w:val="both"/>
              <w:rPr>
                <w:sz w:val="18"/>
                <w:szCs w:val="18"/>
              </w:rPr>
            </w:pPr>
          </w:p>
        </w:tc>
        <w:tc>
          <w:tcPr>
            <w:tcW w:w="6599" w:type="dxa"/>
            <w:gridSpan w:val="4"/>
          </w:tcPr>
          <w:p w14:paraId="1FF24E8F" w14:textId="6B5F35F4"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apie priimtą sprendimą nustatyti laimėjusį Pasiūlymą, dėl kurio bus sudaroma pirkimo sutartis ar preliminarioji sutartis, pateikia VPĮ 58 str</w:t>
            </w:r>
            <w:r w:rsidR="00F61BEA">
              <w:rPr>
                <w:rFonts w:eastAsia="Calibri"/>
                <w:sz w:val="18"/>
                <w:szCs w:val="18"/>
              </w:rPr>
              <w:t>.</w:t>
            </w:r>
            <w:r w:rsidRPr="00FD0172">
              <w:rPr>
                <w:rFonts w:eastAsia="Calibri"/>
                <w:sz w:val="18"/>
                <w:szCs w:val="18"/>
              </w:rPr>
              <w:t xml:space="preserve"> 2 d</w:t>
            </w:r>
            <w:r w:rsidR="00F61BEA">
              <w:rPr>
                <w:rFonts w:eastAsia="Calibri"/>
                <w:sz w:val="18"/>
                <w:szCs w:val="18"/>
              </w:rPr>
              <w:t>.</w:t>
            </w:r>
            <w:r w:rsidRPr="00FD0172">
              <w:rPr>
                <w:rFonts w:eastAsia="Calibri"/>
                <w:sz w:val="18"/>
                <w:szCs w:val="18"/>
              </w:rPr>
              <w:t xml:space="preserve"> / PĮ 68 str</w:t>
            </w:r>
            <w:r w:rsidR="00F61BEA">
              <w:rPr>
                <w:rFonts w:eastAsia="Calibri"/>
                <w:sz w:val="18"/>
                <w:szCs w:val="18"/>
              </w:rPr>
              <w:t>.</w:t>
            </w:r>
            <w:r w:rsidRPr="00FD0172">
              <w:rPr>
                <w:rFonts w:eastAsia="Calibri"/>
                <w:sz w:val="18"/>
                <w:szCs w:val="18"/>
              </w:rPr>
              <w:t xml:space="preserve"> 2 d</w:t>
            </w:r>
            <w:r w:rsidR="00F61BEA">
              <w:rPr>
                <w:rFonts w:eastAsia="Calibri"/>
                <w:sz w:val="18"/>
                <w:szCs w:val="18"/>
              </w:rPr>
              <w:t>.</w:t>
            </w:r>
            <w:r w:rsidRPr="00FD0172">
              <w:rPr>
                <w:rFonts w:eastAsia="Calibri"/>
                <w:sz w:val="18"/>
                <w:szCs w:val="18"/>
              </w:rPr>
              <w:t xml:space="preserve"> nurodytos atitinkamos informacijos, kuri dar nebuvo pateikta pirkimo procedūros metu, santrauką; </w:t>
            </w:r>
          </w:p>
        </w:tc>
      </w:tr>
      <w:tr w:rsidR="00044047" w:rsidRPr="00FD0172" w14:paraId="39C5EC3A" w14:textId="77777777" w:rsidTr="3D6C7C4B">
        <w:tc>
          <w:tcPr>
            <w:tcW w:w="3183" w:type="dxa"/>
            <w:vMerge/>
            <w:tcMar>
              <w:top w:w="28" w:type="dxa"/>
              <w:bottom w:w="28" w:type="dxa"/>
            </w:tcMar>
          </w:tcPr>
          <w:p w14:paraId="369C8FF6"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2F4BB1ED" w14:textId="77777777" w:rsidR="00044047" w:rsidRPr="003D57DB" w:rsidRDefault="00044047" w:rsidP="003D57DB">
            <w:pPr>
              <w:spacing w:after="120" w:line="240" w:lineRule="auto"/>
              <w:jc w:val="both"/>
              <w:rPr>
                <w:sz w:val="18"/>
                <w:szCs w:val="18"/>
              </w:rPr>
            </w:pPr>
          </w:p>
        </w:tc>
        <w:tc>
          <w:tcPr>
            <w:tcW w:w="6599" w:type="dxa"/>
            <w:gridSpan w:val="4"/>
          </w:tcPr>
          <w:p w14:paraId="05F5979C" w14:textId="04B30398"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pasiūlymų eilę;</w:t>
            </w:r>
          </w:p>
        </w:tc>
      </w:tr>
      <w:tr w:rsidR="00044047" w:rsidRPr="00FD0172" w14:paraId="7369C712" w14:textId="77777777" w:rsidTr="3D6C7C4B">
        <w:tc>
          <w:tcPr>
            <w:tcW w:w="3183" w:type="dxa"/>
            <w:vMerge/>
            <w:tcMar>
              <w:top w:w="28" w:type="dxa"/>
              <w:bottom w:w="28" w:type="dxa"/>
            </w:tcMar>
          </w:tcPr>
          <w:p w14:paraId="79043B84"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326C3DFA" w14:textId="77777777" w:rsidR="00044047" w:rsidRPr="003D57DB" w:rsidRDefault="00044047" w:rsidP="003D57DB">
            <w:pPr>
              <w:spacing w:after="120" w:line="240" w:lineRule="auto"/>
              <w:jc w:val="both"/>
              <w:rPr>
                <w:sz w:val="18"/>
                <w:szCs w:val="18"/>
              </w:rPr>
            </w:pPr>
          </w:p>
        </w:tc>
        <w:tc>
          <w:tcPr>
            <w:tcW w:w="6599" w:type="dxa"/>
            <w:gridSpan w:val="4"/>
          </w:tcPr>
          <w:p w14:paraId="7D925F95" w14:textId="629DA147"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laimėjusį Pasiūlymą pateikusį tiekėją;</w:t>
            </w:r>
          </w:p>
        </w:tc>
      </w:tr>
      <w:tr w:rsidR="00044047" w:rsidRPr="00FD0172" w14:paraId="5308C977" w14:textId="77777777" w:rsidTr="3D6C7C4B">
        <w:tc>
          <w:tcPr>
            <w:tcW w:w="3183" w:type="dxa"/>
            <w:vMerge/>
            <w:tcMar>
              <w:top w:w="28" w:type="dxa"/>
              <w:bottom w:w="28" w:type="dxa"/>
            </w:tcMar>
          </w:tcPr>
          <w:p w14:paraId="3C06E5C4"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6FA95D27" w14:textId="77777777" w:rsidR="00044047" w:rsidRPr="003D57DB" w:rsidRDefault="00044047" w:rsidP="003D57DB">
            <w:pPr>
              <w:spacing w:after="120" w:line="240" w:lineRule="auto"/>
              <w:jc w:val="both"/>
              <w:rPr>
                <w:sz w:val="18"/>
                <w:szCs w:val="18"/>
              </w:rPr>
            </w:pPr>
          </w:p>
        </w:tc>
        <w:tc>
          <w:tcPr>
            <w:tcW w:w="6599" w:type="dxa"/>
            <w:gridSpan w:val="4"/>
          </w:tcPr>
          <w:p w14:paraId="4F678FE9" w14:textId="5441106F"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tikslų atidėjimo terminą;</w:t>
            </w:r>
          </w:p>
        </w:tc>
      </w:tr>
      <w:tr w:rsidR="00044047" w:rsidRPr="00FD0172" w14:paraId="708EE77D" w14:textId="77777777" w:rsidTr="3D6C7C4B">
        <w:tc>
          <w:tcPr>
            <w:tcW w:w="3183" w:type="dxa"/>
            <w:vMerge/>
            <w:tcMar>
              <w:top w:w="28" w:type="dxa"/>
              <w:bottom w:w="28" w:type="dxa"/>
            </w:tcMar>
          </w:tcPr>
          <w:p w14:paraId="1325C2AF"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2AAA6EFE" w14:textId="77777777" w:rsidR="00044047" w:rsidRPr="003D57DB" w:rsidRDefault="00044047" w:rsidP="003D57DB">
            <w:pPr>
              <w:spacing w:after="120" w:line="240" w:lineRule="auto"/>
              <w:jc w:val="both"/>
              <w:rPr>
                <w:sz w:val="18"/>
                <w:szCs w:val="18"/>
              </w:rPr>
            </w:pPr>
          </w:p>
        </w:tc>
        <w:tc>
          <w:tcPr>
            <w:tcW w:w="6599" w:type="dxa"/>
            <w:gridSpan w:val="4"/>
          </w:tcPr>
          <w:p w14:paraId="6770E1AF" w14:textId="5F2064E3" w:rsidR="00044047" w:rsidRPr="00FD0172" w:rsidRDefault="00044047" w:rsidP="008D3551">
            <w:pPr>
              <w:pStyle w:val="ListParagraph"/>
              <w:numPr>
                <w:ilvl w:val="0"/>
                <w:numId w:val="34"/>
              </w:numPr>
              <w:ind w:left="318" w:hanging="283"/>
              <w:jc w:val="both"/>
              <w:rPr>
                <w:rFonts w:eastAsia="Calibri"/>
                <w:sz w:val="18"/>
                <w:szCs w:val="18"/>
              </w:rPr>
            </w:pPr>
            <w:r w:rsidRPr="004B1D9A">
              <w:rPr>
                <w:rFonts w:eastAsia="Calibri"/>
                <w:sz w:val="18"/>
                <w:szCs w:val="18"/>
              </w:rPr>
              <w:t>priežastis, dėl kurių buvo priimtas sprendimas nesudaryti pirkimo sutarties</w:t>
            </w:r>
            <w:r w:rsidRPr="00FD0172">
              <w:rPr>
                <w:rFonts w:eastAsia="Calibri"/>
                <w:sz w:val="18"/>
                <w:szCs w:val="18"/>
              </w:rPr>
              <w:t xml:space="preserve"> ar preliminariosios sutarties (jei taikoma), </w:t>
            </w:r>
          </w:p>
        </w:tc>
      </w:tr>
      <w:tr w:rsidR="00044047" w:rsidRPr="00FD0172" w14:paraId="03170CAC" w14:textId="77777777" w:rsidTr="3D6C7C4B">
        <w:tc>
          <w:tcPr>
            <w:tcW w:w="3183" w:type="dxa"/>
            <w:vMerge/>
            <w:tcMar>
              <w:top w:w="28" w:type="dxa"/>
              <w:bottom w:w="28" w:type="dxa"/>
            </w:tcMar>
          </w:tcPr>
          <w:p w14:paraId="35539C59"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63A1D893" w14:textId="77777777" w:rsidR="00044047" w:rsidRPr="003D57DB" w:rsidRDefault="00044047" w:rsidP="003D57DB">
            <w:pPr>
              <w:spacing w:after="120" w:line="240" w:lineRule="auto"/>
              <w:jc w:val="both"/>
              <w:rPr>
                <w:sz w:val="18"/>
                <w:szCs w:val="18"/>
              </w:rPr>
            </w:pPr>
          </w:p>
        </w:tc>
        <w:tc>
          <w:tcPr>
            <w:tcW w:w="6599" w:type="dxa"/>
            <w:gridSpan w:val="4"/>
          </w:tcPr>
          <w:p w14:paraId="52FE5BDD" w14:textId="7ACBE2DB" w:rsidR="00044047" w:rsidRPr="00FD0172" w:rsidRDefault="00044047" w:rsidP="00DC1CAC">
            <w:pPr>
              <w:pStyle w:val="ListParagraph"/>
              <w:numPr>
                <w:ilvl w:val="0"/>
                <w:numId w:val="34"/>
              </w:numPr>
              <w:spacing w:after="120"/>
              <w:ind w:left="318" w:hanging="284"/>
              <w:contextualSpacing w:val="0"/>
              <w:jc w:val="both"/>
              <w:rPr>
                <w:rFonts w:eastAsia="Calibri"/>
                <w:sz w:val="18"/>
                <w:szCs w:val="18"/>
              </w:rPr>
            </w:pPr>
            <w:r w:rsidRPr="00591035">
              <w:rPr>
                <w:rFonts w:eastAsia="Calibri"/>
                <w:sz w:val="18"/>
                <w:szCs w:val="18"/>
              </w:rPr>
              <w:t xml:space="preserve">priežastis, dėl kurių priimtas sprendimas </w:t>
            </w:r>
            <w:r w:rsidRPr="00FD0172">
              <w:rPr>
                <w:rFonts w:eastAsia="Calibri"/>
                <w:sz w:val="18"/>
                <w:szCs w:val="18"/>
              </w:rPr>
              <w:t>pradėti pirkimą iš naujo (jei taikoma).</w:t>
            </w:r>
          </w:p>
        </w:tc>
      </w:tr>
      <w:tr w:rsidR="00044047" w:rsidRPr="00FD0172" w14:paraId="0B70E5A0" w14:textId="77777777" w:rsidTr="3D6C7C4B">
        <w:tc>
          <w:tcPr>
            <w:tcW w:w="3183" w:type="dxa"/>
            <w:vMerge/>
            <w:tcMar>
              <w:top w:w="28" w:type="dxa"/>
              <w:bottom w:w="28" w:type="dxa"/>
            </w:tcMar>
          </w:tcPr>
          <w:p w14:paraId="4BEFB96D" w14:textId="77777777" w:rsidR="00044047" w:rsidRPr="00FD0172" w:rsidRDefault="00044047" w:rsidP="007E7FFC">
            <w:pPr>
              <w:pStyle w:val="ListParagraph"/>
              <w:spacing w:line="240" w:lineRule="auto"/>
              <w:ind w:left="360" w:right="178"/>
              <w:rPr>
                <w:b/>
                <w:bCs/>
                <w:sz w:val="18"/>
                <w:szCs w:val="18"/>
              </w:rPr>
            </w:pPr>
          </w:p>
        </w:tc>
        <w:tc>
          <w:tcPr>
            <w:tcW w:w="851" w:type="dxa"/>
            <w:vMerge w:val="restart"/>
            <w:tcMar>
              <w:top w:w="28" w:type="dxa"/>
              <w:bottom w:w="28" w:type="dxa"/>
            </w:tcMar>
          </w:tcPr>
          <w:p w14:paraId="46A96124" w14:textId="77777777" w:rsidR="00044047" w:rsidRPr="00FD0172" w:rsidRDefault="00044047"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B00740C" w14:textId="099452B8" w:rsidR="00044047" w:rsidRPr="00FD0172" w:rsidRDefault="00044047" w:rsidP="007E7FFC">
            <w:pPr>
              <w:spacing w:after="120" w:line="240" w:lineRule="auto"/>
              <w:jc w:val="both"/>
              <w:rPr>
                <w:rFonts w:eastAsia="Calibri"/>
                <w:sz w:val="18"/>
                <w:szCs w:val="18"/>
              </w:rPr>
            </w:pPr>
            <w:r w:rsidRPr="00FD0172">
              <w:rPr>
                <w:rFonts w:eastAsia="Calibri"/>
                <w:sz w:val="18"/>
                <w:szCs w:val="18"/>
              </w:rPr>
              <w:t>KC per 15</w:t>
            </w:r>
            <w:r w:rsidR="00E61B34">
              <w:rPr>
                <w:rFonts w:eastAsia="Calibri"/>
                <w:sz w:val="18"/>
                <w:szCs w:val="18"/>
              </w:rPr>
              <w:t xml:space="preserve"> ka</w:t>
            </w:r>
            <w:r w:rsidR="00544020">
              <w:rPr>
                <w:rFonts w:eastAsia="Calibri"/>
                <w:sz w:val="18"/>
                <w:szCs w:val="18"/>
              </w:rPr>
              <w:t>lendorinių</w:t>
            </w:r>
            <w:r w:rsidRPr="00FD0172">
              <w:rPr>
                <w:rFonts w:eastAsia="Calibri"/>
                <w:sz w:val="18"/>
                <w:szCs w:val="18"/>
              </w:rPr>
              <w:t xml:space="preserve"> dienų nuo tiekėjo prašymo gavimo pateikia šią informaciją apie pirkimą:</w:t>
            </w:r>
          </w:p>
        </w:tc>
      </w:tr>
      <w:tr w:rsidR="00044047" w:rsidRPr="00FD0172" w14:paraId="7DE42096" w14:textId="77777777" w:rsidTr="3D6C7C4B">
        <w:tc>
          <w:tcPr>
            <w:tcW w:w="3183" w:type="dxa"/>
            <w:vMerge/>
            <w:tcMar>
              <w:top w:w="28" w:type="dxa"/>
              <w:bottom w:w="28" w:type="dxa"/>
            </w:tcMar>
          </w:tcPr>
          <w:p w14:paraId="0525E8F2"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1A6639C6" w14:textId="77777777" w:rsidR="00044047" w:rsidRPr="00044047" w:rsidRDefault="00044047" w:rsidP="00044047">
            <w:pPr>
              <w:spacing w:after="120" w:line="240" w:lineRule="auto"/>
              <w:jc w:val="both"/>
              <w:rPr>
                <w:sz w:val="18"/>
                <w:szCs w:val="18"/>
              </w:rPr>
            </w:pPr>
          </w:p>
        </w:tc>
        <w:tc>
          <w:tcPr>
            <w:tcW w:w="6599" w:type="dxa"/>
            <w:gridSpan w:val="4"/>
          </w:tcPr>
          <w:p w14:paraId="5EC31AB3" w14:textId="0D2F7D5C" w:rsidR="00044047" w:rsidRPr="00FD0172" w:rsidRDefault="00044047" w:rsidP="008D3551">
            <w:pPr>
              <w:pStyle w:val="ListParagraph"/>
              <w:numPr>
                <w:ilvl w:val="0"/>
                <w:numId w:val="32"/>
              </w:numPr>
              <w:ind w:left="318" w:hanging="283"/>
              <w:jc w:val="both"/>
              <w:rPr>
                <w:rFonts w:eastAsia="Calibri"/>
                <w:sz w:val="18"/>
                <w:szCs w:val="18"/>
              </w:rPr>
            </w:pPr>
            <w:r w:rsidRPr="00FD0172">
              <w:rPr>
                <w:rFonts w:eastAsia="Calibri"/>
                <w:sz w:val="18"/>
                <w:szCs w:val="18"/>
              </w:rPr>
              <w:t>Kandidatui – jo paraiškos atmetimo priežastis;</w:t>
            </w:r>
          </w:p>
        </w:tc>
      </w:tr>
      <w:tr w:rsidR="00044047" w:rsidRPr="00FD0172" w14:paraId="51769751" w14:textId="77777777" w:rsidTr="3D6C7C4B">
        <w:tc>
          <w:tcPr>
            <w:tcW w:w="3183" w:type="dxa"/>
            <w:vMerge/>
            <w:tcMar>
              <w:top w:w="28" w:type="dxa"/>
              <w:bottom w:w="28" w:type="dxa"/>
            </w:tcMar>
          </w:tcPr>
          <w:p w14:paraId="33C31959"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5EB032BD" w14:textId="77777777" w:rsidR="00044047" w:rsidRPr="00044047" w:rsidRDefault="00044047" w:rsidP="00044047">
            <w:pPr>
              <w:spacing w:after="120" w:line="240" w:lineRule="auto"/>
              <w:jc w:val="both"/>
              <w:rPr>
                <w:sz w:val="18"/>
                <w:szCs w:val="18"/>
              </w:rPr>
            </w:pPr>
          </w:p>
        </w:tc>
        <w:tc>
          <w:tcPr>
            <w:tcW w:w="6599" w:type="dxa"/>
            <w:gridSpan w:val="4"/>
          </w:tcPr>
          <w:p w14:paraId="28975A79" w14:textId="71E8FC4C" w:rsidR="00044047" w:rsidRPr="00FD0172" w:rsidRDefault="00044047" w:rsidP="008D3551">
            <w:pPr>
              <w:pStyle w:val="ListParagraph"/>
              <w:numPr>
                <w:ilvl w:val="0"/>
                <w:numId w:val="32"/>
              </w:numPr>
              <w:ind w:left="318" w:hanging="283"/>
              <w:jc w:val="both"/>
              <w:rPr>
                <w:rFonts w:eastAsia="Calibri"/>
                <w:sz w:val="18"/>
                <w:szCs w:val="18"/>
              </w:rPr>
            </w:pPr>
            <w:r w:rsidRPr="00FD0172">
              <w:rPr>
                <w:rFonts w:eastAsia="Calibri"/>
                <w:sz w:val="18"/>
                <w:szCs w:val="18"/>
              </w:rPr>
              <w:t>Tiekėjui, kurio pasiūlymas nebuvo atmestas:</w:t>
            </w:r>
          </w:p>
        </w:tc>
      </w:tr>
      <w:tr w:rsidR="00044047" w:rsidRPr="00FD0172" w14:paraId="5D28E38B" w14:textId="77777777" w:rsidTr="3D6C7C4B">
        <w:tc>
          <w:tcPr>
            <w:tcW w:w="3183" w:type="dxa"/>
            <w:vMerge/>
            <w:tcMar>
              <w:top w:w="28" w:type="dxa"/>
              <w:bottom w:w="28" w:type="dxa"/>
            </w:tcMar>
          </w:tcPr>
          <w:p w14:paraId="4D97E394"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570286D8" w14:textId="77777777" w:rsidR="00044047" w:rsidRPr="00044047" w:rsidRDefault="00044047" w:rsidP="00044047">
            <w:pPr>
              <w:spacing w:after="120" w:line="240" w:lineRule="auto"/>
              <w:jc w:val="both"/>
              <w:rPr>
                <w:sz w:val="18"/>
                <w:szCs w:val="18"/>
              </w:rPr>
            </w:pPr>
          </w:p>
        </w:tc>
        <w:tc>
          <w:tcPr>
            <w:tcW w:w="6599" w:type="dxa"/>
            <w:gridSpan w:val="4"/>
          </w:tcPr>
          <w:p w14:paraId="16FC03C2" w14:textId="1223F390" w:rsidR="00044047" w:rsidRPr="00FD0172" w:rsidRDefault="00044047" w:rsidP="008D3551">
            <w:pPr>
              <w:pStyle w:val="ListParagraph"/>
              <w:numPr>
                <w:ilvl w:val="0"/>
                <w:numId w:val="33"/>
              </w:numPr>
              <w:jc w:val="both"/>
              <w:rPr>
                <w:rFonts w:eastAsia="Calibri"/>
                <w:sz w:val="18"/>
                <w:szCs w:val="18"/>
              </w:rPr>
            </w:pPr>
            <w:r w:rsidRPr="00FD0172">
              <w:rPr>
                <w:rFonts w:eastAsia="Calibri"/>
                <w:sz w:val="18"/>
                <w:szCs w:val="18"/>
              </w:rPr>
              <w:t>laimėjusio pasiūlymo charakteristikas ir santykinius pranašumus, įskaitant kainą, dėl kurių šis pasiūlymas buvo pripažintas geriausiu, taip pat šį pasiūlymą pateikusio tiekėjo ar preliminariosios sutarties šalių pavadinimus;</w:t>
            </w:r>
          </w:p>
        </w:tc>
      </w:tr>
      <w:tr w:rsidR="00044047" w:rsidRPr="00FD0172" w14:paraId="5F60E65F" w14:textId="77777777" w:rsidTr="3D6C7C4B">
        <w:tc>
          <w:tcPr>
            <w:tcW w:w="3183" w:type="dxa"/>
            <w:vMerge/>
            <w:tcMar>
              <w:top w:w="28" w:type="dxa"/>
              <w:bottom w:w="28" w:type="dxa"/>
            </w:tcMar>
          </w:tcPr>
          <w:p w14:paraId="04AE42F0"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2C4A92D5" w14:textId="77777777" w:rsidR="00044047" w:rsidRPr="00044047" w:rsidRDefault="00044047" w:rsidP="00044047">
            <w:pPr>
              <w:spacing w:after="120" w:line="240" w:lineRule="auto"/>
              <w:jc w:val="both"/>
              <w:rPr>
                <w:sz w:val="18"/>
                <w:szCs w:val="18"/>
              </w:rPr>
            </w:pPr>
          </w:p>
        </w:tc>
        <w:tc>
          <w:tcPr>
            <w:tcW w:w="6599" w:type="dxa"/>
            <w:gridSpan w:val="4"/>
          </w:tcPr>
          <w:p w14:paraId="43EFBE36" w14:textId="39D25B69" w:rsidR="00044047" w:rsidRPr="00FD0172" w:rsidRDefault="00044047" w:rsidP="008D3551">
            <w:pPr>
              <w:pStyle w:val="ListParagraph"/>
              <w:numPr>
                <w:ilvl w:val="0"/>
                <w:numId w:val="33"/>
              </w:numPr>
              <w:jc w:val="both"/>
              <w:rPr>
                <w:rFonts w:eastAsia="Calibri"/>
                <w:sz w:val="18"/>
                <w:szCs w:val="18"/>
              </w:rPr>
            </w:pPr>
            <w:r w:rsidRPr="00FD0172">
              <w:rPr>
                <w:rFonts w:eastAsia="Calibri"/>
                <w:sz w:val="18"/>
                <w:szCs w:val="18"/>
              </w:rPr>
              <w:t>informaciją apie derybų su dalyviais eigą ir pažangą.</w:t>
            </w:r>
          </w:p>
        </w:tc>
      </w:tr>
      <w:tr w:rsidR="00044047" w:rsidRPr="00FD0172" w14:paraId="3BEE9817" w14:textId="77777777" w:rsidTr="3D6C7C4B">
        <w:tc>
          <w:tcPr>
            <w:tcW w:w="3183" w:type="dxa"/>
            <w:vMerge/>
            <w:tcMar>
              <w:top w:w="28" w:type="dxa"/>
              <w:bottom w:w="28" w:type="dxa"/>
            </w:tcMar>
          </w:tcPr>
          <w:p w14:paraId="2372B2AA"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023CE9AC" w14:textId="77777777" w:rsidR="00044047" w:rsidRPr="00044047" w:rsidRDefault="00044047" w:rsidP="00044047">
            <w:pPr>
              <w:spacing w:after="120" w:line="240" w:lineRule="auto"/>
              <w:jc w:val="both"/>
              <w:rPr>
                <w:sz w:val="18"/>
                <w:szCs w:val="18"/>
              </w:rPr>
            </w:pPr>
          </w:p>
        </w:tc>
        <w:tc>
          <w:tcPr>
            <w:tcW w:w="6599" w:type="dxa"/>
            <w:gridSpan w:val="4"/>
          </w:tcPr>
          <w:p w14:paraId="75DD0AA7" w14:textId="407F02A0" w:rsidR="00044047" w:rsidRPr="00FD0172" w:rsidRDefault="00044047" w:rsidP="008D3551">
            <w:pPr>
              <w:pStyle w:val="ListParagraph"/>
              <w:numPr>
                <w:ilvl w:val="0"/>
                <w:numId w:val="32"/>
              </w:numPr>
              <w:spacing w:after="120"/>
              <w:ind w:left="318" w:hanging="283"/>
              <w:contextualSpacing w:val="0"/>
              <w:jc w:val="both"/>
              <w:rPr>
                <w:rFonts w:eastAsia="Calibri"/>
                <w:sz w:val="18"/>
                <w:szCs w:val="18"/>
              </w:rPr>
            </w:pPr>
            <w:r w:rsidRPr="00FD0172">
              <w:rPr>
                <w:rFonts w:eastAsia="Calibri"/>
                <w:sz w:val="18"/>
                <w:szCs w:val="18"/>
              </w:rPr>
              <w:t xml:space="preserve">Tiekėjui, kurio </w:t>
            </w:r>
            <w:r w:rsidR="00213731">
              <w:rPr>
                <w:rFonts w:eastAsia="Calibri"/>
                <w:sz w:val="18"/>
                <w:szCs w:val="18"/>
              </w:rPr>
              <w:t>P</w:t>
            </w:r>
            <w:r w:rsidRPr="00FD0172">
              <w:rPr>
                <w:rFonts w:eastAsia="Calibri"/>
                <w:sz w:val="18"/>
                <w:szCs w:val="18"/>
              </w:rPr>
              <w:t xml:space="preserve">asiūlymas buvo atmestas – </w:t>
            </w:r>
            <w:r w:rsidR="00213731">
              <w:rPr>
                <w:rFonts w:eastAsia="Calibri"/>
                <w:sz w:val="18"/>
                <w:szCs w:val="18"/>
              </w:rPr>
              <w:t>P</w:t>
            </w:r>
            <w:r w:rsidRPr="00FD0172">
              <w:rPr>
                <w:rFonts w:eastAsia="Calibri"/>
                <w:sz w:val="18"/>
                <w:szCs w:val="18"/>
              </w:rPr>
              <w:t>asiūlymo atmetimo priežastis, įskaitant, jeigu taikoma, informaciją apie tai, kad buvo remtasi VPĮ 55 str</w:t>
            </w:r>
            <w:r w:rsidR="009C6944">
              <w:rPr>
                <w:rFonts w:eastAsia="Calibri"/>
                <w:sz w:val="18"/>
                <w:szCs w:val="18"/>
              </w:rPr>
              <w:t>.</w:t>
            </w:r>
            <w:r w:rsidRPr="00FD0172">
              <w:rPr>
                <w:rFonts w:eastAsia="Calibri"/>
                <w:sz w:val="18"/>
                <w:szCs w:val="18"/>
              </w:rPr>
              <w:t xml:space="preserve"> 10 d</w:t>
            </w:r>
            <w:r w:rsidR="009C6944">
              <w:rPr>
                <w:rFonts w:eastAsia="Calibri"/>
                <w:sz w:val="18"/>
                <w:szCs w:val="18"/>
              </w:rPr>
              <w:t>.</w:t>
            </w:r>
            <w:r w:rsidRPr="00FD0172">
              <w:rPr>
                <w:rFonts w:eastAsia="Calibri"/>
                <w:sz w:val="18"/>
                <w:szCs w:val="18"/>
              </w:rPr>
              <w:t xml:space="preserve"> / PĮ 64 str</w:t>
            </w:r>
            <w:r w:rsidR="009C6944">
              <w:rPr>
                <w:rFonts w:eastAsia="Calibri"/>
                <w:sz w:val="18"/>
                <w:szCs w:val="18"/>
              </w:rPr>
              <w:t>.</w:t>
            </w:r>
            <w:r w:rsidRPr="00FD0172">
              <w:rPr>
                <w:rFonts w:eastAsia="Calibri"/>
                <w:sz w:val="18"/>
                <w:szCs w:val="18"/>
              </w:rPr>
              <w:t xml:space="preserve"> 10 d</w:t>
            </w:r>
            <w:r w:rsidR="009C6944">
              <w:rPr>
                <w:rFonts w:eastAsia="Calibri"/>
                <w:sz w:val="18"/>
                <w:szCs w:val="18"/>
              </w:rPr>
              <w:t>.</w:t>
            </w:r>
            <w:r w:rsidRPr="00FD0172">
              <w:rPr>
                <w:rFonts w:eastAsia="Calibri"/>
                <w:sz w:val="18"/>
                <w:szCs w:val="18"/>
              </w:rPr>
              <w:t xml:space="preserve"> nuostatomis, o VPĮ 37 str</w:t>
            </w:r>
            <w:r w:rsidR="009C6944">
              <w:rPr>
                <w:rFonts w:eastAsia="Calibri"/>
                <w:sz w:val="18"/>
                <w:szCs w:val="18"/>
              </w:rPr>
              <w:t>.</w:t>
            </w:r>
            <w:r w:rsidRPr="00FD0172">
              <w:rPr>
                <w:rFonts w:eastAsia="Calibri"/>
                <w:sz w:val="18"/>
                <w:szCs w:val="18"/>
              </w:rPr>
              <w:t xml:space="preserve"> 6 ir 7 d</w:t>
            </w:r>
            <w:r w:rsidR="009C6944">
              <w:rPr>
                <w:rFonts w:eastAsia="Calibri"/>
                <w:sz w:val="18"/>
                <w:szCs w:val="18"/>
              </w:rPr>
              <w:t>.</w:t>
            </w:r>
            <w:r w:rsidRPr="00FD0172">
              <w:rPr>
                <w:rFonts w:eastAsia="Calibri"/>
                <w:sz w:val="18"/>
                <w:szCs w:val="18"/>
              </w:rPr>
              <w:t xml:space="preserve"> / PĮ 50 str</w:t>
            </w:r>
            <w:r w:rsidR="009C6944">
              <w:rPr>
                <w:rFonts w:eastAsia="Calibri"/>
                <w:sz w:val="18"/>
                <w:szCs w:val="18"/>
              </w:rPr>
              <w:t>.</w:t>
            </w:r>
            <w:r w:rsidRPr="00FD0172">
              <w:rPr>
                <w:rFonts w:eastAsia="Calibri"/>
                <w:sz w:val="18"/>
                <w:szCs w:val="18"/>
              </w:rPr>
              <w:t xml:space="preserve"> 6  ir 7 d</w:t>
            </w:r>
            <w:r w:rsidR="009C6944">
              <w:rPr>
                <w:rFonts w:eastAsia="Calibri"/>
                <w:sz w:val="18"/>
                <w:szCs w:val="18"/>
              </w:rPr>
              <w:t>.</w:t>
            </w:r>
            <w:r w:rsidRPr="00FD0172">
              <w:rPr>
                <w:rFonts w:eastAsia="Calibri"/>
                <w:sz w:val="18"/>
                <w:szCs w:val="18"/>
              </w:rPr>
              <w:t xml:space="preserve"> nurodytais atvejais – taip pat priežastis, dėl kurių priimtas sprendimas dėl nelygiavertiškumo arba sprendimas, kad prekės, paslaugos ar darbai neatitinka nurodyto rezultatų apibūdinimo ar funkcinių reikalavimų.</w:t>
            </w:r>
          </w:p>
        </w:tc>
      </w:tr>
      <w:tr w:rsidR="007E7FFC" w:rsidRPr="00FD0172" w14:paraId="2F45A16D" w14:textId="77777777" w:rsidTr="3D6C7C4B">
        <w:tc>
          <w:tcPr>
            <w:tcW w:w="3183" w:type="dxa"/>
            <w:vMerge/>
            <w:tcMar>
              <w:top w:w="28" w:type="dxa"/>
              <w:bottom w:w="28" w:type="dxa"/>
            </w:tcMar>
          </w:tcPr>
          <w:p w14:paraId="4B4D78A8"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761A97C0"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53C8EF7" w14:textId="5779D314" w:rsidR="007E7FFC" w:rsidRPr="00FD0172" w:rsidRDefault="007E7FFC" w:rsidP="007E7FFC">
            <w:pPr>
              <w:spacing w:after="120" w:line="240" w:lineRule="auto"/>
              <w:jc w:val="both"/>
              <w:rPr>
                <w:rFonts w:eastAsia="Calibri"/>
                <w:sz w:val="18"/>
                <w:szCs w:val="18"/>
              </w:rPr>
            </w:pPr>
            <w:r w:rsidRPr="00FD0172">
              <w:rPr>
                <w:rFonts w:eastAsia="Calibri"/>
                <w:sz w:val="18"/>
                <w:szCs w:val="18"/>
              </w:rPr>
              <w:t xml:space="preserve">Suinteresuoti dalyviai nuo KC pranešimo apie sprendimą nustatyti laimėjusį pasiūlymą pateikimo dalyviams dienos iki atidėjimo termino pabaigos gali prašyti KC pateikti laimėjusį pasiūlymą. KC laimėjusį pasiūlymą suinteresuotiems dalyviams gali pateikti </w:t>
            </w:r>
            <w:r w:rsidRPr="00591035">
              <w:rPr>
                <w:rFonts w:eastAsia="Calibri"/>
                <w:sz w:val="18"/>
                <w:szCs w:val="18"/>
              </w:rPr>
              <w:t>teikdama 4</w:t>
            </w:r>
            <w:r w:rsidR="005F6652" w:rsidRPr="00591035">
              <w:rPr>
                <w:rFonts w:eastAsia="Calibri"/>
                <w:sz w:val="18"/>
                <w:szCs w:val="18"/>
              </w:rPr>
              <w:t>4</w:t>
            </w:r>
            <w:r w:rsidRPr="00591035">
              <w:rPr>
                <w:rFonts w:eastAsia="Calibri"/>
                <w:sz w:val="18"/>
                <w:szCs w:val="18"/>
              </w:rPr>
              <w:t>.1 a) papunktyje</w:t>
            </w:r>
            <w:r w:rsidRPr="00FD0172">
              <w:rPr>
                <w:rFonts w:eastAsia="Calibri"/>
                <w:sz w:val="18"/>
                <w:szCs w:val="18"/>
              </w:rPr>
              <w:t xml:space="preserve"> nurodytą informaciją.</w:t>
            </w:r>
          </w:p>
        </w:tc>
      </w:tr>
      <w:tr w:rsidR="007E7FFC" w:rsidRPr="00FD0172" w14:paraId="709694FE" w14:textId="77777777" w:rsidTr="3D6C7C4B">
        <w:tc>
          <w:tcPr>
            <w:tcW w:w="3183" w:type="dxa"/>
            <w:vMerge/>
            <w:tcMar>
              <w:top w:w="28" w:type="dxa"/>
              <w:bottom w:w="28" w:type="dxa"/>
            </w:tcMar>
          </w:tcPr>
          <w:p w14:paraId="1D4EAAA4"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6DF51976"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EDEB36F" w14:textId="64E92312" w:rsidR="007E7FFC" w:rsidRPr="00FD0172" w:rsidRDefault="007E7FFC" w:rsidP="007E7FFC">
            <w:pPr>
              <w:jc w:val="both"/>
              <w:rPr>
                <w:rFonts w:eastAsia="Calibri"/>
                <w:sz w:val="18"/>
                <w:szCs w:val="18"/>
              </w:rPr>
            </w:pPr>
            <w:r w:rsidRPr="00FD0172">
              <w:rPr>
                <w:rFonts w:eastAsia="Calibri"/>
                <w:sz w:val="18"/>
                <w:szCs w:val="18"/>
              </w:rPr>
              <w:t>KC neteikia VPĮ 58 str</w:t>
            </w:r>
            <w:r w:rsidR="001411C1">
              <w:rPr>
                <w:rFonts w:eastAsia="Calibri"/>
                <w:sz w:val="18"/>
                <w:szCs w:val="18"/>
              </w:rPr>
              <w:t>.</w:t>
            </w:r>
            <w:r w:rsidRPr="00FD0172">
              <w:rPr>
                <w:rFonts w:eastAsia="Calibri"/>
                <w:sz w:val="18"/>
                <w:szCs w:val="18"/>
              </w:rPr>
              <w:t xml:space="preserve"> arba PĮ 68 str</w:t>
            </w:r>
            <w:r w:rsidR="001411C1">
              <w:rPr>
                <w:rFonts w:eastAsia="Calibri"/>
                <w:sz w:val="18"/>
                <w:szCs w:val="18"/>
              </w:rPr>
              <w:t xml:space="preserve">. </w:t>
            </w:r>
            <w:r w:rsidRPr="00FD0172">
              <w:rPr>
                <w:rFonts w:eastAsia="Calibri"/>
                <w:sz w:val="18"/>
                <w:szCs w:val="18"/>
              </w:rPr>
              <w:t xml:space="preserve">nurodytos informacijos, jeigu jos atskleidimas prieštarauja informacijos ir duomenų apsaugą reguliuojantiems teisės aktams arba visuomenės interesams, pažeidžia teisėtus konkretaus </w:t>
            </w:r>
            <w:r w:rsidR="00DB6217">
              <w:rPr>
                <w:rFonts w:eastAsia="Calibri"/>
                <w:sz w:val="18"/>
                <w:szCs w:val="18"/>
              </w:rPr>
              <w:t>t</w:t>
            </w:r>
            <w:r w:rsidRPr="00FD0172">
              <w:rPr>
                <w:rFonts w:eastAsia="Calibri"/>
                <w:sz w:val="18"/>
                <w:szCs w:val="18"/>
              </w:rPr>
              <w:t xml:space="preserve">iekėjo komercinius interesus arba turi neigiamą poveikį </w:t>
            </w:r>
            <w:r w:rsidR="00DB6217">
              <w:rPr>
                <w:rFonts w:eastAsia="Calibri"/>
                <w:sz w:val="18"/>
                <w:szCs w:val="18"/>
              </w:rPr>
              <w:t>t</w:t>
            </w:r>
            <w:r w:rsidRPr="00FD0172">
              <w:rPr>
                <w:rFonts w:eastAsia="Calibri"/>
                <w:sz w:val="18"/>
                <w:szCs w:val="18"/>
              </w:rPr>
              <w:t>iekėjų konkurencijai.</w:t>
            </w:r>
          </w:p>
        </w:tc>
      </w:tr>
      <w:tr w:rsidR="007E7FFC" w:rsidRPr="00FD0172" w14:paraId="3C8EC8AC" w14:textId="77777777" w:rsidTr="3D6C7C4B">
        <w:tc>
          <w:tcPr>
            <w:tcW w:w="3183" w:type="dxa"/>
            <w:tcMar>
              <w:top w:w="28" w:type="dxa"/>
              <w:bottom w:w="28" w:type="dxa"/>
            </w:tcMar>
          </w:tcPr>
          <w:p w14:paraId="62B41887" w14:textId="1842AA1D" w:rsidR="007E7FFC" w:rsidRPr="00FD0172" w:rsidRDefault="007E7FFC" w:rsidP="007E7FFC">
            <w:pPr>
              <w:pStyle w:val="ListParagraph"/>
              <w:spacing w:line="240" w:lineRule="auto"/>
              <w:ind w:left="360" w:right="178"/>
              <w:rPr>
                <w:b/>
                <w:bCs/>
                <w:sz w:val="18"/>
                <w:szCs w:val="18"/>
              </w:rPr>
            </w:pPr>
          </w:p>
        </w:tc>
        <w:tc>
          <w:tcPr>
            <w:tcW w:w="7450" w:type="dxa"/>
            <w:gridSpan w:val="5"/>
            <w:tcMar>
              <w:top w:w="28" w:type="dxa"/>
              <w:bottom w:w="28" w:type="dxa"/>
            </w:tcMar>
          </w:tcPr>
          <w:p w14:paraId="321DCEAE" w14:textId="1CC656BE" w:rsidR="007E7FFC" w:rsidRPr="00FD0172" w:rsidRDefault="007E7FFC" w:rsidP="007E7FFC">
            <w:pPr>
              <w:spacing w:after="120" w:line="240" w:lineRule="auto"/>
              <w:jc w:val="both"/>
              <w:rPr>
                <w:rFonts w:eastAsia="Calibri"/>
                <w:sz w:val="18"/>
                <w:szCs w:val="18"/>
              </w:rPr>
            </w:pPr>
          </w:p>
        </w:tc>
      </w:tr>
      <w:tr w:rsidR="007E7FFC" w:rsidRPr="00FD0172" w14:paraId="64E84A3C" w14:textId="77777777" w:rsidTr="3D6C7C4B">
        <w:tc>
          <w:tcPr>
            <w:tcW w:w="10633" w:type="dxa"/>
            <w:gridSpan w:val="6"/>
            <w:shd w:val="clear" w:color="auto" w:fill="F8423A"/>
            <w:tcMar>
              <w:top w:w="28" w:type="dxa"/>
              <w:bottom w:w="28" w:type="dxa"/>
            </w:tcMar>
          </w:tcPr>
          <w:p w14:paraId="2BDD53E5" w14:textId="0EE62F37" w:rsidR="007E7FFC" w:rsidRPr="00FD0172" w:rsidRDefault="007E7FFC" w:rsidP="007E7FFC">
            <w:pPr>
              <w:pStyle w:val="Heading1"/>
              <w:spacing w:before="60" w:after="60"/>
              <w:jc w:val="center"/>
              <w:rPr>
                <w:rFonts w:ascii="Arial" w:eastAsia="Calibri" w:hAnsi="Arial" w:cs="Arial"/>
                <w:b/>
                <w:bCs/>
                <w:sz w:val="18"/>
                <w:szCs w:val="18"/>
              </w:rPr>
            </w:pPr>
            <w:bookmarkStart w:id="8" w:name="_Toc213137771"/>
            <w:r w:rsidRPr="00FD0172">
              <w:rPr>
                <w:rFonts w:ascii="Arial" w:hAnsi="Arial" w:cs="Arial"/>
                <w:b/>
                <w:bCs/>
                <w:color w:val="FFFFFF" w:themeColor="background1"/>
                <w:sz w:val="18"/>
                <w:szCs w:val="18"/>
              </w:rPr>
              <w:t>G.   SUTARTIES SUDARYMAS</w:t>
            </w:r>
            <w:bookmarkEnd w:id="8"/>
          </w:p>
        </w:tc>
      </w:tr>
      <w:tr w:rsidR="007E7FFC" w:rsidRPr="00FD0172" w14:paraId="029C8272" w14:textId="77777777" w:rsidTr="3D6C7C4B">
        <w:tc>
          <w:tcPr>
            <w:tcW w:w="10633" w:type="dxa"/>
            <w:gridSpan w:val="6"/>
            <w:tcMar>
              <w:top w:w="28" w:type="dxa"/>
              <w:bottom w:w="28" w:type="dxa"/>
            </w:tcMar>
          </w:tcPr>
          <w:p w14:paraId="0FEC9854" w14:textId="77777777" w:rsidR="007E7FFC" w:rsidRPr="00FD0172" w:rsidRDefault="007E7FFC" w:rsidP="007E7FFC">
            <w:pPr>
              <w:tabs>
                <w:tab w:val="left" w:pos="1134"/>
              </w:tabs>
              <w:spacing w:line="240" w:lineRule="auto"/>
              <w:jc w:val="both"/>
              <w:rPr>
                <w:rFonts w:eastAsia="Calibri"/>
                <w:sz w:val="18"/>
                <w:szCs w:val="18"/>
              </w:rPr>
            </w:pPr>
          </w:p>
        </w:tc>
      </w:tr>
      <w:tr w:rsidR="007E7FFC" w:rsidRPr="00FD0172" w14:paraId="3D4D9428" w14:textId="77777777" w:rsidTr="3D6C7C4B">
        <w:tc>
          <w:tcPr>
            <w:tcW w:w="3183" w:type="dxa"/>
            <w:vMerge w:val="restart"/>
            <w:tcMar>
              <w:top w:w="28" w:type="dxa"/>
              <w:bottom w:w="28" w:type="dxa"/>
            </w:tcMar>
          </w:tcPr>
          <w:p w14:paraId="17D74392" w14:textId="02BDADD7"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Atidėjimo terminas</w:t>
            </w:r>
          </w:p>
        </w:tc>
        <w:tc>
          <w:tcPr>
            <w:tcW w:w="851" w:type="dxa"/>
            <w:tcMar>
              <w:top w:w="28" w:type="dxa"/>
              <w:bottom w:w="28" w:type="dxa"/>
            </w:tcMar>
          </w:tcPr>
          <w:p w14:paraId="1F7C7CE7"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384800A5" w14:textId="19444FFA" w:rsidR="007E7FFC" w:rsidRPr="00FD0172" w:rsidRDefault="007E7FFC" w:rsidP="007E7FFC">
            <w:pPr>
              <w:spacing w:after="120" w:line="240" w:lineRule="auto"/>
              <w:jc w:val="both"/>
              <w:rPr>
                <w:rFonts w:eastAsia="Calibri"/>
                <w:sz w:val="18"/>
                <w:szCs w:val="18"/>
              </w:rPr>
            </w:pPr>
            <w:r w:rsidRPr="00FD0172">
              <w:rPr>
                <w:rFonts w:eastAsia="Calibri"/>
                <w:sz w:val="18"/>
                <w:szCs w:val="18"/>
              </w:rPr>
              <w:t xml:space="preserve">Sutartis sudaroma ne anksčiau negu pasibaigė atidėjimo terminas, kuris negali būti trumpesnis </w:t>
            </w:r>
            <w:r w:rsidRPr="00FD0172">
              <w:rPr>
                <w:rFonts w:eastAsia="Calibri"/>
                <w:b/>
                <w:bCs/>
                <w:sz w:val="18"/>
                <w:szCs w:val="18"/>
              </w:rPr>
              <w:t xml:space="preserve">kaip 10 </w:t>
            </w:r>
            <w:r w:rsidR="00544020">
              <w:rPr>
                <w:rFonts w:eastAsia="Calibri"/>
                <w:b/>
                <w:bCs/>
                <w:sz w:val="18"/>
                <w:szCs w:val="18"/>
              </w:rPr>
              <w:t xml:space="preserve">kalendorinių </w:t>
            </w:r>
            <w:r w:rsidRPr="00FD0172">
              <w:rPr>
                <w:rFonts w:eastAsia="Calibri"/>
                <w:b/>
                <w:bCs/>
                <w:sz w:val="18"/>
                <w:szCs w:val="18"/>
              </w:rPr>
              <w:t>dienų.</w:t>
            </w:r>
          </w:p>
        </w:tc>
      </w:tr>
      <w:tr w:rsidR="007E7FFC" w:rsidRPr="00FD0172" w14:paraId="257B83EC" w14:textId="77777777" w:rsidTr="3D6C7C4B">
        <w:tc>
          <w:tcPr>
            <w:tcW w:w="3183" w:type="dxa"/>
            <w:vMerge/>
            <w:tcMar>
              <w:top w:w="28" w:type="dxa"/>
              <w:bottom w:w="28" w:type="dxa"/>
            </w:tcMar>
          </w:tcPr>
          <w:p w14:paraId="69648BCC"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5153F0F1"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10EC9971" w14:textId="77777777" w:rsidR="007E7FFC" w:rsidRPr="00FD0172" w:rsidRDefault="007E7FFC" w:rsidP="007E7FFC">
            <w:pPr>
              <w:spacing w:after="120" w:line="240" w:lineRule="auto"/>
              <w:jc w:val="both"/>
              <w:rPr>
                <w:rFonts w:eastAsia="Calibri"/>
                <w:sz w:val="18"/>
                <w:szCs w:val="18"/>
              </w:rPr>
            </w:pPr>
            <w:r w:rsidRPr="00FD0172">
              <w:rPr>
                <w:rFonts w:eastAsia="Calibri"/>
                <w:sz w:val="18"/>
                <w:szCs w:val="18"/>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C4F339B" w14:textId="2CD571D9" w:rsidR="007E7FFC" w:rsidRPr="00FD0172" w:rsidRDefault="007E7FFC" w:rsidP="007E7FFC">
            <w:pPr>
              <w:spacing w:after="120" w:line="240" w:lineRule="auto"/>
              <w:jc w:val="both"/>
              <w:rPr>
                <w:rFonts w:eastAsia="Calibri"/>
                <w:sz w:val="18"/>
                <w:szCs w:val="18"/>
              </w:rPr>
            </w:pPr>
            <w:r w:rsidRPr="00FD0172">
              <w:rPr>
                <w:rFonts w:eastAsia="Calibri"/>
                <w:sz w:val="18"/>
                <w:szCs w:val="18"/>
              </w:rPr>
              <w:t xml:space="preserve">Jeigu laimėjusio dalyvio </w:t>
            </w:r>
            <w:r w:rsidR="008F0468">
              <w:rPr>
                <w:rFonts w:eastAsia="Calibri"/>
                <w:sz w:val="18"/>
                <w:szCs w:val="18"/>
              </w:rPr>
              <w:t>P</w:t>
            </w:r>
            <w:r w:rsidRPr="00FD0172">
              <w:rPr>
                <w:rFonts w:eastAsia="Calibri"/>
                <w:sz w:val="18"/>
                <w:szCs w:val="18"/>
              </w:rPr>
              <w:t>asiūlymas pateikiamas tą pačią dien</w:t>
            </w:r>
            <w:r w:rsidR="00A779FC">
              <w:rPr>
                <w:rFonts w:eastAsia="Calibri"/>
                <w:sz w:val="18"/>
                <w:szCs w:val="18"/>
              </w:rPr>
              <w:t>ą</w:t>
            </w:r>
            <w:r w:rsidRPr="00FD0172">
              <w:rPr>
                <w:rFonts w:eastAsia="Calibri"/>
                <w:sz w:val="18"/>
                <w:szCs w:val="18"/>
              </w:rPr>
              <w:t>, kai buvo paprašyta, atidėjimo terminas pratęsiamas vienai darbo dienai.</w:t>
            </w:r>
          </w:p>
        </w:tc>
      </w:tr>
      <w:tr w:rsidR="007E7FFC" w:rsidRPr="00FD0172" w14:paraId="5C979B82" w14:textId="77777777" w:rsidTr="3D6C7C4B">
        <w:tc>
          <w:tcPr>
            <w:tcW w:w="3183" w:type="dxa"/>
            <w:vMerge/>
            <w:tcMar>
              <w:top w:w="28" w:type="dxa"/>
              <w:bottom w:w="28" w:type="dxa"/>
            </w:tcMar>
          </w:tcPr>
          <w:p w14:paraId="76A5767B"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44BF39EE"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71E3301" w14:textId="4E294F0C"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Atidėjimo terminas netaikomas kai </w:t>
            </w:r>
            <w:r w:rsidR="002614B2">
              <w:rPr>
                <w:rFonts w:eastAsia="Calibri"/>
                <w:sz w:val="18"/>
                <w:szCs w:val="18"/>
              </w:rPr>
              <w:t>t</w:t>
            </w:r>
            <w:r w:rsidRPr="00FD0172">
              <w:rPr>
                <w:rFonts w:eastAsia="Calibri"/>
                <w:sz w:val="18"/>
                <w:szCs w:val="18"/>
              </w:rPr>
              <w:t>iekėjas, su kuriuo sudaroma sutartis, yra vienintelis suinteresuotas dalyvis ir nėra kitų suinteresuotų kandidatų.</w:t>
            </w:r>
          </w:p>
        </w:tc>
      </w:tr>
      <w:tr w:rsidR="007E7FFC" w:rsidRPr="00FD0172" w14:paraId="1ACC398F" w14:textId="77777777" w:rsidTr="3D6C7C4B">
        <w:tc>
          <w:tcPr>
            <w:tcW w:w="3183" w:type="dxa"/>
            <w:tcMar>
              <w:top w:w="28" w:type="dxa"/>
              <w:bottom w:w="28" w:type="dxa"/>
            </w:tcMar>
          </w:tcPr>
          <w:p w14:paraId="3F35A4AA"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7FAF0D1"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40F53A59"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1E42E2B1" w14:textId="77777777" w:rsidTr="3D6C7C4B">
        <w:tc>
          <w:tcPr>
            <w:tcW w:w="3183" w:type="dxa"/>
            <w:vMerge w:val="restart"/>
            <w:tcMar>
              <w:top w:w="28" w:type="dxa"/>
              <w:bottom w:w="28" w:type="dxa"/>
            </w:tcMar>
          </w:tcPr>
          <w:p w14:paraId="66410F89" w14:textId="2A15004B"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Bendrieji reikalavimai sutarties sudarymui</w:t>
            </w:r>
          </w:p>
        </w:tc>
        <w:tc>
          <w:tcPr>
            <w:tcW w:w="851" w:type="dxa"/>
            <w:tcMar>
              <w:top w:w="28" w:type="dxa"/>
              <w:bottom w:w="28" w:type="dxa"/>
            </w:tcMar>
          </w:tcPr>
          <w:p w14:paraId="68FDD92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D818E74" w14:textId="227E2B93"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KC, sudarydamas sutartį su laimėjusiu </w:t>
            </w:r>
            <w:r w:rsidR="00DB6217">
              <w:rPr>
                <w:rFonts w:eastAsia="Calibri"/>
                <w:sz w:val="18"/>
                <w:szCs w:val="18"/>
              </w:rPr>
              <w:t>t</w:t>
            </w:r>
            <w:r w:rsidRPr="00FD0172">
              <w:rPr>
                <w:rFonts w:eastAsia="Calibri"/>
                <w:sz w:val="18"/>
                <w:szCs w:val="18"/>
              </w:rPr>
              <w:t>iekėju, vadovaujasi VPĮ 86 str</w:t>
            </w:r>
            <w:r w:rsidR="005E1C52">
              <w:rPr>
                <w:rFonts w:eastAsia="Calibri"/>
                <w:sz w:val="18"/>
                <w:szCs w:val="18"/>
              </w:rPr>
              <w:t>.</w:t>
            </w:r>
            <w:r w:rsidRPr="00FD0172">
              <w:rPr>
                <w:rFonts w:eastAsia="Calibri"/>
                <w:sz w:val="18"/>
                <w:szCs w:val="18"/>
              </w:rPr>
              <w:t xml:space="preserve"> / PĮ 94 str</w:t>
            </w:r>
            <w:r w:rsidR="00620EC3">
              <w:rPr>
                <w:rFonts w:eastAsia="Calibri"/>
                <w:sz w:val="18"/>
                <w:szCs w:val="18"/>
              </w:rPr>
              <w:t>.</w:t>
            </w:r>
            <w:r w:rsidRPr="00FD0172">
              <w:rPr>
                <w:rFonts w:eastAsia="Calibri"/>
                <w:sz w:val="18"/>
                <w:szCs w:val="18"/>
              </w:rPr>
              <w:t xml:space="preserve"> nuostatomis. </w:t>
            </w:r>
          </w:p>
        </w:tc>
      </w:tr>
      <w:tr w:rsidR="007E7FFC" w:rsidRPr="00FD0172" w14:paraId="1A105BEA" w14:textId="77777777" w:rsidTr="3D6C7C4B">
        <w:tc>
          <w:tcPr>
            <w:tcW w:w="3183" w:type="dxa"/>
            <w:vMerge/>
            <w:tcMar>
              <w:top w:w="28" w:type="dxa"/>
              <w:bottom w:w="28" w:type="dxa"/>
            </w:tcMar>
          </w:tcPr>
          <w:p w14:paraId="6D33AC87"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726EBA3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1CEBB877" w14:textId="661501BD"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Atvejai, kuomet </w:t>
            </w:r>
            <w:r w:rsidR="002614B2">
              <w:rPr>
                <w:rFonts w:eastAsia="Calibri"/>
                <w:sz w:val="18"/>
                <w:szCs w:val="18"/>
              </w:rPr>
              <w:t>t</w:t>
            </w:r>
            <w:r w:rsidRPr="00FD0172">
              <w:rPr>
                <w:rFonts w:eastAsia="Calibri"/>
                <w:sz w:val="18"/>
                <w:szCs w:val="18"/>
              </w:rPr>
              <w:t>iekėjas gali atsisakyti sudaryti sutartį ir iš to kylančios pasekmės bei tvarka numatyta VPĮ 86 str</w:t>
            </w:r>
            <w:r w:rsidR="002614B2">
              <w:rPr>
                <w:rFonts w:eastAsia="Calibri"/>
                <w:sz w:val="18"/>
                <w:szCs w:val="18"/>
              </w:rPr>
              <w:t>.</w:t>
            </w:r>
            <w:r w:rsidRPr="00FD0172">
              <w:rPr>
                <w:rFonts w:eastAsia="Calibri"/>
                <w:sz w:val="18"/>
                <w:szCs w:val="18"/>
              </w:rPr>
              <w:t xml:space="preserve"> / PĮ 94 str. </w:t>
            </w:r>
          </w:p>
        </w:tc>
      </w:tr>
      <w:tr w:rsidR="007E7FFC" w:rsidRPr="00FD0172" w14:paraId="3F86495A" w14:textId="77777777" w:rsidTr="3D6C7C4B">
        <w:tc>
          <w:tcPr>
            <w:tcW w:w="3183" w:type="dxa"/>
            <w:vMerge/>
            <w:tcMar>
              <w:top w:w="28" w:type="dxa"/>
              <w:bottom w:w="28" w:type="dxa"/>
            </w:tcMar>
          </w:tcPr>
          <w:p w14:paraId="00A2D9B5"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286A2F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2277A2A" w14:textId="2180A0B3"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KC Tiekėją, kurio Pasiūlymas nustatytas laimėjusiu, sudaryti sutartį kviečia CVP IS priemonėmis. KC nurodo </w:t>
            </w:r>
            <w:r w:rsidR="00DB6217">
              <w:rPr>
                <w:rFonts w:eastAsia="Calibri"/>
                <w:sz w:val="18"/>
                <w:szCs w:val="18"/>
              </w:rPr>
              <w:t>t</w:t>
            </w:r>
            <w:r w:rsidRPr="00FD0172">
              <w:rPr>
                <w:rFonts w:eastAsia="Calibri"/>
                <w:sz w:val="18"/>
                <w:szCs w:val="18"/>
              </w:rPr>
              <w:t xml:space="preserve">iekėjui terminą iki kada jis turi sudaryti sutartį. </w:t>
            </w:r>
          </w:p>
        </w:tc>
      </w:tr>
      <w:tr w:rsidR="007E7FFC" w:rsidRPr="00FD0172" w14:paraId="67CA2823" w14:textId="77777777" w:rsidTr="3D6C7C4B">
        <w:tc>
          <w:tcPr>
            <w:tcW w:w="3183" w:type="dxa"/>
            <w:vMerge/>
            <w:tcMar>
              <w:top w:w="28" w:type="dxa"/>
              <w:bottom w:w="28" w:type="dxa"/>
            </w:tcMar>
          </w:tcPr>
          <w:p w14:paraId="5E318CE0"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2DF64F62"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5D502C8E" w14:textId="12782C4B"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Sudarant sutartį, joje nekeičiama laimėjusio tiekėjo </w:t>
            </w:r>
            <w:r w:rsidR="00336C5A">
              <w:rPr>
                <w:rFonts w:eastAsia="Calibri"/>
                <w:sz w:val="18"/>
                <w:szCs w:val="18"/>
              </w:rPr>
              <w:t>P</w:t>
            </w:r>
            <w:r w:rsidRPr="00FD0172">
              <w:rPr>
                <w:rFonts w:eastAsia="Calibri"/>
                <w:sz w:val="18"/>
                <w:szCs w:val="18"/>
              </w:rPr>
              <w:t xml:space="preserve">asiūlymo kaina, sąnaudos ar kitos sąlygos. Jeigu pasiūlyme kaina ar sąnaudos nurodytos kita valiuta nei eurais, sutartyje kaina ar sąnaudos nurodomos perskaičiuotos eurais pagal Bendrųjų </w:t>
            </w:r>
            <w:r w:rsidRPr="008F0468">
              <w:rPr>
                <w:rFonts w:eastAsia="Calibri"/>
                <w:sz w:val="18"/>
                <w:szCs w:val="18"/>
              </w:rPr>
              <w:t xml:space="preserve">sąlygų </w:t>
            </w:r>
            <w:r w:rsidR="0047738B" w:rsidRPr="008F0468">
              <w:rPr>
                <w:rFonts w:eastAsia="Calibri"/>
                <w:sz w:val="18"/>
                <w:szCs w:val="18"/>
              </w:rPr>
              <w:t>29</w:t>
            </w:r>
            <w:r w:rsidRPr="008F0468">
              <w:rPr>
                <w:rFonts w:eastAsia="Calibri"/>
                <w:sz w:val="18"/>
                <w:szCs w:val="18"/>
              </w:rPr>
              <w:t>.2. punkto</w:t>
            </w:r>
            <w:r w:rsidRPr="00FD0172">
              <w:rPr>
                <w:rFonts w:eastAsia="Calibri"/>
                <w:sz w:val="18"/>
                <w:szCs w:val="18"/>
              </w:rPr>
              <w:t xml:space="preserve"> sąlygą.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r>
      <w:tr w:rsidR="007E7FFC" w:rsidRPr="00FD0172" w14:paraId="7E257D73" w14:textId="77777777" w:rsidTr="3D6C7C4B">
        <w:tc>
          <w:tcPr>
            <w:tcW w:w="3183" w:type="dxa"/>
            <w:tcMar>
              <w:top w:w="28" w:type="dxa"/>
              <w:bottom w:w="28" w:type="dxa"/>
            </w:tcMar>
          </w:tcPr>
          <w:p w14:paraId="5172BDC6"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39E746D2"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7894C3B9"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3BA6854F" w14:textId="77777777" w:rsidTr="3D6C7C4B">
        <w:tc>
          <w:tcPr>
            <w:tcW w:w="3183" w:type="dxa"/>
            <w:vMerge w:val="restart"/>
            <w:tcMar>
              <w:top w:w="28" w:type="dxa"/>
              <w:bottom w:w="28" w:type="dxa"/>
            </w:tcMar>
          </w:tcPr>
          <w:p w14:paraId="7F4A9EAF" w14:textId="528586C0"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lastRenderedPageBreak/>
              <w:t>Tarptautinių sankcijų įstatymo reikalavimai sutarties sudarymui</w:t>
            </w:r>
          </w:p>
        </w:tc>
        <w:tc>
          <w:tcPr>
            <w:tcW w:w="851" w:type="dxa"/>
            <w:vMerge w:val="restart"/>
            <w:tcMar>
              <w:top w:w="28" w:type="dxa"/>
              <w:bottom w:w="28" w:type="dxa"/>
            </w:tcMar>
          </w:tcPr>
          <w:p w14:paraId="6CB68DCB"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326A8614" w14:textId="79032DF4" w:rsidR="007E7FFC" w:rsidRPr="00FD0172" w:rsidRDefault="007E7FFC" w:rsidP="00E06D1B">
            <w:pPr>
              <w:tabs>
                <w:tab w:val="left" w:pos="1134"/>
              </w:tabs>
              <w:spacing w:after="60" w:line="240" w:lineRule="auto"/>
              <w:jc w:val="both"/>
              <w:rPr>
                <w:rFonts w:eastAsia="Calibri"/>
                <w:sz w:val="18"/>
                <w:szCs w:val="18"/>
              </w:rPr>
            </w:pPr>
            <w:r w:rsidRPr="00FD0172">
              <w:rPr>
                <w:rFonts w:eastAsia="Calibri"/>
                <w:sz w:val="18"/>
                <w:szCs w:val="18"/>
              </w:rPr>
              <w:t xml:space="preserve">Sutarties sudarymui Lietuvos Respublikos </w:t>
            </w:r>
            <w:bookmarkStart w:id="9" w:name="_Hlk161134776"/>
            <w:r w:rsidRPr="00FD0172">
              <w:rPr>
                <w:rFonts w:eastAsia="Calibri"/>
                <w:sz w:val="18"/>
                <w:szCs w:val="18"/>
              </w:rPr>
              <w:t xml:space="preserve">tarptautinių sankcijų </w:t>
            </w:r>
            <w:bookmarkEnd w:id="9"/>
            <w:r w:rsidRPr="00FD0172">
              <w:rPr>
                <w:rFonts w:eastAsia="Calibri"/>
                <w:sz w:val="18"/>
                <w:szCs w:val="18"/>
              </w:rPr>
              <w:t xml:space="preserve">įstatymo (toliau – </w:t>
            </w:r>
            <w:r w:rsidRPr="00FD0172">
              <w:rPr>
                <w:rFonts w:eastAsia="Calibri"/>
                <w:b/>
                <w:bCs/>
                <w:sz w:val="18"/>
                <w:szCs w:val="18"/>
              </w:rPr>
              <w:t>Tarptautinių sankcijų įstatymas</w:t>
            </w:r>
            <w:r w:rsidRPr="00FD0172">
              <w:rPr>
                <w:rFonts w:eastAsia="Calibri"/>
                <w:sz w:val="18"/>
                <w:szCs w:val="18"/>
              </w:rPr>
              <w:t>) ir kitų tarptautinių teisės aktų nustatyta tvarka taikomos šios nuostatos:</w:t>
            </w:r>
          </w:p>
        </w:tc>
      </w:tr>
      <w:tr w:rsidR="007E7FFC" w:rsidRPr="00FD0172" w14:paraId="2D7327C2" w14:textId="77777777" w:rsidTr="3D6C7C4B">
        <w:tc>
          <w:tcPr>
            <w:tcW w:w="3183" w:type="dxa"/>
            <w:vMerge/>
            <w:tcMar>
              <w:top w:w="28" w:type="dxa"/>
              <w:bottom w:w="28" w:type="dxa"/>
            </w:tcMar>
          </w:tcPr>
          <w:p w14:paraId="7E54EB95"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ADEA2B3"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6A147255" w14:textId="7D54C96A" w:rsidR="007E7FFC" w:rsidRPr="00FD0172" w:rsidRDefault="007E7FFC" w:rsidP="00E06D1B">
            <w:pPr>
              <w:pStyle w:val="ListParagraph"/>
              <w:numPr>
                <w:ilvl w:val="0"/>
                <w:numId w:val="25"/>
              </w:numPr>
              <w:spacing w:after="60" w:line="240" w:lineRule="auto"/>
              <w:ind w:left="453" w:hanging="425"/>
              <w:contextualSpacing w:val="0"/>
              <w:jc w:val="both"/>
              <w:rPr>
                <w:rFonts w:eastAsia="Calibri"/>
                <w:sz w:val="18"/>
                <w:szCs w:val="18"/>
              </w:rPr>
            </w:pPr>
            <w:r w:rsidRPr="00FD0172">
              <w:rPr>
                <w:rFonts w:eastAsia="Calibri"/>
                <w:sz w:val="18"/>
                <w:szCs w:val="18"/>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r>
      <w:tr w:rsidR="007E7FFC" w:rsidRPr="00FD0172" w14:paraId="16F6FC84" w14:textId="77777777" w:rsidTr="3D6C7C4B">
        <w:tc>
          <w:tcPr>
            <w:tcW w:w="3183" w:type="dxa"/>
            <w:vMerge/>
            <w:tcMar>
              <w:top w:w="28" w:type="dxa"/>
              <w:bottom w:w="28" w:type="dxa"/>
            </w:tcMar>
          </w:tcPr>
          <w:p w14:paraId="79BFF069"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376E23B"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12D1D577" w14:textId="7E0F8B68" w:rsidR="007E7FFC" w:rsidRPr="00FD0172" w:rsidRDefault="007E7FFC" w:rsidP="00E06D1B">
            <w:pPr>
              <w:pStyle w:val="ListParagraph"/>
              <w:numPr>
                <w:ilvl w:val="0"/>
                <w:numId w:val="25"/>
              </w:numPr>
              <w:spacing w:line="240" w:lineRule="auto"/>
              <w:ind w:left="453" w:hanging="425"/>
              <w:contextualSpacing w:val="0"/>
              <w:jc w:val="both"/>
              <w:rPr>
                <w:rFonts w:eastAsia="Calibri"/>
                <w:sz w:val="18"/>
                <w:szCs w:val="18"/>
              </w:rPr>
            </w:pPr>
            <w:r w:rsidRPr="00FD0172">
              <w:rPr>
                <w:rFonts w:eastAsia="Calibri"/>
                <w:sz w:val="18"/>
                <w:szCs w:val="18"/>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sutartis su galimu laimėtoju negali būti sudaryta. Tokiu atveju KC kreipiasi kitą </w:t>
            </w:r>
            <w:r w:rsidR="00DB6217">
              <w:rPr>
                <w:rFonts w:eastAsia="Calibri"/>
                <w:sz w:val="18"/>
                <w:szCs w:val="18"/>
              </w:rPr>
              <w:t>t</w:t>
            </w:r>
            <w:r w:rsidRPr="00FD0172">
              <w:rPr>
                <w:rFonts w:eastAsia="Calibri"/>
                <w:sz w:val="18"/>
                <w:szCs w:val="18"/>
              </w:rPr>
              <w:t>iekėją, kuris gali būti pripažintas laimėtoju.</w:t>
            </w:r>
          </w:p>
        </w:tc>
      </w:tr>
      <w:tr w:rsidR="007E7FFC" w:rsidRPr="00FD0172" w14:paraId="5E2EBFF3" w14:textId="77777777" w:rsidTr="3D6C7C4B">
        <w:tc>
          <w:tcPr>
            <w:tcW w:w="3183" w:type="dxa"/>
            <w:tcMar>
              <w:top w:w="28" w:type="dxa"/>
              <w:bottom w:w="28" w:type="dxa"/>
            </w:tcMar>
          </w:tcPr>
          <w:p w14:paraId="40C41816" w14:textId="77777777" w:rsidR="007E7FFC" w:rsidRPr="00E06D1B" w:rsidRDefault="007E7FFC" w:rsidP="007E7FFC">
            <w:pPr>
              <w:pStyle w:val="ListParagraph"/>
              <w:spacing w:line="240" w:lineRule="auto"/>
              <w:ind w:left="360" w:right="178"/>
              <w:rPr>
                <w:b/>
                <w:bCs/>
                <w:sz w:val="12"/>
                <w:szCs w:val="12"/>
              </w:rPr>
            </w:pPr>
          </w:p>
        </w:tc>
        <w:tc>
          <w:tcPr>
            <w:tcW w:w="851" w:type="dxa"/>
            <w:tcMar>
              <w:top w:w="28" w:type="dxa"/>
              <w:bottom w:w="28" w:type="dxa"/>
            </w:tcMar>
          </w:tcPr>
          <w:p w14:paraId="3DDCD717"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c>
          <w:tcPr>
            <w:tcW w:w="6599" w:type="dxa"/>
            <w:gridSpan w:val="4"/>
          </w:tcPr>
          <w:p w14:paraId="5C3451B0"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r>
      <w:tr w:rsidR="007E7FFC" w:rsidRPr="00FD0172" w14:paraId="60FF3425" w14:textId="77777777" w:rsidTr="3D6C7C4B">
        <w:tc>
          <w:tcPr>
            <w:tcW w:w="3183" w:type="dxa"/>
            <w:vMerge w:val="restart"/>
            <w:tcMar>
              <w:top w:w="28" w:type="dxa"/>
              <w:bottom w:w="28" w:type="dxa"/>
            </w:tcMar>
          </w:tcPr>
          <w:p w14:paraId="4286C683" w14:textId="3ADEDFE8"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NSUSOAĮ reikalavimai sutarties sudarymui</w:t>
            </w:r>
          </w:p>
        </w:tc>
        <w:tc>
          <w:tcPr>
            <w:tcW w:w="851" w:type="dxa"/>
            <w:vMerge w:val="restart"/>
            <w:tcMar>
              <w:top w:w="28" w:type="dxa"/>
              <w:bottom w:w="28" w:type="dxa"/>
            </w:tcMar>
          </w:tcPr>
          <w:p w14:paraId="477A6562"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3D90399E" w14:textId="246EB34D" w:rsidR="007E7FFC" w:rsidRPr="00FD0172" w:rsidRDefault="007E7FFC" w:rsidP="00E06D1B">
            <w:pPr>
              <w:tabs>
                <w:tab w:val="left" w:pos="1134"/>
              </w:tabs>
              <w:spacing w:after="80" w:line="240" w:lineRule="auto"/>
              <w:jc w:val="both"/>
              <w:rPr>
                <w:rFonts w:eastAsia="Calibri"/>
                <w:sz w:val="18"/>
                <w:szCs w:val="18"/>
              </w:rPr>
            </w:pPr>
            <w:r w:rsidRPr="00FD0172">
              <w:rPr>
                <w:rFonts w:eastAsia="Calibri"/>
                <w:sz w:val="18"/>
                <w:szCs w:val="18"/>
              </w:rPr>
              <w:t>Sutarties sudarymui taikomos nuostatos pagal NSUSOAĮ bei SPS:</w:t>
            </w:r>
          </w:p>
        </w:tc>
      </w:tr>
      <w:tr w:rsidR="007E7FFC" w:rsidRPr="00FD0172" w14:paraId="430263BA" w14:textId="77777777" w:rsidTr="3D6C7C4B">
        <w:tc>
          <w:tcPr>
            <w:tcW w:w="3183" w:type="dxa"/>
            <w:vMerge/>
            <w:tcMar>
              <w:top w:w="28" w:type="dxa"/>
              <w:bottom w:w="28" w:type="dxa"/>
            </w:tcMar>
          </w:tcPr>
          <w:p w14:paraId="117D14EC"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6985597"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1D1829A5" w14:textId="5F1FE984" w:rsidR="007E7FFC" w:rsidRPr="00FD0172" w:rsidRDefault="007E7FFC" w:rsidP="00E06D1B">
            <w:pPr>
              <w:pStyle w:val="ListParagraph"/>
              <w:numPr>
                <w:ilvl w:val="0"/>
                <w:numId w:val="26"/>
              </w:numPr>
              <w:spacing w:after="60" w:line="240" w:lineRule="auto"/>
              <w:ind w:left="453" w:hanging="425"/>
              <w:contextualSpacing w:val="0"/>
              <w:jc w:val="both"/>
              <w:rPr>
                <w:rFonts w:eastAsia="Calibri"/>
                <w:sz w:val="18"/>
                <w:szCs w:val="18"/>
              </w:rPr>
            </w:pPr>
            <w:r w:rsidRPr="00FD0172">
              <w:rPr>
                <w:rFonts w:eastAsia="Calibri"/>
                <w:sz w:val="18"/>
                <w:szCs w:val="18"/>
              </w:rPr>
              <w:t xml:space="preserve">Vadovaujantis NSUSOAĮ, prieš sudarant sutartį, KC inicijuoja procedūrą, siekiant nustatyti ar numatoma sudaryti sutartis atitinka nacionalinio saugumo interesus ir, ar tokia sutartis gali būti sudaroma ir vykdoma. </w:t>
            </w:r>
            <w:r w:rsidR="001A28BD">
              <w:rPr>
                <w:rFonts w:eastAsia="Calibri"/>
                <w:sz w:val="18"/>
                <w:szCs w:val="18"/>
              </w:rPr>
              <w:t>T</w:t>
            </w:r>
            <w:r w:rsidRPr="00FD0172">
              <w:rPr>
                <w:rFonts w:eastAsia="Calibri"/>
                <w:sz w:val="18"/>
                <w:szCs w:val="18"/>
              </w:rPr>
              <w:t>iekėjas turės pateikti tokiai patikrai atlikti reikalingus dokumentus.</w:t>
            </w:r>
          </w:p>
        </w:tc>
      </w:tr>
      <w:tr w:rsidR="007E7FFC" w:rsidRPr="00FD0172" w14:paraId="4A64FB4A" w14:textId="77777777" w:rsidTr="3D6C7C4B">
        <w:tc>
          <w:tcPr>
            <w:tcW w:w="3183" w:type="dxa"/>
            <w:vMerge/>
            <w:tcMar>
              <w:top w:w="28" w:type="dxa"/>
              <w:bottom w:w="28" w:type="dxa"/>
            </w:tcMar>
          </w:tcPr>
          <w:p w14:paraId="4DB8A6A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FDECEA1"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61A9CE87" w14:textId="52B64DF4" w:rsidR="007E7FFC" w:rsidRPr="00FD0172" w:rsidRDefault="007E7FFC" w:rsidP="00E06D1B">
            <w:pPr>
              <w:pStyle w:val="ListParagraph"/>
              <w:numPr>
                <w:ilvl w:val="0"/>
                <w:numId w:val="26"/>
              </w:numPr>
              <w:spacing w:after="60" w:line="240" w:lineRule="auto"/>
              <w:ind w:left="453" w:hanging="425"/>
              <w:contextualSpacing w:val="0"/>
              <w:jc w:val="both"/>
              <w:rPr>
                <w:rFonts w:eastAsia="Calibri"/>
                <w:sz w:val="18"/>
                <w:szCs w:val="18"/>
              </w:rPr>
            </w:pPr>
            <w:r w:rsidRPr="00FD0172">
              <w:rPr>
                <w:rFonts w:eastAsia="Calibri"/>
                <w:sz w:val="18"/>
                <w:szCs w:val="18"/>
              </w:rPr>
              <w:t xml:space="preserve">Jeigu ketinama sudaryti sutartis neatitinka nacionalinio saugumo interesų, ji negali būti sudaryta tol, kol nebus pašalintos nacionalinio saugumo interesams grėsmę keliančios priežastys, jeigu tokios priežastys gali būti pašalintos. </w:t>
            </w:r>
          </w:p>
        </w:tc>
      </w:tr>
      <w:tr w:rsidR="007E7FFC" w:rsidRPr="00FD0172" w14:paraId="03F8AE88" w14:textId="77777777" w:rsidTr="3D6C7C4B">
        <w:tc>
          <w:tcPr>
            <w:tcW w:w="3183" w:type="dxa"/>
            <w:vMerge/>
            <w:tcMar>
              <w:top w:w="28" w:type="dxa"/>
              <w:bottom w:w="28" w:type="dxa"/>
            </w:tcMar>
          </w:tcPr>
          <w:p w14:paraId="12A5DB97"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7FE5F8AF"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348240B2" w14:textId="5E0B497B" w:rsidR="007E7FFC" w:rsidRPr="00FD0172" w:rsidRDefault="007E7FFC" w:rsidP="00E06D1B">
            <w:pPr>
              <w:pStyle w:val="ListParagraph"/>
              <w:numPr>
                <w:ilvl w:val="0"/>
                <w:numId w:val="26"/>
              </w:numPr>
              <w:spacing w:after="60" w:line="240" w:lineRule="auto"/>
              <w:ind w:left="453" w:hanging="425"/>
              <w:contextualSpacing w:val="0"/>
              <w:jc w:val="both"/>
              <w:rPr>
                <w:rFonts w:eastAsia="Calibri"/>
                <w:sz w:val="18"/>
                <w:szCs w:val="18"/>
              </w:rPr>
            </w:pPr>
            <w:r w:rsidRPr="00FD0172">
              <w:rPr>
                <w:rFonts w:eastAsia="Calibri"/>
                <w:sz w:val="18"/>
                <w:szCs w:val="18"/>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r w:rsidR="00AE31F4">
              <w:rPr>
                <w:rFonts w:eastAsia="Calibri"/>
                <w:sz w:val="18"/>
                <w:szCs w:val="18"/>
              </w:rPr>
              <w:t xml:space="preserve"> </w:t>
            </w:r>
            <w:r w:rsidR="00B04886" w:rsidRPr="00B04886">
              <w:rPr>
                <w:rFonts w:eastAsia="Calibri"/>
                <w:sz w:val="18"/>
                <w:szCs w:val="18"/>
              </w:rPr>
              <w:t>Jei Nacionaliniam saugumui užtikrinti svarbių objektų apsaugos koordinavimo komisija pateikia rekomendaciją užtikrinti tiekėjo keliamų rizikų valdymą, tiekėjas, su kuriuo bus sudaroma sutartis, privalo parengti rizikų valdymo planą, jį suderinti su KC ar Įgaliotoju ir pasitvirtinti įmonės vadovo parašu. Patvirtintas rizikų valdymo planas taps sutarties priedu ir bus privalomas vykdymui.</w:t>
            </w:r>
          </w:p>
        </w:tc>
      </w:tr>
      <w:tr w:rsidR="007E7FFC" w:rsidRPr="00FD0172" w14:paraId="55E1EECE" w14:textId="77777777" w:rsidTr="3D6C7C4B">
        <w:tc>
          <w:tcPr>
            <w:tcW w:w="3183" w:type="dxa"/>
            <w:vMerge/>
            <w:tcMar>
              <w:top w:w="28" w:type="dxa"/>
              <w:bottom w:w="28" w:type="dxa"/>
            </w:tcMar>
          </w:tcPr>
          <w:p w14:paraId="764C3DE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5F04825"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4E0CA34F" w14:textId="28168BD5" w:rsidR="007E7FFC" w:rsidRPr="00FD0172" w:rsidRDefault="007E7FFC" w:rsidP="00E06D1B">
            <w:pPr>
              <w:pStyle w:val="ListParagraph"/>
              <w:numPr>
                <w:ilvl w:val="0"/>
                <w:numId w:val="26"/>
              </w:numPr>
              <w:spacing w:line="240" w:lineRule="auto"/>
              <w:ind w:left="453" w:hanging="425"/>
              <w:contextualSpacing w:val="0"/>
              <w:jc w:val="both"/>
              <w:rPr>
                <w:rFonts w:eastAsia="Calibri"/>
                <w:sz w:val="18"/>
                <w:szCs w:val="18"/>
              </w:rPr>
            </w:pPr>
            <w:r w:rsidRPr="00FD0172">
              <w:rPr>
                <w:rFonts w:eastAsia="Calibri"/>
                <w:sz w:val="18"/>
                <w:szCs w:val="18"/>
              </w:rPr>
              <w:t xml:space="preserve">LRV priėmus sprendimą, jog ketinama KC ar Įgaliotojo sudaryti sutartis neatitinka nacionalinio saugumo interesų ar Nacionaliniam saugumui užtikrinti svarbių objektų apsaugos koordinavimo komisijai pateikus išvadas ar rekomendacijas, kaip </w:t>
            </w:r>
            <w:r w:rsidRPr="00440E3D">
              <w:rPr>
                <w:rFonts w:eastAsia="Calibri"/>
                <w:sz w:val="18"/>
                <w:szCs w:val="18"/>
              </w:rPr>
              <w:t xml:space="preserve">nustatyta </w:t>
            </w:r>
            <w:r w:rsidR="007A58A7" w:rsidRPr="00440E3D">
              <w:rPr>
                <w:rFonts w:eastAsia="Calibri"/>
                <w:sz w:val="18"/>
                <w:szCs w:val="18"/>
              </w:rPr>
              <w:t>48</w:t>
            </w:r>
            <w:r w:rsidRPr="00440E3D">
              <w:rPr>
                <w:rFonts w:eastAsia="Calibri"/>
                <w:sz w:val="18"/>
                <w:szCs w:val="18"/>
              </w:rPr>
              <w:t>.1. punkto 3) papunktyje, ši</w:t>
            </w:r>
            <w:r w:rsidRPr="00FD0172">
              <w:rPr>
                <w:rFonts w:eastAsia="Calibri"/>
                <w:sz w:val="18"/>
                <w:szCs w:val="18"/>
              </w:rPr>
              <w:t xml:space="preserve"> sutartis nėra sudaroma. Tokiu atveju KC kreipiasi į Tiekėją, esantį antroje vietoje pasiūlymų eilėje ir jam siūlo sudaryti sutartį šiame skyriuje bei VPĮ / PĮ nustatyta tvarka. </w:t>
            </w:r>
          </w:p>
        </w:tc>
      </w:tr>
      <w:tr w:rsidR="007E7FFC" w:rsidRPr="00FD0172" w14:paraId="6BDC4744" w14:textId="77777777" w:rsidTr="3D6C7C4B">
        <w:tc>
          <w:tcPr>
            <w:tcW w:w="3183" w:type="dxa"/>
            <w:tcMar>
              <w:top w:w="28" w:type="dxa"/>
              <w:bottom w:w="28" w:type="dxa"/>
            </w:tcMar>
          </w:tcPr>
          <w:p w14:paraId="4B1C7727" w14:textId="77777777" w:rsidR="007E7FFC" w:rsidRPr="00E06D1B" w:rsidRDefault="007E7FFC" w:rsidP="007E7FFC">
            <w:pPr>
              <w:pStyle w:val="ListParagraph"/>
              <w:spacing w:line="240" w:lineRule="auto"/>
              <w:ind w:left="360" w:right="178"/>
              <w:rPr>
                <w:b/>
                <w:bCs/>
                <w:sz w:val="12"/>
                <w:szCs w:val="12"/>
              </w:rPr>
            </w:pPr>
          </w:p>
        </w:tc>
        <w:tc>
          <w:tcPr>
            <w:tcW w:w="851" w:type="dxa"/>
            <w:tcMar>
              <w:top w:w="28" w:type="dxa"/>
              <w:bottom w:w="28" w:type="dxa"/>
            </w:tcMar>
          </w:tcPr>
          <w:p w14:paraId="1E1401B1"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c>
          <w:tcPr>
            <w:tcW w:w="6599" w:type="dxa"/>
            <w:gridSpan w:val="4"/>
          </w:tcPr>
          <w:p w14:paraId="009193B5"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r>
      <w:tr w:rsidR="007E7FFC" w:rsidRPr="00FD0172" w14:paraId="0F1E8B1B" w14:textId="77777777" w:rsidTr="3D6C7C4B">
        <w:tc>
          <w:tcPr>
            <w:tcW w:w="3183" w:type="dxa"/>
            <w:tcMar>
              <w:top w:w="28" w:type="dxa"/>
              <w:bottom w:w="28" w:type="dxa"/>
            </w:tcMar>
          </w:tcPr>
          <w:p w14:paraId="7CA6E49A" w14:textId="32BAFB0C"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Sutarties sudarymas su Susijusia šalimi</w:t>
            </w:r>
          </w:p>
        </w:tc>
        <w:tc>
          <w:tcPr>
            <w:tcW w:w="851" w:type="dxa"/>
            <w:tcMar>
              <w:top w:w="28" w:type="dxa"/>
              <w:bottom w:w="28" w:type="dxa"/>
            </w:tcMar>
          </w:tcPr>
          <w:p w14:paraId="299CD8B7"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132A632" w14:textId="79455C91" w:rsidR="007E7FFC" w:rsidRPr="00FD0172" w:rsidRDefault="007E7FFC" w:rsidP="00E06D1B">
            <w:pPr>
              <w:pStyle w:val="ListParagraph"/>
              <w:spacing w:line="240" w:lineRule="auto"/>
              <w:ind w:left="28"/>
              <w:contextualSpacing w:val="0"/>
              <w:jc w:val="both"/>
              <w:rPr>
                <w:rFonts w:eastAsia="Calibri"/>
                <w:sz w:val="18"/>
                <w:szCs w:val="18"/>
              </w:rPr>
            </w:pPr>
            <w:r w:rsidRPr="00FD0172">
              <w:rPr>
                <w:rFonts w:eastAsia="Calibri"/>
                <w:sz w:val="18"/>
                <w:szCs w:val="18"/>
              </w:rPr>
              <w:t xml:space="preserve">Su </w:t>
            </w:r>
            <w:r w:rsidR="00DB6217">
              <w:rPr>
                <w:rFonts w:eastAsia="Calibri"/>
                <w:sz w:val="18"/>
                <w:szCs w:val="18"/>
              </w:rPr>
              <w:t>t</w:t>
            </w:r>
            <w:r w:rsidRPr="00FD0172">
              <w:rPr>
                <w:rFonts w:eastAsia="Calibri"/>
                <w:sz w:val="18"/>
                <w:szCs w:val="18"/>
              </w:rPr>
              <w:t>iekėju, kuris yra Susijusi šalis, gali būti sudaromas sandoris tik jei nėra objektyvių ir pagrįstų priežasčių, dėl kurių jis negalėtų būti sudarytas, kaip numatyta 2023 m. gruodžio 12 d. LTG Valdybos sprendimu Nr. P/FN11/LTG/4 patvirtintoje Sandorių su susijusiomis šalimis politikoje. Tiekėjas privalo KC prašymu ar savo 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r>
      <w:tr w:rsidR="007E7FFC" w:rsidRPr="00FD0172" w14:paraId="796EB542" w14:textId="77777777" w:rsidTr="3D6C7C4B">
        <w:tc>
          <w:tcPr>
            <w:tcW w:w="3183" w:type="dxa"/>
            <w:tcMar>
              <w:top w:w="28" w:type="dxa"/>
              <w:bottom w:w="28" w:type="dxa"/>
            </w:tcMar>
          </w:tcPr>
          <w:p w14:paraId="21CB5477"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10742D6A"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53FF04F9"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5F4CA52C" w14:textId="77777777" w:rsidTr="3D6C7C4B">
        <w:tc>
          <w:tcPr>
            <w:tcW w:w="3183" w:type="dxa"/>
            <w:vMerge w:val="restart"/>
            <w:tcMar>
              <w:top w:w="28" w:type="dxa"/>
              <w:bottom w:w="28" w:type="dxa"/>
            </w:tcMar>
          </w:tcPr>
          <w:p w14:paraId="272CA39B" w14:textId="3D9B0723"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Duomenų tvarkymas</w:t>
            </w:r>
          </w:p>
        </w:tc>
        <w:tc>
          <w:tcPr>
            <w:tcW w:w="851" w:type="dxa"/>
            <w:tcMar>
              <w:top w:w="28" w:type="dxa"/>
              <w:bottom w:w="28" w:type="dxa"/>
            </w:tcMar>
          </w:tcPr>
          <w:p w14:paraId="768D4A3F"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25664408" w14:textId="3BC999BF" w:rsidR="007E7FFC" w:rsidRPr="00FD0172" w:rsidRDefault="007E7FFC" w:rsidP="00E06D1B">
            <w:pPr>
              <w:pStyle w:val="ListParagraph"/>
              <w:widowControl w:val="0"/>
              <w:spacing w:after="120" w:line="240" w:lineRule="auto"/>
              <w:ind w:left="28"/>
              <w:contextualSpacing w:val="0"/>
              <w:jc w:val="both"/>
              <w:rPr>
                <w:rFonts w:eastAsia="Calibri"/>
                <w:sz w:val="18"/>
                <w:szCs w:val="18"/>
              </w:rPr>
            </w:pPr>
            <w:r w:rsidRPr="00FD0172">
              <w:rPr>
                <w:rFonts w:eastAsia="Calibri"/>
                <w:sz w:val="18"/>
                <w:szCs w:val="18"/>
              </w:rPr>
              <w:t xml:space="preserve">Jeigu vykdant </w:t>
            </w:r>
            <w:r w:rsidR="009E50FC">
              <w:rPr>
                <w:rFonts w:eastAsia="Calibri"/>
                <w:sz w:val="18"/>
                <w:szCs w:val="18"/>
              </w:rPr>
              <w:t>s</w:t>
            </w:r>
            <w:r w:rsidRPr="00FD0172">
              <w:rPr>
                <w:rFonts w:eastAsia="Calibri"/>
                <w:sz w:val="18"/>
                <w:szCs w:val="18"/>
              </w:rPr>
              <w:t xml:space="preserve">utartį kita Šalis tvarkys asmens duomenis KC vardu kaip duomenų tvarkytojas, po </w:t>
            </w:r>
            <w:r w:rsidR="009E50FC">
              <w:rPr>
                <w:rFonts w:eastAsia="Calibri"/>
                <w:sz w:val="18"/>
                <w:szCs w:val="18"/>
              </w:rPr>
              <w:t>s</w:t>
            </w:r>
            <w:r w:rsidRPr="00FD0172">
              <w:rPr>
                <w:rFonts w:eastAsia="Calibri"/>
                <w:sz w:val="18"/>
                <w:szCs w:val="18"/>
              </w:rPr>
              <w:t xml:space="preserve">utarties pasirašymo nedelsiant turi būti sudaromas </w:t>
            </w:r>
            <w:r w:rsidRPr="00656D7D">
              <w:rPr>
                <w:rFonts w:eastAsia="Calibri"/>
                <w:b/>
                <w:bCs/>
                <w:sz w:val="18"/>
                <w:szCs w:val="18"/>
              </w:rPr>
              <w:t>duomenų tvarkymo susitarimas</w:t>
            </w:r>
            <w:r w:rsidRPr="00FD0172">
              <w:rPr>
                <w:rFonts w:eastAsia="Calibri"/>
                <w:sz w:val="18"/>
                <w:szCs w:val="18"/>
              </w:rPr>
              <w:t xml:space="preserve">, kurio tekstas viešai publikuojamas AB „Lietuvos geležinkeliai“ </w:t>
            </w:r>
            <w:hyperlink r:id="rId18" w:history="1">
              <w:r w:rsidR="00930DCC" w:rsidRPr="00930DCC">
                <w:rPr>
                  <w:rStyle w:val="Hyperlink"/>
                  <w:color w:val="0070C0"/>
                  <w:sz w:val="18"/>
                  <w:szCs w:val="18"/>
                  <w:u w:val="single"/>
                </w:rPr>
                <w:t>interneto svetainėje</w:t>
              </w:r>
            </w:hyperlink>
            <w:r w:rsidR="00930DCC" w:rsidRPr="006D3525">
              <w:rPr>
                <w:rFonts w:eastAsia="Calibri"/>
                <w:sz w:val="18"/>
                <w:szCs w:val="18"/>
              </w:rPr>
              <w:t xml:space="preserve"> </w:t>
            </w:r>
            <w:r w:rsidRPr="00FD0172">
              <w:rPr>
                <w:rFonts w:eastAsia="Calibri"/>
                <w:sz w:val="18"/>
                <w:szCs w:val="18"/>
              </w:rPr>
              <w:t xml:space="preserve">arba, jei poreikis tvarkyti asmens </w:t>
            </w:r>
            <w:r w:rsidRPr="00FD0172">
              <w:rPr>
                <w:rFonts w:eastAsia="Calibri"/>
                <w:sz w:val="18"/>
                <w:szCs w:val="18"/>
              </w:rPr>
              <w:lastRenderedPageBreak/>
              <w:t xml:space="preserve">duomenis paaiškėja po </w:t>
            </w:r>
            <w:r w:rsidR="009E50FC">
              <w:rPr>
                <w:rFonts w:eastAsia="Calibri"/>
                <w:sz w:val="18"/>
                <w:szCs w:val="18"/>
              </w:rPr>
              <w:t>s</w:t>
            </w:r>
            <w:r w:rsidRPr="00FD0172">
              <w:rPr>
                <w:rFonts w:eastAsia="Calibri"/>
                <w:sz w:val="18"/>
                <w:szCs w:val="18"/>
              </w:rPr>
              <w:t xml:space="preserve">utarties pasirašymo, duomenų tvarkymo susitarimas Šalių pasirašomas nedelsiant, bet ne vėliau kaip iki asmens duomenų tvarkymo pradžios. Duomenų tvarkymo susitarimu Šalys negali pakeisti Pirkimo sąlygų, įskaitant </w:t>
            </w:r>
            <w:r w:rsidR="009E50FC">
              <w:rPr>
                <w:rFonts w:eastAsia="Calibri"/>
                <w:sz w:val="18"/>
                <w:szCs w:val="18"/>
              </w:rPr>
              <w:t>s</w:t>
            </w:r>
            <w:r w:rsidRPr="00FD0172">
              <w:rPr>
                <w:rFonts w:eastAsia="Calibri"/>
                <w:sz w:val="18"/>
                <w:szCs w:val="18"/>
              </w:rPr>
              <w:t xml:space="preserve">utarties nuostatas, ir (ar) pakeisti ekonominę pusiausvyrą </w:t>
            </w:r>
            <w:r w:rsidR="00DB6217">
              <w:rPr>
                <w:rFonts w:eastAsia="Calibri"/>
                <w:sz w:val="18"/>
                <w:szCs w:val="18"/>
              </w:rPr>
              <w:t>t</w:t>
            </w:r>
            <w:r w:rsidRPr="00FD0172">
              <w:rPr>
                <w:rFonts w:eastAsia="Calibri"/>
                <w:sz w:val="18"/>
                <w:szCs w:val="18"/>
              </w:rPr>
              <w:t>iekėjo naudai.</w:t>
            </w:r>
          </w:p>
        </w:tc>
      </w:tr>
      <w:tr w:rsidR="007E7FFC" w:rsidRPr="00FD0172" w14:paraId="2DABAD0A" w14:textId="77777777" w:rsidTr="3D6C7C4B">
        <w:tc>
          <w:tcPr>
            <w:tcW w:w="3183" w:type="dxa"/>
            <w:vMerge/>
            <w:tcMar>
              <w:top w:w="28" w:type="dxa"/>
              <w:bottom w:w="28" w:type="dxa"/>
            </w:tcMar>
          </w:tcPr>
          <w:p w14:paraId="2F6E8CBA"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3F197B8F"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FA5FB6F" w14:textId="340CC0F0" w:rsidR="007E7FFC" w:rsidRPr="00FD0172" w:rsidRDefault="007E7FFC" w:rsidP="00EC2A53">
            <w:pPr>
              <w:pStyle w:val="ListParagraph"/>
              <w:spacing w:line="240" w:lineRule="auto"/>
              <w:ind w:left="28"/>
              <w:contextualSpacing w:val="0"/>
              <w:jc w:val="both"/>
              <w:rPr>
                <w:rFonts w:eastAsia="Calibri"/>
                <w:sz w:val="18"/>
                <w:szCs w:val="18"/>
              </w:rPr>
            </w:pPr>
            <w:r w:rsidRPr="00FD0172">
              <w:rPr>
                <w:rFonts w:eastAsia="Calibri"/>
                <w:sz w:val="18"/>
                <w:szCs w:val="18"/>
              </w:rPr>
              <w:t xml:space="preserve">Jeigu vykdant </w:t>
            </w:r>
            <w:r w:rsidR="009E50FC">
              <w:rPr>
                <w:rFonts w:eastAsia="Calibri"/>
                <w:sz w:val="18"/>
                <w:szCs w:val="18"/>
              </w:rPr>
              <w:t>s</w:t>
            </w:r>
            <w:r w:rsidRPr="00FD0172">
              <w:rPr>
                <w:rFonts w:eastAsia="Calibri"/>
                <w:sz w:val="18"/>
                <w:szCs w:val="18"/>
              </w:rPr>
              <w:t>utartį KC kitai Šaliai, kaip savarankiška</w:t>
            </w:r>
            <w:r w:rsidR="00D3500F">
              <w:rPr>
                <w:rFonts w:eastAsia="Calibri"/>
                <w:sz w:val="18"/>
                <w:szCs w:val="18"/>
              </w:rPr>
              <w:t>m</w:t>
            </w:r>
            <w:r w:rsidR="00204809">
              <w:rPr>
                <w:rFonts w:eastAsia="Calibri"/>
                <w:sz w:val="18"/>
                <w:szCs w:val="18"/>
              </w:rPr>
              <w:t xml:space="preserve"> d</w:t>
            </w:r>
            <w:r w:rsidRPr="00FD0172">
              <w:rPr>
                <w:rFonts w:eastAsia="Calibri"/>
                <w:sz w:val="18"/>
                <w:szCs w:val="18"/>
              </w:rPr>
              <w:t xml:space="preserve">uomenų valdytojui, perduos asmens duomenis, po </w:t>
            </w:r>
            <w:r w:rsidR="009E50FC">
              <w:rPr>
                <w:rFonts w:eastAsia="Calibri"/>
                <w:sz w:val="18"/>
                <w:szCs w:val="18"/>
              </w:rPr>
              <w:t>s</w:t>
            </w:r>
            <w:r w:rsidRPr="00FD0172">
              <w:rPr>
                <w:rFonts w:eastAsia="Calibri"/>
                <w:sz w:val="18"/>
                <w:szCs w:val="18"/>
              </w:rPr>
              <w:t xml:space="preserve">utarties pasirašymo nedelsiant bus pasirašomas </w:t>
            </w:r>
            <w:r w:rsidRPr="00656D7D">
              <w:rPr>
                <w:rFonts w:eastAsia="Calibri"/>
                <w:b/>
                <w:bCs/>
                <w:sz w:val="18"/>
                <w:szCs w:val="18"/>
              </w:rPr>
              <w:t>duomenų perdavimo susitarimas</w:t>
            </w:r>
            <w:r w:rsidRPr="00FD0172">
              <w:rPr>
                <w:rFonts w:eastAsia="Calibri"/>
                <w:sz w:val="18"/>
                <w:szCs w:val="18"/>
              </w:rPr>
              <w:t xml:space="preserve">, kurio tekstas viešai publikuojamas AB „Lietuvos geležinkeliai“ </w:t>
            </w:r>
            <w:r w:rsidR="00656D7D" w:rsidRPr="00656D7D">
              <w:rPr>
                <w:rStyle w:val="Hyperlink"/>
                <w:color w:val="0070C0"/>
                <w:sz w:val="18"/>
                <w:szCs w:val="22"/>
                <w:u w:val="single"/>
              </w:rPr>
              <w:t>interneto svetainėje</w:t>
            </w:r>
            <w:r w:rsidR="00656D7D">
              <w:rPr>
                <w:rFonts w:eastAsia="Calibri"/>
                <w:sz w:val="16"/>
                <w:szCs w:val="16"/>
              </w:rPr>
              <w:t xml:space="preserve"> </w:t>
            </w:r>
            <w:r w:rsidRPr="00FD0172">
              <w:rPr>
                <w:rFonts w:eastAsia="Calibri"/>
                <w:sz w:val="18"/>
                <w:szCs w:val="18"/>
              </w:rPr>
              <w:t xml:space="preserve">arba, jei poreikis perduoti asmens duomenis paaiškėja po </w:t>
            </w:r>
            <w:r w:rsidR="009E50FC">
              <w:rPr>
                <w:rFonts w:eastAsia="Calibri"/>
                <w:sz w:val="18"/>
                <w:szCs w:val="18"/>
              </w:rPr>
              <w:t>s</w:t>
            </w:r>
            <w:r w:rsidRPr="00FD0172">
              <w:rPr>
                <w:rFonts w:eastAsia="Calibri"/>
                <w:sz w:val="18"/>
                <w:szCs w:val="18"/>
              </w:rPr>
              <w:t xml:space="preserve">utarties pasirašymo, duomenų perdavimo susitarimas Šalių pasirašomas nedelsiant, bet ne vėliau kaip iki asmens duomenų perdavimo pradžios. Susitarimu Šalys negali pakeisti Pirkimo sąlygų, įskaitant </w:t>
            </w:r>
            <w:r w:rsidR="009E50FC">
              <w:rPr>
                <w:rFonts w:eastAsia="Calibri"/>
                <w:sz w:val="18"/>
                <w:szCs w:val="18"/>
              </w:rPr>
              <w:t>s</w:t>
            </w:r>
            <w:r w:rsidRPr="00FD0172">
              <w:rPr>
                <w:rFonts w:eastAsia="Calibri"/>
                <w:sz w:val="18"/>
                <w:szCs w:val="18"/>
              </w:rPr>
              <w:t xml:space="preserve">utarties nuostatas, ir (ar) pakeisti ekonominę pusiausvyrą </w:t>
            </w:r>
            <w:r w:rsidR="00DB6217">
              <w:rPr>
                <w:rFonts w:eastAsia="Calibri"/>
                <w:sz w:val="18"/>
                <w:szCs w:val="18"/>
              </w:rPr>
              <w:t>t</w:t>
            </w:r>
            <w:r w:rsidRPr="00FD0172">
              <w:rPr>
                <w:rFonts w:eastAsia="Calibri"/>
                <w:sz w:val="18"/>
                <w:szCs w:val="18"/>
              </w:rPr>
              <w:t>iekėjo naudai.</w:t>
            </w:r>
          </w:p>
        </w:tc>
      </w:tr>
      <w:tr w:rsidR="007E7FFC" w:rsidRPr="00FD0172" w14:paraId="0B4DFA37" w14:textId="77777777" w:rsidTr="3D6C7C4B">
        <w:tc>
          <w:tcPr>
            <w:tcW w:w="3183" w:type="dxa"/>
            <w:tcMar>
              <w:top w:w="28" w:type="dxa"/>
              <w:bottom w:w="28" w:type="dxa"/>
            </w:tcMar>
          </w:tcPr>
          <w:p w14:paraId="2E1A18B3"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3A324A1E"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3652387E"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6D261F4C" w14:textId="77777777" w:rsidTr="3D6C7C4B">
        <w:tc>
          <w:tcPr>
            <w:tcW w:w="3183" w:type="dxa"/>
            <w:vMerge w:val="restart"/>
            <w:tcMar>
              <w:top w:w="28" w:type="dxa"/>
              <w:bottom w:w="28" w:type="dxa"/>
            </w:tcMar>
          </w:tcPr>
          <w:p w14:paraId="78194AC8" w14:textId="2F5AA3E2"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Tiekėjo atsisakymas sudaryti sutartį</w:t>
            </w:r>
          </w:p>
        </w:tc>
        <w:tc>
          <w:tcPr>
            <w:tcW w:w="851" w:type="dxa"/>
            <w:vMerge w:val="restart"/>
            <w:tcMar>
              <w:top w:w="28" w:type="dxa"/>
              <w:bottom w:w="28" w:type="dxa"/>
            </w:tcMar>
          </w:tcPr>
          <w:p w14:paraId="7D56D011"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6790E4C" w14:textId="172EABB6" w:rsidR="007E7FFC" w:rsidRPr="00FD0172" w:rsidRDefault="007E7FFC" w:rsidP="00E06D1B">
            <w:pPr>
              <w:spacing w:after="60" w:line="240" w:lineRule="auto"/>
              <w:jc w:val="both"/>
              <w:rPr>
                <w:rFonts w:eastAsia="Calibri"/>
                <w:sz w:val="18"/>
                <w:szCs w:val="18"/>
              </w:rPr>
            </w:pPr>
            <w:r w:rsidRPr="00FD0172">
              <w:rPr>
                <w:rFonts w:eastAsia="Calibri"/>
                <w:sz w:val="18"/>
                <w:szCs w:val="18"/>
              </w:rPr>
              <w:t>Laikoma, kad tiekėjas atsisakė sudaryti sutartį, kai yra bent vienas iš šių atvejų</w:t>
            </w:r>
            <w:r w:rsidR="006732F7">
              <w:rPr>
                <w:rFonts w:eastAsia="Calibri"/>
                <w:sz w:val="18"/>
                <w:szCs w:val="18"/>
              </w:rPr>
              <w:t>:</w:t>
            </w:r>
          </w:p>
        </w:tc>
      </w:tr>
      <w:tr w:rsidR="007E7FFC" w:rsidRPr="00FD0172" w14:paraId="6F54FF8B" w14:textId="77777777" w:rsidTr="3D6C7C4B">
        <w:tc>
          <w:tcPr>
            <w:tcW w:w="3183" w:type="dxa"/>
            <w:vMerge/>
            <w:tcMar>
              <w:top w:w="28" w:type="dxa"/>
              <w:bottom w:w="28" w:type="dxa"/>
            </w:tcMar>
          </w:tcPr>
          <w:p w14:paraId="6A8B8E75"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6E5156B"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1D736777" w14:textId="513032E3" w:rsidR="007E7FFC" w:rsidRPr="00FD0172" w:rsidRDefault="007E7FFC" w:rsidP="00E06D1B">
            <w:pPr>
              <w:pStyle w:val="ListParagraph"/>
              <w:numPr>
                <w:ilvl w:val="0"/>
                <w:numId w:val="27"/>
              </w:numPr>
              <w:spacing w:after="60" w:line="240" w:lineRule="auto"/>
              <w:ind w:left="311" w:hanging="283"/>
              <w:contextualSpacing w:val="0"/>
              <w:jc w:val="both"/>
              <w:rPr>
                <w:rFonts w:eastAsia="Calibri"/>
                <w:sz w:val="18"/>
                <w:szCs w:val="18"/>
              </w:rPr>
            </w:pPr>
            <w:r w:rsidRPr="00FD0172">
              <w:rPr>
                <w:rFonts w:eastAsia="Calibri"/>
                <w:sz w:val="18"/>
                <w:szCs w:val="18"/>
              </w:rPr>
              <w:t xml:space="preserve">tiekėjas raštu atsisako ją sudaryti arba nepateikia sutarties įvykdymo užtikrinimą patvirtinančio dokumento </w:t>
            </w:r>
            <w:r w:rsidRPr="004C2072">
              <w:rPr>
                <w:rFonts w:eastAsia="Calibri"/>
                <w:sz w:val="18"/>
                <w:szCs w:val="18"/>
              </w:rPr>
              <w:t xml:space="preserve">ir (arba) kitų dokumentų, kuriuos reikia pateikti iki sutarties įsigaliojimo (jeigu SPS </w:t>
            </w:r>
            <w:r w:rsidR="0094057E" w:rsidRPr="004C2072">
              <w:rPr>
                <w:rFonts w:eastAsia="Calibri"/>
                <w:sz w:val="18"/>
                <w:szCs w:val="18"/>
              </w:rPr>
              <w:t xml:space="preserve">5 </w:t>
            </w:r>
            <w:r w:rsidRPr="004C2072">
              <w:rPr>
                <w:rFonts w:eastAsia="Calibri"/>
                <w:sz w:val="18"/>
                <w:szCs w:val="18"/>
              </w:rPr>
              <w:t>priede tokių</w:t>
            </w:r>
            <w:r w:rsidRPr="00FD0172">
              <w:rPr>
                <w:rFonts w:eastAsia="Calibri"/>
                <w:sz w:val="18"/>
                <w:szCs w:val="18"/>
              </w:rPr>
              <w:t xml:space="preserve"> dokumentų reikalaujama);</w:t>
            </w:r>
          </w:p>
        </w:tc>
      </w:tr>
      <w:tr w:rsidR="007E7FFC" w:rsidRPr="00FD0172" w14:paraId="132204C6" w14:textId="77777777" w:rsidTr="3D6C7C4B">
        <w:tc>
          <w:tcPr>
            <w:tcW w:w="3183" w:type="dxa"/>
            <w:vMerge/>
            <w:tcMar>
              <w:top w:w="28" w:type="dxa"/>
              <w:bottom w:w="28" w:type="dxa"/>
            </w:tcMar>
          </w:tcPr>
          <w:p w14:paraId="2ADC63FE"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3F4E1B6"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4483E62C" w14:textId="77B70149" w:rsidR="007E7FFC" w:rsidRPr="00FD0172" w:rsidRDefault="007E7FFC" w:rsidP="00E06D1B">
            <w:pPr>
              <w:pStyle w:val="ListParagraph"/>
              <w:numPr>
                <w:ilvl w:val="0"/>
                <w:numId w:val="27"/>
              </w:numPr>
              <w:spacing w:after="60" w:line="240" w:lineRule="auto"/>
              <w:ind w:left="311" w:hanging="283"/>
              <w:contextualSpacing w:val="0"/>
              <w:jc w:val="both"/>
              <w:rPr>
                <w:rFonts w:eastAsia="Calibri"/>
                <w:sz w:val="18"/>
                <w:szCs w:val="18"/>
              </w:rPr>
            </w:pPr>
            <w:r w:rsidRPr="00FD0172">
              <w:rPr>
                <w:rFonts w:eastAsia="Calibri"/>
                <w:sz w:val="18"/>
                <w:szCs w:val="18"/>
              </w:rPr>
              <w:t>iki KC nurodyto laiko nepasirašo sutarties;</w:t>
            </w:r>
          </w:p>
        </w:tc>
      </w:tr>
      <w:tr w:rsidR="007E7FFC" w:rsidRPr="00FD0172" w14:paraId="4E5B9550" w14:textId="77777777" w:rsidTr="3D6C7C4B">
        <w:tc>
          <w:tcPr>
            <w:tcW w:w="3183" w:type="dxa"/>
            <w:vMerge/>
            <w:tcMar>
              <w:top w:w="28" w:type="dxa"/>
              <w:bottom w:w="28" w:type="dxa"/>
            </w:tcMar>
          </w:tcPr>
          <w:p w14:paraId="1B1DCAC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0F97D53"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5E49C01A" w14:textId="1BF99EDE" w:rsidR="007E7FFC" w:rsidRPr="00FD0172" w:rsidRDefault="007E7FFC" w:rsidP="008D3551">
            <w:pPr>
              <w:pStyle w:val="ListParagraph"/>
              <w:numPr>
                <w:ilvl w:val="0"/>
                <w:numId w:val="27"/>
              </w:numPr>
              <w:spacing w:after="120" w:line="240" w:lineRule="auto"/>
              <w:ind w:left="311" w:hanging="283"/>
              <w:contextualSpacing w:val="0"/>
              <w:jc w:val="both"/>
              <w:rPr>
                <w:rFonts w:eastAsia="Calibri"/>
                <w:sz w:val="18"/>
                <w:szCs w:val="18"/>
              </w:rPr>
            </w:pPr>
            <w:r w:rsidRPr="00FD0172">
              <w:rPr>
                <w:rFonts w:eastAsia="Calibri"/>
                <w:sz w:val="18"/>
                <w:szCs w:val="18"/>
              </w:rPr>
              <w:t xml:space="preserve">atsisako sudaryti sutartį </w:t>
            </w:r>
            <w:r w:rsidR="0076656D" w:rsidRPr="00E06D1B">
              <w:rPr>
                <w:rFonts w:eastAsia="Calibri"/>
                <w:sz w:val="18"/>
                <w:szCs w:val="18"/>
              </w:rPr>
              <w:t>PĮ</w:t>
            </w:r>
            <w:r w:rsidRPr="00E06D1B">
              <w:rPr>
                <w:rFonts w:eastAsia="Calibri"/>
                <w:sz w:val="18"/>
                <w:szCs w:val="18"/>
              </w:rPr>
              <w:t xml:space="preserve"> ar </w:t>
            </w:r>
            <w:r w:rsidR="0076656D" w:rsidRPr="00E06D1B">
              <w:rPr>
                <w:rFonts w:eastAsia="Calibri"/>
                <w:sz w:val="18"/>
                <w:szCs w:val="18"/>
              </w:rPr>
              <w:t>VPĮ</w:t>
            </w:r>
            <w:r w:rsidRPr="00E06D1B">
              <w:rPr>
                <w:rFonts w:eastAsia="Calibri"/>
                <w:sz w:val="18"/>
                <w:szCs w:val="18"/>
              </w:rPr>
              <w:t xml:space="preserve"> ir</w:t>
            </w:r>
            <w:r w:rsidRPr="00FD0172">
              <w:rPr>
                <w:rFonts w:eastAsia="Calibri"/>
                <w:sz w:val="18"/>
                <w:szCs w:val="18"/>
              </w:rPr>
              <w:t xml:space="preserve"> pirkimo dokumentuose nustatytomis sąlygomis</w:t>
            </w:r>
            <w:r w:rsidR="00F736D4">
              <w:rPr>
                <w:rFonts w:eastAsia="Calibri"/>
                <w:sz w:val="18"/>
                <w:szCs w:val="18"/>
              </w:rPr>
              <w:t>.</w:t>
            </w:r>
          </w:p>
        </w:tc>
      </w:tr>
      <w:tr w:rsidR="007E7FFC" w:rsidRPr="00FD0172" w14:paraId="1EF81650" w14:textId="77777777" w:rsidTr="3D6C7C4B">
        <w:tc>
          <w:tcPr>
            <w:tcW w:w="3183" w:type="dxa"/>
            <w:vMerge/>
            <w:tcMar>
              <w:top w:w="28" w:type="dxa"/>
              <w:bottom w:w="28" w:type="dxa"/>
            </w:tcMar>
          </w:tcPr>
          <w:p w14:paraId="56AFBB05"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2EA6879C"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5AD2883" w14:textId="705DE04A" w:rsidR="007E7FFC" w:rsidRPr="00FD0172" w:rsidRDefault="007E7FFC" w:rsidP="00EC2A53">
            <w:pPr>
              <w:pStyle w:val="ListParagraph"/>
              <w:spacing w:line="240" w:lineRule="auto"/>
              <w:ind w:left="0"/>
              <w:contextualSpacing w:val="0"/>
              <w:jc w:val="both"/>
              <w:rPr>
                <w:rFonts w:eastAsia="Calibri"/>
                <w:sz w:val="18"/>
                <w:szCs w:val="18"/>
              </w:rPr>
            </w:pPr>
            <w:r w:rsidRPr="00FD0172">
              <w:rPr>
                <w:rFonts w:eastAsia="Calibri"/>
                <w:sz w:val="18"/>
                <w:szCs w:val="18"/>
              </w:rPr>
              <w:t>Jeigu laimėjęs tiekėjas atsisako sudaryti sutartį, ją sudaryti siūloma tiekėjui, kurio pasiūlymas pagal nustatytą pasiūlymų eilę yra pirmas po tiekėjo, atsisakiusio sudaryti sutartį.</w:t>
            </w:r>
          </w:p>
        </w:tc>
      </w:tr>
      <w:tr w:rsidR="007E7FFC" w:rsidRPr="00FD0172" w14:paraId="2D445E7E" w14:textId="77777777" w:rsidTr="3D6C7C4B">
        <w:tc>
          <w:tcPr>
            <w:tcW w:w="3183" w:type="dxa"/>
            <w:tcMar>
              <w:top w:w="28" w:type="dxa"/>
              <w:bottom w:w="28" w:type="dxa"/>
            </w:tcMar>
          </w:tcPr>
          <w:p w14:paraId="2E7CC40B"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379B0B1"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6E7C2FD8"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2CE641DC" w14:textId="77777777" w:rsidTr="3D6C7C4B">
        <w:tc>
          <w:tcPr>
            <w:tcW w:w="3183" w:type="dxa"/>
            <w:tcMar>
              <w:top w:w="28" w:type="dxa"/>
              <w:bottom w:w="28" w:type="dxa"/>
            </w:tcMar>
          </w:tcPr>
          <w:p w14:paraId="32E9C657" w14:textId="04022F3C"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Konfidencialumo sutartis</w:t>
            </w:r>
          </w:p>
        </w:tc>
        <w:tc>
          <w:tcPr>
            <w:tcW w:w="851" w:type="dxa"/>
            <w:tcMar>
              <w:top w:w="28" w:type="dxa"/>
              <w:bottom w:w="28" w:type="dxa"/>
            </w:tcMar>
          </w:tcPr>
          <w:p w14:paraId="4D6AC4C8"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140C09F2" w14:textId="5DD49DC4" w:rsidR="007E7FFC" w:rsidRPr="00FD0172" w:rsidRDefault="007E7FFC" w:rsidP="00EC2A53">
            <w:pPr>
              <w:pStyle w:val="ListParagraph"/>
              <w:spacing w:line="240" w:lineRule="auto"/>
              <w:ind w:left="0"/>
              <w:contextualSpacing w:val="0"/>
              <w:jc w:val="both"/>
              <w:rPr>
                <w:rFonts w:eastAsia="Calibri"/>
                <w:sz w:val="18"/>
                <w:szCs w:val="18"/>
              </w:rPr>
            </w:pPr>
            <w:r w:rsidRPr="00FD0172">
              <w:rPr>
                <w:rFonts w:eastAsia="Calibri"/>
                <w:sz w:val="18"/>
                <w:szCs w:val="18"/>
              </w:rPr>
              <w:t xml:space="preserve">Jeigu pirkimo metu ar vykdant </w:t>
            </w:r>
            <w:r w:rsidR="00656D7D">
              <w:rPr>
                <w:rFonts w:eastAsia="Calibri"/>
                <w:sz w:val="18"/>
                <w:szCs w:val="18"/>
              </w:rPr>
              <w:t>s</w:t>
            </w:r>
            <w:r w:rsidRPr="00FD0172">
              <w:rPr>
                <w:rFonts w:eastAsia="Calibri"/>
                <w:sz w:val="18"/>
                <w:szCs w:val="18"/>
              </w:rPr>
              <w:t xml:space="preserve">utartį </w:t>
            </w:r>
            <w:r w:rsidR="00656D7D">
              <w:rPr>
                <w:rFonts w:eastAsia="Calibri"/>
                <w:sz w:val="18"/>
                <w:szCs w:val="18"/>
              </w:rPr>
              <w:t>t</w:t>
            </w:r>
            <w:r w:rsidRPr="00FD0172">
              <w:rPr>
                <w:rFonts w:eastAsia="Calibri"/>
                <w:sz w:val="18"/>
                <w:szCs w:val="18"/>
              </w:rPr>
              <w:t xml:space="preserve">iekėjui bus perduodama konfidenciali informacija (vidinio naudojimo neskelbtina informacija, komercinė (gamybinė) paslaptis, kita konfidenciali informacija), prieš tokios informacijos perdavimą su </w:t>
            </w:r>
            <w:r w:rsidR="00656D7D">
              <w:rPr>
                <w:rFonts w:eastAsia="Calibri"/>
                <w:sz w:val="18"/>
                <w:szCs w:val="18"/>
              </w:rPr>
              <w:t>t</w:t>
            </w:r>
            <w:r w:rsidRPr="00FD0172">
              <w:rPr>
                <w:rFonts w:eastAsia="Calibri"/>
                <w:sz w:val="18"/>
                <w:szCs w:val="18"/>
              </w:rPr>
              <w:t>iekėju turės būti pasirašoma konfidencialumo sutartis, kurios tekstas yra pateikiamas SPS priede.</w:t>
            </w:r>
          </w:p>
        </w:tc>
      </w:tr>
      <w:tr w:rsidR="007E7FFC" w:rsidRPr="00FD0172" w14:paraId="18EF5F51" w14:textId="77777777" w:rsidTr="3D6C7C4B">
        <w:tc>
          <w:tcPr>
            <w:tcW w:w="3183" w:type="dxa"/>
            <w:tcMar>
              <w:top w:w="28" w:type="dxa"/>
              <w:bottom w:w="28" w:type="dxa"/>
            </w:tcMar>
          </w:tcPr>
          <w:p w14:paraId="19E14EF1" w14:textId="77777777" w:rsidR="007E7FFC" w:rsidRPr="00FD0172" w:rsidRDefault="007E7FFC" w:rsidP="007E7FFC">
            <w:pPr>
              <w:rPr>
                <w:b/>
                <w:bCs/>
                <w:sz w:val="18"/>
                <w:szCs w:val="18"/>
              </w:rPr>
            </w:pPr>
          </w:p>
        </w:tc>
        <w:tc>
          <w:tcPr>
            <w:tcW w:w="7450" w:type="dxa"/>
            <w:gridSpan w:val="5"/>
            <w:tcMar>
              <w:top w:w="28" w:type="dxa"/>
              <w:bottom w:w="28" w:type="dxa"/>
            </w:tcMar>
          </w:tcPr>
          <w:p w14:paraId="739E3F4D" w14:textId="77777777" w:rsidR="007E7FFC" w:rsidRPr="00FD0172" w:rsidRDefault="007E7FFC" w:rsidP="007E7FFC">
            <w:pPr>
              <w:spacing w:line="240" w:lineRule="auto"/>
              <w:jc w:val="both"/>
              <w:rPr>
                <w:rFonts w:eastAsia="Calibri"/>
                <w:sz w:val="18"/>
                <w:szCs w:val="18"/>
              </w:rPr>
            </w:pPr>
          </w:p>
        </w:tc>
      </w:tr>
      <w:tr w:rsidR="007E7FFC" w:rsidRPr="00FD0172" w14:paraId="793B44B8" w14:textId="77777777" w:rsidTr="3D6C7C4B">
        <w:tc>
          <w:tcPr>
            <w:tcW w:w="10633" w:type="dxa"/>
            <w:gridSpan w:val="6"/>
            <w:shd w:val="clear" w:color="auto" w:fill="F8423A"/>
            <w:tcMar>
              <w:top w:w="28" w:type="dxa"/>
              <w:bottom w:w="28" w:type="dxa"/>
            </w:tcMar>
          </w:tcPr>
          <w:p w14:paraId="69B25387" w14:textId="5E10DCF0" w:rsidR="007E7FFC" w:rsidRPr="00FD0172" w:rsidRDefault="007E7FFC" w:rsidP="007E7FFC">
            <w:pPr>
              <w:pStyle w:val="Heading1"/>
              <w:spacing w:before="60" w:after="60"/>
              <w:jc w:val="center"/>
              <w:rPr>
                <w:rFonts w:ascii="Arial" w:eastAsia="Calibri" w:hAnsi="Arial" w:cs="Arial"/>
                <w:b/>
                <w:bCs/>
                <w:sz w:val="18"/>
                <w:szCs w:val="18"/>
              </w:rPr>
            </w:pPr>
            <w:bookmarkStart w:id="10" w:name="_Toc213137772"/>
            <w:r w:rsidRPr="00FD0172">
              <w:rPr>
                <w:rFonts w:ascii="Arial" w:hAnsi="Arial" w:cs="Arial"/>
                <w:b/>
                <w:bCs/>
                <w:color w:val="FFFFFF" w:themeColor="background1"/>
                <w:sz w:val="18"/>
                <w:szCs w:val="18"/>
              </w:rPr>
              <w:t>I.   PRETENZIJŲ, IEŠKINIŲ TEIKIMAS IR NAGRINĖJIMAS</w:t>
            </w:r>
            <w:bookmarkEnd w:id="10"/>
          </w:p>
        </w:tc>
      </w:tr>
      <w:tr w:rsidR="007E7FFC" w:rsidRPr="00FD0172" w14:paraId="7C319E3A" w14:textId="77777777" w:rsidTr="3D6C7C4B">
        <w:tc>
          <w:tcPr>
            <w:tcW w:w="3183" w:type="dxa"/>
            <w:tcMar>
              <w:top w:w="28" w:type="dxa"/>
              <w:bottom w:w="28" w:type="dxa"/>
            </w:tcMar>
          </w:tcPr>
          <w:p w14:paraId="7390EF03" w14:textId="77777777" w:rsidR="007E7FFC" w:rsidRPr="00FD0172" w:rsidRDefault="007E7FFC" w:rsidP="007E7FFC">
            <w:pPr>
              <w:rPr>
                <w:b/>
                <w:bCs/>
                <w:sz w:val="18"/>
                <w:szCs w:val="18"/>
              </w:rPr>
            </w:pPr>
          </w:p>
        </w:tc>
        <w:tc>
          <w:tcPr>
            <w:tcW w:w="7450" w:type="dxa"/>
            <w:gridSpan w:val="5"/>
            <w:tcMar>
              <w:top w:w="28" w:type="dxa"/>
              <w:bottom w:w="28" w:type="dxa"/>
            </w:tcMar>
          </w:tcPr>
          <w:p w14:paraId="1A2E459F" w14:textId="77777777" w:rsidR="007E7FFC" w:rsidRPr="00FD0172" w:rsidRDefault="007E7FFC" w:rsidP="007E7FFC">
            <w:pPr>
              <w:spacing w:line="240" w:lineRule="auto"/>
              <w:jc w:val="both"/>
              <w:rPr>
                <w:rFonts w:eastAsia="Calibri"/>
                <w:sz w:val="18"/>
                <w:szCs w:val="18"/>
              </w:rPr>
            </w:pPr>
          </w:p>
        </w:tc>
      </w:tr>
      <w:tr w:rsidR="007E7FFC" w:rsidRPr="00FD0172" w14:paraId="65F187ED" w14:textId="77777777" w:rsidTr="3D6C7C4B">
        <w:trPr>
          <w:trHeight w:val="343"/>
        </w:trPr>
        <w:tc>
          <w:tcPr>
            <w:tcW w:w="3183" w:type="dxa"/>
            <w:vMerge w:val="restart"/>
            <w:tcMar>
              <w:top w:w="28" w:type="dxa"/>
              <w:bottom w:w="28" w:type="dxa"/>
            </w:tcMar>
          </w:tcPr>
          <w:p w14:paraId="7801F251" w14:textId="03015DDC" w:rsidR="007E7FFC" w:rsidRPr="00FD0172" w:rsidRDefault="007E7FFC" w:rsidP="007E7FFC">
            <w:pPr>
              <w:pStyle w:val="ListParagraph"/>
              <w:numPr>
                <w:ilvl w:val="0"/>
                <w:numId w:val="1"/>
              </w:numPr>
              <w:spacing w:line="240" w:lineRule="auto"/>
              <w:ind w:right="178"/>
              <w:rPr>
                <w:b/>
                <w:bCs/>
                <w:sz w:val="18"/>
                <w:szCs w:val="18"/>
                <w:lang w:val="en-US"/>
              </w:rPr>
            </w:pPr>
            <w:r w:rsidRPr="00FD0172">
              <w:rPr>
                <w:b/>
                <w:bCs/>
                <w:sz w:val="18"/>
                <w:szCs w:val="18"/>
              </w:rPr>
              <w:t>Pretenzijų</w:t>
            </w:r>
            <w:r w:rsidRPr="00FD0172">
              <w:rPr>
                <w:b/>
                <w:bCs/>
                <w:sz w:val="18"/>
                <w:szCs w:val="18"/>
                <w:lang w:val="en-US"/>
              </w:rPr>
              <w:t xml:space="preserve"> teikimo tvarka </w:t>
            </w:r>
            <w:r w:rsidRPr="00FD0172">
              <w:rPr>
                <w:b/>
                <w:bCs/>
                <w:sz w:val="18"/>
                <w:szCs w:val="18"/>
              </w:rPr>
              <w:t>terminai</w:t>
            </w:r>
          </w:p>
        </w:tc>
        <w:tc>
          <w:tcPr>
            <w:tcW w:w="851" w:type="dxa"/>
            <w:tcMar>
              <w:top w:w="28" w:type="dxa"/>
              <w:bottom w:w="28" w:type="dxa"/>
            </w:tcMar>
          </w:tcPr>
          <w:p w14:paraId="451805E0"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DBA0F7F" w14:textId="0D2AB65F" w:rsidR="007E7FFC" w:rsidRPr="00FD0172" w:rsidRDefault="007E7FFC" w:rsidP="007E7FFC">
            <w:pPr>
              <w:tabs>
                <w:tab w:val="left" w:pos="1134"/>
              </w:tabs>
              <w:spacing w:after="120" w:line="240" w:lineRule="auto"/>
              <w:jc w:val="both"/>
              <w:rPr>
                <w:color w:val="000000"/>
                <w:sz w:val="18"/>
                <w:szCs w:val="18"/>
              </w:rPr>
            </w:pPr>
            <w:r w:rsidRPr="00FD0172">
              <w:rPr>
                <w:color w:val="000000"/>
                <w:sz w:val="18"/>
                <w:szCs w:val="18"/>
              </w:rPr>
              <w:t xml:space="preserve">Tiekėjas turi </w:t>
            </w:r>
            <w:r w:rsidRPr="00FD0172">
              <w:rPr>
                <w:rFonts w:eastAsia="Calibri"/>
                <w:sz w:val="18"/>
                <w:szCs w:val="18"/>
              </w:rPr>
              <w:t>teisę</w:t>
            </w:r>
            <w:r w:rsidRPr="00FD0172">
              <w:rPr>
                <w:color w:val="000000"/>
                <w:sz w:val="18"/>
                <w:szCs w:val="18"/>
              </w:rPr>
              <w:t xml:space="preserve"> pateikti pretenziją iki pirkimo sutarties sudarymo.</w:t>
            </w:r>
            <w:r w:rsidR="00D346B0">
              <w:rPr>
                <w:color w:val="000000"/>
                <w:sz w:val="18"/>
                <w:szCs w:val="18"/>
              </w:rPr>
              <w:t xml:space="preserve"> </w:t>
            </w:r>
          </w:p>
        </w:tc>
      </w:tr>
      <w:tr w:rsidR="00D346B0" w:rsidRPr="00FD0172" w14:paraId="08CA62FF" w14:textId="77777777" w:rsidTr="3D6C7C4B">
        <w:trPr>
          <w:trHeight w:val="343"/>
        </w:trPr>
        <w:tc>
          <w:tcPr>
            <w:tcW w:w="3183" w:type="dxa"/>
            <w:vMerge/>
            <w:tcMar>
              <w:top w:w="28" w:type="dxa"/>
              <w:bottom w:w="28" w:type="dxa"/>
            </w:tcMar>
          </w:tcPr>
          <w:p w14:paraId="3F25113F" w14:textId="77777777" w:rsidR="00D346B0" w:rsidRPr="00FD0172" w:rsidRDefault="00D346B0" w:rsidP="007E7FFC">
            <w:pPr>
              <w:pStyle w:val="ListParagraph"/>
              <w:numPr>
                <w:ilvl w:val="0"/>
                <w:numId w:val="1"/>
              </w:numPr>
              <w:spacing w:line="240" w:lineRule="auto"/>
              <w:ind w:right="178"/>
              <w:rPr>
                <w:b/>
                <w:bCs/>
                <w:sz w:val="18"/>
                <w:szCs w:val="18"/>
              </w:rPr>
            </w:pPr>
          </w:p>
        </w:tc>
        <w:tc>
          <w:tcPr>
            <w:tcW w:w="851" w:type="dxa"/>
            <w:tcMar>
              <w:top w:w="28" w:type="dxa"/>
              <w:bottom w:w="28" w:type="dxa"/>
            </w:tcMar>
          </w:tcPr>
          <w:p w14:paraId="0C137D47" w14:textId="77777777" w:rsidR="00D346B0" w:rsidRPr="00FD0172" w:rsidRDefault="00D346B0"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2B9B10E" w14:textId="41CA170D" w:rsidR="00D346B0" w:rsidRPr="00FD0172" w:rsidRDefault="00D346B0" w:rsidP="007E7FFC">
            <w:pPr>
              <w:tabs>
                <w:tab w:val="left" w:pos="1134"/>
              </w:tabs>
              <w:spacing w:after="120" w:line="240" w:lineRule="auto"/>
              <w:jc w:val="both"/>
              <w:rPr>
                <w:color w:val="000000"/>
                <w:sz w:val="18"/>
                <w:szCs w:val="18"/>
              </w:rPr>
            </w:pPr>
            <w:r w:rsidRPr="00FD0172">
              <w:rPr>
                <w:color w:val="000000"/>
                <w:sz w:val="18"/>
                <w:szCs w:val="18"/>
              </w:rPr>
              <w:t>Pretenzija gali būti pateikta per 10</w:t>
            </w:r>
            <w:r w:rsidR="00544020">
              <w:rPr>
                <w:color w:val="000000"/>
                <w:sz w:val="18"/>
                <w:szCs w:val="18"/>
              </w:rPr>
              <w:t xml:space="preserve"> kalendorinių</w:t>
            </w:r>
            <w:r w:rsidRPr="00FD0172">
              <w:rPr>
                <w:color w:val="000000"/>
                <w:sz w:val="18"/>
                <w:szCs w:val="18"/>
              </w:rPr>
              <w:t xml:space="preserve"> dienų nuo KC pranešimo raštu apie jo priimtą sprendimą išsiuntimo </w:t>
            </w:r>
            <w:r w:rsidR="00656D7D">
              <w:rPr>
                <w:color w:val="000000"/>
                <w:sz w:val="18"/>
                <w:szCs w:val="18"/>
              </w:rPr>
              <w:t>t</w:t>
            </w:r>
            <w:r w:rsidRPr="00FD0172">
              <w:rPr>
                <w:color w:val="000000"/>
                <w:sz w:val="18"/>
                <w:szCs w:val="18"/>
              </w:rPr>
              <w:t>iekėjams dienos.</w:t>
            </w:r>
          </w:p>
        </w:tc>
      </w:tr>
      <w:tr w:rsidR="00BA164E" w:rsidRPr="00FD0172" w14:paraId="0AD069E8" w14:textId="77777777" w:rsidTr="3D6C7C4B">
        <w:trPr>
          <w:trHeight w:val="343"/>
        </w:trPr>
        <w:tc>
          <w:tcPr>
            <w:tcW w:w="3183" w:type="dxa"/>
            <w:vMerge/>
            <w:tcMar>
              <w:top w:w="28" w:type="dxa"/>
              <w:bottom w:w="28" w:type="dxa"/>
            </w:tcMar>
          </w:tcPr>
          <w:p w14:paraId="31F6EEA5" w14:textId="77777777" w:rsidR="00BA164E" w:rsidRPr="00FD0172" w:rsidRDefault="00BA164E" w:rsidP="007E7FFC">
            <w:pPr>
              <w:pStyle w:val="ListParagraph"/>
              <w:numPr>
                <w:ilvl w:val="0"/>
                <w:numId w:val="1"/>
              </w:numPr>
              <w:spacing w:line="240" w:lineRule="auto"/>
              <w:ind w:right="178"/>
              <w:rPr>
                <w:b/>
                <w:bCs/>
                <w:sz w:val="18"/>
                <w:szCs w:val="18"/>
              </w:rPr>
            </w:pPr>
          </w:p>
        </w:tc>
        <w:tc>
          <w:tcPr>
            <w:tcW w:w="851" w:type="dxa"/>
            <w:tcMar>
              <w:top w:w="28" w:type="dxa"/>
              <w:bottom w:w="28" w:type="dxa"/>
            </w:tcMar>
          </w:tcPr>
          <w:p w14:paraId="692E04FC" w14:textId="77777777" w:rsidR="00BA164E" w:rsidRPr="00FD0172" w:rsidRDefault="00BA164E"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2582179B" w14:textId="08FF52C4" w:rsidR="00BA164E" w:rsidRPr="00FD0172" w:rsidRDefault="00BA164E" w:rsidP="007E7FFC">
            <w:pPr>
              <w:tabs>
                <w:tab w:val="left" w:pos="1134"/>
              </w:tabs>
              <w:spacing w:after="120" w:line="240" w:lineRule="auto"/>
              <w:jc w:val="both"/>
              <w:rPr>
                <w:color w:val="000000"/>
                <w:sz w:val="18"/>
                <w:szCs w:val="18"/>
              </w:rPr>
            </w:pPr>
            <w:r w:rsidRPr="00FD0172">
              <w:rPr>
                <w:color w:val="000000"/>
                <w:sz w:val="18"/>
                <w:szCs w:val="18"/>
              </w:rPr>
              <w:t>Pretenzijos teikiamos elektroninėmis priemonėmis (pvz. CVP IS, el. paštu).</w:t>
            </w:r>
          </w:p>
        </w:tc>
      </w:tr>
      <w:tr w:rsidR="007E7FFC" w:rsidRPr="00FD0172" w14:paraId="1DBD5798" w14:textId="77777777" w:rsidTr="3D6C7C4B">
        <w:trPr>
          <w:trHeight w:val="245"/>
        </w:trPr>
        <w:tc>
          <w:tcPr>
            <w:tcW w:w="3183" w:type="dxa"/>
            <w:vMerge/>
            <w:tcMar>
              <w:top w:w="28" w:type="dxa"/>
              <w:bottom w:w="28" w:type="dxa"/>
            </w:tcMar>
          </w:tcPr>
          <w:p w14:paraId="7E4F8B86" w14:textId="77777777" w:rsidR="007E7FFC" w:rsidRPr="00FD0172" w:rsidRDefault="007E7FFC" w:rsidP="007E7FFC">
            <w:pPr>
              <w:pStyle w:val="ListParagraph"/>
              <w:spacing w:line="240" w:lineRule="auto"/>
              <w:ind w:left="360" w:right="178"/>
              <w:rPr>
                <w:b/>
                <w:bCs/>
                <w:sz w:val="18"/>
                <w:szCs w:val="18"/>
              </w:rPr>
            </w:pPr>
          </w:p>
        </w:tc>
        <w:tc>
          <w:tcPr>
            <w:tcW w:w="851" w:type="dxa"/>
            <w:vMerge w:val="restart"/>
            <w:tcMar>
              <w:top w:w="28" w:type="dxa"/>
              <w:bottom w:w="28" w:type="dxa"/>
            </w:tcMar>
          </w:tcPr>
          <w:p w14:paraId="4CA888A4"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88EEA3E" w14:textId="1A98FCFF" w:rsidR="007E7FFC" w:rsidRPr="00FD0172" w:rsidRDefault="007E7FFC" w:rsidP="005B00C6">
            <w:pPr>
              <w:tabs>
                <w:tab w:val="left" w:pos="1134"/>
              </w:tabs>
              <w:spacing w:line="240" w:lineRule="auto"/>
              <w:jc w:val="both"/>
              <w:rPr>
                <w:color w:val="000000"/>
                <w:sz w:val="18"/>
                <w:szCs w:val="18"/>
              </w:rPr>
            </w:pPr>
            <w:r w:rsidRPr="00FD0172">
              <w:rPr>
                <w:color w:val="000000"/>
                <w:sz w:val="18"/>
                <w:szCs w:val="18"/>
              </w:rPr>
              <w:t>KC neprivalo nagrinėti tiekėjo pretenzijos, kuri pateikta:</w:t>
            </w:r>
          </w:p>
        </w:tc>
      </w:tr>
      <w:tr w:rsidR="007E7FFC" w:rsidRPr="00FD0172" w14:paraId="14B0C54C" w14:textId="77777777" w:rsidTr="3D6C7C4B">
        <w:trPr>
          <w:trHeight w:val="252"/>
        </w:trPr>
        <w:tc>
          <w:tcPr>
            <w:tcW w:w="3183" w:type="dxa"/>
            <w:vMerge/>
            <w:tcMar>
              <w:top w:w="28" w:type="dxa"/>
              <w:bottom w:w="28" w:type="dxa"/>
            </w:tcMar>
          </w:tcPr>
          <w:p w14:paraId="3EFAF8F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D2F21EC" w14:textId="77777777" w:rsidR="007E7FFC" w:rsidRPr="00FD0172" w:rsidRDefault="007E7FFC" w:rsidP="007E7FFC">
            <w:pPr>
              <w:pStyle w:val="ListParagraph"/>
              <w:spacing w:line="240" w:lineRule="auto"/>
              <w:ind w:left="743"/>
              <w:contextualSpacing w:val="0"/>
              <w:jc w:val="both"/>
              <w:rPr>
                <w:sz w:val="18"/>
                <w:szCs w:val="18"/>
              </w:rPr>
            </w:pPr>
          </w:p>
        </w:tc>
        <w:tc>
          <w:tcPr>
            <w:tcW w:w="6599" w:type="dxa"/>
            <w:gridSpan w:val="4"/>
          </w:tcPr>
          <w:p w14:paraId="54351D45" w14:textId="4FCEF942" w:rsidR="007E7FFC" w:rsidRPr="00FD0172" w:rsidRDefault="007E7FFC" w:rsidP="005B00C6">
            <w:pPr>
              <w:pStyle w:val="ListParagraph"/>
              <w:numPr>
                <w:ilvl w:val="0"/>
                <w:numId w:val="28"/>
              </w:numPr>
              <w:tabs>
                <w:tab w:val="left" w:pos="1134"/>
              </w:tabs>
              <w:spacing w:line="240" w:lineRule="auto"/>
              <w:ind w:left="312" w:hanging="284"/>
              <w:contextualSpacing w:val="0"/>
              <w:jc w:val="both"/>
              <w:rPr>
                <w:color w:val="000000"/>
                <w:sz w:val="18"/>
                <w:szCs w:val="18"/>
              </w:rPr>
            </w:pPr>
            <w:r w:rsidRPr="00FD0172">
              <w:rPr>
                <w:rFonts w:eastAsia="Calibri"/>
                <w:sz w:val="18"/>
                <w:szCs w:val="18"/>
              </w:rPr>
              <w:t>praleidus šiame skyriuje nurodytus terminus;</w:t>
            </w:r>
          </w:p>
        </w:tc>
      </w:tr>
      <w:tr w:rsidR="007E7FFC" w:rsidRPr="00FD0172" w14:paraId="606E7104" w14:textId="77777777" w:rsidTr="3D6C7C4B">
        <w:trPr>
          <w:trHeight w:val="260"/>
        </w:trPr>
        <w:tc>
          <w:tcPr>
            <w:tcW w:w="3183" w:type="dxa"/>
            <w:vMerge/>
            <w:tcMar>
              <w:top w:w="28" w:type="dxa"/>
              <w:bottom w:w="28" w:type="dxa"/>
            </w:tcMar>
          </w:tcPr>
          <w:p w14:paraId="098CC4A0"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785FF4A1" w14:textId="77777777" w:rsidR="007E7FFC" w:rsidRPr="00FD0172" w:rsidRDefault="007E7FFC" w:rsidP="007E7FFC">
            <w:pPr>
              <w:pStyle w:val="ListParagraph"/>
              <w:spacing w:line="240" w:lineRule="auto"/>
              <w:ind w:left="743"/>
              <w:contextualSpacing w:val="0"/>
              <w:jc w:val="both"/>
              <w:rPr>
                <w:sz w:val="18"/>
                <w:szCs w:val="18"/>
              </w:rPr>
            </w:pPr>
          </w:p>
        </w:tc>
        <w:tc>
          <w:tcPr>
            <w:tcW w:w="6599" w:type="dxa"/>
            <w:gridSpan w:val="4"/>
          </w:tcPr>
          <w:p w14:paraId="1438C1C5" w14:textId="523D2FD1" w:rsidR="007E7FFC" w:rsidRPr="00FD0172" w:rsidRDefault="007E7FFC" w:rsidP="005B00C6">
            <w:pPr>
              <w:pStyle w:val="ListParagraph"/>
              <w:numPr>
                <w:ilvl w:val="0"/>
                <w:numId w:val="28"/>
              </w:numPr>
              <w:tabs>
                <w:tab w:val="left" w:pos="1134"/>
              </w:tabs>
              <w:spacing w:line="240" w:lineRule="auto"/>
              <w:ind w:left="312" w:hanging="284"/>
              <w:contextualSpacing w:val="0"/>
              <w:jc w:val="both"/>
              <w:rPr>
                <w:color w:val="000000"/>
                <w:sz w:val="18"/>
                <w:szCs w:val="18"/>
              </w:rPr>
            </w:pPr>
            <w:r w:rsidRPr="00FD0172">
              <w:rPr>
                <w:rFonts w:eastAsia="Calibri"/>
                <w:sz w:val="18"/>
                <w:szCs w:val="18"/>
              </w:rPr>
              <w:t>sudarius pirkimo sutartį;</w:t>
            </w:r>
          </w:p>
        </w:tc>
      </w:tr>
      <w:tr w:rsidR="007E7FFC" w:rsidRPr="00FD0172" w14:paraId="145C3785" w14:textId="77777777" w:rsidTr="3D6C7C4B">
        <w:trPr>
          <w:trHeight w:val="253"/>
        </w:trPr>
        <w:tc>
          <w:tcPr>
            <w:tcW w:w="3183" w:type="dxa"/>
            <w:vMerge/>
            <w:tcMar>
              <w:top w:w="28" w:type="dxa"/>
              <w:bottom w:w="28" w:type="dxa"/>
            </w:tcMar>
          </w:tcPr>
          <w:p w14:paraId="6015D784"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40F9C795" w14:textId="77777777" w:rsidR="007E7FFC" w:rsidRPr="00FD0172" w:rsidRDefault="007E7FFC" w:rsidP="007E7FFC">
            <w:pPr>
              <w:pStyle w:val="ListParagraph"/>
              <w:spacing w:line="240" w:lineRule="auto"/>
              <w:ind w:left="743"/>
              <w:contextualSpacing w:val="0"/>
              <w:jc w:val="both"/>
              <w:rPr>
                <w:sz w:val="18"/>
                <w:szCs w:val="18"/>
              </w:rPr>
            </w:pPr>
          </w:p>
        </w:tc>
        <w:tc>
          <w:tcPr>
            <w:tcW w:w="6599" w:type="dxa"/>
            <w:gridSpan w:val="4"/>
          </w:tcPr>
          <w:p w14:paraId="496A76CB" w14:textId="106052C6" w:rsidR="007E7FFC" w:rsidRPr="00FD0172" w:rsidRDefault="007E7FFC" w:rsidP="00E06D1B">
            <w:pPr>
              <w:pStyle w:val="ListParagraph"/>
              <w:numPr>
                <w:ilvl w:val="0"/>
                <w:numId w:val="28"/>
              </w:numPr>
              <w:tabs>
                <w:tab w:val="left" w:pos="1134"/>
              </w:tabs>
              <w:spacing w:after="120" w:line="240" w:lineRule="auto"/>
              <w:ind w:left="312" w:hanging="284"/>
              <w:contextualSpacing w:val="0"/>
              <w:jc w:val="both"/>
              <w:rPr>
                <w:color w:val="000000"/>
                <w:sz w:val="18"/>
                <w:szCs w:val="18"/>
              </w:rPr>
            </w:pPr>
            <w:r w:rsidRPr="00FD0172">
              <w:rPr>
                <w:rFonts w:eastAsia="Calibri"/>
                <w:sz w:val="18"/>
                <w:szCs w:val="18"/>
              </w:rPr>
              <w:t>pakartotinai dėl to paties KC priimto sprendimo arba atlikto veiksmo.</w:t>
            </w:r>
          </w:p>
        </w:tc>
      </w:tr>
      <w:tr w:rsidR="007E7FFC" w:rsidRPr="00FD0172" w14:paraId="02BE7E51" w14:textId="77777777" w:rsidTr="3D6C7C4B">
        <w:trPr>
          <w:trHeight w:val="498"/>
        </w:trPr>
        <w:tc>
          <w:tcPr>
            <w:tcW w:w="3183" w:type="dxa"/>
            <w:vMerge/>
            <w:tcMar>
              <w:top w:w="28" w:type="dxa"/>
              <w:bottom w:w="28" w:type="dxa"/>
            </w:tcMar>
          </w:tcPr>
          <w:p w14:paraId="30CAA0C4"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68864290"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1B47378" w14:textId="619125D1" w:rsidR="007E7FFC" w:rsidRPr="00FD0172" w:rsidRDefault="007E7FFC" w:rsidP="005B00C6">
            <w:pPr>
              <w:tabs>
                <w:tab w:val="left" w:pos="1134"/>
              </w:tabs>
              <w:spacing w:line="240" w:lineRule="auto"/>
              <w:jc w:val="both"/>
              <w:rPr>
                <w:color w:val="000000"/>
                <w:sz w:val="18"/>
                <w:szCs w:val="18"/>
              </w:rPr>
            </w:pPr>
            <w:r w:rsidRPr="00FD0172">
              <w:rPr>
                <w:rFonts w:eastAsia="Calibri"/>
                <w:sz w:val="18"/>
                <w:szCs w:val="18"/>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r>
      <w:tr w:rsidR="007E7FFC" w:rsidRPr="00FD0172" w14:paraId="18323975" w14:textId="77777777" w:rsidTr="3D6C7C4B">
        <w:trPr>
          <w:trHeight w:val="303"/>
        </w:trPr>
        <w:tc>
          <w:tcPr>
            <w:tcW w:w="3183" w:type="dxa"/>
            <w:tcMar>
              <w:top w:w="28" w:type="dxa"/>
              <w:bottom w:w="28" w:type="dxa"/>
            </w:tcMar>
          </w:tcPr>
          <w:p w14:paraId="1B182FF8"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9F5010F" w14:textId="77777777" w:rsidR="007E7FFC" w:rsidRPr="00FD0172" w:rsidRDefault="007E7FFC" w:rsidP="007E7FFC">
            <w:pPr>
              <w:pStyle w:val="ListParagraph"/>
              <w:spacing w:line="240" w:lineRule="auto"/>
              <w:ind w:left="743"/>
              <w:jc w:val="both"/>
              <w:rPr>
                <w:sz w:val="18"/>
                <w:szCs w:val="18"/>
              </w:rPr>
            </w:pPr>
          </w:p>
        </w:tc>
        <w:tc>
          <w:tcPr>
            <w:tcW w:w="6599" w:type="dxa"/>
            <w:gridSpan w:val="4"/>
          </w:tcPr>
          <w:p w14:paraId="17364643" w14:textId="77777777" w:rsidR="007E7FFC" w:rsidRPr="00FD0172" w:rsidRDefault="007E7FFC" w:rsidP="007E7FFC">
            <w:pPr>
              <w:tabs>
                <w:tab w:val="left" w:pos="1134"/>
              </w:tabs>
              <w:spacing w:line="240" w:lineRule="auto"/>
              <w:contextualSpacing/>
              <w:jc w:val="both"/>
              <w:rPr>
                <w:color w:val="000000"/>
                <w:sz w:val="18"/>
                <w:szCs w:val="18"/>
              </w:rPr>
            </w:pPr>
          </w:p>
        </w:tc>
      </w:tr>
      <w:tr w:rsidR="007E7FFC" w:rsidRPr="00FD0172" w14:paraId="41E4487C" w14:textId="77777777" w:rsidTr="3D6C7C4B">
        <w:trPr>
          <w:trHeight w:val="498"/>
        </w:trPr>
        <w:tc>
          <w:tcPr>
            <w:tcW w:w="3183" w:type="dxa"/>
            <w:vMerge w:val="restart"/>
            <w:tcMar>
              <w:top w:w="28" w:type="dxa"/>
              <w:bottom w:w="28" w:type="dxa"/>
            </w:tcMar>
          </w:tcPr>
          <w:p w14:paraId="59D2EB0F" w14:textId="4B529AB4" w:rsidR="007E7FFC" w:rsidRPr="00FD0172" w:rsidRDefault="007E7FFC" w:rsidP="007E7FFC">
            <w:pPr>
              <w:pStyle w:val="ListParagraph"/>
              <w:numPr>
                <w:ilvl w:val="0"/>
                <w:numId w:val="1"/>
              </w:numPr>
              <w:spacing w:line="240" w:lineRule="auto"/>
              <w:ind w:right="178"/>
              <w:rPr>
                <w:b/>
                <w:bCs/>
                <w:sz w:val="18"/>
                <w:szCs w:val="18"/>
              </w:rPr>
            </w:pPr>
            <w:r w:rsidRPr="00B1582A">
              <w:rPr>
                <w:b/>
                <w:bCs/>
                <w:sz w:val="18"/>
                <w:szCs w:val="18"/>
                <w:lang w:val="pt-BR"/>
              </w:rPr>
              <w:t xml:space="preserve">Teisė ginčyti veiksmus ar </w:t>
            </w:r>
            <w:r w:rsidRPr="00FD0172">
              <w:rPr>
                <w:b/>
                <w:bCs/>
                <w:sz w:val="18"/>
                <w:szCs w:val="18"/>
              </w:rPr>
              <w:t>sprendimus</w:t>
            </w:r>
          </w:p>
        </w:tc>
        <w:tc>
          <w:tcPr>
            <w:tcW w:w="851" w:type="dxa"/>
            <w:tcMar>
              <w:top w:w="28" w:type="dxa"/>
              <w:bottom w:w="28" w:type="dxa"/>
            </w:tcMar>
          </w:tcPr>
          <w:p w14:paraId="0B908913"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2E76396" w14:textId="28D0382C" w:rsidR="007E7FFC" w:rsidRPr="00FD0172" w:rsidRDefault="007E7FFC" w:rsidP="00BA164E">
            <w:pPr>
              <w:widowControl w:val="0"/>
              <w:tabs>
                <w:tab w:val="left" w:pos="1134"/>
              </w:tabs>
              <w:spacing w:after="120" w:line="240" w:lineRule="auto"/>
              <w:jc w:val="both"/>
              <w:rPr>
                <w:color w:val="000000"/>
                <w:sz w:val="18"/>
                <w:szCs w:val="18"/>
              </w:rPr>
            </w:pPr>
            <w:r w:rsidRPr="00FD0172">
              <w:rPr>
                <w:color w:val="000000"/>
                <w:sz w:val="18"/>
                <w:szCs w:val="18"/>
              </w:rPr>
              <w:t xml:space="preserve">Tiekėjas, nesutikęs su KC sprendimu arba jei KC per nustatytą terminą neišnagrinėjo jo pretenzijos, gali pateikti prašymą ar pareikšti ieškinį teismui VPĮ VII skyriuje arba PĮ VII skyriuje nustatyta tvarka. </w:t>
            </w:r>
          </w:p>
        </w:tc>
      </w:tr>
      <w:tr w:rsidR="007E7FFC" w:rsidRPr="00FD0172" w14:paraId="48899BE5" w14:textId="77777777" w:rsidTr="3D6C7C4B">
        <w:trPr>
          <w:trHeight w:val="498"/>
        </w:trPr>
        <w:tc>
          <w:tcPr>
            <w:tcW w:w="3183" w:type="dxa"/>
            <w:vMerge/>
            <w:tcMar>
              <w:top w:w="28" w:type="dxa"/>
              <w:bottom w:w="28" w:type="dxa"/>
            </w:tcMar>
          </w:tcPr>
          <w:p w14:paraId="50138DD5" w14:textId="77777777" w:rsidR="007E7FFC" w:rsidRPr="00B1582A"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193509D6"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22C707F9" w14:textId="292AF8B6" w:rsidR="007E7FFC" w:rsidRPr="00FD0172" w:rsidRDefault="007E7FFC" w:rsidP="007E7FFC">
            <w:pPr>
              <w:widowControl w:val="0"/>
              <w:tabs>
                <w:tab w:val="left" w:pos="1134"/>
              </w:tabs>
              <w:spacing w:after="120" w:line="240" w:lineRule="auto"/>
              <w:jc w:val="both"/>
              <w:rPr>
                <w:color w:val="000000"/>
                <w:sz w:val="18"/>
                <w:szCs w:val="18"/>
              </w:rPr>
            </w:pPr>
            <w:r w:rsidRPr="00FD0172">
              <w:rPr>
                <w:color w:val="000000"/>
                <w:sz w:val="18"/>
                <w:szCs w:val="18"/>
              </w:rPr>
              <w:t>Tiekėjas, pateikęs ieškinį teismui, privalo ne vėliau kaip per 3 (tris) darbo dienas pateikti KC ieškinio kopiją su gavimo teisme įrodymais.</w:t>
            </w:r>
          </w:p>
        </w:tc>
      </w:tr>
      <w:tr w:rsidR="007E7FFC" w:rsidRPr="00FD0172" w14:paraId="1A541537" w14:textId="77777777" w:rsidTr="3D6C7C4B">
        <w:trPr>
          <w:trHeight w:val="498"/>
        </w:trPr>
        <w:tc>
          <w:tcPr>
            <w:tcW w:w="3183" w:type="dxa"/>
            <w:vMerge/>
            <w:tcMar>
              <w:top w:w="28" w:type="dxa"/>
              <w:bottom w:w="28" w:type="dxa"/>
            </w:tcMar>
          </w:tcPr>
          <w:p w14:paraId="60D988A9" w14:textId="77777777" w:rsidR="007E7FFC" w:rsidRPr="00B1582A"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145CA845"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1B00F9F" w14:textId="07939344" w:rsidR="007E7FFC" w:rsidRPr="00FD0172" w:rsidRDefault="007E7FFC" w:rsidP="005B00C6">
            <w:pPr>
              <w:widowControl w:val="0"/>
              <w:tabs>
                <w:tab w:val="left" w:pos="1134"/>
              </w:tabs>
              <w:spacing w:after="120" w:line="240" w:lineRule="auto"/>
              <w:jc w:val="both"/>
              <w:rPr>
                <w:color w:val="000000"/>
                <w:sz w:val="18"/>
                <w:szCs w:val="18"/>
              </w:rPr>
            </w:pPr>
            <w:r w:rsidRPr="00FD0172">
              <w:rPr>
                <w:color w:val="000000"/>
                <w:sz w:val="18"/>
                <w:szCs w:val="18"/>
              </w:rPr>
              <w:t xml:space="preserve">Jeigu dėl </w:t>
            </w:r>
            <w:r w:rsidR="00656D7D">
              <w:rPr>
                <w:color w:val="000000"/>
                <w:sz w:val="18"/>
                <w:szCs w:val="18"/>
              </w:rPr>
              <w:t>t</w:t>
            </w:r>
            <w:r w:rsidRPr="00FD0172">
              <w:rPr>
                <w:color w:val="000000"/>
                <w:sz w:val="18"/>
                <w:szCs w:val="18"/>
              </w:rPr>
              <w:t xml:space="preserve">iekėjo nepagrįstų veiksmų stabdomos pirkimo procedūros,  KC (Įgaliotojas/-jai) turi teisę reikalauti, kad </w:t>
            </w:r>
            <w:r w:rsidR="00656D7D">
              <w:rPr>
                <w:color w:val="000000"/>
                <w:sz w:val="18"/>
                <w:szCs w:val="18"/>
              </w:rPr>
              <w:t>t</w:t>
            </w:r>
            <w:r w:rsidRPr="00FD0172">
              <w:rPr>
                <w:color w:val="000000"/>
                <w:sz w:val="18"/>
                <w:szCs w:val="18"/>
              </w:rPr>
              <w:t xml:space="preserve">iekėjas atlygintų nuostolius, kuriuos KC (Įgaliotojas/-jai) patyrė dėl </w:t>
            </w:r>
            <w:r w:rsidR="00656D7D">
              <w:rPr>
                <w:color w:val="000000"/>
                <w:sz w:val="18"/>
                <w:szCs w:val="18"/>
              </w:rPr>
              <w:t>t</w:t>
            </w:r>
            <w:r w:rsidRPr="00FD0172">
              <w:rPr>
                <w:color w:val="000000"/>
                <w:sz w:val="18"/>
                <w:szCs w:val="18"/>
              </w:rPr>
              <w:t xml:space="preserve">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w:t>
            </w:r>
            <w:r w:rsidR="00656D7D">
              <w:rPr>
                <w:color w:val="000000"/>
                <w:sz w:val="18"/>
                <w:szCs w:val="18"/>
              </w:rPr>
              <w:t>t</w:t>
            </w:r>
            <w:r w:rsidRPr="00FD0172">
              <w:rPr>
                <w:color w:val="000000"/>
                <w:sz w:val="18"/>
                <w:szCs w:val="18"/>
              </w:rPr>
              <w:t>iekėjas atlygina ir kitas KC (Įgaliotojo / -jų) išlaidas, kurias KC (Įgaliotasis / -ieji) patyrė dėl nepagrįsto pirkimo stabdymo ir gali jas pagrįsti.</w:t>
            </w:r>
          </w:p>
        </w:tc>
      </w:tr>
    </w:tbl>
    <w:p w14:paraId="4463D055" w14:textId="77777777" w:rsidR="001F4474" w:rsidRDefault="001F4474" w:rsidP="00651FA9">
      <w:pPr>
        <w:jc w:val="center"/>
        <w:rPr>
          <w:sz w:val="24"/>
        </w:rPr>
      </w:pPr>
    </w:p>
    <w:p w14:paraId="4F9EC429" w14:textId="46304214" w:rsidR="00651FA9" w:rsidRPr="008220BF" w:rsidRDefault="00651FA9" w:rsidP="00651FA9">
      <w:pPr>
        <w:jc w:val="center"/>
        <w:rPr>
          <w:sz w:val="24"/>
        </w:rPr>
      </w:pPr>
      <w:r w:rsidRPr="008220BF">
        <w:rPr>
          <w:sz w:val="24"/>
        </w:rPr>
        <w:t>____________________________________________</w:t>
      </w:r>
    </w:p>
    <w:p w14:paraId="2EEF2620" w14:textId="77777777" w:rsidR="004E1819" w:rsidRPr="0053213E" w:rsidRDefault="004E1819"/>
    <w:sectPr w:rsidR="004E1819" w:rsidRPr="0053213E" w:rsidSect="007C6495">
      <w:headerReference w:type="default" r:id="rId19"/>
      <w:footerReference w:type="default" r:id="rId20"/>
      <w:headerReference w:type="first" r:id="rId21"/>
      <w:footerReference w:type="first" r:id="rId22"/>
      <w:pgSz w:w="12240" w:h="15840" w:code="1"/>
      <w:pgMar w:top="1134" w:right="851" w:bottom="568" w:left="851"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96D6" w14:textId="77777777" w:rsidR="00AA78FA" w:rsidRPr="006E2880" w:rsidRDefault="00AA78FA" w:rsidP="00A73D41">
      <w:pPr>
        <w:spacing w:after="0" w:line="240" w:lineRule="auto"/>
      </w:pPr>
      <w:r w:rsidRPr="006E2880">
        <w:separator/>
      </w:r>
    </w:p>
  </w:endnote>
  <w:endnote w:type="continuationSeparator" w:id="0">
    <w:p w14:paraId="082A87F6" w14:textId="77777777" w:rsidR="00AA78FA" w:rsidRPr="006E2880" w:rsidRDefault="00AA78FA" w:rsidP="00A73D41">
      <w:pPr>
        <w:spacing w:after="0" w:line="240" w:lineRule="auto"/>
      </w:pPr>
      <w:r w:rsidRPr="006E2880">
        <w:continuationSeparator/>
      </w:r>
    </w:p>
  </w:endnote>
  <w:endnote w:type="continuationNotice" w:id="1">
    <w:p w14:paraId="5D7597F8" w14:textId="77777777" w:rsidR="00AA78FA" w:rsidRDefault="00AA7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FF8" w14:textId="518333F6" w:rsidR="003358F3" w:rsidRPr="003358F3" w:rsidRDefault="70E910A6" w:rsidP="70E910A6">
    <w:pPr>
      <w:pStyle w:val="Footer"/>
      <w:jc w:val="right"/>
      <w:rPr>
        <w:i/>
        <w:iCs/>
        <w:sz w:val="16"/>
        <w:szCs w:val="16"/>
      </w:rPr>
    </w:pPr>
    <w:r w:rsidRPr="70E910A6">
      <w:rPr>
        <w:i/>
        <w:iCs/>
        <w:sz w:val="16"/>
        <w:szCs w:val="16"/>
      </w:rPr>
      <w:t>Versija202</w:t>
    </w:r>
    <w:r w:rsidR="00AE31F4">
      <w:rPr>
        <w:i/>
        <w:iCs/>
        <w:sz w:val="16"/>
        <w:szCs w:val="16"/>
      </w:rPr>
      <w:t>6</w:t>
    </w:r>
    <w:r w:rsidR="0007788B">
      <w:rPr>
        <w:i/>
        <w:iCs/>
        <w:sz w:val="16"/>
        <w:szCs w:val="16"/>
      </w:rPr>
      <w:t>0210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10"/>
      <w:gridCol w:w="3510"/>
      <w:gridCol w:w="3510"/>
    </w:tblGrid>
    <w:tr w:rsidR="70E910A6" w14:paraId="2FCC8BF1" w14:textId="77777777" w:rsidTr="70E910A6">
      <w:trPr>
        <w:trHeight w:val="300"/>
      </w:trPr>
      <w:tc>
        <w:tcPr>
          <w:tcW w:w="3510" w:type="dxa"/>
        </w:tcPr>
        <w:p w14:paraId="2FCEA089" w14:textId="5FD6D9BF" w:rsidR="70E910A6" w:rsidRDefault="70E910A6" w:rsidP="70E910A6">
          <w:pPr>
            <w:pStyle w:val="Header"/>
            <w:ind w:left="-115"/>
          </w:pPr>
        </w:p>
      </w:tc>
      <w:tc>
        <w:tcPr>
          <w:tcW w:w="3510" w:type="dxa"/>
        </w:tcPr>
        <w:p w14:paraId="0B7FD802" w14:textId="11E2B39E" w:rsidR="70E910A6" w:rsidRDefault="70E910A6" w:rsidP="70E910A6">
          <w:pPr>
            <w:pStyle w:val="Header"/>
            <w:jc w:val="center"/>
          </w:pPr>
        </w:p>
      </w:tc>
      <w:tc>
        <w:tcPr>
          <w:tcW w:w="3510" w:type="dxa"/>
        </w:tcPr>
        <w:p w14:paraId="71EB8999" w14:textId="76A5C457" w:rsidR="70E910A6" w:rsidRDefault="70E910A6" w:rsidP="70E910A6">
          <w:pPr>
            <w:pStyle w:val="Header"/>
            <w:ind w:right="-115"/>
            <w:jc w:val="right"/>
          </w:pPr>
        </w:p>
      </w:tc>
    </w:tr>
  </w:tbl>
  <w:p w14:paraId="4C20745C" w14:textId="2BBFDAE6" w:rsidR="70E910A6" w:rsidRDefault="70E910A6" w:rsidP="70E9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0F66" w14:textId="77777777" w:rsidR="00AA78FA" w:rsidRPr="006E2880" w:rsidRDefault="00AA78FA" w:rsidP="00A73D41">
      <w:pPr>
        <w:spacing w:after="0" w:line="240" w:lineRule="auto"/>
      </w:pPr>
      <w:r w:rsidRPr="006E2880">
        <w:separator/>
      </w:r>
    </w:p>
  </w:footnote>
  <w:footnote w:type="continuationSeparator" w:id="0">
    <w:p w14:paraId="65E09E19" w14:textId="77777777" w:rsidR="00AA78FA" w:rsidRPr="006E2880" w:rsidRDefault="00AA78FA" w:rsidP="00A73D41">
      <w:pPr>
        <w:spacing w:after="0" w:line="240" w:lineRule="auto"/>
      </w:pPr>
      <w:r w:rsidRPr="006E2880">
        <w:continuationSeparator/>
      </w:r>
    </w:p>
  </w:footnote>
  <w:footnote w:type="continuationNotice" w:id="1">
    <w:p w14:paraId="1E614C06" w14:textId="77777777" w:rsidR="00AA78FA" w:rsidRDefault="00AA78FA">
      <w:pPr>
        <w:spacing w:after="0" w:line="240" w:lineRule="auto"/>
      </w:pPr>
    </w:p>
  </w:footnote>
  <w:footnote w:id="2">
    <w:p w14:paraId="66442D79" w14:textId="77777777" w:rsidR="00DB3F53" w:rsidRPr="00E77237" w:rsidRDefault="00DB3F53" w:rsidP="0026262F">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3">
    <w:p w14:paraId="75B5EB2C" w14:textId="77777777" w:rsidR="00DB3F53" w:rsidRDefault="00DB3F53" w:rsidP="0026262F">
      <w:pPr>
        <w:pStyle w:val="FootnoteText"/>
      </w:pPr>
      <w:r>
        <w:rPr>
          <w:rStyle w:val="FootnoteReference"/>
        </w:rPr>
        <w:footnoteRef/>
      </w:r>
      <w:r>
        <w:t xml:space="preserve"> </w:t>
      </w:r>
      <w:r w:rsidRPr="00CC0CDF">
        <w:rPr>
          <w:sz w:val="16"/>
          <w:szCs w:val="16"/>
        </w:rPr>
        <w:t xml:space="preserve">Tarptautinis </w:t>
      </w:r>
      <w:r w:rsidRPr="00CC0CDF">
        <w:rPr>
          <w:rFonts w:eastAsia="Times New Roman"/>
          <w:color w:val="000000"/>
          <w:sz w:val="16"/>
          <w:szCs w:val="16"/>
        </w:rPr>
        <w:t>apskaitos</w:t>
      </w:r>
      <w:r w:rsidRPr="00CC0CDF">
        <w:rPr>
          <w:sz w:val="16"/>
          <w:szCs w:val="16"/>
        </w:rPr>
        <w:t xml:space="preserve"> standartas (toliau – </w:t>
      </w:r>
      <w:r w:rsidRPr="00AE2FDE">
        <w:rPr>
          <w:sz w:val="16"/>
          <w:szCs w:val="16"/>
        </w:rPr>
        <w:t>TAS</w:t>
      </w:r>
      <w:r w:rsidRPr="00CC0CDF">
        <w:rPr>
          <w:sz w:val="16"/>
          <w:szCs w:val="16"/>
        </w:rPr>
        <w:t>)</w:t>
      </w:r>
    </w:p>
  </w:footnote>
  <w:footnote w:id="4">
    <w:p w14:paraId="46B0FB7A" w14:textId="51B2A48D" w:rsidR="009334A8" w:rsidRPr="00563596" w:rsidRDefault="009334A8" w:rsidP="00F578DF">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sidR="00AE2FDE">
        <w:rPr>
          <w:color w:val="000000"/>
          <w:sz w:val="16"/>
          <w:szCs w:val="16"/>
        </w:rPr>
        <w:t>SPS.</w:t>
      </w:r>
    </w:p>
  </w:footnote>
  <w:footnote w:id="5">
    <w:p w14:paraId="0D6661E8" w14:textId="77777777" w:rsidR="00840643" w:rsidRPr="00616580" w:rsidRDefault="00840643" w:rsidP="00917551">
      <w:pPr>
        <w:pStyle w:val="FootnoteText"/>
        <w:rPr>
          <w:i/>
          <w:iCs/>
        </w:rPr>
      </w:pPr>
      <w:r w:rsidRPr="00616580">
        <w:rPr>
          <w:rStyle w:val="FootnoteReference"/>
          <w:i/>
          <w:iCs/>
          <w:sz w:val="16"/>
          <w:szCs w:val="16"/>
        </w:rPr>
        <w:footnoteRef/>
      </w:r>
      <w:r w:rsidRPr="00616580">
        <w:rPr>
          <w:i/>
          <w:iCs/>
          <w:sz w:val="16"/>
          <w:szCs w:val="16"/>
        </w:rPr>
        <w:t xml:space="preserve"> </w:t>
      </w:r>
      <w:hyperlink r:id="rId1" w:history="1">
        <w:r w:rsidRPr="00616580">
          <w:rPr>
            <w:rStyle w:val="Hyperlink"/>
            <w:i/>
            <w:iCs/>
            <w:sz w:val="16"/>
            <w:szCs w:val="16"/>
          </w:rPr>
          <w:t>EBVPD pildymas. Tiekėjo veiksmai, pildant EBVPD. (lrv.lt)</w:t>
        </w:r>
      </w:hyperlink>
    </w:p>
  </w:footnote>
  <w:footnote w:id="6">
    <w:p w14:paraId="58309373" w14:textId="77777777" w:rsidR="00E10585" w:rsidRDefault="00E10585" w:rsidP="00FD0AAC">
      <w:pPr>
        <w:pStyle w:val="FootnoteText"/>
        <w:jc w:val="both"/>
      </w:pPr>
      <w:r>
        <w:rPr>
          <w:rStyle w:val="FootnoteReference"/>
        </w:rPr>
        <w:footnoteRef/>
      </w:r>
      <w:r>
        <w:t xml:space="preserve"> </w:t>
      </w:r>
      <w:r w:rsidRPr="00F93B3C">
        <w:rPr>
          <w:sz w:val="16"/>
          <w:szCs w:val="16"/>
        </w:rPr>
        <w:t>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r>
        <w:rPr>
          <w:sz w:val="16"/>
          <w:szCs w:val="16"/>
        </w:rPr>
        <w:t>.</w:t>
      </w:r>
    </w:p>
  </w:footnote>
  <w:footnote w:id="7">
    <w:p w14:paraId="296D6456" w14:textId="77777777" w:rsidR="00152347" w:rsidRDefault="00152347" w:rsidP="00152347">
      <w:pPr>
        <w:pStyle w:val="FootnoteText"/>
        <w:jc w:val="both"/>
      </w:pPr>
      <w:r>
        <w:rPr>
          <w:rStyle w:val="FootnoteReference"/>
        </w:rPr>
        <w:footnoteRef/>
      </w:r>
      <w:r>
        <w:t xml:space="preserve"> </w:t>
      </w:r>
      <w:r w:rsidRPr="00F06879">
        <w:rPr>
          <w:sz w:val="16"/>
          <w:szCs w:val="16"/>
        </w:rPr>
        <w:t>KC vertins, ar Pasiūlymo kaina arba sąnaudos nėra per didelės, atsižvelgiant į  KC iki Pirkimo pradžios CVP IS priemonėmis skiltyje „Vidiniai dokumentai“ (joje pateikiama informacija nėra viešai prieinama) užfiksuotą informaciją, kaip tai numatyta  Viešųjų pirkimų tarnybos direktoriaus 2024 m. lapkričio 29 d. įsakymo Nr. 1S-190 „Dėl Skelbimų rengimo ir išsiuntimo skelbti Centrinės viešųjų pirkimų informacinės sistemos priemonėmis tvarkos aprašo patvirtinimo“ 13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10"/>
      <w:gridCol w:w="3510"/>
      <w:gridCol w:w="3510"/>
    </w:tblGrid>
    <w:tr w:rsidR="70E910A6" w14:paraId="6CE0F9DE" w14:textId="77777777" w:rsidTr="70E910A6">
      <w:trPr>
        <w:trHeight w:val="300"/>
      </w:trPr>
      <w:tc>
        <w:tcPr>
          <w:tcW w:w="3510" w:type="dxa"/>
        </w:tcPr>
        <w:p w14:paraId="3044CA57" w14:textId="6FE0B966" w:rsidR="70E910A6" w:rsidRDefault="70E910A6" w:rsidP="70E910A6">
          <w:pPr>
            <w:pStyle w:val="Header"/>
            <w:ind w:left="-115"/>
          </w:pPr>
        </w:p>
      </w:tc>
      <w:tc>
        <w:tcPr>
          <w:tcW w:w="3510" w:type="dxa"/>
        </w:tcPr>
        <w:p w14:paraId="68A1F0E6" w14:textId="52110D9D" w:rsidR="70E910A6" w:rsidRDefault="70E910A6" w:rsidP="70E910A6">
          <w:pPr>
            <w:pStyle w:val="Header"/>
            <w:jc w:val="center"/>
          </w:pPr>
        </w:p>
      </w:tc>
      <w:tc>
        <w:tcPr>
          <w:tcW w:w="3510" w:type="dxa"/>
        </w:tcPr>
        <w:p w14:paraId="003883CD" w14:textId="70377988" w:rsidR="70E910A6" w:rsidRDefault="70E910A6" w:rsidP="70E910A6">
          <w:pPr>
            <w:pStyle w:val="Header"/>
            <w:ind w:right="-115"/>
            <w:jc w:val="right"/>
          </w:pPr>
        </w:p>
      </w:tc>
    </w:tr>
  </w:tbl>
  <w:p w14:paraId="5D889C31" w14:textId="133044F7" w:rsidR="70E910A6" w:rsidRDefault="70E910A6" w:rsidP="70E91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84A4" w14:textId="2A201FDE" w:rsidR="007223D7" w:rsidRDefault="007223D7">
    <w:pPr>
      <w:pStyle w:val="Header"/>
    </w:pPr>
    <w:r>
      <w:drawing>
        <wp:anchor distT="0" distB="0" distL="114300" distR="114300" simplePos="0" relativeHeight="251658240" behindDoc="1" locked="0" layoutInCell="1" allowOverlap="1" wp14:anchorId="2D734DB5" wp14:editId="3B78EC3A">
          <wp:simplePos x="0" y="0"/>
          <wp:positionH relativeFrom="column">
            <wp:posOffset>0</wp:posOffset>
          </wp:positionH>
          <wp:positionV relativeFrom="paragraph">
            <wp:posOffset>-635</wp:posOffset>
          </wp:positionV>
          <wp:extent cx="619200" cy="291600"/>
          <wp:effectExtent l="0" t="0" r="0" b="0"/>
          <wp:wrapNone/>
          <wp:docPr id="76402036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3E"/>
    <w:multiLevelType w:val="hybridMultilevel"/>
    <w:tmpl w:val="1D86D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4D6"/>
    <w:multiLevelType w:val="hybridMultilevel"/>
    <w:tmpl w:val="21369908"/>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 w15:restartNumberingAfterBreak="0">
    <w:nsid w:val="080309D6"/>
    <w:multiLevelType w:val="hybridMultilevel"/>
    <w:tmpl w:val="FDA420A2"/>
    <w:lvl w:ilvl="0" w:tplc="04090017">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3" w15:restartNumberingAfterBreak="0">
    <w:nsid w:val="0A8B1A01"/>
    <w:multiLevelType w:val="hybridMultilevel"/>
    <w:tmpl w:val="BA2EECB4"/>
    <w:lvl w:ilvl="0" w:tplc="04090017">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4" w15:restartNumberingAfterBreak="0">
    <w:nsid w:val="0C2C1951"/>
    <w:multiLevelType w:val="hybridMultilevel"/>
    <w:tmpl w:val="E75C64D4"/>
    <w:lvl w:ilvl="0" w:tplc="A1DC16FA">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4FC5"/>
    <w:multiLevelType w:val="hybridMultilevel"/>
    <w:tmpl w:val="1F3A6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C3A73"/>
    <w:multiLevelType w:val="hybridMultilevel"/>
    <w:tmpl w:val="25BC2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3008"/>
    <w:multiLevelType w:val="hybridMultilevel"/>
    <w:tmpl w:val="05583FD2"/>
    <w:lvl w:ilvl="0" w:tplc="A1DC16FA">
      <w:start w:val="1"/>
      <w:numFmt w:val="bullet"/>
      <w:lvlText w:val="-"/>
      <w:lvlJc w:val="left"/>
      <w:pPr>
        <w:ind w:left="748" w:hanging="360"/>
      </w:pPr>
      <w:rPr>
        <w:rFonts w:ascii="Aptos" w:hAnsi="Apto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15:restartNumberingAfterBreak="0">
    <w:nsid w:val="159E7A8B"/>
    <w:multiLevelType w:val="hybridMultilevel"/>
    <w:tmpl w:val="EF96E0EE"/>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9" w15:restartNumberingAfterBreak="0">
    <w:nsid w:val="1BD747B9"/>
    <w:multiLevelType w:val="hybridMultilevel"/>
    <w:tmpl w:val="A3CA1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77A4"/>
    <w:multiLevelType w:val="hybridMultilevel"/>
    <w:tmpl w:val="590EC986"/>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1" w15:restartNumberingAfterBreak="0">
    <w:nsid w:val="235E155F"/>
    <w:multiLevelType w:val="hybridMultilevel"/>
    <w:tmpl w:val="0988F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811FAF"/>
    <w:multiLevelType w:val="hybridMultilevel"/>
    <w:tmpl w:val="7DB4DB68"/>
    <w:lvl w:ilvl="0" w:tplc="04090017">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3"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15" w:hanging="432"/>
      </w:pPr>
      <w:rPr>
        <w:b w:val="0"/>
        <w:bCs w:val="0"/>
        <w:i w:val="0"/>
        <w:iCs w:val="0"/>
        <w:color w:val="auto"/>
        <w:sz w:val="18"/>
        <w:szCs w:val="18"/>
      </w:rPr>
    </w:lvl>
    <w:lvl w:ilvl="2">
      <w:start w:val="1"/>
      <w:numFmt w:val="decimal"/>
      <w:lvlText w:val="%1.%2.%3."/>
      <w:lvlJc w:val="left"/>
      <w:pPr>
        <w:ind w:left="787"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034708"/>
    <w:multiLevelType w:val="hybridMultilevel"/>
    <w:tmpl w:val="64E05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746EC"/>
    <w:multiLevelType w:val="hybridMultilevel"/>
    <w:tmpl w:val="2A08D9AC"/>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6"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350E72"/>
    <w:multiLevelType w:val="hybridMultilevel"/>
    <w:tmpl w:val="9A923BAC"/>
    <w:lvl w:ilvl="0" w:tplc="A1DC16FA">
      <w:start w:val="1"/>
      <w:numFmt w:val="bullet"/>
      <w:lvlText w:val="-"/>
      <w:lvlJc w:val="left"/>
      <w:pPr>
        <w:ind w:left="755" w:hanging="360"/>
      </w:pPr>
      <w:rPr>
        <w:rFonts w:ascii="Aptos" w:hAnsi="Apto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8" w15:restartNumberingAfterBreak="0">
    <w:nsid w:val="312D3E00"/>
    <w:multiLevelType w:val="hybridMultilevel"/>
    <w:tmpl w:val="A8204B3E"/>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9" w15:restartNumberingAfterBreak="0">
    <w:nsid w:val="327501DB"/>
    <w:multiLevelType w:val="hybridMultilevel"/>
    <w:tmpl w:val="B372D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726E7"/>
    <w:multiLevelType w:val="hybridMultilevel"/>
    <w:tmpl w:val="362CB3F0"/>
    <w:lvl w:ilvl="0" w:tplc="04090011">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15:restartNumberingAfterBreak="0">
    <w:nsid w:val="37092170"/>
    <w:multiLevelType w:val="hybridMultilevel"/>
    <w:tmpl w:val="0988F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B2489"/>
    <w:multiLevelType w:val="hybridMultilevel"/>
    <w:tmpl w:val="0A863AC8"/>
    <w:lvl w:ilvl="0" w:tplc="04090017">
      <w:start w:val="1"/>
      <w:numFmt w:val="lowerLetter"/>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3" w15:restartNumberingAfterBreak="0">
    <w:nsid w:val="428D6947"/>
    <w:multiLevelType w:val="hybridMultilevel"/>
    <w:tmpl w:val="432C56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001CE"/>
    <w:multiLevelType w:val="hybridMultilevel"/>
    <w:tmpl w:val="CAB89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D78F5"/>
    <w:multiLevelType w:val="hybridMultilevel"/>
    <w:tmpl w:val="269C9204"/>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26" w15:restartNumberingAfterBreak="0">
    <w:nsid w:val="4F6B0A75"/>
    <w:multiLevelType w:val="hybridMultilevel"/>
    <w:tmpl w:val="AB3EF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97A7F"/>
    <w:multiLevelType w:val="hybridMultilevel"/>
    <w:tmpl w:val="50BEDDE4"/>
    <w:lvl w:ilvl="0" w:tplc="0409001B">
      <w:start w:val="1"/>
      <w:numFmt w:val="lowerRoman"/>
      <w:lvlText w:val="%1."/>
      <w:lvlJc w:val="right"/>
      <w:pPr>
        <w:ind w:left="1745" w:hanging="360"/>
      </w:pPr>
    </w:lvl>
    <w:lvl w:ilvl="1" w:tplc="04090019" w:tentative="1">
      <w:start w:val="1"/>
      <w:numFmt w:val="lowerLetter"/>
      <w:lvlText w:val="%2."/>
      <w:lvlJc w:val="left"/>
      <w:pPr>
        <w:ind w:left="2465" w:hanging="360"/>
      </w:pPr>
    </w:lvl>
    <w:lvl w:ilvl="2" w:tplc="0409001B" w:tentative="1">
      <w:start w:val="1"/>
      <w:numFmt w:val="lowerRoman"/>
      <w:lvlText w:val="%3."/>
      <w:lvlJc w:val="right"/>
      <w:pPr>
        <w:ind w:left="3185" w:hanging="180"/>
      </w:pPr>
    </w:lvl>
    <w:lvl w:ilvl="3" w:tplc="0409000F" w:tentative="1">
      <w:start w:val="1"/>
      <w:numFmt w:val="decimal"/>
      <w:lvlText w:val="%4."/>
      <w:lvlJc w:val="left"/>
      <w:pPr>
        <w:ind w:left="3905" w:hanging="360"/>
      </w:pPr>
    </w:lvl>
    <w:lvl w:ilvl="4" w:tplc="04090019" w:tentative="1">
      <w:start w:val="1"/>
      <w:numFmt w:val="lowerLetter"/>
      <w:lvlText w:val="%5."/>
      <w:lvlJc w:val="left"/>
      <w:pPr>
        <w:ind w:left="4625" w:hanging="360"/>
      </w:pPr>
    </w:lvl>
    <w:lvl w:ilvl="5" w:tplc="0409001B" w:tentative="1">
      <w:start w:val="1"/>
      <w:numFmt w:val="lowerRoman"/>
      <w:lvlText w:val="%6."/>
      <w:lvlJc w:val="right"/>
      <w:pPr>
        <w:ind w:left="5345" w:hanging="180"/>
      </w:pPr>
    </w:lvl>
    <w:lvl w:ilvl="6" w:tplc="0409000F" w:tentative="1">
      <w:start w:val="1"/>
      <w:numFmt w:val="decimal"/>
      <w:lvlText w:val="%7."/>
      <w:lvlJc w:val="left"/>
      <w:pPr>
        <w:ind w:left="6065" w:hanging="360"/>
      </w:pPr>
    </w:lvl>
    <w:lvl w:ilvl="7" w:tplc="04090019" w:tentative="1">
      <w:start w:val="1"/>
      <w:numFmt w:val="lowerLetter"/>
      <w:lvlText w:val="%8."/>
      <w:lvlJc w:val="left"/>
      <w:pPr>
        <w:ind w:left="6785" w:hanging="360"/>
      </w:pPr>
    </w:lvl>
    <w:lvl w:ilvl="8" w:tplc="0409001B" w:tentative="1">
      <w:start w:val="1"/>
      <w:numFmt w:val="lowerRoman"/>
      <w:lvlText w:val="%9."/>
      <w:lvlJc w:val="right"/>
      <w:pPr>
        <w:ind w:left="7505" w:hanging="180"/>
      </w:pPr>
    </w:lvl>
  </w:abstractNum>
  <w:abstractNum w:abstractNumId="28" w15:restartNumberingAfterBreak="0">
    <w:nsid w:val="5ED31352"/>
    <w:multiLevelType w:val="hybridMultilevel"/>
    <w:tmpl w:val="B3A451B0"/>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29" w15:restartNumberingAfterBreak="0">
    <w:nsid w:val="60AF60BF"/>
    <w:multiLevelType w:val="hybridMultilevel"/>
    <w:tmpl w:val="B0541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C43ED"/>
    <w:multiLevelType w:val="hybridMultilevel"/>
    <w:tmpl w:val="38F8EEE8"/>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31" w15:restartNumberingAfterBreak="0">
    <w:nsid w:val="686C46A9"/>
    <w:multiLevelType w:val="hybridMultilevel"/>
    <w:tmpl w:val="23282180"/>
    <w:lvl w:ilvl="0" w:tplc="04090011">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2" w15:restartNumberingAfterBreak="0">
    <w:nsid w:val="6EDE0071"/>
    <w:multiLevelType w:val="hybridMultilevel"/>
    <w:tmpl w:val="D44E54D6"/>
    <w:lvl w:ilvl="0" w:tplc="04090011">
      <w:start w:val="1"/>
      <w:numFmt w:val="decimal"/>
      <w:lvlText w:val="%1)"/>
      <w:lvlJc w:val="left"/>
      <w:pPr>
        <w:ind w:left="720" w:hanging="360"/>
      </w:pPr>
    </w:lvl>
    <w:lvl w:ilvl="1" w:tplc="EF1A60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349D8"/>
    <w:multiLevelType w:val="hybridMultilevel"/>
    <w:tmpl w:val="44D2788C"/>
    <w:lvl w:ilvl="0" w:tplc="04090017">
      <w:start w:val="1"/>
      <w:numFmt w:val="lowerLetter"/>
      <w:lvlText w:val="%1)"/>
      <w:lvlJc w:val="left"/>
      <w:pPr>
        <w:ind w:left="1370" w:hanging="360"/>
      </w:pPr>
    </w:lvl>
    <w:lvl w:ilvl="1" w:tplc="04090019">
      <w:start w:val="1"/>
      <w:numFmt w:val="lowerLetter"/>
      <w:lvlText w:val="%2."/>
      <w:lvlJc w:val="left"/>
      <w:pPr>
        <w:ind w:left="2090" w:hanging="360"/>
      </w:pPr>
    </w:lvl>
    <w:lvl w:ilvl="2" w:tplc="03FADFBA">
      <w:start w:val="1"/>
      <w:numFmt w:val="bullet"/>
      <w:lvlText w:val="–"/>
      <w:lvlJc w:val="left"/>
      <w:pPr>
        <w:ind w:left="2990" w:hanging="360"/>
      </w:pPr>
      <w:rPr>
        <w:rFonts w:ascii="Arial" w:eastAsia="Calibri" w:hAnsi="Arial" w:cs="Arial" w:hint="default"/>
      </w:rPr>
    </w:lvl>
    <w:lvl w:ilvl="3" w:tplc="0409000F">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3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011224337">
    <w:abstractNumId w:val="13"/>
  </w:num>
  <w:num w:numId="2" w16cid:durableId="1115632621">
    <w:abstractNumId w:val="34"/>
  </w:num>
  <w:num w:numId="3" w16cid:durableId="1354837914">
    <w:abstractNumId w:val="33"/>
  </w:num>
  <w:num w:numId="4" w16cid:durableId="2063165993">
    <w:abstractNumId w:val="32"/>
  </w:num>
  <w:num w:numId="5" w16cid:durableId="1418095761">
    <w:abstractNumId w:val="16"/>
  </w:num>
  <w:num w:numId="6" w16cid:durableId="612444018">
    <w:abstractNumId w:val="4"/>
  </w:num>
  <w:num w:numId="7" w16cid:durableId="474833839">
    <w:abstractNumId w:val="1"/>
  </w:num>
  <w:num w:numId="8" w16cid:durableId="1922443704">
    <w:abstractNumId w:val="17"/>
  </w:num>
  <w:num w:numId="9" w16cid:durableId="24452748">
    <w:abstractNumId w:val="6"/>
  </w:num>
  <w:num w:numId="10" w16cid:durableId="576401355">
    <w:abstractNumId w:val="24"/>
  </w:num>
  <w:num w:numId="11" w16cid:durableId="1747334962">
    <w:abstractNumId w:val="14"/>
  </w:num>
  <w:num w:numId="12" w16cid:durableId="2079788085">
    <w:abstractNumId w:val="5"/>
  </w:num>
  <w:num w:numId="13" w16cid:durableId="937832467">
    <w:abstractNumId w:val="8"/>
  </w:num>
  <w:num w:numId="14" w16cid:durableId="155072640">
    <w:abstractNumId w:val="23"/>
  </w:num>
  <w:num w:numId="15" w16cid:durableId="1774861973">
    <w:abstractNumId w:val="10"/>
  </w:num>
  <w:num w:numId="16" w16cid:durableId="974333531">
    <w:abstractNumId w:val="12"/>
  </w:num>
  <w:num w:numId="17" w16cid:durableId="859395888">
    <w:abstractNumId w:val="2"/>
  </w:num>
  <w:num w:numId="18" w16cid:durableId="1833569005">
    <w:abstractNumId w:val="30"/>
  </w:num>
  <w:num w:numId="19" w16cid:durableId="1774746649">
    <w:abstractNumId w:val="18"/>
  </w:num>
  <w:num w:numId="20" w16cid:durableId="210845794">
    <w:abstractNumId w:val="21"/>
  </w:num>
  <w:num w:numId="21" w16cid:durableId="405343316">
    <w:abstractNumId w:val="11"/>
  </w:num>
  <w:num w:numId="22" w16cid:durableId="661936500">
    <w:abstractNumId w:val="3"/>
  </w:num>
  <w:num w:numId="23" w16cid:durableId="696543421">
    <w:abstractNumId w:val="31"/>
  </w:num>
  <w:num w:numId="24" w16cid:durableId="651563638">
    <w:abstractNumId w:val="27"/>
  </w:num>
  <w:num w:numId="25" w16cid:durableId="613093505">
    <w:abstractNumId w:val="28"/>
  </w:num>
  <w:num w:numId="26" w16cid:durableId="1871381455">
    <w:abstractNumId w:val="25"/>
  </w:num>
  <w:num w:numId="27" w16cid:durableId="740450321">
    <w:abstractNumId w:val="15"/>
  </w:num>
  <w:num w:numId="28" w16cid:durableId="2018532761">
    <w:abstractNumId w:val="0"/>
  </w:num>
  <w:num w:numId="29" w16cid:durableId="1843281023">
    <w:abstractNumId w:val="9"/>
  </w:num>
  <w:num w:numId="30" w16cid:durableId="1059667103">
    <w:abstractNumId w:val="26"/>
  </w:num>
  <w:num w:numId="31" w16cid:durableId="305555304">
    <w:abstractNumId w:val="29"/>
  </w:num>
  <w:num w:numId="32" w16cid:durableId="1492015848">
    <w:abstractNumId w:val="20"/>
  </w:num>
  <w:num w:numId="33" w16cid:durableId="1311449146">
    <w:abstractNumId w:val="7"/>
  </w:num>
  <w:num w:numId="34" w16cid:durableId="1467315954">
    <w:abstractNumId w:val="22"/>
  </w:num>
  <w:num w:numId="35" w16cid:durableId="197414220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1"/>
    <w:rsid w:val="00000992"/>
    <w:rsid w:val="00000DFD"/>
    <w:rsid w:val="00001B89"/>
    <w:rsid w:val="000029B6"/>
    <w:rsid w:val="00002B60"/>
    <w:rsid w:val="00002FD7"/>
    <w:rsid w:val="000035C8"/>
    <w:rsid w:val="00004030"/>
    <w:rsid w:val="000041CC"/>
    <w:rsid w:val="00005C3D"/>
    <w:rsid w:val="00006BB4"/>
    <w:rsid w:val="000078F1"/>
    <w:rsid w:val="0001099E"/>
    <w:rsid w:val="00012C82"/>
    <w:rsid w:val="00012E8E"/>
    <w:rsid w:val="00013140"/>
    <w:rsid w:val="0001373A"/>
    <w:rsid w:val="0001434A"/>
    <w:rsid w:val="000146BF"/>
    <w:rsid w:val="00014D42"/>
    <w:rsid w:val="000177C1"/>
    <w:rsid w:val="000211C1"/>
    <w:rsid w:val="00023EA4"/>
    <w:rsid w:val="00024234"/>
    <w:rsid w:val="00024653"/>
    <w:rsid w:val="000247C3"/>
    <w:rsid w:val="000255B0"/>
    <w:rsid w:val="00026361"/>
    <w:rsid w:val="00026BE2"/>
    <w:rsid w:val="000277A2"/>
    <w:rsid w:val="00030520"/>
    <w:rsid w:val="000306DD"/>
    <w:rsid w:val="0003111D"/>
    <w:rsid w:val="00033AAF"/>
    <w:rsid w:val="00033C80"/>
    <w:rsid w:val="00034E9D"/>
    <w:rsid w:val="000354F7"/>
    <w:rsid w:val="00035924"/>
    <w:rsid w:val="000366C8"/>
    <w:rsid w:val="00040CB8"/>
    <w:rsid w:val="00040D1F"/>
    <w:rsid w:val="000417D9"/>
    <w:rsid w:val="00042177"/>
    <w:rsid w:val="0004291C"/>
    <w:rsid w:val="00043BF9"/>
    <w:rsid w:val="00044047"/>
    <w:rsid w:val="00044DF4"/>
    <w:rsid w:val="00044FED"/>
    <w:rsid w:val="0004548E"/>
    <w:rsid w:val="000505DE"/>
    <w:rsid w:val="00050BB2"/>
    <w:rsid w:val="0005255D"/>
    <w:rsid w:val="00052F95"/>
    <w:rsid w:val="00053C50"/>
    <w:rsid w:val="000548DD"/>
    <w:rsid w:val="00054B12"/>
    <w:rsid w:val="0005720C"/>
    <w:rsid w:val="000610AF"/>
    <w:rsid w:val="00063482"/>
    <w:rsid w:val="00063505"/>
    <w:rsid w:val="000638A5"/>
    <w:rsid w:val="00064763"/>
    <w:rsid w:val="0006503D"/>
    <w:rsid w:val="000661EC"/>
    <w:rsid w:val="00066ECD"/>
    <w:rsid w:val="00067930"/>
    <w:rsid w:val="00067AA5"/>
    <w:rsid w:val="00067DC5"/>
    <w:rsid w:val="0007031E"/>
    <w:rsid w:val="00070353"/>
    <w:rsid w:val="000705B7"/>
    <w:rsid w:val="00070AF8"/>
    <w:rsid w:val="000711EA"/>
    <w:rsid w:val="0007149A"/>
    <w:rsid w:val="00073854"/>
    <w:rsid w:val="00074BF6"/>
    <w:rsid w:val="00075742"/>
    <w:rsid w:val="00075929"/>
    <w:rsid w:val="0007611B"/>
    <w:rsid w:val="00076267"/>
    <w:rsid w:val="000767A3"/>
    <w:rsid w:val="00076A1D"/>
    <w:rsid w:val="000774D1"/>
    <w:rsid w:val="0007788B"/>
    <w:rsid w:val="00077B35"/>
    <w:rsid w:val="00080140"/>
    <w:rsid w:val="000804A6"/>
    <w:rsid w:val="00080AEF"/>
    <w:rsid w:val="0008288A"/>
    <w:rsid w:val="000838E7"/>
    <w:rsid w:val="00085239"/>
    <w:rsid w:val="00085A86"/>
    <w:rsid w:val="00085DFC"/>
    <w:rsid w:val="00085E8F"/>
    <w:rsid w:val="0008634C"/>
    <w:rsid w:val="00086689"/>
    <w:rsid w:val="00087FDD"/>
    <w:rsid w:val="00090093"/>
    <w:rsid w:val="000904E9"/>
    <w:rsid w:val="00091689"/>
    <w:rsid w:val="00093CE3"/>
    <w:rsid w:val="000965AF"/>
    <w:rsid w:val="00097C21"/>
    <w:rsid w:val="000A0401"/>
    <w:rsid w:val="000A1305"/>
    <w:rsid w:val="000A1597"/>
    <w:rsid w:val="000A15DA"/>
    <w:rsid w:val="000A1ADC"/>
    <w:rsid w:val="000A357E"/>
    <w:rsid w:val="000A3BD2"/>
    <w:rsid w:val="000A461A"/>
    <w:rsid w:val="000A4CA0"/>
    <w:rsid w:val="000A5888"/>
    <w:rsid w:val="000A58C5"/>
    <w:rsid w:val="000B00E9"/>
    <w:rsid w:val="000B03AF"/>
    <w:rsid w:val="000B0457"/>
    <w:rsid w:val="000B086F"/>
    <w:rsid w:val="000B08E2"/>
    <w:rsid w:val="000B1E45"/>
    <w:rsid w:val="000B22A6"/>
    <w:rsid w:val="000B3EF1"/>
    <w:rsid w:val="000B6497"/>
    <w:rsid w:val="000B71C5"/>
    <w:rsid w:val="000B7A8C"/>
    <w:rsid w:val="000C194B"/>
    <w:rsid w:val="000C278D"/>
    <w:rsid w:val="000C37E9"/>
    <w:rsid w:val="000C3D7B"/>
    <w:rsid w:val="000C4E50"/>
    <w:rsid w:val="000C50B2"/>
    <w:rsid w:val="000C6B22"/>
    <w:rsid w:val="000C7ACD"/>
    <w:rsid w:val="000D1087"/>
    <w:rsid w:val="000D3F7B"/>
    <w:rsid w:val="000D7F42"/>
    <w:rsid w:val="000D7FA6"/>
    <w:rsid w:val="000E030E"/>
    <w:rsid w:val="000E107B"/>
    <w:rsid w:val="000E2077"/>
    <w:rsid w:val="000E2987"/>
    <w:rsid w:val="000E377A"/>
    <w:rsid w:val="000E499C"/>
    <w:rsid w:val="000E6009"/>
    <w:rsid w:val="000E6686"/>
    <w:rsid w:val="000E6C06"/>
    <w:rsid w:val="000E77B8"/>
    <w:rsid w:val="000F125D"/>
    <w:rsid w:val="000F1AD2"/>
    <w:rsid w:val="000F5D79"/>
    <w:rsid w:val="000F64D9"/>
    <w:rsid w:val="000F6CCA"/>
    <w:rsid w:val="00100200"/>
    <w:rsid w:val="00101ACE"/>
    <w:rsid w:val="00101B59"/>
    <w:rsid w:val="00101D78"/>
    <w:rsid w:val="001043A5"/>
    <w:rsid w:val="00104F70"/>
    <w:rsid w:val="001052C6"/>
    <w:rsid w:val="00106B48"/>
    <w:rsid w:val="00106D8B"/>
    <w:rsid w:val="00107463"/>
    <w:rsid w:val="00107DD7"/>
    <w:rsid w:val="00110A97"/>
    <w:rsid w:val="00112243"/>
    <w:rsid w:val="001139E1"/>
    <w:rsid w:val="00114D4F"/>
    <w:rsid w:val="00115E5C"/>
    <w:rsid w:val="00117090"/>
    <w:rsid w:val="001177F5"/>
    <w:rsid w:val="001221B7"/>
    <w:rsid w:val="00122F00"/>
    <w:rsid w:val="00123FED"/>
    <w:rsid w:val="0012561B"/>
    <w:rsid w:val="00125B45"/>
    <w:rsid w:val="00126ADE"/>
    <w:rsid w:val="00127B6A"/>
    <w:rsid w:val="00127F47"/>
    <w:rsid w:val="00131216"/>
    <w:rsid w:val="00131429"/>
    <w:rsid w:val="00134DD1"/>
    <w:rsid w:val="00136C3E"/>
    <w:rsid w:val="00137A5A"/>
    <w:rsid w:val="00137B46"/>
    <w:rsid w:val="001402F8"/>
    <w:rsid w:val="00140611"/>
    <w:rsid w:val="00140791"/>
    <w:rsid w:val="001409EC"/>
    <w:rsid w:val="00140BC0"/>
    <w:rsid w:val="001411C1"/>
    <w:rsid w:val="00141861"/>
    <w:rsid w:val="0014288C"/>
    <w:rsid w:val="0014422D"/>
    <w:rsid w:val="00144F0A"/>
    <w:rsid w:val="001450D5"/>
    <w:rsid w:val="0014524B"/>
    <w:rsid w:val="00147C3B"/>
    <w:rsid w:val="0015128C"/>
    <w:rsid w:val="00151A5E"/>
    <w:rsid w:val="00151ADE"/>
    <w:rsid w:val="00151B12"/>
    <w:rsid w:val="00152347"/>
    <w:rsid w:val="001524CE"/>
    <w:rsid w:val="0015393C"/>
    <w:rsid w:val="001552F7"/>
    <w:rsid w:val="00155D2B"/>
    <w:rsid w:val="00157E5C"/>
    <w:rsid w:val="00157F88"/>
    <w:rsid w:val="00160879"/>
    <w:rsid w:val="0016120A"/>
    <w:rsid w:val="0016205F"/>
    <w:rsid w:val="0016295E"/>
    <w:rsid w:val="00162A07"/>
    <w:rsid w:val="00162D20"/>
    <w:rsid w:val="00162DF5"/>
    <w:rsid w:val="001630BF"/>
    <w:rsid w:val="00166245"/>
    <w:rsid w:val="001700B1"/>
    <w:rsid w:val="00170B0F"/>
    <w:rsid w:val="0017255B"/>
    <w:rsid w:val="00173638"/>
    <w:rsid w:val="00173BFF"/>
    <w:rsid w:val="00173CE2"/>
    <w:rsid w:val="001751B3"/>
    <w:rsid w:val="00176B59"/>
    <w:rsid w:val="00181233"/>
    <w:rsid w:val="0018303C"/>
    <w:rsid w:val="00183ADF"/>
    <w:rsid w:val="00183E12"/>
    <w:rsid w:val="00184C20"/>
    <w:rsid w:val="00186374"/>
    <w:rsid w:val="001873D8"/>
    <w:rsid w:val="0019049F"/>
    <w:rsid w:val="001905ED"/>
    <w:rsid w:val="0019088C"/>
    <w:rsid w:val="00190E11"/>
    <w:rsid w:val="00192516"/>
    <w:rsid w:val="0019417C"/>
    <w:rsid w:val="00195061"/>
    <w:rsid w:val="00195797"/>
    <w:rsid w:val="00195A3A"/>
    <w:rsid w:val="001975A3"/>
    <w:rsid w:val="00197E97"/>
    <w:rsid w:val="001A11A8"/>
    <w:rsid w:val="001A1CC4"/>
    <w:rsid w:val="001A1D5B"/>
    <w:rsid w:val="001A2819"/>
    <w:rsid w:val="001A28BD"/>
    <w:rsid w:val="001A2E70"/>
    <w:rsid w:val="001A2FDF"/>
    <w:rsid w:val="001A3142"/>
    <w:rsid w:val="001A55B6"/>
    <w:rsid w:val="001A58FA"/>
    <w:rsid w:val="001A6252"/>
    <w:rsid w:val="001B00A2"/>
    <w:rsid w:val="001B0283"/>
    <w:rsid w:val="001B0711"/>
    <w:rsid w:val="001B0D05"/>
    <w:rsid w:val="001B1582"/>
    <w:rsid w:val="001B1730"/>
    <w:rsid w:val="001B1AF6"/>
    <w:rsid w:val="001B26BA"/>
    <w:rsid w:val="001B546B"/>
    <w:rsid w:val="001B57AE"/>
    <w:rsid w:val="001B633D"/>
    <w:rsid w:val="001B7B0D"/>
    <w:rsid w:val="001C1CF6"/>
    <w:rsid w:val="001C2E8D"/>
    <w:rsid w:val="001C39D7"/>
    <w:rsid w:val="001C486F"/>
    <w:rsid w:val="001C594D"/>
    <w:rsid w:val="001C6C46"/>
    <w:rsid w:val="001D1281"/>
    <w:rsid w:val="001D1994"/>
    <w:rsid w:val="001D3905"/>
    <w:rsid w:val="001D46BA"/>
    <w:rsid w:val="001D709C"/>
    <w:rsid w:val="001D7E72"/>
    <w:rsid w:val="001E04B2"/>
    <w:rsid w:val="001E0BC3"/>
    <w:rsid w:val="001E18E7"/>
    <w:rsid w:val="001E295E"/>
    <w:rsid w:val="001E3A15"/>
    <w:rsid w:val="001E4CDD"/>
    <w:rsid w:val="001E6930"/>
    <w:rsid w:val="001E6D96"/>
    <w:rsid w:val="001E6ECE"/>
    <w:rsid w:val="001E79ED"/>
    <w:rsid w:val="001F184A"/>
    <w:rsid w:val="001F1EC4"/>
    <w:rsid w:val="001F2B53"/>
    <w:rsid w:val="001F2B80"/>
    <w:rsid w:val="001F303F"/>
    <w:rsid w:val="001F32F5"/>
    <w:rsid w:val="001F34E5"/>
    <w:rsid w:val="001F4474"/>
    <w:rsid w:val="001F499D"/>
    <w:rsid w:val="001F5C72"/>
    <w:rsid w:val="001F5CC4"/>
    <w:rsid w:val="001F74F6"/>
    <w:rsid w:val="00201C06"/>
    <w:rsid w:val="002021E3"/>
    <w:rsid w:val="002022CB"/>
    <w:rsid w:val="0020377B"/>
    <w:rsid w:val="00203EFC"/>
    <w:rsid w:val="0020450A"/>
    <w:rsid w:val="002046B9"/>
    <w:rsid w:val="00204725"/>
    <w:rsid w:val="00204809"/>
    <w:rsid w:val="00204BB0"/>
    <w:rsid w:val="0020518A"/>
    <w:rsid w:val="00206A54"/>
    <w:rsid w:val="00207F2F"/>
    <w:rsid w:val="00210585"/>
    <w:rsid w:val="002111D0"/>
    <w:rsid w:val="00212089"/>
    <w:rsid w:val="00212BCB"/>
    <w:rsid w:val="00213731"/>
    <w:rsid w:val="00213ABE"/>
    <w:rsid w:val="00213BAB"/>
    <w:rsid w:val="00214373"/>
    <w:rsid w:val="00214C0D"/>
    <w:rsid w:val="002169EC"/>
    <w:rsid w:val="002176AE"/>
    <w:rsid w:val="00217A90"/>
    <w:rsid w:val="00221342"/>
    <w:rsid w:val="00221E05"/>
    <w:rsid w:val="00222807"/>
    <w:rsid w:val="00225012"/>
    <w:rsid w:val="0022524D"/>
    <w:rsid w:val="00226ED0"/>
    <w:rsid w:val="002273BC"/>
    <w:rsid w:val="002302E2"/>
    <w:rsid w:val="00230374"/>
    <w:rsid w:val="00232BD7"/>
    <w:rsid w:val="00232DF8"/>
    <w:rsid w:val="002352ED"/>
    <w:rsid w:val="002353B9"/>
    <w:rsid w:val="002429C4"/>
    <w:rsid w:val="00243D60"/>
    <w:rsid w:val="002444CB"/>
    <w:rsid w:val="00245631"/>
    <w:rsid w:val="00250352"/>
    <w:rsid w:val="0025103F"/>
    <w:rsid w:val="00253232"/>
    <w:rsid w:val="002543EB"/>
    <w:rsid w:val="00254DC7"/>
    <w:rsid w:val="0025507A"/>
    <w:rsid w:val="00256497"/>
    <w:rsid w:val="00257825"/>
    <w:rsid w:val="002608DD"/>
    <w:rsid w:val="002614B2"/>
    <w:rsid w:val="00261FBF"/>
    <w:rsid w:val="002621F0"/>
    <w:rsid w:val="002624E8"/>
    <w:rsid w:val="0026262F"/>
    <w:rsid w:val="0026565E"/>
    <w:rsid w:val="00265BB0"/>
    <w:rsid w:val="00265E72"/>
    <w:rsid w:val="0026614B"/>
    <w:rsid w:val="002665CB"/>
    <w:rsid w:val="00267DD0"/>
    <w:rsid w:val="002708A5"/>
    <w:rsid w:val="00270DDA"/>
    <w:rsid w:val="00273A46"/>
    <w:rsid w:val="00273F39"/>
    <w:rsid w:val="00274711"/>
    <w:rsid w:val="0027472D"/>
    <w:rsid w:val="00274C0A"/>
    <w:rsid w:val="00274C99"/>
    <w:rsid w:val="00275D69"/>
    <w:rsid w:val="00275F81"/>
    <w:rsid w:val="0027629E"/>
    <w:rsid w:val="00277D2A"/>
    <w:rsid w:val="00277EE1"/>
    <w:rsid w:val="00280073"/>
    <w:rsid w:val="002807AE"/>
    <w:rsid w:val="00280918"/>
    <w:rsid w:val="0028223C"/>
    <w:rsid w:val="00282521"/>
    <w:rsid w:val="00283811"/>
    <w:rsid w:val="00283A8F"/>
    <w:rsid w:val="002859FE"/>
    <w:rsid w:val="00285E6F"/>
    <w:rsid w:val="00286310"/>
    <w:rsid w:val="00286BA9"/>
    <w:rsid w:val="00287513"/>
    <w:rsid w:val="0029053B"/>
    <w:rsid w:val="00291EBC"/>
    <w:rsid w:val="00293359"/>
    <w:rsid w:val="00293880"/>
    <w:rsid w:val="00294F8D"/>
    <w:rsid w:val="002950AC"/>
    <w:rsid w:val="0029611F"/>
    <w:rsid w:val="002968B0"/>
    <w:rsid w:val="00296C3D"/>
    <w:rsid w:val="00297347"/>
    <w:rsid w:val="00297350"/>
    <w:rsid w:val="002A06D2"/>
    <w:rsid w:val="002A1E4C"/>
    <w:rsid w:val="002A32BF"/>
    <w:rsid w:val="002A50EE"/>
    <w:rsid w:val="002A6098"/>
    <w:rsid w:val="002A6F3A"/>
    <w:rsid w:val="002A7C98"/>
    <w:rsid w:val="002A7FE9"/>
    <w:rsid w:val="002B0488"/>
    <w:rsid w:val="002B172B"/>
    <w:rsid w:val="002B1C5B"/>
    <w:rsid w:val="002B1FE6"/>
    <w:rsid w:val="002B2A7E"/>
    <w:rsid w:val="002B3910"/>
    <w:rsid w:val="002C0712"/>
    <w:rsid w:val="002C194F"/>
    <w:rsid w:val="002C31DC"/>
    <w:rsid w:val="002C542C"/>
    <w:rsid w:val="002C5C45"/>
    <w:rsid w:val="002C78C4"/>
    <w:rsid w:val="002C7FCD"/>
    <w:rsid w:val="002D0099"/>
    <w:rsid w:val="002D00B2"/>
    <w:rsid w:val="002D17A0"/>
    <w:rsid w:val="002D2735"/>
    <w:rsid w:val="002D2F12"/>
    <w:rsid w:val="002D3878"/>
    <w:rsid w:val="002D388E"/>
    <w:rsid w:val="002D4B8E"/>
    <w:rsid w:val="002D566A"/>
    <w:rsid w:val="002D5E51"/>
    <w:rsid w:val="002D692A"/>
    <w:rsid w:val="002D6F28"/>
    <w:rsid w:val="002D72F4"/>
    <w:rsid w:val="002D7637"/>
    <w:rsid w:val="002D7C7A"/>
    <w:rsid w:val="002D7D53"/>
    <w:rsid w:val="002D7DF8"/>
    <w:rsid w:val="002E037E"/>
    <w:rsid w:val="002E1B2D"/>
    <w:rsid w:val="002E1F03"/>
    <w:rsid w:val="002E4AA3"/>
    <w:rsid w:val="002E6B95"/>
    <w:rsid w:val="002E6BAF"/>
    <w:rsid w:val="002E780C"/>
    <w:rsid w:val="002F14CA"/>
    <w:rsid w:val="002F2410"/>
    <w:rsid w:val="002F2DCB"/>
    <w:rsid w:val="002F3B69"/>
    <w:rsid w:val="002F3FDB"/>
    <w:rsid w:val="002F40D7"/>
    <w:rsid w:val="002F4185"/>
    <w:rsid w:val="002F4845"/>
    <w:rsid w:val="002F549B"/>
    <w:rsid w:val="002F6F32"/>
    <w:rsid w:val="002F7672"/>
    <w:rsid w:val="002F7745"/>
    <w:rsid w:val="00300B69"/>
    <w:rsid w:val="003024F5"/>
    <w:rsid w:val="00303980"/>
    <w:rsid w:val="00304E36"/>
    <w:rsid w:val="00304EB8"/>
    <w:rsid w:val="00306052"/>
    <w:rsid w:val="00310513"/>
    <w:rsid w:val="003131E1"/>
    <w:rsid w:val="00314DC6"/>
    <w:rsid w:val="00315DBD"/>
    <w:rsid w:val="00316290"/>
    <w:rsid w:val="00316F96"/>
    <w:rsid w:val="0031779F"/>
    <w:rsid w:val="00317ACF"/>
    <w:rsid w:val="00317D77"/>
    <w:rsid w:val="003200E7"/>
    <w:rsid w:val="003210AA"/>
    <w:rsid w:val="003214D7"/>
    <w:rsid w:val="00322D4E"/>
    <w:rsid w:val="003234CF"/>
    <w:rsid w:val="00324310"/>
    <w:rsid w:val="003270F0"/>
    <w:rsid w:val="0033016F"/>
    <w:rsid w:val="00331A27"/>
    <w:rsid w:val="0033550B"/>
    <w:rsid w:val="0033564D"/>
    <w:rsid w:val="003358F3"/>
    <w:rsid w:val="00336943"/>
    <w:rsid w:val="00336A97"/>
    <w:rsid w:val="00336C5A"/>
    <w:rsid w:val="00342FB5"/>
    <w:rsid w:val="0034760E"/>
    <w:rsid w:val="003506F3"/>
    <w:rsid w:val="00350793"/>
    <w:rsid w:val="0035202D"/>
    <w:rsid w:val="003532A6"/>
    <w:rsid w:val="00353771"/>
    <w:rsid w:val="00353DB4"/>
    <w:rsid w:val="0035517E"/>
    <w:rsid w:val="003564F1"/>
    <w:rsid w:val="00356544"/>
    <w:rsid w:val="003566B3"/>
    <w:rsid w:val="00356CCF"/>
    <w:rsid w:val="00357079"/>
    <w:rsid w:val="00357892"/>
    <w:rsid w:val="003602C2"/>
    <w:rsid w:val="00360EDF"/>
    <w:rsid w:val="00361B23"/>
    <w:rsid w:val="00362838"/>
    <w:rsid w:val="00362BFB"/>
    <w:rsid w:val="003668D7"/>
    <w:rsid w:val="00367983"/>
    <w:rsid w:val="00371A7A"/>
    <w:rsid w:val="003725E9"/>
    <w:rsid w:val="00372A22"/>
    <w:rsid w:val="0037472E"/>
    <w:rsid w:val="00374C02"/>
    <w:rsid w:val="0037660F"/>
    <w:rsid w:val="00376736"/>
    <w:rsid w:val="003774C6"/>
    <w:rsid w:val="0037762B"/>
    <w:rsid w:val="00377855"/>
    <w:rsid w:val="00377B4A"/>
    <w:rsid w:val="00380CE1"/>
    <w:rsid w:val="00381106"/>
    <w:rsid w:val="00384D0E"/>
    <w:rsid w:val="00387578"/>
    <w:rsid w:val="00387F78"/>
    <w:rsid w:val="003900E2"/>
    <w:rsid w:val="003906A2"/>
    <w:rsid w:val="0039184A"/>
    <w:rsid w:val="003935A7"/>
    <w:rsid w:val="00394768"/>
    <w:rsid w:val="00394F0D"/>
    <w:rsid w:val="00396197"/>
    <w:rsid w:val="003974EC"/>
    <w:rsid w:val="003A02A6"/>
    <w:rsid w:val="003A12DC"/>
    <w:rsid w:val="003A12EF"/>
    <w:rsid w:val="003A2C91"/>
    <w:rsid w:val="003A39D6"/>
    <w:rsid w:val="003A3BCC"/>
    <w:rsid w:val="003A4024"/>
    <w:rsid w:val="003A4700"/>
    <w:rsid w:val="003A6A47"/>
    <w:rsid w:val="003A71CD"/>
    <w:rsid w:val="003A76AF"/>
    <w:rsid w:val="003A7795"/>
    <w:rsid w:val="003A7891"/>
    <w:rsid w:val="003B0924"/>
    <w:rsid w:val="003B0A06"/>
    <w:rsid w:val="003B0A57"/>
    <w:rsid w:val="003B21E8"/>
    <w:rsid w:val="003B3345"/>
    <w:rsid w:val="003B38DE"/>
    <w:rsid w:val="003B3F62"/>
    <w:rsid w:val="003B5128"/>
    <w:rsid w:val="003B51BE"/>
    <w:rsid w:val="003B52AF"/>
    <w:rsid w:val="003B5EA3"/>
    <w:rsid w:val="003B7359"/>
    <w:rsid w:val="003B7560"/>
    <w:rsid w:val="003B76CE"/>
    <w:rsid w:val="003B7B8C"/>
    <w:rsid w:val="003C1621"/>
    <w:rsid w:val="003C279B"/>
    <w:rsid w:val="003C370F"/>
    <w:rsid w:val="003C4275"/>
    <w:rsid w:val="003C46F3"/>
    <w:rsid w:val="003C4B4A"/>
    <w:rsid w:val="003C504B"/>
    <w:rsid w:val="003C62FB"/>
    <w:rsid w:val="003C6F5F"/>
    <w:rsid w:val="003C72B3"/>
    <w:rsid w:val="003C79E8"/>
    <w:rsid w:val="003D1068"/>
    <w:rsid w:val="003D2240"/>
    <w:rsid w:val="003D3553"/>
    <w:rsid w:val="003D452A"/>
    <w:rsid w:val="003D55C0"/>
    <w:rsid w:val="003D57DB"/>
    <w:rsid w:val="003D58E2"/>
    <w:rsid w:val="003D5EF1"/>
    <w:rsid w:val="003D67A0"/>
    <w:rsid w:val="003D7BA2"/>
    <w:rsid w:val="003D7D30"/>
    <w:rsid w:val="003E0A71"/>
    <w:rsid w:val="003E0BDD"/>
    <w:rsid w:val="003E20BA"/>
    <w:rsid w:val="003E3D89"/>
    <w:rsid w:val="003E44A8"/>
    <w:rsid w:val="003E4863"/>
    <w:rsid w:val="003E54CE"/>
    <w:rsid w:val="003E58BC"/>
    <w:rsid w:val="003E74DC"/>
    <w:rsid w:val="003F0926"/>
    <w:rsid w:val="003F0BEC"/>
    <w:rsid w:val="003F1D61"/>
    <w:rsid w:val="003F224F"/>
    <w:rsid w:val="003F22DE"/>
    <w:rsid w:val="003F26D1"/>
    <w:rsid w:val="003F2A6F"/>
    <w:rsid w:val="003F2DCB"/>
    <w:rsid w:val="003F2FC9"/>
    <w:rsid w:val="003F3072"/>
    <w:rsid w:val="003F32BF"/>
    <w:rsid w:val="003F5FE2"/>
    <w:rsid w:val="003F64CF"/>
    <w:rsid w:val="003F7B4C"/>
    <w:rsid w:val="003F7DF2"/>
    <w:rsid w:val="004001AD"/>
    <w:rsid w:val="004006D2"/>
    <w:rsid w:val="00400937"/>
    <w:rsid w:val="004009BA"/>
    <w:rsid w:val="0040152B"/>
    <w:rsid w:val="0040244B"/>
    <w:rsid w:val="00403455"/>
    <w:rsid w:val="00403934"/>
    <w:rsid w:val="004040A5"/>
    <w:rsid w:val="00404895"/>
    <w:rsid w:val="00404E7B"/>
    <w:rsid w:val="004055B5"/>
    <w:rsid w:val="004076ED"/>
    <w:rsid w:val="00407AE9"/>
    <w:rsid w:val="00410B2D"/>
    <w:rsid w:val="00411E36"/>
    <w:rsid w:val="00412DBF"/>
    <w:rsid w:val="004148F4"/>
    <w:rsid w:val="00414975"/>
    <w:rsid w:val="00414DA7"/>
    <w:rsid w:val="00417543"/>
    <w:rsid w:val="00422CEF"/>
    <w:rsid w:val="00423977"/>
    <w:rsid w:val="00424589"/>
    <w:rsid w:val="00425D5F"/>
    <w:rsid w:val="00425E31"/>
    <w:rsid w:val="004262DE"/>
    <w:rsid w:val="00431036"/>
    <w:rsid w:val="00431650"/>
    <w:rsid w:val="004320E6"/>
    <w:rsid w:val="0043357E"/>
    <w:rsid w:val="00434B9D"/>
    <w:rsid w:val="004354AA"/>
    <w:rsid w:val="00435A2A"/>
    <w:rsid w:val="0043631B"/>
    <w:rsid w:val="004406DC"/>
    <w:rsid w:val="0044097D"/>
    <w:rsid w:val="00440E3D"/>
    <w:rsid w:val="004416B0"/>
    <w:rsid w:val="0044221B"/>
    <w:rsid w:val="004424BC"/>
    <w:rsid w:val="00442D98"/>
    <w:rsid w:val="00443A8E"/>
    <w:rsid w:val="00444D7E"/>
    <w:rsid w:val="00444F9A"/>
    <w:rsid w:val="004451E0"/>
    <w:rsid w:val="004504C7"/>
    <w:rsid w:val="004509D3"/>
    <w:rsid w:val="0045140E"/>
    <w:rsid w:val="004519C5"/>
    <w:rsid w:val="00451A45"/>
    <w:rsid w:val="0045232C"/>
    <w:rsid w:val="00452F91"/>
    <w:rsid w:val="00453847"/>
    <w:rsid w:val="00454326"/>
    <w:rsid w:val="00454501"/>
    <w:rsid w:val="004567C6"/>
    <w:rsid w:val="00456D64"/>
    <w:rsid w:val="00460558"/>
    <w:rsid w:val="00461184"/>
    <w:rsid w:val="00461686"/>
    <w:rsid w:val="00462C34"/>
    <w:rsid w:val="004634DA"/>
    <w:rsid w:val="00464C94"/>
    <w:rsid w:val="004663F3"/>
    <w:rsid w:val="00466419"/>
    <w:rsid w:val="0046684B"/>
    <w:rsid w:val="00466BCC"/>
    <w:rsid w:val="00467EBB"/>
    <w:rsid w:val="00470972"/>
    <w:rsid w:val="00471CDA"/>
    <w:rsid w:val="00472915"/>
    <w:rsid w:val="00473FB3"/>
    <w:rsid w:val="0047699A"/>
    <w:rsid w:val="00477179"/>
    <w:rsid w:val="0047738B"/>
    <w:rsid w:val="00477D1F"/>
    <w:rsid w:val="00477DE5"/>
    <w:rsid w:val="00477E04"/>
    <w:rsid w:val="00480287"/>
    <w:rsid w:val="004803B9"/>
    <w:rsid w:val="00480C5D"/>
    <w:rsid w:val="00480CB7"/>
    <w:rsid w:val="00482360"/>
    <w:rsid w:val="00482567"/>
    <w:rsid w:val="00482BBE"/>
    <w:rsid w:val="0048303A"/>
    <w:rsid w:val="00484361"/>
    <w:rsid w:val="00485112"/>
    <w:rsid w:val="0048558D"/>
    <w:rsid w:val="00486B50"/>
    <w:rsid w:val="00487B5F"/>
    <w:rsid w:val="00492032"/>
    <w:rsid w:val="0049291D"/>
    <w:rsid w:val="00493501"/>
    <w:rsid w:val="0049394D"/>
    <w:rsid w:val="0049450E"/>
    <w:rsid w:val="00495202"/>
    <w:rsid w:val="00495479"/>
    <w:rsid w:val="004960A1"/>
    <w:rsid w:val="00496330"/>
    <w:rsid w:val="00496779"/>
    <w:rsid w:val="00497240"/>
    <w:rsid w:val="0049763D"/>
    <w:rsid w:val="00497777"/>
    <w:rsid w:val="004A04DE"/>
    <w:rsid w:val="004A0AB5"/>
    <w:rsid w:val="004A0F50"/>
    <w:rsid w:val="004A13FA"/>
    <w:rsid w:val="004A16A7"/>
    <w:rsid w:val="004A31AB"/>
    <w:rsid w:val="004A3BE8"/>
    <w:rsid w:val="004A4D2E"/>
    <w:rsid w:val="004A4D34"/>
    <w:rsid w:val="004A614E"/>
    <w:rsid w:val="004A6D3E"/>
    <w:rsid w:val="004A748C"/>
    <w:rsid w:val="004A797E"/>
    <w:rsid w:val="004B1928"/>
    <w:rsid w:val="004B1D9A"/>
    <w:rsid w:val="004B416B"/>
    <w:rsid w:val="004B4425"/>
    <w:rsid w:val="004B45B4"/>
    <w:rsid w:val="004B5A1E"/>
    <w:rsid w:val="004B5A28"/>
    <w:rsid w:val="004B64DA"/>
    <w:rsid w:val="004B7024"/>
    <w:rsid w:val="004B75E4"/>
    <w:rsid w:val="004B7667"/>
    <w:rsid w:val="004B7A52"/>
    <w:rsid w:val="004B7CED"/>
    <w:rsid w:val="004C1DCA"/>
    <w:rsid w:val="004C2072"/>
    <w:rsid w:val="004C2303"/>
    <w:rsid w:val="004C280B"/>
    <w:rsid w:val="004C28D0"/>
    <w:rsid w:val="004C2ACD"/>
    <w:rsid w:val="004C4F4E"/>
    <w:rsid w:val="004C59A2"/>
    <w:rsid w:val="004C62FB"/>
    <w:rsid w:val="004C6D6D"/>
    <w:rsid w:val="004C7D2C"/>
    <w:rsid w:val="004D04D1"/>
    <w:rsid w:val="004D0620"/>
    <w:rsid w:val="004D087D"/>
    <w:rsid w:val="004D1564"/>
    <w:rsid w:val="004D1A19"/>
    <w:rsid w:val="004D2416"/>
    <w:rsid w:val="004D33B2"/>
    <w:rsid w:val="004D4347"/>
    <w:rsid w:val="004D45CE"/>
    <w:rsid w:val="004D53D4"/>
    <w:rsid w:val="004D57F1"/>
    <w:rsid w:val="004E0AA9"/>
    <w:rsid w:val="004E1819"/>
    <w:rsid w:val="004E19D9"/>
    <w:rsid w:val="004E1DE2"/>
    <w:rsid w:val="004E28B3"/>
    <w:rsid w:val="004E2F71"/>
    <w:rsid w:val="004E310F"/>
    <w:rsid w:val="004E33B4"/>
    <w:rsid w:val="004E4932"/>
    <w:rsid w:val="004E5055"/>
    <w:rsid w:val="004E6BA9"/>
    <w:rsid w:val="004F03E6"/>
    <w:rsid w:val="004F040C"/>
    <w:rsid w:val="004F071D"/>
    <w:rsid w:val="004F0A8D"/>
    <w:rsid w:val="004F2418"/>
    <w:rsid w:val="004F254E"/>
    <w:rsid w:val="004F30EB"/>
    <w:rsid w:val="004F47DE"/>
    <w:rsid w:val="004F4816"/>
    <w:rsid w:val="004F4FC9"/>
    <w:rsid w:val="004F5023"/>
    <w:rsid w:val="004F702E"/>
    <w:rsid w:val="004F788D"/>
    <w:rsid w:val="004F7D1A"/>
    <w:rsid w:val="00500994"/>
    <w:rsid w:val="005014FF"/>
    <w:rsid w:val="005015F0"/>
    <w:rsid w:val="0050178B"/>
    <w:rsid w:val="005049BE"/>
    <w:rsid w:val="00504D91"/>
    <w:rsid w:val="00505C0A"/>
    <w:rsid w:val="00510175"/>
    <w:rsid w:val="00511B7C"/>
    <w:rsid w:val="005122A2"/>
    <w:rsid w:val="0051242A"/>
    <w:rsid w:val="005126D6"/>
    <w:rsid w:val="00512EAA"/>
    <w:rsid w:val="00513851"/>
    <w:rsid w:val="00514AA3"/>
    <w:rsid w:val="00517F97"/>
    <w:rsid w:val="005218DE"/>
    <w:rsid w:val="0052232E"/>
    <w:rsid w:val="00522B0F"/>
    <w:rsid w:val="00524B37"/>
    <w:rsid w:val="0052646E"/>
    <w:rsid w:val="00531EEC"/>
    <w:rsid w:val="0053213E"/>
    <w:rsid w:val="0053328F"/>
    <w:rsid w:val="00533C48"/>
    <w:rsid w:val="00535020"/>
    <w:rsid w:val="00536509"/>
    <w:rsid w:val="00536DF5"/>
    <w:rsid w:val="00537E89"/>
    <w:rsid w:val="00540AD9"/>
    <w:rsid w:val="00541EE1"/>
    <w:rsid w:val="00542550"/>
    <w:rsid w:val="0054288D"/>
    <w:rsid w:val="00542B66"/>
    <w:rsid w:val="00542F43"/>
    <w:rsid w:val="00543BC7"/>
    <w:rsid w:val="00543CD3"/>
    <w:rsid w:val="00544020"/>
    <w:rsid w:val="0054482C"/>
    <w:rsid w:val="00546B8F"/>
    <w:rsid w:val="00547883"/>
    <w:rsid w:val="00550894"/>
    <w:rsid w:val="00553B36"/>
    <w:rsid w:val="00553FFB"/>
    <w:rsid w:val="00554036"/>
    <w:rsid w:val="005541C9"/>
    <w:rsid w:val="005544DA"/>
    <w:rsid w:val="00554550"/>
    <w:rsid w:val="00554D53"/>
    <w:rsid w:val="00561E05"/>
    <w:rsid w:val="005620CC"/>
    <w:rsid w:val="005628CA"/>
    <w:rsid w:val="00563449"/>
    <w:rsid w:val="00563567"/>
    <w:rsid w:val="00563703"/>
    <w:rsid w:val="00565205"/>
    <w:rsid w:val="005653D2"/>
    <w:rsid w:val="00565BF8"/>
    <w:rsid w:val="0056608E"/>
    <w:rsid w:val="005669DE"/>
    <w:rsid w:val="0056710D"/>
    <w:rsid w:val="00567425"/>
    <w:rsid w:val="00567806"/>
    <w:rsid w:val="00567C9C"/>
    <w:rsid w:val="005706B2"/>
    <w:rsid w:val="00571D8D"/>
    <w:rsid w:val="00573D2E"/>
    <w:rsid w:val="00574DBE"/>
    <w:rsid w:val="00575134"/>
    <w:rsid w:val="00580039"/>
    <w:rsid w:val="0058205E"/>
    <w:rsid w:val="005825D2"/>
    <w:rsid w:val="005825F3"/>
    <w:rsid w:val="0058398A"/>
    <w:rsid w:val="00584346"/>
    <w:rsid w:val="0058434A"/>
    <w:rsid w:val="005851CC"/>
    <w:rsid w:val="00587F6B"/>
    <w:rsid w:val="00591035"/>
    <w:rsid w:val="00591500"/>
    <w:rsid w:val="005926EB"/>
    <w:rsid w:val="00593243"/>
    <w:rsid w:val="00594249"/>
    <w:rsid w:val="00595B4D"/>
    <w:rsid w:val="0059676F"/>
    <w:rsid w:val="00597BF8"/>
    <w:rsid w:val="005A30A7"/>
    <w:rsid w:val="005A3852"/>
    <w:rsid w:val="005A656A"/>
    <w:rsid w:val="005A6AAB"/>
    <w:rsid w:val="005A726E"/>
    <w:rsid w:val="005B00C6"/>
    <w:rsid w:val="005B043F"/>
    <w:rsid w:val="005B0817"/>
    <w:rsid w:val="005B105A"/>
    <w:rsid w:val="005B1AB3"/>
    <w:rsid w:val="005B2562"/>
    <w:rsid w:val="005B406C"/>
    <w:rsid w:val="005B459D"/>
    <w:rsid w:val="005B45EB"/>
    <w:rsid w:val="005B4639"/>
    <w:rsid w:val="005B4A17"/>
    <w:rsid w:val="005B4DF4"/>
    <w:rsid w:val="005B4E81"/>
    <w:rsid w:val="005B52B9"/>
    <w:rsid w:val="005B5448"/>
    <w:rsid w:val="005B67EE"/>
    <w:rsid w:val="005B7991"/>
    <w:rsid w:val="005C2E67"/>
    <w:rsid w:val="005C3698"/>
    <w:rsid w:val="005C37C7"/>
    <w:rsid w:val="005C3DA9"/>
    <w:rsid w:val="005C552E"/>
    <w:rsid w:val="005C5C21"/>
    <w:rsid w:val="005C61B5"/>
    <w:rsid w:val="005C681C"/>
    <w:rsid w:val="005C761C"/>
    <w:rsid w:val="005C7B69"/>
    <w:rsid w:val="005D0740"/>
    <w:rsid w:val="005D1F17"/>
    <w:rsid w:val="005D2F97"/>
    <w:rsid w:val="005D33E9"/>
    <w:rsid w:val="005D4CD0"/>
    <w:rsid w:val="005D689E"/>
    <w:rsid w:val="005E0858"/>
    <w:rsid w:val="005E08D9"/>
    <w:rsid w:val="005E0C30"/>
    <w:rsid w:val="005E1435"/>
    <w:rsid w:val="005E1C52"/>
    <w:rsid w:val="005E4ECA"/>
    <w:rsid w:val="005E615C"/>
    <w:rsid w:val="005E63D1"/>
    <w:rsid w:val="005E71C1"/>
    <w:rsid w:val="005E7EE5"/>
    <w:rsid w:val="005F0744"/>
    <w:rsid w:val="005F0BB8"/>
    <w:rsid w:val="005F10E2"/>
    <w:rsid w:val="005F1A84"/>
    <w:rsid w:val="005F237D"/>
    <w:rsid w:val="005F30BE"/>
    <w:rsid w:val="005F33DB"/>
    <w:rsid w:val="005F389B"/>
    <w:rsid w:val="005F3C5E"/>
    <w:rsid w:val="005F3FE1"/>
    <w:rsid w:val="005F6652"/>
    <w:rsid w:val="005F6DF7"/>
    <w:rsid w:val="005F6E51"/>
    <w:rsid w:val="006000FC"/>
    <w:rsid w:val="00601297"/>
    <w:rsid w:val="006033A3"/>
    <w:rsid w:val="0060341B"/>
    <w:rsid w:val="00603C4E"/>
    <w:rsid w:val="006050DE"/>
    <w:rsid w:val="00605659"/>
    <w:rsid w:val="006069DF"/>
    <w:rsid w:val="00606F9B"/>
    <w:rsid w:val="006073E0"/>
    <w:rsid w:val="0061062C"/>
    <w:rsid w:val="00612B04"/>
    <w:rsid w:val="006130D3"/>
    <w:rsid w:val="00613B92"/>
    <w:rsid w:val="00613D26"/>
    <w:rsid w:val="00614D16"/>
    <w:rsid w:val="006151A9"/>
    <w:rsid w:val="00616AA9"/>
    <w:rsid w:val="00617BC9"/>
    <w:rsid w:val="00620EC3"/>
    <w:rsid w:val="00620FDE"/>
    <w:rsid w:val="00623283"/>
    <w:rsid w:val="00624C59"/>
    <w:rsid w:val="006258CE"/>
    <w:rsid w:val="006259E2"/>
    <w:rsid w:val="00626A12"/>
    <w:rsid w:val="00631714"/>
    <w:rsid w:val="00631DDD"/>
    <w:rsid w:val="00633D99"/>
    <w:rsid w:val="00633E59"/>
    <w:rsid w:val="00634D3B"/>
    <w:rsid w:val="006352D0"/>
    <w:rsid w:val="00635597"/>
    <w:rsid w:val="00635A79"/>
    <w:rsid w:val="00637AE7"/>
    <w:rsid w:val="00640C18"/>
    <w:rsid w:val="006412DE"/>
    <w:rsid w:val="00643513"/>
    <w:rsid w:val="00643698"/>
    <w:rsid w:val="00643874"/>
    <w:rsid w:val="00644A80"/>
    <w:rsid w:val="00645D6C"/>
    <w:rsid w:val="006467BB"/>
    <w:rsid w:val="00650C62"/>
    <w:rsid w:val="00651A4C"/>
    <w:rsid w:val="00651FA9"/>
    <w:rsid w:val="006520F0"/>
    <w:rsid w:val="00652D46"/>
    <w:rsid w:val="006535D2"/>
    <w:rsid w:val="0065366F"/>
    <w:rsid w:val="00653E73"/>
    <w:rsid w:val="00654E98"/>
    <w:rsid w:val="006566B4"/>
    <w:rsid w:val="00656D7D"/>
    <w:rsid w:val="00660F46"/>
    <w:rsid w:val="0066332B"/>
    <w:rsid w:val="00663A58"/>
    <w:rsid w:val="006640B3"/>
    <w:rsid w:val="00664548"/>
    <w:rsid w:val="0066479B"/>
    <w:rsid w:val="006647E0"/>
    <w:rsid w:val="006659E6"/>
    <w:rsid w:val="0067013A"/>
    <w:rsid w:val="00670851"/>
    <w:rsid w:val="006709CE"/>
    <w:rsid w:val="00672BC5"/>
    <w:rsid w:val="006732F7"/>
    <w:rsid w:val="00673DD1"/>
    <w:rsid w:val="006770DF"/>
    <w:rsid w:val="0067725C"/>
    <w:rsid w:val="006813ED"/>
    <w:rsid w:val="0068146B"/>
    <w:rsid w:val="00681AF3"/>
    <w:rsid w:val="0068256E"/>
    <w:rsid w:val="00682D77"/>
    <w:rsid w:val="00683874"/>
    <w:rsid w:val="00683CBA"/>
    <w:rsid w:val="00683CF3"/>
    <w:rsid w:val="00683F6D"/>
    <w:rsid w:val="0068402A"/>
    <w:rsid w:val="006852F4"/>
    <w:rsid w:val="00685B65"/>
    <w:rsid w:val="00686B68"/>
    <w:rsid w:val="00686EEF"/>
    <w:rsid w:val="00690573"/>
    <w:rsid w:val="00694B17"/>
    <w:rsid w:val="006967C8"/>
    <w:rsid w:val="006970DA"/>
    <w:rsid w:val="00697C3C"/>
    <w:rsid w:val="00697EF4"/>
    <w:rsid w:val="006A0918"/>
    <w:rsid w:val="006A0A90"/>
    <w:rsid w:val="006A0B80"/>
    <w:rsid w:val="006A162E"/>
    <w:rsid w:val="006A2791"/>
    <w:rsid w:val="006A2AB6"/>
    <w:rsid w:val="006A2ED0"/>
    <w:rsid w:val="006A3C8B"/>
    <w:rsid w:val="006A49E7"/>
    <w:rsid w:val="006A5E85"/>
    <w:rsid w:val="006A6419"/>
    <w:rsid w:val="006B053C"/>
    <w:rsid w:val="006B055C"/>
    <w:rsid w:val="006B14AC"/>
    <w:rsid w:val="006B1B28"/>
    <w:rsid w:val="006B28F7"/>
    <w:rsid w:val="006B34AA"/>
    <w:rsid w:val="006B3C2E"/>
    <w:rsid w:val="006C0EA3"/>
    <w:rsid w:val="006C0F54"/>
    <w:rsid w:val="006C3867"/>
    <w:rsid w:val="006C3BF7"/>
    <w:rsid w:val="006C6027"/>
    <w:rsid w:val="006D02BB"/>
    <w:rsid w:val="006D0623"/>
    <w:rsid w:val="006D1069"/>
    <w:rsid w:val="006D10C3"/>
    <w:rsid w:val="006D1172"/>
    <w:rsid w:val="006D1A23"/>
    <w:rsid w:val="006D1D25"/>
    <w:rsid w:val="006E0989"/>
    <w:rsid w:val="006E1615"/>
    <w:rsid w:val="006E2880"/>
    <w:rsid w:val="006E47DA"/>
    <w:rsid w:val="006E490D"/>
    <w:rsid w:val="006E49A2"/>
    <w:rsid w:val="006E5480"/>
    <w:rsid w:val="006E6B7F"/>
    <w:rsid w:val="006E6F96"/>
    <w:rsid w:val="006E7976"/>
    <w:rsid w:val="006E7B6F"/>
    <w:rsid w:val="006F2A76"/>
    <w:rsid w:val="006F6E27"/>
    <w:rsid w:val="006F7663"/>
    <w:rsid w:val="007022B2"/>
    <w:rsid w:val="00702A3E"/>
    <w:rsid w:val="0070389C"/>
    <w:rsid w:val="00703D85"/>
    <w:rsid w:val="00706755"/>
    <w:rsid w:val="00712E75"/>
    <w:rsid w:val="007133FF"/>
    <w:rsid w:val="00713B86"/>
    <w:rsid w:val="00714AAE"/>
    <w:rsid w:val="00715348"/>
    <w:rsid w:val="00716D87"/>
    <w:rsid w:val="00720DD8"/>
    <w:rsid w:val="007214C8"/>
    <w:rsid w:val="0072181A"/>
    <w:rsid w:val="00721DD7"/>
    <w:rsid w:val="007223D7"/>
    <w:rsid w:val="007228F1"/>
    <w:rsid w:val="00722938"/>
    <w:rsid w:val="00722A8E"/>
    <w:rsid w:val="00724767"/>
    <w:rsid w:val="00725184"/>
    <w:rsid w:val="0072632E"/>
    <w:rsid w:val="007263E7"/>
    <w:rsid w:val="007268CB"/>
    <w:rsid w:val="00726A29"/>
    <w:rsid w:val="007303F2"/>
    <w:rsid w:val="0073117C"/>
    <w:rsid w:val="0073287D"/>
    <w:rsid w:val="007329A0"/>
    <w:rsid w:val="00733B32"/>
    <w:rsid w:val="00733BC5"/>
    <w:rsid w:val="00734479"/>
    <w:rsid w:val="00736C88"/>
    <w:rsid w:val="007372F2"/>
    <w:rsid w:val="007375DC"/>
    <w:rsid w:val="00743552"/>
    <w:rsid w:val="00743623"/>
    <w:rsid w:val="007437A3"/>
    <w:rsid w:val="007452E0"/>
    <w:rsid w:val="00746587"/>
    <w:rsid w:val="0074658F"/>
    <w:rsid w:val="007467AA"/>
    <w:rsid w:val="007467FA"/>
    <w:rsid w:val="0074710D"/>
    <w:rsid w:val="00747295"/>
    <w:rsid w:val="007477CF"/>
    <w:rsid w:val="00747DE1"/>
    <w:rsid w:val="00750408"/>
    <w:rsid w:val="00750499"/>
    <w:rsid w:val="0075067C"/>
    <w:rsid w:val="007507B7"/>
    <w:rsid w:val="007507C0"/>
    <w:rsid w:val="0075259D"/>
    <w:rsid w:val="00752AB0"/>
    <w:rsid w:val="00752BCE"/>
    <w:rsid w:val="00752DD6"/>
    <w:rsid w:val="0075410D"/>
    <w:rsid w:val="00754E37"/>
    <w:rsid w:val="00754EDA"/>
    <w:rsid w:val="00755502"/>
    <w:rsid w:val="00755EB0"/>
    <w:rsid w:val="00756756"/>
    <w:rsid w:val="00760B79"/>
    <w:rsid w:val="0076173C"/>
    <w:rsid w:val="00764739"/>
    <w:rsid w:val="00765ADA"/>
    <w:rsid w:val="0076616D"/>
    <w:rsid w:val="007661F7"/>
    <w:rsid w:val="0076656D"/>
    <w:rsid w:val="007671B0"/>
    <w:rsid w:val="00770817"/>
    <w:rsid w:val="007722FE"/>
    <w:rsid w:val="0077346C"/>
    <w:rsid w:val="0077490E"/>
    <w:rsid w:val="007766F3"/>
    <w:rsid w:val="007773FE"/>
    <w:rsid w:val="007774A7"/>
    <w:rsid w:val="00777668"/>
    <w:rsid w:val="00777D20"/>
    <w:rsid w:val="00780A6D"/>
    <w:rsid w:val="00781223"/>
    <w:rsid w:val="007812C7"/>
    <w:rsid w:val="00781D03"/>
    <w:rsid w:val="00782843"/>
    <w:rsid w:val="00782A4D"/>
    <w:rsid w:val="00782C9E"/>
    <w:rsid w:val="00782EC7"/>
    <w:rsid w:val="007832CD"/>
    <w:rsid w:val="00783A3E"/>
    <w:rsid w:val="00783F2C"/>
    <w:rsid w:val="00791008"/>
    <w:rsid w:val="007924FF"/>
    <w:rsid w:val="007926A8"/>
    <w:rsid w:val="007935BA"/>
    <w:rsid w:val="00795F3F"/>
    <w:rsid w:val="00797B1E"/>
    <w:rsid w:val="007A02DC"/>
    <w:rsid w:val="007A125A"/>
    <w:rsid w:val="007A160E"/>
    <w:rsid w:val="007A1F2F"/>
    <w:rsid w:val="007A2A88"/>
    <w:rsid w:val="007A2AE4"/>
    <w:rsid w:val="007A447A"/>
    <w:rsid w:val="007A4FDC"/>
    <w:rsid w:val="007A58A7"/>
    <w:rsid w:val="007A6EC7"/>
    <w:rsid w:val="007A7955"/>
    <w:rsid w:val="007B0B01"/>
    <w:rsid w:val="007B0B0D"/>
    <w:rsid w:val="007B0DDA"/>
    <w:rsid w:val="007B1090"/>
    <w:rsid w:val="007B396C"/>
    <w:rsid w:val="007B3AE2"/>
    <w:rsid w:val="007B3D87"/>
    <w:rsid w:val="007B6489"/>
    <w:rsid w:val="007B71C9"/>
    <w:rsid w:val="007B7D17"/>
    <w:rsid w:val="007C07C7"/>
    <w:rsid w:val="007C1E67"/>
    <w:rsid w:val="007C1F52"/>
    <w:rsid w:val="007C2404"/>
    <w:rsid w:val="007C3BA6"/>
    <w:rsid w:val="007C3DE4"/>
    <w:rsid w:val="007C4C48"/>
    <w:rsid w:val="007C5865"/>
    <w:rsid w:val="007C6495"/>
    <w:rsid w:val="007C6CCD"/>
    <w:rsid w:val="007C7509"/>
    <w:rsid w:val="007D2897"/>
    <w:rsid w:val="007D2AD2"/>
    <w:rsid w:val="007D2C35"/>
    <w:rsid w:val="007D314E"/>
    <w:rsid w:val="007D4C3B"/>
    <w:rsid w:val="007D4DB3"/>
    <w:rsid w:val="007D5049"/>
    <w:rsid w:val="007D546F"/>
    <w:rsid w:val="007D5E4D"/>
    <w:rsid w:val="007D6111"/>
    <w:rsid w:val="007D6EAB"/>
    <w:rsid w:val="007E2079"/>
    <w:rsid w:val="007E2FCA"/>
    <w:rsid w:val="007E31DE"/>
    <w:rsid w:val="007E4AF0"/>
    <w:rsid w:val="007E5A5A"/>
    <w:rsid w:val="007E6F83"/>
    <w:rsid w:val="007E7FFC"/>
    <w:rsid w:val="007F04D0"/>
    <w:rsid w:val="007F09FF"/>
    <w:rsid w:val="007F195E"/>
    <w:rsid w:val="007F2914"/>
    <w:rsid w:val="007F4401"/>
    <w:rsid w:val="007F4CB3"/>
    <w:rsid w:val="007F4F4C"/>
    <w:rsid w:val="007F6612"/>
    <w:rsid w:val="007F696F"/>
    <w:rsid w:val="007F7719"/>
    <w:rsid w:val="008001E0"/>
    <w:rsid w:val="00802C40"/>
    <w:rsid w:val="0080463F"/>
    <w:rsid w:val="00804694"/>
    <w:rsid w:val="00804BF7"/>
    <w:rsid w:val="00804EFE"/>
    <w:rsid w:val="00805113"/>
    <w:rsid w:val="00805439"/>
    <w:rsid w:val="008064C2"/>
    <w:rsid w:val="0080681A"/>
    <w:rsid w:val="00807BD5"/>
    <w:rsid w:val="00810965"/>
    <w:rsid w:val="00810F5B"/>
    <w:rsid w:val="008125F8"/>
    <w:rsid w:val="008128D4"/>
    <w:rsid w:val="00814B1E"/>
    <w:rsid w:val="008152B6"/>
    <w:rsid w:val="008153F1"/>
    <w:rsid w:val="008161C2"/>
    <w:rsid w:val="00816F46"/>
    <w:rsid w:val="00816F65"/>
    <w:rsid w:val="008202F6"/>
    <w:rsid w:val="00820A87"/>
    <w:rsid w:val="00820AE0"/>
    <w:rsid w:val="00820B8B"/>
    <w:rsid w:val="0082209A"/>
    <w:rsid w:val="00822CFE"/>
    <w:rsid w:val="0082326D"/>
    <w:rsid w:val="0082351F"/>
    <w:rsid w:val="0082388E"/>
    <w:rsid w:val="00825A04"/>
    <w:rsid w:val="00826B61"/>
    <w:rsid w:val="00830BD2"/>
    <w:rsid w:val="00832B22"/>
    <w:rsid w:val="00832BB3"/>
    <w:rsid w:val="008349B5"/>
    <w:rsid w:val="008357B9"/>
    <w:rsid w:val="00836BF1"/>
    <w:rsid w:val="008371CB"/>
    <w:rsid w:val="008379AC"/>
    <w:rsid w:val="00840643"/>
    <w:rsid w:val="00840B6F"/>
    <w:rsid w:val="008413C1"/>
    <w:rsid w:val="0084328D"/>
    <w:rsid w:val="008434F8"/>
    <w:rsid w:val="00844150"/>
    <w:rsid w:val="00844466"/>
    <w:rsid w:val="008448FE"/>
    <w:rsid w:val="00844B79"/>
    <w:rsid w:val="00845475"/>
    <w:rsid w:val="008463A0"/>
    <w:rsid w:val="00846778"/>
    <w:rsid w:val="00847894"/>
    <w:rsid w:val="00847CCA"/>
    <w:rsid w:val="0085168F"/>
    <w:rsid w:val="0085369B"/>
    <w:rsid w:val="0085392D"/>
    <w:rsid w:val="00853BFB"/>
    <w:rsid w:val="00854B30"/>
    <w:rsid w:val="0085566B"/>
    <w:rsid w:val="008558E2"/>
    <w:rsid w:val="00855C51"/>
    <w:rsid w:val="00855CE0"/>
    <w:rsid w:val="00856930"/>
    <w:rsid w:val="00856B41"/>
    <w:rsid w:val="0086007A"/>
    <w:rsid w:val="00860FBF"/>
    <w:rsid w:val="008613B4"/>
    <w:rsid w:val="00862262"/>
    <w:rsid w:val="00862530"/>
    <w:rsid w:val="00864A88"/>
    <w:rsid w:val="00864E4B"/>
    <w:rsid w:val="008655DB"/>
    <w:rsid w:val="0086594E"/>
    <w:rsid w:val="00865BDE"/>
    <w:rsid w:val="00867199"/>
    <w:rsid w:val="00867DA0"/>
    <w:rsid w:val="008710B4"/>
    <w:rsid w:val="00872533"/>
    <w:rsid w:val="008732DE"/>
    <w:rsid w:val="00873861"/>
    <w:rsid w:val="008743CE"/>
    <w:rsid w:val="008745F9"/>
    <w:rsid w:val="0087557F"/>
    <w:rsid w:val="00875CA7"/>
    <w:rsid w:val="008779D1"/>
    <w:rsid w:val="00880361"/>
    <w:rsid w:val="00880366"/>
    <w:rsid w:val="0088081A"/>
    <w:rsid w:val="008834CD"/>
    <w:rsid w:val="00883C7D"/>
    <w:rsid w:val="0088484A"/>
    <w:rsid w:val="00885BAC"/>
    <w:rsid w:val="00886143"/>
    <w:rsid w:val="00886959"/>
    <w:rsid w:val="0088773F"/>
    <w:rsid w:val="00887875"/>
    <w:rsid w:val="0089018F"/>
    <w:rsid w:val="008909D2"/>
    <w:rsid w:val="00890CC2"/>
    <w:rsid w:val="008927D4"/>
    <w:rsid w:val="00893206"/>
    <w:rsid w:val="008934AD"/>
    <w:rsid w:val="00895740"/>
    <w:rsid w:val="00896217"/>
    <w:rsid w:val="00897DF6"/>
    <w:rsid w:val="008A0193"/>
    <w:rsid w:val="008A1024"/>
    <w:rsid w:val="008A104B"/>
    <w:rsid w:val="008A115A"/>
    <w:rsid w:val="008A175F"/>
    <w:rsid w:val="008A2FB6"/>
    <w:rsid w:val="008A31EB"/>
    <w:rsid w:val="008A3428"/>
    <w:rsid w:val="008A3C6D"/>
    <w:rsid w:val="008A5BFE"/>
    <w:rsid w:val="008A5D0F"/>
    <w:rsid w:val="008A5E4B"/>
    <w:rsid w:val="008A63B7"/>
    <w:rsid w:val="008A646B"/>
    <w:rsid w:val="008A6945"/>
    <w:rsid w:val="008A6991"/>
    <w:rsid w:val="008A72AD"/>
    <w:rsid w:val="008B0165"/>
    <w:rsid w:val="008B024A"/>
    <w:rsid w:val="008B2089"/>
    <w:rsid w:val="008B2D3D"/>
    <w:rsid w:val="008B57A3"/>
    <w:rsid w:val="008B5C87"/>
    <w:rsid w:val="008B5DBF"/>
    <w:rsid w:val="008B6587"/>
    <w:rsid w:val="008B6FAE"/>
    <w:rsid w:val="008B7765"/>
    <w:rsid w:val="008C2AA2"/>
    <w:rsid w:val="008C3F0E"/>
    <w:rsid w:val="008C4071"/>
    <w:rsid w:val="008C4F51"/>
    <w:rsid w:val="008C6105"/>
    <w:rsid w:val="008C6168"/>
    <w:rsid w:val="008C6BC3"/>
    <w:rsid w:val="008C7F2C"/>
    <w:rsid w:val="008D1818"/>
    <w:rsid w:val="008D1976"/>
    <w:rsid w:val="008D20AA"/>
    <w:rsid w:val="008D3551"/>
    <w:rsid w:val="008D6501"/>
    <w:rsid w:val="008D6A5D"/>
    <w:rsid w:val="008D76E4"/>
    <w:rsid w:val="008E1381"/>
    <w:rsid w:val="008E1843"/>
    <w:rsid w:val="008E1C1E"/>
    <w:rsid w:val="008E2128"/>
    <w:rsid w:val="008E2315"/>
    <w:rsid w:val="008E3182"/>
    <w:rsid w:val="008E3D04"/>
    <w:rsid w:val="008E4A62"/>
    <w:rsid w:val="008E612D"/>
    <w:rsid w:val="008E66C5"/>
    <w:rsid w:val="008E6A43"/>
    <w:rsid w:val="008F0468"/>
    <w:rsid w:val="008F05AE"/>
    <w:rsid w:val="008F31EB"/>
    <w:rsid w:val="008F31FC"/>
    <w:rsid w:val="008F3250"/>
    <w:rsid w:val="008F4794"/>
    <w:rsid w:val="008F49B9"/>
    <w:rsid w:val="008F5B10"/>
    <w:rsid w:val="008F5FC2"/>
    <w:rsid w:val="008F60C7"/>
    <w:rsid w:val="008F6C91"/>
    <w:rsid w:val="008F75C4"/>
    <w:rsid w:val="009003DC"/>
    <w:rsid w:val="0090048D"/>
    <w:rsid w:val="0090289E"/>
    <w:rsid w:val="00902D5B"/>
    <w:rsid w:val="00903163"/>
    <w:rsid w:val="00904929"/>
    <w:rsid w:val="00905366"/>
    <w:rsid w:val="00905D2D"/>
    <w:rsid w:val="00910853"/>
    <w:rsid w:val="00910D09"/>
    <w:rsid w:val="00914037"/>
    <w:rsid w:val="00914700"/>
    <w:rsid w:val="009152E2"/>
    <w:rsid w:val="009161D6"/>
    <w:rsid w:val="00916398"/>
    <w:rsid w:val="00916709"/>
    <w:rsid w:val="00917551"/>
    <w:rsid w:val="009176A5"/>
    <w:rsid w:val="00917A64"/>
    <w:rsid w:val="00917E3B"/>
    <w:rsid w:val="00920E33"/>
    <w:rsid w:val="00921F62"/>
    <w:rsid w:val="0092362E"/>
    <w:rsid w:val="009258CC"/>
    <w:rsid w:val="009259F3"/>
    <w:rsid w:val="00925D20"/>
    <w:rsid w:val="0092770B"/>
    <w:rsid w:val="00927778"/>
    <w:rsid w:val="00927E84"/>
    <w:rsid w:val="0093042B"/>
    <w:rsid w:val="00930DCC"/>
    <w:rsid w:val="00931DC3"/>
    <w:rsid w:val="009334A8"/>
    <w:rsid w:val="00933584"/>
    <w:rsid w:val="009338B0"/>
    <w:rsid w:val="009345FA"/>
    <w:rsid w:val="00934E52"/>
    <w:rsid w:val="00935881"/>
    <w:rsid w:val="00935908"/>
    <w:rsid w:val="00936009"/>
    <w:rsid w:val="0094057E"/>
    <w:rsid w:val="00941223"/>
    <w:rsid w:val="009413B3"/>
    <w:rsid w:val="009413F2"/>
    <w:rsid w:val="00942EA5"/>
    <w:rsid w:val="009436A2"/>
    <w:rsid w:val="009436EF"/>
    <w:rsid w:val="00945BF6"/>
    <w:rsid w:val="00946AB2"/>
    <w:rsid w:val="0094717F"/>
    <w:rsid w:val="00947DFC"/>
    <w:rsid w:val="00951AC5"/>
    <w:rsid w:val="00951C56"/>
    <w:rsid w:val="00951CEA"/>
    <w:rsid w:val="009537B8"/>
    <w:rsid w:val="009537EF"/>
    <w:rsid w:val="00953840"/>
    <w:rsid w:val="00953D06"/>
    <w:rsid w:val="00954DFA"/>
    <w:rsid w:val="00956D93"/>
    <w:rsid w:val="00957B5E"/>
    <w:rsid w:val="00960F68"/>
    <w:rsid w:val="00961013"/>
    <w:rsid w:val="00962F6E"/>
    <w:rsid w:val="00965683"/>
    <w:rsid w:val="00965CF3"/>
    <w:rsid w:val="00966586"/>
    <w:rsid w:val="0096745A"/>
    <w:rsid w:val="009720A4"/>
    <w:rsid w:val="0097214A"/>
    <w:rsid w:val="00973849"/>
    <w:rsid w:val="00973E04"/>
    <w:rsid w:val="00973F61"/>
    <w:rsid w:val="009740F8"/>
    <w:rsid w:val="00974130"/>
    <w:rsid w:val="0097521E"/>
    <w:rsid w:val="009768DC"/>
    <w:rsid w:val="00977D01"/>
    <w:rsid w:val="00981E80"/>
    <w:rsid w:val="0098201A"/>
    <w:rsid w:val="00982C28"/>
    <w:rsid w:val="00982FBD"/>
    <w:rsid w:val="009833C6"/>
    <w:rsid w:val="00983ED8"/>
    <w:rsid w:val="00984879"/>
    <w:rsid w:val="00985E02"/>
    <w:rsid w:val="0098653D"/>
    <w:rsid w:val="00986DF2"/>
    <w:rsid w:val="00987709"/>
    <w:rsid w:val="00987AE5"/>
    <w:rsid w:val="00987DA5"/>
    <w:rsid w:val="00990186"/>
    <w:rsid w:val="00990782"/>
    <w:rsid w:val="00991375"/>
    <w:rsid w:val="00991639"/>
    <w:rsid w:val="009935EE"/>
    <w:rsid w:val="00993664"/>
    <w:rsid w:val="00993F82"/>
    <w:rsid w:val="00994053"/>
    <w:rsid w:val="00994105"/>
    <w:rsid w:val="009946A0"/>
    <w:rsid w:val="00994ACC"/>
    <w:rsid w:val="00995EA5"/>
    <w:rsid w:val="009961C4"/>
    <w:rsid w:val="009968C2"/>
    <w:rsid w:val="00996D65"/>
    <w:rsid w:val="009972E1"/>
    <w:rsid w:val="009A05EB"/>
    <w:rsid w:val="009A0EC7"/>
    <w:rsid w:val="009A1337"/>
    <w:rsid w:val="009A1E6E"/>
    <w:rsid w:val="009A21D0"/>
    <w:rsid w:val="009A5B52"/>
    <w:rsid w:val="009B0B3D"/>
    <w:rsid w:val="009B2F9A"/>
    <w:rsid w:val="009B3089"/>
    <w:rsid w:val="009B5081"/>
    <w:rsid w:val="009B63BD"/>
    <w:rsid w:val="009B6888"/>
    <w:rsid w:val="009B6DA5"/>
    <w:rsid w:val="009B73D8"/>
    <w:rsid w:val="009B7AFE"/>
    <w:rsid w:val="009C0802"/>
    <w:rsid w:val="009C0D17"/>
    <w:rsid w:val="009C1135"/>
    <w:rsid w:val="009C1875"/>
    <w:rsid w:val="009C1E62"/>
    <w:rsid w:val="009C3F3A"/>
    <w:rsid w:val="009C6944"/>
    <w:rsid w:val="009C6E83"/>
    <w:rsid w:val="009C760E"/>
    <w:rsid w:val="009D0A98"/>
    <w:rsid w:val="009D21D5"/>
    <w:rsid w:val="009D4F66"/>
    <w:rsid w:val="009D4F87"/>
    <w:rsid w:val="009D57DD"/>
    <w:rsid w:val="009D663E"/>
    <w:rsid w:val="009D66C4"/>
    <w:rsid w:val="009E1343"/>
    <w:rsid w:val="009E2A53"/>
    <w:rsid w:val="009E2CA9"/>
    <w:rsid w:val="009E50FC"/>
    <w:rsid w:val="009E5CEC"/>
    <w:rsid w:val="009F03A5"/>
    <w:rsid w:val="009F15AB"/>
    <w:rsid w:val="009F2389"/>
    <w:rsid w:val="009F432A"/>
    <w:rsid w:val="009F4F72"/>
    <w:rsid w:val="009F6181"/>
    <w:rsid w:val="00A002D1"/>
    <w:rsid w:val="00A01887"/>
    <w:rsid w:val="00A0216D"/>
    <w:rsid w:val="00A021FF"/>
    <w:rsid w:val="00A03014"/>
    <w:rsid w:val="00A0335E"/>
    <w:rsid w:val="00A04EB4"/>
    <w:rsid w:val="00A0663A"/>
    <w:rsid w:val="00A06EB9"/>
    <w:rsid w:val="00A1053D"/>
    <w:rsid w:val="00A10F66"/>
    <w:rsid w:val="00A11040"/>
    <w:rsid w:val="00A1139E"/>
    <w:rsid w:val="00A1173F"/>
    <w:rsid w:val="00A11A12"/>
    <w:rsid w:val="00A12BD1"/>
    <w:rsid w:val="00A1428F"/>
    <w:rsid w:val="00A142C8"/>
    <w:rsid w:val="00A163CD"/>
    <w:rsid w:val="00A17C35"/>
    <w:rsid w:val="00A17CF0"/>
    <w:rsid w:val="00A20781"/>
    <w:rsid w:val="00A210EF"/>
    <w:rsid w:val="00A21D7C"/>
    <w:rsid w:val="00A23463"/>
    <w:rsid w:val="00A2486E"/>
    <w:rsid w:val="00A25F1E"/>
    <w:rsid w:val="00A26D56"/>
    <w:rsid w:val="00A27A01"/>
    <w:rsid w:val="00A27DB7"/>
    <w:rsid w:val="00A30D63"/>
    <w:rsid w:val="00A30EBF"/>
    <w:rsid w:val="00A31078"/>
    <w:rsid w:val="00A312EB"/>
    <w:rsid w:val="00A318AC"/>
    <w:rsid w:val="00A328FD"/>
    <w:rsid w:val="00A35947"/>
    <w:rsid w:val="00A35DD0"/>
    <w:rsid w:val="00A37AEE"/>
    <w:rsid w:val="00A40351"/>
    <w:rsid w:val="00A40622"/>
    <w:rsid w:val="00A40673"/>
    <w:rsid w:val="00A41089"/>
    <w:rsid w:val="00A410C4"/>
    <w:rsid w:val="00A41A4B"/>
    <w:rsid w:val="00A428F8"/>
    <w:rsid w:val="00A42B8F"/>
    <w:rsid w:val="00A46291"/>
    <w:rsid w:val="00A47C1C"/>
    <w:rsid w:val="00A52A97"/>
    <w:rsid w:val="00A52EB3"/>
    <w:rsid w:val="00A53EB2"/>
    <w:rsid w:val="00A55F09"/>
    <w:rsid w:val="00A56B89"/>
    <w:rsid w:val="00A572B5"/>
    <w:rsid w:val="00A61545"/>
    <w:rsid w:val="00A620BA"/>
    <w:rsid w:val="00A65D08"/>
    <w:rsid w:val="00A65F4D"/>
    <w:rsid w:val="00A70421"/>
    <w:rsid w:val="00A7042E"/>
    <w:rsid w:val="00A70CB5"/>
    <w:rsid w:val="00A71210"/>
    <w:rsid w:val="00A72C05"/>
    <w:rsid w:val="00A73D41"/>
    <w:rsid w:val="00A73F02"/>
    <w:rsid w:val="00A74725"/>
    <w:rsid w:val="00A748CF"/>
    <w:rsid w:val="00A74A7A"/>
    <w:rsid w:val="00A76D09"/>
    <w:rsid w:val="00A7755A"/>
    <w:rsid w:val="00A779FC"/>
    <w:rsid w:val="00A77DFD"/>
    <w:rsid w:val="00A8095A"/>
    <w:rsid w:val="00A82BF0"/>
    <w:rsid w:val="00A82F8B"/>
    <w:rsid w:val="00A8315A"/>
    <w:rsid w:val="00A834EE"/>
    <w:rsid w:val="00A83980"/>
    <w:rsid w:val="00A84002"/>
    <w:rsid w:val="00A90014"/>
    <w:rsid w:val="00A91EF8"/>
    <w:rsid w:val="00A92AB7"/>
    <w:rsid w:val="00A94996"/>
    <w:rsid w:val="00A94B48"/>
    <w:rsid w:val="00A96663"/>
    <w:rsid w:val="00A97550"/>
    <w:rsid w:val="00A97750"/>
    <w:rsid w:val="00AA0E47"/>
    <w:rsid w:val="00AA1284"/>
    <w:rsid w:val="00AA1D1F"/>
    <w:rsid w:val="00AA24EF"/>
    <w:rsid w:val="00AA353C"/>
    <w:rsid w:val="00AA3E36"/>
    <w:rsid w:val="00AA442B"/>
    <w:rsid w:val="00AA4FA4"/>
    <w:rsid w:val="00AA581D"/>
    <w:rsid w:val="00AA606C"/>
    <w:rsid w:val="00AA637D"/>
    <w:rsid w:val="00AA6A2E"/>
    <w:rsid w:val="00AA70C8"/>
    <w:rsid w:val="00AA76B6"/>
    <w:rsid w:val="00AA78FA"/>
    <w:rsid w:val="00AB1F93"/>
    <w:rsid w:val="00AB2662"/>
    <w:rsid w:val="00AB2670"/>
    <w:rsid w:val="00AB2B07"/>
    <w:rsid w:val="00AB2C6F"/>
    <w:rsid w:val="00AB4076"/>
    <w:rsid w:val="00AB4966"/>
    <w:rsid w:val="00AB58DA"/>
    <w:rsid w:val="00AB59B6"/>
    <w:rsid w:val="00AB6BC0"/>
    <w:rsid w:val="00AB6E02"/>
    <w:rsid w:val="00AB6E60"/>
    <w:rsid w:val="00AB72B2"/>
    <w:rsid w:val="00AB72C3"/>
    <w:rsid w:val="00AC0C76"/>
    <w:rsid w:val="00AC1E45"/>
    <w:rsid w:val="00AC2063"/>
    <w:rsid w:val="00AC27C9"/>
    <w:rsid w:val="00AC5FFA"/>
    <w:rsid w:val="00AC67A1"/>
    <w:rsid w:val="00AC6EEB"/>
    <w:rsid w:val="00AC73CB"/>
    <w:rsid w:val="00AC793D"/>
    <w:rsid w:val="00AD0B6C"/>
    <w:rsid w:val="00AD153F"/>
    <w:rsid w:val="00AD2F62"/>
    <w:rsid w:val="00AD341A"/>
    <w:rsid w:val="00AD3EC5"/>
    <w:rsid w:val="00AD4C28"/>
    <w:rsid w:val="00AE0713"/>
    <w:rsid w:val="00AE1D44"/>
    <w:rsid w:val="00AE259F"/>
    <w:rsid w:val="00AE2602"/>
    <w:rsid w:val="00AE2FDE"/>
    <w:rsid w:val="00AE31F4"/>
    <w:rsid w:val="00AE4B30"/>
    <w:rsid w:val="00AE7290"/>
    <w:rsid w:val="00AE74C1"/>
    <w:rsid w:val="00AF12AE"/>
    <w:rsid w:val="00AF19C0"/>
    <w:rsid w:val="00AF1FC9"/>
    <w:rsid w:val="00AF2AF0"/>
    <w:rsid w:val="00AF343E"/>
    <w:rsid w:val="00AF5060"/>
    <w:rsid w:val="00AF6AC0"/>
    <w:rsid w:val="00AF6F9A"/>
    <w:rsid w:val="00AF7916"/>
    <w:rsid w:val="00B01D2F"/>
    <w:rsid w:val="00B02FAB"/>
    <w:rsid w:val="00B030E2"/>
    <w:rsid w:val="00B03486"/>
    <w:rsid w:val="00B046FA"/>
    <w:rsid w:val="00B04886"/>
    <w:rsid w:val="00B05282"/>
    <w:rsid w:val="00B0575D"/>
    <w:rsid w:val="00B05E96"/>
    <w:rsid w:val="00B068E3"/>
    <w:rsid w:val="00B071CB"/>
    <w:rsid w:val="00B111B6"/>
    <w:rsid w:val="00B13203"/>
    <w:rsid w:val="00B1381D"/>
    <w:rsid w:val="00B13CB2"/>
    <w:rsid w:val="00B149C5"/>
    <w:rsid w:val="00B1582A"/>
    <w:rsid w:val="00B179A1"/>
    <w:rsid w:val="00B21265"/>
    <w:rsid w:val="00B21291"/>
    <w:rsid w:val="00B21CBE"/>
    <w:rsid w:val="00B22D20"/>
    <w:rsid w:val="00B22D2A"/>
    <w:rsid w:val="00B2523E"/>
    <w:rsid w:val="00B2655C"/>
    <w:rsid w:val="00B2683A"/>
    <w:rsid w:val="00B26D0E"/>
    <w:rsid w:val="00B271E7"/>
    <w:rsid w:val="00B30344"/>
    <w:rsid w:val="00B30AF4"/>
    <w:rsid w:val="00B30F89"/>
    <w:rsid w:val="00B31AFC"/>
    <w:rsid w:val="00B31D2C"/>
    <w:rsid w:val="00B3354C"/>
    <w:rsid w:val="00B33816"/>
    <w:rsid w:val="00B33DAA"/>
    <w:rsid w:val="00B3659A"/>
    <w:rsid w:val="00B3666D"/>
    <w:rsid w:val="00B366A7"/>
    <w:rsid w:val="00B37CDB"/>
    <w:rsid w:val="00B40B3C"/>
    <w:rsid w:val="00B431E2"/>
    <w:rsid w:val="00B43694"/>
    <w:rsid w:val="00B436BA"/>
    <w:rsid w:val="00B441EB"/>
    <w:rsid w:val="00B44982"/>
    <w:rsid w:val="00B44B26"/>
    <w:rsid w:val="00B474D4"/>
    <w:rsid w:val="00B51336"/>
    <w:rsid w:val="00B525E8"/>
    <w:rsid w:val="00B52686"/>
    <w:rsid w:val="00B53E52"/>
    <w:rsid w:val="00B540D3"/>
    <w:rsid w:val="00B5527D"/>
    <w:rsid w:val="00B5532A"/>
    <w:rsid w:val="00B55778"/>
    <w:rsid w:val="00B60828"/>
    <w:rsid w:val="00B6169B"/>
    <w:rsid w:val="00B61CFE"/>
    <w:rsid w:val="00B63B74"/>
    <w:rsid w:val="00B63C32"/>
    <w:rsid w:val="00B63F1A"/>
    <w:rsid w:val="00B651C9"/>
    <w:rsid w:val="00B6572A"/>
    <w:rsid w:val="00B65A9B"/>
    <w:rsid w:val="00B65BF1"/>
    <w:rsid w:val="00B66363"/>
    <w:rsid w:val="00B671FD"/>
    <w:rsid w:val="00B672F5"/>
    <w:rsid w:val="00B713CC"/>
    <w:rsid w:val="00B71685"/>
    <w:rsid w:val="00B72358"/>
    <w:rsid w:val="00B72B63"/>
    <w:rsid w:val="00B73B08"/>
    <w:rsid w:val="00B73F32"/>
    <w:rsid w:val="00B74189"/>
    <w:rsid w:val="00B7491C"/>
    <w:rsid w:val="00B74921"/>
    <w:rsid w:val="00B751D0"/>
    <w:rsid w:val="00B756B8"/>
    <w:rsid w:val="00B762F9"/>
    <w:rsid w:val="00B7650A"/>
    <w:rsid w:val="00B77017"/>
    <w:rsid w:val="00B7760C"/>
    <w:rsid w:val="00B77BE2"/>
    <w:rsid w:val="00B81DE8"/>
    <w:rsid w:val="00B82430"/>
    <w:rsid w:val="00B82EB5"/>
    <w:rsid w:val="00B83523"/>
    <w:rsid w:val="00B8377F"/>
    <w:rsid w:val="00B83C9B"/>
    <w:rsid w:val="00B8403D"/>
    <w:rsid w:val="00B852F3"/>
    <w:rsid w:val="00B85679"/>
    <w:rsid w:val="00B85D54"/>
    <w:rsid w:val="00B8696A"/>
    <w:rsid w:val="00B86ECA"/>
    <w:rsid w:val="00B871BB"/>
    <w:rsid w:val="00B8775C"/>
    <w:rsid w:val="00B90120"/>
    <w:rsid w:val="00B9074E"/>
    <w:rsid w:val="00B9190F"/>
    <w:rsid w:val="00B91A4E"/>
    <w:rsid w:val="00B921D6"/>
    <w:rsid w:val="00B941BD"/>
    <w:rsid w:val="00B943C5"/>
    <w:rsid w:val="00B964C4"/>
    <w:rsid w:val="00B96F2F"/>
    <w:rsid w:val="00BA00F1"/>
    <w:rsid w:val="00BA0F41"/>
    <w:rsid w:val="00BA164E"/>
    <w:rsid w:val="00BA2176"/>
    <w:rsid w:val="00BA2523"/>
    <w:rsid w:val="00BA3AEE"/>
    <w:rsid w:val="00BA4CE6"/>
    <w:rsid w:val="00BA5ED2"/>
    <w:rsid w:val="00BA7013"/>
    <w:rsid w:val="00BB26EA"/>
    <w:rsid w:val="00BB2E1A"/>
    <w:rsid w:val="00BB353F"/>
    <w:rsid w:val="00BB41A6"/>
    <w:rsid w:val="00BB49D1"/>
    <w:rsid w:val="00BB5415"/>
    <w:rsid w:val="00BB5C2B"/>
    <w:rsid w:val="00BB5F75"/>
    <w:rsid w:val="00BB6535"/>
    <w:rsid w:val="00BB6759"/>
    <w:rsid w:val="00BB7797"/>
    <w:rsid w:val="00BC00C9"/>
    <w:rsid w:val="00BC06F1"/>
    <w:rsid w:val="00BC1691"/>
    <w:rsid w:val="00BC253B"/>
    <w:rsid w:val="00BC26C3"/>
    <w:rsid w:val="00BC2B02"/>
    <w:rsid w:val="00BC555B"/>
    <w:rsid w:val="00BC6177"/>
    <w:rsid w:val="00BD09F2"/>
    <w:rsid w:val="00BD1A3E"/>
    <w:rsid w:val="00BD29BB"/>
    <w:rsid w:val="00BD4D27"/>
    <w:rsid w:val="00BD5E33"/>
    <w:rsid w:val="00BD5F7C"/>
    <w:rsid w:val="00BD6FBA"/>
    <w:rsid w:val="00BE13A4"/>
    <w:rsid w:val="00BE1C3C"/>
    <w:rsid w:val="00BE2095"/>
    <w:rsid w:val="00BE308C"/>
    <w:rsid w:val="00BE4289"/>
    <w:rsid w:val="00BE5746"/>
    <w:rsid w:val="00BE5EE5"/>
    <w:rsid w:val="00BE63CF"/>
    <w:rsid w:val="00BE7AD7"/>
    <w:rsid w:val="00BF0B6F"/>
    <w:rsid w:val="00BF179A"/>
    <w:rsid w:val="00BF17A9"/>
    <w:rsid w:val="00BF2EF4"/>
    <w:rsid w:val="00BF4371"/>
    <w:rsid w:val="00BF5255"/>
    <w:rsid w:val="00BF5459"/>
    <w:rsid w:val="00BF560B"/>
    <w:rsid w:val="00BF72F8"/>
    <w:rsid w:val="00BF7EC0"/>
    <w:rsid w:val="00C02F24"/>
    <w:rsid w:val="00C03E40"/>
    <w:rsid w:val="00C0419A"/>
    <w:rsid w:val="00C04506"/>
    <w:rsid w:val="00C0468D"/>
    <w:rsid w:val="00C05114"/>
    <w:rsid w:val="00C079CB"/>
    <w:rsid w:val="00C10A52"/>
    <w:rsid w:val="00C10D21"/>
    <w:rsid w:val="00C124BC"/>
    <w:rsid w:val="00C1363B"/>
    <w:rsid w:val="00C136AE"/>
    <w:rsid w:val="00C1432D"/>
    <w:rsid w:val="00C14448"/>
    <w:rsid w:val="00C1575B"/>
    <w:rsid w:val="00C1627B"/>
    <w:rsid w:val="00C1659B"/>
    <w:rsid w:val="00C20462"/>
    <w:rsid w:val="00C2167A"/>
    <w:rsid w:val="00C21936"/>
    <w:rsid w:val="00C22F3D"/>
    <w:rsid w:val="00C230CB"/>
    <w:rsid w:val="00C23A7D"/>
    <w:rsid w:val="00C24045"/>
    <w:rsid w:val="00C251ED"/>
    <w:rsid w:val="00C2584D"/>
    <w:rsid w:val="00C262C6"/>
    <w:rsid w:val="00C27022"/>
    <w:rsid w:val="00C27145"/>
    <w:rsid w:val="00C30ECF"/>
    <w:rsid w:val="00C314FD"/>
    <w:rsid w:val="00C334E1"/>
    <w:rsid w:val="00C3358B"/>
    <w:rsid w:val="00C34578"/>
    <w:rsid w:val="00C34CAB"/>
    <w:rsid w:val="00C3566B"/>
    <w:rsid w:val="00C37123"/>
    <w:rsid w:val="00C37646"/>
    <w:rsid w:val="00C40459"/>
    <w:rsid w:val="00C4064E"/>
    <w:rsid w:val="00C411CA"/>
    <w:rsid w:val="00C43192"/>
    <w:rsid w:val="00C4346C"/>
    <w:rsid w:val="00C45630"/>
    <w:rsid w:val="00C4594B"/>
    <w:rsid w:val="00C46C8E"/>
    <w:rsid w:val="00C476E2"/>
    <w:rsid w:val="00C50640"/>
    <w:rsid w:val="00C50A9F"/>
    <w:rsid w:val="00C50AFD"/>
    <w:rsid w:val="00C512FA"/>
    <w:rsid w:val="00C54912"/>
    <w:rsid w:val="00C56B8A"/>
    <w:rsid w:val="00C6061F"/>
    <w:rsid w:val="00C612B1"/>
    <w:rsid w:val="00C640AA"/>
    <w:rsid w:val="00C665FD"/>
    <w:rsid w:val="00C70085"/>
    <w:rsid w:val="00C71957"/>
    <w:rsid w:val="00C71AA9"/>
    <w:rsid w:val="00C71E1D"/>
    <w:rsid w:val="00C73C1D"/>
    <w:rsid w:val="00C74E8D"/>
    <w:rsid w:val="00C767E1"/>
    <w:rsid w:val="00C778D5"/>
    <w:rsid w:val="00C800B1"/>
    <w:rsid w:val="00C8263D"/>
    <w:rsid w:val="00C842C5"/>
    <w:rsid w:val="00C84741"/>
    <w:rsid w:val="00C848E4"/>
    <w:rsid w:val="00C84C33"/>
    <w:rsid w:val="00C84E26"/>
    <w:rsid w:val="00C85F73"/>
    <w:rsid w:val="00C873C2"/>
    <w:rsid w:val="00C9043B"/>
    <w:rsid w:val="00C90C73"/>
    <w:rsid w:val="00C90E17"/>
    <w:rsid w:val="00C912FF"/>
    <w:rsid w:val="00C91D07"/>
    <w:rsid w:val="00C91FB8"/>
    <w:rsid w:val="00C93041"/>
    <w:rsid w:val="00C935FC"/>
    <w:rsid w:val="00C93C12"/>
    <w:rsid w:val="00C95CB9"/>
    <w:rsid w:val="00C9646D"/>
    <w:rsid w:val="00C96F3F"/>
    <w:rsid w:val="00C975BA"/>
    <w:rsid w:val="00CA1697"/>
    <w:rsid w:val="00CA18FD"/>
    <w:rsid w:val="00CA1E2D"/>
    <w:rsid w:val="00CA497A"/>
    <w:rsid w:val="00CA501E"/>
    <w:rsid w:val="00CA7D69"/>
    <w:rsid w:val="00CA7E59"/>
    <w:rsid w:val="00CB0357"/>
    <w:rsid w:val="00CB768A"/>
    <w:rsid w:val="00CC030E"/>
    <w:rsid w:val="00CC0456"/>
    <w:rsid w:val="00CC0C8B"/>
    <w:rsid w:val="00CC1560"/>
    <w:rsid w:val="00CC3229"/>
    <w:rsid w:val="00CC5518"/>
    <w:rsid w:val="00CC57BF"/>
    <w:rsid w:val="00CC6B52"/>
    <w:rsid w:val="00CC6E13"/>
    <w:rsid w:val="00CD11BA"/>
    <w:rsid w:val="00CD1AAC"/>
    <w:rsid w:val="00CD351D"/>
    <w:rsid w:val="00CD3A41"/>
    <w:rsid w:val="00CD44FA"/>
    <w:rsid w:val="00CD4699"/>
    <w:rsid w:val="00CD5ED9"/>
    <w:rsid w:val="00CD63D0"/>
    <w:rsid w:val="00CD6D1B"/>
    <w:rsid w:val="00CE1E52"/>
    <w:rsid w:val="00CE1EBB"/>
    <w:rsid w:val="00CE3197"/>
    <w:rsid w:val="00CE3935"/>
    <w:rsid w:val="00CE456B"/>
    <w:rsid w:val="00CE61C0"/>
    <w:rsid w:val="00CE72BD"/>
    <w:rsid w:val="00CE731B"/>
    <w:rsid w:val="00CE7F7A"/>
    <w:rsid w:val="00CF109A"/>
    <w:rsid w:val="00CF1D45"/>
    <w:rsid w:val="00CF2288"/>
    <w:rsid w:val="00CF263D"/>
    <w:rsid w:val="00CF2FCD"/>
    <w:rsid w:val="00CF32E5"/>
    <w:rsid w:val="00CF4D7E"/>
    <w:rsid w:val="00CF6394"/>
    <w:rsid w:val="00CF650D"/>
    <w:rsid w:val="00CF683D"/>
    <w:rsid w:val="00D0091A"/>
    <w:rsid w:val="00D030E4"/>
    <w:rsid w:val="00D03816"/>
    <w:rsid w:val="00D03AE2"/>
    <w:rsid w:val="00D04260"/>
    <w:rsid w:val="00D05250"/>
    <w:rsid w:val="00D059CC"/>
    <w:rsid w:val="00D0624B"/>
    <w:rsid w:val="00D065AA"/>
    <w:rsid w:val="00D11C1A"/>
    <w:rsid w:val="00D13653"/>
    <w:rsid w:val="00D13BC2"/>
    <w:rsid w:val="00D14F6D"/>
    <w:rsid w:val="00D17E55"/>
    <w:rsid w:val="00D206BF"/>
    <w:rsid w:val="00D20BE0"/>
    <w:rsid w:val="00D22096"/>
    <w:rsid w:val="00D22963"/>
    <w:rsid w:val="00D2477E"/>
    <w:rsid w:val="00D24965"/>
    <w:rsid w:val="00D255ED"/>
    <w:rsid w:val="00D259E6"/>
    <w:rsid w:val="00D25FB0"/>
    <w:rsid w:val="00D263E4"/>
    <w:rsid w:val="00D26992"/>
    <w:rsid w:val="00D27691"/>
    <w:rsid w:val="00D3020F"/>
    <w:rsid w:val="00D30BBC"/>
    <w:rsid w:val="00D314A9"/>
    <w:rsid w:val="00D32F50"/>
    <w:rsid w:val="00D34112"/>
    <w:rsid w:val="00D346B0"/>
    <w:rsid w:val="00D347A9"/>
    <w:rsid w:val="00D3500F"/>
    <w:rsid w:val="00D35FCC"/>
    <w:rsid w:val="00D370C0"/>
    <w:rsid w:val="00D4010C"/>
    <w:rsid w:val="00D404F5"/>
    <w:rsid w:val="00D40833"/>
    <w:rsid w:val="00D40BF5"/>
    <w:rsid w:val="00D41ED4"/>
    <w:rsid w:val="00D426A5"/>
    <w:rsid w:val="00D43415"/>
    <w:rsid w:val="00D434E1"/>
    <w:rsid w:val="00D43CF9"/>
    <w:rsid w:val="00D455B4"/>
    <w:rsid w:val="00D45E5D"/>
    <w:rsid w:val="00D463A3"/>
    <w:rsid w:val="00D467A9"/>
    <w:rsid w:val="00D50324"/>
    <w:rsid w:val="00D50598"/>
    <w:rsid w:val="00D50E00"/>
    <w:rsid w:val="00D51804"/>
    <w:rsid w:val="00D51EC2"/>
    <w:rsid w:val="00D52129"/>
    <w:rsid w:val="00D52EF7"/>
    <w:rsid w:val="00D52F6C"/>
    <w:rsid w:val="00D54301"/>
    <w:rsid w:val="00D5436F"/>
    <w:rsid w:val="00D54A68"/>
    <w:rsid w:val="00D5594D"/>
    <w:rsid w:val="00D55AAA"/>
    <w:rsid w:val="00D5604D"/>
    <w:rsid w:val="00D56065"/>
    <w:rsid w:val="00D575D2"/>
    <w:rsid w:val="00D60175"/>
    <w:rsid w:val="00D60B0A"/>
    <w:rsid w:val="00D63E31"/>
    <w:rsid w:val="00D6470B"/>
    <w:rsid w:val="00D658C8"/>
    <w:rsid w:val="00D718D4"/>
    <w:rsid w:val="00D7220F"/>
    <w:rsid w:val="00D724FF"/>
    <w:rsid w:val="00D738B1"/>
    <w:rsid w:val="00D73A99"/>
    <w:rsid w:val="00D742DA"/>
    <w:rsid w:val="00D74DEB"/>
    <w:rsid w:val="00D76401"/>
    <w:rsid w:val="00D774C7"/>
    <w:rsid w:val="00D776E6"/>
    <w:rsid w:val="00D81924"/>
    <w:rsid w:val="00D82145"/>
    <w:rsid w:val="00D83F8A"/>
    <w:rsid w:val="00D85C39"/>
    <w:rsid w:val="00D862EF"/>
    <w:rsid w:val="00D86C6C"/>
    <w:rsid w:val="00D93658"/>
    <w:rsid w:val="00D941EF"/>
    <w:rsid w:val="00D94CA1"/>
    <w:rsid w:val="00D94DB6"/>
    <w:rsid w:val="00D954CB"/>
    <w:rsid w:val="00D95EEA"/>
    <w:rsid w:val="00D96B14"/>
    <w:rsid w:val="00DA1261"/>
    <w:rsid w:val="00DA2117"/>
    <w:rsid w:val="00DA5D79"/>
    <w:rsid w:val="00DA5DAF"/>
    <w:rsid w:val="00DA6302"/>
    <w:rsid w:val="00DA7542"/>
    <w:rsid w:val="00DA7CB7"/>
    <w:rsid w:val="00DB0197"/>
    <w:rsid w:val="00DB15D5"/>
    <w:rsid w:val="00DB1AC5"/>
    <w:rsid w:val="00DB3F53"/>
    <w:rsid w:val="00DB45F8"/>
    <w:rsid w:val="00DB561B"/>
    <w:rsid w:val="00DB6217"/>
    <w:rsid w:val="00DB6223"/>
    <w:rsid w:val="00DC0A9A"/>
    <w:rsid w:val="00DC1CAC"/>
    <w:rsid w:val="00DC2880"/>
    <w:rsid w:val="00DC2F31"/>
    <w:rsid w:val="00DC35BE"/>
    <w:rsid w:val="00DC404B"/>
    <w:rsid w:val="00DC552A"/>
    <w:rsid w:val="00DC6120"/>
    <w:rsid w:val="00DC6F3D"/>
    <w:rsid w:val="00DC7BDC"/>
    <w:rsid w:val="00DD0642"/>
    <w:rsid w:val="00DD1317"/>
    <w:rsid w:val="00DD2634"/>
    <w:rsid w:val="00DD2754"/>
    <w:rsid w:val="00DD2949"/>
    <w:rsid w:val="00DD3420"/>
    <w:rsid w:val="00DD4B0E"/>
    <w:rsid w:val="00DD55B1"/>
    <w:rsid w:val="00DD676D"/>
    <w:rsid w:val="00DE1371"/>
    <w:rsid w:val="00DE1677"/>
    <w:rsid w:val="00DE1EF7"/>
    <w:rsid w:val="00DE1FAB"/>
    <w:rsid w:val="00DE2BC5"/>
    <w:rsid w:val="00DE2D94"/>
    <w:rsid w:val="00DE46EE"/>
    <w:rsid w:val="00DE50FB"/>
    <w:rsid w:val="00DE6C35"/>
    <w:rsid w:val="00DE6C42"/>
    <w:rsid w:val="00DE74E4"/>
    <w:rsid w:val="00DE7583"/>
    <w:rsid w:val="00DF1132"/>
    <w:rsid w:val="00DF1601"/>
    <w:rsid w:val="00DF1B59"/>
    <w:rsid w:val="00DF23AD"/>
    <w:rsid w:val="00DF274E"/>
    <w:rsid w:val="00DF29D6"/>
    <w:rsid w:val="00DF3982"/>
    <w:rsid w:val="00DF44B2"/>
    <w:rsid w:val="00DF54B1"/>
    <w:rsid w:val="00DF5A05"/>
    <w:rsid w:val="00DF6057"/>
    <w:rsid w:val="00E01518"/>
    <w:rsid w:val="00E02089"/>
    <w:rsid w:val="00E024DE"/>
    <w:rsid w:val="00E02963"/>
    <w:rsid w:val="00E02C73"/>
    <w:rsid w:val="00E0390B"/>
    <w:rsid w:val="00E03E84"/>
    <w:rsid w:val="00E043EF"/>
    <w:rsid w:val="00E04553"/>
    <w:rsid w:val="00E0529C"/>
    <w:rsid w:val="00E052C5"/>
    <w:rsid w:val="00E05D3D"/>
    <w:rsid w:val="00E06D1B"/>
    <w:rsid w:val="00E074CD"/>
    <w:rsid w:val="00E07A40"/>
    <w:rsid w:val="00E07FD5"/>
    <w:rsid w:val="00E10585"/>
    <w:rsid w:val="00E1095B"/>
    <w:rsid w:val="00E12669"/>
    <w:rsid w:val="00E12A64"/>
    <w:rsid w:val="00E13897"/>
    <w:rsid w:val="00E13A9F"/>
    <w:rsid w:val="00E14269"/>
    <w:rsid w:val="00E15FDA"/>
    <w:rsid w:val="00E16E23"/>
    <w:rsid w:val="00E177ED"/>
    <w:rsid w:val="00E237A1"/>
    <w:rsid w:val="00E23FB5"/>
    <w:rsid w:val="00E246AE"/>
    <w:rsid w:val="00E24969"/>
    <w:rsid w:val="00E24997"/>
    <w:rsid w:val="00E25071"/>
    <w:rsid w:val="00E252EA"/>
    <w:rsid w:val="00E25EBA"/>
    <w:rsid w:val="00E26687"/>
    <w:rsid w:val="00E26FFE"/>
    <w:rsid w:val="00E2701E"/>
    <w:rsid w:val="00E27165"/>
    <w:rsid w:val="00E273DA"/>
    <w:rsid w:val="00E27F9E"/>
    <w:rsid w:val="00E3032A"/>
    <w:rsid w:val="00E30C19"/>
    <w:rsid w:val="00E30D13"/>
    <w:rsid w:val="00E3107F"/>
    <w:rsid w:val="00E321C7"/>
    <w:rsid w:val="00E327C2"/>
    <w:rsid w:val="00E337B0"/>
    <w:rsid w:val="00E33AE1"/>
    <w:rsid w:val="00E356BA"/>
    <w:rsid w:val="00E3668E"/>
    <w:rsid w:val="00E36C4A"/>
    <w:rsid w:val="00E37BD3"/>
    <w:rsid w:val="00E41416"/>
    <w:rsid w:val="00E41687"/>
    <w:rsid w:val="00E43D07"/>
    <w:rsid w:val="00E4556E"/>
    <w:rsid w:val="00E46EC5"/>
    <w:rsid w:val="00E52484"/>
    <w:rsid w:val="00E5333B"/>
    <w:rsid w:val="00E53D73"/>
    <w:rsid w:val="00E54434"/>
    <w:rsid w:val="00E5456A"/>
    <w:rsid w:val="00E54B22"/>
    <w:rsid w:val="00E54E1F"/>
    <w:rsid w:val="00E552E4"/>
    <w:rsid w:val="00E565D5"/>
    <w:rsid w:val="00E567C4"/>
    <w:rsid w:val="00E56F2E"/>
    <w:rsid w:val="00E60070"/>
    <w:rsid w:val="00E603E0"/>
    <w:rsid w:val="00E612E2"/>
    <w:rsid w:val="00E61B34"/>
    <w:rsid w:val="00E63CF2"/>
    <w:rsid w:val="00E64545"/>
    <w:rsid w:val="00E65C50"/>
    <w:rsid w:val="00E66CD0"/>
    <w:rsid w:val="00E70385"/>
    <w:rsid w:val="00E70EE1"/>
    <w:rsid w:val="00E71BB8"/>
    <w:rsid w:val="00E7291C"/>
    <w:rsid w:val="00E72954"/>
    <w:rsid w:val="00E72A31"/>
    <w:rsid w:val="00E74732"/>
    <w:rsid w:val="00E74BBD"/>
    <w:rsid w:val="00E74C9C"/>
    <w:rsid w:val="00E74FB3"/>
    <w:rsid w:val="00E769D1"/>
    <w:rsid w:val="00E80888"/>
    <w:rsid w:val="00E80BD1"/>
    <w:rsid w:val="00E840B5"/>
    <w:rsid w:val="00E851FF"/>
    <w:rsid w:val="00E86D71"/>
    <w:rsid w:val="00E8756E"/>
    <w:rsid w:val="00E926D8"/>
    <w:rsid w:val="00E92E95"/>
    <w:rsid w:val="00E93719"/>
    <w:rsid w:val="00E93ACF"/>
    <w:rsid w:val="00E93B6B"/>
    <w:rsid w:val="00E962EA"/>
    <w:rsid w:val="00E96C93"/>
    <w:rsid w:val="00EA0514"/>
    <w:rsid w:val="00EA07EA"/>
    <w:rsid w:val="00EA1903"/>
    <w:rsid w:val="00EA3384"/>
    <w:rsid w:val="00EA349C"/>
    <w:rsid w:val="00EA37CC"/>
    <w:rsid w:val="00EA4E81"/>
    <w:rsid w:val="00EA53B4"/>
    <w:rsid w:val="00EA641F"/>
    <w:rsid w:val="00EA66BA"/>
    <w:rsid w:val="00EA6807"/>
    <w:rsid w:val="00EB1C54"/>
    <w:rsid w:val="00EB25D0"/>
    <w:rsid w:val="00EB26E5"/>
    <w:rsid w:val="00EB301C"/>
    <w:rsid w:val="00EB4138"/>
    <w:rsid w:val="00EB42E9"/>
    <w:rsid w:val="00EB4B6D"/>
    <w:rsid w:val="00EB4D94"/>
    <w:rsid w:val="00EB56D7"/>
    <w:rsid w:val="00EB56F7"/>
    <w:rsid w:val="00EB5B16"/>
    <w:rsid w:val="00EB6D26"/>
    <w:rsid w:val="00EC0920"/>
    <w:rsid w:val="00EC1389"/>
    <w:rsid w:val="00EC15B3"/>
    <w:rsid w:val="00EC2A53"/>
    <w:rsid w:val="00EC4DA4"/>
    <w:rsid w:val="00EC52D9"/>
    <w:rsid w:val="00EC56AB"/>
    <w:rsid w:val="00EC5759"/>
    <w:rsid w:val="00EC7666"/>
    <w:rsid w:val="00ED0279"/>
    <w:rsid w:val="00ED16A5"/>
    <w:rsid w:val="00ED1F5F"/>
    <w:rsid w:val="00ED2326"/>
    <w:rsid w:val="00ED3BC6"/>
    <w:rsid w:val="00ED468B"/>
    <w:rsid w:val="00ED4FD6"/>
    <w:rsid w:val="00ED5401"/>
    <w:rsid w:val="00ED725B"/>
    <w:rsid w:val="00EE034B"/>
    <w:rsid w:val="00EE1583"/>
    <w:rsid w:val="00EE1649"/>
    <w:rsid w:val="00EE2EDD"/>
    <w:rsid w:val="00EE333E"/>
    <w:rsid w:val="00EE3455"/>
    <w:rsid w:val="00EE4B36"/>
    <w:rsid w:val="00EE6F65"/>
    <w:rsid w:val="00EE7BDE"/>
    <w:rsid w:val="00EE7BFF"/>
    <w:rsid w:val="00EF07BD"/>
    <w:rsid w:val="00EF1DF4"/>
    <w:rsid w:val="00EF1F76"/>
    <w:rsid w:val="00EF2803"/>
    <w:rsid w:val="00EF4FA0"/>
    <w:rsid w:val="00EF561F"/>
    <w:rsid w:val="00EF6EC4"/>
    <w:rsid w:val="00F011BA"/>
    <w:rsid w:val="00F02038"/>
    <w:rsid w:val="00F0236C"/>
    <w:rsid w:val="00F0251C"/>
    <w:rsid w:val="00F03995"/>
    <w:rsid w:val="00F04420"/>
    <w:rsid w:val="00F04B50"/>
    <w:rsid w:val="00F04F08"/>
    <w:rsid w:val="00F0592C"/>
    <w:rsid w:val="00F0631D"/>
    <w:rsid w:val="00F06879"/>
    <w:rsid w:val="00F078E4"/>
    <w:rsid w:val="00F1036A"/>
    <w:rsid w:val="00F1409D"/>
    <w:rsid w:val="00F1517D"/>
    <w:rsid w:val="00F1532B"/>
    <w:rsid w:val="00F15A49"/>
    <w:rsid w:val="00F15F9D"/>
    <w:rsid w:val="00F20C33"/>
    <w:rsid w:val="00F21FCB"/>
    <w:rsid w:val="00F2462B"/>
    <w:rsid w:val="00F247EC"/>
    <w:rsid w:val="00F2567C"/>
    <w:rsid w:val="00F305E8"/>
    <w:rsid w:val="00F309C0"/>
    <w:rsid w:val="00F30CA7"/>
    <w:rsid w:val="00F31314"/>
    <w:rsid w:val="00F31E56"/>
    <w:rsid w:val="00F32173"/>
    <w:rsid w:val="00F33EFF"/>
    <w:rsid w:val="00F356AB"/>
    <w:rsid w:val="00F357C8"/>
    <w:rsid w:val="00F35E9E"/>
    <w:rsid w:val="00F3600E"/>
    <w:rsid w:val="00F36583"/>
    <w:rsid w:val="00F40550"/>
    <w:rsid w:val="00F40D13"/>
    <w:rsid w:val="00F41CB5"/>
    <w:rsid w:val="00F41DAD"/>
    <w:rsid w:val="00F42990"/>
    <w:rsid w:val="00F46B49"/>
    <w:rsid w:val="00F46F4B"/>
    <w:rsid w:val="00F5185C"/>
    <w:rsid w:val="00F522C9"/>
    <w:rsid w:val="00F527E8"/>
    <w:rsid w:val="00F54F9A"/>
    <w:rsid w:val="00F55211"/>
    <w:rsid w:val="00F56293"/>
    <w:rsid w:val="00F5672E"/>
    <w:rsid w:val="00F578DF"/>
    <w:rsid w:val="00F60341"/>
    <w:rsid w:val="00F605D9"/>
    <w:rsid w:val="00F60F02"/>
    <w:rsid w:val="00F61BEA"/>
    <w:rsid w:val="00F62F8D"/>
    <w:rsid w:val="00F633ED"/>
    <w:rsid w:val="00F64849"/>
    <w:rsid w:val="00F6761E"/>
    <w:rsid w:val="00F70033"/>
    <w:rsid w:val="00F736D4"/>
    <w:rsid w:val="00F74771"/>
    <w:rsid w:val="00F76AE8"/>
    <w:rsid w:val="00F76D32"/>
    <w:rsid w:val="00F76FBD"/>
    <w:rsid w:val="00F80483"/>
    <w:rsid w:val="00F815C4"/>
    <w:rsid w:val="00F82B94"/>
    <w:rsid w:val="00F82EE7"/>
    <w:rsid w:val="00F8358B"/>
    <w:rsid w:val="00F8400F"/>
    <w:rsid w:val="00F84C9F"/>
    <w:rsid w:val="00F84D26"/>
    <w:rsid w:val="00F8503C"/>
    <w:rsid w:val="00F8651A"/>
    <w:rsid w:val="00F8775C"/>
    <w:rsid w:val="00F90B57"/>
    <w:rsid w:val="00F92940"/>
    <w:rsid w:val="00F92BBE"/>
    <w:rsid w:val="00F93B3C"/>
    <w:rsid w:val="00F94EFD"/>
    <w:rsid w:val="00F97011"/>
    <w:rsid w:val="00FA007F"/>
    <w:rsid w:val="00FA1C39"/>
    <w:rsid w:val="00FA2CED"/>
    <w:rsid w:val="00FA52C4"/>
    <w:rsid w:val="00FA64C5"/>
    <w:rsid w:val="00FA6DCC"/>
    <w:rsid w:val="00FA7879"/>
    <w:rsid w:val="00FB012E"/>
    <w:rsid w:val="00FB037C"/>
    <w:rsid w:val="00FB0F9B"/>
    <w:rsid w:val="00FB3449"/>
    <w:rsid w:val="00FB3CAA"/>
    <w:rsid w:val="00FB4D40"/>
    <w:rsid w:val="00FB54A0"/>
    <w:rsid w:val="00FB592C"/>
    <w:rsid w:val="00FB5C04"/>
    <w:rsid w:val="00FB6860"/>
    <w:rsid w:val="00FB7D4A"/>
    <w:rsid w:val="00FC0A0C"/>
    <w:rsid w:val="00FC0D7F"/>
    <w:rsid w:val="00FC0E16"/>
    <w:rsid w:val="00FC33C3"/>
    <w:rsid w:val="00FC33CE"/>
    <w:rsid w:val="00FC3F51"/>
    <w:rsid w:val="00FC42E2"/>
    <w:rsid w:val="00FC4527"/>
    <w:rsid w:val="00FC4BD8"/>
    <w:rsid w:val="00FC4DCB"/>
    <w:rsid w:val="00FC5892"/>
    <w:rsid w:val="00FD0172"/>
    <w:rsid w:val="00FD024C"/>
    <w:rsid w:val="00FD0AAC"/>
    <w:rsid w:val="00FD2864"/>
    <w:rsid w:val="00FD3105"/>
    <w:rsid w:val="00FD3F05"/>
    <w:rsid w:val="00FD4236"/>
    <w:rsid w:val="00FD4C51"/>
    <w:rsid w:val="00FD5708"/>
    <w:rsid w:val="00FD579B"/>
    <w:rsid w:val="00FD5E2D"/>
    <w:rsid w:val="00FD64A6"/>
    <w:rsid w:val="00FD779B"/>
    <w:rsid w:val="00FD77BE"/>
    <w:rsid w:val="00FE0069"/>
    <w:rsid w:val="00FE0CFA"/>
    <w:rsid w:val="00FE1C60"/>
    <w:rsid w:val="00FE1E19"/>
    <w:rsid w:val="00FE20EF"/>
    <w:rsid w:val="00FE2F9A"/>
    <w:rsid w:val="00FE333A"/>
    <w:rsid w:val="00FE437D"/>
    <w:rsid w:val="00FE60E5"/>
    <w:rsid w:val="00FF195A"/>
    <w:rsid w:val="00FF26FE"/>
    <w:rsid w:val="00FF2FDB"/>
    <w:rsid w:val="00FF50B1"/>
    <w:rsid w:val="00FF5427"/>
    <w:rsid w:val="00FF5446"/>
    <w:rsid w:val="00FF5E69"/>
    <w:rsid w:val="00FF7039"/>
    <w:rsid w:val="00FF7D42"/>
    <w:rsid w:val="02B07060"/>
    <w:rsid w:val="05FE6EB9"/>
    <w:rsid w:val="07397C81"/>
    <w:rsid w:val="08F27037"/>
    <w:rsid w:val="0966C59E"/>
    <w:rsid w:val="099B4F67"/>
    <w:rsid w:val="0FB71DC0"/>
    <w:rsid w:val="10AAD2AE"/>
    <w:rsid w:val="119B276E"/>
    <w:rsid w:val="13EFC727"/>
    <w:rsid w:val="148D68C5"/>
    <w:rsid w:val="1FCA4F8E"/>
    <w:rsid w:val="228D9BDF"/>
    <w:rsid w:val="24AC3718"/>
    <w:rsid w:val="308DF8A0"/>
    <w:rsid w:val="30C99343"/>
    <w:rsid w:val="30D68F5E"/>
    <w:rsid w:val="346ABDE5"/>
    <w:rsid w:val="3721B2DD"/>
    <w:rsid w:val="3A45F737"/>
    <w:rsid w:val="3D6C7C4B"/>
    <w:rsid w:val="3E65BB0F"/>
    <w:rsid w:val="40032FE1"/>
    <w:rsid w:val="406CA876"/>
    <w:rsid w:val="42494769"/>
    <w:rsid w:val="45B4693F"/>
    <w:rsid w:val="48D30C53"/>
    <w:rsid w:val="4C9A99AA"/>
    <w:rsid w:val="4CFE10B6"/>
    <w:rsid w:val="4ECA367E"/>
    <w:rsid w:val="4F010657"/>
    <w:rsid w:val="5279D01C"/>
    <w:rsid w:val="57BBD0EE"/>
    <w:rsid w:val="5C1DD3A8"/>
    <w:rsid w:val="5D746AC3"/>
    <w:rsid w:val="5EA8936A"/>
    <w:rsid w:val="608BE9B6"/>
    <w:rsid w:val="61D5180B"/>
    <w:rsid w:val="6679EB75"/>
    <w:rsid w:val="67DD3E07"/>
    <w:rsid w:val="68267B9C"/>
    <w:rsid w:val="70BFE63C"/>
    <w:rsid w:val="70E910A6"/>
    <w:rsid w:val="716D680D"/>
    <w:rsid w:val="729DE421"/>
    <w:rsid w:val="731ACDB8"/>
    <w:rsid w:val="73C8A303"/>
    <w:rsid w:val="73FBC24F"/>
    <w:rsid w:val="757B0B22"/>
    <w:rsid w:val="77742F6E"/>
    <w:rsid w:val="7AD29A86"/>
    <w:rsid w:val="7AF64C6A"/>
    <w:rsid w:val="7F4F4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651"/>
  <w15:chartTrackingRefBased/>
  <w15:docId w15:val="{03069846-A56B-42AD-8F07-6FBEBA69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41"/>
    <w:pPr>
      <w:spacing w:line="259" w:lineRule="auto"/>
    </w:pPr>
    <w:rPr>
      <w:noProof/>
      <w:lang w:val="lt-LT"/>
    </w:rPr>
  </w:style>
  <w:style w:type="paragraph" w:styleId="Heading1">
    <w:name w:val="heading 1"/>
    <w:basedOn w:val="Normal"/>
    <w:next w:val="Normal"/>
    <w:link w:val="Heading1Char"/>
    <w:uiPriority w:val="9"/>
    <w:qFormat/>
    <w:rsid w:val="00A7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41"/>
    <w:rPr>
      <w:rFonts w:eastAsiaTheme="majorEastAsia" w:cstheme="majorBidi"/>
      <w:color w:val="272727" w:themeColor="text1" w:themeTint="D8"/>
    </w:rPr>
  </w:style>
  <w:style w:type="paragraph" w:styleId="Title">
    <w:name w:val="Title"/>
    <w:basedOn w:val="Normal"/>
    <w:next w:val="Normal"/>
    <w:link w:val="TitleChar"/>
    <w:uiPriority w:val="10"/>
    <w:qFormat/>
    <w:rsid w:val="00A7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7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7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41"/>
    <w:pPr>
      <w:spacing w:before="160"/>
      <w:jc w:val="center"/>
    </w:pPr>
    <w:rPr>
      <w:i/>
      <w:iCs/>
      <w:color w:val="404040" w:themeColor="text1" w:themeTint="BF"/>
    </w:rPr>
  </w:style>
  <w:style w:type="character" w:customStyle="1" w:styleId="QuoteChar">
    <w:name w:val="Quote Char"/>
    <w:basedOn w:val="DefaultParagraphFont"/>
    <w:link w:val="Quote"/>
    <w:uiPriority w:val="29"/>
    <w:rsid w:val="00A73D4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A73D41"/>
    <w:pPr>
      <w:ind w:left="720"/>
      <w:contextualSpacing/>
    </w:pPr>
  </w:style>
  <w:style w:type="character" w:styleId="IntenseEmphasis">
    <w:name w:val="Intense Emphasis"/>
    <w:basedOn w:val="DefaultParagraphFont"/>
    <w:uiPriority w:val="21"/>
    <w:qFormat/>
    <w:rsid w:val="00A73D41"/>
    <w:rPr>
      <w:i/>
      <w:iCs/>
      <w:color w:val="0F4761" w:themeColor="accent1" w:themeShade="BF"/>
    </w:rPr>
  </w:style>
  <w:style w:type="paragraph" w:styleId="IntenseQuote">
    <w:name w:val="Intense Quote"/>
    <w:basedOn w:val="Normal"/>
    <w:next w:val="Normal"/>
    <w:link w:val="IntenseQuoteChar"/>
    <w:uiPriority w:val="30"/>
    <w:qFormat/>
    <w:rsid w:val="00A7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D41"/>
    <w:rPr>
      <w:i/>
      <w:iCs/>
      <w:color w:val="0F4761" w:themeColor="accent1" w:themeShade="BF"/>
    </w:rPr>
  </w:style>
  <w:style w:type="character" w:styleId="IntenseReference">
    <w:name w:val="Intense Reference"/>
    <w:basedOn w:val="DefaultParagraphFont"/>
    <w:uiPriority w:val="32"/>
    <w:qFormat/>
    <w:rsid w:val="00A73D41"/>
    <w:rPr>
      <w:b/>
      <w:bCs/>
      <w:smallCaps/>
      <w:color w:val="0F4761" w:themeColor="accent1" w:themeShade="BF"/>
      <w:spacing w:val="5"/>
    </w:rPr>
  </w:style>
  <w:style w:type="paragraph" w:styleId="Header">
    <w:name w:val="header"/>
    <w:basedOn w:val="Normal"/>
    <w:link w:val="HeaderChar"/>
    <w:uiPriority w:val="99"/>
    <w:unhideWhenUsed/>
    <w:rsid w:val="00A7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41"/>
    <w:rPr>
      <w:sz w:val="22"/>
      <w:szCs w:val="22"/>
      <w:lang w:val="lt-LT"/>
    </w:rPr>
  </w:style>
  <w:style w:type="paragraph" w:styleId="Footer">
    <w:name w:val="footer"/>
    <w:basedOn w:val="Normal"/>
    <w:link w:val="FooterChar"/>
    <w:uiPriority w:val="99"/>
    <w:unhideWhenUsed/>
    <w:rsid w:val="00A7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41"/>
    <w:rPr>
      <w:sz w:val="22"/>
      <w:szCs w:val="22"/>
      <w:lang w:val="lt-LT"/>
    </w:rPr>
  </w:style>
  <w:style w:type="table" w:styleId="TableGrid">
    <w:name w:val="Table Grid"/>
    <w:basedOn w:val="TableNormal"/>
    <w:uiPriority w:val="39"/>
    <w:rsid w:val="00A7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3D41"/>
    <w:rPr>
      <w:sz w:val="16"/>
      <w:szCs w:val="16"/>
    </w:rPr>
  </w:style>
  <w:style w:type="paragraph" w:styleId="CommentText">
    <w:name w:val="annotation text"/>
    <w:basedOn w:val="Normal"/>
    <w:link w:val="CommentTextChar"/>
    <w:uiPriority w:val="99"/>
    <w:unhideWhenUsed/>
    <w:rsid w:val="00A73D41"/>
    <w:pPr>
      <w:spacing w:line="256" w:lineRule="auto"/>
    </w:pPr>
    <w:rPr>
      <w:kern w:val="0"/>
      <w:szCs w:val="20"/>
      <w:lang w:val="en-US"/>
      <w14:ligatures w14:val="none"/>
    </w:rPr>
  </w:style>
  <w:style w:type="character" w:customStyle="1" w:styleId="CommentTextChar">
    <w:name w:val="Comment Text Char"/>
    <w:basedOn w:val="DefaultParagraphFont"/>
    <w:link w:val="CommentText"/>
    <w:uiPriority w:val="99"/>
    <w:rsid w:val="00A73D41"/>
    <w:rPr>
      <w:rFonts w:ascii="Arial" w:hAnsi="Arial"/>
      <w:kern w:val="0"/>
      <w:sz w:val="20"/>
      <w:szCs w:val="20"/>
      <w14:ligatures w14:val="none"/>
    </w:rPr>
  </w:style>
  <w:style w:type="character" w:styleId="PlaceholderText">
    <w:name w:val="Placeholder Text"/>
    <w:basedOn w:val="DefaultParagraphFont"/>
    <w:uiPriority w:val="99"/>
    <w:semiHidden/>
    <w:rsid w:val="00A73D41"/>
    <w:rPr>
      <w:color w:val="808080"/>
    </w:rPr>
  </w:style>
  <w:style w:type="character" w:customStyle="1" w:styleId="Style8">
    <w:name w:val="Style8"/>
    <w:basedOn w:val="DefaultParagraphFont"/>
    <w:uiPriority w:val="1"/>
    <w:rsid w:val="0053213E"/>
    <w:rPr>
      <w:rFonts w:ascii="Arial" w:hAnsi="Arial"/>
      <w:sz w:val="22"/>
    </w:rPr>
  </w:style>
  <w:style w:type="character" w:styleId="Hyperlink">
    <w:name w:val="Hyperlink"/>
    <w:basedOn w:val="DefaultParagraphFont"/>
    <w:uiPriority w:val="99"/>
    <w:rsid w:val="00AA1284"/>
    <w:rPr>
      <w:color w:val="auto"/>
      <w:u w:val="none"/>
    </w:rPr>
  </w:style>
  <w:style w:type="paragraph" w:customStyle="1" w:styleId="pf0">
    <w:name w:val="pf0"/>
    <w:basedOn w:val="Normal"/>
    <w:rsid w:val="002D00B2"/>
    <w:pPr>
      <w:spacing w:before="100" w:beforeAutospacing="1" w:after="100" w:afterAutospacing="1" w:line="240" w:lineRule="auto"/>
    </w:pPr>
    <w:rPr>
      <w:rFonts w:ascii="Times New Roman" w:eastAsia="Times New Roman" w:hAnsi="Times New Roman" w:cs="Times New Roman"/>
      <w:noProof w:val="0"/>
      <w:kern w:val="0"/>
      <w:sz w:val="24"/>
      <w:lang w:val="en-US"/>
      <w14:ligatures w14:val="none"/>
    </w:rPr>
  </w:style>
  <w:style w:type="character" w:customStyle="1" w:styleId="cf01">
    <w:name w:val="cf01"/>
    <w:basedOn w:val="DefaultParagraphFont"/>
    <w:rsid w:val="002D00B2"/>
    <w:rPr>
      <w:rFonts w:ascii="Segoe UI" w:hAnsi="Segoe UI" w:cs="Segoe UI" w:hint="default"/>
      <w:sz w:val="18"/>
      <w:szCs w:val="18"/>
    </w:rPr>
  </w:style>
  <w:style w:type="paragraph" w:styleId="CommentSubject">
    <w:name w:val="annotation subject"/>
    <w:basedOn w:val="CommentText"/>
    <w:next w:val="CommentText"/>
    <w:link w:val="CommentSubjectChar"/>
    <w:uiPriority w:val="99"/>
    <w:unhideWhenUsed/>
    <w:rsid w:val="00D50324"/>
    <w:pPr>
      <w:spacing w:line="240" w:lineRule="auto"/>
    </w:pPr>
    <w:rPr>
      <w:b/>
      <w:bCs/>
      <w:kern w:val="2"/>
      <w:lang w:val="lt-LT"/>
      <w14:ligatures w14:val="standardContextual"/>
    </w:rPr>
  </w:style>
  <w:style w:type="character" w:customStyle="1" w:styleId="CommentSubjectChar">
    <w:name w:val="Comment Subject Char"/>
    <w:basedOn w:val="CommentTextChar"/>
    <w:link w:val="CommentSubject"/>
    <w:uiPriority w:val="99"/>
    <w:rsid w:val="00D50324"/>
    <w:rPr>
      <w:rFonts w:ascii="Arial" w:hAnsi="Arial"/>
      <w:b/>
      <w:bCs/>
      <w:noProof/>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8398A"/>
    <w:rPr>
      <w:noProof/>
      <w:lang w:val="lt-LT"/>
    </w:rPr>
  </w:style>
  <w:style w:type="character" w:styleId="UnresolvedMention">
    <w:name w:val="Unresolved Mention"/>
    <w:basedOn w:val="DefaultParagraphFont"/>
    <w:uiPriority w:val="99"/>
    <w:semiHidden/>
    <w:unhideWhenUsed/>
    <w:rsid w:val="001450D5"/>
    <w:rPr>
      <w:color w:val="605E5C"/>
      <w:shd w:val="clear" w:color="auto" w:fill="E1DFDD"/>
    </w:rPr>
  </w:style>
  <w:style w:type="paragraph" w:styleId="TOC1">
    <w:name w:val="toc 1"/>
    <w:basedOn w:val="Normal"/>
    <w:next w:val="Normal"/>
    <w:autoRedefine/>
    <w:uiPriority w:val="39"/>
    <w:rsid w:val="00F76D32"/>
    <w:pPr>
      <w:tabs>
        <w:tab w:val="left" w:pos="360"/>
        <w:tab w:val="left" w:pos="540"/>
        <w:tab w:val="right" w:leader="dot" w:pos="9639"/>
      </w:tabs>
      <w:spacing w:after="0" w:line="360" w:lineRule="auto"/>
      <w:ind w:right="56"/>
      <w:jc w:val="center"/>
    </w:pPr>
    <w:rPr>
      <w:bCs/>
      <w:iCs/>
      <w:caps/>
      <w:color w:val="000000" w:themeColor="text1"/>
      <w:kern w:val="0"/>
      <w:sz w:val="22"/>
      <w:szCs w:val="22"/>
      <w:lang w:eastAsia="lt-LT"/>
      <w14:ligatures w14:val="none"/>
    </w:rPr>
  </w:style>
  <w:style w:type="paragraph" w:styleId="TOCHeading">
    <w:name w:val="TOC Heading"/>
    <w:basedOn w:val="Heading1"/>
    <w:next w:val="Normal"/>
    <w:uiPriority w:val="39"/>
    <w:unhideWhenUsed/>
    <w:qFormat/>
    <w:rsid w:val="00554D53"/>
    <w:pPr>
      <w:spacing w:before="240" w:after="0"/>
      <w:outlineLvl w:val="9"/>
    </w:pPr>
    <w:rPr>
      <w:noProof w:val="0"/>
      <w:kern w:val="0"/>
      <w:sz w:val="32"/>
      <w:szCs w:val="32"/>
      <w:lang w:val="en-US"/>
      <w14:ligatures w14:val="none"/>
    </w:rPr>
  </w:style>
  <w:style w:type="paragraph" w:styleId="FootnoteText">
    <w:name w:val="footnote text"/>
    <w:basedOn w:val="Normal"/>
    <w:link w:val="FootnoteTextChar"/>
    <w:rsid w:val="00140791"/>
    <w:pPr>
      <w:spacing w:after="0" w:line="240" w:lineRule="auto"/>
    </w:pPr>
    <w:rPr>
      <w:noProof w:val="0"/>
      <w:color w:val="000000" w:themeColor="text1"/>
      <w:kern w:val="0"/>
      <w:szCs w:val="20"/>
      <w14:ligatures w14:val="none"/>
    </w:rPr>
  </w:style>
  <w:style w:type="character" w:customStyle="1" w:styleId="FootnoteTextChar">
    <w:name w:val="Footnote Text Char"/>
    <w:basedOn w:val="DefaultParagraphFont"/>
    <w:link w:val="FootnoteText"/>
    <w:rsid w:val="00140791"/>
    <w:rPr>
      <w:color w:val="000000" w:themeColor="text1"/>
      <w:kern w:val="0"/>
      <w:szCs w:val="20"/>
      <w:lang w:val="lt-LT"/>
      <w14:ligatures w14:val="none"/>
    </w:rPr>
  </w:style>
  <w:style w:type="character" w:styleId="FootnoteReference">
    <w:name w:val="footnote reference"/>
    <w:basedOn w:val="DefaultParagraphFont"/>
    <w:rsid w:val="00140791"/>
    <w:rPr>
      <w:vertAlign w:val="superscript"/>
    </w:rPr>
  </w:style>
  <w:style w:type="character" w:styleId="FollowedHyperlink">
    <w:name w:val="FollowedHyperlink"/>
    <w:basedOn w:val="DefaultParagraphFont"/>
    <w:uiPriority w:val="99"/>
    <w:semiHidden/>
    <w:unhideWhenUsed/>
    <w:rsid w:val="008A3C6D"/>
    <w:rPr>
      <w:color w:val="96607D" w:themeColor="followedHyperlink"/>
      <w:u w:val="single"/>
    </w:rPr>
  </w:style>
  <w:style w:type="numbering" w:customStyle="1" w:styleId="WWNum712">
    <w:name w:val="WWNum712"/>
    <w:rsid w:val="00AA606C"/>
    <w:pPr>
      <w:numPr>
        <w:numId w:val="2"/>
      </w:numPr>
    </w:pPr>
  </w:style>
  <w:style w:type="character" w:styleId="Emphasis">
    <w:name w:val="Emphasis"/>
    <w:basedOn w:val="DefaultParagraphFont"/>
    <w:uiPriority w:val="20"/>
    <w:qFormat/>
    <w:rsid w:val="001409EC"/>
    <w:rPr>
      <w:b/>
      <w:bCs/>
      <w:i w:val="0"/>
      <w:iCs w:val="0"/>
    </w:rPr>
  </w:style>
  <w:style w:type="character" w:customStyle="1" w:styleId="st1">
    <w:name w:val="st1"/>
    <w:basedOn w:val="DefaultParagraphFont"/>
    <w:rsid w:val="001409EC"/>
  </w:style>
  <w:style w:type="paragraph" w:customStyle="1" w:styleId="paragraph">
    <w:name w:val="paragraph"/>
    <w:basedOn w:val="Normal"/>
    <w:rsid w:val="00243D60"/>
    <w:pPr>
      <w:spacing w:before="100" w:beforeAutospacing="1" w:after="100" w:afterAutospacing="1" w:line="240" w:lineRule="auto"/>
    </w:pPr>
    <w:rPr>
      <w:noProof w:val="0"/>
      <w:color w:val="000000" w:themeColor="text1"/>
      <w:kern w:val="0"/>
      <w:sz w:val="22"/>
      <w:szCs w:val="22"/>
      <w:lang w:eastAsia="lt-LT"/>
      <w14:ligatures w14:val="none"/>
    </w:rPr>
  </w:style>
  <w:style w:type="character" w:customStyle="1" w:styleId="normaltextrun">
    <w:name w:val="normaltextrun"/>
    <w:basedOn w:val="DefaultParagraphFont"/>
    <w:rsid w:val="00243D60"/>
  </w:style>
  <w:style w:type="character" w:customStyle="1" w:styleId="eop">
    <w:name w:val="eop"/>
    <w:basedOn w:val="DefaultParagraphFont"/>
    <w:rsid w:val="00243D60"/>
  </w:style>
  <w:style w:type="paragraph" w:styleId="Revision">
    <w:name w:val="Revision"/>
    <w:hidden/>
    <w:uiPriority w:val="99"/>
    <w:semiHidden/>
    <w:rsid w:val="00316290"/>
    <w:pPr>
      <w:spacing w:after="0" w:line="240" w:lineRule="auto"/>
    </w:pPr>
    <w:rPr>
      <w:noProof/>
      <w:lang w:val="lt-LT"/>
    </w:rPr>
  </w:style>
  <w:style w:type="character" w:styleId="Mention">
    <w:name w:val="Mention"/>
    <w:basedOn w:val="DefaultParagraphFont"/>
    <w:uiPriority w:val="99"/>
    <w:unhideWhenUsed/>
    <w:rsid w:val="00C800B1"/>
    <w:rPr>
      <w:color w:val="2B579A"/>
      <w:shd w:val="clear" w:color="auto" w:fill="E1DFDD"/>
    </w:rPr>
  </w:style>
  <w:style w:type="paragraph" w:customStyle="1" w:styleId="Default">
    <w:name w:val="Default"/>
    <w:rsid w:val="00362BFB"/>
    <w:pPr>
      <w:autoSpaceDE w:val="0"/>
      <w:autoSpaceDN w:val="0"/>
      <w:adjustRightInd w:val="0"/>
      <w:spacing w:after="0" w:line="240" w:lineRule="auto"/>
    </w:pPr>
    <w:rPr>
      <w:color w:val="000000"/>
      <w:kern w:val="0"/>
      <w:sz w:val="24"/>
    </w:rPr>
  </w:style>
  <w:style w:type="paragraph" w:customStyle="1" w:styleId="MediumList2-Accent41">
    <w:name w:val="Medium List 2 - Accent 41"/>
    <w:basedOn w:val="Normal"/>
    <w:uiPriority w:val="99"/>
    <w:qFormat/>
    <w:rsid w:val="00DC404B"/>
    <w:pPr>
      <w:spacing w:after="0" w:line="240" w:lineRule="auto"/>
      <w:ind w:left="720"/>
      <w:contextualSpacing/>
    </w:pPr>
    <w:rPr>
      <w:rFonts w:ascii="Times New Roman" w:eastAsia="Times New Roman" w:hAnsi="Times New Roman" w:cs="Times New Roman"/>
      <w:noProof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7115">
      <w:bodyDiv w:val="1"/>
      <w:marLeft w:val="0"/>
      <w:marRight w:val="0"/>
      <w:marTop w:val="0"/>
      <w:marBottom w:val="0"/>
      <w:divBdr>
        <w:top w:val="none" w:sz="0" w:space="0" w:color="auto"/>
        <w:left w:val="none" w:sz="0" w:space="0" w:color="auto"/>
        <w:bottom w:val="none" w:sz="0" w:space="0" w:color="auto"/>
        <w:right w:val="none" w:sz="0" w:space="0" w:color="auto"/>
      </w:divBdr>
    </w:div>
    <w:div w:id="165755748">
      <w:bodyDiv w:val="1"/>
      <w:marLeft w:val="0"/>
      <w:marRight w:val="0"/>
      <w:marTop w:val="0"/>
      <w:marBottom w:val="0"/>
      <w:divBdr>
        <w:top w:val="none" w:sz="0" w:space="0" w:color="auto"/>
        <w:left w:val="none" w:sz="0" w:space="0" w:color="auto"/>
        <w:bottom w:val="none" w:sz="0" w:space="0" w:color="auto"/>
        <w:right w:val="none" w:sz="0" w:space="0" w:color="auto"/>
      </w:divBdr>
    </w:div>
    <w:div w:id="169369046">
      <w:bodyDiv w:val="1"/>
      <w:marLeft w:val="0"/>
      <w:marRight w:val="0"/>
      <w:marTop w:val="0"/>
      <w:marBottom w:val="0"/>
      <w:divBdr>
        <w:top w:val="none" w:sz="0" w:space="0" w:color="auto"/>
        <w:left w:val="none" w:sz="0" w:space="0" w:color="auto"/>
        <w:bottom w:val="none" w:sz="0" w:space="0" w:color="auto"/>
        <w:right w:val="none" w:sz="0" w:space="0" w:color="auto"/>
      </w:divBdr>
    </w:div>
    <w:div w:id="233589199">
      <w:bodyDiv w:val="1"/>
      <w:marLeft w:val="0"/>
      <w:marRight w:val="0"/>
      <w:marTop w:val="0"/>
      <w:marBottom w:val="0"/>
      <w:divBdr>
        <w:top w:val="none" w:sz="0" w:space="0" w:color="auto"/>
        <w:left w:val="none" w:sz="0" w:space="0" w:color="auto"/>
        <w:bottom w:val="none" w:sz="0" w:space="0" w:color="auto"/>
        <w:right w:val="none" w:sz="0" w:space="0" w:color="auto"/>
      </w:divBdr>
    </w:div>
    <w:div w:id="437220915">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531771475">
      <w:bodyDiv w:val="1"/>
      <w:marLeft w:val="0"/>
      <w:marRight w:val="0"/>
      <w:marTop w:val="0"/>
      <w:marBottom w:val="0"/>
      <w:divBdr>
        <w:top w:val="none" w:sz="0" w:space="0" w:color="auto"/>
        <w:left w:val="none" w:sz="0" w:space="0" w:color="auto"/>
        <w:bottom w:val="none" w:sz="0" w:space="0" w:color="auto"/>
        <w:right w:val="none" w:sz="0" w:space="0" w:color="auto"/>
      </w:divBdr>
    </w:div>
    <w:div w:id="954410897">
      <w:bodyDiv w:val="1"/>
      <w:marLeft w:val="0"/>
      <w:marRight w:val="0"/>
      <w:marTop w:val="0"/>
      <w:marBottom w:val="0"/>
      <w:divBdr>
        <w:top w:val="none" w:sz="0" w:space="0" w:color="auto"/>
        <w:left w:val="none" w:sz="0" w:space="0" w:color="auto"/>
        <w:bottom w:val="none" w:sz="0" w:space="0" w:color="auto"/>
        <w:right w:val="none" w:sz="0" w:space="0" w:color="auto"/>
      </w:divBdr>
    </w:div>
    <w:div w:id="1344671907">
      <w:bodyDiv w:val="1"/>
      <w:marLeft w:val="0"/>
      <w:marRight w:val="0"/>
      <w:marTop w:val="0"/>
      <w:marBottom w:val="0"/>
      <w:divBdr>
        <w:top w:val="none" w:sz="0" w:space="0" w:color="auto"/>
        <w:left w:val="none" w:sz="0" w:space="0" w:color="auto"/>
        <w:bottom w:val="none" w:sz="0" w:space="0" w:color="auto"/>
        <w:right w:val="none" w:sz="0" w:space="0" w:color="auto"/>
      </w:divBdr>
    </w:div>
    <w:div w:id="1502894758">
      <w:bodyDiv w:val="1"/>
      <w:marLeft w:val="0"/>
      <w:marRight w:val="0"/>
      <w:marTop w:val="0"/>
      <w:marBottom w:val="0"/>
      <w:divBdr>
        <w:top w:val="none" w:sz="0" w:space="0" w:color="auto"/>
        <w:left w:val="none" w:sz="0" w:space="0" w:color="auto"/>
        <w:bottom w:val="none" w:sz="0" w:space="0" w:color="auto"/>
        <w:right w:val="none" w:sz="0" w:space="0" w:color="auto"/>
      </w:divBdr>
    </w:div>
    <w:div w:id="1684628984">
      <w:bodyDiv w:val="1"/>
      <w:marLeft w:val="0"/>
      <w:marRight w:val="0"/>
      <w:marTop w:val="0"/>
      <w:marBottom w:val="0"/>
      <w:divBdr>
        <w:top w:val="none" w:sz="0" w:space="0" w:color="auto"/>
        <w:left w:val="none" w:sz="0" w:space="0" w:color="auto"/>
        <w:bottom w:val="none" w:sz="0" w:space="0" w:color="auto"/>
        <w:right w:val="none" w:sz="0" w:space="0" w:color="auto"/>
      </w:divBdr>
    </w:div>
    <w:div w:id="1867601950">
      <w:bodyDiv w:val="1"/>
      <w:marLeft w:val="0"/>
      <w:marRight w:val="0"/>
      <w:marTop w:val="0"/>
      <w:marBottom w:val="0"/>
      <w:divBdr>
        <w:top w:val="none" w:sz="0" w:space="0" w:color="auto"/>
        <w:left w:val="none" w:sz="0" w:space="0" w:color="auto"/>
        <w:bottom w:val="none" w:sz="0" w:space="0" w:color="auto"/>
        <w:right w:val="none" w:sz="0" w:space="0" w:color="auto"/>
      </w:divBdr>
    </w:div>
    <w:div w:id="2068602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Editions/lt/TAD/f82d89d12fcb11e79f4996496b137f39" TargetMode="External"/><Relationship Id="rId18"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seimas.lrs.lt/portal/legalAct/lt/TAD/a4c424b2888111edbdcebd68a7a0df7e"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www.e-tar.lt/portal/lt/legalAct/e5812320ebd011e7acd7ea182930b17f/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Editions/lt/TAD/TAIS.30614"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A964D078-60EA-4DCE-A92C-290C1BE773DB}">
  <ds:schemaRefs>
    <ds:schemaRef ds:uri="http://schemas.microsoft.com/sharepoint/v3/contenttype/forms"/>
  </ds:schemaRefs>
</ds:datastoreItem>
</file>

<file path=customXml/itemProps2.xml><?xml version="1.0" encoding="utf-8"?>
<ds:datastoreItem xmlns:ds="http://schemas.openxmlformats.org/officeDocument/2006/customXml" ds:itemID="{90BF8468-13A2-4546-AA33-9BA5EE72800E}">
  <ds:schemaRefs>
    <ds:schemaRef ds:uri="http://schemas.openxmlformats.org/officeDocument/2006/bibliography"/>
  </ds:schemaRefs>
</ds:datastoreItem>
</file>

<file path=customXml/itemProps3.xml><?xml version="1.0" encoding="utf-8"?>
<ds:datastoreItem xmlns:ds="http://schemas.openxmlformats.org/officeDocument/2006/customXml" ds:itemID="{58D85CAF-F188-4A2B-8761-6012CBCB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909B5-B79E-478A-8EB0-A8120E99CC61}">
  <ds:schemaRefs>
    <ds:schemaRef ds:uri="http://purl.org/dc/dcmitype/"/>
    <ds:schemaRef ds:uri="http://schemas.microsoft.com/office/infopath/2007/PartnerControls"/>
    <ds:schemaRef ds:uri="http://purl.org/dc/elements/1.1/"/>
    <ds:schemaRef ds:uri="http://schemas.microsoft.com/office/2006/metadata/properties"/>
    <ds:schemaRef ds:uri="51d5e2c9-e18c-4408-a31e-423a151c4578"/>
    <ds:schemaRef ds:uri="http://purl.org/dc/terms/"/>
    <ds:schemaRef ds:uri="http://schemas.microsoft.com/office/2006/documentManagement/types"/>
    <ds:schemaRef ds:uri="http://schemas.openxmlformats.org/package/2006/metadata/core-properties"/>
    <ds:schemaRef ds:uri="f80a7a53-5fdc-4a0f-8b9e-50f27931d633"/>
    <ds:schemaRef ds:uri="http://www.w3.org/XML/1998/namespace"/>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11721</Words>
  <Characters>66813</Characters>
  <Application>Microsoft Office Word</Application>
  <DocSecurity>4</DocSecurity>
  <Lines>556</Lines>
  <Paragraphs>156</Paragraphs>
  <ScaleCrop>false</ScaleCrop>
  <Company/>
  <LinksUpToDate>false</LinksUpToDate>
  <CharactersWithSpaces>78378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Liana Romanovskienė</cp:lastModifiedBy>
  <cp:revision>2</cp:revision>
  <cp:lastPrinted>2026-02-10T06:23:00Z</cp:lastPrinted>
  <dcterms:created xsi:type="dcterms:W3CDTF">2026-02-11T14:07:00Z</dcterms:created>
  <dcterms:modified xsi:type="dcterms:W3CDTF">2026-02-11T14:07:00Z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2025-05-15T04:55:20Z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37d75b4f-22b5-4ce8-82b5-722fb608a1ca</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0x0101006896A0AEB33F5A428E21C124A790746C</vt:lpwstr>
  </property>
  <property fmtid="{D5CDD505-2E9C-101B-9397-08002B2CF9AE}" pid="11" name="MediaServiceImageTags">
    <vt:lpwstr/>
  </property>
</Properties>
</file>