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A72E" w14:textId="007E9459" w:rsidR="00862A98" w:rsidRPr="00F567E3" w:rsidRDefault="008C2CF2" w:rsidP="00862A98">
      <w:pPr>
        <w:jc w:val="center"/>
        <w:rPr>
          <w:rFonts w:ascii="Arial" w:hAnsi="Arial" w:cs="Arial"/>
          <w:b/>
          <w:bCs/>
          <w:lang w:val="lt-LT"/>
        </w:rPr>
      </w:pPr>
      <w:r w:rsidRPr="00F567E3">
        <w:rPr>
          <w:rFonts w:ascii="Arial" w:hAnsi="Arial" w:cs="Arial"/>
          <w:b/>
          <w:color w:val="000000"/>
          <w:lang w:val="lt-LT"/>
        </w:rPr>
        <w:t>APLINKOS APSAUGOS (ŽALIEJI) KRITERIJAI</w:t>
      </w:r>
    </w:p>
    <w:tbl>
      <w:tblPr>
        <w:tblStyle w:val="TableGrid"/>
        <w:tblW w:w="13745" w:type="dxa"/>
        <w:tblLook w:val="04A0" w:firstRow="1" w:lastRow="0" w:firstColumn="1" w:lastColumn="0" w:noHBand="0" w:noVBand="1"/>
      </w:tblPr>
      <w:tblGrid>
        <w:gridCol w:w="550"/>
        <w:gridCol w:w="6973"/>
        <w:gridCol w:w="6222"/>
      </w:tblGrid>
      <w:tr w:rsidR="005A3137" w:rsidRPr="00F567E3" w14:paraId="7D9653B5" w14:textId="3A3BFA00" w:rsidTr="00BF06A0">
        <w:tc>
          <w:tcPr>
            <w:tcW w:w="550" w:type="dxa"/>
            <w:vAlign w:val="center"/>
          </w:tcPr>
          <w:p w14:paraId="7F5CA6B7" w14:textId="0AF4BE0C" w:rsidR="005A3137" w:rsidRPr="00F567E3" w:rsidRDefault="005A3137" w:rsidP="00862A98">
            <w:pPr>
              <w:jc w:val="center"/>
              <w:rPr>
                <w:rFonts w:ascii="Arial" w:hAnsi="Arial" w:cs="Arial"/>
                <w:b/>
                <w:bCs/>
                <w:sz w:val="20"/>
                <w:szCs w:val="20"/>
                <w:lang w:val="lt-LT"/>
              </w:rPr>
            </w:pPr>
            <w:r w:rsidRPr="00F567E3">
              <w:rPr>
                <w:rFonts w:ascii="Arial" w:hAnsi="Arial" w:cs="Arial"/>
                <w:b/>
                <w:bCs/>
                <w:sz w:val="20"/>
                <w:szCs w:val="20"/>
                <w:lang w:val="lt-LT"/>
              </w:rPr>
              <w:t>Eil. Nr.</w:t>
            </w:r>
          </w:p>
        </w:tc>
        <w:tc>
          <w:tcPr>
            <w:tcW w:w="6973" w:type="dxa"/>
            <w:vAlign w:val="center"/>
          </w:tcPr>
          <w:p w14:paraId="39EE1487" w14:textId="483A80B4" w:rsidR="005A3137" w:rsidRPr="00F567E3" w:rsidRDefault="005A3137" w:rsidP="00862A98">
            <w:pPr>
              <w:jc w:val="center"/>
              <w:rPr>
                <w:rFonts w:ascii="Arial" w:hAnsi="Arial" w:cs="Arial"/>
                <w:b/>
                <w:bCs/>
                <w:sz w:val="20"/>
                <w:szCs w:val="20"/>
                <w:lang w:val="lt-LT"/>
              </w:rPr>
            </w:pPr>
            <w:r w:rsidRPr="00F567E3">
              <w:rPr>
                <w:rFonts w:ascii="Arial" w:hAnsi="Arial" w:cs="Arial"/>
                <w:b/>
                <w:bCs/>
                <w:sz w:val="20"/>
                <w:szCs w:val="20"/>
                <w:lang w:val="lt-LT"/>
              </w:rPr>
              <w:t>Reikalavimas</w:t>
            </w:r>
          </w:p>
        </w:tc>
        <w:tc>
          <w:tcPr>
            <w:tcW w:w="6222" w:type="dxa"/>
            <w:vAlign w:val="center"/>
          </w:tcPr>
          <w:p w14:paraId="29F2ABFE" w14:textId="136A521A" w:rsidR="005A3137" w:rsidRPr="00F567E3" w:rsidRDefault="005A3137" w:rsidP="00862A98">
            <w:pPr>
              <w:jc w:val="center"/>
              <w:rPr>
                <w:rFonts w:ascii="Arial" w:hAnsi="Arial" w:cs="Arial"/>
                <w:b/>
                <w:bCs/>
                <w:sz w:val="20"/>
                <w:szCs w:val="20"/>
                <w:lang w:val="lt-LT"/>
              </w:rPr>
            </w:pPr>
            <w:r w:rsidRPr="00F567E3">
              <w:rPr>
                <w:rFonts w:ascii="Arial" w:hAnsi="Arial" w:cs="Arial"/>
                <w:b/>
                <w:bCs/>
                <w:sz w:val="20"/>
                <w:szCs w:val="20"/>
                <w:lang w:val="lt-LT"/>
              </w:rPr>
              <w:t>Įrodantys dokumentai</w:t>
            </w:r>
          </w:p>
        </w:tc>
      </w:tr>
      <w:tr w:rsidR="00BF06A0" w:rsidRPr="00F567E3" w14:paraId="39FA74AE" w14:textId="6B90DA2A" w:rsidTr="00855DB7">
        <w:tc>
          <w:tcPr>
            <w:tcW w:w="550" w:type="dxa"/>
          </w:tcPr>
          <w:p w14:paraId="24BF5707" w14:textId="3B6D5CAE" w:rsidR="00BF06A0" w:rsidRPr="00F567E3" w:rsidRDefault="007D1955" w:rsidP="00862A98">
            <w:pPr>
              <w:jc w:val="center"/>
              <w:rPr>
                <w:rFonts w:ascii="Arial" w:hAnsi="Arial" w:cs="Arial"/>
                <w:sz w:val="20"/>
                <w:szCs w:val="20"/>
                <w:lang w:val="lt-LT"/>
              </w:rPr>
            </w:pPr>
            <w:r>
              <w:rPr>
                <w:rFonts w:ascii="Arial" w:hAnsi="Arial" w:cs="Arial"/>
                <w:sz w:val="20"/>
                <w:szCs w:val="20"/>
                <w:lang w:val="lt-LT"/>
              </w:rPr>
              <w:t>1</w:t>
            </w:r>
            <w:r w:rsidR="00BF06A0" w:rsidRPr="00F567E3">
              <w:rPr>
                <w:rFonts w:ascii="Arial" w:hAnsi="Arial" w:cs="Arial"/>
                <w:sz w:val="20"/>
                <w:szCs w:val="20"/>
                <w:lang w:val="lt-LT"/>
              </w:rPr>
              <w:t xml:space="preserve">. </w:t>
            </w:r>
          </w:p>
        </w:tc>
        <w:tc>
          <w:tcPr>
            <w:tcW w:w="13195" w:type="dxa"/>
            <w:gridSpan w:val="2"/>
          </w:tcPr>
          <w:p w14:paraId="2163A0B2" w14:textId="77777777" w:rsidR="0013634E" w:rsidRPr="0013634E" w:rsidRDefault="0013634E" w:rsidP="0013634E">
            <w:pPr>
              <w:shd w:val="clear" w:color="auto" w:fill="FFFFFF" w:themeFill="background1"/>
              <w:tabs>
                <w:tab w:val="left" w:pos="1630"/>
              </w:tabs>
              <w:spacing w:after="60"/>
              <w:jc w:val="both"/>
              <w:rPr>
                <w:rFonts w:ascii="Arial" w:hAnsi="Arial" w:cs="Arial"/>
                <w:sz w:val="20"/>
                <w:szCs w:val="20"/>
                <w:highlight w:val="yellow"/>
                <w:lang w:val="lt-LT"/>
              </w:rPr>
            </w:pPr>
            <w:r w:rsidRPr="0013634E">
              <w:rPr>
                <w:rFonts w:ascii="Arial" w:eastAsia="Arial" w:hAnsi="Arial" w:cs="Arial"/>
                <w:color w:val="252423"/>
                <w:sz w:val="20"/>
                <w:szCs w:val="20"/>
                <w:lang w:val="lt-LT"/>
              </w:rPr>
              <w:t xml:space="preserve">Pirkimas vykdomas vadovaujantis </w:t>
            </w:r>
            <w:r w:rsidRPr="0013634E">
              <w:rPr>
                <w:rFonts w:ascii="Arial" w:eastAsia="Arial" w:hAnsi="Arial" w:cs="Arial"/>
                <w:color w:val="000000" w:themeColor="text1"/>
                <w:sz w:val="20"/>
                <w:szCs w:val="20"/>
                <w:lang w:val="lt-LT"/>
              </w:rPr>
              <w:t>2011 m. birželio 28 d. Lietuvos Respublikos aplinkos ministro įsakymo Nr. D1-508</w:t>
            </w:r>
            <w:r w:rsidRPr="0013634E">
              <w:rPr>
                <w:rFonts w:ascii="Arial" w:eastAsia="Arial" w:hAnsi="Arial" w:cs="Arial"/>
                <w:color w:val="252423"/>
                <w:sz w:val="20"/>
                <w:szCs w:val="20"/>
                <w:lang w:val="lt-LT"/>
              </w:rPr>
              <w:t xml:space="preserve"> „</w:t>
            </w:r>
            <w:r w:rsidRPr="0013634E">
              <w:rPr>
                <w:rFonts w:ascii="Arial" w:eastAsia="Arial" w:hAnsi="Arial" w:cs="Arial"/>
                <w:color w:val="000000" w:themeColor="text1"/>
                <w:sz w:val="20"/>
                <w:szCs w:val="20"/>
                <w:lang w:val="lt"/>
              </w:rPr>
              <w:t>Dėl aplinkos apsaugos kriterijų taikymo, vykdant žaliuosius pirkimus, tvarkos aprašo patvirtinimo</w:t>
            </w:r>
            <w:r w:rsidRPr="0013634E">
              <w:rPr>
                <w:rFonts w:ascii="Arial" w:eastAsia="Arial" w:hAnsi="Arial" w:cs="Arial"/>
                <w:color w:val="252423"/>
                <w:sz w:val="20"/>
                <w:szCs w:val="20"/>
                <w:lang w:val="lt-LT"/>
              </w:rPr>
              <w:t>“ (</w:t>
            </w:r>
            <w:r w:rsidRPr="0013634E">
              <w:rPr>
                <w:rFonts w:ascii="Arial" w:eastAsia="Arial" w:hAnsi="Arial" w:cs="Arial"/>
                <w:color w:val="000000" w:themeColor="text1"/>
                <w:sz w:val="20"/>
                <w:szCs w:val="20"/>
                <w:lang w:val="lt-LT"/>
              </w:rPr>
              <w:t>aktualia redakcija) (toliau – Aprašas)</w:t>
            </w:r>
            <w:r w:rsidRPr="0013634E">
              <w:rPr>
                <w:rFonts w:ascii="Arial" w:hAnsi="Arial" w:cs="Arial"/>
                <w:color w:val="252423"/>
                <w:sz w:val="20"/>
                <w:szCs w:val="20"/>
                <w:shd w:val="clear" w:color="auto" w:fill="FFFFFF"/>
                <w:lang w:val="lt-LT"/>
              </w:rPr>
              <w:t xml:space="preserve"> </w:t>
            </w:r>
            <w:sdt>
              <w:sdtPr>
                <w:rPr>
                  <w:rFonts w:ascii="Arial" w:hAnsi="Arial" w:cs="Arial"/>
                  <w:sz w:val="20"/>
                  <w:szCs w:val="20"/>
                  <w:lang w:val="lt-LT"/>
                </w:rPr>
                <w:id w:val="-927654570"/>
                <w:placeholder>
                  <w:docPart w:val="F4387A0FA71448CEB1BBE2856BD0F9BF"/>
                </w:placeholder>
                <w:dropDownList>
                  <w:listItem w:value="[Pasirinkite]"/>
                  <w:listItem w:displayText="4.1. punktu" w:value="4.1. punktu"/>
                  <w:listItem w:displayText="4.2. punktu" w:value="4.2. punktu"/>
                  <w:listItem w:displayText="4.3. punktu" w:value="4.3. punktu"/>
                  <w:listItem w:displayText="4.4.1. punktu" w:value="4.4.1. punktu"/>
                  <w:listItem w:displayText="4.4.2. punktu" w:value="4.4.2. punktu"/>
                  <w:listItem w:displayText="4.4.3. punktu" w:value="4.4.3. punktu"/>
                  <w:listItem w:displayText="4.4.4. punktu" w:value="4.4.4. punktu"/>
                  <w:listItem w:displayText="4.4.4.1 punktu" w:value="4.4.4.1 punktu"/>
                  <w:listItem w:displayText="4.4.4.2  punktu" w:value="4.4.4.2  punktu"/>
                  <w:listItem w:displayText="4.4.4.3  punktu" w:value="4.4.4.3  punktu"/>
                  <w:listItem w:displayText="4.4.4.4  punktu" w:value="4.4.4.4  punktu"/>
                  <w:listItem w:displayText="4.4.4.5  punktu" w:value="4.4.4.5  punktu"/>
                </w:dropDownList>
              </w:sdtPr>
              <w:sdtEndPr/>
              <w:sdtContent>
                <w:r w:rsidRPr="0013634E">
                  <w:rPr>
                    <w:rFonts w:ascii="Arial" w:hAnsi="Arial" w:cs="Arial"/>
                    <w:sz w:val="20"/>
                    <w:szCs w:val="20"/>
                    <w:lang w:val="lt-LT"/>
                  </w:rPr>
                  <w:t>4.4.3. punktu</w:t>
                </w:r>
              </w:sdtContent>
            </w:sdt>
            <w:r w:rsidRPr="0013634E">
              <w:rPr>
                <w:rFonts w:ascii="Arial" w:hAnsi="Arial" w:cs="Arial"/>
                <w:sz w:val="20"/>
                <w:szCs w:val="20"/>
                <w:lang w:val="lt-LT"/>
              </w:rPr>
              <w:t>.</w:t>
            </w:r>
          </w:p>
          <w:p w14:paraId="202FB1F9" w14:textId="77777777" w:rsidR="0013634E" w:rsidRPr="0013634E" w:rsidRDefault="0013634E" w:rsidP="0013634E">
            <w:pPr>
              <w:jc w:val="both"/>
              <w:rPr>
                <w:rFonts w:ascii="Arial" w:hAnsi="Arial" w:cs="Arial"/>
                <w:sz w:val="20"/>
                <w:szCs w:val="20"/>
                <w:lang w:val="lt-LT"/>
              </w:rPr>
            </w:pPr>
            <w:r w:rsidRPr="0013634E">
              <w:rPr>
                <w:rFonts w:ascii="Arial" w:hAnsi="Arial" w:cs="Arial"/>
                <w:sz w:val="20"/>
                <w:szCs w:val="20"/>
                <w:lang w:val="lt-LT"/>
              </w:rPr>
              <w:t>Perkama nematerialaus pobūdžio (intelektinė) ar kitokia paslauga, nesusijusi su materialaus objekto sukūrimu, kurios teikimo metu nėra numatomas reikšmingas neigiamas poveikis aplinkai, nesukuriamas taršos šaltinis ir negeneruojamos atliekos, todėl papildomi aplinkosauginiai reikalavimai perkamam objektui nėra nustatomi.</w:t>
            </w:r>
          </w:p>
          <w:p w14:paraId="2F0E6E67" w14:textId="53C7570E" w:rsidR="007D1955" w:rsidRPr="007D1955" w:rsidRDefault="007D1955" w:rsidP="008C2CF2">
            <w:pPr>
              <w:jc w:val="both"/>
              <w:rPr>
                <w:rFonts w:ascii="Arial" w:hAnsi="Arial" w:cs="Arial"/>
                <w:sz w:val="20"/>
                <w:szCs w:val="20"/>
                <w:lang w:val="lt-LT"/>
              </w:rPr>
            </w:pPr>
          </w:p>
        </w:tc>
      </w:tr>
    </w:tbl>
    <w:p w14:paraId="0C457989" w14:textId="18F199A7" w:rsidR="006C4FC1" w:rsidRDefault="006C4FC1" w:rsidP="00030A04">
      <w:pPr>
        <w:rPr>
          <w:rFonts w:ascii="Arial" w:hAnsi="Arial" w:cs="Arial"/>
          <w:b/>
          <w:bCs/>
          <w:lang w:val="lt-LT"/>
        </w:rPr>
      </w:pPr>
    </w:p>
    <w:p w14:paraId="08C2D348" w14:textId="103091CC" w:rsidR="00237961" w:rsidRPr="00F567E3" w:rsidRDefault="00237961" w:rsidP="00653D75">
      <w:pPr>
        <w:rPr>
          <w:rFonts w:ascii="Arial" w:hAnsi="Arial" w:cs="Arial"/>
          <w:b/>
          <w:bCs/>
          <w:lang w:val="lt-LT"/>
        </w:rPr>
      </w:pPr>
    </w:p>
    <w:sectPr w:rsidR="00237961" w:rsidRPr="00F567E3" w:rsidSect="00AF2471">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672" w:bottom="7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35C63" w14:textId="77777777" w:rsidR="00C879E1" w:rsidRDefault="00C879E1" w:rsidP="00862A98">
      <w:pPr>
        <w:spacing w:after="0" w:line="240" w:lineRule="auto"/>
      </w:pPr>
      <w:r>
        <w:separator/>
      </w:r>
    </w:p>
  </w:endnote>
  <w:endnote w:type="continuationSeparator" w:id="0">
    <w:p w14:paraId="51001D1B" w14:textId="77777777" w:rsidR="00C879E1" w:rsidRDefault="00C879E1" w:rsidP="0086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rial&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04B1" w14:textId="77777777" w:rsidR="00C963ED" w:rsidRDefault="00C96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90AE" w14:textId="77777777" w:rsidR="00C963ED" w:rsidRDefault="00C96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CE5A" w14:textId="77777777" w:rsidR="00C963ED" w:rsidRDefault="00C96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3C4E" w14:textId="77777777" w:rsidR="00C879E1" w:rsidRDefault="00C879E1" w:rsidP="00862A98">
      <w:pPr>
        <w:spacing w:after="0" w:line="240" w:lineRule="auto"/>
      </w:pPr>
      <w:r>
        <w:separator/>
      </w:r>
    </w:p>
  </w:footnote>
  <w:footnote w:type="continuationSeparator" w:id="0">
    <w:p w14:paraId="43B27C5C" w14:textId="77777777" w:rsidR="00C879E1" w:rsidRDefault="00C879E1" w:rsidP="00862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86C8" w14:textId="77777777" w:rsidR="00C963ED" w:rsidRDefault="00C96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87B9" w14:textId="77777777" w:rsidR="00862A98" w:rsidRPr="00862A98" w:rsidRDefault="00862A98" w:rsidP="00862A98">
    <w:pPr>
      <w:spacing w:after="0"/>
      <w:jc w:val="right"/>
      <w:rPr>
        <w:rFonts w:ascii="Arial" w:hAnsi="Arial" w:cs="Arial"/>
        <w:lang w:val="lt-LT"/>
      </w:rPr>
    </w:pPr>
    <w:r w:rsidRPr="00862A98">
      <w:rPr>
        <w:rFonts w:ascii="Arial" w:hAnsi="Arial" w:cs="Arial"/>
        <w:lang w:val="lt-LT"/>
      </w:rPr>
      <w:t xml:space="preserve">Techninės specifikacijos </w:t>
    </w:r>
  </w:p>
  <w:p w14:paraId="3C1595BB" w14:textId="7850CB02" w:rsidR="00862A98" w:rsidRPr="00862A98" w:rsidRDefault="00C963ED" w:rsidP="00862A98">
    <w:pPr>
      <w:spacing w:after="0"/>
      <w:jc w:val="right"/>
      <w:rPr>
        <w:rFonts w:ascii="Arial" w:hAnsi="Arial" w:cs="Arial"/>
        <w:lang w:val="lt-LT"/>
      </w:rPr>
    </w:pPr>
    <w:r>
      <w:rPr>
        <w:rFonts w:ascii="Arial" w:hAnsi="Arial" w:cs="Arial"/>
        <w:lang w:val="lt-LT"/>
      </w:rPr>
      <w:t>2</w:t>
    </w:r>
    <w:r w:rsidR="00862A98" w:rsidRPr="00862A98">
      <w:rPr>
        <w:rFonts w:ascii="Arial" w:hAnsi="Arial" w:cs="Arial"/>
        <w:lang w:val="lt-LT"/>
      </w:rPr>
      <w:t xml:space="preserve"> priedas</w:t>
    </w:r>
  </w:p>
  <w:p w14:paraId="118010F1" w14:textId="77777777" w:rsidR="00862A98" w:rsidRDefault="00862A98" w:rsidP="00862A9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DBC1" w14:textId="77777777" w:rsidR="00C963ED" w:rsidRDefault="00C96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3F3AB"/>
    <w:multiLevelType w:val="hybridMultilevel"/>
    <w:tmpl w:val="5EEE27D6"/>
    <w:lvl w:ilvl="0" w:tplc="9AFC3434">
      <w:start w:val="1"/>
      <w:numFmt w:val="bullet"/>
      <w:lvlText w:val="-"/>
      <w:lvlJc w:val="left"/>
      <w:pPr>
        <w:ind w:left="720" w:hanging="360"/>
      </w:pPr>
      <w:rPr>
        <w:rFonts w:ascii="&quot;Arial&quot;,sans-serif" w:hAnsi="&quot;Arial&quot;,sans-serif" w:hint="default"/>
      </w:rPr>
    </w:lvl>
    <w:lvl w:ilvl="1" w:tplc="1A0E15A0">
      <w:start w:val="1"/>
      <w:numFmt w:val="bullet"/>
      <w:lvlText w:val="o"/>
      <w:lvlJc w:val="left"/>
      <w:pPr>
        <w:ind w:left="1440" w:hanging="360"/>
      </w:pPr>
      <w:rPr>
        <w:rFonts w:ascii="Courier New" w:hAnsi="Courier New" w:hint="default"/>
      </w:rPr>
    </w:lvl>
    <w:lvl w:ilvl="2" w:tplc="EE3C0258">
      <w:start w:val="1"/>
      <w:numFmt w:val="bullet"/>
      <w:lvlText w:val=""/>
      <w:lvlJc w:val="left"/>
      <w:pPr>
        <w:ind w:left="2160" w:hanging="360"/>
      </w:pPr>
      <w:rPr>
        <w:rFonts w:ascii="Wingdings" w:hAnsi="Wingdings" w:hint="default"/>
      </w:rPr>
    </w:lvl>
    <w:lvl w:ilvl="3" w:tplc="3D0A02AC">
      <w:start w:val="1"/>
      <w:numFmt w:val="bullet"/>
      <w:lvlText w:val=""/>
      <w:lvlJc w:val="left"/>
      <w:pPr>
        <w:ind w:left="2880" w:hanging="360"/>
      </w:pPr>
      <w:rPr>
        <w:rFonts w:ascii="Symbol" w:hAnsi="Symbol" w:hint="default"/>
      </w:rPr>
    </w:lvl>
    <w:lvl w:ilvl="4" w:tplc="F502E78E">
      <w:start w:val="1"/>
      <w:numFmt w:val="bullet"/>
      <w:lvlText w:val="o"/>
      <w:lvlJc w:val="left"/>
      <w:pPr>
        <w:ind w:left="3600" w:hanging="360"/>
      </w:pPr>
      <w:rPr>
        <w:rFonts w:ascii="Courier New" w:hAnsi="Courier New" w:hint="default"/>
      </w:rPr>
    </w:lvl>
    <w:lvl w:ilvl="5" w:tplc="ED5807B6">
      <w:start w:val="1"/>
      <w:numFmt w:val="bullet"/>
      <w:lvlText w:val=""/>
      <w:lvlJc w:val="left"/>
      <w:pPr>
        <w:ind w:left="4320" w:hanging="360"/>
      </w:pPr>
      <w:rPr>
        <w:rFonts w:ascii="Wingdings" w:hAnsi="Wingdings" w:hint="default"/>
      </w:rPr>
    </w:lvl>
    <w:lvl w:ilvl="6" w:tplc="383A8092">
      <w:start w:val="1"/>
      <w:numFmt w:val="bullet"/>
      <w:lvlText w:val=""/>
      <w:lvlJc w:val="left"/>
      <w:pPr>
        <w:ind w:left="5040" w:hanging="360"/>
      </w:pPr>
      <w:rPr>
        <w:rFonts w:ascii="Symbol" w:hAnsi="Symbol" w:hint="default"/>
      </w:rPr>
    </w:lvl>
    <w:lvl w:ilvl="7" w:tplc="0824C760">
      <w:start w:val="1"/>
      <w:numFmt w:val="bullet"/>
      <w:lvlText w:val="o"/>
      <w:lvlJc w:val="left"/>
      <w:pPr>
        <w:ind w:left="5760" w:hanging="360"/>
      </w:pPr>
      <w:rPr>
        <w:rFonts w:ascii="Courier New" w:hAnsi="Courier New" w:hint="default"/>
      </w:rPr>
    </w:lvl>
    <w:lvl w:ilvl="8" w:tplc="598A6992">
      <w:start w:val="1"/>
      <w:numFmt w:val="bullet"/>
      <w:lvlText w:val=""/>
      <w:lvlJc w:val="left"/>
      <w:pPr>
        <w:ind w:left="6480" w:hanging="360"/>
      </w:pPr>
      <w:rPr>
        <w:rFonts w:ascii="Wingdings" w:hAnsi="Wingdings" w:hint="default"/>
      </w:rPr>
    </w:lvl>
  </w:abstractNum>
  <w:num w:numId="1" w16cid:durableId="431437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98"/>
    <w:rsid w:val="00030A04"/>
    <w:rsid w:val="00085DFC"/>
    <w:rsid w:val="000E1E66"/>
    <w:rsid w:val="000F359B"/>
    <w:rsid w:val="0013634E"/>
    <w:rsid w:val="0015725E"/>
    <w:rsid w:val="001C2304"/>
    <w:rsid w:val="00207C9D"/>
    <w:rsid w:val="00237961"/>
    <w:rsid w:val="002450CA"/>
    <w:rsid w:val="002573ED"/>
    <w:rsid w:val="002D6A83"/>
    <w:rsid w:val="00344632"/>
    <w:rsid w:val="00383DB1"/>
    <w:rsid w:val="003B0312"/>
    <w:rsid w:val="003E1445"/>
    <w:rsid w:val="00411EC8"/>
    <w:rsid w:val="00422766"/>
    <w:rsid w:val="00461088"/>
    <w:rsid w:val="004914C3"/>
    <w:rsid w:val="00491DA7"/>
    <w:rsid w:val="00494AE1"/>
    <w:rsid w:val="005169EC"/>
    <w:rsid w:val="005620CC"/>
    <w:rsid w:val="005A3137"/>
    <w:rsid w:val="005B083C"/>
    <w:rsid w:val="005C373F"/>
    <w:rsid w:val="00620C9F"/>
    <w:rsid w:val="00637922"/>
    <w:rsid w:val="00653D75"/>
    <w:rsid w:val="006667C6"/>
    <w:rsid w:val="006A30FA"/>
    <w:rsid w:val="006C4FC1"/>
    <w:rsid w:val="0071453F"/>
    <w:rsid w:val="007272BC"/>
    <w:rsid w:val="00767BBD"/>
    <w:rsid w:val="00785A78"/>
    <w:rsid w:val="007A4726"/>
    <w:rsid w:val="007D1955"/>
    <w:rsid w:val="007E0ADB"/>
    <w:rsid w:val="007E295A"/>
    <w:rsid w:val="007E5459"/>
    <w:rsid w:val="007F190D"/>
    <w:rsid w:val="008110E0"/>
    <w:rsid w:val="0084477A"/>
    <w:rsid w:val="00862A98"/>
    <w:rsid w:val="00883C44"/>
    <w:rsid w:val="008C2CF2"/>
    <w:rsid w:val="008D1A1A"/>
    <w:rsid w:val="008D61DA"/>
    <w:rsid w:val="00950746"/>
    <w:rsid w:val="009C0D1D"/>
    <w:rsid w:val="00A0261B"/>
    <w:rsid w:val="00A83228"/>
    <w:rsid w:val="00AB6EB9"/>
    <w:rsid w:val="00AF2471"/>
    <w:rsid w:val="00B525CB"/>
    <w:rsid w:val="00B801FF"/>
    <w:rsid w:val="00B918BD"/>
    <w:rsid w:val="00BE521F"/>
    <w:rsid w:val="00BF06A0"/>
    <w:rsid w:val="00C02566"/>
    <w:rsid w:val="00C879E1"/>
    <w:rsid w:val="00C963ED"/>
    <w:rsid w:val="00CC07B0"/>
    <w:rsid w:val="00D36B59"/>
    <w:rsid w:val="00D75206"/>
    <w:rsid w:val="00DB4001"/>
    <w:rsid w:val="00DB5B20"/>
    <w:rsid w:val="00E07EED"/>
    <w:rsid w:val="00E57668"/>
    <w:rsid w:val="00EA5BAB"/>
    <w:rsid w:val="00EF5417"/>
    <w:rsid w:val="00F567E3"/>
    <w:rsid w:val="00F71C7C"/>
    <w:rsid w:val="00FD579B"/>
    <w:rsid w:val="00FE2D53"/>
    <w:rsid w:val="00FF0577"/>
    <w:rsid w:val="7F2D9D8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00FF3"/>
  <w15:chartTrackingRefBased/>
  <w15:docId w15:val="{102BB6B3-7E6C-4382-8D12-6D1CA9BF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2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2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2A9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2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2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2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2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2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2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2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2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2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2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2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2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2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2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2A98"/>
    <w:rPr>
      <w:rFonts w:eastAsiaTheme="majorEastAsia" w:cstheme="majorBidi"/>
      <w:color w:val="272727" w:themeColor="text1" w:themeTint="D8"/>
    </w:rPr>
  </w:style>
  <w:style w:type="paragraph" w:styleId="Title">
    <w:name w:val="Title"/>
    <w:basedOn w:val="Normal"/>
    <w:next w:val="Normal"/>
    <w:link w:val="TitleChar"/>
    <w:uiPriority w:val="10"/>
    <w:qFormat/>
    <w:rsid w:val="00862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2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2A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2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2A98"/>
    <w:pPr>
      <w:spacing w:before="160"/>
      <w:jc w:val="center"/>
    </w:pPr>
    <w:rPr>
      <w:i/>
      <w:iCs/>
      <w:color w:val="404040" w:themeColor="text1" w:themeTint="BF"/>
    </w:rPr>
  </w:style>
  <w:style w:type="character" w:customStyle="1" w:styleId="QuoteChar">
    <w:name w:val="Quote Char"/>
    <w:basedOn w:val="DefaultParagraphFont"/>
    <w:link w:val="Quote"/>
    <w:uiPriority w:val="29"/>
    <w:rsid w:val="00862A9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862A98"/>
    <w:pPr>
      <w:ind w:left="720"/>
      <w:contextualSpacing/>
    </w:pPr>
  </w:style>
  <w:style w:type="character" w:styleId="IntenseEmphasis">
    <w:name w:val="Intense Emphasis"/>
    <w:basedOn w:val="DefaultParagraphFont"/>
    <w:uiPriority w:val="21"/>
    <w:qFormat/>
    <w:rsid w:val="00862A98"/>
    <w:rPr>
      <w:i/>
      <w:iCs/>
      <w:color w:val="0F4761" w:themeColor="accent1" w:themeShade="BF"/>
    </w:rPr>
  </w:style>
  <w:style w:type="paragraph" w:styleId="IntenseQuote">
    <w:name w:val="Intense Quote"/>
    <w:basedOn w:val="Normal"/>
    <w:next w:val="Normal"/>
    <w:link w:val="IntenseQuoteChar"/>
    <w:uiPriority w:val="30"/>
    <w:qFormat/>
    <w:rsid w:val="00862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2A98"/>
    <w:rPr>
      <w:i/>
      <w:iCs/>
      <w:color w:val="0F4761" w:themeColor="accent1" w:themeShade="BF"/>
    </w:rPr>
  </w:style>
  <w:style w:type="character" w:styleId="IntenseReference">
    <w:name w:val="Intense Reference"/>
    <w:basedOn w:val="DefaultParagraphFont"/>
    <w:uiPriority w:val="32"/>
    <w:qFormat/>
    <w:rsid w:val="00862A98"/>
    <w:rPr>
      <w:b/>
      <w:bCs/>
      <w:smallCaps/>
      <w:color w:val="0F4761" w:themeColor="accent1" w:themeShade="BF"/>
      <w:spacing w:val="5"/>
    </w:rPr>
  </w:style>
  <w:style w:type="paragraph" w:styleId="Header">
    <w:name w:val="header"/>
    <w:basedOn w:val="Normal"/>
    <w:link w:val="HeaderChar"/>
    <w:uiPriority w:val="99"/>
    <w:unhideWhenUsed/>
    <w:rsid w:val="00862A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A98"/>
  </w:style>
  <w:style w:type="paragraph" w:styleId="Footer">
    <w:name w:val="footer"/>
    <w:basedOn w:val="Normal"/>
    <w:link w:val="FooterChar"/>
    <w:uiPriority w:val="99"/>
    <w:unhideWhenUsed/>
    <w:rsid w:val="00862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A98"/>
  </w:style>
  <w:style w:type="table" w:styleId="TableGrid">
    <w:name w:val="Table Grid"/>
    <w:basedOn w:val="TableNormal"/>
    <w:uiPriority w:val="39"/>
    <w:rsid w:val="00862A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862A98"/>
    <w:rPr>
      <w:color w:val="467886" w:themeColor="hyperlink"/>
      <w:u w:val="single"/>
    </w:rPr>
  </w:style>
  <w:style w:type="character" w:styleId="CommentReference">
    <w:name w:val="annotation reference"/>
    <w:basedOn w:val="DefaultParagraphFont"/>
    <w:unhideWhenUsed/>
    <w:rsid w:val="002450CA"/>
    <w:rPr>
      <w:sz w:val="16"/>
      <w:szCs w:val="16"/>
    </w:rPr>
  </w:style>
  <w:style w:type="paragraph" w:styleId="CommentText">
    <w:name w:val="annotation text"/>
    <w:basedOn w:val="Normal"/>
    <w:link w:val="CommentTextChar"/>
    <w:unhideWhenUsed/>
    <w:rsid w:val="002450CA"/>
    <w:pPr>
      <w:spacing w:line="240" w:lineRule="auto"/>
    </w:pPr>
    <w:rPr>
      <w:kern w:val="0"/>
      <w:sz w:val="20"/>
      <w:szCs w:val="20"/>
      <w:lang w:val="lt-LT"/>
      <w14:ligatures w14:val="none"/>
    </w:rPr>
  </w:style>
  <w:style w:type="character" w:customStyle="1" w:styleId="CommentTextChar">
    <w:name w:val="Comment Text Char"/>
    <w:basedOn w:val="DefaultParagraphFont"/>
    <w:link w:val="CommentText"/>
    <w:rsid w:val="002450CA"/>
    <w:rPr>
      <w:kern w:val="0"/>
      <w:sz w:val="20"/>
      <w:szCs w:val="20"/>
      <w:lang w:val="lt-LT"/>
      <w14:ligatures w14:val="none"/>
    </w:rPr>
  </w:style>
  <w:style w:type="paragraph" w:styleId="FootnoteText">
    <w:name w:val="footnote text"/>
    <w:basedOn w:val="Normal"/>
    <w:link w:val="FootnoteTextChar"/>
    <w:unhideWhenUsed/>
    <w:rsid w:val="002450CA"/>
    <w:pPr>
      <w:spacing w:after="0" w:line="240" w:lineRule="auto"/>
    </w:pPr>
    <w:rPr>
      <w:kern w:val="0"/>
      <w:sz w:val="20"/>
      <w:szCs w:val="20"/>
      <w:lang w:val="lt-LT"/>
      <w14:ligatures w14:val="none"/>
    </w:rPr>
  </w:style>
  <w:style w:type="character" w:customStyle="1" w:styleId="FootnoteTextChar">
    <w:name w:val="Footnote Text Char"/>
    <w:basedOn w:val="DefaultParagraphFont"/>
    <w:link w:val="FootnoteText"/>
    <w:rsid w:val="002450CA"/>
    <w:rPr>
      <w:kern w:val="0"/>
      <w:sz w:val="20"/>
      <w:szCs w:val="20"/>
      <w:lang w:val="lt-LT"/>
      <w14:ligatures w14:val="none"/>
    </w:rPr>
  </w:style>
  <w:style w:type="character" w:styleId="FootnoteReference">
    <w:name w:val="footnote reference"/>
    <w:basedOn w:val="DefaultParagraphFont"/>
    <w:uiPriority w:val="99"/>
    <w:semiHidden/>
    <w:unhideWhenUsed/>
    <w:rsid w:val="002450CA"/>
    <w:rPr>
      <w:vertAlign w:val="superscript"/>
    </w:rPr>
  </w:style>
  <w:style w:type="character" w:styleId="FollowedHyperlink">
    <w:name w:val="FollowedHyperlink"/>
    <w:basedOn w:val="DefaultParagraphFont"/>
    <w:uiPriority w:val="99"/>
    <w:semiHidden/>
    <w:unhideWhenUsed/>
    <w:rsid w:val="005A3137"/>
    <w:rPr>
      <w:color w:val="96607D" w:themeColor="followedHyperlink"/>
      <w:u w:val="single"/>
    </w:rPr>
  </w:style>
  <w:style w:type="character" w:styleId="UnresolvedMention">
    <w:name w:val="Unresolved Mention"/>
    <w:basedOn w:val="DefaultParagraphFont"/>
    <w:uiPriority w:val="99"/>
    <w:semiHidden/>
    <w:unhideWhenUsed/>
    <w:rsid w:val="005A3137"/>
    <w:rPr>
      <w:color w:val="605E5C"/>
      <w:shd w:val="clear" w:color="auto" w:fill="E1DFDD"/>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22766"/>
  </w:style>
  <w:style w:type="paragraph" w:styleId="CommentSubject">
    <w:name w:val="annotation subject"/>
    <w:basedOn w:val="CommentText"/>
    <w:next w:val="CommentText"/>
    <w:link w:val="CommentSubjectChar"/>
    <w:uiPriority w:val="99"/>
    <w:semiHidden/>
    <w:unhideWhenUsed/>
    <w:rsid w:val="004914C3"/>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4914C3"/>
    <w:rPr>
      <w:b/>
      <w:bCs/>
      <w:kern w:val="0"/>
      <w:sz w:val="2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090274">
      <w:bodyDiv w:val="1"/>
      <w:marLeft w:val="0"/>
      <w:marRight w:val="0"/>
      <w:marTop w:val="0"/>
      <w:marBottom w:val="0"/>
      <w:divBdr>
        <w:top w:val="none" w:sz="0" w:space="0" w:color="auto"/>
        <w:left w:val="none" w:sz="0" w:space="0" w:color="auto"/>
        <w:bottom w:val="none" w:sz="0" w:space="0" w:color="auto"/>
        <w:right w:val="none" w:sz="0" w:space="0" w:color="auto"/>
      </w:divBdr>
      <w:divsChild>
        <w:div w:id="2137065855">
          <w:marLeft w:val="0"/>
          <w:marRight w:val="0"/>
          <w:marTop w:val="0"/>
          <w:marBottom w:val="0"/>
          <w:divBdr>
            <w:top w:val="none" w:sz="0" w:space="0" w:color="auto"/>
            <w:left w:val="none" w:sz="0" w:space="0" w:color="auto"/>
            <w:bottom w:val="none" w:sz="0" w:space="0" w:color="auto"/>
            <w:right w:val="none" w:sz="0" w:space="0" w:color="auto"/>
          </w:divBdr>
        </w:div>
        <w:div w:id="1290623640">
          <w:marLeft w:val="0"/>
          <w:marRight w:val="0"/>
          <w:marTop w:val="0"/>
          <w:marBottom w:val="0"/>
          <w:divBdr>
            <w:top w:val="none" w:sz="0" w:space="0" w:color="auto"/>
            <w:left w:val="none" w:sz="0" w:space="0" w:color="auto"/>
            <w:bottom w:val="none" w:sz="0" w:space="0" w:color="auto"/>
            <w:right w:val="none" w:sz="0" w:space="0" w:color="auto"/>
          </w:divBdr>
        </w:div>
        <w:div w:id="288174377">
          <w:marLeft w:val="0"/>
          <w:marRight w:val="0"/>
          <w:marTop w:val="0"/>
          <w:marBottom w:val="0"/>
          <w:divBdr>
            <w:top w:val="none" w:sz="0" w:space="0" w:color="auto"/>
            <w:left w:val="none" w:sz="0" w:space="0" w:color="auto"/>
            <w:bottom w:val="none" w:sz="0" w:space="0" w:color="auto"/>
            <w:right w:val="none" w:sz="0" w:space="0" w:color="auto"/>
          </w:divBdr>
        </w:div>
        <w:div w:id="1996030788">
          <w:marLeft w:val="0"/>
          <w:marRight w:val="0"/>
          <w:marTop w:val="0"/>
          <w:marBottom w:val="0"/>
          <w:divBdr>
            <w:top w:val="none" w:sz="0" w:space="0" w:color="auto"/>
            <w:left w:val="none" w:sz="0" w:space="0" w:color="auto"/>
            <w:bottom w:val="none" w:sz="0" w:space="0" w:color="auto"/>
            <w:right w:val="none" w:sz="0" w:space="0" w:color="auto"/>
          </w:divBdr>
        </w:div>
        <w:div w:id="1166365543">
          <w:marLeft w:val="0"/>
          <w:marRight w:val="0"/>
          <w:marTop w:val="0"/>
          <w:marBottom w:val="0"/>
          <w:divBdr>
            <w:top w:val="none" w:sz="0" w:space="0" w:color="auto"/>
            <w:left w:val="none" w:sz="0" w:space="0" w:color="auto"/>
            <w:bottom w:val="none" w:sz="0" w:space="0" w:color="auto"/>
            <w:right w:val="none" w:sz="0" w:space="0" w:color="auto"/>
          </w:divBdr>
        </w:div>
        <w:div w:id="1084574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387A0FA71448CEB1BBE2856BD0F9BF"/>
        <w:category>
          <w:name w:val="General"/>
          <w:gallery w:val="placeholder"/>
        </w:category>
        <w:types>
          <w:type w:val="bbPlcHdr"/>
        </w:types>
        <w:behaviors>
          <w:behavior w:val="content"/>
        </w:behaviors>
        <w:guid w:val="{DA1EB28E-C402-4C4B-BC64-2D8C23BB7B7D}"/>
      </w:docPartPr>
      <w:docPartBody>
        <w:p w:rsidR="005821AC" w:rsidRDefault="005821AC" w:rsidP="005821AC">
          <w:pPr>
            <w:pStyle w:val="F4387A0FA71448CEB1BBE2856BD0F9BF"/>
          </w:pPr>
          <w:r w:rsidRPr="00B91781">
            <w:rPr>
              <w:rFonts w:ascii="Arial" w:hAnsi="Arial" w:cs="Arial"/>
              <w:color w:val="FF0000"/>
              <w:lang w:val="lt-LT"/>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rial&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1AC"/>
    <w:rsid w:val="000E1E66"/>
    <w:rsid w:val="005821AC"/>
    <w:rsid w:val="00D36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4387A0FA71448CEB1BBE2856BD0F9BF">
    <w:name w:val="F4387A0FA71448CEB1BBE2856BD0F9BF"/>
    <w:rsid w:val="005821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E4B46B439584044A789733C21A92977" ma:contentTypeVersion="0" ma:contentTypeDescription="Kurkite naują dokumentą." ma:contentTypeScope="" ma:versionID="ab8b4331f5d89a10a4ba7a4d875076d5">
  <xsd:schema xmlns:xsd="http://www.w3.org/2001/XMLSchema" xmlns:xs="http://www.w3.org/2001/XMLSchema" xmlns:p="http://schemas.microsoft.com/office/2006/metadata/properties" targetNamespace="http://schemas.microsoft.com/office/2006/metadata/properties" ma:root="true" ma:fieldsID="7bfc6e9432dec31c9046e7769d8c71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2AF37-0C19-494E-8651-1ADD2E228B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170D103-E151-4595-A0BE-C167D18DA830}">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3.xml><?xml version="1.0" encoding="utf-8"?>
<ds:datastoreItem xmlns:ds="http://schemas.openxmlformats.org/officeDocument/2006/customXml" ds:itemID="{E8B64FD1-FD52-471C-B579-740833D88440}">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Liana Romanovskienė</cp:lastModifiedBy>
  <cp:revision>3</cp:revision>
  <dcterms:created xsi:type="dcterms:W3CDTF">2026-02-13T14:43:00Z</dcterms:created>
  <dcterms:modified xsi:type="dcterms:W3CDTF">2026-02-13T14:43:00Z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0x0101000E4B46B439584044A789733C21A92977</vt:lpwstr>
  </property>
  <property fmtid="{D5CDD505-2E9C-101B-9397-08002B2CF9AE}" pid="3" name="MSIP_Label_cfcb905c-755b-4fd4-bd20-0d682d4f1d27_Enabled">
    <vt:lpwstr>true</vt:lpwstr>
  </property>
  <property fmtid="{D5CDD505-2E9C-101B-9397-08002B2CF9AE}" pid="4" name="MSIP_Label_cfcb905c-755b-4fd4-bd20-0d682d4f1d27_SetDate">
    <vt:lpwstr>2024-10-24T04:48:55Z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e6e7e195-7453-4d68-862d-68e15a8c0994</vt:lpwstr>
  </property>
  <property fmtid="{D5CDD505-2E9C-101B-9397-08002B2CF9AE}" pid="9" name="MSIP_Label_cfcb905c-755b-4fd4-bd20-0d682d4f1d27_ContentBits">
    <vt:lpwstr>0</vt:lpwstr>
  </property>
  <property fmtid="{D5CDD505-2E9C-101B-9397-08002B2CF9AE}" pid="10" name="MediaServiceImageTags">
    <vt:lpwstr/>
  </property>
  <property fmtid="{D5CDD505-2E9C-101B-9397-08002B2CF9AE}" pid="11" name="docLang">
    <vt:lpwstr>lt</vt:lpwstr>
  </property>
</Properties>
</file>