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6C96" w14:textId="2F11A312" w:rsidR="00AA5B47" w:rsidRPr="00526922" w:rsidRDefault="00AA5B47" w:rsidP="00526922">
      <w:pPr>
        <w:spacing w:line="240" w:lineRule="auto"/>
        <w:jc w:val="right"/>
        <w:rPr>
          <w:rFonts w:ascii="Times New Roman" w:hAnsi="Times New Roman" w:cs="Times New Roman"/>
          <w:color w:val="0070C0"/>
          <w:sz w:val="20"/>
          <w:szCs w:val="20"/>
        </w:rPr>
      </w:pPr>
      <w:r w:rsidRPr="00526922">
        <w:rPr>
          <w:rFonts w:ascii="Times New Roman" w:hAnsi="Times New Roman" w:cs="Times New Roman"/>
          <w:color w:val="0070C0"/>
          <w:sz w:val="20"/>
          <w:szCs w:val="20"/>
        </w:rPr>
        <w:t xml:space="preserve">Pirkimo sąlygų </w:t>
      </w:r>
      <w:r w:rsidR="00017E9A">
        <w:rPr>
          <w:rFonts w:ascii="Times New Roman" w:hAnsi="Times New Roman" w:cs="Times New Roman"/>
          <w:color w:val="0070C0"/>
          <w:sz w:val="20"/>
          <w:szCs w:val="20"/>
        </w:rPr>
        <w:t>6</w:t>
      </w:r>
      <w:r w:rsidRPr="00526922">
        <w:rPr>
          <w:rFonts w:ascii="Times New Roman" w:hAnsi="Times New Roman" w:cs="Times New Roman"/>
          <w:color w:val="0070C0"/>
          <w:sz w:val="20"/>
          <w:szCs w:val="20"/>
        </w:rPr>
        <w:t xml:space="preserve"> priedas „Pasiūlymų vertinimo kriterijai ir sąlygos“</w:t>
      </w:r>
    </w:p>
    <w:p w14:paraId="28527D3A" w14:textId="77777777" w:rsidR="00AA5B47" w:rsidRPr="00526922" w:rsidRDefault="00AA5B47" w:rsidP="00AA5B47">
      <w:pPr>
        <w:spacing w:line="240" w:lineRule="auto"/>
        <w:ind w:left="7314" w:firstLine="0"/>
        <w:rPr>
          <w:rFonts w:ascii="Times New Roman" w:hAnsi="Times New Roman" w:cs="Times New Roman"/>
          <w:color w:val="0070C0"/>
          <w:sz w:val="20"/>
          <w:szCs w:val="20"/>
        </w:rPr>
      </w:pPr>
    </w:p>
    <w:p w14:paraId="7F9ADF86" w14:textId="77777777" w:rsidR="00AA5B47" w:rsidRPr="00E458AA" w:rsidRDefault="00AA5B47" w:rsidP="00AA5B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E267D" w14:textId="02B39B10" w:rsidR="00AA5B47" w:rsidRPr="00526922" w:rsidRDefault="00AA5B47" w:rsidP="00AA5B47">
      <w:pPr>
        <w:pStyle w:val="Paantra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26922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PASIŪLYMŲ VERTINIMO KRITERIJAI </w:t>
      </w:r>
      <w:r w:rsidR="00960E9D" w:rsidRPr="00526922">
        <w:rPr>
          <w:rFonts w:ascii="Times New Roman" w:hAnsi="Times New Roman" w:cs="Times New Roman"/>
          <w:b/>
          <w:bCs/>
          <w:color w:val="auto"/>
          <w:sz w:val="20"/>
          <w:szCs w:val="20"/>
        </w:rPr>
        <w:t>IR</w:t>
      </w:r>
      <w:r w:rsidRPr="00526922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SĄLYGOS</w:t>
      </w:r>
    </w:p>
    <w:p w14:paraId="45300FA3" w14:textId="77777777" w:rsidR="008C530B" w:rsidRPr="007623A2" w:rsidRDefault="008C530B" w:rsidP="008C530B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14:paraId="60B1694B" w14:textId="030B3814" w:rsidR="00F6167D" w:rsidRPr="007623A2" w:rsidRDefault="00F6167D" w:rsidP="00FB4313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23A2">
        <w:rPr>
          <w:rFonts w:ascii="Times New Roman" w:eastAsia="Calibri" w:hAnsi="Times New Roman" w:cs="Times New Roman"/>
          <w:sz w:val="20"/>
          <w:szCs w:val="20"/>
        </w:rPr>
        <w:t>Perkančioji organizacija ekonomiškai naudingiausią pasiūlymą išrenka žemiau nurodytais kriterijais ir tvarka:</w:t>
      </w:r>
    </w:p>
    <w:p w14:paraId="11214142" w14:textId="60730352" w:rsidR="00F6167D" w:rsidRPr="007623A2" w:rsidRDefault="00F6167D" w:rsidP="0038347C">
      <w:pPr>
        <w:tabs>
          <w:tab w:val="left" w:pos="851"/>
        </w:tabs>
        <w:spacing w:line="240" w:lineRule="auto"/>
        <w:ind w:left="7776" w:firstLine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59"/>
        <w:gridCol w:w="1295"/>
        <w:gridCol w:w="6822"/>
      </w:tblGrid>
      <w:tr w:rsidR="00D71A1B" w:rsidRPr="007623A2" w14:paraId="34E391DF" w14:textId="77777777" w:rsidTr="007623A2">
        <w:tc>
          <w:tcPr>
            <w:tcW w:w="1668" w:type="dxa"/>
          </w:tcPr>
          <w:p w14:paraId="4D3C819E" w14:textId="13F2EA5B" w:rsidR="00D71A1B" w:rsidRPr="007623A2" w:rsidRDefault="00D71A1B" w:rsidP="00D71A1B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</w:rPr>
              <w:t>Vertinimo kriterijai</w:t>
            </w:r>
          </w:p>
        </w:tc>
        <w:tc>
          <w:tcPr>
            <w:tcW w:w="1187" w:type="dxa"/>
          </w:tcPr>
          <w:p w14:paraId="254571E0" w14:textId="69155B9B" w:rsidR="00D71A1B" w:rsidRPr="007623A2" w:rsidRDefault="00D71A1B" w:rsidP="00D71A1B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</w:rPr>
              <w:t>Lyginamasis svoris/balai</w:t>
            </w:r>
          </w:p>
        </w:tc>
        <w:tc>
          <w:tcPr>
            <w:tcW w:w="6921" w:type="dxa"/>
          </w:tcPr>
          <w:p w14:paraId="742E724B" w14:textId="73682C23" w:rsidR="00D71A1B" w:rsidRPr="007623A2" w:rsidRDefault="00D71A1B" w:rsidP="00D71A1B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</w:rPr>
              <w:t>Kriterijaus vertinimas</w:t>
            </w:r>
          </w:p>
        </w:tc>
      </w:tr>
      <w:tr w:rsidR="009D03AD" w:rsidRPr="007623A2" w14:paraId="64C94E84" w14:textId="77777777" w:rsidTr="007623A2">
        <w:tc>
          <w:tcPr>
            <w:tcW w:w="1668" w:type="dxa"/>
          </w:tcPr>
          <w:p w14:paraId="195FDDC6" w14:textId="15EC777E" w:rsidR="009D03AD" w:rsidRPr="007623A2" w:rsidRDefault="009D03AD" w:rsidP="009639EC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</w:rPr>
              <w:t>Kaina (C)</w:t>
            </w:r>
          </w:p>
        </w:tc>
        <w:tc>
          <w:tcPr>
            <w:tcW w:w="1187" w:type="dxa"/>
          </w:tcPr>
          <w:p w14:paraId="0DCBAC88" w14:textId="103FFD4E" w:rsidR="009D03AD" w:rsidRPr="007623A2" w:rsidRDefault="00A94A89" w:rsidP="009D03AD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90</w:t>
            </w:r>
            <w:r w:rsidR="009D03AD"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 xml:space="preserve"> bal</w:t>
            </w:r>
            <w:r w:rsidR="00526922"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ų</w:t>
            </w:r>
          </w:p>
        </w:tc>
        <w:tc>
          <w:tcPr>
            <w:tcW w:w="6921" w:type="dxa"/>
          </w:tcPr>
          <w:p w14:paraId="39181A16" w14:textId="77777777" w:rsidR="009D03AD" w:rsidRPr="007623A2" w:rsidRDefault="009D03AD" w:rsidP="009D03AD">
            <w:pPr>
              <w:ind w:firstLine="0"/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</w:rPr>
              <w:t>Tiekėjo pasiūlymo kainos balas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 xml:space="preserve"> (C) apskaičiuojamas mažiausios pasiūlytos kainos (C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  <w:vertAlign w:val="subscript"/>
              </w:rPr>
              <w:t>min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) ir vertinamo pasiūlymo kainos (C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  <w:vertAlign w:val="subscript"/>
              </w:rPr>
              <w:t>p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) santykį padauginant iš kainos lyginamojo svorio (X):</w:t>
            </w:r>
          </w:p>
          <w:p w14:paraId="6CAD961B" w14:textId="77777777" w:rsidR="009D03AD" w:rsidRPr="007623A2" w:rsidRDefault="009D03AD" w:rsidP="009D03AD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C</m:t>
              </m:r>
              <m:r>
                <w:rPr>
                  <w:rFonts w:ascii="Cambria Math" w:eastAsiaTheme="minorHAnsi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bCs/>
                      <w:i/>
                      <w:iCs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0"/>
                          <w:szCs w:val="20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0"/>
                          <w:szCs w:val="20"/>
                        </w:rPr>
                        <m:t>p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0"/>
                  <w:szCs w:val="20"/>
                </w:rPr>
                <m:t>·</m:t>
              </m:r>
              <m:r>
                <w:rPr>
                  <w:rFonts w:ascii="Cambria Math" w:eastAsiaTheme="minorHAnsi" w:hAnsi="Cambria Math" w:cs="Times New Roman"/>
                  <w:sz w:val="20"/>
                  <w:szCs w:val="20"/>
                </w:rPr>
                <m:t>X,  kur</m:t>
              </m:r>
            </m:oMath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:</w:t>
            </w:r>
          </w:p>
          <w:p w14:paraId="5A647B06" w14:textId="77777777" w:rsidR="009D03AD" w:rsidRPr="007623A2" w:rsidRDefault="009D03AD" w:rsidP="009D03AD">
            <w:pPr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Cs/>
                <w:i/>
                <w:iCs/>
                <w:sz w:val="20"/>
                <w:szCs w:val="20"/>
              </w:rPr>
              <w:t>C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 xml:space="preserve"> – konkretaus dalyvio pasiūlymo įvertinimas pagal nurodytą kriterijų (balais);</w:t>
            </w:r>
          </w:p>
          <w:p w14:paraId="5BD080B3" w14:textId="77777777" w:rsidR="009D03AD" w:rsidRPr="007623A2" w:rsidRDefault="009D03AD" w:rsidP="009D03AD">
            <w:pPr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Cs/>
                <w:i/>
                <w:iCs/>
                <w:sz w:val="20"/>
                <w:szCs w:val="20"/>
              </w:rPr>
              <w:t>C</w:t>
            </w:r>
            <w:r w:rsidRPr="007623A2">
              <w:rPr>
                <w:rFonts w:ascii="Times New Roman" w:eastAsiaTheme="minorHAnsi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 xml:space="preserve">min 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– visų dalyvių pasiūlymuose nurodyta mažiausia kaina (eurais);</w:t>
            </w:r>
          </w:p>
          <w:p w14:paraId="68E645F7" w14:textId="77777777" w:rsidR="009D03AD" w:rsidRPr="007623A2" w:rsidRDefault="009D03AD" w:rsidP="009D03AD">
            <w:pPr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Cs/>
                <w:i/>
                <w:iCs/>
                <w:sz w:val="20"/>
                <w:szCs w:val="20"/>
              </w:rPr>
              <w:t>C</w:t>
            </w:r>
            <w:r w:rsidRPr="007623A2">
              <w:rPr>
                <w:rFonts w:ascii="Times New Roman" w:eastAsiaTheme="minorHAnsi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p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 xml:space="preserve"> – konkretaus dalyvio pasiūlyta kaina (eurais);</w:t>
            </w:r>
          </w:p>
          <w:p w14:paraId="59A68857" w14:textId="001448CE" w:rsidR="009D03AD" w:rsidRPr="007623A2" w:rsidRDefault="009D03AD" w:rsidP="009D03AD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Cs/>
                <w:i/>
                <w:iCs/>
                <w:sz w:val="20"/>
                <w:szCs w:val="20"/>
              </w:rPr>
              <w:t>X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 xml:space="preserve"> – lyginamojo svorio koeficientas lygus </w:t>
            </w:r>
            <w:r w:rsidR="00EA120A"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9</w:t>
            </w:r>
            <w:r w:rsidR="00526922"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0</w:t>
            </w: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7623A2" w:rsidRPr="007623A2" w14:paraId="4D0842E5" w14:textId="77777777" w:rsidTr="007623A2">
        <w:tc>
          <w:tcPr>
            <w:tcW w:w="1668" w:type="dxa"/>
            <w:vMerge w:val="restart"/>
          </w:tcPr>
          <w:p w14:paraId="19D600C9" w14:textId="629BF224" w:rsidR="007623A2" w:rsidRPr="007623A2" w:rsidRDefault="007623A2" w:rsidP="007623A2">
            <w:pPr>
              <w:ind w:firstLine="26"/>
              <w:jc w:val="lef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23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Pristatymo terminas (PT)</w:t>
            </w:r>
          </w:p>
        </w:tc>
        <w:tc>
          <w:tcPr>
            <w:tcW w:w="1187" w:type="dxa"/>
            <w:vMerge w:val="restart"/>
          </w:tcPr>
          <w:p w14:paraId="41E8E8E6" w14:textId="55E2EC2C" w:rsidR="007623A2" w:rsidRPr="007623A2" w:rsidRDefault="007623A2" w:rsidP="007623A2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3A2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10 balų</w:t>
            </w:r>
          </w:p>
        </w:tc>
        <w:tc>
          <w:tcPr>
            <w:tcW w:w="6921" w:type="dxa"/>
          </w:tcPr>
          <w:p w14:paraId="1F3B9D24" w14:textId="55B2382D" w:rsidR="007623A2" w:rsidRPr="007623A2" w:rsidRDefault="007623A2" w:rsidP="007623A2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3A2">
              <w:rPr>
                <w:rFonts w:ascii="Times New Roman" w:hAnsi="Times New Roman" w:cs="Times New Roman"/>
                <w:bCs/>
                <w:sz w:val="20"/>
                <w:szCs w:val="20"/>
              </w:rPr>
              <w:t>ne vėliau kaip per 3 d.d. – 0 balų</w:t>
            </w:r>
          </w:p>
        </w:tc>
      </w:tr>
      <w:tr w:rsidR="007623A2" w:rsidRPr="007623A2" w14:paraId="4224E82F" w14:textId="77777777" w:rsidTr="007623A2">
        <w:tc>
          <w:tcPr>
            <w:tcW w:w="1668" w:type="dxa"/>
            <w:vMerge/>
          </w:tcPr>
          <w:p w14:paraId="5CA15925" w14:textId="77777777" w:rsidR="007623A2" w:rsidRPr="007623A2" w:rsidRDefault="007623A2" w:rsidP="007623A2">
            <w:pPr>
              <w:ind w:firstLine="26"/>
              <w:jc w:val="lef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14:paraId="34E5D688" w14:textId="77777777" w:rsidR="007623A2" w:rsidRPr="007623A2" w:rsidRDefault="007623A2" w:rsidP="007623A2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921" w:type="dxa"/>
          </w:tcPr>
          <w:p w14:paraId="7063DD12" w14:textId="1CEC3B9A" w:rsidR="007623A2" w:rsidRPr="007623A2" w:rsidRDefault="007623A2" w:rsidP="007623A2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23A2">
              <w:rPr>
                <w:rFonts w:ascii="Times New Roman" w:hAnsi="Times New Roman" w:cs="Times New Roman"/>
                <w:bCs/>
                <w:sz w:val="20"/>
                <w:szCs w:val="20"/>
              </w:rPr>
              <w:t>ne vėliau kaip per 2 d.d. – 5 balai</w:t>
            </w:r>
          </w:p>
        </w:tc>
      </w:tr>
      <w:tr w:rsidR="007623A2" w:rsidRPr="007623A2" w14:paraId="7072E191" w14:textId="77777777" w:rsidTr="007623A2">
        <w:tc>
          <w:tcPr>
            <w:tcW w:w="1668" w:type="dxa"/>
            <w:vMerge/>
          </w:tcPr>
          <w:p w14:paraId="589C040F" w14:textId="77777777" w:rsidR="007623A2" w:rsidRPr="007623A2" w:rsidRDefault="007623A2" w:rsidP="007623A2">
            <w:pPr>
              <w:ind w:firstLine="26"/>
              <w:jc w:val="lef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14:paraId="74549B5F" w14:textId="77777777" w:rsidR="007623A2" w:rsidRPr="007623A2" w:rsidRDefault="007623A2" w:rsidP="007623A2">
            <w:pPr>
              <w:tabs>
                <w:tab w:val="left" w:pos="851"/>
              </w:tabs>
              <w:spacing w:line="240" w:lineRule="auto"/>
              <w:ind w:firstLine="0"/>
              <w:contextualSpacing/>
              <w:jc w:val="left"/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921" w:type="dxa"/>
          </w:tcPr>
          <w:p w14:paraId="6CD9893D" w14:textId="024473FC" w:rsidR="007623A2" w:rsidRPr="007623A2" w:rsidRDefault="007623A2" w:rsidP="007623A2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23A2">
              <w:rPr>
                <w:rFonts w:ascii="Times New Roman" w:hAnsi="Times New Roman" w:cs="Times New Roman"/>
                <w:bCs/>
                <w:sz w:val="20"/>
                <w:szCs w:val="20"/>
              </w:rPr>
              <w:t>ne vėliau kaip per 1 d.d. – 10 balų</w:t>
            </w:r>
          </w:p>
        </w:tc>
      </w:tr>
    </w:tbl>
    <w:p w14:paraId="264CC201" w14:textId="77777777" w:rsidR="0038347C" w:rsidRPr="007623A2" w:rsidRDefault="0038347C" w:rsidP="0038347C">
      <w:pPr>
        <w:tabs>
          <w:tab w:val="left" w:pos="851"/>
        </w:tabs>
        <w:spacing w:line="240" w:lineRule="auto"/>
        <w:ind w:firstLine="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7D3D9069" w14:textId="23532F8E" w:rsidR="008C530B" w:rsidRPr="007623A2" w:rsidRDefault="0028278F" w:rsidP="00526922">
      <w:pPr>
        <w:ind w:firstLine="26"/>
        <w:rPr>
          <w:rFonts w:ascii="Times New Roman" w:eastAsia="Calibri" w:hAnsi="Times New Roman" w:cs="Times New Roman"/>
          <w:bCs/>
          <w:sz w:val="20"/>
          <w:szCs w:val="20"/>
        </w:rPr>
      </w:pPr>
      <w:r w:rsidRPr="007623A2">
        <w:rPr>
          <w:rFonts w:ascii="Times New Roman" w:eastAsiaTheme="minorHAnsi" w:hAnsi="Times New Roman" w:cs="Times New Roman"/>
          <w:bCs/>
          <w:iCs/>
          <w:sz w:val="20"/>
          <w:szCs w:val="20"/>
        </w:rPr>
        <w:t>Ekonominis naudingumas (S)</w:t>
      </w:r>
      <w:r w:rsidR="00AB714F" w:rsidRPr="007623A2">
        <w:rPr>
          <w:rFonts w:ascii="Times New Roman" w:eastAsiaTheme="minorHAnsi" w:hAnsi="Times New Roman" w:cs="Times New Roman"/>
          <w:bCs/>
          <w:iCs/>
          <w:sz w:val="20"/>
          <w:szCs w:val="20"/>
        </w:rPr>
        <w:t xml:space="preserve"> apskaičiuojamas</w:t>
      </w:r>
      <w:r w:rsidR="003C3F89" w:rsidRPr="007623A2">
        <w:rPr>
          <w:rFonts w:ascii="Times New Roman" w:eastAsiaTheme="minorHAnsi" w:hAnsi="Times New Roman" w:cs="Times New Roman"/>
          <w:bCs/>
          <w:iCs/>
          <w:sz w:val="20"/>
          <w:szCs w:val="20"/>
        </w:rPr>
        <w:t xml:space="preserve"> </w:t>
      </w:r>
      <w:r w:rsidR="00037CA5" w:rsidRPr="007623A2">
        <w:rPr>
          <w:rFonts w:ascii="Times New Roman" w:eastAsiaTheme="minorHAnsi" w:hAnsi="Times New Roman" w:cs="Times New Roman"/>
          <w:bCs/>
          <w:iCs/>
          <w:sz w:val="20"/>
          <w:szCs w:val="20"/>
        </w:rPr>
        <w:t xml:space="preserve">sudedant tiekėjo pasiūlymo kainos (C) ir </w:t>
      </w:r>
      <w:r w:rsidR="007623A2"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>Pristatymo termino</w:t>
      </w:r>
      <w:r w:rsidR="00A94A89" w:rsidRPr="007623A2"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26922" w:rsidRPr="007623A2"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>(</w:t>
      </w:r>
      <w:r w:rsidR="007623A2"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>PT</w:t>
      </w:r>
      <w:r w:rsidR="00526922" w:rsidRPr="007623A2"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 xml:space="preserve">) </w:t>
      </w:r>
      <w:r w:rsidR="00037CA5" w:rsidRPr="007623A2">
        <w:rPr>
          <w:rFonts w:ascii="Times New Roman" w:eastAsiaTheme="minorHAnsi" w:hAnsi="Times New Roman" w:cs="Times New Roman"/>
          <w:bCs/>
          <w:iCs/>
          <w:sz w:val="20"/>
          <w:szCs w:val="20"/>
        </w:rPr>
        <w:t>balus</w:t>
      </w:r>
      <w:r w:rsidR="00AB714F" w:rsidRPr="007623A2">
        <w:rPr>
          <w:rFonts w:ascii="Times New Roman" w:eastAsiaTheme="minorHAnsi" w:hAnsi="Times New Roman" w:cs="Times New Roman"/>
          <w:bCs/>
          <w:iCs/>
          <w:sz w:val="20"/>
          <w:szCs w:val="20"/>
        </w:rPr>
        <w:t>:</w:t>
      </w:r>
    </w:p>
    <w:p w14:paraId="2AE8CCF5" w14:textId="11C06C12" w:rsidR="00AB714F" w:rsidRPr="007623A2" w:rsidRDefault="00AB714F" w:rsidP="00AB714F">
      <w:pPr>
        <w:ind w:firstLine="0"/>
        <w:rPr>
          <w:rFonts w:ascii="Times New Roman" w:eastAsiaTheme="minorHAnsi" w:hAnsi="Times New Roman" w:cs="Times New Roman"/>
          <w:b/>
          <w:iCs/>
          <w:sz w:val="20"/>
          <w:szCs w:val="20"/>
        </w:rPr>
      </w:pPr>
      <w:r w:rsidRPr="007623A2">
        <w:rPr>
          <w:rFonts w:ascii="Times New Roman" w:eastAsiaTheme="minorHAnsi" w:hAnsi="Times New Roman" w:cs="Times New Roman"/>
          <w:b/>
          <w:iCs/>
          <w:sz w:val="20"/>
          <w:szCs w:val="20"/>
        </w:rPr>
        <w:t>S=C+</w:t>
      </w:r>
      <w:r w:rsidR="007623A2">
        <w:rPr>
          <w:rFonts w:ascii="Times New Roman" w:eastAsiaTheme="minorHAnsi" w:hAnsi="Times New Roman" w:cs="Times New Roman"/>
          <w:b/>
          <w:iCs/>
          <w:sz w:val="20"/>
          <w:szCs w:val="20"/>
        </w:rPr>
        <w:t>PT</w:t>
      </w:r>
    </w:p>
    <w:p w14:paraId="51685745" w14:textId="42C0FF10" w:rsidR="00AB714F" w:rsidRPr="007623A2" w:rsidRDefault="00AB714F" w:rsidP="00AB714F">
      <w:pPr>
        <w:ind w:firstLine="0"/>
        <w:rPr>
          <w:rFonts w:ascii="Times New Roman" w:eastAsiaTheme="minorHAnsi" w:hAnsi="Times New Roman" w:cs="Times New Roman"/>
          <w:bCs/>
          <w:i/>
          <w:sz w:val="20"/>
          <w:szCs w:val="20"/>
        </w:rPr>
      </w:pPr>
      <w:r w:rsidRPr="007623A2">
        <w:rPr>
          <w:rFonts w:ascii="Times New Roman" w:eastAsiaTheme="minorHAnsi" w:hAnsi="Times New Roman" w:cs="Times New Roman"/>
          <w:bCs/>
          <w:i/>
          <w:sz w:val="20"/>
          <w:szCs w:val="20"/>
        </w:rPr>
        <w:t>Ekonominis naudingumas (S) apskaičiuojamas apvalinant dviejų skaičių po kablelio tikslumu</w:t>
      </w:r>
      <w:r w:rsidR="005D65A5" w:rsidRPr="007623A2">
        <w:rPr>
          <w:rFonts w:ascii="Times New Roman" w:eastAsiaTheme="minorHAnsi" w:hAnsi="Times New Roman" w:cs="Times New Roman"/>
          <w:bCs/>
          <w:i/>
          <w:sz w:val="20"/>
          <w:szCs w:val="20"/>
        </w:rPr>
        <w:t>.</w:t>
      </w:r>
    </w:p>
    <w:p w14:paraId="0B507550" w14:textId="77777777" w:rsidR="00A42003" w:rsidRPr="007623A2" w:rsidRDefault="00A42003" w:rsidP="00A42003">
      <w:pPr>
        <w:spacing w:line="240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14:paraId="30A14FE1" w14:textId="27949CCF" w:rsidR="00A42003" w:rsidRPr="007623A2" w:rsidRDefault="00A42003" w:rsidP="00A42003">
      <w:pPr>
        <w:spacing w:line="240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7623A2">
        <w:rPr>
          <w:rFonts w:ascii="Times New Roman" w:eastAsia="Calibri" w:hAnsi="Times New Roman" w:cs="Times New Roman"/>
          <w:sz w:val="20"/>
          <w:szCs w:val="20"/>
        </w:rPr>
        <w:t>Ekonomiškai naudingiausiu laikomas pasiūlymas, kurio balų suma yra didžiausia.</w:t>
      </w:r>
    </w:p>
    <w:p w14:paraId="59D8B9A5" w14:textId="77777777" w:rsidR="003149A6" w:rsidRDefault="003149A6" w:rsidP="00A42003">
      <w:pPr>
        <w:spacing w:line="240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</w:p>
    <w:sectPr w:rsidR="003149A6" w:rsidSect="00A20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BB3"/>
    <w:multiLevelType w:val="hybridMultilevel"/>
    <w:tmpl w:val="CABC050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C5F79"/>
    <w:multiLevelType w:val="multilevel"/>
    <w:tmpl w:val="1E2E268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2074B0"/>
    <w:multiLevelType w:val="hybridMultilevel"/>
    <w:tmpl w:val="03BA5078"/>
    <w:lvl w:ilvl="0" w:tplc="526C4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4100350">
    <w:abstractNumId w:val="1"/>
  </w:num>
  <w:num w:numId="2" w16cid:durableId="1025987593">
    <w:abstractNumId w:val="2"/>
  </w:num>
  <w:num w:numId="3" w16cid:durableId="134797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60"/>
    <w:rsid w:val="00017E9A"/>
    <w:rsid w:val="000273FF"/>
    <w:rsid w:val="00030E5D"/>
    <w:rsid w:val="00037CA5"/>
    <w:rsid w:val="000C7787"/>
    <w:rsid w:val="00101091"/>
    <w:rsid w:val="00112A87"/>
    <w:rsid w:val="00135ED1"/>
    <w:rsid w:val="001601EA"/>
    <w:rsid w:val="00164BC1"/>
    <w:rsid w:val="00193DFB"/>
    <w:rsid w:val="001A5C57"/>
    <w:rsid w:val="002443C9"/>
    <w:rsid w:val="00254341"/>
    <w:rsid w:val="0028278F"/>
    <w:rsid w:val="00283D2E"/>
    <w:rsid w:val="002A31B4"/>
    <w:rsid w:val="0031332E"/>
    <w:rsid w:val="003149A6"/>
    <w:rsid w:val="0038347C"/>
    <w:rsid w:val="003C3F89"/>
    <w:rsid w:val="004263BD"/>
    <w:rsid w:val="00467557"/>
    <w:rsid w:val="004718F0"/>
    <w:rsid w:val="004C29F3"/>
    <w:rsid w:val="00505145"/>
    <w:rsid w:val="00526922"/>
    <w:rsid w:val="00526C09"/>
    <w:rsid w:val="00563420"/>
    <w:rsid w:val="0059447A"/>
    <w:rsid w:val="005C59A5"/>
    <w:rsid w:val="005D65A5"/>
    <w:rsid w:val="005D7AC6"/>
    <w:rsid w:val="006176F4"/>
    <w:rsid w:val="006A2E37"/>
    <w:rsid w:val="006B0BB9"/>
    <w:rsid w:val="006D5760"/>
    <w:rsid w:val="006E4D96"/>
    <w:rsid w:val="00722B5E"/>
    <w:rsid w:val="007518BA"/>
    <w:rsid w:val="007623A2"/>
    <w:rsid w:val="007C7964"/>
    <w:rsid w:val="0081673B"/>
    <w:rsid w:val="008B57E6"/>
    <w:rsid w:val="008C530B"/>
    <w:rsid w:val="008F07C5"/>
    <w:rsid w:val="0091554D"/>
    <w:rsid w:val="009543B7"/>
    <w:rsid w:val="00960E9D"/>
    <w:rsid w:val="009639EC"/>
    <w:rsid w:val="0097740E"/>
    <w:rsid w:val="009B0175"/>
    <w:rsid w:val="009D03AD"/>
    <w:rsid w:val="00A209EE"/>
    <w:rsid w:val="00A42003"/>
    <w:rsid w:val="00A80589"/>
    <w:rsid w:val="00A94A89"/>
    <w:rsid w:val="00AA5B47"/>
    <w:rsid w:val="00AB245E"/>
    <w:rsid w:val="00AB714F"/>
    <w:rsid w:val="00AC2AE1"/>
    <w:rsid w:val="00B0143E"/>
    <w:rsid w:val="00C00FED"/>
    <w:rsid w:val="00C27808"/>
    <w:rsid w:val="00D017DD"/>
    <w:rsid w:val="00D71A1B"/>
    <w:rsid w:val="00DD4FC4"/>
    <w:rsid w:val="00DD5B4B"/>
    <w:rsid w:val="00DE1E7B"/>
    <w:rsid w:val="00E257A1"/>
    <w:rsid w:val="00E458AA"/>
    <w:rsid w:val="00E51E18"/>
    <w:rsid w:val="00E65477"/>
    <w:rsid w:val="00EA120A"/>
    <w:rsid w:val="00EC0723"/>
    <w:rsid w:val="00F6167D"/>
    <w:rsid w:val="00F62130"/>
    <w:rsid w:val="00F92E4E"/>
    <w:rsid w:val="00FA3842"/>
    <w:rsid w:val="00FB2F66"/>
    <w:rsid w:val="00FB4313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89C4"/>
  <w15:chartTrackingRefBased/>
  <w15:docId w15:val="{2910B2BB-99D6-4032-AF02-8B4171AB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5B4B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57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57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5760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5760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5760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5760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5760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5760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5760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5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5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5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57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57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57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57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57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57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57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5760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5760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576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D5760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D576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57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5760"/>
    <w:rPr>
      <w:b/>
      <w:bCs/>
      <w:smallCaps/>
      <w:color w:val="0F4761" w:themeColor="accent1" w:themeShade="BF"/>
      <w:spacing w:val="5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DD5B4B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DD5B4B"/>
    <w:rPr>
      <w:rFonts w:ascii="Times New Roman" w:eastAsia="Times New Roman" w:hAnsi="Times New Roman" w:cs="Times New Roman"/>
      <w:kern w:val="0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D5B4B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D5B4B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A5B47"/>
  </w:style>
  <w:style w:type="character" w:customStyle="1" w:styleId="Laukeliai">
    <w:name w:val="Laukeliai"/>
    <w:basedOn w:val="Numatytasispastraiposriftas"/>
    <w:uiPriority w:val="1"/>
    <w:rsid w:val="00AA5B47"/>
    <w:rPr>
      <w:rFonts w:ascii="Arial" w:hAnsi="Arial" w:cs="Arial"/>
      <w:sz w:val="20"/>
      <w:szCs w:val="20"/>
    </w:rPr>
  </w:style>
  <w:style w:type="table" w:styleId="Lentelstinklelis">
    <w:name w:val="Table Grid"/>
    <w:basedOn w:val="prastojilentel"/>
    <w:uiPriority w:val="39"/>
    <w:rsid w:val="0038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Rudzevičius</dc:creator>
  <cp:keywords/>
  <dc:description/>
  <cp:lastModifiedBy>Sandra Guntulyte</cp:lastModifiedBy>
  <cp:revision>68</cp:revision>
  <dcterms:created xsi:type="dcterms:W3CDTF">2025-07-01T10:39:00Z</dcterms:created>
  <dcterms:modified xsi:type="dcterms:W3CDTF">2026-02-13T10:55:00Z</dcterms:modified>
</cp:coreProperties>
</file>