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429B" w14:textId="6D11214E" w:rsidR="003D0C52" w:rsidRPr="008C3803" w:rsidRDefault="000E65ED" w:rsidP="00121F5A">
      <w:pPr>
        <w:overflowPunct w:val="0"/>
        <w:autoSpaceDE w:val="0"/>
        <w:autoSpaceDN w:val="0"/>
        <w:adjustRightInd w:val="0"/>
        <w:spacing w:after="0" w:line="240" w:lineRule="auto"/>
        <w:jc w:val="center"/>
        <w:rPr>
          <w:rFonts w:ascii="Times New Roman" w:eastAsia="Calibri" w:hAnsi="Times New Roman" w:cs="Times New Roman"/>
          <w:caps/>
          <w:sz w:val="24"/>
          <w:szCs w:val="24"/>
        </w:rPr>
      </w:pPr>
      <w:r w:rsidRPr="008C3803">
        <w:rPr>
          <w:rFonts w:ascii="Times New Roman" w:eastAsia="Calibri" w:hAnsi="Times New Roman" w:cs="Times New Roman"/>
          <w:sz w:val="24"/>
          <w:szCs w:val="24"/>
        </w:rPr>
        <w:t xml:space="preserve">PREKIŲ TECHNINĖ </w:t>
      </w:r>
      <w:r w:rsidRPr="008C3803">
        <w:rPr>
          <w:rFonts w:ascii="Times New Roman" w:eastAsia="Calibri" w:hAnsi="Times New Roman" w:cs="Times New Roman"/>
          <w:caps/>
          <w:sz w:val="24"/>
          <w:szCs w:val="24"/>
        </w:rPr>
        <w:t>specifikacija</w:t>
      </w:r>
    </w:p>
    <w:p w14:paraId="303A78D7" w14:textId="77777777" w:rsidR="00121F5A" w:rsidRPr="00121F5A" w:rsidRDefault="00121F5A" w:rsidP="000E65ED">
      <w:pPr>
        <w:spacing w:after="120"/>
        <w:jc w:val="both"/>
        <w:rPr>
          <w:rFonts w:ascii="Times New Roman" w:eastAsia="Times New Roman" w:hAnsi="Times New Roman" w:cs="Times New Roman"/>
          <w:sz w:val="24"/>
          <w:szCs w:val="24"/>
          <w:u w:val="single"/>
        </w:rPr>
      </w:pPr>
    </w:p>
    <w:p w14:paraId="4A4C22FB" w14:textId="77777777" w:rsidR="001F4D41" w:rsidRPr="00121F5A" w:rsidRDefault="001F4D41" w:rsidP="001F4D41">
      <w:pPr>
        <w:rPr>
          <w:rFonts w:ascii="Times New Roman" w:hAnsi="Times New Roman" w:cs="Times New Roman"/>
          <w:b/>
          <w:sz w:val="24"/>
          <w:szCs w:val="24"/>
          <w:u w:val="single"/>
        </w:rPr>
      </w:pPr>
      <w:r w:rsidRPr="00121F5A">
        <w:rPr>
          <w:rFonts w:ascii="Times New Roman" w:hAnsi="Times New Roman" w:cs="Times New Roman"/>
          <w:b/>
          <w:sz w:val="24"/>
          <w:szCs w:val="24"/>
          <w:u w:val="single"/>
        </w:rPr>
        <w:t>Bendrieji reikalavimai:</w:t>
      </w:r>
    </w:p>
    <w:p w14:paraId="4BFC3683" w14:textId="77777777" w:rsidR="001B1D35" w:rsidRPr="000E3D5B" w:rsidRDefault="001B1D35" w:rsidP="000E3D5B">
      <w:pPr>
        <w:pStyle w:val="Sraopastraipa"/>
        <w:numPr>
          <w:ilvl w:val="0"/>
          <w:numId w:val="6"/>
        </w:numPr>
        <w:autoSpaceDE w:val="0"/>
        <w:autoSpaceDN w:val="0"/>
        <w:spacing w:after="0" w:line="240" w:lineRule="auto"/>
        <w:jc w:val="both"/>
        <w:rPr>
          <w:rFonts w:ascii="Times New Roman" w:eastAsia="Times New Roman" w:hAnsi="Times New Roman" w:cs="Times New Roman"/>
          <w:bCs/>
          <w:sz w:val="24"/>
          <w:szCs w:val="24"/>
        </w:rPr>
      </w:pPr>
      <w:r w:rsidRPr="000E3D5B">
        <w:rPr>
          <w:rFonts w:ascii="Times New Roman" w:eastAsia="Times New Roman" w:hAnsi="Times New Roman" w:cs="Times New Roman"/>
          <w:bCs/>
          <w:sz w:val="24"/>
          <w:szCs w:val="24"/>
        </w:rPr>
        <w:t>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14:paraId="166F4832" w14:textId="75563F7F" w:rsidR="00E67001" w:rsidRPr="00E67001" w:rsidRDefault="00E67001" w:rsidP="00E67001">
      <w:pPr>
        <w:pStyle w:val="Sraopastraipa"/>
        <w:numPr>
          <w:ilvl w:val="0"/>
          <w:numId w:val="6"/>
        </w:numPr>
        <w:autoSpaceDE w:val="0"/>
        <w:autoSpaceDN w:val="0"/>
        <w:spacing w:after="0" w:line="240" w:lineRule="auto"/>
        <w:jc w:val="both"/>
        <w:rPr>
          <w:rFonts w:ascii="Times New Roman" w:eastAsia="Times New Roman" w:hAnsi="Times New Roman" w:cs="Times New Roman"/>
          <w:bCs/>
          <w:sz w:val="24"/>
          <w:szCs w:val="24"/>
        </w:rPr>
      </w:pPr>
      <w:r w:rsidRPr="0069229D">
        <w:rPr>
          <w:rFonts w:ascii="Times New Roman" w:eastAsia="Times New Roman" w:hAnsi="Times New Roman" w:cs="Times New Roman"/>
          <w:bCs/>
          <w:sz w:val="24"/>
          <w:szCs w:val="24"/>
        </w:rPr>
        <w:t>Vadovaujantis LR sveikatos apsaugos ministro 2018 m. balandžio 10 d. įsakymu V-394 “Maitinimo organizavimo ikimokyklinio ugdymo, bendrojo ugdymo mokyklose ir vaikų socialinės globos įstaigose“ tvarkos aprašo 17 punktu, draudžiama tiekti maistą, pagamintą iš genetiškai modifikuotų organizmų bei  maisto priedų, nurodytų 3 priede „Maisto priedų, kurių neturi būti vaikams maitinti skirtuose maisto produktuose, sąrašas.“</w:t>
      </w:r>
    </w:p>
    <w:p w14:paraId="25C42B7D" w14:textId="77777777" w:rsidR="001B1D35" w:rsidRDefault="001B1D35" w:rsidP="000E3D5B">
      <w:pPr>
        <w:pStyle w:val="Sraopastraipa"/>
        <w:numPr>
          <w:ilvl w:val="0"/>
          <w:numId w:val="6"/>
        </w:numPr>
        <w:autoSpaceDE w:val="0"/>
        <w:autoSpaceDN w:val="0"/>
        <w:spacing w:after="0" w:line="240" w:lineRule="auto"/>
        <w:jc w:val="both"/>
        <w:rPr>
          <w:rFonts w:ascii="Times New Roman" w:eastAsia="Times New Roman" w:hAnsi="Times New Roman" w:cs="Times New Roman"/>
          <w:bCs/>
          <w:sz w:val="24"/>
          <w:szCs w:val="24"/>
        </w:rPr>
      </w:pPr>
      <w:r w:rsidRPr="000E3D5B">
        <w:rPr>
          <w:rFonts w:ascii="Times New Roman" w:eastAsia="Times New Roman" w:hAnsi="Times New Roman" w:cs="Times New Roman"/>
          <w:bCs/>
          <w:sz w:val="24"/>
          <w:szCs w:val="24"/>
        </w:rPr>
        <w:t>Tiekėjo produkcija turi atitikti vaikų maitinimui keliamus reikalavimus, nurodytus Lietuvos Respublikos sveikatos apsaugos ministro 2018 m. balandžio 10d. įsakyme Nr.V-394 „Dėl maitinimo organizavimo ikimokyklinio ugdymo, bendrojo ugdymo mokyklose ir vaikų socialinės globos įstaigose tvarkos aprašo patvirtinimo“.</w:t>
      </w:r>
    </w:p>
    <w:p w14:paraId="5389261D" w14:textId="77777777" w:rsidR="0069229D" w:rsidRPr="0069229D" w:rsidRDefault="0069229D" w:rsidP="0069229D">
      <w:pPr>
        <w:pStyle w:val="Sraopastraipa"/>
        <w:numPr>
          <w:ilvl w:val="0"/>
          <w:numId w:val="6"/>
        </w:numPr>
        <w:autoSpaceDE w:val="0"/>
        <w:autoSpaceDN w:val="0"/>
        <w:spacing w:after="0" w:line="240" w:lineRule="auto"/>
        <w:jc w:val="both"/>
        <w:rPr>
          <w:rFonts w:ascii="Times New Roman" w:eastAsia="Times New Roman" w:hAnsi="Times New Roman" w:cs="Times New Roman"/>
          <w:bCs/>
          <w:sz w:val="24"/>
          <w:szCs w:val="24"/>
        </w:rPr>
      </w:pPr>
      <w:r w:rsidRPr="0069229D">
        <w:rPr>
          <w:rFonts w:ascii="Times New Roman" w:eastAsia="Times New Roman" w:hAnsi="Times New Roman" w:cs="Times New Roman"/>
          <w:bCs/>
          <w:sz w:val="24"/>
          <w:szCs w:val="24"/>
        </w:rPr>
        <w:t>Prie produkcijos tiekimo dokumentų turi būti pateikti produkcijos laikymo sąlygos bei realizacijos terminai. Tiekėjas atsako už tiekiamos produkcijos kokybę.</w:t>
      </w:r>
    </w:p>
    <w:p w14:paraId="544DE263" w14:textId="039DC023" w:rsidR="00142735" w:rsidRPr="00281EA7" w:rsidRDefault="0069229D" w:rsidP="00281EA7">
      <w:pPr>
        <w:pStyle w:val="Sraopastraipa"/>
        <w:numPr>
          <w:ilvl w:val="0"/>
          <w:numId w:val="6"/>
        </w:numPr>
        <w:autoSpaceDE w:val="0"/>
        <w:autoSpaceDN w:val="0"/>
        <w:spacing w:after="0" w:line="240" w:lineRule="auto"/>
        <w:jc w:val="both"/>
        <w:rPr>
          <w:rFonts w:ascii="Times New Roman" w:eastAsia="Times New Roman" w:hAnsi="Times New Roman" w:cs="Times New Roman"/>
          <w:bCs/>
          <w:sz w:val="24"/>
          <w:szCs w:val="24"/>
        </w:rPr>
      </w:pPr>
      <w:r w:rsidRPr="0069229D">
        <w:rPr>
          <w:rFonts w:ascii="Times New Roman" w:eastAsia="Times New Roman" w:hAnsi="Times New Roman" w:cs="Times New Roman"/>
          <w:bCs/>
          <w:sz w:val="24"/>
          <w:szCs w:val="24"/>
        </w:rPr>
        <w:t>Visi maisto produktai turi būti sufasuoti pageidaujamais kiekiais, sudėti tam skirtose dėžėse arba kitoje taroje ir pristatomi tiekėjo transportu. Ant produkcijos įpakavimų turi būti specialus ženklinimas.</w:t>
      </w:r>
    </w:p>
    <w:p w14:paraId="77B9DB2B" w14:textId="77777777" w:rsidR="00440E99" w:rsidRDefault="001F4D41" w:rsidP="00440E99">
      <w:pPr>
        <w:rPr>
          <w:rFonts w:ascii="Times New Roman" w:hAnsi="Times New Roman" w:cs="Times New Roman"/>
          <w:sz w:val="24"/>
          <w:szCs w:val="24"/>
        </w:rPr>
      </w:pPr>
      <w:r w:rsidRPr="00281EA7">
        <w:rPr>
          <w:rFonts w:ascii="Times New Roman" w:hAnsi="Times New Roman" w:cs="Times New Roman"/>
          <w:b/>
          <w:bCs/>
          <w:sz w:val="24"/>
          <w:szCs w:val="24"/>
          <w:u w:val="single"/>
        </w:rPr>
        <w:t>Reikalavimai tiekimui</w:t>
      </w:r>
      <w:r w:rsidRPr="00281EA7">
        <w:rPr>
          <w:rFonts w:ascii="Times New Roman" w:hAnsi="Times New Roman" w:cs="Times New Roman"/>
          <w:b/>
          <w:bCs/>
          <w:sz w:val="24"/>
          <w:szCs w:val="24"/>
        </w:rPr>
        <w:t>:</w:t>
      </w:r>
      <w:r w:rsidRPr="00281EA7">
        <w:rPr>
          <w:rFonts w:ascii="Times New Roman" w:hAnsi="Times New Roman" w:cs="Times New Roman"/>
          <w:sz w:val="24"/>
          <w:szCs w:val="24"/>
        </w:rPr>
        <w:t xml:space="preserve"> Prekės</w:t>
      </w:r>
      <w:r w:rsidRPr="001F4D41">
        <w:rPr>
          <w:rFonts w:ascii="Times New Roman" w:hAnsi="Times New Roman" w:cs="Times New Roman"/>
          <w:sz w:val="24"/>
          <w:szCs w:val="24"/>
        </w:rPr>
        <w:t xml:space="preserve"> turi būtų pristat</w:t>
      </w:r>
      <w:r w:rsidR="003F5155">
        <w:rPr>
          <w:rFonts w:ascii="Times New Roman" w:hAnsi="Times New Roman" w:cs="Times New Roman"/>
          <w:sz w:val="24"/>
          <w:szCs w:val="24"/>
        </w:rPr>
        <w:t>omos 2 kartus į savaitę</w:t>
      </w:r>
      <w:r w:rsidR="00F85FE9">
        <w:rPr>
          <w:rFonts w:ascii="Times New Roman" w:hAnsi="Times New Roman" w:cs="Times New Roman"/>
          <w:sz w:val="24"/>
          <w:szCs w:val="24"/>
        </w:rPr>
        <w:t xml:space="preserve"> nuo 6.00 iki 11.00 val. </w:t>
      </w:r>
      <w:r w:rsidRPr="001F4D41">
        <w:rPr>
          <w:rFonts w:ascii="Times New Roman" w:hAnsi="Times New Roman" w:cs="Times New Roman"/>
          <w:sz w:val="24"/>
          <w:szCs w:val="24"/>
        </w:rPr>
        <w:t>į nurodytą prekių pristatymo vietą Prekių pristatymo grafike suderintu su Įstaiga laiku, kad pastaroji galėtų Prekes patikrinti, įsitikinti jų tinkamumu ir įforminti Prekių priėmimą. Pristatant prekes turi būti nurodyta prekių saugojimo sąlygos, terminai, kokybės pažymėjimų numeriai. Tuo atveju, jei būtų pareiškiamos pretenzijos dėl produkcijos kokybės, perkančioji organizacija turi teisę raštu prašyti kokybės pažymėjimo arba lygiaverčio dokumento originalo kalba (jei importuojama ) kartu su lietuvišku vertimu</w:t>
      </w:r>
      <w:r w:rsidR="007A54B0">
        <w:rPr>
          <w:rFonts w:ascii="Times New Roman" w:hAnsi="Times New Roman" w:cs="Times New Roman"/>
          <w:sz w:val="24"/>
          <w:szCs w:val="24"/>
        </w:rPr>
        <w:t>.</w:t>
      </w:r>
    </w:p>
    <w:p w14:paraId="253829A2" w14:textId="27BCE7B6" w:rsidR="00F9428D" w:rsidRDefault="00300B74" w:rsidP="00F9428D">
      <w:pPr>
        <w:spacing w:after="0"/>
        <w:rPr>
          <w:rFonts w:ascii="Times New Roman" w:hAnsi="Times New Roman" w:cs="Times New Roman"/>
          <w:sz w:val="24"/>
          <w:szCs w:val="24"/>
        </w:rPr>
      </w:pPr>
      <w:r>
        <w:rPr>
          <w:rFonts w:ascii="Times New Roman" w:hAnsi="Times New Roman" w:cs="Times New Roman"/>
          <w:b/>
          <w:bCs/>
          <w:sz w:val="24"/>
          <w:szCs w:val="24"/>
          <w:u w:val="single"/>
        </w:rPr>
        <w:t>Atitiktis</w:t>
      </w:r>
      <w:r w:rsidR="00440E99" w:rsidRPr="00440E99">
        <w:rPr>
          <w:rFonts w:ascii="Times New Roman" w:hAnsi="Times New Roman" w:cs="Times New Roman"/>
          <w:b/>
          <w:bCs/>
          <w:sz w:val="24"/>
          <w:szCs w:val="24"/>
          <w:u w:val="single"/>
        </w:rPr>
        <w:t xml:space="preserve"> siūlomų prekių nurodytiems reikalavimams </w:t>
      </w:r>
      <w:r>
        <w:rPr>
          <w:rFonts w:ascii="Times New Roman" w:hAnsi="Times New Roman" w:cs="Times New Roman"/>
          <w:b/>
          <w:bCs/>
          <w:sz w:val="24"/>
          <w:szCs w:val="24"/>
          <w:u w:val="single"/>
        </w:rPr>
        <w:t>bus tikrinama</w:t>
      </w:r>
      <w:r w:rsidR="00793D3C">
        <w:rPr>
          <w:rFonts w:ascii="Times New Roman" w:hAnsi="Times New Roman" w:cs="Times New Roman"/>
          <w:b/>
          <w:bCs/>
          <w:sz w:val="24"/>
          <w:szCs w:val="24"/>
          <w:u w:val="single"/>
        </w:rPr>
        <w:t xml:space="preserve"> prekių pristatymo metu</w:t>
      </w:r>
      <w:r w:rsidR="00440E99" w:rsidRPr="00440E99">
        <w:rPr>
          <w:rFonts w:ascii="Times New Roman" w:hAnsi="Times New Roman" w:cs="Times New Roman"/>
          <w:sz w:val="24"/>
          <w:szCs w:val="24"/>
        </w:rPr>
        <w:t>: siūlomų prekių gamintojo* katalogas ar kitas gamintojo leidinys,</w:t>
      </w:r>
      <w:r w:rsidR="00440E99" w:rsidRPr="00440E99">
        <w:rPr>
          <w:rFonts w:ascii="Times New Roman" w:hAnsi="Times New Roman" w:cs="Times New Roman"/>
          <w:i/>
          <w:sz w:val="24"/>
          <w:szCs w:val="24"/>
        </w:rPr>
        <w:t xml:space="preserve"> </w:t>
      </w:r>
      <w:r w:rsidR="00440E99" w:rsidRPr="00440E99">
        <w:rPr>
          <w:rFonts w:ascii="Times New Roman" w:hAnsi="Times New Roman" w:cs="Times New Roman"/>
          <w:sz w:val="24"/>
          <w:szCs w:val="24"/>
        </w:rPr>
        <w:t xml:space="preserve">momentinė ekrano kopija iš gamintojo tinklalapio, prekių etiketės ar pakuotės nuotrauka, jeigu joje yra atitiktį reikalavimams patvirtinanti informacija, gamintojo rašytinis patvirtinimas (deklaracija). Prekių atitiktį nurodytiems reikalavimams įrodantys duomenys turi būti lietuvių kalba. Jei atitinkami dokumentai negali būti pateikti lietuvių kalba, šie dokumentai turi būti pateikiami originalo kalba su jų vertimu į lietuvių kalbą. Vertimas turi būti patvirtintas tiekėjo vadovo arba jo įgalioto asmens parašu arba vertėjo parašu ir vertimo biuro antspaudu (jei turi). Pasiūlymai, kuriuose siūlomos prekės neatitiks reikalavimų, bus atmetami. </w:t>
      </w:r>
    </w:p>
    <w:p w14:paraId="2B7E32E1" w14:textId="335F2016" w:rsidR="00F9428D" w:rsidRDefault="00440E99" w:rsidP="00793D3C">
      <w:pPr>
        <w:spacing w:after="0"/>
        <w:rPr>
          <w:rFonts w:ascii="Times New Roman" w:hAnsi="Times New Roman" w:cs="Times New Roman"/>
          <w:sz w:val="24"/>
          <w:szCs w:val="24"/>
        </w:rPr>
      </w:pPr>
      <w:r w:rsidRPr="00440E99">
        <w:rPr>
          <w:rFonts w:ascii="Times New Roman" w:hAnsi="Times New Roman" w:cs="Times New Roman"/>
          <w:sz w:val="24"/>
          <w:szCs w:val="24"/>
        </w:rPr>
        <w:t>Perkančioji organizacija, esant neaiškumams dėl pateiktų dokumentų, turi teisę prašyti Tiekėjo pateikti gamintojo paaiškinimą ar kitus papildomus gamintojo dokumentus.</w:t>
      </w:r>
    </w:p>
    <w:p w14:paraId="007D3445" w14:textId="77777777" w:rsidR="00793D3C" w:rsidRDefault="00793D3C" w:rsidP="00F9428D">
      <w:pPr>
        <w:spacing w:after="0"/>
        <w:rPr>
          <w:rFonts w:ascii="Times New Roman" w:hAnsi="Times New Roman" w:cs="Times New Roman"/>
          <w:sz w:val="24"/>
          <w:szCs w:val="24"/>
        </w:rPr>
      </w:pPr>
    </w:p>
    <w:p w14:paraId="117BE626" w14:textId="1FDD1BB8" w:rsidR="00440E99" w:rsidRPr="00793D3C" w:rsidRDefault="00440E99" w:rsidP="00F9428D">
      <w:pPr>
        <w:spacing w:after="0"/>
        <w:rPr>
          <w:rFonts w:ascii="Times New Roman" w:hAnsi="Times New Roman" w:cs="Times New Roman"/>
          <w:i/>
          <w:iCs/>
          <w:sz w:val="20"/>
          <w:szCs w:val="20"/>
        </w:rPr>
      </w:pPr>
      <w:r w:rsidRPr="00793D3C">
        <w:rPr>
          <w:rFonts w:ascii="Times New Roman" w:hAnsi="Times New Roman" w:cs="Times New Roman"/>
          <w:sz w:val="20"/>
          <w:szCs w:val="20"/>
        </w:rPr>
        <w:lastRenderedPageBreak/>
        <w:t>*</w:t>
      </w:r>
      <w:r w:rsidRPr="00793D3C">
        <w:rPr>
          <w:rFonts w:ascii="Times New Roman" w:hAnsi="Times New Roman" w:cs="Times New Roman"/>
          <w:i/>
          <w:iCs/>
          <w:sz w:val="20"/>
          <w:szCs w:val="20"/>
        </w:rPr>
        <w:t>Gamintoju šiame pirkime laikomas:</w:t>
      </w:r>
    </w:p>
    <w:p w14:paraId="5938FF0B" w14:textId="77777777" w:rsidR="00440E99" w:rsidRPr="00793D3C" w:rsidRDefault="00440E99" w:rsidP="00F9428D">
      <w:pPr>
        <w:spacing w:after="0"/>
        <w:rPr>
          <w:rFonts w:ascii="Times New Roman" w:hAnsi="Times New Roman" w:cs="Times New Roman"/>
          <w:i/>
          <w:iCs/>
          <w:sz w:val="20"/>
          <w:szCs w:val="20"/>
        </w:rPr>
      </w:pPr>
      <w:r w:rsidRPr="00793D3C">
        <w:rPr>
          <w:rFonts w:ascii="Times New Roman" w:hAnsi="Times New Roman" w:cs="Times New Roman"/>
          <w:i/>
          <w:iCs/>
          <w:sz w:val="20"/>
          <w:szCs w:val="20"/>
        </w:rPr>
        <w:t xml:space="preserve">fizinis ar juridinis asmuo, kuris pagaminęs gaminį (prekę) viešai apie tai pareiškia, pažymėdamas jį </w:t>
      </w:r>
      <w:hyperlink r:id="rId8" w:tooltip="savo" w:history="1">
        <w:r w:rsidRPr="00793D3C">
          <w:rPr>
            <w:rStyle w:val="Hipersaitas"/>
            <w:rFonts w:ascii="Times New Roman" w:hAnsi="Times New Roman" w:cs="Times New Roman"/>
            <w:i/>
            <w:iCs/>
            <w:sz w:val="20"/>
            <w:szCs w:val="20"/>
          </w:rPr>
          <w:t>savo</w:t>
        </w:r>
      </w:hyperlink>
      <w:r w:rsidRPr="00793D3C">
        <w:rPr>
          <w:rFonts w:ascii="Times New Roman" w:hAnsi="Times New Roman" w:cs="Times New Roman"/>
          <w:i/>
          <w:iCs/>
          <w:sz w:val="20"/>
          <w:szCs w:val="20"/>
        </w:rPr>
        <w:t xml:space="preserve"> pavadinimu, prekės ženklu arba kitu skiriamuoju ženklu  vykdydamas savo veiklą vadovaujasi teisės aktais, ir atitinka maisto verslo operatoriaus apibrėžimą, nurodytą 2002 m. sausio 28 d. Europos Parlamento ir Tarybos reglamente (EB) Nr. 178/2002 </w:t>
      </w:r>
    </w:p>
    <w:p w14:paraId="1F968D8F" w14:textId="43D325AB" w:rsidR="00440E99" w:rsidRDefault="00440E99" w:rsidP="00F9428D">
      <w:pPr>
        <w:spacing w:after="0"/>
        <w:rPr>
          <w:rFonts w:ascii="Times New Roman" w:hAnsi="Times New Roman" w:cs="Times New Roman"/>
          <w:i/>
          <w:iCs/>
          <w:sz w:val="24"/>
          <w:szCs w:val="24"/>
        </w:rPr>
      </w:pPr>
      <w:r w:rsidRPr="00793D3C">
        <w:rPr>
          <w:rFonts w:ascii="Times New Roman" w:hAnsi="Times New Roman" w:cs="Times New Roman"/>
          <w:i/>
          <w:iCs/>
          <w:sz w:val="20"/>
          <w:szCs w:val="20"/>
        </w:rPr>
        <w:t xml:space="preserve">maisto verslo operatorius, kurio pavarde ar įmonės pavadinimu prekiaujama maisto produktu t.y., kurį jis pažymėjo </w:t>
      </w:r>
      <w:hyperlink r:id="rId9" w:tooltip="savo" w:history="1">
        <w:r w:rsidRPr="00793D3C">
          <w:rPr>
            <w:rStyle w:val="Hipersaitas"/>
            <w:rFonts w:ascii="Times New Roman" w:hAnsi="Times New Roman" w:cs="Times New Roman"/>
            <w:i/>
            <w:iCs/>
            <w:sz w:val="20"/>
            <w:szCs w:val="20"/>
          </w:rPr>
          <w:t>savo</w:t>
        </w:r>
      </w:hyperlink>
      <w:r w:rsidRPr="00793D3C">
        <w:rPr>
          <w:rFonts w:ascii="Times New Roman" w:hAnsi="Times New Roman" w:cs="Times New Roman"/>
          <w:i/>
          <w:iCs/>
          <w:sz w:val="20"/>
          <w:szCs w:val="20"/>
        </w:rPr>
        <w:t xml:space="preserve"> pavadinimu (vardu), prekės ženklu arba kitu skiriamuoju ženklu  vykdydamas savo veiklą vadovaujasi teisės aktais, ir atitinka maisto verslo operatoriaus apibrėžimą, nurodytą 2002 m. sausio 28 d. Europos Parlamento ir Tarybos reglamente (EB) Nr. 178/2002 arba jei tas operatorius nėra įsisteigęs Europos sąjungoje – importuotojas į Sąjungos rinką.</w:t>
      </w:r>
    </w:p>
    <w:p w14:paraId="6E241F2C" w14:textId="77777777" w:rsidR="00B84D2F" w:rsidRPr="00F9428D" w:rsidRDefault="00B84D2F" w:rsidP="00F9428D">
      <w:pPr>
        <w:spacing w:after="0"/>
        <w:rPr>
          <w:rFonts w:ascii="Times New Roman" w:hAnsi="Times New Roman" w:cs="Times New Roman"/>
          <w:i/>
          <w:iCs/>
          <w:sz w:val="24"/>
          <w:szCs w:val="24"/>
        </w:rPr>
      </w:pPr>
    </w:p>
    <w:p w14:paraId="51393741" w14:textId="30582724" w:rsidR="001F4D41" w:rsidRPr="001F4D41" w:rsidRDefault="001F4D41" w:rsidP="001F4D41">
      <w:pPr>
        <w:rPr>
          <w:rFonts w:ascii="Times New Roman" w:hAnsi="Times New Roman" w:cs="Times New Roman"/>
          <w:b/>
          <w:bCs/>
          <w:i/>
          <w:sz w:val="24"/>
          <w:szCs w:val="24"/>
          <w:u w:val="single"/>
        </w:rPr>
      </w:pPr>
      <w:r w:rsidRPr="001F4D41">
        <w:rPr>
          <w:rFonts w:ascii="Times New Roman" w:hAnsi="Times New Roman" w:cs="Times New Roman"/>
          <w:b/>
          <w:bCs/>
          <w:i/>
          <w:sz w:val="24"/>
          <w:szCs w:val="24"/>
          <w:u w:val="single"/>
        </w:rPr>
        <w:t xml:space="preserve">Preliminarūs perkamų prekių kiekiai nurodyti lentelėje, gali didėti ne daugiau kaip 10 procentų ir mažėti ne daugiau kaip </w:t>
      </w:r>
      <w:r w:rsidR="00506ED0">
        <w:rPr>
          <w:rFonts w:ascii="Times New Roman" w:hAnsi="Times New Roman" w:cs="Times New Roman"/>
          <w:b/>
          <w:bCs/>
          <w:i/>
          <w:sz w:val="24"/>
          <w:szCs w:val="24"/>
          <w:u w:val="single"/>
        </w:rPr>
        <w:t>3</w:t>
      </w:r>
      <w:r w:rsidRPr="001F4D41">
        <w:rPr>
          <w:rFonts w:ascii="Times New Roman" w:hAnsi="Times New Roman" w:cs="Times New Roman"/>
          <w:b/>
          <w:bCs/>
          <w:i/>
          <w:sz w:val="24"/>
          <w:szCs w:val="24"/>
          <w:u w:val="single"/>
        </w:rPr>
        <w:t>0 procentų nuo nurodyto preliminaraus metinio perkamų prekių kiekio:</w:t>
      </w:r>
    </w:p>
    <w:tbl>
      <w:tblPr>
        <w:tblStyle w:val="Lentelstinklelis"/>
        <w:tblW w:w="14737" w:type="dxa"/>
        <w:tblLayout w:type="fixed"/>
        <w:tblLook w:val="04A0" w:firstRow="1" w:lastRow="0" w:firstColumn="1" w:lastColumn="0" w:noHBand="0" w:noVBand="1"/>
      </w:tblPr>
      <w:tblGrid>
        <w:gridCol w:w="703"/>
        <w:gridCol w:w="2127"/>
        <w:gridCol w:w="4395"/>
        <w:gridCol w:w="1134"/>
        <w:gridCol w:w="1984"/>
        <w:gridCol w:w="4394"/>
      </w:tblGrid>
      <w:tr w:rsidR="003C2FEE" w:rsidRPr="001F4D41" w14:paraId="014D1681" w14:textId="6FED4630" w:rsidTr="003C2FEE">
        <w:trPr>
          <w:trHeight w:val="1077"/>
        </w:trPr>
        <w:tc>
          <w:tcPr>
            <w:tcW w:w="703" w:type="dxa"/>
            <w:vAlign w:val="center"/>
          </w:tcPr>
          <w:p w14:paraId="1B09911B" w14:textId="77777777" w:rsidR="003C2FEE" w:rsidRPr="001F4D41" w:rsidRDefault="003C2FEE" w:rsidP="001F4D41">
            <w:pPr>
              <w:spacing w:after="160" w:line="259" w:lineRule="auto"/>
              <w:rPr>
                <w:rFonts w:ascii="Times New Roman" w:hAnsi="Times New Roman" w:cs="Times New Roman"/>
                <w:b/>
                <w:sz w:val="24"/>
                <w:szCs w:val="24"/>
              </w:rPr>
            </w:pPr>
            <w:r w:rsidRPr="001F4D41">
              <w:rPr>
                <w:rFonts w:ascii="Times New Roman" w:hAnsi="Times New Roman" w:cs="Times New Roman"/>
                <w:b/>
                <w:sz w:val="24"/>
                <w:szCs w:val="24"/>
              </w:rPr>
              <w:t>Eil.</w:t>
            </w:r>
          </w:p>
          <w:p w14:paraId="59108024" w14:textId="77777777" w:rsidR="003C2FEE" w:rsidRPr="001F4D41" w:rsidRDefault="003C2FEE" w:rsidP="001F4D41">
            <w:pPr>
              <w:spacing w:after="160" w:line="259" w:lineRule="auto"/>
              <w:rPr>
                <w:rFonts w:ascii="Times New Roman" w:hAnsi="Times New Roman" w:cs="Times New Roman"/>
                <w:b/>
                <w:sz w:val="24"/>
                <w:szCs w:val="24"/>
              </w:rPr>
            </w:pPr>
            <w:r w:rsidRPr="001F4D41">
              <w:rPr>
                <w:rFonts w:ascii="Times New Roman" w:hAnsi="Times New Roman" w:cs="Times New Roman"/>
                <w:b/>
                <w:sz w:val="24"/>
                <w:szCs w:val="24"/>
              </w:rPr>
              <w:t>Nr.</w:t>
            </w:r>
          </w:p>
        </w:tc>
        <w:tc>
          <w:tcPr>
            <w:tcW w:w="2127" w:type="dxa"/>
            <w:noWrap/>
            <w:vAlign w:val="center"/>
          </w:tcPr>
          <w:p w14:paraId="6910BBEB" w14:textId="3D1373A0" w:rsidR="003C2FEE" w:rsidRPr="001F4D41" w:rsidRDefault="003C2FEE" w:rsidP="005F2836">
            <w:pPr>
              <w:spacing w:after="160" w:line="259" w:lineRule="auto"/>
              <w:jc w:val="center"/>
              <w:rPr>
                <w:rFonts w:ascii="Times New Roman" w:hAnsi="Times New Roman" w:cs="Times New Roman"/>
                <w:b/>
                <w:sz w:val="24"/>
                <w:szCs w:val="24"/>
              </w:rPr>
            </w:pPr>
            <w:r w:rsidRPr="001F4D41">
              <w:rPr>
                <w:rFonts w:ascii="Times New Roman" w:hAnsi="Times New Roman" w:cs="Times New Roman"/>
                <w:b/>
                <w:sz w:val="24"/>
                <w:szCs w:val="24"/>
              </w:rPr>
              <w:t>Maisto produkto pavadinimas</w:t>
            </w:r>
          </w:p>
        </w:tc>
        <w:tc>
          <w:tcPr>
            <w:tcW w:w="4395" w:type="dxa"/>
            <w:vAlign w:val="center"/>
          </w:tcPr>
          <w:p w14:paraId="42061437" w14:textId="77777777" w:rsidR="003C2FEE" w:rsidRPr="001F4D41" w:rsidRDefault="003C2FEE" w:rsidP="005F2836">
            <w:pPr>
              <w:spacing w:after="160" w:line="259" w:lineRule="auto"/>
              <w:jc w:val="center"/>
              <w:rPr>
                <w:rFonts w:ascii="Times New Roman" w:hAnsi="Times New Roman" w:cs="Times New Roman"/>
                <w:b/>
                <w:sz w:val="24"/>
                <w:szCs w:val="24"/>
              </w:rPr>
            </w:pPr>
            <w:r w:rsidRPr="001F4D41">
              <w:rPr>
                <w:rFonts w:ascii="Times New Roman" w:hAnsi="Times New Roman" w:cs="Times New Roman"/>
                <w:b/>
                <w:sz w:val="24"/>
                <w:szCs w:val="24"/>
              </w:rPr>
              <w:t>Reikalavimų aprašymas</w:t>
            </w:r>
          </w:p>
        </w:tc>
        <w:tc>
          <w:tcPr>
            <w:tcW w:w="1134" w:type="dxa"/>
            <w:vAlign w:val="center"/>
          </w:tcPr>
          <w:p w14:paraId="7E4266C1" w14:textId="3EFE4943" w:rsidR="003C2FEE" w:rsidRPr="001F4D41" w:rsidRDefault="003C2FEE" w:rsidP="00235C50">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M</w:t>
            </w:r>
            <w:r w:rsidRPr="001F4D41">
              <w:rPr>
                <w:rFonts w:ascii="Times New Roman" w:hAnsi="Times New Roman" w:cs="Times New Roman"/>
                <w:b/>
                <w:sz w:val="24"/>
                <w:szCs w:val="24"/>
              </w:rPr>
              <w:t>ato vnt.</w:t>
            </w:r>
          </w:p>
        </w:tc>
        <w:tc>
          <w:tcPr>
            <w:tcW w:w="1984" w:type="dxa"/>
            <w:vAlign w:val="center"/>
          </w:tcPr>
          <w:p w14:paraId="758F12CA" w14:textId="50DFB43A" w:rsidR="003C2FEE" w:rsidRPr="001F4D41" w:rsidRDefault="003C2FEE" w:rsidP="00235C50">
            <w:pPr>
              <w:spacing w:after="160" w:line="259" w:lineRule="auto"/>
              <w:jc w:val="center"/>
              <w:rPr>
                <w:rFonts w:ascii="Times New Roman" w:hAnsi="Times New Roman" w:cs="Times New Roman"/>
                <w:b/>
                <w:sz w:val="24"/>
                <w:szCs w:val="24"/>
              </w:rPr>
            </w:pPr>
            <w:r w:rsidRPr="001F4D41">
              <w:rPr>
                <w:rFonts w:ascii="Times New Roman" w:hAnsi="Times New Roman" w:cs="Times New Roman"/>
                <w:b/>
                <w:sz w:val="24"/>
                <w:szCs w:val="24"/>
              </w:rPr>
              <w:t>Preliminarus kiekis</w:t>
            </w:r>
            <w:r>
              <w:rPr>
                <w:rFonts w:ascii="Times New Roman" w:hAnsi="Times New Roman" w:cs="Times New Roman"/>
                <w:b/>
                <w:sz w:val="24"/>
                <w:szCs w:val="24"/>
              </w:rPr>
              <w:t xml:space="preserve"> </w:t>
            </w:r>
            <w:r w:rsidRPr="001F4D41">
              <w:rPr>
                <w:rFonts w:ascii="Times New Roman" w:hAnsi="Times New Roman" w:cs="Times New Roman"/>
                <w:b/>
                <w:sz w:val="24"/>
                <w:szCs w:val="24"/>
              </w:rPr>
              <w:t xml:space="preserve">per </w:t>
            </w:r>
            <w:r>
              <w:rPr>
                <w:rFonts w:ascii="Times New Roman" w:hAnsi="Times New Roman" w:cs="Times New Roman"/>
                <w:b/>
                <w:sz w:val="24"/>
                <w:szCs w:val="24"/>
              </w:rPr>
              <w:t>12 mėn.</w:t>
            </w:r>
          </w:p>
        </w:tc>
        <w:tc>
          <w:tcPr>
            <w:tcW w:w="4394" w:type="dxa"/>
          </w:tcPr>
          <w:p w14:paraId="6BE638E3" w14:textId="77777777" w:rsidR="00E10026" w:rsidRPr="00487880" w:rsidRDefault="00E10026" w:rsidP="00487880">
            <w:pPr>
              <w:jc w:val="center"/>
              <w:rPr>
                <w:rFonts w:ascii="Times New Roman" w:hAnsi="Times New Roman" w:cs="Times New Roman"/>
                <w:b/>
                <w:bCs/>
                <w:sz w:val="24"/>
                <w:szCs w:val="24"/>
                <w:lang w:val="fi-FI"/>
              </w:rPr>
            </w:pPr>
          </w:p>
          <w:p w14:paraId="7CAA875C" w14:textId="211A80F8" w:rsidR="003C2FEE" w:rsidRPr="00C347D9" w:rsidRDefault="008A4591" w:rsidP="00C347D9">
            <w:pPr>
              <w:jc w:val="center"/>
              <w:rPr>
                <w:rFonts w:ascii="Times New Roman" w:hAnsi="Times New Roman" w:cs="Times New Roman"/>
                <w:b/>
                <w:bCs/>
                <w:sz w:val="24"/>
                <w:szCs w:val="24"/>
              </w:rPr>
            </w:pPr>
            <w:r w:rsidRPr="008A4591">
              <w:rPr>
                <w:rFonts w:ascii="Times New Roman" w:hAnsi="Times New Roman" w:cs="Times New Roman"/>
                <w:b/>
                <w:bCs/>
                <w:sz w:val="24"/>
                <w:szCs w:val="24"/>
              </w:rPr>
              <w:t>Tiekėjo siūlomo produkto duomenys: produkto pavadinimas, fasavimas, duomenys apie atitiktį techninėje specifikacijoje nustatytiems reikalavimams</w:t>
            </w:r>
            <w:r w:rsidR="00C347D9">
              <w:rPr>
                <w:rFonts w:ascii="Times New Roman" w:hAnsi="Times New Roman" w:cs="Times New Roman"/>
                <w:b/>
                <w:bCs/>
                <w:sz w:val="24"/>
                <w:szCs w:val="24"/>
              </w:rPr>
              <w:t xml:space="preserve"> </w:t>
            </w:r>
            <w:r w:rsidR="00C347D9" w:rsidRPr="00C347D9">
              <w:rPr>
                <w:rFonts w:ascii="Times New Roman" w:hAnsi="Times New Roman" w:cs="Times New Roman"/>
                <w:i/>
                <w:iCs/>
                <w:sz w:val="20"/>
                <w:szCs w:val="20"/>
              </w:rPr>
              <w:t>(pildo tiekėjas)</w:t>
            </w:r>
          </w:p>
        </w:tc>
      </w:tr>
      <w:tr w:rsidR="003C2FEE" w:rsidRPr="001F4D41" w14:paraId="3DE553A1" w14:textId="181A41DF" w:rsidTr="003C2FEE">
        <w:trPr>
          <w:trHeight w:val="301"/>
        </w:trPr>
        <w:tc>
          <w:tcPr>
            <w:tcW w:w="703" w:type="dxa"/>
            <w:vAlign w:val="center"/>
          </w:tcPr>
          <w:p w14:paraId="05650A17" w14:textId="77777777" w:rsidR="003C2FEE" w:rsidRPr="001F4D41" w:rsidRDefault="003C2FEE" w:rsidP="00443E97">
            <w:pPr>
              <w:spacing w:after="160" w:line="259" w:lineRule="auto"/>
              <w:jc w:val="center"/>
              <w:rPr>
                <w:rFonts w:ascii="Times New Roman" w:hAnsi="Times New Roman" w:cs="Times New Roman"/>
                <w:i/>
                <w:sz w:val="24"/>
                <w:szCs w:val="24"/>
              </w:rPr>
            </w:pPr>
            <w:r w:rsidRPr="001F4D41">
              <w:rPr>
                <w:rFonts w:ascii="Times New Roman" w:hAnsi="Times New Roman" w:cs="Times New Roman"/>
                <w:i/>
                <w:sz w:val="24"/>
                <w:szCs w:val="24"/>
              </w:rPr>
              <w:t>1</w:t>
            </w:r>
          </w:p>
        </w:tc>
        <w:tc>
          <w:tcPr>
            <w:tcW w:w="2127" w:type="dxa"/>
            <w:noWrap/>
            <w:vAlign w:val="center"/>
          </w:tcPr>
          <w:p w14:paraId="1040C2D1" w14:textId="77777777" w:rsidR="003C2FEE" w:rsidRPr="001F4D41" w:rsidRDefault="003C2FEE" w:rsidP="00443E97">
            <w:pPr>
              <w:spacing w:after="160" w:line="259" w:lineRule="auto"/>
              <w:jc w:val="center"/>
              <w:rPr>
                <w:rFonts w:ascii="Times New Roman" w:hAnsi="Times New Roman" w:cs="Times New Roman"/>
                <w:i/>
                <w:sz w:val="24"/>
                <w:szCs w:val="24"/>
              </w:rPr>
            </w:pPr>
            <w:r w:rsidRPr="001F4D41">
              <w:rPr>
                <w:rFonts w:ascii="Times New Roman" w:hAnsi="Times New Roman" w:cs="Times New Roman"/>
                <w:i/>
                <w:sz w:val="24"/>
                <w:szCs w:val="24"/>
              </w:rPr>
              <w:t>2</w:t>
            </w:r>
          </w:p>
        </w:tc>
        <w:tc>
          <w:tcPr>
            <w:tcW w:w="4395" w:type="dxa"/>
            <w:vAlign w:val="center"/>
          </w:tcPr>
          <w:p w14:paraId="1F7E7C37" w14:textId="77777777" w:rsidR="003C2FEE" w:rsidRPr="001F4D41" w:rsidRDefault="003C2FEE" w:rsidP="00443E97">
            <w:pPr>
              <w:spacing w:after="160" w:line="259" w:lineRule="auto"/>
              <w:jc w:val="center"/>
              <w:rPr>
                <w:rFonts w:ascii="Times New Roman" w:hAnsi="Times New Roman" w:cs="Times New Roman"/>
                <w:i/>
                <w:sz w:val="24"/>
                <w:szCs w:val="24"/>
              </w:rPr>
            </w:pPr>
            <w:r w:rsidRPr="001F4D41">
              <w:rPr>
                <w:rFonts w:ascii="Times New Roman" w:hAnsi="Times New Roman" w:cs="Times New Roman"/>
                <w:i/>
                <w:sz w:val="24"/>
                <w:szCs w:val="24"/>
              </w:rPr>
              <w:t>3</w:t>
            </w:r>
          </w:p>
        </w:tc>
        <w:tc>
          <w:tcPr>
            <w:tcW w:w="1134" w:type="dxa"/>
            <w:vAlign w:val="center"/>
          </w:tcPr>
          <w:p w14:paraId="52700B99" w14:textId="77777777" w:rsidR="003C2FEE" w:rsidRPr="001F4D41" w:rsidRDefault="003C2FEE" w:rsidP="00443E97">
            <w:pPr>
              <w:spacing w:after="160" w:line="259" w:lineRule="auto"/>
              <w:jc w:val="center"/>
              <w:rPr>
                <w:rFonts w:ascii="Times New Roman" w:hAnsi="Times New Roman" w:cs="Times New Roman"/>
                <w:i/>
                <w:sz w:val="24"/>
                <w:szCs w:val="24"/>
              </w:rPr>
            </w:pPr>
            <w:r w:rsidRPr="001F4D41">
              <w:rPr>
                <w:rFonts w:ascii="Times New Roman" w:hAnsi="Times New Roman" w:cs="Times New Roman"/>
                <w:i/>
                <w:sz w:val="24"/>
                <w:szCs w:val="24"/>
              </w:rPr>
              <w:t>4</w:t>
            </w:r>
          </w:p>
        </w:tc>
        <w:tc>
          <w:tcPr>
            <w:tcW w:w="1984" w:type="dxa"/>
            <w:vAlign w:val="center"/>
          </w:tcPr>
          <w:p w14:paraId="2F79D2C9" w14:textId="77777777" w:rsidR="003C2FEE" w:rsidRPr="001F4D41" w:rsidRDefault="003C2FEE" w:rsidP="00443E97">
            <w:pPr>
              <w:spacing w:after="160" w:line="259" w:lineRule="auto"/>
              <w:jc w:val="center"/>
              <w:rPr>
                <w:rFonts w:ascii="Times New Roman" w:hAnsi="Times New Roman" w:cs="Times New Roman"/>
                <w:i/>
                <w:sz w:val="24"/>
                <w:szCs w:val="24"/>
              </w:rPr>
            </w:pPr>
            <w:r w:rsidRPr="001F4D41">
              <w:rPr>
                <w:rFonts w:ascii="Times New Roman" w:hAnsi="Times New Roman" w:cs="Times New Roman"/>
                <w:i/>
                <w:sz w:val="24"/>
                <w:szCs w:val="24"/>
              </w:rPr>
              <w:t>5</w:t>
            </w:r>
          </w:p>
        </w:tc>
        <w:tc>
          <w:tcPr>
            <w:tcW w:w="4394" w:type="dxa"/>
          </w:tcPr>
          <w:p w14:paraId="425DC647" w14:textId="06CE17AA" w:rsidR="003C2FEE" w:rsidRPr="001F4D41" w:rsidRDefault="003C2FEE" w:rsidP="00443E97">
            <w:pPr>
              <w:jc w:val="center"/>
              <w:rPr>
                <w:rFonts w:ascii="Times New Roman" w:hAnsi="Times New Roman" w:cs="Times New Roman"/>
                <w:i/>
                <w:sz w:val="24"/>
                <w:szCs w:val="24"/>
              </w:rPr>
            </w:pPr>
            <w:r>
              <w:rPr>
                <w:rFonts w:ascii="Times New Roman" w:hAnsi="Times New Roman" w:cs="Times New Roman"/>
                <w:i/>
                <w:sz w:val="24"/>
                <w:szCs w:val="24"/>
              </w:rPr>
              <w:t>6</w:t>
            </w:r>
          </w:p>
        </w:tc>
      </w:tr>
      <w:tr w:rsidR="003C2FEE" w:rsidRPr="001F4D41" w14:paraId="4BB3DB6E" w14:textId="1B6FAA3E" w:rsidTr="0036186F">
        <w:trPr>
          <w:trHeight w:val="274"/>
        </w:trPr>
        <w:tc>
          <w:tcPr>
            <w:tcW w:w="703" w:type="dxa"/>
            <w:tcBorders>
              <w:bottom w:val="single" w:sz="4" w:space="0" w:color="auto"/>
            </w:tcBorders>
            <w:noWrap/>
            <w:vAlign w:val="center"/>
            <w:hideMark/>
          </w:tcPr>
          <w:p w14:paraId="21C62D51" w14:textId="77777777" w:rsidR="003C2FEE" w:rsidRPr="001F4D41" w:rsidRDefault="003C2FEE" w:rsidP="00A24DE7">
            <w:pPr>
              <w:spacing w:after="160" w:line="259" w:lineRule="auto"/>
              <w:jc w:val="center"/>
              <w:rPr>
                <w:rFonts w:ascii="Times New Roman" w:hAnsi="Times New Roman" w:cs="Times New Roman"/>
                <w:sz w:val="24"/>
                <w:szCs w:val="24"/>
              </w:rPr>
            </w:pPr>
            <w:r w:rsidRPr="001F4D41">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14:paraId="4AC5507F" w14:textId="2AFF1A18" w:rsidR="003C2FEE" w:rsidRPr="001F4D41" w:rsidRDefault="003C2FEE" w:rsidP="00A24DE7">
            <w:pPr>
              <w:spacing w:after="160" w:line="259" w:lineRule="auto"/>
              <w:jc w:val="center"/>
              <w:rPr>
                <w:rFonts w:ascii="Times New Roman" w:hAnsi="Times New Roman" w:cs="Times New Roman"/>
                <w:sz w:val="24"/>
                <w:szCs w:val="24"/>
              </w:rPr>
            </w:pPr>
            <w:r w:rsidRPr="00A61678">
              <w:rPr>
                <w:rFonts w:ascii="Times New Roman" w:hAnsi="Times New Roman" w:cs="Times New Roman"/>
                <w:sz w:val="24"/>
                <w:szCs w:val="24"/>
              </w:rPr>
              <w:t>Ruginė duona (viso grūdo)</w:t>
            </w:r>
          </w:p>
        </w:tc>
        <w:tc>
          <w:tcPr>
            <w:tcW w:w="4395" w:type="dxa"/>
            <w:tcBorders>
              <w:top w:val="single" w:sz="4" w:space="0" w:color="auto"/>
              <w:left w:val="nil"/>
              <w:bottom w:val="single" w:sz="4" w:space="0" w:color="auto"/>
              <w:right w:val="single" w:sz="4" w:space="0" w:color="auto"/>
            </w:tcBorders>
            <w:vAlign w:val="center"/>
          </w:tcPr>
          <w:p w14:paraId="346DB4B6" w14:textId="77777777" w:rsidR="003C2FEE" w:rsidRPr="00670355" w:rsidRDefault="003C2FEE" w:rsidP="00670355">
            <w:pPr>
              <w:rPr>
                <w:rFonts w:ascii="Times New Roman" w:hAnsi="Times New Roman" w:cs="Times New Roman"/>
                <w:bCs/>
                <w:sz w:val="24"/>
                <w:szCs w:val="24"/>
              </w:rPr>
            </w:pPr>
            <w:r w:rsidRPr="00670355">
              <w:rPr>
                <w:rFonts w:ascii="Times New Roman" w:hAnsi="Times New Roman" w:cs="Times New Roman"/>
                <w:bCs/>
                <w:sz w:val="24"/>
                <w:szCs w:val="24"/>
              </w:rPr>
              <w:t>Ruginė duona (ne mažiau kaip 30 proc. sausos produkto masės sudaro viso grūdo ruginiai miltai. Gaminama be mielių, tik su raugu. Būdingos formos, pjaustyta riekėmis. Be pridėtų hidrintų ar iš dalies hidrintų riebalų, be konservantų, be dažiklių, be saldiklių.</w:t>
            </w:r>
          </w:p>
          <w:p w14:paraId="6FBA6F46" w14:textId="77777777" w:rsidR="003C2FEE" w:rsidRPr="00670355" w:rsidRDefault="003C2FEE" w:rsidP="00670355">
            <w:pPr>
              <w:rPr>
                <w:rFonts w:ascii="Times New Roman" w:hAnsi="Times New Roman" w:cs="Times New Roman"/>
                <w:bCs/>
                <w:sz w:val="24"/>
                <w:szCs w:val="24"/>
              </w:rPr>
            </w:pPr>
            <w:r w:rsidRPr="00670355">
              <w:rPr>
                <w:rFonts w:ascii="Times New Roman" w:hAnsi="Times New Roman" w:cs="Times New Roman"/>
                <w:bCs/>
                <w:sz w:val="24"/>
                <w:szCs w:val="24"/>
              </w:rPr>
              <w:t>Cukraus kiekis – ne didesnis nei 5 g/100 g produkto, druskos kiekis – ne didesnis nei 1,2 g/100 g produkto, skaidulinių medžiagų kiekis – ne mažesnis nei 6 g/100 g produkto.</w:t>
            </w:r>
          </w:p>
          <w:p w14:paraId="4103A2AF" w14:textId="6370A7E5" w:rsidR="003C2FEE" w:rsidRPr="001F4D41" w:rsidRDefault="003C2FEE" w:rsidP="00C26BA9">
            <w:pPr>
              <w:rPr>
                <w:rFonts w:ascii="Times New Roman" w:hAnsi="Times New Roman" w:cs="Times New Roman"/>
                <w:bCs/>
                <w:sz w:val="24"/>
                <w:szCs w:val="24"/>
              </w:rPr>
            </w:pPr>
            <w:r w:rsidRPr="008654ED">
              <w:rPr>
                <w:rFonts w:ascii="Times New Roman" w:hAnsi="Times New Roman" w:cs="Times New Roman"/>
                <w:b/>
                <w:sz w:val="24"/>
                <w:szCs w:val="24"/>
              </w:rPr>
              <w:t>Išfasavimas - ne daugiau 1 kg</w:t>
            </w:r>
            <w:r w:rsidRPr="00A61678">
              <w:rPr>
                <w:rFonts w:ascii="Times New Roman" w:hAnsi="Times New Roman" w:cs="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4EB51" w14:textId="77777777" w:rsidR="003C2FEE" w:rsidRPr="001F4D41" w:rsidRDefault="003C2FEE" w:rsidP="00A24DE7">
            <w:pPr>
              <w:spacing w:after="160" w:line="259" w:lineRule="auto"/>
              <w:jc w:val="center"/>
              <w:rPr>
                <w:rFonts w:ascii="Times New Roman" w:hAnsi="Times New Roman" w:cs="Times New Roman"/>
                <w:sz w:val="24"/>
                <w:szCs w:val="24"/>
              </w:rPr>
            </w:pPr>
            <w:r w:rsidRPr="001F4D41">
              <w:rPr>
                <w:rFonts w:ascii="Times New Roman" w:hAnsi="Times New Roman" w:cs="Times New Roman"/>
                <w:sz w:val="24"/>
                <w:szCs w:val="24"/>
              </w:rPr>
              <w:t>kg</w:t>
            </w:r>
          </w:p>
        </w:tc>
        <w:tc>
          <w:tcPr>
            <w:tcW w:w="1984" w:type="dxa"/>
            <w:tcBorders>
              <w:top w:val="single" w:sz="4" w:space="0" w:color="auto"/>
              <w:left w:val="single" w:sz="4" w:space="0" w:color="auto"/>
              <w:bottom w:val="single" w:sz="4" w:space="0" w:color="auto"/>
              <w:right w:val="single" w:sz="4" w:space="0" w:color="auto"/>
            </w:tcBorders>
            <w:vAlign w:val="center"/>
          </w:tcPr>
          <w:p w14:paraId="03D13A2B" w14:textId="77777777" w:rsidR="003C2FEE" w:rsidRDefault="003C2FEE" w:rsidP="00C26BA9">
            <w:pPr>
              <w:spacing w:after="160" w:line="259" w:lineRule="auto"/>
              <w:jc w:val="center"/>
              <w:rPr>
                <w:rFonts w:ascii="Times New Roman" w:hAnsi="Times New Roman" w:cs="Times New Roman"/>
                <w:sz w:val="24"/>
                <w:szCs w:val="24"/>
              </w:rPr>
            </w:pPr>
          </w:p>
          <w:p w14:paraId="0EC79BB7" w14:textId="4C5213DF" w:rsidR="003C2FEE" w:rsidRPr="001F4D41" w:rsidRDefault="003C2FEE" w:rsidP="00C26BA9">
            <w:pPr>
              <w:spacing w:after="160" w:line="259" w:lineRule="auto"/>
              <w:jc w:val="center"/>
              <w:rPr>
                <w:rFonts w:ascii="Times New Roman" w:hAnsi="Times New Roman" w:cs="Times New Roman"/>
                <w:sz w:val="24"/>
                <w:szCs w:val="24"/>
                <w:vertAlign w:val="superscript"/>
              </w:rPr>
            </w:pPr>
            <w:r>
              <w:rPr>
                <w:rFonts w:ascii="Times New Roman" w:hAnsi="Times New Roman" w:cs="Times New Roman"/>
                <w:sz w:val="24"/>
                <w:szCs w:val="24"/>
              </w:rPr>
              <w:t>3458</w:t>
            </w:r>
          </w:p>
          <w:p w14:paraId="5D4450CD" w14:textId="45F0A761" w:rsidR="003C2FEE" w:rsidRPr="001F4D41" w:rsidRDefault="003C2FEE" w:rsidP="00C26BA9">
            <w:pPr>
              <w:spacing w:after="160" w:line="259" w:lineRule="auto"/>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5E2CFE3" w14:textId="77777777" w:rsidR="003C2FEE" w:rsidRDefault="003C2FEE" w:rsidP="00C26BA9">
            <w:pPr>
              <w:jc w:val="center"/>
              <w:rPr>
                <w:rFonts w:ascii="Times New Roman" w:hAnsi="Times New Roman" w:cs="Times New Roman"/>
                <w:sz w:val="24"/>
                <w:szCs w:val="24"/>
              </w:rPr>
            </w:pPr>
          </w:p>
        </w:tc>
      </w:tr>
      <w:tr w:rsidR="003C2FEE" w:rsidRPr="001F4D41" w14:paraId="0245C669" w14:textId="34CD6696" w:rsidTr="003C2FEE">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4DF5DAAF" w14:textId="77777777" w:rsidR="003C2FEE" w:rsidRPr="001F4D41" w:rsidRDefault="003C2FEE" w:rsidP="00C26BA9">
            <w:pPr>
              <w:spacing w:after="160" w:line="259" w:lineRule="auto"/>
              <w:rPr>
                <w:rFonts w:ascii="Times New Roman" w:hAnsi="Times New Roman" w:cs="Times New Roman"/>
                <w:sz w:val="24"/>
                <w:szCs w:val="24"/>
              </w:rPr>
            </w:pPr>
            <w:r w:rsidRPr="001F4D41">
              <w:rPr>
                <w:rFonts w:ascii="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tcPr>
          <w:p w14:paraId="6BD34F9A" w14:textId="32BAF923" w:rsidR="003C2FEE" w:rsidRPr="00A24DE7" w:rsidRDefault="003C2FEE" w:rsidP="00A24DE7">
            <w:pPr>
              <w:spacing w:after="160" w:line="259" w:lineRule="auto"/>
              <w:jc w:val="center"/>
              <w:rPr>
                <w:rFonts w:ascii="Times New Roman" w:hAnsi="Times New Roman" w:cs="Times New Roman"/>
                <w:iCs/>
                <w:sz w:val="24"/>
                <w:szCs w:val="24"/>
              </w:rPr>
            </w:pPr>
            <w:r w:rsidRPr="00A24DE7">
              <w:rPr>
                <w:rFonts w:ascii="Times New Roman" w:hAnsi="Times New Roman" w:cs="Times New Roman"/>
                <w:iCs/>
                <w:sz w:val="24"/>
                <w:szCs w:val="24"/>
              </w:rPr>
              <w:t>Batonas (viso grūdo)</w:t>
            </w:r>
          </w:p>
        </w:tc>
        <w:tc>
          <w:tcPr>
            <w:tcW w:w="4395" w:type="dxa"/>
            <w:tcBorders>
              <w:top w:val="single" w:sz="4" w:space="0" w:color="auto"/>
            </w:tcBorders>
            <w:vAlign w:val="center"/>
          </w:tcPr>
          <w:p w14:paraId="76BC1A10" w14:textId="77777777" w:rsidR="003C2FEE" w:rsidRPr="00670355" w:rsidRDefault="003C2FEE" w:rsidP="00670355">
            <w:pPr>
              <w:spacing w:line="259" w:lineRule="auto"/>
              <w:rPr>
                <w:rFonts w:ascii="Times New Roman" w:hAnsi="Times New Roman" w:cs="Times New Roman"/>
                <w:sz w:val="24"/>
                <w:szCs w:val="24"/>
              </w:rPr>
            </w:pPr>
            <w:r w:rsidRPr="00670355">
              <w:rPr>
                <w:rFonts w:ascii="Times New Roman" w:hAnsi="Times New Roman" w:cs="Times New Roman"/>
                <w:sz w:val="24"/>
                <w:szCs w:val="24"/>
              </w:rPr>
              <w:t xml:space="preserve">Batonas būdingos formos, pjaustytas riekėmis. Be pridėtų hidrintų ar iš dalies hidrintų riebalų, be konservantų, be </w:t>
            </w:r>
            <w:r w:rsidRPr="00670355">
              <w:rPr>
                <w:rFonts w:ascii="Times New Roman" w:hAnsi="Times New Roman" w:cs="Times New Roman"/>
                <w:sz w:val="24"/>
                <w:szCs w:val="24"/>
              </w:rPr>
              <w:lastRenderedPageBreak/>
              <w:t>dažiklių, be saldiklių, be kvapiųjų medžiagų.</w:t>
            </w:r>
          </w:p>
          <w:p w14:paraId="4E4CE363" w14:textId="20FE2DC2" w:rsidR="003C2FEE" w:rsidRDefault="003C2FEE" w:rsidP="00A24DE7">
            <w:pPr>
              <w:spacing w:line="259" w:lineRule="auto"/>
              <w:rPr>
                <w:rFonts w:ascii="Times New Roman" w:hAnsi="Times New Roman" w:cs="Times New Roman"/>
                <w:sz w:val="24"/>
                <w:szCs w:val="24"/>
              </w:rPr>
            </w:pPr>
            <w:r w:rsidRPr="00670355">
              <w:rPr>
                <w:rFonts w:ascii="Times New Roman" w:hAnsi="Times New Roman" w:cs="Times New Roman"/>
                <w:sz w:val="24"/>
                <w:szCs w:val="24"/>
              </w:rPr>
              <w:t>Cukraus kiekis – ne didesnis nei 5 g/100 g produkto, druskos kiekis – ne didesnis nei 1 g/100 g produkto, skaidulinių medžiagų kiekis – ne mažesnis nei 5 g/100 g produkto.</w:t>
            </w:r>
          </w:p>
          <w:p w14:paraId="24A1B398" w14:textId="3B94960A" w:rsidR="003C2FEE" w:rsidRPr="008654ED" w:rsidRDefault="003C2FEE" w:rsidP="00A24DE7">
            <w:pPr>
              <w:spacing w:line="259" w:lineRule="auto"/>
              <w:rPr>
                <w:rFonts w:ascii="Times New Roman" w:hAnsi="Times New Roman" w:cs="Times New Roman"/>
                <w:b/>
                <w:bCs/>
                <w:sz w:val="24"/>
                <w:szCs w:val="24"/>
              </w:rPr>
            </w:pPr>
            <w:r w:rsidRPr="008654ED">
              <w:rPr>
                <w:rFonts w:ascii="Times New Roman" w:hAnsi="Times New Roman" w:cs="Times New Roman"/>
                <w:b/>
                <w:bCs/>
                <w:sz w:val="24"/>
                <w:szCs w:val="24"/>
              </w:rPr>
              <w:t>Išfasavimas - ne daugiau 0,7 kg.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39061" w14:textId="0814FDCE" w:rsidR="003C2FEE" w:rsidRPr="001F4D41" w:rsidRDefault="003C2FEE" w:rsidP="00A24DE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lastRenderedPageBreak/>
              <w:t>k</w:t>
            </w:r>
            <w:r w:rsidRPr="001F4D41">
              <w:rPr>
                <w:rFonts w:ascii="Times New Roman" w:hAnsi="Times New Roman" w:cs="Times New Roman"/>
                <w:sz w:val="24"/>
                <w:szCs w:val="24"/>
              </w:rPr>
              <w:t>g</w:t>
            </w:r>
          </w:p>
        </w:tc>
        <w:tc>
          <w:tcPr>
            <w:tcW w:w="1984" w:type="dxa"/>
            <w:tcBorders>
              <w:top w:val="single" w:sz="4" w:space="0" w:color="auto"/>
              <w:left w:val="single" w:sz="4" w:space="0" w:color="auto"/>
              <w:bottom w:val="single" w:sz="4" w:space="0" w:color="auto"/>
              <w:right w:val="single" w:sz="4" w:space="0" w:color="auto"/>
            </w:tcBorders>
            <w:vAlign w:val="center"/>
          </w:tcPr>
          <w:p w14:paraId="6E76C1FC" w14:textId="1ED3092E" w:rsidR="003C2FEE" w:rsidRPr="001F4D41" w:rsidRDefault="003C2FEE" w:rsidP="008C156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1983</w:t>
            </w:r>
          </w:p>
        </w:tc>
        <w:tc>
          <w:tcPr>
            <w:tcW w:w="4394" w:type="dxa"/>
            <w:tcBorders>
              <w:top w:val="single" w:sz="4" w:space="0" w:color="auto"/>
              <w:left w:val="single" w:sz="4" w:space="0" w:color="auto"/>
              <w:bottom w:val="single" w:sz="4" w:space="0" w:color="auto"/>
              <w:right w:val="single" w:sz="4" w:space="0" w:color="auto"/>
            </w:tcBorders>
          </w:tcPr>
          <w:p w14:paraId="46E568ED" w14:textId="77777777" w:rsidR="003C2FEE" w:rsidRDefault="003C2FEE" w:rsidP="008C156E">
            <w:pPr>
              <w:jc w:val="center"/>
              <w:rPr>
                <w:rFonts w:ascii="Times New Roman" w:hAnsi="Times New Roman" w:cs="Times New Roman"/>
                <w:sz w:val="24"/>
                <w:szCs w:val="24"/>
              </w:rPr>
            </w:pPr>
          </w:p>
        </w:tc>
      </w:tr>
      <w:tr w:rsidR="003C2FEE" w:rsidRPr="001F4D41" w14:paraId="1F24A55A" w14:textId="17C5211B" w:rsidTr="002B5EB9">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49D9523B" w14:textId="77777777" w:rsidR="003C2FEE" w:rsidRPr="001F4D41" w:rsidRDefault="003C2FEE" w:rsidP="00C26BA9">
            <w:pPr>
              <w:spacing w:after="160" w:line="259" w:lineRule="auto"/>
              <w:rPr>
                <w:rFonts w:ascii="Times New Roman" w:hAnsi="Times New Roman" w:cs="Times New Roman"/>
                <w:sz w:val="24"/>
                <w:szCs w:val="24"/>
              </w:rPr>
            </w:pPr>
            <w:r w:rsidRPr="001F4D41">
              <w:rPr>
                <w:rFonts w:ascii="Times New Roman" w:hAnsi="Times New Roman" w:cs="Times New Roman"/>
                <w:sz w:val="24"/>
                <w:szCs w:val="24"/>
              </w:rPr>
              <w:t>3</w:t>
            </w:r>
          </w:p>
        </w:tc>
        <w:tc>
          <w:tcPr>
            <w:tcW w:w="2127" w:type="dxa"/>
            <w:tcBorders>
              <w:top w:val="nil"/>
              <w:left w:val="single" w:sz="4" w:space="0" w:color="auto"/>
              <w:bottom w:val="single" w:sz="4" w:space="0" w:color="auto"/>
              <w:right w:val="single" w:sz="4" w:space="0" w:color="auto"/>
            </w:tcBorders>
            <w:vAlign w:val="center"/>
          </w:tcPr>
          <w:p w14:paraId="31348218" w14:textId="0E10C84D" w:rsidR="003C2FEE" w:rsidRPr="001F4D41" w:rsidRDefault="003C2FEE" w:rsidP="00C26BA9">
            <w:pPr>
              <w:spacing w:after="160" w:line="259" w:lineRule="auto"/>
              <w:rPr>
                <w:rFonts w:ascii="Times New Roman" w:hAnsi="Times New Roman" w:cs="Times New Roman"/>
                <w:sz w:val="24"/>
                <w:szCs w:val="24"/>
              </w:rPr>
            </w:pPr>
            <w:r w:rsidRPr="004B72C2">
              <w:rPr>
                <w:rFonts w:ascii="Times New Roman" w:hAnsi="Times New Roman" w:cs="Times New Roman"/>
                <w:sz w:val="24"/>
                <w:szCs w:val="24"/>
              </w:rPr>
              <w:t>Duona su sėklomis</w:t>
            </w:r>
          </w:p>
        </w:tc>
        <w:tc>
          <w:tcPr>
            <w:tcW w:w="4395" w:type="dxa"/>
            <w:tcBorders>
              <w:top w:val="single" w:sz="4" w:space="0" w:color="auto"/>
              <w:left w:val="nil"/>
              <w:bottom w:val="single" w:sz="4" w:space="0" w:color="auto"/>
              <w:right w:val="single" w:sz="4" w:space="0" w:color="auto"/>
            </w:tcBorders>
            <w:vAlign w:val="center"/>
          </w:tcPr>
          <w:p w14:paraId="5A9B835D" w14:textId="77777777" w:rsidR="003C2FEE" w:rsidRDefault="003C2FEE" w:rsidP="00C20378">
            <w:pPr>
              <w:spacing w:line="259" w:lineRule="auto"/>
              <w:rPr>
                <w:rFonts w:ascii="Times New Roman" w:hAnsi="Times New Roman" w:cs="Times New Roman"/>
                <w:sz w:val="24"/>
                <w:szCs w:val="24"/>
              </w:rPr>
            </w:pPr>
            <w:r w:rsidRPr="00C20378">
              <w:rPr>
                <w:rFonts w:ascii="Times New Roman" w:hAnsi="Times New Roman" w:cs="Times New Roman"/>
                <w:sz w:val="24"/>
                <w:szCs w:val="24"/>
              </w:rPr>
              <w:t>Iš ruginių (ne mažiau kaip 30 proc. sausos produkto masės sudaro viso grūdo ruginiai miltai) ir kvietinių miltų. Sėklų ir (ar) grūdų ne mažiau kaip 20 proc. Būdingos formos, pjaustyta riekėmis. Be pridėtų hidrintų ar iš dalies hidrintų riebalų, be konservantų, be dažiklių, be saldiklių.</w:t>
            </w:r>
          </w:p>
          <w:p w14:paraId="4102A1BC" w14:textId="13E028C1" w:rsidR="003C2FEE" w:rsidRPr="00C20378" w:rsidRDefault="003C2FEE" w:rsidP="00C20378">
            <w:pPr>
              <w:spacing w:line="259" w:lineRule="auto"/>
              <w:rPr>
                <w:rFonts w:ascii="Times New Roman" w:hAnsi="Times New Roman" w:cs="Times New Roman"/>
                <w:sz w:val="24"/>
                <w:szCs w:val="24"/>
              </w:rPr>
            </w:pPr>
            <w:r w:rsidRPr="00C20378">
              <w:rPr>
                <w:rFonts w:ascii="Times New Roman" w:hAnsi="Times New Roman" w:cs="Times New Roman"/>
                <w:sz w:val="24"/>
                <w:szCs w:val="24"/>
              </w:rPr>
              <w:t>Cukraus kiekis – ne didesnis nei 5 g/100 g produkto, druskos kiekis – ne didesnis nei 1,2 g/100 g produkto, skaidulinių medžiagų kiekis – ne mažesnis nei 6 g/100 g produkto.</w:t>
            </w:r>
          </w:p>
          <w:p w14:paraId="466FA956" w14:textId="19D2A4A2" w:rsidR="003C2FEE" w:rsidRPr="008654ED" w:rsidRDefault="003C2FEE" w:rsidP="00C20378">
            <w:pPr>
              <w:spacing w:line="259" w:lineRule="auto"/>
              <w:rPr>
                <w:rFonts w:ascii="Times New Roman" w:hAnsi="Times New Roman" w:cs="Times New Roman"/>
                <w:b/>
                <w:bCs/>
                <w:sz w:val="24"/>
                <w:szCs w:val="24"/>
              </w:rPr>
            </w:pPr>
            <w:r w:rsidRPr="008654ED">
              <w:rPr>
                <w:rFonts w:ascii="Times New Roman" w:hAnsi="Times New Roman" w:cs="Times New Roman"/>
                <w:b/>
                <w:bCs/>
                <w:sz w:val="24"/>
                <w:szCs w:val="24"/>
              </w:rPr>
              <w:t>Išfasavimas - ne daugiau 0,7 kg.</w:t>
            </w:r>
          </w:p>
        </w:tc>
        <w:tc>
          <w:tcPr>
            <w:tcW w:w="1134" w:type="dxa"/>
            <w:tcBorders>
              <w:top w:val="single" w:sz="4" w:space="0" w:color="auto"/>
              <w:left w:val="single" w:sz="4" w:space="0" w:color="auto"/>
              <w:bottom w:val="single" w:sz="4" w:space="0" w:color="auto"/>
              <w:right w:val="single" w:sz="4" w:space="0" w:color="auto"/>
            </w:tcBorders>
            <w:vAlign w:val="center"/>
          </w:tcPr>
          <w:p w14:paraId="44C0212F" w14:textId="77777777" w:rsidR="003C2FEE" w:rsidRPr="001F4D41" w:rsidRDefault="003C2FEE" w:rsidP="008C156E">
            <w:pPr>
              <w:spacing w:after="160" w:line="259" w:lineRule="auto"/>
              <w:jc w:val="center"/>
              <w:rPr>
                <w:rFonts w:ascii="Times New Roman" w:hAnsi="Times New Roman" w:cs="Times New Roman"/>
                <w:sz w:val="24"/>
                <w:szCs w:val="24"/>
              </w:rPr>
            </w:pPr>
            <w:r w:rsidRPr="001F4D41">
              <w:rPr>
                <w:rFonts w:ascii="Times New Roman" w:hAnsi="Times New Roman" w:cs="Times New Roman"/>
                <w:sz w:val="24"/>
                <w:szCs w:val="24"/>
              </w:rPr>
              <w:t>kg</w:t>
            </w:r>
          </w:p>
        </w:tc>
        <w:tc>
          <w:tcPr>
            <w:tcW w:w="1984" w:type="dxa"/>
            <w:tcBorders>
              <w:top w:val="nil"/>
              <w:left w:val="single" w:sz="4" w:space="0" w:color="auto"/>
              <w:bottom w:val="single" w:sz="4" w:space="0" w:color="auto"/>
              <w:right w:val="single" w:sz="4" w:space="0" w:color="auto"/>
            </w:tcBorders>
            <w:vAlign w:val="center"/>
          </w:tcPr>
          <w:p w14:paraId="19C5D2DB" w14:textId="116EED2C" w:rsidR="003C2FEE" w:rsidRPr="001F4D41" w:rsidRDefault="003C2FEE" w:rsidP="008C156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1100</w:t>
            </w:r>
          </w:p>
        </w:tc>
        <w:tc>
          <w:tcPr>
            <w:tcW w:w="4394" w:type="dxa"/>
            <w:tcBorders>
              <w:top w:val="nil"/>
              <w:left w:val="single" w:sz="4" w:space="0" w:color="auto"/>
              <w:bottom w:val="single" w:sz="4" w:space="0" w:color="auto"/>
              <w:right w:val="single" w:sz="4" w:space="0" w:color="auto"/>
            </w:tcBorders>
          </w:tcPr>
          <w:p w14:paraId="0093D191" w14:textId="77777777" w:rsidR="003C2FEE" w:rsidRDefault="003C2FEE" w:rsidP="008C156E">
            <w:pPr>
              <w:jc w:val="center"/>
              <w:rPr>
                <w:rFonts w:ascii="Times New Roman" w:hAnsi="Times New Roman" w:cs="Times New Roman"/>
                <w:sz w:val="24"/>
                <w:szCs w:val="24"/>
              </w:rPr>
            </w:pPr>
          </w:p>
        </w:tc>
      </w:tr>
      <w:tr w:rsidR="003C2FEE" w:rsidRPr="001F4D41" w14:paraId="4D8EAA43" w14:textId="08FCF614" w:rsidTr="002B5EB9">
        <w:trPr>
          <w:trHeight w:val="2116"/>
        </w:trPr>
        <w:tc>
          <w:tcPr>
            <w:tcW w:w="703" w:type="dxa"/>
            <w:tcBorders>
              <w:top w:val="single" w:sz="4" w:space="0" w:color="auto"/>
              <w:left w:val="single" w:sz="4" w:space="0" w:color="auto"/>
              <w:bottom w:val="nil"/>
              <w:right w:val="single" w:sz="4" w:space="0" w:color="auto"/>
            </w:tcBorders>
            <w:noWrap/>
            <w:vAlign w:val="center"/>
          </w:tcPr>
          <w:p w14:paraId="5BE826A4" w14:textId="77777777" w:rsidR="003C2FEE" w:rsidRPr="001F4D41" w:rsidRDefault="003C2FEE" w:rsidP="00C26BA9">
            <w:pPr>
              <w:spacing w:after="160" w:line="259" w:lineRule="auto"/>
              <w:rPr>
                <w:rFonts w:ascii="Times New Roman" w:hAnsi="Times New Roman" w:cs="Times New Roman"/>
                <w:sz w:val="24"/>
                <w:szCs w:val="24"/>
              </w:rPr>
            </w:pPr>
            <w:r w:rsidRPr="001F4D41">
              <w:rPr>
                <w:rFonts w:ascii="Times New Roman" w:hAnsi="Times New Roman" w:cs="Times New Roman"/>
                <w:sz w:val="24"/>
                <w:szCs w:val="24"/>
              </w:rPr>
              <w:t>4</w:t>
            </w:r>
          </w:p>
        </w:tc>
        <w:tc>
          <w:tcPr>
            <w:tcW w:w="2127" w:type="dxa"/>
            <w:tcBorders>
              <w:top w:val="single" w:sz="4" w:space="0" w:color="auto"/>
              <w:left w:val="single" w:sz="4" w:space="0" w:color="auto"/>
              <w:bottom w:val="nil"/>
              <w:right w:val="single" w:sz="4" w:space="0" w:color="auto"/>
            </w:tcBorders>
            <w:vAlign w:val="center"/>
          </w:tcPr>
          <w:p w14:paraId="741F3D36" w14:textId="3A14A216" w:rsidR="003C2FEE" w:rsidRPr="001F4D41" w:rsidRDefault="003C2FEE" w:rsidP="00C26BA9">
            <w:pPr>
              <w:spacing w:after="160" w:line="259" w:lineRule="auto"/>
              <w:rPr>
                <w:rFonts w:ascii="Times New Roman" w:hAnsi="Times New Roman" w:cs="Times New Roman"/>
                <w:sz w:val="24"/>
                <w:szCs w:val="24"/>
              </w:rPr>
            </w:pPr>
            <w:r w:rsidRPr="004B72C2">
              <w:rPr>
                <w:rFonts w:ascii="Times New Roman" w:hAnsi="Times New Roman" w:cs="Times New Roman"/>
                <w:sz w:val="24"/>
                <w:szCs w:val="24"/>
              </w:rPr>
              <w:t>Džiūvėsiai (malti)</w:t>
            </w:r>
          </w:p>
        </w:tc>
        <w:tc>
          <w:tcPr>
            <w:tcW w:w="4395" w:type="dxa"/>
            <w:tcBorders>
              <w:top w:val="single" w:sz="4" w:space="0" w:color="auto"/>
              <w:left w:val="single" w:sz="4" w:space="0" w:color="auto"/>
              <w:bottom w:val="nil"/>
              <w:right w:val="single" w:sz="4" w:space="0" w:color="auto"/>
            </w:tcBorders>
            <w:vAlign w:val="center"/>
          </w:tcPr>
          <w:p w14:paraId="3293E757" w14:textId="77777777" w:rsidR="003C2FEE" w:rsidRPr="00676FA2" w:rsidRDefault="003C2FEE" w:rsidP="00676FA2">
            <w:pPr>
              <w:spacing w:line="259" w:lineRule="auto"/>
              <w:rPr>
                <w:rFonts w:ascii="Times New Roman" w:hAnsi="Times New Roman" w:cs="Times New Roman"/>
                <w:sz w:val="24"/>
                <w:szCs w:val="24"/>
              </w:rPr>
            </w:pPr>
            <w:r w:rsidRPr="00676FA2">
              <w:rPr>
                <w:rFonts w:ascii="Times New Roman" w:hAnsi="Times New Roman" w:cs="Times New Roman"/>
                <w:sz w:val="24"/>
                <w:szCs w:val="24"/>
              </w:rPr>
              <w:t>Nesaldūs, malti, be pridėtų hidrintų ar iš dalies hidrintų riebalų, be konservantų, be dažiklių, be saldiklių, be kvapiųjų medžiagų.</w:t>
            </w:r>
          </w:p>
          <w:p w14:paraId="6D7C4670" w14:textId="46CFA2C1" w:rsidR="003C2FEE" w:rsidRPr="008654ED" w:rsidRDefault="003C2FEE" w:rsidP="00676FA2">
            <w:pPr>
              <w:spacing w:line="259" w:lineRule="auto"/>
              <w:rPr>
                <w:rFonts w:ascii="Times New Roman" w:hAnsi="Times New Roman" w:cs="Times New Roman"/>
                <w:b/>
                <w:bCs/>
                <w:sz w:val="24"/>
                <w:szCs w:val="24"/>
              </w:rPr>
            </w:pPr>
            <w:r w:rsidRPr="00676FA2">
              <w:rPr>
                <w:rFonts w:ascii="Times New Roman" w:hAnsi="Times New Roman" w:cs="Times New Roman"/>
                <w:sz w:val="24"/>
                <w:szCs w:val="24"/>
              </w:rPr>
              <w:t xml:space="preserve">Cukraus kiekis – ne didesnis nei 5 g/100 g produkto, druskos kiekis – ne didesnis nei 1 g/100 g produkto, skaidulinių medžiagų </w:t>
            </w:r>
          </w:p>
        </w:tc>
        <w:tc>
          <w:tcPr>
            <w:tcW w:w="1134" w:type="dxa"/>
            <w:tcBorders>
              <w:top w:val="single" w:sz="4" w:space="0" w:color="auto"/>
              <w:left w:val="single" w:sz="4" w:space="0" w:color="auto"/>
              <w:bottom w:val="nil"/>
              <w:right w:val="single" w:sz="4" w:space="0" w:color="auto"/>
            </w:tcBorders>
            <w:vAlign w:val="center"/>
          </w:tcPr>
          <w:p w14:paraId="53A72069" w14:textId="77777777" w:rsidR="003C2FEE" w:rsidRPr="001F4D41" w:rsidRDefault="003C2FEE" w:rsidP="008C156E">
            <w:pPr>
              <w:spacing w:after="160" w:line="259" w:lineRule="auto"/>
              <w:jc w:val="center"/>
              <w:rPr>
                <w:rFonts w:ascii="Times New Roman" w:hAnsi="Times New Roman" w:cs="Times New Roman"/>
                <w:sz w:val="24"/>
                <w:szCs w:val="24"/>
              </w:rPr>
            </w:pPr>
            <w:r w:rsidRPr="001F4D41">
              <w:rPr>
                <w:rFonts w:ascii="Times New Roman" w:hAnsi="Times New Roman" w:cs="Times New Roman"/>
                <w:sz w:val="24"/>
                <w:szCs w:val="24"/>
              </w:rPr>
              <w:t>kg</w:t>
            </w:r>
          </w:p>
        </w:tc>
        <w:tc>
          <w:tcPr>
            <w:tcW w:w="1984" w:type="dxa"/>
            <w:tcBorders>
              <w:top w:val="single" w:sz="4" w:space="0" w:color="auto"/>
              <w:left w:val="single" w:sz="4" w:space="0" w:color="auto"/>
              <w:bottom w:val="nil"/>
              <w:right w:val="single" w:sz="4" w:space="0" w:color="auto"/>
            </w:tcBorders>
            <w:vAlign w:val="center"/>
          </w:tcPr>
          <w:p w14:paraId="4D93415F" w14:textId="1DF92A51" w:rsidR="003C2FEE" w:rsidRPr="001F4D41" w:rsidRDefault="003C2FEE" w:rsidP="00443E9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4394" w:type="dxa"/>
            <w:tcBorders>
              <w:top w:val="single" w:sz="4" w:space="0" w:color="auto"/>
              <w:left w:val="single" w:sz="4" w:space="0" w:color="auto"/>
              <w:bottom w:val="nil"/>
              <w:right w:val="single" w:sz="4" w:space="0" w:color="auto"/>
            </w:tcBorders>
          </w:tcPr>
          <w:p w14:paraId="6B791E4D" w14:textId="77777777" w:rsidR="003C2FEE" w:rsidRDefault="003C2FEE" w:rsidP="00443E97">
            <w:pPr>
              <w:jc w:val="center"/>
              <w:rPr>
                <w:rFonts w:ascii="Times New Roman" w:hAnsi="Times New Roman" w:cs="Times New Roman"/>
                <w:sz w:val="24"/>
                <w:szCs w:val="24"/>
              </w:rPr>
            </w:pPr>
          </w:p>
        </w:tc>
      </w:tr>
      <w:tr w:rsidR="00F12AC4" w:rsidRPr="001F4D41" w14:paraId="0AD7EBA2" w14:textId="77777777" w:rsidTr="002B5EB9">
        <w:trPr>
          <w:trHeight w:val="899"/>
        </w:trPr>
        <w:tc>
          <w:tcPr>
            <w:tcW w:w="703" w:type="dxa"/>
            <w:tcBorders>
              <w:top w:val="nil"/>
              <w:left w:val="single" w:sz="4" w:space="0" w:color="auto"/>
              <w:bottom w:val="single" w:sz="4" w:space="0" w:color="auto"/>
              <w:right w:val="single" w:sz="4" w:space="0" w:color="auto"/>
            </w:tcBorders>
            <w:noWrap/>
            <w:vAlign w:val="center"/>
          </w:tcPr>
          <w:p w14:paraId="5DB941D0" w14:textId="77777777" w:rsidR="00F12AC4" w:rsidRPr="001F4D41" w:rsidRDefault="00F12AC4" w:rsidP="00C26BA9">
            <w:pPr>
              <w:spacing w:after="160" w:line="259" w:lineRule="auto"/>
              <w:rPr>
                <w:rFonts w:ascii="Times New Roman" w:hAnsi="Times New Roman" w:cs="Times New Roman"/>
                <w:sz w:val="24"/>
                <w:szCs w:val="24"/>
              </w:rPr>
            </w:pPr>
          </w:p>
        </w:tc>
        <w:tc>
          <w:tcPr>
            <w:tcW w:w="2127" w:type="dxa"/>
            <w:tcBorders>
              <w:top w:val="nil"/>
              <w:left w:val="single" w:sz="4" w:space="0" w:color="auto"/>
              <w:bottom w:val="single" w:sz="4" w:space="0" w:color="auto"/>
              <w:right w:val="single" w:sz="4" w:space="0" w:color="auto"/>
            </w:tcBorders>
            <w:vAlign w:val="center"/>
          </w:tcPr>
          <w:p w14:paraId="271EB882" w14:textId="77777777" w:rsidR="00F12AC4" w:rsidRPr="004B72C2" w:rsidRDefault="00F12AC4" w:rsidP="00C26BA9">
            <w:pPr>
              <w:spacing w:after="160" w:line="259" w:lineRule="auto"/>
              <w:rPr>
                <w:rFonts w:ascii="Times New Roman" w:hAnsi="Times New Roman" w:cs="Times New Roman"/>
                <w:sz w:val="24"/>
                <w:szCs w:val="24"/>
              </w:rPr>
            </w:pPr>
          </w:p>
        </w:tc>
        <w:tc>
          <w:tcPr>
            <w:tcW w:w="4395" w:type="dxa"/>
            <w:tcBorders>
              <w:top w:val="nil"/>
              <w:left w:val="single" w:sz="4" w:space="0" w:color="auto"/>
              <w:bottom w:val="single" w:sz="4" w:space="0" w:color="auto"/>
              <w:right w:val="single" w:sz="4" w:space="0" w:color="auto"/>
            </w:tcBorders>
            <w:vAlign w:val="center"/>
          </w:tcPr>
          <w:p w14:paraId="69D274EE" w14:textId="77777777" w:rsidR="00F12AC4" w:rsidRPr="00676FA2" w:rsidRDefault="00F12AC4" w:rsidP="00F12AC4">
            <w:pPr>
              <w:spacing w:line="259" w:lineRule="auto"/>
              <w:rPr>
                <w:rFonts w:ascii="Times New Roman" w:hAnsi="Times New Roman" w:cs="Times New Roman"/>
                <w:sz w:val="24"/>
                <w:szCs w:val="24"/>
              </w:rPr>
            </w:pPr>
            <w:r w:rsidRPr="00676FA2">
              <w:rPr>
                <w:rFonts w:ascii="Times New Roman" w:hAnsi="Times New Roman" w:cs="Times New Roman"/>
                <w:sz w:val="24"/>
                <w:szCs w:val="24"/>
              </w:rPr>
              <w:t>kiekis – ne mažesnis nei 5 g/100 g produkto.</w:t>
            </w:r>
          </w:p>
          <w:p w14:paraId="609914F0" w14:textId="77777777" w:rsidR="00F12AC4" w:rsidRPr="00676FA2" w:rsidRDefault="00F12AC4" w:rsidP="00F12AC4">
            <w:pPr>
              <w:spacing w:line="259" w:lineRule="auto"/>
              <w:rPr>
                <w:rFonts w:ascii="Times New Roman" w:hAnsi="Times New Roman" w:cs="Times New Roman"/>
                <w:sz w:val="24"/>
                <w:szCs w:val="24"/>
              </w:rPr>
            </w:pPr>
            <w:r w:rsidRPr="008654ED">
              <w:rPr>
                <w:rFonts w:ascii="Times New Roman" w:hAnsi="Times New Roman" w:cs="Times New Roman"/>
                <w:b/>
                <w:bCs/>
                <w:sz w:val="24"/>
                <w:szCs w:val="24"/>
              </w:rPr>
              <w:t>Išfasavimas – ne daugiau 1 kg.</w:t>
            </w:r>
          </w:p>
        </w:tc>
        <w:tc>
          <w:tcPr>
            <w:tcW w:w="1134" w:type="dxa"/>
            <w:tcBorders>
              <w:top w:val="nil"/>
              <w:left w:val="single" w:sz="4" w:space="0" w:color="auto"/>
              <w:bottom w:val="single" w:sz="4" w:space="0" w:color="auto"/>
              <w:right w:val="single" w:sz="4" w:space="0" w:color="auto"/>
            </w:tcBorders>
            <w:vAlign w:val="center"/>
          </w:tcPr>
          <w:p w14:paraId="6BC5207D" w14:textId="77777777" w:rsidR="00F12AC4" w:rsidRPr="001F4D41" w:rsidRDefault="00F12AC4" w:rsidP="008C156E">
            <w:pPr>
              <w:spacing w:after="160" w:line="259" w:lineRule="auto"/>
              <w:jc w:val="center"/>
              <w:rPr>
                <w:rFonts w:ascii="Times New Roman" w:hAnsi="Times New Roman" w:cs="Times New Roman"/>
                <w:sz w:val="24"/>
                <w:szCs w:val="24"/>
              </w:rPr>
            </w:pPr>
          </w:p>
        </w:tc>
        <w:tc>
          <w:tcPr>
            <w:tcW w:w="1984" w:type="dxa"/>
            <w:tcBorders>
              <w:top w:val="nil"/>
              <w:left w:val="single" w:sz="4" w:space="0" w:color="auto"/>
              <w:bottom w:val="single" w:sz="4" w:space="0" w:color="auto"/>
              <w:right w:val="single" w:sz="4" w:space="0" w:color="auto"/>
            </w:tcBorders>
            <w:vAlign w:val="center"/>
          </w:tcPr>
          <w:p w14:paraId="047C4B6F" w14:textId="77777777" w:rsidR="00F12AC4" w:rsidRDefault="00F12AC4" w:rsidP="00443E97">
            <w:pPr>
              <w:spacing w:after="160" w:line="259" w:lineRule="auto"/>
              <w:jc w:val="center"/>
              <w:rPr>
                <w:rFonts w:ascii="Times New Roman" w:hAnsi="Times New Roman" w:cs="Times New Roman"/>
                <w:sz w:val="24"/>
                <w:szCs w:val="24"/>
              </w:rPr>
            </w:pPr>
          </w:p>
        </w:tc>
        <w:tc>
          <w:tcPr>
            <w:tcW w:w="4394" w:type="dxa"/>
            <w:tcBorders>
              <w:top w:val="nil"/>
              <w:left w:val="single" w:sz="4" w:space="0" w:color="auto"/>
              <w:bottom w:val="single" w:sz="4" w:space="0" w:color="auto"/>
              <w:right w:val="single" w:sz="4" w:space="0" w:color="auto"/>
            </w:tcBorders>
          </w:tcPr>
          <w:p w14:paraId="2F6683B8" w14:textId="77777777" w:rsidR="00F12AC4" w:rsidRDefault="00F12AC4" w:rsidP="00443E97">
            <w:pPr>
              <w:jc w:val="center"/>
              <w:rPr>
                <w:rFonts w:ascii="Times New Roman" w:hAnsi="Times New Roman" w:cs="Times New Roman"/>
                <w:sz w:val="24"/>
                <w:szCs w:val="24"/>
              </w:rPr>
            </w:pPr>
          </w:p>
        </w:tc>
      </w:tr>
      <w:tr w:rsidR="003C2FEE" w:rsidRPr="001F4D41" w14:paraId="6C5CDA02" w14:textId="0E3093E3" w:rsidTr="002B5EB9">
        <w:trPr>
          <w:trHeight w:val="274"/>
        </w:trPr>
        <w:tc>
          <w:tcPr>
            <w:tcW w:w="703" w:type="dxa"/>
            <w:tcBorders>
              <w:top w:val="single" w:sz="4" w:space="0" w:color="auto"/>
              <w:left w:val="single" w:sz="4" w:space="0" w:color="auto"/>
              <w:bottom w:val="single" w:sz="4" w:space="0" w:color="auto"/>
              <w:right w:val="single" w:sz="4" w:space="0" w:color="auto"/>
            </w:tcBorders>
            <w:noWrap/>
            <w:vAlign w:val="center"/>
          </w:tcPr>
          <w:p w14:paraId="7A235442" w14:textId="7AAECC00" w:rsidR="003C2FEE" w:rsidRPr="001F4D41" w:rsidRDefault="003C2FEE" w:rsidP="00C26BA9">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127" w:type="dxa"/>
            <w:tcBorders>
              <w:top w:val="single" w:sz="4" w:space="0" w:color="auto"/>
              <w:left w:val="single" w:sz="4" w:space="0" w:color="auto"/>
              <w:bottom w:val="single" w:sz="4" w:space="0" w:color="auto"/>
              <w:right w:val="single" w:sz="4" w:space="0" w:color="auto"/>
            </w:tcBorders>
            <w:vAlign w:val="center"/>
          </w:tcPr>
          <w:p w14:paraId="386472AB" w14:textId="5A9EEEA8" w:rsidR="003C2FEE" w:rsidRPr="004B72C2" w:rsidRDefault="003C2FEE" w:rsidP="00C26BA9">
            <w:pPr>
              <w:rPr>
                <w:rFonts w:ascii="Times New Roman" w:hAnsi="Times New Roman" w:cs="Times New Roman"/>
                <w:sz w:val="24"/>
                <w:szCs w:val="24"/>
              </w:rPr>
            </w:pPr>
            <w:r w:rsidRPr="004B72C2">
              <w:rPr>
                <w:rFonts w:ascii="Times New Roman" w:hAnsi="Times New Roman" w:cs="Times New Roman"/>
                <w:sz w:val="24"/>
                <w:szCs w:val="24"/>
              </w:rPr>
              <w:t>Riestainiai</w:t>
            </w:r>
          </w:p>
        </w:tc>
        <w:tc>
          <w:tcPr>
            <w:tcW w:w="4395" w:type="dxa"/>
            <w:tcBorders>
              <w:top w:val="single" w:sz="4" w:space="0" w:color="auto"/>
              <w:left w:val="single" w:sz="4" w:space="0" w:color="auto"/>
              <w:bottom w:val="single" w:sz="4" w:space="0" w:color="auto"/>
              <w:right w:val="single" w:sz="4" w:space="0" w:color="auto"/>
            </w:tcBorders>
            <w:vAlign w:val="center"/>
          </w:tcPr>
          <w:p w14:paraId="203F33B0" w14:textId="77777777" w:rsidR="003C2FEE" w:rsidRPr="00EB0960" w:rsidRDefault="003C2FEE" w:rsidP="00EB0960">
            <w:pPr>
              <w:rPr>
                <w:rFonts w:ascii="Times New Roman" w:hAnsi="Times New Roman" w:cs="Times New Roman"/>
                <w:sz w:val="24"/>
                <w:szCs w:val="24"/>
              </w:rPr>
            </w:pPr>
            <w:r w:rsidRPr="00EB0960">
              <w:rPr>
                <w:rFonts w:ascii="Times New Roman" w:hAnsi="Times New Roman" w:cs="Times New Roman"/>
                <w:sz w:val="24"/>
                <w:szCs w:val="24"/>
              </w:rPr>
              <w:t>Gali būti arbatiniai, su aguonomis ir / ar vaniliniai. Be hidrintų ar iš dalies hidrintų riebalų (nenaudoti sukietintų augalinių riebalų), be konservantų, be sintetinių ar pusiau sintetinių dažiklių, be saldiklių.</w:t>
            </w:r>
          </w:p>
          <w:p w14:paraId="33AE9D43" w14:textId="77777777" w:rsidR="003C2FEE" w:rsidRPr="00EB0960" w:rsidRDefault="003C2FEE" w:rsidP="00EB0960">
            <w:pPr>
              <w:rPr>
                <w:rFonts w:ascii="Times New Roman" w:hAnsi="Times New Roman" w:cs="Times New Roman"/>
                <w:sz w:val="24"/>
                <w:szCs w:val="24"/>
              </w:rPr>
            </w:pPr>
            <w:r w:rsidRPr="00EB0960">
              <w:rPr>
                <w:rFonts w:ascii="Times New Roman" w:hAnsi="Times New Roman" w:cs="Times New Roman"/>
                <w:sz w:val="24"/>
                <w:szCs w:val="24"/>
              </w:rPr>
              <w:t>Cukraus kiekis – ne didesnis nei 16 g/100 g produkto, druskos kiekis – ne didesnis nei 1 g/100 g produkto.</w:t>
            </w:r>
          </w:p>
          <w:p w14:paraId="008FEC5B" w14:textId="6DA40F80" w:rsidR="003C2FEE" w:rsidRPr="008654ED" w:rsidRDefault="003C2FEE" w:rsidP="00C26BA9">
            <w:pPr>
              <w:rPr>
                <w:rFonts w:ascii="Times New Roman" w:hAnsi="Times New Roman" w:cs="Times New Roman"/>
                <w:b/>
                <w:bCs/>
                <w:sz w:val="24"/>
                <w:szCs w:val="24"/>
              </w:rPr>
            </w:pPr>
            <w:r w:rsidRPr="008654ED">
              <w:rPr>
                <w:rFonts w:ascii="Times New Roman" w:hAnsi="Times New Roman" w:cs="Times New Roman"/>
                <w:b/>
                <w:bCs/>
                <w:sz w:val="24"/>
                <w:szCs w:val="24"/>
              </w:rPr>
              <w:t>Išfasavimas - ne daugiau 0.5 kg.</w:t>
            </w:r>
          </w:p>
        </w:tc>
        <w:tc>
          <w:tcPr>
            <w:tcW w:w="1134" w:type="dxa"/>
            <w:tcBorders>
              <w:top w:val="single" w:sz="4" w:space="0" w:color="auto"/>
              <w:left w:val="single" w:sz="4" w:space="0" w:color="auto"/>
              <w:bottom w:val="single" w:sz="4" w:space="0" w:color="auto"/>
              <w:right w:val="single" w:sz="4" w:space="0" w:color="auto"/>
            </w:tcBorders>
            <w:vAlign w:val="center"/>
          </w:tcPr>
          <w:p w14:paraId="2C6B178E" w14:textId="08434B6E" w:rsidR="003C2FEE" w:rsidRPr="001F4D41" w:rsidRDefault="003C2FEE" w:rsidP="00EE4E15">
            <w:pPr>
              <w:jc w:val="center"/>
              <w:rPr>
                <w:rFonts w:ascii="Times New Roman" w:hAnsi="Times New Roman" w:cs="Times New Roman"/>
                <w:sz w:val="24"/>
                <w:szCs w:val="24"/>
              </w:rPr>
            </w:pPr>
            <w:r>
              <w:rPr>
                <w:rFonts w:ascii="Times New Roman" w:hAnsi="Times New Roman" w:cs="Times New Roman"/>
                <w:sz w:val="24"/>
                <w:szCs w:val="24"/>
              </w:rPr>
              <w:t>kg</w:t>
            </w:r>
          </w:p>
        </w:tc>
        <w:tc>
          <w:tcPr>
            <w:tcW w:w="1984" w:type="dxa"/>
            <w:tcBorders>
              <w:top w:val="single" w:sz="4" w:space="0" w:color="auto"/>
              <w:left w:val="single" w:sz="4" w:space="0" w:color="auto"/>
              <w:bottom w:val="single" w:sz="4" w:space="0" w:color="auto"/>
              <w:right w:val="single" w:sz="4" w:space="0" w:color="auto"/>
            </w:tcBorders>
            <w:vAlign w:val="center"/>
          </w:tcPr>
          <w:p w14:paraId="23737AC8" w14:textId="5153F145" w:rsidR="003C2FEE" w:rsidRPr="001F4D41" w:rsidRDefault="003C2FEE" w:rsidP="00EE4E15">
            <w:pPr>
              <w:jc w:val="center"/>
              <w:rPr>
                <w:rFonts w:ascii="Times New Roman" w:hAnsi="Times New Roman" w:cs="Times New Roman"/>
                <w:sz w:val="24"/>
                <w:szCs w:val="24"/>
              </w:rPr>
            </w:pPr>
            <w:r>
              <w:rPr>
                <w:rFonts w:ascii="Times New Roman" w:hAnsi="Times New Roman" w:cs="Times New Roman"/>
                <w:sz w:val="24"/>
                <w:szCs w:val="24"/>
              </w:rPr>
              <w:t>160</w:t>
            </w:r>
          </w:p>
        </w:tc>
        <w:tc>
          <w:tcPr>
            <w:tcW w:w="4394" w:type="dxa"/>
            <w:tcBorders>
              <w:top w:val="single" w:sz="4" w:space="0" w:color="auto"/>
              <w:left w:val="single" w:sz="4" w:space="0" w:color="auto"/>
              <w:bottom w:val="single" w:sz="4" w:space="0" w:color="auto"/>
              <w:right w:val="single" w:sz="4" w:space="0" w:color="auto"/>
            </w:tcBorders>
          </w:tcPr>
          <w:p w14:paraId="78A61B7E" w14:textId="77777777" w:rsidR="003C2FEE" w:rsidRDefault="003C2FEE" w:rsidP="00EE4E15">
            <w:pPr>
              <w:jc w:val="center"/>
              <w:rPr>
                <w:rFonts w:ascii="Times New Roman" w:hAnsi="Times New Roman" w:cs="Times New Roman"/>
                <w:sz w:val="24"/>
                <w:szCs w:val="24"/>
              </w:rPr>
            </w:pPr>
          </w:p>
        </w:tc>
      </w:tr>
      <w:tr w:rsidR="003C2FEE" w:rsidRPr="001F4D41" w14:paraId="3F1D3AE8" w14:textId="2E84B4FB" w:rsidTr="003C2FEE">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181B90C1" w14:textId="25C5AAB0" w:rsidR="003C2FEE" w:rsidRPr="001F4D41" w:rsidRDefault="003C2FEE" w:rsidP="00C26BA9">
            <w:pPr>
              <w:rPr>
                <w:rFonts w:ascii="Times New Roman" w:hAnsi="Times New Roman" w:cs="Times New Roman"/>
                <w:sz w:val="24"/>
                <w:szCs w:val="24"/>
              </w:rPr>
            </w:pPr>
            <w:r>
              <w:rPr>
                <w:rFonts w:ascii="Times New Roman" w:hAnsi="Times New Roman" w:cs="Times New Roman"/>
                <w:sz w:val="24"/>
                <w:szCs w:val="24"/>
              </w:rPr>
              <w:t>6</w:t>
            </w:r>
          </w:p>
        </w:tc>
        <w:tc>
          <w:tcPr>
            <w:tcW w:w="2127" w:type="dxa"/>
            <w:tcBorders>
              <w:top w:val="single" w:sz="4" w:space="0" w:color="auto"/>
              <w:left w:val="single" w:sz="4" w:space="0" w:color="auto"/>
              <w:bottom w:val="single" w:sz="4" w:space="0" w:color="auto"/>
              <w:right w:val="single" w:sz="4" w:space="0" w:color="auto"/>
            </w:tcBorders>
            <w:vAlign w:val="center"/>
          </w:tcPr>
          <w:p w14:paraId="748CEFA9" w14:textId="13247779" w:rsidR="003C2FEE" w:rsidRPr="004B72C2" w:rsidRDefault="003C2FEE" w:rsidP="00C26BA9">
            <w:pPr>
              <w:rPr>
                <w:rFonts w:ascii="Times New Roman" w:hAnsi="Times New Roman" w:cs="Times New Roman"/>
                <w:sz w:val="24"/>
                <w:szCs w:val="24"/>
              </w:rPr>
            </w:pPr>
            <w:r w:rsidRPr="004B72C2">
              <w:rPr>
                <w:rFonts w:ascii="Times New Roman" w:hAnsi="Times New Roman" w:cs="Times New Roman"/>
                <w:sz w:val="24"/>
                <w:szCs w:val="24"/>
              </w:rPr>
              <w:t>Bandelės</w:t>
            </w:r>
          </w:p>
        </w:tc>
        <w:tc>
          <w:tcPr>
            <w:tcW w:w="4395" w:type="dxa"/>
            <w:tcBorders>
              <w:top w:val="single" w:sz="4" w:space="0" w:color="auto"/>
              <w:left w:val="single" w:sz="4" w:space="0" w:color="auto"/>
              <w:bottom w:val="single" w:sz="4" w:space="0" w:color="auto"/>
              <w:right w:val="single" w:sz="4" w:space="0" w:color="auto"/>
            </w:tcBorders>
            <w:vAlign w:val="center"/>
          </w:tcPr>
          <w:p w14:paraId="0484951A" w14:textId="77777777" w:rsidR="003C2FEE" w:rsidRPr="00EB0960" w:rsidRDefault="003C2FEE" w:rsidP="00EB0960">
            <w:pPr>
              <w:rPr>
                <w:rFonts w:ascii="Times New Roman" w:hAnsi="Times New Roman" w:cs="Times New Roman"/>
                <w:sz w:val="24"/>
                <w:szCs w:val="24"/>
              </w:rPr>
            </w:pPr>
            <w:r w:rsidRPr="00EB0960">
              <w:rPr>
                <w:rFonts w:ascii="Times New Roman" w:hAnsi="Times New Roman" w:cs="Times New Roman"/>
                <w:sz w:val="24"/>
                <w:szCs w:val="24"/>
              </w:rPr>
              <w:t xml:space="preserve">Bandelės iš kvietinių miltų. Be hidrintų ar iš dalies hidrintų riebalų (nenaudoti sukietintų augalinių riebalų). Be konservantų ir antioksidantų, be dažiklių, be saldiklių, be aromato ir skonio stipriklių. </w:t>
            </w:r>
          </w:p>
          <w:p w14:paraId="6D58CC47" w14:textId="77777777" w:rsidR="003C2FEE" w:rsidRPr="00EB0960" w:rsidRDefault="003C2FEE" w:rsidP="00EB0960">
            <w:pPr>
              <w:rPr>
                <w:rFonts w:ascii="Times New Roman" w:hAnsi="Times New Roman" w:cs="Times New Roman"/>
                <w:sz w:val="24"/>
                <w:szCs w:val="24"/>
              </w:rPr>
            </w:pPr>
            <w:r w:rsidRPr="00EB0960">
              <w:rPr>
                <w:rFonts w:ascii="Times New Roman" w:hAnsi="Times New Roman" w:cs="Times New Roman"/>
                <w:sz w:val="24"/>
                <w:szCs w:val="24"/>
              </w:rPr>
              <w:t>Cukraus kiekis – ne didesnis nei 16 g/100 g produkto, druskos kiekis – ne didesnis nei 1 g/100 g produkto.</w:t>
            </w:r>
          </w:p>
          <w:p w14:paraId="5DD32566" w14:textId="6C8F88B5" w:rsidR="003C2FEE" w:rsidRPr="008B5AA8" w:rsidRDefault="003C2FEE" w:rsidP="00C26BA9">
            <w:pPr>
              <w:rPr>
                <w:rFonts w:ascii="Times New Roman" w:hAnsi="Times New Roman" w:cs="Times New Roman"/>
                <w:b/>
                <w:bCs/>
                <w:sz w:val="24"/>
                <w:szCs w:val="24"/>
              </w:rPr>
            </w:pPr>
            <w:r w:rsidRPr="008B5AA8">
              <w:rPr>
                <w:rFonts w:ascii="Times New Roman" w:hAnsi="Times New Roman" w:cs="Times New Roman"/>
                <w:b/>
                <w:bCs/>
                <w:sz w:val="24"/>
                <w:szCs w:val="24"/>
              </w:rPr>
              <w:t>Išfasavimas - ne daugiau 0.5 kg.</w:t>
            </w:r>
          </w:p>
        </w:tc>
        <w:tc>
          <w:tcPr>
            <w:tcW w:w="1134" w:type="dxa"/>
            <w:tcBorders>
              <w:top w:val="single" w:sz="4" w:space="0" w:color="auto"/>
              <w:left w:val="single" w:sz="4" w:space="0" w:color="auto"/>
              <w:bottom w:val="single" w:sz="4" w:space="0" w:color="auto"/>
              <w:right w:val="single" w:sz="4" w:space="0" w:color="auto"/>
            </w:tcBorders>
            <w:vAlign w:val="center"/>
          </w:tcPr>
          <w:p w14:paraId="084E8F67" w14:textId="68907FBF" w:rsidR="003C2FEE" w:rsidRPr="001F4D41" w:rsidRDefault="003C2FEE" w:rsidP="00EE4E15">
            <w:pPr>
              <w:jc w:val="center"/>
              <w:rPr>
                <w:rFonts w:ascii="Times New Roman" w:hAnsi="Times New Roman" w:cs="Times New Roman"/>
                <w:sz w:val="24"/>
                <w:szCs w:val="24"/>
              </w:rPr>
            </w:pPr>
            <w:r>
              <w:rPr>
                <w:rFonts w:ascii="Times New Roman" w:hAnsi="Times New Roman" w:cs="Times New Roman"/>
                <w:sz w:val="24"/>
                <w:szCs w:val="24"/>
              </w:rPr>
              <w:t>kg</w:t>
            </w:r>
          </w:p>
        </w:tc>
        <w:tc>
          <w:tcPr>
            <w:tcW w:w="1984" w:type="dxa"/>
            <w:tcBorders>
              <w:top w:val="single" w:sz="4" w:space="0" w:color="auto"/>
              <w:left w:val="single" w:sz="4" w:space="0" w:color="auto"/>
              <w:bottom w:val="single" w:sz="4" w:space="0" w:color="auto"/>
              <w:right w:val="single" w:sz="4" w:space="0" w:color="auto"/>
            </w:tcBorders>
            <w:vAlign w:val="center"/>
          </w:tcPr>
          <w:p w14:paraId="48E0119F" w14:textId="1DDA6B3A" w:rsidR="003C2FEE" w:rsidRPr="001F4D41" w:rsidRDefault="003C2FEE" w:rsidP="00EE4E15">
            <w:pPr>
              <w:jc w:val="center"/>
              <w:rPr>
                <w:rFonts w:ascii="Times New Roman" w:hAnsi="Times New Roman" w:cs="Times New Roman"/>
                <w:sz w:val="24"/>
                <w:szCs w:val="24"/>
              </w:rPr>
            </w:pPr>
            <w:r>
              <w:rPr>
                <w:rFonts w:ascii="Times New Roman" w:hAnsi="Times New Roman" w:cs="Times New Roman"/>
                <w:sz w:val="24"/>
                <w:szCs w:val="24"/>
              </w:rPr>
              <w:t>300</w:t>
            </w:r>
          </w:p>
        </w:tc>
        <w:tc>
          <w:tcPr>
            <w:tcW w:w="4394" w:type="dxa"/>
            <w:tcBorders>
              <w:top w:val="single" w:sz="4" w:space="0" w:color="auto"/>
              <w:left w:val="single" w:sz="4" w:space="0" w:color="auto"/>
              <w:bottom w:val="single" w:sz="4" w:space="0" w:color="auto"/>
              <w:right w:val="single" w:sz="4" w:space="0" w:color="auto"/>
            </w:tcBorders>
          </w:tcPr>
          <w:p w14:paraId="341FD57B" w14:textId="77777777" w:rsidR="003C2FEE" w:rsidRDefault="003C2FEE" w:rsidP="00EE4E15">
            <w:pPr>
              <w:jc w:val="center"/>
              <w:rPr>
                <w:rFonts w:ascii="Times New Roman" w:hAnsi="Times New Roman" w:cs="Times New Roman"/>
                <w:sz w:val="24"/>
                <w:szCs w:val="24"/>
              </w:rPr>
            </w:pPr>
          </w:p>
        </w:tc>
      </w:tr>
      <w:tr w:rsidR="003C2FEE" w:rsidRPr="001F4D41" w14:paraId="5F4E0935" w14:textId="17CC03B7" w:rsidTr="003C2FEE">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7B7AFDF5" w14:textId="076A9880" w:rsidR="003C2FEE" w:rsidRPr="001F4D41" w:rsidRDefault="003C2FEE" w:rsidP="00C26BA9">
            <w:pPr>
              <w:rPr>
                <w:rFonts w:ascii="Times New Roman" w:hAnsi="Times New Roman" w:cs="Times New Roman"/>
                <w:sz w:val="24"/>
                <w:szCs w:val="24"/>
              </w:rPr>
            </w:pPr>
            <w:r>
              <w:rPr>
                <w:rFonts w:ascii="Times New Roman" w:hAnsi="Times New Roman" w:cs="Times New Roman"/>
                <w:sz w:val="24"/>
                <w:szCs w:val="24"/>
              </w:rPr>
              <w:t>7</w:t>
            </w:r>
          </w:p>
        </w:tc>
        <w:tc>
          <w:tcPr>
            <w:tcW w:w="2127" w:type="dxa"/>
            <w:tcBorders>
              <w:top w:val="single" w:sz="4" w:space="0" w:color="auto"/>
              <w:left w:val="single" w:sz="4" w:space="0" w:color="auto"/>
              <w:bottom w:val="single" w:sz="4" w:space="0" w:color="auto"/>
              <w:right w:val="single" w:sz="4" w:space="0" w:color="auto"/>
            </w:tcBorders>
            <w:vAlign w:val="center"/>
          </w:tcPr>
          <w:p w14:paraId="386DA6CD" w14:textId="52AC138D" w:rsidR="003C2FEE" w:rsidRPr="004B72C2" w:rsidRDefault="003C2FEE" w:rsidP="00C26BA9">
            <w:pPr>
              <w:rPr>
                <w:rFonts w:ascii="Times New Roman" w:hAnsi="Times New Roman" w:cs="Times New Roman"/>
                <w:sz w:val="24"/>
                <w:szCs w:val="24"/>
              </w:rPr>
            </w:pPr>
            <w:r w:rsidRPr="004B72C2">
              <w:rPr>
                <w:rFonts w:ascii="Times New Roman" w:hAnsi="Times New Roman" w:cs="Times New Roman"/>
                <w:sz w:val="24"/>
                <w:szCs w:val="24"/>
              </w:rPr>
              <w:t>Sausainiai su sėklomis</w:t>
            </w:r>
          </w:p>
        </w:tc>
        <w:tc>
          <w:tcPr>
            <w:tcW w:w="4395" w:type="dxa"/>
            <w:tcBorders>
              <w:top w:val="single" w:sz="4" w:space="0" w:color="auto"/>
              <w:left w:val="single" w:sz="4" w:space="0" w:color="auto"/>
              <w:bottom w:val="single" w:sz="4" w:space="0" w:color="auto"/>
              <w:right w:val="single" w:sz="4" w:space="0" w:color="auto"/>
            </w:tcBorders>
            <w:vAlign w:val="center"/>
          </w:tcPr>
          <w:p w14:paraId="03E165FD" w14:textId="77777777" w:rsidR="003C2FEE" w:rsidRPr="00EB0960" w:rsidRDefault="003C2FEE" w:rsidP="00EB0960">
            <w:pPr>
              <w:rPr>
                <w:rFonts w:ascii="Times New Roman" w:hAnsi="Times New Roman" w:cs="Times New Roman"/>
                <w:sz w:val="24"/>
                <w:szCs w:val="24"/>
              </w:rPr>
            </w:pPr>
            <w:r w:rsidRPr="00EB0960">
              <w:rPr>
                <w:rFonts w:ascii="Times New Roman" w:hAnsi="Times New Roman" w:cs="Times New Roman"/>
                <w:sz w:val="24"/>
                <w:szCs w:val="24"/>
              </w:rPr>
              <w:t>Iš kvietinių miltų. Praturtinti avižiniais dribsniais, linų sėklomis, saulėgrąžų branduoliais arba riešutais, razinomis, neglaistyti. Be hidrintų ar iš dalies hidrintų riebalų (nenaudoti sukietintų augalinių riebalų). Be konservantų ir antioksidantų, be dažiklių, be saldiklių, be aromato ir skonio stipriklių.</w:t>
            </w:r>
          </w:p>
          <w:p w14:paraId="79123A9A" w14:textId="77777777" w:rsidR="003C2FEE" w:rsidRPr="00EB0960" w:rsidRDefault="003C2FEE" w:rsidP="00EB0960">
            <w:pPr>
              <w:rPr>
                <w:rFonts w:ascii="Times New Roman" w:hAnsi="Times New Roman" w:cs="Times New Roman"/>
                <w:sz w:val="24"/>
                <w:szCs w:val="24"/>
              </w:rPr>
            </w:pPr>
            <w:r w:rsidRPr="00EB0960">
              <w:rPr>
                <w:rFonts w:ascii="Times New Roman" w:hAnsi="Times New Roman" w:cs="Times New Roman"/>
                <w:sz w:val="24"/>
                <w:szCs w:val="24"/>
              </w:rPr>
              <w:t>Cukraus kiekis – ne didesnis nei 16 g/100 g produkto, druskos kiekis – ne didesnis nei 1 g/100 g produkto.</w:t>
            </w:r>
          </w:p>
          <w:p w14:paraId="61A4D79E" w14:textId="3738A61C" w:rsidR="003C2FEE" w:rsidRPr="008B5AA8" w:rsidRDefault="003C2FEE" w:rsidP="00C26BA9">
            <w:pPr>
              <w:rPr>
                <w:rFonts w:ascii="Times New Roman" w:hAnsi="Times New Roman" w:cs="Times New Roman"/>
                <w:b/>
                <w:bCs/>
                <w:sz w:val="24"/>
                <w:szCs w:val="24"/>
              </w:rPr>
            </w:pPr>
            <w:r w:rsidRPr="008B5AA8">
              <w:rPr>
                <w:rFonts w:ascii="Times New Roman" w:hAnsi="Times New Roman" w:cs="Times New Roman"/>
                <w:b/>
                <w:bCs/>
                <w:sz w:val="24"/>
                <w:szCs w:val="24"/>
              </w:rPr>
              <w:t>Išfasavimas - ne daugiau 1 kg.</w:t>
            </w:r>
          </w:p>
        </w:tc>
        <w:tc>
          <w:tcPr>
            <w:tcW w:w="1134" w:type="dxa"/>
            <w:tcBorders>
              <w:top w:val="single" w:sz="4" w:space="0" w:color="auto"/>
              <w:left w:val="single" w:sz="4" w:space="0" w:color="auto"/>
              <w:bottom w:val="single" w:sz="4" w:space="0" w:color="auto"/>
              <w:right w:val="single" w:sz="4" w:space="0" w:color="auto"/>
            </w:tcBorders>
            <w:vAlign w:val="center"/>
          </w:tcPr>
          <w:p w14:paraId="0BF0BDBD" w14:textId="286C7ECE" w:rsidR="003C2FEE" w:rsidRPr="001F4D41" w:rsidRDefault="003C2FEE" w:rsidP="00EE4E15">
            <w:pPr>
              <w:jc w:val="center"/>
              <w:rPr>
                <w:rFonts w:ascii="Times New Roman" w:hAnsi="Times New Roman" w:cs="Times New Roman"/>
                <w:sz w:val="24"/>
                <w:szCs w:val="24"/>
              </w:rPr>
            </w:pPr>
            <w:r>
              <w:rPr>
                <w:rFonts w:ascii="Times New Roman" w:hAnsi="Times New Roman" w:cs="Times New Roman"/>
                <w:sz w:val="24"/>
                <w:szCs w:val="24"/>
              </w:rPr>
              <w:t>kg</w:t>
            </w:r>
          </w:p>
        </w:tc>
        <w:tc>
          <w:tcPr>
            <w:tcW w:w="1984" w:type="dxa"/>
            <w:tcBorders>
              <w:top w:val="single" w:sz="4" w:space="0" w:color="auto"/>
              <w:left w:val="single" w:sz="4" w:space="0" w:color="auto"/>
              <w:bottom w:val="single" w:sz="4" w:space="0" w:color="auto"/>
              <w:right w:val="single" w:sz="4" w:space="0" w:color="auto"/>
            </w:tcBorders>
            <w:vAlign w:val="center"/>
          </w:tcPr>
          <w:p w14:paraId="2DABC05F" w14:textId="6DF7B4C9" w:rsidR="003C2FEE" w:rsidRPr="001F4D41" w:rsidRDefault="003C2FEE" w:rsidP="00EE4E15">
            <w:pPr>
              <w:jc w:val="center"/>
              <w:rPr>
                <w:rFonts w:ascii="Times New Roman" w:hAnsi="Times New Roman" w:cs="Times New Roman"/>
                <w:sz w:val="24"/>
                <w:szCs w:val="24"/>
              </w:rPr>
            </w:pPr>
            <w:r>
              <w:rPr>
                <w:rFonts w:ascii="Times New Roman" w:hAnsi="Times New Roman" w:cs="Times New Roman"/>
                <w:sz w:val="24"/>
                <w:szCs w:val="24"/>
              </w:rPr>
              <w:t>170</w:t>
            </w:r>
          </w:p>
        </w:tc>
        <w:tc>
          <w:tcPr>
            <w:tcW w:w="4394" w:type="dxa"/>
            <w:tcBorders>
              <w:top w:val="single" w:sz="4" w:space="0" w:color="auto"/>
              <w:left w:val="single" w:sz="4" w:space="0" w:color="auto"/>
              <w:bottom w:val="single" w:sz="4" w:space="0" w:color="auto"/>
              <w:right w:val="single" w:sz="4" w:space="0" w:color="auto"/>
            </w:tcBorders>
          </w:tcPr>
          <w:p w14:paraId="08B74772" w14:textId="77777777" w:rsidR="003C2FEE" w:rsidRDefault="003C2FEE" w:rsidP="00EE4E15">
            <w:pPr>
              <w:jc w:val="center"/>
              <w:rPr>
                <w:rFonts w:ascii="Times New Roman" w:hAnsi="Times New Roman" w:cs="Times New Roman"/>
                <w:sz w:val="24"/>
                <w:szCs w:val="24"/>
              </w:rPr>
            </w:pPr>
          </w:p>
        </w:tc>
      </w:tr>
    </w:tbl>
    <w:p w14:paraId="3308DF4A" w14:textId="55D33B2D" w:rsidR="00E0276C" w:rsidRPr="008C3803" w:rsidRDefault="00E0276C">
      <w:pPr>
        <w:rPr>
          <w:rFonts w:ascii="Times New Roman" w:hAnsi="Times New Roman" w:cs="Times New Roman"/>
          <w:sz w:val="24"/>
          <w:szCs w:val="24"/>
        </w:rPr>
      </w:pPr>
    </w:p>
    <w:p w14:paraId="0333863A" w14:textId="77777777" w:rsidR="00E0276C" w:rsidRPr="008C3803" w:rsidRDefault="00E0276C" w:rsidP="00E0276C">
      <w:pPr>
        <w:spacing w:after="0"/>
        <w:ind w:firstLine="567"/>
        <w:rPr>
          <w:rFonts w:ascii="Times New Roman" w:hAnsi="Times New Roman" w:cs="Times New Roman"/>
          <w:sz w:val="24"/>
          <w:szCs w:val="24"/>
        </w:rPr>
      </w:pPr>
    </w:p>
    <w:p w14:paraId="6AB11491" w14:textId="77777777" w:rsidR="00E0276C" w:rsidRPr="008C3803" w:rsidRDefault="00E0276C" w:rsidP="00E0276C">
      <w:pPr>
        <w:spacing w:after="0"/>
        <w:ind w:firstLine="567"/>
        <w:rPr>
          <w:rFonts w:ascii="Times New Roman" w:hAnsi="Times New Roman" w:cs="Times New Roman"/>
          <w:sz w:val="24"/>
          <w:szCs w:val="24"/>
        </w:rPr>
      </w:pPr>
    </w:p>
    <w:p w14:paraId="239208E9" w14:textId="77777777" w:rsidR="00E0276C" w:rsidRPr="004802C6" w:rsidRDefault="00E0276C">
      <w:pPr>
        <w:rPr>
          <w:rFonts w:cstheme="minorHAnsi"/>
        </w:rPr>
      </w:pPr>
    </w:p>
    <w:sectPr w:rsidR="00E0276C" w:rsidRPr="004802C6" w:rsidSect="00E0276C">
      <w:headerReference w:type="default" r:id="rId10"/>
      <w:headerReference w:type="first" r:id="rId11"/>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AD02" w14:textId="77777777" w:rsidR="000E65ED" w:rsidRDefault="000E65ED" w:rsidP="000E65ED">
      <w:pPr>
        <w:spacing w:after="0" w:line="240" w:lineRule="auto"/>
      </w:pPr>
      <w:r>
        <w:separator/>
      </w:r>
    </w:p>
  </w:endnote>
  <w:endnote w:type="continuationSeparator" w:id="0">
    <w:p w14:paraId="5D1389A8" w14:textId="77777777" w:rsidR="000E65ED" w:rsidRDefault="000E65ED" w:rsidP="000E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15CD" w14:textId="77777777" w:rsidR="000E65ED" w:rsidRDefault="000E65ED" w:rsidP="000E65ED">
      <w:pPr>
        <w:spacing w:after="0" w:line="240" w:lineRule="auto"/>
      </w:pPr>
      <w:r>
        <w:separator/>
      </w:r>
    </w:p>
  </w:footnote>
  <w:footnote w:type="continuationSeparator" w:id="0">
    <w:p w14:paraId="65608985" w14:textId="77777777" w:rsidR="000E65ED" w:rsidRDefault="000E65ED" w:rsidP="000E6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965678"/>
      <w:docPartObj>
        <w:docPartGallery w:val="Page Numbers (Top of Page)"/>
        <w:docPartUnique/>
      </w:docPartObj>
    </w:sdtPr>
    <w:sdtEndPr>
      <w:rPr>
        <w:rFonts w:cstheme="minorHAnsi"/>
      </w:rPr>
    </w:sdtEndPr>
    <w:sdtContent>
      <w:p w14:paraId="6606EA6E" w14:textId="3BE40254" w:rsidR="006E34B6" w:rsidRPr="004802C6" w:rsidRDefault="006E34B6">
        <w:pPr>
          <w:pStyle w:val="Antrats"/>
          <w:jc w:val="center"/>
          <w:rPr>
            <w:rFonts w:cstheme="minorHAnsi"/>
          </w:rPr>
        </w:pPr>
        <w:r w:rsidRPr="004802C6">
          <w:rPr>
            <w:rFonts w:cstheme="minorHAnsi"/>
          </w:rPr>
          <w:fldChar w:fldCharType="begin"/>
        </w:r>
        <w:r w:rsidRPr="004802C6">
          <w:rPr>
            <w:rFonts w:cstheme="minorHAnsi"/>
          </w:rPr>
          <w:instrText>PAGE   \* MERGEFORMAT</w:instrText>
        </w:r>
        <w:r w:rsidRPr="004802C6">
          <w:rPr>
            <w:rFonts w:cstheme="minorHAnsi"/>
          </w:rPr>
          <w:fldChar w:fldCharType="separate"/>
        </w:r>
        <w:r w:rsidR="00660949">
          <w:rPr>
            <w:rFonts w:cstheme="minorHAnsi"/>
            <w:noProof/>
          </w:rPr>
          <w:t>4</w:t>
        </w:r>
        <w:r w:rsidRPr="004802C6">
          <w:rPr>
            <w:rFonts w:cstheme="minorHAnsi"/>
          </w:rPr>
          <w:fldChar w:fldCharType="end"/>
        </w:r>
      </w:p>
    </w:sdtContent>
  </w:sdt>
  <w:p w14:paraId="75AD324A" w14:textId="2EF77316" w:rsidR="000E65ED" w:rsidRDefault="000E65ED" w:rsidP="000E65ED">
    <w:pPr>
      <w:spacing w:after="0" w:line="252" w:lineRule="auto"/>
      <w:ind w:left="10206" w:right="-1165"/>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97DD" w14:textId="26B43E21" w:rsidR="006E34B6" w:rsidRPr="004802C6" w:rsidRDefault="006E34B6" w:rsidP="00E47607">
    <w:pPr>
      <w:spacing w:after="0" w:line="252" w:lineRule="auto"/>
      <w:ind w:left="9923" w:right="-1165" w:hanging="142"/>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AD0AD1"/>
    <w:multiLevelType w:val="hybridMultilevel"/>
    <w:tmpl w:val="4532DDC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27C97E63"/>
    <w:multiLevelType w:val="hybridMultilevel"/>
    <w:tmpl w:val="D8E8C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27681F"/>
    <w:multiLevelType w:val="hybridMultilevel"/>
    <w:tmpl w:val="21B69B06"/>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F650A6C"/>
    <w:multiLevelType w:val="hybridMultilevel"/>
    <w:tmpl w:val="22940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63253170">
    <w:abstractNumId w:val="6"/>
  </w:num>
  <w:num w:numId="2" w16cid:durableId="573009280">
    <w:abstractNumId w:val="5"/>
  </w:num>
  <w:num w:numId="3" w16cid:durableId="223176419">
    <w:abstractNumId w:val="0"/>
  </w:num>
  <w:num w:numId="4" w16cid:durableId="1125657303">
    <w:abstractNumId w:val="3"/>
  </w:num>
  <w:num w:numId="5" w16cid:durableId="1274634086">
    <w:abstractNumId w:val="1"/>
  </w:num>
  <w:num w:numId="6" w16cid:durableId="1313942908">
    <w:abstractNumId w:val="2"/>
  </w:num>
  <w:num w:numId="7" w16cid:durableId="64181289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ED"/>
    <w:rsid w:val="00011BC0"/>
    <w:rsid w:val="00087634"/>
    <w:rsid w:val="000E04D8"/>
    <w:rsid w:val="000E3D5B"/>
    <w:rsid w:val="000E65ED"/>
    <w:rsid w:val="00113272"/>
    <w:rsid w:val="00121812"/>
    <w:rsid w:val="00121F5A"/>
    <w:rsid w:val="00142735"/>
    <w:rsid w:val="00142FDF"/>
    <w:rsid w:val="00191E7E"/>
    <w:rsid w:val="001B1D35"/>
    <w:rsid w:val="001C4E69"/>
    <w:rsid w:val="001D2ABA"/>
    <w:rsid w:val="001D3D2D"/>
    <w:rsid w:val="001D4BF2"/>
    <w:rsid w:val="001E7B4B"/>
    <w:rsid w:val="001F1A2D"/>
    <w:rsid w:val="001F2F18"/>
    <w:rsid w:val="001F4D41"/>
    <w:rsid w:val="00206668"/>
    <w:rsid w:val="00212ED5"/>
    <w:rsid w:val="00214D1E"/>
    <w:rsid w:val="00235C50"/>
    <w:rsid w:val="0024202E"/>
    <w:rsid w:val="0027461C"/>
    <w:rsid w:val="00281EA7"/>
    <w:rsid w:val="00291216"/>
    <w:rsid w:val="002979E4"/>
    <w:rsid w:val="002A71D2"/>
    <w:rsid w:val="002A794C"/>
    <w:rsid w:val="002B5EB9"/>
    <w:rsid w:val="002C6018"/>
    <w:rsid w:val="002E77B8"/>
    <w:rsid w:val="002F5EBC"/>
    <w:rsid w:val="00300B74"/>
    <w:rsid w:val="00331476"/>
    <w:rsid w:val="003519CC"/>
    <w:rsid w:val="0036186F"/>
    <w:rsid w:val="003727EB"/>
    <w:rsid w:val="00377A8B"/>
    <w:rsid w:val="00395055"/>
    <w:rsid w:val="003C2FEE"/>
    <w:rsid w:val="003D0C52"/>
    <w:rsid w:val="003F5155"/>
    <w:rsid w:val="004014C5"/>
    <w:rsid w:val="00407F52"/>
    <w:rsid w:val="00417B7D"/>
    <w:rsid w:val="00425E52"/>
    <w:rsid w:val="0042783C"/>
    <w:rsid w:val="00436170"/>
    <w:rsid w:val="00437401"/>
    <w:rsid w:val="00440E99"/>
    <w:rsid w:val="00440EC5"/>
    <w:rsid w:val="00443E97"/>
    <w:rsid w:val="004556AF"/>
    <w:rsid w:val="00471D6E"/>
    <w:rsid w:val="004802C6"/>
    <w:rsid w:val="00487880"/>
    <w:rsid w:val="004A2A3B"/>
    <w:rsid w:val="004A2ACB"/>
    <w:rsid w:val="004B691C"/>
    <w:rsid w:val="004B72C2"/>
    <w:rsid w:val="004C6A14"/>
    <w:rsid w:val="004E7ADC"/>
    <w:rsid w:val="00506ED0"/>
    <w:rsid w:val="0053666F"/>
    <w:rsid w:val="005370FF"/>
    <w:rsid w:val="00591920"/>
    <w:rsid w:val="005B2133"/>
    <w:rsid w:val="005B50A0"/>
    <w:rsid w:val="005C6148"/>
    <w:rsid w:val="005D4736"/>
    <w:rsid w:val="005E6BF2"/>
    <w:rsid w:val="005F2836"/>
    <w:rsid w:val="00660949"/>
    <w:rsid w:val="00670355"/>
    <w:rsid w:val="00676FA2"/>
    <w:rsid w:val="00680071"/>
    <w:rsid w:val="0068243C"/>
    <w:rsid w:val="0069229D"/>
    <w:rsid w:val="0069733A"/>
    <w:rsid w:val="006D11D8"/>
    <w:rsid w:val="006E34B6"/>
    <w:rsid w:val="006F28B5"/>
    <w:rsid w:val="00705DCF"/>
    <w:rsid w:val="007121AE"/>
    <w:rsid w:val="007410C0"/>
    <w:rsid w:val="007501C3"/>
    <w:rsid w:val="007704BC"/>
    <w:rsid w:val="007737FB"/>
    <w:rsid w:val="00793D3C"/>
    <w:rsid w:val="007A47D6"/>
    <w:rsid w:val="007A54B0"/>
    <w:rsid w:val="007C1012"/>
    <w:rsid w:val="007E5D6D"/>
    <w:rsid w:val="00824EAA"/>
    <w:rsid w:val="008274D4"/>
    <w:rsid w:val="00837512"/>
    <w:rsid w:val="00854BF1"/>
    <w:rsid w:val="00854CDF"/>
    <w:rsid w:val="00857E5C"/>
    <w:rsid w:val="008654ED"/>
    <w:rsid w:val="00865B41"/>
    <w:rsid w:val="0087056C"/>
    <w:rsid w:val="0088251B"/>
    <w:rsid w:val="00894212"/>
    <w:rsid w:val="008A4591"/>
    <w:rsid w:val="008B5AA8"/>
    <w:rsid w:val="008C156E"/>
    <w:rsid w:val="008C3803"/>
    <w:rsid w:val="008D7918"/>
    <w:rsid w:val="008E17C9"/>
    <w:rsid w:val="008E5448"/>
    <w:rsid w:val="009461D2"/>
    <w:rsid w:val="009575A0"/>
    <w:rsid w:val="00965CF4"/>
    <w:rsid w:val="009A0C5A"/>
    <w:rsid w:val="009B1BF5"/>
    <w:rsid w:val="00A02E6D"/>
    <w:rsid w:val="00A035D9"/>
    <w:rsid w:val="00A04754"/>
    <w:rsid w:val="00A24DE7"/>
    <w:rsid w:val="00A2614B"/>
    <w:rsid w:val="00A61678"/>
    <w:rsid w:val="00A67AB5"/>
    <w:rsid w:val="00AB6C78"/>
    <w:rsid w:val="00AB777B"/>
    <w:rsid w:val="00AC23F8"/>
    <w:rsid w:val="00AC2E20"/>
    <w:rsid w:val="00AD39A4"/>
    <w:rsid w:val="00B148A5"/>
    <w:rsid w:val="00B25829"/>
    <w:rsid w:val="00B30B0B"/>
    <w:rsid w:val="00B4183E"/>
    <w:rsid w:val="00B41AC6"/>
    <w:rsid w:val="00B517A5"/>
    <w:rsid w:val="00B51D89"/>
    <w:rsid w:val="00B74C49"/>
    <w:rsid w:val="00B84D2F"/>
    <w:rsid w:val="00B967C8"/>
    <w:rsid w:val="00BD75B5"/>
    <w:rsid w:val="00C07D3B"/>
    <w:rsid w:val="00C20378"/>
    <w:rsid w:val="00C26BA9"/>
    <w:rsid w:val="00C347D9"/>
    <w:rsid w:val="00C40B8A"/>
    <w:rsid w:val="00C550A0"/>
    <w:rsid w:val="00CC3DCE"/>
    <w:rsid w:val="00CE21F7"/>
    <w:rsid w:val="00D0200D"/>
    <w:rsid w:val="00D0325C"/>
    <w:rsid w:val="00D4591D"/>
    <w:rsid w:val="00D64902"/>
    <w:rsid w:val="00D70310"/>
    <w:rsid w:val="00D816EF"/>
    <w:rsid w:val="00DA4598"/>
    <w:rsid w:val="00DB1EA9"/>
    <w:rsid w:val="00DD13A5"/>
    <w:rsid w:val="00DD3F2A"/>
    <w:rsid w:val="00DE79E3"/>
    <w:rsid w:val="00DF1DBD"/>
    <w:rsid w:val="00E0276C"/>
    <w:rsid w:val="00E10026"/>
    <w:rsid w:val="00E10EE5"/>
    <w:rsid w:val="00E21FE6"/>
    <w:rsid w:val="00E33F58"/>
    <w:rsid w:val="00E3748F"/>
    <w:rsid w:val="00E45C25"/>
    <w:rsid w:val="00E47607"/>
    <w:rsid w:val="00E64CAD"/>
    <w:rsid w:val="00E67001"/>
    <w:rsid w:val="00E74336"/>
    <w:rsid w:val="00E75754"/>
    <w:rsid w:val="00E93331"/>
    <w:rsid w:val="00E955BF"/>
    <w:rsid w:val="00EB0960"/>
    <w:rsid w:val="00EB51CE"/>
    <w:rsid w:val="00EC0088"/>
    <w:rsid w:val="00EE4E15"/>
    <w:rsid w:val="00F12AC4"/>
    <w:rsid w:val="00F85FE9"/>
    <w:rsid w:val="00F9428D"/>
    <w:rsid w:val="00FF11A3"/>
    <w:rsid w:val="00FF5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9EAA103"/>
  <w15:chartTrackingRefBased/>
  <w15:docId w15:val="{ABB5C313-D9FC-4F63-AA9A-7BA931BD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1F5A"/>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65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65ED"/>
  </w:style>
  <w:style w:type="paragraph" w:styleId="Porat">
    <w:name w:val="footer"/>
    <w:basedOn w:val="prastasis"/>
    <w:link w:val="PoratDiagrama"/>
    <w:uiPriority w:val="99"/>
    <w:unhideWhenUsed/>
    <w:rsid w:val="000E65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65ED"/>
  </w:style>
  <w:style w:type="table" w:customStyle="1" w:styleId="Lentelstinklelis1">
    <w:name w:val="Lentelės tinklelis1"/>
    <w:basedOn w:val="prastojilentel"/>
    <w:next w:val="Lentelstinklelis"/>
    <w:uiPriority w:val="59"/>
    <w:rsid w:val="000E6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E6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13272"/>
    <w:pPr>
      <w:ind w:left="720"/>
      <w:contextualSpacing/>
    </w:pPr>
  </w:style>
  <w:style w:type="character" w:styleId="Komentaronuoroda">
    <w:name w:val="annotation reference"/>
    <w:basedOn w:val="Numatytasispastraiposriftas"/>
    <w:uiPriority w:val="99"/>
    <w:semiHidden/>
    <w:unhideWhenUsed/>
    <w:rsid w:val="00DA4598"/>
    <w:rPr>
      <w:sz w:val="16"/>
      <w:szCs w:val="16"/>
    </w:rPr>
  </w:style>
  <w:style w:type="paragraph" w:styleId="Komentarotekstas">
    <w:name w:val="annotation text"/>
    <w:basedOn w:val="prastasis"/>
    <w:link w:val="KomentarotekstasDiagrama"/>
    <w:uiPriority w:val="99"/>
    <w:semiHidden/>
    <w:unhideWhenUsed/>
    <w:rsid w:val="00DA45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4598"/>
    <w:rPr>
      <w:sz w:val="20"/>
      <w:szCs w:val="20"/>
    </w:rPr>
  </w:style>
  <w:style w:type="paragraph" w:styleId="Komentarotema">
    <w:name w:val="annotation subject"/>
    <w:basedOn w:val="Komentarotekstas"/>
    <w:next w:val="Komentarotekstas"/>
    <w:link w:val="KomentarotemaDiagrama"/>
    <w:uiPriority w:val="99"/>
    <w:semiHidden/>
    <w:unhideWhenUsed/>
    <w:rsid w:val="00DA4598"/>
    <w:rPr>
      <w:b/>
      <w:bCs/>
    </w:rPr>
  </w:style>
  <w:style w:type="character" w:customStyle="1" w:styleId="KomentarotemaDiagrama">
    <w:name w:val="Komentaro tema Diagrama"/>
    <w:basedOn w:val="KomentarotekstasDiagrama"/>
    <w:link w:val="Komentarotema"/>
    <w:uiPriority w:val="99"/>
    <w:semiHidden/>
    <w:rsid w:val="00DA4598"/>
    <w:rPr>
      <w:b/>
      <w:bCs/>
      <w:sz w:val="20"/>
      <w:szCs w:val="20"/>
    </w:rPr>
  </w:style>
  <w:style w:type="paragraph" w:styleId="Debesliotekstas">
    <w:name w:val="Balloon Text"/>
    <w:basedOn w:val="prastasis"/>
    <w:link w:val="DebesliotekstasDiagrama"/>
    <w:uiPriority w:val="99"/>
    <w:semiHidden/>
    <w:unhideWhenUsed/>
    <w:rsid w:val="00DA45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598"/>
    <w:rPr>
      <w:rFonts w:ascii="Segoe UI" w:hAnsi="Segoe UI" w:cs="Segoe UI"/>
      <w:sz w:val="18"/>
      <w:szCs w:val="18"/>
    </w:rPr>
  </w:style>
  <w:style w:type="paragraph" w:styleId="Betarp">
    <w:name w:val="No Spacing"/>
    <w:uiPriority w:val="1"/>
    <w:qFormat/>
    <w:rsid w:val="00E0276C"/>
    <w:pPr>
      <w:spacing w:after="0" w:line="240" w:lineRule="auto"/>
    </w:pPr>
    <w:rPr>
      <w:lang w:val="en-US"/>
    </w:rPr>
  </w:style>
  <w:style w:type="character" w:styleId="Nerykuspabraukimas">
    <w:name w:val="Subtle Emphasis"/>
    <w:basedOn w:val="Numatytasispastraiposriftas"/>
    <w:uiPriority w:val="19"/>
    <w:qFormat/>
    <w:rsid w:val="00E0276C"/>
    <w:rPr>
      <w:i/>
      <w:iCs/>
      <w:color w:val="404040" w:themeColor="text1" w:themeTint="BF"/>
    </w:rPr>
  </w:style>
  <w:style w:type="paragraph" w:styleId="Pagrindinistekstas">
    <w:name w:val="Body Text"/>
    <w:basedOn w:val="prastasis"/>
    <w:link w:val="PagrindinistekstasDiagrama"/>
    <w:uiPriority w:val="99"/>
    <w:unhideWhenUsed/>
    <w:rsid w:val="00E0276C"/>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E0276C"/>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440E99"/>
    <w:rPr>
      <w:color w:val="0563C1" w:themeColor="hyperlink"/>
      <w:u w:val="single"/>
    </w:rPr>
  </w:style>
  <w:style w:type="character" w:styleId="Neapdorotaspaminjimas">
    <w:name w:val="Unresolved Mention"/>
    <w:basedOn w:val="Numatytasispastraiposriftas"/>
    <w:uiPriority w:val="99"/>
    <w:semiHidden/>
    <w:unhideWhenUsed/>
    <w:rsid w:val="00440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8797">
      <w:bodyDiv w:val="1"/>
      <w:marLeft w:val="0"/>
      <w:marRight w:val="0"/>
      <w:marTop w:val="0"/>
      <w:marBottom w:val="0"/>
      <w:divBdr>
        <w:top w:val="none" w:sz="0" w:space="0" w:color="auto"/>
        <w:left w:val="none" w:sz="0" w:space="0" w:color="auto"/>
        <w:bottom w:val="none" w:sz="0" w:space="0" w:color="auto"/>
        <w:right w:val="none" w:sz="0" w:space="0" w:color="auto"/>
      </w:divBdr>
      <w:divsChild>
        <w:div w:id="1419669825">
          <w:marLeft w:val="0"/>
          <w:marRight w:val="0"/>
          <w:marTop w:val="0"/>
          <w:marBottom w:val="0"/>
          <w:divBdr>
            <w:top w:val="none" w:sz="0" w:space="0" w:color="auto"/>
            <w:left w:val="none" w:sz="0" w:space="0" w:color="auto"/>
            <w:bottom w:val="none" w:sz="0" w:space="0" w:color="auto"/>
            <w:right w:val="none" w:sz="0" w:space="0" w:color="auto"/>
          </w:divBdr>
        </w:div>
        <w:div w:id="1853297145">
          <w:marLeft w:val="0"/>
          <w:marRight w:val="0"/>
          <w:marTop w:val="0"/>
          <w:marBottom w:val="0"/>
          <w:divBdr>
            <w:top w:val="none" w:sz="0" w:space="0" w:color="auto"/>
            <w:left w:val="none" w:sz="0" w:space="0" w:color="auto"/>
            <w:bottom w:val="none" w:sz="0" w:space="0" w:color="auto"/>
            <w:right w:val="none" w:sz="0" w:space="0" w:color="auto"/>
          </w:divBdr>
        </w:div>
        <w:div w:id="317656354">
          <w:marLeft w:val="0"/>
          <w:marRight w:val="0"/>
          <w:marTop w:val="0"/>
          <w:marBottom w:val="0"/>
          <w:divBdr>
            <w:top w:val="none" w:sz="0" w:space="0" w:color="auto"/>
            <w:left w:val="none" w:sz="0" w:space="0" w:color="auto"/>
            <w:bottom w:val="none" w:sz="0" w:space="0" w:color="auto"/>
            <w:right w:val="none" w:sz="0" w:space="0" w:color="auto"/>
          </w:divBdr>
        </w:div>
        <w:div w:id="1858420504">
          <w:marLeft w:val="0"/>
          <w:marRight w:val="0"/>
          <w:marTop w:val="0"/>
          <w:marBottom w:val="0"/>
          <w:divBdr>
            <w:top w:val="none" w:sz="0" w:space="0" w:color="auto"/>
            <w:left w:val="none" w:sz="0" w:space="0" w:color="auto"/>
            <w:bottom w:val="none" w:sz="0" w:space="0" w:color="auto"/>
            <w:right w:val="none" w:sz="0" w:space="0" w:color="auto"/>
          </w:divBdr>
        </w:div>
        <w:div w:id="439030936">
          <w:marLeft w:val="0"/>
          <w:marRight w:val="0"/>
          <w:marTop w:val="0"/>
          <w:marBottom w:val="0"/>
          <w:divBdr>
            <w:top w:val="none" w:sz="0" w:space="0" w:color="auto"/>
            <w:left w:val="none" w:sz="0" w:space="0" w:color="auto"/>
            <w:bottom w:val="none" w:sz="0" w:space="0" w:color="auto"/>
            <w:right w:val="none" w:sz="0" w:space="0" w:color="auto"/>
          </w:divBdr>
        </w:div>
        <w:div w:id="648903096">
          <w:marLeft w:val="0"/>
          <w:marRight w:val="0"/>
          <w:marTop w:val="0"/>
          <w:marBottom w:val="0"/>
          <w:divBdr>
            <w:top w:val="none" w:sz="0" w:space="0" w:color="auto"/>
            <w:left w:val="none" w:sz="0" w:space="0" w:color="auto"/>
            <w:bottom w:val="none" w:sz="0" w:space="0" w:color="auto"/>
            <w:right w:val="none" w:sz="0" w:space="0" w:color="auto"/>
          </w:divBdr>
        </w:div>
        <w:div w:id="744843042">
          <w:marLeft w:val="0"/>
          <w:marRight w:val="0"/>
          <w:marTop w:val="0"/>
          <w:marBottom w:val="0"/>
          <w:divBdr>
            <w:top w:val="none" w:sz="0" w:space="0" w:color="auto"/>
            <w:left w:val="none" w:sz="0" w:space="0" w:color="auto"/>
            <w:bottom w:val="none" w:sz="0" w:space="0" w:color="auto"/>
            <w:right w:val="none" w:sz="0" w:space="0" w:color="auto"/>
          </w:divBdr>
        </w:div>
        <w:div w:id="799881329">
          <w:marLeft w:val="0"/>
          <w:marRight w:val="0"/>
          <w:marTop w:val="0"/>
          <w:marBottom w:val="0"/>
          <w:divBdr>
            <w:top w:val="none" w:sz="0" w:space="0" w:color="auto"/>
            <w:left w:val="none" w:sz="0" w:space="0" w:color="auto"/>
            <w:bottom w:val="none" w:sz="0" w:space="0" w:color="auto"/>
            <w:right w:val="none" w:sz="0" w:space="0" w:color="auto"/>
          </w:divBdr>
        </w:div>
        <w:div w:id="1361011697">
          <w:marLeft w:val="0"/>
          <w:marRight w:val="0"/>
          <w:marTop w:val="0"/>
          <w:marBottom w:val="0"/>
          <w:divBdr>
            <w:top w:val="none" w:sz="0" w:space="0" w:color="auto"/>
            <w:left w:val="none" w:sz="0" w:space="0" w:color="auto"/>
            <w:bottom w:val="none" w:sz="0" w:space="0" w:color="auto"/>
            <w:right w:val="none" w:sz="0" w:space="0" w:color="auto"/>
          </w:divBdr>
        </w:div>
        <w:div w:id="1076366426">
          <w:marLeft w:val="0"/>
          <w:marRight w:val="0"/>
          <w:marTop w:val="0"/>
          <w:marBottom w:val="0"/>
          <w:divBdr>
            <w:top w:val="none" w:sz="0" w:space="0" w:color="auto"/>
            <w:left w:val="none" w:sz="0" w:space="0" w:color="auto"/>
            <w:bottom w:val="none" w:sz="0" w:space="0" w:color="auto"/>
            <w:right w:val="none" w:sz="0" w:space="0" w:color="auto"/>
          </w:divBdr>
        </w:div>
        <w:div w:id="1739479128">
          <w:marLeft w:val="0"/>
          <w:marRight w:val="0"/>
          <w:marTop w:val="0"/>
          <w:marBottom w:val="0"/>
          <w:divBdr>
            <w:top w:val="none" w:sz="0" w:space="0" w:color="auto"/>
            <w:left w:val="none" w:sz="0" w:space="0" w:color="auto"/>
            <w:bottom w:val="none" w:sz="0" w:space="0" w:color="auto"/>
            <w:right w:val="none" w:sz="0" w:space="0" w:color="auto"/>
          </w:divBdr>
        </w:div>
        <w:div w:id="1284771434">
          <w:marLeft w:val="0"/>
          <w:marRight w:val="0"/>
          <w:marTop w:val="0"/>
          <w:marBottom w:val="0"/>
          <w:divBdr>
            <w:top w:val="none" w:sz="0" w:space="0" w:color="auto"/>
            <w:left w:val="none" w:sz="0" w:space="0" w:color="auto"/>
            <w:bottom w:val="none" w:sz="0" w:space="0" w:color="auto"/>
            <w:right w:val="none" w:sz="0" w:space="0" w:color="auto"/>
          </w:divBdr>
        </w:div>
        <w:div w:id="235360332">
          <w:marLeft w:val="0"/>
          <w:marRight w:val="0"/>
          <w:marTop w:val="0"/>
          <w:marBottom w:val="0"/>
          <w:divBdr>
            <w:top w:val="none" w:sz="0" w:space="0" w:color="auto"/>
            <w:left w:val="none" w:sz="0" w:space="0" w:color="auto"/>
            <w:bottom w:val="none" w:sz="0" w:space="0" w:color="auto"/>
            <w:right w:val="none" w:sz="0" w:space="0" w:color="auto"/>
          </w:divBdr>
        </w:div>
        <w:div w:id="346178500">
          <w:marLeft w:val="0"/>
          <w:marRight w:val="0"/>
          <w:marTop w:val="0"/>
          <w:marBottom w:val="0"/>
          <w:divBdr>
            <w:top w:val="none" w:sz="0" w:space="0" w:color="auto"/>
            <w:left w:val="none" w:sz="0" w:space="0" w:color="auto"/>
            <w:bottom w:val="none" w:sz="0" w:space="0" w:color="auto"/>
            <w:right w:val="none" w:sz="0" w:space="0" w:color="auto"/>
          </w:divBdr>
        </w:div>
        <w:div w:id="1586763340">
          <w:marLeft w:val="0"/>
          <w:marRight w:val="0"/>
          <w:marTop w:val="0"/>
          <w:marBottom w:val="0"/>
          <w:divBdr>
            <w:top w:val="none" w:sz="0" w:space="0" w:color="auto"/>
            <w:left w:val="none" w:sz="0" w:space="0" w:color="auto"/>
            <w:bottom w:val="none" w:sz="0" w:space="0" w:color="auto"/>
            <w:right w:val="none" w:sz="0" w:space="0" w:color="auto"/>
          </w:divBdr>
        </w:div>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 w:id="655115023">
      <w:bodyDiv w:val="1"/>
      <w:marLeft w:val="0"/>
      <w:marRight w:val="0"/>
      <w:marTop w:val="0"/>
      <w:marBottom w:val="0"/>
      <w:divBdr>
        <w:top w:val="none" w:sz="0" w:space="0" w:color="auto"/>
        <w:left w:val="none" w:sz="0" w:space="0" w:color="auto"/>
        <w:bottom w:val="none" w:sz="0" w:space="0" w:color="auto"/>
        <w:right w:val="none" w:sz="0" w:space="0" w:color="auto"/>
      </w:divBdr>
    </w:div>
    <w:div w:id="657030549">
      <w:bodyDiv w:val="1"/>
      <w:marLeft w:val="0"/>
      <w:marRight w:val="0"/>
      <w:marTop w:val="0"/>
      <w:marBottom w:val="0"/>
      <w:divBdr>
        <w:top w:val="none" w:sz="0" w:space="0" w:color="auto"/>
        <w:left w:val="none" w:sz="0" w:space="0" w:color="auto"/>
        <w:bottom w:val="none" w:sz="0" w:space="0" w:color="auto"/>
        <w:right w:val="none" w:sz="0" w:space="0" w:color="auto"/>
      </w:divBdr>
      <w:divsChild>
        <w:div w:id="31270704">
          <w:marLeft w:val="0"/>
          <w:marRight w:val="0"/>
          <w:marTop w:val="0"/>
          <w:marBottom w:val="0"/>
          <w:divBdr>
            <w:top w:val="none" w:sz="0" w:space="0" w:color="auto"/>
            <w:left w:val="none" w:sz="0" w:space="0" w:color="auto"/>
            <w:bottom w:val="none" w:sz="0" w:space="0" w:color="auto"/>
            <w:right w:val="none" w:sz="0" w:space="0" w:color="auto"/>
          </w:divBdr>
        </w:div>
        <w:div w:id="1849904785">
          <w:marLeft w:val="0"/>
          <w:marRight w:val="0"/>
          <w:marTop w:val="0"/>
          <w:marBottom w:val="0"/>
          <w:divBdr>
            <w:top w:val="none" w:sz="0" w:space="0" w:color="auto"/>
            <w:left w:val="none" w:sz="0" w:space="0" w:color="auto"/>
            <w:bottom w:val="none" w:sz="0" w:space="0" w:color="auto"/>
            <w:right w:val="none" w:sz="0" w:space="0" w:color="auto"/>
          </w:divBdr>
        </w:div>
        <w:div w:id="782651818">
          <w:marLeft w:val="0"/>
          <w:marRight w:val="0"/>
          <w:marTop w:val="0"/>
          <w:marBottom w:val="0"/>
          <w:divBdr>
            <w:top w:val="none" w:sz="0" w:space="0" w:color="auto"/>
            <w:left w:val="none" w:sz="0" w:space="0" w:color="auto"/>
            <w:bottom w:val="none" w:sz="0" w:space="0" w:color="auto"/>
            <w:right w:val="none" w:sz="0" w:space="0" w:color="auto"/>
          </w:divBdr>
        </w:div>
        <w:div w:id="425929527">
          <w:marLeft w:val="0"/>
          <w:marRight w:val="0"/>
          <w:marTop w:val="0"/>
          <w:marBottom w:val="0"/>
          <w:divBdr>
            <w:top w:val="none" w:sz="0" w:space="0" w:color="auto"/>
            <w:left w:val="none" w:sz="0" w:space="0" w:color="auto"/>
            <w:bottom w:val="none" w:sz="0" w:space="0" w:color="auto"/>
            <w:right w:val="none" w:sz="0" w:space="0" w:color="auto"/>
          </w:divBdr>
        </w:div>
        <w:div w:id="2066178866">
          <w:marLeft w:val="0"/>
          <w:marRight w:val="0"/>
          <w:marTop w:val="0"/>
          <w:marBottom w:val="0"/>
          <w:divBdr>
            <w:top w:val="none" w:sz="0" w:space="0" w:color="auto"/>
            <w:left w:val="none" w:sz="0" w:space="0" w:color="auto"/>
            <w:bottom w:val="none" w:sz="0" w:space="0" w:color="auto"/>
            <w:right w:val="none" w:sz="0" w:space="0" w:color="auto"/>
          </w:divBdr>
        </w:div>
        <w:div w:id="670527168">
          <w:marLeft w:val="0"/>
          <w:marRight w:val="0"/>
          <w:marTop w:val="0"/>
          <w:marBottom w:val="0"/>
          <w:divBdr>
            <w:top w:val="none" w:sz="0" w:space="0" w:color="auto"/>
            <w:left w:val="none" w:sz="0" w:space="0" w:color="auto"/>
            <w:bottom w:val="none" w:sz="0" w:space="0" w:color="auto"/>
            <w:right w:val="none" w:sz="0" w:space="0" w:color="auto"/>
          </w:divBdr>
        </w:div>
        <w:div w:id="1712415861">
          <w:marLeft w:val="0"/>
          <w:marRight w:val="0"/>
          <w:marTop w:val="0"/>
          <w:marBottom w:val="0"/>
          <w:divBdr>
            <w:top w:val="none" w:sz="0" w:space="0" w:color="auto"/>
            <w:left w:val="none" w:sz="0" w:space="0" w:color="auto"/>
            <w:bottom w:val="none" w:sz="0" w:space="0" w:color="auto"/>
            <w:right w:val="none" w:sz="0" w:space="0" w:color="auto"/>
          </w:divBdr>
        </w:div>
        <w:div w:id="211308001">
          <w:marLeft w:val="0"/>
          <w:marRight w:val="0"/>
          <w:marTop w:val="0"/>
          <w:marBottom w:val="0"/>
          <w:divBdr>
            <w:top w:val="none" w:sz="0" w:space="0" w:color="auto"/>
            <w:left w:val="none" w:sz="0" w:space="0" w:color="auto"/>
            <w:bottom w:val="none" w:sz="0" w:space="0" w:color="auto"/>
            <w:right w:val="none" w:sz="0" w:space="0" w:color="auto"/>
          </w:divBdr>
        </w:div>
        <w:div w:id="1319649499">
          <w:marLeft w:val="0"/>
          <w:marRight w:val="0"/>
          <w:marTop w:val="0"/>
          <w:marBottom w:val="0"/>
          <w:divBdr>
            <w:top w:val="none" w:sz="0" w:space="0" w:color="auto"/>
            <w:left w:val="none" w:sz="0" w:space="0" w:color="auto"/>
            <w:bottom w:val="none" w:sz="0" w:space="0" w:color="auto"/>
            <w:right w:val="none" w:sz="0" w:space="0" w:color="auto"/>
          </w:divBdr>
        </w:div>
        <w:div w:id="936862502">
          <w:marLeft w:val="0"/>
          <w:marRight w:val="0"/>
          <w:marTop w:val="0"/>
          <w:marBottom w:val="0"/>
          <w:divBdr>
            <w:top w:val="none" w:sz="0" w:space="0" w:color="auto"/>
            <w:left w:val="none" w:sz="0" w:space="0" w:color="auto"/>
            <w:bottom w:val="none" w:sz="0" w:space="0" w:color="auto"/>
            <w:right w:val="none" w:sz="0" w:space="0" w:color="auto"/>
          </w:divBdr>
        </w:div>
        <w:div w:id="1335844505">
          <w:marLeft w:val="0"/>
          <w:marRight w:val="0"/>
          <w:marTop w:val="0"/>
          <w:marBottom w:val="0"/>
          <w:divBdr>
            <w:top w:val="none" w:sz="0" w:space="0" w:color="auto"/>
            <w:left w:val="none" w:sz="0" w:space="0" w:color="auto"/>
            <w:bottom w:val="none" w:sz="0" w:space="0" w:color="auto"/>
            <w:right w:val="none" w:sz="0" w:space="0" w:color="auto"/>
          </w:divBdr>
        </w:div>
      </w:divsChild>
    </w:div>
    <w:div w:id="1059087694">
      <w:bodyDiv w:val="1"/>
      <w:marLeft w:val="0"/>
      <w:marRight w:val="0"/>
      <w:marTop w:val="0"/>
      <w:marBottom w:val="0"/>
      <w:divBdr>
        <w:top w:val="none" w:sz="0" w:space="0" w:color="auto"/>
        <w:left w:val="none" w:sz="0" w:space="0" w:color="auto"/>
        <w:bottom w:val="none" w:sz="0" w:space="0" w:color="auto"/>
        <w:right w:val="none" w:sz="0" w:space="0" w:color="auto"/>
      </w:divBdr>
      <w:divsChild>
        <w:div w:id="27995441">
          <w:marLeft w:val="0"/>
          <w:marRight w:val="0"/>
          <w:marTop w:val="0"/>
          <w:marBottom w:val="0"/>
          <w:divBdr>
            <w:top w:val="none" w:sz="0" w:space="0" w:color="auto"/>
            <w:left w:val="none" w:sz="0" w:space="0" w:color="auto"/>
            <w:bottom w:val="none" w:sz="0" w:space="0" w:color="auto"/>
            <w:right w:val="none" w:sz="0" w:space="0" w:color="auto"/>
          </w:divBdr>
        </w:div>
        <w:div w:id="1045788285">
          <w:marLeft w:val="0"/>
          <w:marRight w:val="0"/>
          <w:marTop w:val="0"/>
          <w:marBottom w:val="0"/>
          <w:divBdr>
            <w:top w:val="none" w:sz="0" w:space="0" w:color="auto"/>
            <w:left w:val="none" w:sz="0" w:space="0" w:color="auto"/>
            <w:bottom w:val="none" w:sz="0" w:space="0" w:color="auto"/>
            <w:right w:val="none" w:sz="0" w:space="0" w:color="auto"/>
          </w:divBdr>
        </w:div>
        <w:div w:id="1454518397">
          <w:marLeft w:val="0"/>
          <w:marRight w:val="0"/>
          <w:marTop w:val="0"/>
          <w:marBottom w:val="0"/>
          <w:divBdr>
            <w:top w:val="none" w:sz="0" w:space="0" w:color="auto"/>
            <w:left w:val="none" w:sz="0" w:space="0" w:color="auto"/>
            <w:bottom w:val="none" w:sz="0" w:space="0" w:color="auto"/>
            <w:right w:val="none" w:sz="0" w:space="0" w:color="auto"/>
          </w:divBdr>
        </w:div>
        <w:div w:id="902714945">
          <w:marLeft w:val="0"/>
          <w:marRight w:val="0"/>
          <w:marTop w:val="0"/>
          <w:marBottom w:val="0"/>
          <w:divBdr>
            <w:top w:val="none" w:sz="0" w:space="0" w:color="auto"/>
            <w:left w:val="none" w:sz="0" w:space="0" w:color="auto"/>
            <w:bottom w:val="none" w:sz="0" w:space="0" w:color="auto"/>
            <w:right w:val="none" w:sz="0" w:space="0" w:color="auto"/>
          </w:divBdr>
        </w:div>
        <w:div w:id="798916255">
          <w:marLeft w:val="0"/>
          <w:marRight w:val="0"/>
          <w:marTop w:val="0"/>
          <w:marBottom w:val="0"/>
          <w:divBdr>
            <w:top w:val="none" w:sz="0" w:space="0" w:color="auto"/>
            <w:left w:val="none" w:sz="0" w:space="0" w:color="auto"/>
            <w:bottom w:val="none" w:sz="0" w:space="0" w:color="auto"/>
            <w:right w:val="none" w:sz="0" w:space="0" w:color="auto"/>
          </w:divBdr>
        </w:div>
        <w:div w:id="1366979903">
          <w:marLeft w:val="0"/>
          <w:marRight w:val="0"/>
          <w:marTop w:val="0"/>
          <w:marBottom w:val="0"/>
          <w:divBdr>
            <w:top w:val="none" w:sz="0" w:space="0" w:color="auto"/>
            <w:left w:val="none" w:sz="0" w:space="0" w:color="auto"/>
            <w:bottom w:val="none" w:sz="0" w:space="0" w:color="auto"/>
            <w:right w:val="none" w:sz="0" w:space="0" w:color="auto"/>
          </w:divBdr>
        </w:div>
        <w:div w:id="684094460">
          <w:marLeft w:val="0"/>
          <w:marRight w:val="0"/>
          <w:marTop w:val="0"/>
          <w:marBottom w:val="0"/>
          <w:divBdr>
            <w:top w:val="none" w:sz="0" w:space="0" w:color="auto"/>
            <w:left w:val="none" w:sz="0" w:space="0" w:color="auto"/>
            <w:bottom w:val="none" w:sz="0" w:space="0" w:color="auto"/>
            <w:right w:val="none" w:sz="0" w:space="0" w:color="auto"/>
          </w:divBdr>
        </w:div>
        <w:div w:id="715081028">
          <w:marLeft w:val="0"/>
          <w:marRight w:val="0"/>
          <w:marTop w:val="0"/>
          <w:marBottom w:val="0"/>
          <w:divBdr>
            <w:top w:val="none" w:sz="0" w:space="0" w:color="auto"/>
            <w:left w:val="none" w:sz="0" w:space="0" w:color="auto"/>
            <w:bottom w:val="none" w:sz="0" w:space="0" w:color="auto"/>
            <w:right w:val="none" w:sz="0" w:space="0" w:color="auto"/>
          </w:divBdr>
        </w:div>
        <w:div w:id="1677264888">
          <w:marLeft w:val="0"/>
          <w:marRight w:val="0"/>
          <w:marTop w:val="0"/>
          <w:marBottom w:val="0"/>
          <w:divBdr>
            <w:top w:val="none" w:sz="0" w:space="0" w:color="auto"/>
            <w:left w:val="none" w:sz="0" w:space="0" w:color="auto"/>
            <w:bottom w:val="none" w:sz="0" w:space="0" w:color="auto"/>
            <w:right w:val="none" w:sz="0" w:space="0" w:color="auto"/>
          </w:divBdr>
        </w:div>
        <w:div w:id="1288661751">
          <w:marLeft w:val="0"/>
          <w:marRight w:val="0"/>
          <w:marTop w:val="0"/>
          <w:marBottom w:val="0"/>
          <w:divBdr>
            <w:top w:val="none" w:sz="0" w:space="0" w:color="auto"/>
            <w:left w:val="none" w:sz="0" w:space="0" w:color="auto"/>
            <w:bottom w:val="none" w:sz="0" w:space="0" w:color="auto"/>
            <w:right w:val="none" w:sz="0" w:space="0" w:color="auto"/>
          </w:divBdr>
        </w:div>
        <w:div w:id="476655257">
          <w:marLeft w:val="0"/>
          <w:marRight w:val="0"/>
          <w:marTop w:val="0"/>
          <w:marBottom w:val="0"/>
          <w:divBdr>
            <w:top w:val="none" w:sz="0" w:space="0" w:color="auto"/>
            <w:left w:val="none" w:sz="0" w:space="0" w:color="auto"/>
            <w:bottom w:val="none" w:sz="0" w:space="0" w:color="auto"/>
            <w:right w:val="none" w:sz="0" w:space="0" w:color="auto"/>
          </w:divBdr>
        </w:div>
        <w:div w:id="1163082250">
          <w:marLeft w:val="0"/>
          <w:marRight w:val="0"/>
          <w:marTop w:val="0"/>
          <w:marBottom w:val="0"/>
          <w:divBdr>
            <w:top w:val="none" w:sz="0" w:space="0" w:color="auto"/>
            <w:left w:val="none" w:sz="0" w:space="0" w:color="auto"/>
            <w:bottom w:val="none" w:sz="0" w:space="0" w:color="auto"/>
            <w:right w:val="none" w:sz="0" w:space="0" w:color="auto"/>
          </w:divBdr>
        </w:div>
        <w:div w:id="920525456">
          <w:marLeft w:val="0"/>
          <w:marRight w:val="0"/>
          <w:marTop w:val="0"/>
          <w:marBottom w:val="0"/>
          <w:divBdr>
            <w:top w:val="none" w:sz="0" w:space="0" w:color="auto"/>
            <w:left w:val="none" w:sz="0" w:space="0" w:color="auto"/>
            <w:bottom w:val="none" w:sz="0" w:space="0" w:color="auto"/>
            <w:right w:val="none" w:sz="0" w:space="0" w:color="auto"/>
          </w:divBdr>
        </w:div>
        <w:div w:id="572277266">
          <w:marLeft w:val="0"/>
          <w:marRight w:val="0"/>
          <w:marTop w:val="0"/>
          <w:marBottom w:val="0"/>
          <w:divBdr>
            <w:top w:val="none" w:sz="0" w:space="0" w:color="auto"/>
            <w:left w:val="none" w:sz="0" w:space="0" w:color="auto"/>
            <w:bottom w:val="none" w:sz="0" w:space="0" w:color="auto"/>
            <w:right w:val="none" w:sz="0" w:space="0" w:color="auto"/>
          </w:divBdr>
        </w:div>
        <w:div w:id="1114060672">
          <w:marLeft w:val="0"/>
          <w:marRight w:val="0"/>
          <w:marTop w:val="0"/>
          <w:marBottom w:val="0"/>
          <w:divBdr>
            <w:top w:val="none" w:sz="0" w:space="0" w:color="auto"/>
            <w:left w:val="none" w:sz="0" w:space="0" w:color="auto"/>
            <w:bottom w:val="none" w:sz="0" w:space="0" w:color="auto"/>
            <w:right w:val="none" w:sz="0" w:space="0" w:color="auto"/>
          </w:divBdr>
        </w:div>
        <w:div w:id="1351948501">
          <w:marLeft w:val="0"/>
          <w:marRight w:val="0"/>
          <w:marTop w:val="0"/>
          <w:marBottom w:val="0"/>
          <w:divBdr>
            <w:top w:val="none" w:sz="0" w:space="0" w:color="auto"/>
            <w:left w:val="none" w:sz="0" w:space="0" w:color="auto"/>
            <w:bottom w:val="none" w:sz="0" w:space="0" w:color="auto"/>
            <w:right w:val="none" w:sz="0" w:space="0" w:color="auto"/>
          </w:divBdr>
        </w:div>
      </w:divsChild>
    </w:div>
    <w:div w:id="1865702601">
      <w:bodyDiv w:val="1"/>
      <w:marLeft w:val="0"/>
      <w:marRight w:val="0"/>
      <w:marTop w:val="0"/>
      <w:marBottom w:val="0"/>
      <w:divBdr>
        <w:top w:val="none" w:sz="0" w:space="0" w:color="auto"/>
        <w:left w:val="none" w:sz="0" w:space="0" w:color="auto"/>
        <w:bottom w:val="none" w:sz="0" w:space="0" w:color="auto"/>
        <w:right w:val="none" w:sz="0" w:space="0" w:color="auto"/>
      </w:divBdr>
      <w:divsChild>
        <w:div w:id="155532010">
          <w:marLeft w:val="0"/>
          <w:marRight w:val="0"/>
          <w:marTop w:val="0"/>
          <w:marBottom w:val="0"/>
          <w:divBdr>
            <w:top w:val="none" w:sz="0" w:space="0" w:color="auto"/>
            <w:left w:val="none" w:sz="0" w:space="0" w:color="auto"/>
            <w:bottom w:val="none" w:sz="0" w:space="0" w:color="auto"/>
            <w:right w:val="none" w:sz="0" w:space="0" w:color="auto"/>
          </w:divBdr>
        </w:div>
        <w:div w:id="1149059174">
          <w:marLeft w:val="0"/>
          <w:marRight w:val="0"/>
          <w:marTop w:val="0"/>
          <w:marBottom w:val="0"/>
          <w:divBdr>
            <w:top w:val="none" w:sz="0" w:space="0" w:color="auto"/>
            <w:left w:val="none" w:sz="0" w:space="0" w:color="auto"/>
            <w:bottom w:val="none" w:sz="0" w:space="0" w:color="auto"/>
            <w:right w:val="none" w:sz="0" w:space="0" w:color="auto"/>
          </w:divBdr>
        </w:div>
        <w:div w:id="330909445">
          <w:marLeft w:val="0"/>
          <w:marRight w:val="0"/>
          <w:marTop w:val="0"/>
          <w:marBottom w:val="0"/>
          <w:divBdr>
            <w:top w:val="none" w:sz="0" w:space="0" w:color="auto"/>
            <w:left w:val="none" w:sz="0" w:space="0" w:color="auto"/>
            <w:bottom w:val="none" w:sz="0" w:space="0" w:color="auto"/>
            <w:right w:val="none" w:sz="0" w:space="0" w:color="auto"/>
          </w:divBdr>
        </w:div>
        <w:div w:id="656572004">
          <w:marLeft w:val="0"/>
          <w:marRight w:val="0"/>
          <w:marTop w:val="0"/>
          <w:marBottom w:val="0"/>
          <w:divBdr>
            <w:top w:val="none" w:sz="0" w:space="0" w:color="auto"/>
            <w:left w:val="none" w:sz="0" w:space="0" w:color="auto"/>
            <w:bottom w:val="none" w:sz="0" w:space="0" w:color="auto"/>
            <w:right w:val="none" w:sz="0" w:space="0" w:color="auto"/>
          </w:divBdr>
        </w:div>
        <w:div w:id="2098280199">
          <w:marLeft w:val="0"/>
          <w:marRight w:val="0"/>
          <w:marTop w:val="0"/>
          <w:marBottom w:val="0"/>
          <w:divBdr>
            <w:top w:val="none" w:sz="0" w:space="0" w:color="auto"/>
            <w:left w:val="none" w:sz="0" w:space="0" w:color="auto"/>
            <w:bottom w:val="none" w:sz="0" w:space="0" w:color="auto"/>
            <w:right w:val="none" w:sz="0" w:space="0" w:color="auto"/>
          </w:divBdr>
        </w:div>
        <w:div w:id="721170655">
          <w:marLeft w:val="0"/>
          <w:marRight w:val="0"/>
          <w:marTop w:val="0"/>
          <w:marBottom w:val="0"/>
          <w:divBdr>
            <w:top w:val="none" w:sz="0" w:space="0" w:color="auto"/>
            <w:left w:val="none" w:sz="0" w:space="0" w:color="auto"/>
            <w:bottom w:val="none" w:sz="0" w:space="0" w:color="auto"/>
            <w:right w:val="none" w:sz="0" w:space="0" w:color="auto"/>
          </w:divBdr>
        </w:div>
        <w:div w:id="1622111732">
          <w:marLeft w:val="0"/>
          <w:marRight w:val="0"/>
          <w:marTop w:val="0"/>
          <w:marBottom w:val="0"/>
          <w:divBdr>
            <w:top w:val="none" w:sz="0" w:space="0" w:color="auto"/>
            <w:left w:val="none" w:sz="0" w:space="0" w:color="auto"/>
            <w:bottom w:val="none" w:sz="0" w:space="0" w:color="auto"/>
            <w:right w:val="none" w:sz="0" w:space="0" w:color="auto"/>
          </w:divBdr>
        </w:div>
        <w:div w:id="1262030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BD5B5-C4A2-44AA-9D6B-3CE08D74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4901</Words>
  <Characters>2795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Kornelija Gliebkaitė</cp:lastModifiedBy>
  <cp:revision>76</cp:revision>
  <cp:lastPrinted>2024-09-03T07:41:00Z</cp:lastPrinted>
  <dcterms:created xsi:type="dcterms:W3CDTF">2026-01-19T13:20:00Z</dcterms:created>
  <dcterms:modified xsi:type="dcterms:W3CDTF">2026-02-03T07:53:00Z</dcterms:modified>
</cp:coreProperties>
</file>