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E3238" w14:textId="77777777" w:rsidR="003B4046" w:rsidRPr="001E3791" w:rsidRDefault="003B4046" w:rsidP="003B4046">
      <w:pPr>
        <w:spacing w:after="0" w:line="240" w:lineRule="auto"/>
        <w:rPr>
          <w:rFonts w:ascii="Arial" w:hAnsi="Arial" w:cs="Arial"/>
          <w:lang w:val="lt-LT"/>
        </w:rPr>
      </w:pPr>
      <w:r w:rsidRPr="001E3791">
        <w:rPr>
          <w:rFonts w:ascii="Arial" w:hAnsi="Arial" w:cs="Arial"/>
          <w:noProof/>
          <w:lang w:val="lt-LT" w:eastAsia="lt-LT"/>
        </w:rPr>
        <w:drawing>
          <wp:inline distT="0" distB="0" distL="0" distR="0" wp14:anchorId="4A35CC5E" wp14:editId="0CEDFD61">
            <wp:extent cx="1005840" cy="485682"/>
            <wp:effectExtent l="0" t="0" r="3810" b="0"/>
            <wp:docPr id="2" name="Picture 2" descr="Paveikslėlis, kuriame yra tekstas, Šriftas, Grafika, logotipa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tekstas, Šriftas, Grafika, logotipas&#10;&#10;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42629" cy="503446"/>
                    </a:xfrm>
                    <a:prstGeom prst="rect">
                      <a:avLst/>
                    </a:prstGeom>
                    <a:noFill/>
                  </pic:spPr>
                </pic:pic>
              </a:graphicData>
            </a:graphic>
          </wp:inline>
        </w:drawing>
      </w:r>
    </w:p>
    <w:p w14:paraId="011965F0" w14:textId="77777777" w:rsidR="003B4046" w:rsidRPr="006C1674" w:rsidRDefault="003B4046" w:rsidP="003B4046">
      <w:pPr>
        <w:spacing w:after="0" w:line="240" w:lineRule="auto"/>
        <w:rPr>
          <w:lang w:val="lt-LT"/>
        </w:rPr>
      </w:pPr>
      <w:r w:rsidRPr="006C1674">
        <w:rPr>
          <w:lang w:val="lt-LT"/>
        </w:rPr>
        <w:tab/>
      </w:r>
      <w:r w:rsidRPr="006C1674">
        <w:rPr>
          <w:lang w:val="lt-LT"/>
        </w:rPr>
        <w:tab/>
      </w:r>
      <w:r w:rsidRPr="006C1674">
        <w:rPr>
          <w:lang w:val="lt-LT"/>
        </w:rPr>
        <w:tab/>
      </w:r>
      <w:r w:rsidRPr="006C1674">
        <w:rPr>
          <w:lang w:val="lt-LT"/>
        </w:rPr>
        <w:tab/>
      </w:r>
      <w:r w:rsidRPr="006C1674">
        <w:rPr>
          <w:lang w:val="lt-LT"/>
        </w:rPr>
        <w:tab/>
      </w:r>
      <w:r w:rsidRPr="006C1674">
        <w:rPr>
          <w:lang w:val="lt-LT"/>
        </w:rPr>
        <w:tab/>
      </w:r>
    </w:p>
    <w:p w14:paraId="466868A0" w14:textId="77777777" w:rsidR="003B4046" w:rsidRPr="006C1674" w:rsidRDefault="003B4046" w:rsidP="003B4046">
      <w:pPr>
        <w:spacing w:after="0" w:line="240" w:lineRule="auto"/>
        <w:rPr>
          <w:lang w:val="lt-LT" w:eastAsia="lt-LT"/>
        </w:rPr>
      </w:pPr>
    </w:p>
    <w:p w14:paraId="2E82A40F" w14:textId="77777777" w:rsidR="003B4046" w:rsidRPr="00A22E68" w:rsidRDefault="003B4046" w:rsidP="0031632F">
      <w:pPr>
        <w:spacing w:after="0" w:line="240" w:lineRule="auto"/>
        <w:rPr>
          <w:rFonts w:ascii="Arial" w:hAnsi="Arial" w:cs="Arial"/>
          <w:lang w:val="lt-LT" w:eastAsia="lt-LT"/>
        </w:rPr>
      </w:pPr>
    </w:p>
    <w:p w14:paraId="64DCA1E6" w14:textId="507EA795" w:rsidR="003B4046" w:rsidRPr="00A22E68" w:rsidRDefault="003B4046" w:rsidP="0031632F">
      <w:pPr>
        <w:spacing w:after="0" w:line="240" w:lineRule="auto"/>
        <w:jc w:val="center"/>
        <w:rPr>
          <w:rFonts w:ascii="Arial" w:hAnsi="Arial" w:cs="Arial"/>
          <w:b/>
          <w:lang w:val="lt-LT"/>
        </w:rPr>
      </w:pPr>
      <w:r w:rsidRPr="00A22E68">
        <w:rPr>
          <w:rFonts w:ascii="Arial" w:hAnsi="Arial" w:cs="Arial"/>
          <w:b/>
          <w:lang w:val="lt-LT"/>
        </w:rPr>
        <w:t>VALSTYBĖS ĮMONĖ</w:t>
      </w:r>
    </w:p>
    <w:p w14:paraId="7F3BD535" w14:textId="77777777" w:rsidR="003B4046" w:rsidRPr="00A22E68" w:rsidRDefault="003B4046" w:rsidP="0031632F">
      <w:pPr>
        <w:spacing w:after="0" w:line="240" w:lineRule="auto"/>
        <w:jc w:val="center"/>
        <w:rPr>
          <w:rFonts w:ascii="Arial" w:hAnsi="Arial" w:cs="Arial"/>
          <w:i/>
          <w:lang w:val="lt-LT"/>
        </w:rPr>
      </w:pPr>
      <w:r w:rsidRPr="00A22E68">
        <w:rPr>
          <w:rFonts w:ascii="Arial" w:hAnsi="Arial" w:cs="Arial"/>
          <w:b/>
          <w:lang w:val="lt-LT"/>
        </w:rPr>
        <w:t>VALSTYBINIŲ MIŠKŲ URĖDIJA</w:t>
      </w:r>
    </w:p>
    <w:p w14:paraId="356F5E98" w14:textId="77777777" w:rsidR="003B4046" w:rsidRPr="00A22E68" w:rsidRDefault="003B4046" w:rsidP="003B4046">
      <w:pPr>
        <w:spacing w:after="0" w:line="240" w:lineRule="auto"/>
        <w:ind w:left="5670"/>
        <w:rPr>
          <w:rFonts w:ascii="Arial" w:hAnsi="Arial" w:cs="Arial"/>
          <w:i/>
          <w:lang w:val="lt-LT"/>
        </w:rPr>
      </w:pPr>
    </w:p>
    <w:p w14:paraId="0C8CCF4E" w14:textId="77777777" w:rsidR="003B4046" w:rsidRPr="00A22E68" w:rsidRDefault="003B4046" w:rsidP="003B4046">
      <w:pPr>
        <w:spacing w:after="0" w:line="240" w:lineRule="auto"/>
        <w:ind w:right="-999"/>
        <w:rPr>
          <w:rFonts w:ascii="Arial" w:hAnsi="Arial" w:cs="Arial"/>
          <w:lang w:val="lt-LT"/>
        </w:rPr>
      </w:pPr>
    </w:p>
    <w:p w14:paraId="10F98DE6" w14:textId="77777777" w:rsidR="003B4046" w:rsidRPr="00A22E68" w:rsidRDefault="003B4046" w:rsidP="003B4046">
      <w:pPr>
        <w:tabs>
          <w:tab w:val="right" w:leader="underscore" w:pos="8505"/>
        </w:tabs>
        <w:spacing w:after="0" w:line="240" w:lineRule="auto"/>
        <w:jc w:val="center"/>
        <w:rPr>
          <w:rFonts w:ascii="Arial" w:hAnsi="Arial" w:cs="Arial"/>
          <w:i/>
          <w:lang w:val="lt-LT"/>
        </w:rPr>
      </w:pPr>
    </w:p>
    <w:p w14:paraId="50C56AA0" w14:textId="77777777" w:rsidR="003B4046" w:rsidRPr="00A22E68" w:rsidRDefault="003B4046" w:rsidP="003B4046">
      <w:pPr>
        <w:tabs>
          <w:tab w:val="right" w:leader="underscore" w:pos="8505"/>
        </w:tabs>
        <w:spacing w:after="0" w:line="240" w:lineRule="auto"/>
        <w:jc w:val="center"/>
        <w:rPr>
          <w:rFonts w:ascii="Arial" w:hAnsi="Arial" w:cs="Arial"/>
          <w:i/>
          <w:lang w:val="lt-LT"/>
        </w:rPr>
      </w:pPr>
    </w:p>
    <w:p w14:paraId="40984D33" w14:textId="52A6F9C9" w:rsidR="003B4046" w:rsidRPr="00A22E68" w:rsidRDefault="003B4046" w:rsidP="003B4046">
      <w:pPr>
        <w:spacing w:after="0" w:line="240" w:lineRule="auto"/>
        <w:jc w:val="center"/>
        <w:rPr>
          <w:rFonts w:ascii="Arial" w:hAnsi="Arial" w:cs="Arial"/>
          <w:b/>
          <w:lang w:val="lt-LT"/>
        </w:rPr>
      </w:pPr>
      <w:r w:rsidRPr="00A22E68">
        <w:rPr>
          <w:rFonts w:ascii="Arial" w:hAnsi="Arial" w:cs="Arial"/>
          <w:b/>
          <w:lang w:val="lt-LT"/>
        </w:rPr>
        <w:t>ATVIRO KONKURSO NR.</w:t>
      </w:r>
      <w:r>
        <w:rPr>
          <w:rFonts w:ascii="Arial" w:hAnsi="Arial" w:cs="Arial"/>
          <w:b/>
          <w:lang w:val="lt-LT"/>
        </w:rPr>
        <w:t xml:space="preserve"> </w:t>
      </w:r>
      <w:r w:rsidR="00CC68ED" w:rsidRPr="00CC68ED">
        <w:rPr>
          <w:rFonts w:ascii="Arial" w:hAnsi="Arial" w:cs="Arial"/>
          <w:b/>
          <w:lang w:val="lt-LT"/>
        </w:rPr>
        <w:t>PU-258/2026</w:t>
      </w:r>
      <w:r w:rsidR="00CC68ED">
        <w:rPr>
          <w:rFonts w:ascii="Arial" w:hAnsi="Arial" w:cs="Arial"/>
          <w:b/>
          <w:lang w:val="lt-LT"/>
        </w:rPr>
        <w:t xml:space="preserve"> </w:t>
      </w:r>
      <w:r w:rsidRPr="00A22E68">
        <w:rPr>
          <w:rFonts w:ascii="Arial" w:hAnsi="Arial" w:cs="Arial"/>
          <w:b/>
          <w:lang w:val="lt-LT"/>
        </w:rPr>
        <w:t>SPECIALIOSIOS SĄLYGOS</w:t>
      </w:r>
    </w:p>
    <w:p w14:paraId="2DD66589" w14:textId="77777777" w:rsidR="003B4046" w:rsidRPr="00A22E68" w:rsidRDefault="003B4046" w:rsidP="003B4046">
      <w:pPr>
        <w:spacing w:after="0" w:line="240" w:lineRule="auto"/>
        <w:jc w:val="center"/>
        <w:rPr>
          <w:rFonts w:ascii="Arial" w:hAnsi="Arial" w:cs="Arial"/>
          <w:b/>
          <w:color w:val="00B050"/>
          <w:lang w:val="lt-LT"/>
        </w:rPr>
      </w:pPr>
    </w:p>
    <w:p w14:paraId="3FCBB68A" w14:textId="6750E547" w:rsidR="00D676DD" w:rsidRDefault="00ED3657" w:rsidP="00D676DD">
      <w:pPr>
        <w:spacing w:after="0" w:line="240" w:lineRule="auto"/>
        <w:jc w:val="center"/>
        <w:rPr>
          <w:rFonts w:ascii="Arial" w:hAnsi="Arial"/>
          <w:i/>
          <w:lang w:val="lt-LT"/>
        </w:rPr>
      </w:pPr>
      <w:r>
        <w:rPr>
          <w:rFonts w:ascii="Arial" w:hAnsi="Arial"/>
          <w:i/>
          <w:lang w:val="lt-LT"/>
        </w:rPr>
        <w:t>Tarptautinis</w:t>
      </w:r>
      <w:r w:rsidR="00D676DD" w:rsidRPr="003A307A">
        <w:rPr>
          <w:rFonts w:ascii="Arial" w:hAnsi="Arial"/>
          <w:i/>
          <w:lang w:val="lt-LT"/>
        </w:rPr>
        <w:t xml:space="preserve"> pirkimas</w:t>
      </w:r>
    </w:p>
    <w:p w14:paraId="3646724E" w14:textId="77777777" w:rsidR="00ED3657" w:rsidRPr="003A307A" w:rsidRDefault="00ED3657" w:rsidP="00D676DD">
      <w:pPr>
        <w:spacing w:after="0" w:line="240" w:lineRule="auto"/>
        <w:jc w:val="center"/>
        <w:rPr>
          <w:rFonts w:ascii="Arial" w:hAnsi="Arial"/>
          <w:i/>
          <w:lang w:val="lt-LT"/>
        </w:rPr>
      </w:pPr>
    </w:p>
    <w:p w14:paraId="61926300" w14:textId="578CCB4B" w:rsidR="007A34E6" w:rsidRPr="00CC5F32" w:rsidRDefault="00ED3657" w:rsidP="003B4046">
      <w:pPr>
        <w:spacing w:after="0" w:line="240" w:lineRule="auto"/>
        <w:jc w:val="center"/>
        <w:rPr>
          <w:rFonts w:ascii="Arial" w:hAnsi="Arial" w:cs="Arial"/>
          <w:b/>
          <w:bCs/>
          <w:lang w:val="lt-LT"/>
        </w:rPr>
      </w:pPr>
      <w:bookmarkStart w:id="0" w:name="_Hlk204612282"/>
      <w:r>
        <w:rPr>
          <w:rFonts w:ascii="Arial" w:hAnsi="Arial" w:cs="Arial"/>
          <w:b/>
          <w:bCs/>
          <w:lang w:val="lt-LT"/>
        </w:rPr>
        <w:t xml:space="preserve">Integruotos komunikacijos ir </w:t>
      </w:r>
      <w:r w:rsidRPr="00ED3657">
        <w:rPr>
          <w:rFonts w:ascii="Arial" w:hAnsi="Arial" w:cs="Arial"/>
          <w:b/>
          <w:bCs/>
          <w:lang w:val="lt-LT"/>
        </w:rPr>
        <w:t xml:space="preserve">renginių viešinimo </w:t>
      </w:r>
      <w:bookmarkEnd w:id="0"/>
      <w:r w:rsidRPr="00ED3657">
        <w:rPr>
          <w:rFonts w:ascii="Arial" w:hAnsi="Arial" w:cs="Arial"/>
          <w:b/>
          <w:bCs/>
          <w:lang w:val="lt-LT"/>
        </w:rPr>
        <w:t>paslaugos</w:t>
      </w:r>
    </w:p>
    <w:p w14:paraId="17AA5A9F" w14:textId="35E0C52E" w:rsidR="003B4046" w:rsidRPr="00640039" w:rsidRDefault="003B4046" w:rsidP="003B4046">
      <w:pPr>
        <w:spacing w:after="0" w:line="240" w:lineRule="auto"/>
        <w:jc w:val="center"/>
        <w:rPr>
          <w:rFonts w:ascii="Arial" w:hAnsi="Arial" w:cs="Arial"/>
          <w:b/>
          <w:bCs/>
          <w:lang w:val="lt-LT"/>
        </w:rPr>
      </w:pPr>
    </w:p>
    <w:p w14:paraId="7D634B4B" w14:textId="77777777" w:rsidR="003B4046" w:rsidRPr="00640039" w:rsidRDefault="003B4046" w:rsidP="003B4046">
      <w:pPr>
        <w:spacing w:after="0" w:line="240" w:lineRule="auto"/>
        <w:jc w:val="center"/>
        <w:rPr>
          <w:b/>
          <w:bCs/>
          <w:lang w:val="lt-LT"/>
        </w:rPr>
      </w:pPr>
    </w:p>
    <w:p w14:paraId="654C82AA" w14:textId="77777777" w:rsidR="003B4046" w:rsidRPr="00640039" w:rsidRDefault="003B4046" w:rsidP="003B4046">
      <w:pPr>
        <w:spacing w:after="0" w:line="240" w:lineRule="auto"/>
        <w:rPr>
          <w:b/>
          <w:bCs/>
          <w:lang w:val="lt-LT"/>
        </w:rPr>
      </w:pPr>
    </w:p>
    <w:p w14:paraId="433DAEDD" w14:textId="77777777" w:rsidR="003B4046" w:rsidRPr="00A0508A" w:rsidRDefault="003B4046" w:rsidP="003B4046">
      <w:pPr>
        <w:spacing w:after="0" w:line="240" w:lineRule="auto"/>
        <w:jc w:val="center"/>
        <w:rPr>
          <w:lang w:val="lt-LT"/>
        </w:rPr>
      </w:pPr>
    </w:p>
    <w:p w14:paraId="306A3ED6" w14:textId="77777777" w:rsidR="003B4046" w:rsidRPr="00A0508A" w:rsidRDefault="003B4046" w:rsidP="003B4046">
      <w:pPr>
        <w:spacing w:after="0" w:line="240" w:lineRule="auto"/>
        <w:jc w:val="center"/>
        <w:rPr>
          <w:lang w:val="lt-LT"/>
        </w:rPr>
      </w:pPr>
    </w:p>
    <w:p w14:paraId="76F95674" w14:textId="77777777" w:rsidR="003B4046" w:rsidRPr="00A0508A" w:rsidRDefault="003B4046" w:rsidP="003B4046">
      <w:pPr>
        <w:spacing w:after="0" w:line="240" w:lineRule="auto"/>
        <w:jc w:val="center"/>
        <w:rPr>
          <w:lang w:val="lt-LT"/>
        </w:rPr>
      </w:pPr>
    </w:p>
    <w:p w14:paraId="5676A19E" w14:textId="77777777" w:rsidR="003B4046" w:rsidRPr="00A0508A" w:rsidRDefault="003B4046" w:rsidP="003B4046">
      <w:pPr>
        <w:spacing w:after="0" w:line="240" w:lineRule="auto"/>
        <w:jc w:val="center"/>
        <w:rPr>
          <w:lang w:val="lt-LT"/>
        </w:rPr>
      </w:pPr>
    </w:p>
    <w:p w14:paraId="2022FF72" w14:textId="77777777" w:rsidR="003B4046" w:rsidRPr="00A0508A" w:rsidRDefault="003B4046" w:rsidP="003B4046">
      <w:pPr>
        <w:spacing w:after="0" w:line="240" w:lineRule="auto"/>
        <w:jc w:val="center"/>
        <w:rPr>
          <w:lang w:val="lt-LT"/>
        </w:rPr>
      </w:pPr>
    </w:p>
    <w:p w14:paraId="79AE721B" w14:textId="77777777" w:rsidR="003B4046" w:rsidRPr="00A0508A" w:rsidRDefault="003B4046" w:rsidP="003B4046">
      <w:pPr>
        <w:spacing w:after="0" w:line="240" w:lineRule="auto"/>
        <w:jc w:val="center"/>
        <w:rPr>
          <w:lang w:val="lt-LT"/>
        </w:rPr>
      </w:pPr>
    </w:p>
    <w:p w14:paraId="345C70C4" w14:textId="77777777" w:rsidR="003B4046" w:rsidRPr="00A0508A" w:rsidRDefault="003B4046" w:rsidP="003B4046">
      <w:pPr>
        <w:spacing w:after="0" w:line="240" w:lineRule="auto"/>
        <w:jc w:val="center"/>
        <w:rPr>
          <w:lang w:val="lt-LT"/>
        </w:rPr>
      </w:pPr>
    </w:p>
    <w:p w14:paraId="595EEBE3" w14:textId="77777777" w:rsidR="003B4046" w:rsidRDefault="003B4046" w:rsidP="003B4046">
      <w:pPr>
        <w:spacing w:after="0" w:line="240" w:lineRule="auto"/>
        <w:jc w:val="center"/>
        <w:rPr>
          <w:lang w:val="lt-LT"/>
        </w:rPr>
      </w:pPr>
    </w:p>
    <w:p w14:paraId="298C57C1" w14:textId="77777777" w:rsidR="003B4046" w:rsidRDefault="003B4046" w:rsidP="003B4046">
      <w:pPr>
        <w:spacing w:after="0" w:line="240" w:lineRule="auto"/>
        <w:jc w:val="center"/>
        <w:rPr>
          <w:lang w:val="lt-LT"/>
        </w:rPr>
      </w:pPr>
    </w:p>
    <w:p w14:paraId="080F5D5C" w14:textId="77777777" w:rsidR="003B4046" w:rsidRDefault="003B4046" w:rsidP="003B4046">
      <w:pPr>
        <w:spacing w:after="0" w:line="240" w:lineRule="auto"/>
        <w:jc w:val="center"/>
        <w:rPr>
          <w:lang w:val="lt-LT"/>
        </w:rPr>
      </w:pPr>
    </w:p>
    <w:p w14:paraId="507D4885" w14:textId="77777777" w:rsidR="003B4046" w:rsidRDefault="003B4046" w:rsidP="003B4046">
      <w:pPr>
        <w:spacing w:after="0" w:line="240" w:lineRule="auto"/>
        <w:jc w:val="center"/>
        <w:rPr>
          <w:lang w:val="lt-LT"/>
        </w:rPr>
      </w:pPr>
    </w:p>
    <w:p w14:paraId="7153F5B3" w14:textId="77777777" w:rsidR="003B4046" w:rsidRDefault="003B4046" w:rsidP="003B4046">
      <w:pPr>
        <w:spacing w:after="0" w:line="240" w:lineRule="auto"/>
        <w:jc w:val="center"/>
        <w:rPr>
          <w:lang w:val="lt-LT"/>
        </w:rPr>
      </w:pPr>
    </w:p>
    <w:p w14:paraId="3D05B6A2" w14:textId="77777777" w:rsidR="003B4046" w:rsidRDefault="003B4046" w:rsidP="003B4046">
      <w:pPr>
        <w:spacing w:after="0" w:line="240" w:lineRule="auto"/>
        <w:jc w:val="center"/>
        <w:rPr>
          <w:lang w:val="lt-LT"/>
        </w:rPr>
      </w:pPr>
    </w:p>
    <w:p w14:paraId="1F3C4031" w14:textId="77777777" w:rsidR="003B4046" w:rsidRDefault="003B4046" w:rsidP="003B4046">
      <w:pPr>
        <w:spacing w:after="0" w:line="240" w:lineRule="auto"/>
        <w:jc w:val="center"/>
        <w:rPr>
          <w:lang w:val="lt-LT"/>
        </w:rPr>
      </w:pPr>
    </w:p>
    <w:p w14:paraId="65775B62" w14:textId="77777777" w:rsidR="003B4046" w:rsidRDefault="003B4046" w:rsidP="003B4046">
      <w:pPr>
        <w:spacing w:after="0" w:line="240" w:lineRule="auto"/>
        <w:jc w:val="center"/>
        <w:rPr>
          <w:lang w:val="lt-LT"/>
        </w:rPr>
      </w:pPr>
    </w:p>
    <w:p w14:paraId="2EF9B8A9" w14:textId="77777777" w:rsidR="003B4046" w:rsidRDefault="003B4046" w:rsidP="003B4046">
      <w:pPr>
        <w:spacing w:after="0" w:line="240" w:lineRule="auto"/>
        <w:jc w:val="center"/>
        <w:rPr>
          <w:lang w:val="lt-LT"/>
        </w:rPr>
      </w:pPr>
    </w:p>
    <w:p w14:paraId="3D2E011D" w14:textId="77777777" w:rsidR="003B4046" w:rsidRDefault="003B4046" w:rsidP="003B4046">
      <w:pPr>
        <w:spacing w:after="0" w:line="240" w:lineRule="auto"/>
        <w:jc w:val="center"/>
        <w:rPr>
          <w:lang w:val="lt-LT"/>
        </w:rPr>
      </w:pPr>
    </w:p>
    <w:p w14:paraId="28ED8795" w14:textId="77777777" w:rsidR="003B4046" w:rsidRDefault="003B4046" w:rsidP="003B4046">
      <w:pPr>
        <w:spacing w:after="0" w:line="240" w:lineRule="auto"/>
        <w:jc w:val="center"/>
        <w:rPr>
          <w:lang w:val="lt-LT"/>
        </w:rPr>
      </w:pPr>
    </w:p>
    <w:p w14:paraId="3B7734FF" w14:textId="77777777" w:rsidR="003B4046" w:rsidRDefault="003B4046" w:rsidP="003B4046">
      <w:pPr>
        <w:spacing w:after="0" w:line="240" w:lineRule="auto"/>
        <w:jc w:val="center"/>
        <w:rPr>
          <w:lang w:val="lt-LT"/>
        </w:rPr>
      </w:pPr>
    </w:p>
    <w:p w14:paraId="6738FA9E" w14:textId="77777777" w:rsidR="003B4046" w:rsidRDefault="003B4046" w:rsidP="003B4046">
      <w:pPr>
        <w:spacing w:after="0" w:line="240" w:lineRule="auto"/>
        <w:jc w:val="center"/>
        <w:rPr>
          <w:lang w:val="lt-LT"/>
        </w:rPr>
      </w:pPr>
    </w:p>
    <w:p w14:paraId="0FF37364" w14:textId="77777777" w:rsidR="003B4046" w:rsidRDefault="003B4046" w:rsidP="003B4046">
      <w:pPr>
        <w:spacing w:after="0" w:line="240" w:lineRule="auto"/>
        <w:jc w:val="center"/>
        <w:rPr>
          <w:lang w:val="lt-LT"/>
        </w:rPr>
      </w:pPr>
    </w:p>
    <w:p w14:paraId="099E7DB3" w14:textId="77777777" w:rsidR="003B4046" w:rsidRDefault="003B4046" w:rsidP="003B4046">
      <w:pPr>
        <w:spacing w:after="0" w:line="240" w:lineRule="auto"/>
        <w:jc w:val="center"/>
        <w:rPr>
          <w:lang w:val="lt-LT"/>
        </w:rPr>
      </w:pPr>
    </w:p>
    <w:p w14:paraId="2049029D" w14:textId="77777777" w:rsidR="003B4046" w:rsidRDefault="003B4046" w:rsidP="003B4046">
      <w:pPr>
        <w:spacing w:after="0" w:line="240" w:lineRule="auto"/>
        <w:jc w:val="center"/>
        <w:rPr>
          <w:lang w:val="lt-LT"/>
        </w:rPr>
      </w:pPr>
    </w:p>
    <w:p w14:paraId="2BF5F88F" w14:textId="77777777" w:rsidR="003B4046" w:rsidRDefault="003B4046" w:rsidP="003B4046">
      <w:pPr>
        <w:spacing w:after="0" w:line="240" w:lineRule="auto"/>
        <w:jc w:val="center"/>
        <w:rPr>
          <w:lang w:val="lt-LT"/>
        </w:rPr>
      </w:pPr>
    </w:p>
    <w:p w14:paraId="164D5048" w14:textId="77777777" w:rsidR="003B4046" w:rsidRDefault="003B4046" w:rsidP="003B4046">
      <w:pPr>
        <w:spacing w:after="0" w:line="240" w:lineRule="auto"/>
        <w:jc w:val="center"/>
        <w:rPr>
          <w:lang w:val="lt-LT"/>
        </w:rPr>
      </w:pPr>
    </w:p>
    <w:p w14:paraId="2F0D94D4" w14:textId="77777777" w:rsidR="003B4046" w:rsidRDefault="003B4046" w:rsidP="003B4046">
      <w:pPr>
        <w:spacing w:after="0" w:line="240" w:lineRule="auto"/>
        <w:jc w:val="center"/>
        <w:rPr>
          <w:lang w:val="lt-LT"/>
        </w:rPr>
      </w:pPr>
    </w:p>
    <w:p w14:paraId="3713451C" w14:textId="77777777" w:rsidR="003B4046" w:rsidRDefault="003B4046" w:rsidP="003B4046">
      <w:pPr>
        <w:spacing w:after="0" w:line="240" w:lineRule="auto"/>
        <w:jc w:val="center"/>
        <w:rPr>
          <w:lang w:val="lt-LT"/>
        </w:rPr>
      </w:pPr>
    </w:p>
    <w:p w14:paraId="794F1092" w14:textId="77777777" w:rsidR="003B4046" w:rsidRPr="00A0508A" w:rsidRDefault="003B4046" w:rsidP="003B4046">
      <w:pPr>
        <w:spacing w:after="0" w:line="240" w:lineRule="auto"/>
        <w:jc w:val="center"/>
        <w:rPr>
          <w:lang w:val="lt-LT"/>
        </w:rPr>
      </w:pPr>
    </w:p>
    <w:p w14:paraId="708973AD" w14:textId="77777777" w:rsidR="00BD3426" w:rsidRDefault="00BD3426" w:rsidP="003B4046">
      <w:pPr>
        <w:spacing w:after="0" w:line="240" w:lineRule="auto"/>
        <w:jc w:val="center"/>
        <w:rPr>
          <w:rFonts w:ascii="Arial" w:hAnsi="Arial" w:cs="Arial"/>
          <w:lang w:val="lt-LT"/>
        </w:rPr>
      </w:pPr>
    </w:p>
    <w:p w14:paraId="5F226BD9" w14:textId="77777777" w:rsidR="00BD3426" w:rsidRDefault="00BD3426" w:rsidP="003B4046">
      <w:pPr>
        <w:spacing w:after="0" w:line="240" w:lineRule="auto"/>
        <w:jc w:val="center"/>
        <w:rPr>
          <w:rFonts w:ascii="Arial" w:hAnsi="Arial" w:cs="Arial"/>
          <w:lang w:val="lt-LT"/>
        </w:rPr>
      </w:pPr>
    </w:p>
    <w:p w14:paraId="2A803448" w14:textId="77777777" w:rsidR="00BD3426" w:rsidRDefault="00BD3426" w:rsidP="003B4046">
      <w:pPr>
        <w:spacing w:after="0" w:line="240" w:lineRule="auto"/>
        <w:jc w:val="center"/>
        <w:rPr>
          <w:rFonts w:ascii="Arial" w:hAnsi="Arial" w:cs="Arial"/>
          <w:lang w:val="lt-LT"/>
        </w:rPr>
      </w:pPr>
    </w:p>
    <w:p w14:paraId="5C3A1111" w14:textId="77777777" w:rsidR="002E7489" w:rsidRDefault="002E7489" w:rsidP="003B4046">
      <w:pPr>
        <w:spacing w:after="0" w:line="240" w:lineRule="auto"/>
        <w:jc w:val="center"/>
        <w:rPr>
          <w:rFonts w:ascii="Arial" w:hAnsi="Arial" w:cs="Arial"/>
          <w:lang w:val="lt-LT"/>
        </w:rPr>
      </w:pPr>
    </w:p>
    <w:p w14:paraId="693BA33A" w14:textId="6F46AE4B" w:rsidR="003B4046" w:rsidRPr="00A22E68" w:rsidRDefault="003B4046" w:rsidP="00D02F70">
      <w:pPr>
        <w:spacing w:after="0" w:line="240" w:lineRule="auto"/>
        <w:jc w:val="center"/>
        <w:rPr>
          <w:rFonts w:ascii="Arial" w:hAnsi="Arial" w:cs="Arial"/>
          <w:lang w:val="lt-LT"/>
        </w:rPr>
      </w:pPr>
      <w:r w:rsidRPr="00A22E68">
        <w:rPr>
          <w:rFonts w:ascii="Arial" w:hAnsi="Arial" w:cs="Arial"/>
          <w:lang w:val="lt-LT"/>
        </w:rPr>
        <w:t>Vilnius</w:t>
      </w:r>
      <w:r w:rsidR="003737B0">
        <w:rPr>
          <w:rFonts w:ascii="Arial" w:hAnsi="Arial" w:cs="Arial"/>
          <w:lang w:val="lt-LT"/>
        </w:rPr>
        <w:t>,</w:t>
      </w:r>
      <w:r w:rsidRPr="00A22E68">
        <w:rPr>
          <w:rFonts w:ascii="Arial" w:hAnsi="Arial" w:cs="Arial"/>
          <w:lang w:val="lt-LT"/>
        </w:rPr>
        <w:t xml:space="preserve"> 20</w:t>
      </w:r>
      <w:r w:rsidR="00795BD0">
        <w:rPr>
          <w:rFonts w:ascii="Arial" w:hAnsi="Arial" w:cs="Arial"/>
          <w:lang w:val="lt-LT"/>
        </w:rPr>
        <w:t>2</w:t>
      </w:r>
      <w:r w:rsidR="00CC68ED">
        <w:rPr>
          <w:rFonts w:ascii="Arial" w:hAnsi="Arial" w:cs="Arial"/>
          <w:lang w:val="lt-LT"/>
        </w:rPr>
        <w:t>6</w:t>
      </w:r>
    </w:p>
    <w:p w14:paraId="2FF1E161" w14:textId="77777777" w:rsidR="003B4046" w:rsidRPr="00A22E68" w:rsidRDefault="003B4046" w:rsidP="003B4046">
      <w:pPr>
        <w:spacing w:line="259" w:lineRule="auto"/>
        <w:jc w:val="center"/>
        <w:rPr>
          <w:rFonts w:ascii="Arial" w:hAnsi="Arial" w:cs="Arial"/>
          <w:b/>
          <w:lang w:val="lt-LT"/>
        </w:rPr>
      </w:pPr>
      <w:r w:rsidRPr="00A0508A">
        <w:rPr>
          <w:lang w:val="lt-LT"/>
        </w:rPr>
        <w:br w:type="page"/>
      </w:r>
      <w:r w:rsidRPr="00A22E68">
        <w:rPr>
          <w:rFonts w:ascii="Arial" w:hAnsi="Arial" w:cs="Arial"/>
          <w:b/>
          <w:lang w:val="lt-LT"/>
        </w:rPr>
        <w:lastRenderedPageBreak/>
        <w:t>TURINYS</w:t>
      </w:r>
    </w:p>
    <w:p w14:paraId="6D6022F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sdt>
      <w:sdtPr>
        <w:rPr>
          <w:bCs w:val="0"/>
          <w:iCs w:val="0"/>
          <w:caps w:val="0"/>
          <w:noProof w:val="0"/>
          <w:lang w:val="lt-LT" w:eastAsia="en-US"/>
        </w:rPr>
        <w:id w:val="-976065626"/>
        <w:docPartObj>
          <w:docPartGallery w:val="Table of Contents"/>
          <w:docPartUnique/>
        </w:docPartObj>
      </w:sdtPr>
      <w:sdtEndPr>
        <w:rPr>
          <w:rFonts w:ascii="Arial" w:hAnsi="Arial" w:cs="Arial"/>
          <w:b/>
        </w:rPr>
      </w:sdtEndPr>
      <w:sdtContent>
        <w:p w14:paraId="502D9BFA" w14:textId="4D068A47" w:rsidR="001D054F" w:rsidRDefault="003B4046">
          <w:pPr>
            <w:pStyle w:val="Turinys1"/>
            <w:rPr>
              <w:rFonts w:eastAsiaTheme="minorEastAsia"/>
              <w:bCs w:val="0"/>
              <w:iCs w:val="0"/>
              <w:caps w:val="0"/>
              <w:kern w:val="2"/>
              <w:sz w:val="24"/>
              <w:szCs w:val="24"/>
              <w:lang w:val="lt-LT"/>
              <w14:ligatures w14:val="standardContextual"/>
            </w:rPr>
          </w:pPr>
          <w:r w:rsidRPr="00A22E68">
            <w:rPr>
              <w:rFonts w:ascii="Arial" w:eastAsiaTheme="majorEastAsia" w:hAnsi="Arial" w:cs="Arial"/>
              <w:bCs w:val="0"/>
              <w:color w:val="0F4761" w:themeColor="accent1" w:themeShade="BF"/>
              <w:lang w:val="lt-LT"/>
            </w:rPr>
            <w:fldChar w:fldCharType="begin"/>
          </w:r>
          <w:r w:rsidRPr="00A22E68">
            <w:rPr>
              <w:rFonts w:ascii="Arial" w:hAnsi="Arial" w:cs="Arial"/>
              <w:lang w:val="lt-LT"/>
            </w:rPr>
            <w:instrText xml:space="preserve"> TOC \o "1-3" \h \z \u </w:instrText>
          </w:r>
          <w:r w:rsidRPr="00A22E68">
            <w:rPr>
              <w:rFonts w:ascii="Arial" w:eastAsiaTheme="majorEastAsia" w:hAnsi="Arial" w:cs="Arial"/>
              <w:bCs w:val="0"/>
              <w:color w:val="0F4761" w:themeColor="accent1" w:themeShade="BF"/>
              <w:lang w:val="lt-LT"/>
            </w:rPr>
            <w:fldChar w:fldCharType="separate"/>
          </w:r>
          <w:hyperlink w:anchor="_Toc220312732" w:history="1">
            <w:r w:rsidR="001D054F" w:rsidRPr="00475D8A">
              <w:rPr>
                <w:rStyle w:val="Hipersaitas"/>
                <w:rFonts w:ascii="Arial" w:hAnsi="Arial" w:cs="Arial"/>
                <w:b/>
                <w:lang w:val="lt-LT"/>
              </w:rPr>
              <w:t>1.</w:t>
            </w:r>
            <w:r w:rsidR="001D054F">
              <w:rPr>
                <w:rFonts w:eastAsiaTheme="minorEastAsia"/>
                <w:bCs w:val="0"/>
                <w:iCs w:val="0"/>
                <w:caps w:val="0"/>
                <w:kern w:val="2"/>
                <w:sz w:val="24"/>
                <w:szCs w:val="24"/>
                <w:lang w:val="lt-LT"/>
                <w14:ligatures w14:val="standardContextual"/>
              </w:rPr>
              <w:tab/>
            </w:r>
            <w:r w:rsidR="001D054F" w:rsidRPr="00475D8A">
              <w:rPr>
                <w:rStyle w:val="Hipersaitas"/>
                <w:rFonts w:ascii="Arial" w:hAnsi="Arial" w:cs="Arial"/>
                <w:b/>
                <w:lang w:val="lt-LT"/>
              </w:rPr>
              <w:t>BENDROSIOS NUOSTATOS</w:t>
            </w:r>
            <w:r w:rsidR="001D054F">
              <w:rPr>
                <w:webHidden/>
              </w:rPr>
              <w:tab/>
            </w:r>
            <w:r w:rsidR="001D054F">
              <w:rPr>
                <w:webHidden/>
              </w:rPr>
              <w:fldChar w:fldCharType="begin"/>
            </w:r>
            <w:r w:rsidR="001D054F">
              <w:rPr>
                <w:webHidden/>
              </w:rPr>
              <w:instrText xml:space="preserve"> PAGEREF _Toc220312732 \h </w:instrText>
            </w:r>
            <w:r w:rsidR="001D054F">
              <w:rPr>
                <w:webHidden/>
              </w:rPr>
            </w:r>
            <w:r w:rsidR="001D054F">
              <w:rPr>
                <w:webHidden/>
              </w:rPr>
              <w:fldChar w:fldCharType="separate"/>
            </w:r>
            <w:r w:rsidR="001E6EF7">
              <w:rPr>
                <w:webHidden/>
              </w:rPr>
              <w:t>3</w:t>
            </w:r>
            <w:r w:rsidR="001D054F">
              <w:rPr>
                <w:webHidden/>
              </w:rPr>
              <w:fldChar w:fldCharType="end"/>
            </w:r>
          </w:hyperlink>
        </w:p>
        <w:p w14:paraId="00C59D0B" w14:textId="35E91CE0" w:rsidR="001D054F" w:rsidRDefault="001D054F">
          <w:pPr>
            <w:pStyle w:val="Turinys1"/>
            <w:rPr>
              <w:rFonts w:eastAsiaTheme="minorEastAsia"/>
              <w:bCs w:val="0"/>
              <w:iCs w:val="0"/>
              <w:caps w:val="0"/>
              <w:kern w:val="2"/>
              <w:sz w:val="24"/>
              <w:szCs w:val="24"/>
              <w:lang w:val="lt-LT"/>
              <w14:ligatures w14:val="standardContextual"/>
            </w:rPr>
          </w:pPr>
          <w:hyperlink w:anchor="_Toc220312733" w:history="1">
            <w:r w:rsidRPr="00475D8A">
              <w:rPr>
                <w:rStyle w:val="Hipersaitas"/>
                <w:rFonts w:ascii="Arial" w:hAnsi="Arial" w:cs="Arial"/>
                <w:b/>
                <w:lang w:val="lt-LT"/>
              </w:rPr>
              <w:t>2.</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PASIŪLYMŲ PATEIKIMO, SUSIPAŽINIMO SU PASIŪLYMAIS TERMINAI</w:t>
            </w:r>
            <w:r>
              <w:rPr>
                <w:webHidden/>
              </w:rPr>
              <w:tab/>
            </w:r>
            <w:r>
              <w:rPr>
                <w:webHidden/>
              </w:rPr>
              <w:fldChar w:fldCharType="begin"/>
            </w:r>
            <w:r>
              <w:rPr>
                <w:webHidden/>
              </w:rPr>
              <w:instrText xml:space="preserve"> PAGEREF _Toc220312733 \h </w:instrText>
            </w:r>
            <w:r>
              <w:rPr>
                <w:webHidden/>
              </w:rPr>
            </w:r>
            <w:r>
              <w:rPr>
                <w:webHidden/>
              </w:rPr>
              <w:fldChar w:fldCharType="separate"/>
            </w:r>
            <w:r w:rsidR="001E6EF7">
              <w:rPr>
                <w:webHidden/>
              </w:rPr>
              <w:t>3</w:t>
            </w:r>
            <w:r>
              <w:rPr>
                <w:webHidden/>
              </w:rPr>
              <w:fldChar w:fldCharType="end"/>
            </w:r>
          </w:hyperlink>
        </w:p>
        <w:p w14:paraId="38264C98" w14:textId="2DD229D2" w:rsidR="001D054F" w:rsidRDefault="001D054F">
          <w:pPr>
            <w:pStyle w:val="Turinys1"/>
            <w:rPr>
              <w:rFonts w:eastAsiaTheme="minorEastAsia"/>
              <w:bCs w:val="0"/>
              <w:iCs w:val="0"/>
              <w:caps w:val="0"/>
              <w:kern w:val="2"/>
              <w:sz w:val="24"/>
              <w:szCs w:val="24"/>
              <w:lang w:val="lt-LT"/>
              <w14:ligatures w14:val="standardContextual"/>
            </w:rPr>
          </w:pPr>
          <w:hyperlink w:anchor="_Toc220312734" w:history="1">
            <w:r w:rsidRPr="00475D8A">
              <w:rPr>
                <w:rStyle w:val="Hipersaitas"/>
                <w:rFonts w:ascii="Arial" w:hAnsi="Arial" w:cs="Arial"/>
                <w:b/>
                <w:lang w:val="lt-LT"/>
              </w:rPr>
              <w:t>3.</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PIRKIMO DOKUMENTŲ PAAIŠKINIMAS / PATIKSLINIMAS</w:t>
            </w:r>
            <w:r>
              <w:rPr>
                <w:webHidden/>
              </w:rPr>
              <w:tab/>
            </w:r>
            <w:r>
              <w:rPr>
                <w:webHidden/>
              </w:rPr>
              <w:fldChar w:fldCharType="begin"/>
            </w:r>
            <w:r>
              <w:rPr>
                <w:webHidden/>
              </w:rPr>
              <w:instrText xml:space="preserve"> PAGEREF _Toc220312734 \h </w:instrText>
            </w:r>
            <w:r>
              <w:rPr>
                <w:webHidden/>
              </w:rPr>
            </w:r>
            <w:r>
              <w:rPr>
                <w:webHidden/>
              </w:rPr>
              <w:fldChar w:fldCharType="separate"/>
            </w:r>
            <w:r w:rsidR="001E6EF7">
              <w:rPr>
                <w:webHidden/>
              </w:rPr>
              <w:t>3</w:t>
            </w:r>
            <w:r>
              <w:rPr>
                <w:webHidden/>
              </w:rPr>
              <w:fldChar w:fldCharType="end"/>
            </w:r>
          </w:hyperlink>
        </w:p>
        <w:p w14:paraId="30553365" w14:textId="46E9A6CF" w:rsidR="001D054F" w:rsidRDefault="001D054F">
          <w:pPr>
            <w:pStyle w:val="Turinys1"/>
            <w:rPr>
              <w:rFonts w:eastAsiaTheme="minorEastAsia"/>
              <w:bCs w:val="0"/>
              <w:iCs w:val="0"/>
              <w:caps w:val="0"/>
              <w:kern w:val="2"/>
              <w:sz w:val="24"/>
              <w:szCs w:val="24"/>
              <w:lang w:val="lt-LT"/>
              <w14:ligatures w14:val="standardContextual"/>
            </w:rPr>
          </w:pPr>
          <w:hyperlink w:anchor="_Toc220312735" w:history="1">
            <w:r w:rsidRPr="00475D8A">
              <w:rPr>
                <w:rStyle w:val="Hipersaitas"/>
                <w:rFonts w:ascii="Arial" w:hAnsi="Arial" w:cs="Arial"/>
                <w:b/>
                <w:lang w:val="lt-LT"/>
              </w:rPr>
              <w:t>4.</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REIKALAVIMAI TEIKĖJŲ KVALIFIKACIJAI</w:t>
            </w:r>
            <w:r>
              <w:rPr>
                <w:webHidden/>
              </w:rPr>
              <w:tab/>
            </w:r>
            <w:r>
              <w:rPr>
                <w:webHidden/>
              </w:rPr>
              <w:fldChar w:fldCharType="begin"/>
            </w:r>
            <w:r>
              <w:rPr>
                <w:webHidden/>
              </w:rPr>
              <w:instrText xml:space="preserve"> PAGEREF _Toc220312735 \h </w:instrText>
            </w:r>
            <w:r>
              <w:rPr>
                <w:webHidden/>
              </w:rPr>
            </w:r>
            <w:r>
              <w:rPr>
                <w:webHidden/>
              </w:rPr>
              <w:fldChar w:fldCharType="separate"/>
            </w:r>
            <w:r w:rsidR="001E6EF7">
              <w:rPr>
                <w:webHidden/>
              </w:rPr>
              <w:t>3</w:t>
            </w:r>
            <w:r>
              <w:rPr>
                <w:webHidden/>
              </w:rPr>
              <w:fldChar w:fldCharType="end"/>
            </w:r>
          </w:hyperlink>
        </w:p>
        <w:p w14:paraId="4FA17644" w14:textId="02B53A58" w:rsidR="001D054F" w:rsidRDefault="001D054F">
          <w:pPr>
            <w:pStyle w:val="Turinys1"/>
            <w:rPr>
              <w:rFonts w:eastAsiaTheme="minorEastAsia"/>
              <w:bCs w:val="0"/>
              <w:iCs w:val="0"/>
              <w:caps w:val="0"/>
              <w:kern w:val="2"/>
              <w:sz w:val="24"/>
              <w:szCs w:val="24"/>
              <w:lang w:val="lt-LT"/>
              <w14:ligatures w14:val="standardContextual"/>
            </w:rPr>
          </w:pPr>
          <w:hyperlink w:anchor="_Toc220312736" w:history="1">
            <w:r w:rsidRPr="00475D8A">
              <w:rPr>
                <w:rStyle w:val="Hipersaitas"/>
                <w:rFonts w:ascii="Arial" w:eastAsia="Calibri" w:hAnsi="Arial" w:cs="Arial"/>
                <w:b/>
                <w:lang w:val="lt-LT"/>
              </w:rPr>
              <w:t>5.</w:t>
            </w:r>
            <w:r>
              <w:rPr>
                <w:rFonts w:eastAsiaTheme="minorEastAsia"/>
                <w:bCs w:val="0"/>
                <w:iCs w:val="0"/>
                <w:caps w:val="0"/>
                <w:kern w:val="2"/>
                <w:sz w:val="24"/>
                <w:szCs w:val="24"/>
                <w:lang w:val="lt-LT"/>
                <w14:ligatures w14:val="standardContextual"/>
              </w:rPr>
              <w:tab/>
            </w:r>
            <w:r w:rsidRPr="00475D8A">
              <w:rPr>
                <w:rStyle w:val="Hipersaitas"/>
                <w:rFonts w:ascii="Arial" w:eastAsia="Calibri" w:hAnsi="Arial" w:cs="Arial"/>
                <w:b/>
                <w:lang w:val="lt-LT"/>
              </w:rPr>
              <w:t>PIRKIMO OBJEKTAS</w:t>
            </w:r>
            <w:r>
              <w:rPr>
                <w:webHidden/>
              </w:rPr>
              <w:tab/>
            </w:r>
            <w:r>
              <w:rPr>
                <w:webHidden/>
              </w:rPr>
              <w:fldChar w:fldCharType="begin"/>
            </w:r>
            <w:r>
              <w:rPr>
                <w:webHidden/>
              </w:rPr>
              <w:instrText xml:space="preserve"> PAGEREF _Toc220312736 \h </w:instrText>
            </w:r>
            <w:r>
              <w:rPr>
                <w:webHidden/>
              </w:rPr>
            </w:r>
            <w:r>
              <w:rPr>
                <w:webHidden/>
              </w:rPr>
              <w:fldChar w:fldCharType="separate"/>
            </w:r>
            <w:r w:rsidR="001E6EF7">
              <w:rPr>
                <w:webHidden/>
              </w:rPr>
              <w:t>3</w:t>
            </w:r>
            <w:r>
              <w:rPr>
                <w:webHidden/>
              </w:rPr>
              <w:fldChar w:fldCharType="end"/>
            </w:r>
          </w:hyperlink>
        </w:p>
        <w:p w14:paraId="004300F9" w14:textId="7F1A13A7" w:rsidR="001D054F" w:rsidRDefault="001D054F">
          <w:pPr>
            <w:pStyle w:val="Turinys1"/>
            <w:rPr>
              <w:rFonts w:eastAsiaTheme="minorEastAsia"/>
              <w:bCs w:val="0"/>
              <w:iCs w:val="0"/>
              <w:caps w:val="0"/>
              <w:kern w:val="2"/>
              <w:sz w:val="24"/>
              <w:szCs w:val="24"/>
              <w:lang w:val="lt-LT"/>
              <w14:ligatures w14:val="standardContextual"/>
            </w:rPr>
          </w:pPr>
          <w:hyperlink w:anchor="_Toc220312737" w:history="1">
            <w:r w:rsidRPr="00475D8A">
              <w:rPr>
                <w:rStyle w:val="Hipersaitas"/>
                <w:rFonts w:ascii="Arial" w:hAnsi="Arial" w:cs="Arial"/>
                <w:b/>
                <w:lang w:val="lt-LT"/>
              </w:rPr>
              <w:t>6.</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REIKALAVIMAI PASIŪLYMŲ RENGIMUI IR PATEIKIMUI</w:t>
            </w:r>
            <w:r>
              <w:rPr>
                <w:webHidden/>
              </w:rPr>
              <w:tab/>
            </w:r>
            <w:r>
              <w:rPr>
                <w:webHidden/>
              </w:rPr>
              <w:fldChar w:fldCharType="begin"/>
            </w:r>
            <w:r>
              <w:rPr>
                <w:webHidden/>
              </w:rPr>
              <w:instrText xml:space="preserve"> PAGEREF _Toc220312737 \h </w:instrText>
            </w:r>
            <w:r>
              <w:rPr>
                <w:webHidden/>
              </w:rPr>
            </w:r>
            <w:r>
              <w:rPr>
                <w:webHidden/>
              </w:rPr>
              <w:fldChar w:fldCharType="separate"/>
            </w:r>
            <w:r w:rsidR="001E6EF7">
              <w:rPr>
                <w:webHidden/>
              </w:rPr>
              <w:t>4</w:t>
            </w:r>
            <w:r>
              <w:rPr>
                <w:webHidden/>
              </w:rPr>
              <w:fldChar w:fldCharType="end"/>
            </w:r>
          </w:hyperlink>
        </w:p>
        <w:p w14:paraId="25890402" w14:textId="532EEF1B" w:rsidR="001D054F" w:rsidRDefault="001D054F">
          <w:pPr>
            <w:pStyle w:val="Turinys1"/>
            <w:rPr>
              <w:rFonts w:eastAsiaTheme="minorEastAsia"/>
              <w:bCs w:val="0"/>
              <w:iCs w:val="0"/>
              <w:caps w:val="0"/>
              <w:kern w:val="2"/>
              <w:sz w:val="24"/>
              <w:szCs w:val="24"/>
              <w:lang w:val="lt-LT"/>
              <w14:ligatures w14:val="standardContextual"/>
            </w:rPr>
          </w:pPr>
          <w:hyperlink w:anchor="_Toc220312738" w:history="1">
            <w:r w:rsidRPr="00475D8A">
              <w:rPr>
                <w:rStyle w:val="Hipersaitas"/>
                <w:rFonts w:ascii="Arial" w:hAnsi="Arial" w:cs="Arial"/>
                <w:b/>
                <w:lang w:val="lt-LT"/>
              </w:rPr>
              <w:t>7.</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PASIŪLYMŲ GALIOJIMAS IR PASIŪLYMŲ GALIOJIMO UŽTIKRINIMAS</w:t>
            </w:r>
            <w:r>
              <w:rPr>
                <w:webHidden/>
              </w:rPr>
              <w:tab/>
            </w:r>
            <w:r>
              <w:rPr>
                <w:webHidden/>
              </w:rPr>
              <w:fldChar w:fldCharType="begin"/>
            </w:r>
            <w:r>
              <w:rPr>
                <w:webHidden/>
              </w:rPr>
              <w:instrText xml:space="preserve"> PAGEREF _Toc220312738 \h </w:instrText>
            </w:r>
            <w:r>
              <w:rPr>
                <w:webHidden/>
              </w:rPr>
            </w:r>
            <w:r>
              <w:rPr>
                <w:webHidden/>
              </w:rPr>
              <w:fldChar w:fldCharType="separate"/>
            </w:r>
            <w:r w:rsidR="001E6EF7">
              <w:rPr>
                <w:webHidden/>
              </w:rPr>
              <w:t>4</w:t>
            </w:r>
            <w:r>
              <w:rPr>
                <w:webHidden/>
              </w:rPr>
              <w:fldChar w:fldCharType="end"/>
            </w:r>
          </w:hyperlink>
        </w:p>
        <w:p w14:paraId="146B995F" w14:textId="3ADE1B1B" w:rsidR="001D054F" w:rsidRDefault="001D054F">
          <w:pPr>
            <w:pStyle w:val="Turinys1"/>
            <w:rPr>
              <w:rFonts w:eastAsiaTheme="minorEastAsia"/>
              <w:bCs w:val="0"/>
              <w:iCs w:val="0"/>
              <w:caps w:val="0"/>
              <w:kern w:val="2"/>
              <w:sz w:val="24"/>
              <w:szCs w:val="24"/>
              <w:lang w:val="lt-LT"/>
              <w14:ligatures w14:val="standardContextual"/>
            </w:rPr>
          </w:pPr>
          <w:hyperlink w:anchor="_Toc220312739" w:history="1">
            <w:r w:rsidRPr="00475D8A">
              <w:rPr>
                <w:rStyle w:val="Hipersaitas"/>
                <w:rFonts w:ascii="Arial" w:hAnsi="Arial" w:cs="Arial"/>
                <w:b/>
                <w:lang w:val="lt-LT"/>
              </w:rPr>
              <w:t>8.</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PASIŪLYMĄ SUDARANTYS DOKUMENTAI</w:t>
            </w:r>
            <w:r>
              <w:rPr>
                <w:webHidden/>
              </w:rPr>
              <w:tab/>
            </w:r>
            <w:r>
              <w:rPr>
                <w:webHidden/>
              </w:rPr>
              <w:fldChar w:fldCharType="begin"/>
            </w:r>
            <w:r>
              <w:rPr>
                <w:webHidden/>
              </w:rPr>
              <w:instrText xml:space="preserve"> PAGEREF _Toc220312739 \h </w:instrText>
            </w:r>
            <w:r>
              <w:rPr>
                <w:webHidden/>
              </w:rPr>
            </w:r>
            <w:r>
              <w:rPr>
                <w:webHidden/>
              </w:rPr>
              <w:fldChar w:fldCharType="separate"/>
            </w:r>
            <w:r w:rsidR="001E6EF7">
              <w:rPr>
                <w:webHidden/>
              </w:rPr>
              <w:t>4</w:t>
            </w:r>
            <w:r>
              <w:rPr>
                <w:webHidden/>
              </w:rPr>
              <w:fldChar w:fldCharType="end"/>
            </w:r>
          </w:hyperlink>
        </w:p>
        <w:p w14:paraId="7EE78ECD" w14:textId="477F8E29" w:rsidR="001D054F" w:rsidRDefault="001D054F">
          <w:pPr>
            <w:pStyle w:val="Turinys1"/>
            <w:rPr>
              <w:rFonts w:eastAsiaTheme="minorEastAsia"/>
              <w:bCs w:val="0"/>
              <w:iCs w:val="0"/>
              <w:caps w:val="0"/>
              <w:kern w:val="2"/>
              <w:sz w:val="24"/>
              <w:szCs w:val="24"/>
              <w:lang w:val="lt-LT"/>
              <w14:ligatures w14:val="standardContextual"/>
            </w:rPr>
          </w:pPr>
          <w:hyperlink w:anchor="_Toc220312740" w:history="1">
            <w:r w:rsidRPr="00475D8A">
              <w:rPr>
                <w:rStyle w:val="Hipersaitas"/>
                <w:rFonts w:ascii="Arial" w:hAnsi="Arial" w:cs="Arial"/>
                <w:b/>
                <w:lang w:val="lt-LT"/>
              </w:rPr>
              <w:t>9.</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PASIŪLYMŲ VERTINIMAS IR PALYGINIMAS</w:t>
            </w:r>
            <w:r>
              <w:rPr>
                <w:webHidden/>
              </w:rPr>
              <w:tab/>
            </w:r>
            <w:r>
              <w:rPr>
                <w:webHidden/>
              </w:rPr>
              <w:fldChar w:fldCharType="begin"/>
            </w:r>
            <w:r>
              <w:rPr>
                <w:webHidden/>
              </w:rPr>
              <w:instrText xml:space="preserve"> PAGEREF _Toc220312740 \h </w:instrText>
            </w:r>
            <w:r>
              <w:rPr>
                <w:webHidden/>
              </w:rPr>
            </w:r>
            <w:r>
              <w:rPr>
                <w:webHidden/>
              </w:rPr>
              <w:fldChar w:fldCharType="separate"/>
            </w:r>
            <w:r w:rsidR="001E6EF7">
              <w:rPr>
                <w:webHidden/>
              </w:rPr>
              <w:t>5</w:t>
            </w:r>
            <w:r>
              <w:rPr>
                <w:webHidden/>
              </w:rPr>
              <w:fldChar w:fldCharType="end"/>
            </w:r>
          </w:hyperlink>
        </w:p>
        <w:p w14:paraId="145E3EA5" w14:textId="0432BCCD" w:rsidR="001D054F" w:rsidRDefault="001D054F">
          <w:pPr>
            <w:pStyle w:val="Turinys1"/>
            <w:rPr>
              <w:rStyle w:val="Hipersaitas"/>
            </w:rPr>
          </w:pPr>
          <w:hyperlink w:anchor="_Toc220312741" w:history="1">
            <w:r w:rsidRPr="00475D8A">
              <w:rPr>
                <w:rStyle w:val="Hipersaitas"/>
                <w:rFonts w:ascii="Arial" w:hAnsi="Arial" w:cs="Arial"/>
                <w:b/>
                <w:lang w:val="lt-LT"/>
              </w:rPr>
              <w:t>10.</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SUTARTIES NUOSTATOS</w:t>
            </w:r>
            <w:r>
              <w:rPr>
                <w:webHidden/>
              </w:rPr>
              <w:tab/>
            </w:r>
            <w:r>
              <w:rPr>
                <w:webHidden/>
              </w:rPr>
              <w:fldChar w:fldCharType="begin"/>
            </w:r>
            <w:r>
              <w:rPr>
                <w:webHidden/>
              </w:rPr>
              <w:instrText xml:space="preserve"> PAGEREF _Toc220312741 \h </w:instrText>
            </w:r>
            <w:r>
              <w:rPr>
                <w:webHidden/>
              </w:rPr>
            </w:r>
            <w:r>
              <w:rPr>
                <w:webHidden/>
              </w:rPr>
              <w:fldChar w:fldCharType="separate"/>
            </w:r>
            <w:r w:rsidR="001E6EF7">
              <w:rPr>
                <w:webHidden/>
              </w:rPr>
              <w:t>5</w:t>
            </w:r>
            <w:r>
              <w:rPr>
                <w:webHidden/>
              </w:rPr>
              <w:fldChar w:fldCharType="end"/>
            </w:r>
          </w:hyperlink>
        </w:p>
        <w:p w14:paraId="687747E9" w14:textId="41054655" w:rsidR="001D054F" w:rsidRPr="00623B6A" w:rsidRDefault="001D054F" w:rsidP="001D054F">
          <w:pPr>
            <w:rPr>
              <w:rFonts w:ascii="Arial" w:hAnsi="Arial" w:cs="Arial"/>
              <w:noProof/>
              <w:lang w:eastAsia="lt-LT"/>
            </w:rPr>
          </w:pPr>
          <w:r w:rsidRPr="00623B6A">
            <w:rPr>
              <w:rFonts w:ascii="Arial" w:hAnsi="Arial" w:cs="Arial"/>
              <w:b/>
              <w:bCs/>
              <w:noProof/>
              <w:lang w:eastAsia="lt-LT"/>
            </w:rPr>
            <w:t>11. NACIONALINIO SAUGUMO REIKALAVIMAI</w:t>
          </w:r>
          <w:r w:rsidRPr="00623B6A">
            <w:rPr>
              <w:rFonts w:ascii="Arial" w:hAnsi="Arial" w:cs="Arial"/>
              <w:noProof/>
              <w:lang w:eastAsia="lt-LT"/>
            </w:rPr>
            <w:t>…………………………………………………………</w:t>
          </w:r>
          <w:r w:rsidR="00623B6A">
            <w:rPr>
              <w:rFonts w:ascii="Arial" w:hAnsi="Arial" w:cs="Arial"/>
              <w:noProof/>
              <w:lang w:eastAsia="lt-LT"/>
            </w:rPr>
            <w:t>……………………………..</w:t>
          </w:r>
          <w:r w:rsidRPr="00623B6A">
            <w:rPr>
              <w:rFonts w:cs="Arial"/>
              <w:noProof/>
              <w:lang w:eastAsia="lt-LT"/>
            </w:rPr>
            <w:t>5</w:t>
          </w:r>
        </w:p>
        <w:p w14:paraId="7E95F044" w14:textId="6EB48B61" w:rsidR="001D054F" w:rsidRDefault="001D054F">
          <w:pPr>
            <w:pStyle w:val="Turinys1"/>
            <w:rPr>
              <w:rFonts w:eastAsiaTheme="minorEastAsia"/>
              <w:bCs w:val="0"/>
              <w:iCs w:val="0"/>
              <w:caps w:val="0"/>
              <w:kern w:val="2"/>
              <w:sz w:val="24"/>
              <w:szCs w:val="24"/>
              <w:lang w:val="lt-LT"/>
              <w14:ligatures w14:val="standardContextual"/>
            </w:rPr>
          </w:pPr>
          <w:hyperlink w:anchor="_Toc220312742" w:history="1">
            <w:r w:rsidRPr="00475D8A">
              <w:rPr>
                <w:rStyle w:val="Hipersaitas"/>
                <w:rFonts w:ascii="Arial" w:hAnsi="Arial" w:cs="Arial"/>
                <w:b/>
                <w:lang w:val="lt-LT"/>
              </w:rPr>
              <w:t>12.</w:t>
            </w:r>
            <w:r>
              <w:rPr>
                <w:rFonts w:eastAsiaTheme="minorEastAsia"/>
                <w:bCs w:val="0"/>
                <w:iCs w:val="0"/>
                <w:caps w:val="0"/>
                <w:kern w:val="2"/>
                <w:sz w:val="24"/>
                <w:szCs w:val="24"/>
                <w:lang w:val="lt-LT"/>
                <w14:ligatures w14:val="standardContextual"/>
              </w:rPr>
              <w:tab/>
            </w:r>
            <w:r w:rsidRPr="00475D8A">
              <w:rPr>
                <w:rStyle w:val="Hipersaitas"/>
                <w:rFonts w:ascii="Arial" w:hAnsi="Arial" w:cs="Arial"/>
                <w:b/>
                <w:lang w:val="lt-LT"/>
              </w:rPr>
              <w:t>PRIEDAI</w:t>
            </w:r>
            <w:r>
              <w:rPr>
                <w:webHidden/>
              </w:rPr>
              <w:tab/>
            </w:r>
            <w:r>
              <w:rPr>
                <w:webHidden/>
              </w:rPr>
              <w:fldChar w:fldCharType="begin"/>
            </w:r>
            <w:r>
              <w:rPr>
                <w:webHidden/>
              </w:rPr>
              <w:instrText xml:space="preserve"> PAGEREF _Toc220312742 \h </w:instrText>
            </w:r>
            <w:r>
              <w:rPr>
                <w:webHidden/>
              </w:rPr>
            </w:r>
            <w:r>
              <w:rPr>
                <w:webHidden/>
              </w:rPr>
              <w:fldChar w:fldCharType="separate"/>
            </w:r>
            <w:r w:rsidR="001E6EF7">
              <w:rPr>
                <w:webHidden/>
              </w:rPr>
              <w:t>5</w:t>
            </w:r>
            <w:r>
              <w:rPr>
                <w:webHidden/>
              </w:rPr>
              <w:fldChar w:fldCharType="end"/>
            </w:r>
          </w:hyperlink>
        </w:p>
        <w:p w14:paraId="3D695998" w14:textId="592F66F9" w:rsidR="003B4046" w:rsidRPr="00A22E68" w:rsidRDefault="003B4046" w:rsidP="003B4046">
          <w:pPr>
            <w:rPr>
              <w:rFonts w:ascii="Arial" w:hAnsi="Arial" w:cs="Arial"/>
              <w:lang w:val="lt-LT"/>
            </w:rPr>
          </w:pPr>
          <w:r w:rsidRPr="00A22E68">
            <w:rPr>
              <w:rFonts w:ascii="Arial" w:hAnsi="Arial" w:cs="Arial"/>
              <w:b/>
              <w:bCs/>
              <w:lang w:val="lt-LT"/>
            </w:rPr>
            <w:fldChar w:fldCharType="end"/>
          </w:r>
        </w:p>
      </w:sdtContent>
    </w:sdt>
    <w:p w14:paraId="0D9EF90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6C569F3"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E7E5D46"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0CD4A01"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6E9CE0B4"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3653927"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D4E460A"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EE1C24E"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5E7E78E"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CAAF56C"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5960AF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82FCB05"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5C8C737A"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337087B"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14D2582"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7A4C95D"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7CDC62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4C37D06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4432ADB"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6FCFDDCF"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147D4EA1"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263E36DB" w14:textId="77777777" w:rsidR="003B4046" w:rsidRDefault="003B4046" w:rsidP="003B4046">
      <w:pPr>
        <w:pStyle w:val="Paantrat"/>
        <w:tabs>
          <w:tab w:val="left" w:pos="709"/>
        </w:tabs>
        <w:spacing w:after="0" w:line="240" w:lineRule="auto"/>
        <w:jc w:val="center"/>
        <w:rPr>
          <w:rFonts w:cs="Arial"/>
          <w:b/>
          <w:bCs/>
          <w:sz w:val="24"/>
          <w:szCs w:val="24"/>
          <w:lang w:val="lt-LT"/>
        </w:rPr>
      </w:pPr>
    </w:p>
    <w:p w14:paraId="3C82C505" w14:textId="77777777" w:rsidR="00F15DA3" w:rsidRPr="00F15DA3" w:rsidRDefault="00F15DA3" w:rsidP="00F15DA3">
      <w:pPr>
        <w:rPr>
          <w:lang w:val="lt-LT"/>
        </w:rPr>
      </w:pPr>
    </w:p>
    <w:p w14:paraId="3BCB2429"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7B370000" w14:textId="77777777" w:rsidR="003B4046" w:rsidRPr="00A0508A" w:rsidRDefault="003B4046" w:rsidP="003B4046">
      <w:pPr>
        <w:pStyle w:val="Paantrat"/>
        <w:tabs>
          <w:tab w:val="left" w:pos="709"/>
        </w:tabs>
        <w:spacing w:after="0" w:line="240" w:lineRule="auto"/>
        <w:jc w:val="center"/>
        <w:rPr>
          <w:rFonts w:cs="Arial"/>
          <w:b/>
          <w:bCs/>
          <w:sz w:val="24"/>
          <w:szCs w:val="24"/>
          <w:lang w:val="lt-LT"/>
        </w:rPr>
      </w:pPr>
    </w:p>
    <w:p w14:paraId="0807E84E" w14:textId="77777777" w:rsidR="003B4046" w:rsidRPr="00A0508A" w:rsidRDefault="003B4046" w:rsidP="003B4046">
      <w:pPr>
        <w:pStyle w:val="Paantrat"/>
        <w:tabs>
          <w:tab w:val="left" w:pos="709"/>
        </w:tabs>
        <w:spacing w:after="0" w:line="240" w:lineRule="auto"/>
        <w:rPr>
          <w:rFonts w:cs="Arial"/>
          <w:b/>
          <w:bCs/>
          <w:sz w:val="24"/>
          <w:szCs w:val="24"/>
          <w:lang w:val="lt-LT"/>
        </w:rPr>
      </w:pPr>
    </w:p>
    <w:p w14:paraId="3267A5D2" w14:textId="77777777" w:rsidR="003B4046" w:rsidRPr="00FC2C4B" w:rsidRDefault="003B4046" w:rsidP="003B4046">
      <w:pPr>
        <w:pStyle w:val="Antrat1"/>
        <w:numPr>
          <w:ilvl w:val="0"/>
          <w:numId w:val="1"/>
        </w:numPr>
        <w:tabs>
          <w:tab w:val="left" w:pos="426"/>
        </w:tabs>
        <w:spacing w:after="0" w:line="240" w:lineRule="auto"/>
        <w:ind w:left="0" w:firstLine="0"/>
        <w:jc w:val="center"/>
        <w:rPr>
          <w:rFonts w:ascii="Arial" w:hAnsi="Arial" w:cs="Arial"/>
          <w:b/>
          <w:bCs/>
          <w:color w:val="auto"/>
          <w:sz w:val="22"/>
          <w:szCs w:val="22"/>
          <w:lang w:val="lt-LT"/>
        </w:rPr>
      </w:pPr>
      <w:bookmarkStart w:id="1" w:name="_Toc220312732"/>
      <w:bookmarkStart w:id="2" w:name="_Toc335201954"/>
      <w:bookmarkStart w:id="3" w:name="_Toc147739116"/>
      <w:r w:rsidRPr="00FC2C4B">
        <w:rPr>
          <w:rFonts w:ascii="Arial" w:hAnsi="Arial" w:cs="Arial"/>
          <w:b/>
          <w:bCs/>
          <w:color w:val="auto"/>
          <w:sz w:val="22"/>
          <w:szCs w:val="22"/>
          <w:lang w:val="lt-LT"/>
        </w:rPr>
        <w:lastRenderedPageBreak/>
        <w:t>BENDROSIOS NUOSTATOS</w:t>
      </w:r>
      <w:bookmarkEnd w:id="1"/>
      <w:r w:rsidRPr="00FC2C4B">
        <w:rPr>
          <w:rFonts w:ascii="Arial" w:hAnsi="Arial" w:cs="Arial"/>
          <w:b/>
          <w:bCs/>
          <w:color w:val="auto"/>
          <w:sz w:val="22"/>
          <w:szCs w:val="22"/>
          <w:lang w:val="lt-LT"/>
        </w:rPr>
        <w:t xml:space="preserve"> </w:t>
      </w:r>
      <w:bookmarkEnd w:id="2"/>
    </w:p>
    <w:p w14:paraId="4D512694" w14:textId="77777777" w:rsidR="003B4046" w:rsidRPr="00A22E68" w:rsidRDefault="003B4046" w:rsidP="003C514B">
      <w:pPr>
        <w:pStyle w:val="Sraopastraipa"/>
        <w:tabs>
          <w:tab w:val="left" w:pos="709"/>
        </w:tabs>
        <w:spacing w:after="0" w:line="240" w:lineRule="auto"/>
        <w:ind w:left="0"/>
        <w:jc w:val="both"/>
        <w:rPr>
          <w:rFonts w:ascii="Arial" w:hAnsi="Arial" w:cs="Arial"/>
          <w:lang w:val="lt-LT"/>
        </w:rPr>
      </w:pPr>
    </w:p>
    <w:p w14:paraId="601FC333" w14:textId="2D946B1C" w:rsidR="003B4046" w:rsidRPr="003C514B" w:rsidRDefault="003B4046" w:rsidP="003C514B">
      <w:pPr>
        <w:spacing w:after="0" w:line="240" w:lineRule="auto"/>
        <w:jc w:val="both"/>
        <w:rPr>
          <w:rFonts w:ascii="Arial" w:hAnsi="Arial" w:cs="Arial"/>
          <w:b/>
          <w:bCs/>
          <w:lang w:val="lt-LT"/>
        </w:rPr>
      </w:pPr>
      <w:r w:rsidRPr="00A22E68">
        <w:rPr>
          <w:rFonts w:ascii="Arial" w:hAnsi="Arial" w:cs="Arial"/>
          <w:lang w:val="lt-LT"/>
        </w:rPr>
        <w:t>1.1. VĮ Valstybinių miškų urėdija</w:t>
      </w:r>
      <w:r w:rsidR="007A34E6">
        <w:rPr>
          <w:rFonts w:ascii="Arial" w:hAnsi="Arial" w:cs="Arial"/>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VMU</w:t>
      </w:r>
      <w:r w:rsidR="008067E0">
        <w:rPr>
          <w:rFonts w:ascii="Arial" w:eastAsia="Calibri" w:hAnsi="Arial" w:cs="Arial"/>
          <w:b/>
          <w:color w:val="000000" w:themeColor="text1"/>
          <w:lang w:val="lt-LT"/>
        </w:rPr>
        <w:t>/Perkančioji organizacija</w:t>
      </w:r>
      <w:r w:rsidRPr="00A22E68">
        <w:rPr>
          <w:rFonts w:ascii="Arial" w:eastAsia="Calibri" w:hAnsi="Arial" w:cs="Arial"/>
          <w:color w:val="000000" w:themeColor="text1"/>
          <w:lang w:val="lt-LT"/>
        </w:rPr>
        <w:t xml:space="preserve">) atlieka viešąjį </w:t>
      </w:r>
      <w:r w:rsidR="00366510">
        <w:rPr>
          <w:rFonts w:ascii="Arial" w:hAnsi="Arial" w:cs="Arial"/>
          <w:b/>
          <w:iCs/>
          <w:color w:val="000000" w:themeColor="text1"/>
          <w:lang w:val="lt-LT"/>
        </w:rPr>
        <w:t>tarptautinį</w:t>
      </w:r>
      <w:r w:rsidR="007A34E6">
        <w:rPr>
          <w:rFonts w:ascii="Arial" w:hAnsi="Arial" w:cs="Arial"/>
          <w:b/>
          <w:iCs/>
          <w:color w:val="000000" w:themeColor="text1"/>
          <w:lang w:val="lt-LT"/>
        </w:rPr>
        <w:t xml:space="preserve"> </w:t>
      </w:r>
      <w:r w:rsidRPr="00A22E68">
        <w:rPr>
          <w:rFonts w:ascii="Arial" w:eastAsia="Calibri" w:hAnsi="Arial" w:cs="Arial"/>
          <w:b/>
          <w:color w:val="000000" w:themeColor="text1"/>
          <w:lang w:val="lt-LT"/>
        </w:rPr>
        <w:t>pirkimą</w:t>
      </w:r>
      <w:r w:rsidRPr="00A22E68">
        <w:rPr>
          <w:rFonts w:ascii="Arial" w:eastAsia="Calibri" w:hAnsi="Arial" w:cs="Arial"/>
          <w:color w:val="000000" w:themeColor="text1"/>
          <w:lang w:val="lt-LT"/>
        </w:rPr>
        <w:t xml:space="preserve"> atviro konkurso būdu </w:t>
      </w:r>
      <w:r w:rsidRPr="003D2026">
        <w:rPr>
          <w:rFonts w:ascii="Arial" w:eastAsia="Calibri" w:hAnsi="Arial" w:cs="Arial"/>
          <w:color w:val="000000" w:themeColor="text1"/>
          <w:lang w:val="lt-LT"/>
        </w:rPr>
        <w:t xml:space="preserve">(toliau – </w:t>
      </w:r>
      <w:r w:rsidRPr="003D2026">
        <w:rPr>
          <w:rFonts w:ascii="Arial" w:eastAsia="Calibri" w:hAnsi="Arial" w:cs="Arial"/>
          <w:b/>
          <w:color w:val="000000" w:themeColor="text1"/>
          <w:lang w:val="lt-LT"/>
        </w:rPr>
        <w:t>Pirkimas</w:t>
      </w:r>
      <w:r w:rsidRPr="003D2026">
        <w:rPr>
          <w:rFonts w:ascii="Arial" w:eastAsia="Calibri" w:hAnsi="Arial" w:cs="Arial"/>
          <w:color w:val="000000" w:themeColor="text1"/>
          <w:lang w:val="lt-LT"/>
        </w:rPr>
        <w:t>)</w:t>
      </w:r>
      <w:r w:rsidRPr="00A22E68">
        <w:rPr>
          <w:rFonts w:ascii="Arial" w:eastAsia="Calibri" w:hAnsi="Arial" w:cs="Arial"/>
          <w:color w:val="000000" w:themeColor="text1"/>
          <w:lang w:val="lt-LT"/>
        </w:rPr>
        <w:t xml:space="preserve"> ir numato įgyti</w:t>
      </w:r>
      <w:r w:rsidR="001A042D">
        <w:rPr>
          <w:rFonts w:ascii="Arial" w:eastAsia="Calibri" w:hAnsi="Arial" w:cs="Arial"/>
          <w:color w:val="000000" w:themeColor="text1"/>
          <w:lang w:val="lt-LT"/>
        </w:rPr>
        <w:t xml:space="preserve"> </w:t>
      </w:r>
      <w:r w:rsidR="00366510" w:rsidRPr="00366510">
        <w:rPr>
          <w:rFonts w:ascii="Arial" w:eastAsia="Calibri" w:hAnsi="Arial" w:cs="Arial"/>
          <w:color w:val="000000" w:themeColor="text1"/>
          <w:lang w:val="lt-LT"/>
        </w:rPr>
        <w:t xml:space="preserve">Integruotos komunikacijos ir renginių viešinimo </w:t>
      </w:r>
      <w:r w:rsidR="00795BD0" w:rsidRPr="00932898">
        <w:rPr>
          <w:rFonts w:ascii="Arial" w:hAnsi="Arial" w:cs="Arial"/>
          <w:shd w:val="clear" w:color="auto" w:fill="FFFFFF"/>
          <w:lang w:val="lt-LT"/>
        </w:rPr>
        <w:t>paslaug</w:t>
      </w:r>
      <w:r w:rsidR="003C514B" w:rsidRPr="00932898">
        <w:rPr>
          <w:rFonts w:ascii="Arial" w:hAnsi="Arial" w:cs="Arial"/>
          <w:shd w:val="clear" w:color="auto" w:fill="FFFFFF"/>
          <w:lang w:val="lt-LT"/>
        </w:rPr>
        <w:t>as</w:t>
      </w:r>
      <w:r w:rsidRPr="00A22E68">
        <w:rPr>
          <w:rFonts w:ascii="Arial" w:eastAsia="Calibri" w:hAnsi="Arial" w:cs="Arial"/>
          <w:i/>
          <w:color w:val="3A7C22" w:themeColor="accent6" w:themeShade="BF"/>
          <w:lang w:val="lt-LT"/>
        </w:rPr>
        <w:t xml:space="preserve"> </w:t>
      </w:r>
      <w:r w:rsidRPr="00A22E68">
        <w:rPr>
          <w:rFonts w:ascii="Arial" w:eastAsia="Calibri" w:hAnsi="Arial" w:cs="Arial"/>
          <w:color w:val="000000" w:themeColor="text1"/>
          <w:lang w:val="lt-LT"/>
        </w:rPr>
        <w:t xml:space="preserve">(toliau – </w:t>
      </w:r>
      <w:r w:rsidRPr="00A22E68">
        <w:rPr>
          <w:rFonts w:ascii="Arial" w:eastAsia="Calibri" w:hAnsi="Arial" w:cs="Arial"/>
          <w:b/>
          <w:color w:val="000000" w:themeColor="text1"/>
          <w:lang w:val="lt-LT"/>
        </w:rPr>
        <w:t>Pirkimo objektas</w:t>
      </w:r>
      <w:r w:rsidRPr="00A22E68">
        <w:rPr>
          <w:rFonts w:ascii="Arial" w:eastAsia="Calibri" w:hAnsi="Arial" w:cs="Arial"/>
          <w:color w:val="000000" w:themeColor="text1"/>
          <w:lang w:val="lt-LT"/>
        </w:rPr>
        <w:t xml:space="preserve">). </w:t>
      </w:r>
      <w:r w:rsidRPr="00A22E68">
        <w:rPr>
          <w:rFonts w:ascii="Arial" w:eastAsia="Calibri" w:hAnsi="Arial" w:cs="Arial"/>
          <w:lang w:val="lt-LT"/>
        </w:rPr>
        <w:t xml:space="preserve">Pirkimui taikomos šios </w:t>
      </w:r>
      <w:r w:rsidR="00B86CE9">
        <w:rPr>
          <w:rFonts w:ascii="Arial" w:eastAsia="Calibri" w:hAnsi="Arial" w:cs="Arial"/>
          <w:lang w:val="lt-LT"/>
        </w:rPr>
        <w:t>Atviro konkurso</w:t>
      </w:r>
      <w:r w:rsidRPr="00A22E68">
        <w:rPr>
          <w:rFonts w:ascii="Arial" w:eastAsia="Calibri" w:hAnsi="Arial" w:cs="Arial"/>
          <w:lang w:val="lt-LT"/>
        </w:rPr>
        <w:t xml:space="preserve"> specialiosios sąlygos (toliau – </w:t>
      </w:r>
      <w:r w:rsidRPr="00A22E68">
        <w:rPr>
          <w:rFonts w:ascii="Arial" w:eastAsia="Calibri" w:hAnsi="Arial" w:cs="Arial"/>
          <w:b/>
          <w:lang w:val="lt-LT"/>
        </w:rPr>
        <w:t>Specialiosios sąlygos</w:t>
      </w:r>
      <w:r w:rsidRPr="00A22E68">
        <w:rPr>
          <w:rFonts w:ascii="Arial" w:eastAsia="Calibri" w:hAnsi="Arial" w:cs="Arial"/>
          <w:lang w:val="lt-LT"/>
        </w:rPr>
        <w:t xml:space="preserve">) ir </w:t>
      </w:r>
      <w:r w:rsidR="00B86CE9">
        <w:rPr>
          <w:rFonts w:ascii="Arial" w:eastAsia="Calibri" w:hAnsi="Arial" w:cs="Arial"/>
          <w:lang w:val="lt-LT"/>
        </w:rPr>
        <w:t>Atviro konkurso</w:t>
      </w:r>
      <w:r w:rsidRPr="00A22E68">
        <w:rPr>
          <w:rFonts w:ascii="Arial" w:eastAsia="Calibri" w:hAnsi="Arial" w:cs="Arial"/>
          <w:lang w:val="lt-LT"/>
        </w:rPr>
        <w:t xml:space="preserve"> Bendrosios sąlygos (toliau – </w:t>
      </w:r>
      <w:r w:rsidRPr="00A22E68">
        <w:rPr>
          <w:rFonts w:ascii="Arial" w:eastAsia="Calibri" w:hAnsi="Arial" w:cs="Arial"/>
          <w:b/>
          <w:lang w:val="lt-LT"/>
        </w:rPr>
        <w:t>Bendrosios sąlygos</w:t>
      </w:r>
      <w:r w:rsidRPr="00A22E68">
        <w:rPr>
          <w:rFonts w:ascii="Arial" w:eastAsia="Calibri" w:hAnsi="Arial" w:cs="Arial"/>
          <w:lang w:val="lt-LT"/>
        </w:rPr>
        <w:t>), pridedamos prie Pirkimo dokumentų.</w:t>
      </w:r>
      <w:r w:rsidRPr="00A22E68">
        <w:rPr>
          <w:rFonts w:ascii="Arial" w:eastAsia="Calibri" w:hAnsi="Arial" w:cs="Arial"/>
          <w:color w:val="000000" w:themeColor="text1"/>
          <w:lang w:val="lt-LT"/>
        </w:rPr>
        <w:t xml:space="preserve"> </w:t>
      </w:r>
      <w:r w:rsidRPr="00A22E68">
        <w:rPr>
          <w:rFonts w:ascii="Arial" w:eastAsia="Calibri" w:hAnsi="Arial" w:cs="Arial"/>
          <w:i/>
          <w:color w:val="000000" w:themeColor="text1"/>
          <w:shd w:val="clear" w:color="auto" w:fill="FFFF00"/>
          <w:lang w:val="lt-LT"/>
        </w:rPr>
        <w:t xml:space="preserve"> </w:t>
      </w:r>
    </w:p>
    <w:p w14:paraId="3200D335" w14:textId="3E3FE50E" w:rsidR="003B4046" w:rsidRPr="00A13FE8" w:rsidRDefault="003B4046" w:rsidP="00A13FE8">
      <w:pPr>
        <w:tabs>
          <w:tab w:val="left" w:pos="709"/>
        </w:tabs>
        <w:spacing w:after="0" w:line="240" w:lineRule="auto"/>
        <w:jc w:val="both"/>
        <w:rPr>
          <w:rFonts w:ascii="Arial" w:hAnsi="Arial" w:cs="Arial"/>
          <w:lang w:val="lt-LT"/>
        </w:rPr>
      </w:pPr>
      <w:r w:rsidRPr="00A22E68">
        <w:rPr>
          <w:rFonts w:ascii="Arial" w:hAnsi="Arial" w:cs="Arial"/>
          <w:lang w:val="lt-LT"/>
        </w:rPr>
        <w:t xml:space="preserve">1.2. Asmens, įgalioto su </w:t>
      </w:r>
      <w:r w:rsidR="00A61BE5">
        <w:rPr>
          <w:rFonts w:ascii="Arial" w:hAnsi="Arial" w:cs="Arial"/>
          <w:lang w:val="lt-LT"/>
        </w:rPr>
        <w:t>Paslaugų</w:t>
      </w:r>
      <w:r w:rsidR="00E63ABE">
        <w:rPr>
          <w:rFonts w:ascii="Arial" w:hAnsi="Arial" w:cs="Arial"/>
          <w:lang w:val="lt-LT"/>
        </w:rPr>
        <w:t xml:space="preserve"> </w:t>
      </w:r>
      <w:r w:rsidRPr="00A22E68">
        <w:rPr>
          <w:rFonts w:ascii="Arial" w:hAnsi="Arial" w:cs="Arial"/>
          <w:lang w:val="lt-LT"/>
        </w:rPr>
        <w:t>t</w:t>
      </w:r>
      <w:r w:rsidR="00A61BE5">
        <w:rPr>
          <w:rFonts w:ascii="Arial" w:hAnsi="Arial" w:cs="Arial"/>
          <w:lang w:val="lt-LT"/>
        </w:rPr>
        <w:t>ei</w:t>
      </w:r>
      <w:r w:rsidRPr="00A22E68">
        <w:rPr>
          <w:rFonts w:ascii="Arial" w:hAnsi="Arial" w:cs="Arial"/>
          <w:lang w:val="lt-LT"/>
        </w:rPr>
        <w:t>kėj</w:t>
      </w:r>
      <w:r w:rsidR="00FB0969">
        <w:rPr>
          <w:rFonts w:ascii="Arial" w:hAnsi="Arial" w:cs="Arial"/>
          <w:lang w:val="lt-LT"/>
        </w:rPr>
        <w:t xml:space="preserve">ais </w:t>
      </w:r>
      <w:r w:rsidR="007E42F7">
        <w:rPr>
          <w:rFonts w:ascii="Arial" w:hAnsi="Arial" w:cs="Arial"/>
          <w:lang w:val="lt-LT"/>
        </w:rPr>
        <w:t>(toliau</w:t>
      </w:r>
      <w:r w:rsidR="00D02F70">
        <w:rPr>
          <w:rFonts w:ascii="Arial" w:hAnsi="Arial" w:cs="Arial"/>
          <w:lang w:val="lt-LT"/>
        </w:rPr>
        <w:t xml:space="preserve"> –</w:t>
      </w:r>
      <w:r w:rsidR="007E42F7">
        <w:rPr>
          <w:rFonts w:ascii="Arial" w:hAnsi="Arial" w:cs="Arial"/>
          <w:lang w:val="lt-LT"/>
        </w:rPr>
        <w:t xml:space="preserve"> </w:t>
      </w:r>
      <w:r w:rsidR="00D02F70">
        <w:rPr>
          <w:rFonts w:ascii="Arial" w:hAnsi="Arial" w:cs="Arial"/>
          <w:b/>
          <w:bCs/>
          <w:lang w:val="lt-LT"/>
        </w:rPr>
        <w:t>T</w:t>
      </w:r>
      <w:r w:rsidR="007E42F7" w:rsidRPr="000F1A88">
        <w:rPr>
          <w:rFonts w:ascii="Arial" w:hAnsi="Arial" w:cs="Arial"/>
          <w:b/>
          <w:bCs/>
          <w:lang w:val="lt-LT"/>
        </w:rPr>
        <w:t>eik</w:t>
      </w:r>
      <w:r w:rsidR="005D7917" w:rsidRPr="000F1A88">
        <w:rPr>
          <w:rFonts w:ascii="Arial" w:hAnsi="Arial" w:cs="Arial"/>
          <w:b/>
          <w:bCs/>
          <w:lang w:val="lt-LT"/>
        </w:rPr>
        <w:t>ė</w:t>
      </w:r>
      <w:r w:rsidR="007E42F7" w:rsidRPr="000F1A88">
        <w:rPr>
          <w:rFonts w:ascii="Arial" w:hAnsi="Arial" w:cs="Arial"/>
          <w:b/>
          <w:bCs/>
          <w:lang w:val="lt-LT"/>
        </w:rPr>
        <w:t>ja</w:t>
      </w:r>
      <w:r w:rsidR="00FB0969">
        <w:rPr>
          <w:rFonts w:ascii="Arial" w:hAnsi="Arial" w:cs="Arial"/>
          <w:b/>
          <w:bCs/>
          <w:lang w:val="lt-LT"/>
        </w:rPr>
        <w:t>s/Tiekėjas</w:t>
      </w:r>
      <w:r w:rsidR="005D7917">
        <w:rPr>
          <w:rFonts w:ascii="Arial" w:hAnsi="Arial" w:cs="Arial"/>
          <w:lang w:val="lt-LT"/>
        </w:rPr>
        <w:t>)</w:t>
      </w:r>
      <w:r w:rsidRPr="00A22E68">
        <w:rPr>
          <w:rFonts w:ascii="Arial" w:hAnsi="Arial" w:cs="Arial"/>
          <w:lang w:val="lt-LT"/>
        </w:rPr>
        <w:t xml:space="preserve"> palaikyti tiesioginį ryšį ir gauti iš jų (ne tarpininkų) pranešimus, susijusius su </w:t>
      </w:r>
      <w:r w:rsidR="008E512E">
        <w:rPr>
          <w:rFonts w:ascii="Arial" w:hAnsi="Arial" w:cs="Arial"/>
          <w:lang w:val="lt-LT"/>
        </w:rPr>
        <w:t>P</w:t>
      </w:r>
      <w:r w:rsidRPr="00A22E68">
        <w:rPr>
          <w:rFonts w:ascii="Arial" w:hAnsi="Arial" w:cs="Arial"/>
          <w:lang w:val="lt-LT"/>
        </w:rPr>
        <w:t>irkimo procedūromis, kontaktai nurodyti skelbime apie Pirkimą.</w:t>
      </w:r>
    </w:p>
    <w:p w14:paraId="50DCAF08" w14:textId="2F0B2B1C" w:rsidR="003B4046" w:rsidRPr="00A22E68" w:rsidRDefault="003B4046" w:rsidP="003B4046">
      <w:pPr>
        <w:pStyle w:val="Sraopastraipa"/>
        <w:tabs>
          <w:tab w:val="left" w:pos="142"/>
          <w:tab w:val="left" w:pos="284"/>
          <w:tab w:val="left" w:pos="709"/>
        </w:tabs>
        <w:spacing w:after="0" w:line="240" w:lineRule="auto"/>
        <w:ind w:left="0"/>
        <w:jc w:val="both"/>
        <w:rPr>
          <w:rFonts w:ascii="Arial" w:hAnsi="Arial" w:cs="Arial"/>
          <w:color w:val="000000" w:themeColor="text1"/>
          <w:lang w:val="lt-LT"/>
        </w:rPr>
      </w:pPr>
      <w:r w:rsidRPr="00A22E68">
        <w:rPr>
          <w:rFonts w:ascii="Arial" w:hAnsi="Arial" w:cs="Arial"/>
          <w:color w:val="000000" w:themeColor="text1"/>
          <w:lang w:val="lt-LT"/>
        </w:rPr>
        <w:t xml:space="preserve">1.3. Ši </w:t>
      </w:r>
      <w:r w:rsidR="00D74ECF">
        <w:rPr>
          <w:rFonts w:ascii="Arial" w:hAnsi="Arial" w:cs="Arial"/>
          <w:color w:val="000000" w:themeColor="text1"/>
          <w:lang w:val="lt-LT"/>
        </w:rPr>
        <w:t>P</w:t>
      </w:r>
      <w:r w:rsidRPr="00A22E68">
        <w:rPr>
          <w:rFonts w:ascii="Arial" w:hAnsi="Arial" w:cs="Arial"/>
          <w:color w:val="000000" w:themeColor="text1"/>
          <w:lang w:val="lt-LT"/>
        </w:rPr>
        <w:t xml:space="preserve">irkimo procedūra atliekama, siekiant sudaryti </w:t>
      </w:r>
      <w:r w:rsidR="00D02F70">
        <w:rPr>
          <w:rFonts w:ascii="Arial" w:hAnsi="Arial" w:cs="Arial"/>
          <w:color w:val="000000" w:themeColor="text1"/>
          <w:lang w:val="lt-LT"/>
        </w:rPr>
        <w:t>viešojo p</w:t>
      </w:r>
      <w:r w:rsidRPr="00A22E68">
        <w:rPr>
          <w:rFonts w:ascii="Arial" w:hAnsi="Arial" w:cs="Arial"/>
          <w:color w:val="000000" w:themeColor="text1"/>
          <w:lang w:val="lt-LT"/>
        </w:rPr>
        <w:t xml:space="preserve">irkimo–pardavimo sutartį (toliau – </w:t>
      </w:r>
      <w:r w:rsidRPr="00A22E68">
        <w:rPr>
          <w:rFonts w:ascii="Arial" w:hAnsi="Arial" w:cs="Arial"/>
          <w:b/>
          <w:color w:val="000000" w:themeColor="text1"/>
          <w:lang w:val="lt-LT"/>
        </w:rPr>
        <w:t>Pirkimo sutartis</w:t>
      </w:r>
      <w:r w:rsidRPr="00A22E68">
        <w:rPr>
          <w:rFonts w:ascii="Arial" w:hAnsi="Arial" w:cs="Arial"/>
          <w:color w:val="000000" w:themeColor="text1"/>
          <w:lang w:val="lt-LT"/>
        </w:rPr>
        <w:t xml:space="preserve"> arba </w:t>
      </w:r>
      <w:r w:rsidRPr="00A22E68">
        <w:rPr>
          <w:rFonts w:ascii="Arial" w:hAnsi="Arial" w:cs="Arial"/>
          <w:b/>
          <w:color w:val="000000" w:themeColor="text1"/>
          <w:lang w:val="lt-LT"/>
        </w:rPr>
        <w:t>Sutartis</w:t>
      </w:r>
      <w:r w:rsidRPr="00A22E68">
        <w:rPr>
          <w:rFonts w:ascii="Arial" w:hAnsi="Arial" w:cs="Arial"/>
          <w:color w:val="000000" w:themeColor="text1"/>
          <w:lang w:val="lt-LT"/>
        </w:rPr>
        <w:t>).</w:t>
      </w:r>
    </w:p>
    <w:p w14:paraId="29D2183D" w14:textId="77777777" w:rsidR="003B4046" w:rsidRPr="00A22E68" w:rsidRDefault="003B4046" w:rsidP="003B4046">
      <w:pPr>
        <w:pStyle w:val="Sraopastraipa"/>
        <w:tabs>
          <w:tab w:val="left" w:pos="142"/>
          <w:tab w:val="left" w:pos="720"/>
          <w:tab w:val="left" w:pos="851"/>
        </w:tabs>
        <w:spacing w:after="0" w:line="240" w:lineRule="auto"/>
        <w:ind w:left="0"/>
        <w:jc w:val="both"/>
        <w:rPr>
          <w:rFonts w:ascii="Arial" w:hAnsi="Arial" w:cs="Arial"/>
          <w:iCs/>
          <w:color w:val="0070C0"/>
          <w:lang w:val="lt-LT"/>
        </w:rPr>
      </w:pPr>
      <w:r w:rsidRPr="00A22E68">
        <w:rPr>
          <w:rFonts w:ascii="Arial" w:hAnsi="Arial" w:cs="Arial"/>
          <w:iCs/>
          <w:lang w:val="lt-LT"/>
        </w:rPr>
        <w:t xml:space="preserve">1.4. Pirkimo sutartis bus sudaroma su VMU. </w:t>
      </w:r>
    </w:p>
    <w:p w14:paraId="0AD62471" w14:textId="14249C0B" w:rsidR="003B4046" w:rsidRDefault="003B4046" w:rsidP="003B4046">
      <w:pPr>
        <w:pStyle w:val="Sraopastraipa"/>
        <w:tabs>
          <w:tab w:val="left" w:pos="709"/>
          <w:tab w:val="left" w:pos="900"/>
        </w:tabs>
        <w:spacing w:after="0" w:line="240" w:lineRule="auto"/>
        <w:ind w:left="0"/>
        <w:contextualSpacing w:val="0"/>
        <w:jc w:val="both"/>
        <w:rPr>
          <w:rFonts w:ascii="Arial" w:hAnsi="Arial" w:cs="Arial"/>
          <w:bCs/>
          <w:lang w:val="lt-LT"/>
        </w:rPr>
      </w:pPr>
      <w:r>
        <w:rPr>
          <w:rFonts w:ascii="Arial" w:hAnsi="Arial" w:cs="Arial"/>
          <w:lang w:val="lt-LT"/>
        </w:rPr>
        <w:t>1.5. VMU</w:t>
      </w:r>
      <w:r w:rsidRPr="006C4372">
        <w:rPr>
          <w:rFonts w:ascii="Arial" w:hAnsi="Arial" w:cs="Arial"/>
          <w:lang w:val="lt-LT"/>
        </w:rPr>
        <w:t xml:space="preserve"> sprendimo neatlikti </w:t>
      </w:r>
      <w:r w:rsidR="00705C06">
        <w:rPr>
          <w:rFonts w:ascii="Arial" w:hAnsi="Arial" w:cs="Arial"/>
          <w:lang w:val="lt-LT"/>
        </w:rPr>
        <w:t>P</w:t>
      </w:r>
      <w:r w:rsidRPr="006C4372">
        <w:rPr>
          <w:rFonts w:ascii="Arial" w:hAnsi="Arial" w:cs="Arial"/>
          <w:lang w:val="lt-LT"/>
        </w:rPr>
        <w:t xml:space="preserve">irkimo naudojantis centrinės perkančiosios organizacijos paslaugomis argumentai, kaip numatyta </w:t>
      </w:r>
      <w:r w:rsidR="00FB5858" w:rsidRPr="00FB5858">
        <w:rPr>
          <w:rFonts w:ascii="Arial" w:hAnsi="Arial" w:cs="Arial"/>
          <w:lang w:val="lt-LT"/>
        </w:rPr>
        <w:t>Lietuvos Respublikos viešųjų pirkimų</w:t>
      </w:r>
      <w:r w:rsidRPr="006C4372">
        <w:rPr>
          <w:rFonts w:ascii="Arial" w:hAnsi="Arial" w:cs="Arial"/>
          <w:lang w:val="lt-LT"/>
        </w:rPr>
        <w:t xml:space="preserve"> įstatymo</w:t>
      </w:r>
      <w:r w:rsidR="00A1552C">
        <w:rPr>
          <w:rFonts w:ascii="Arial" w:hAnsi="Arial" w:cs="Arial"/>
          <w:lang w:val="lt-LT"/>
        </w:rPr>
        <w:t xml:space="preserve"> </w:t>
      </w:r>
      <w:r w:rsidR="00A1552C" w:rsidRPr="00A1552C">
        <w:rPr>
          <w:rFonts w:ascii="Arial" w:hAnsi="Arial" w:cs="Arial"/>
          <w:lang w:val="lt-LT"/>
        </w:rPr>
        <w:t>(toliau – Viešųjų pirkimų įstatymas)</w:t>
      </w:r>
      <w:r w:rsidRPr="006C4372">
        <w:rPr>
          <w:rFonts w:ascii="Arial" w:hAnsi="Arial" w:cs="Arial"/>
          <w:lang w:val="lt-LT"/>
        </w:rPr>
        <w:t xml:space="preserve"> 82 straipsnio 2 dalies 1 punkte</w:t>
      </w:r>
      <w:r w:rsidRPr="00FE5DA0">
        <w:rPr>
          <w:rFonts w:ascii="Arial" w:hAnsi="Arial" w:cs="Arial"/>
          <w:lang w:val="lt-LT"/>
        </w:rPr>
        <w:t xml:space="preserve">: </w:t>
      </w:r>
      <w:r w:rsidR="00E34D8C" w:rsidRPr="00615175">
        <w:rPr>
          <w:rFonts w:ascii="Arial" w:hAnsi="Arial" w:cs="Arial"/>
          <w:bCs/>
          <w:lang w:val="lt-LT"/>
        </w:rPr>
        <w:t>Pirkimo objektas negali būti įsigytas naudojantis Centrinės perkančiosios organizacijos (toliau – CPO) paslaugomis, nes Pirkimo objekto nėra CPO kataloge.</w:t>
      </w:r>
    </w:p>
    <w:p w14:paraId="5440AFA2" w14:textId="77777777" w:rsidR="003B4046" w:rsidRPr="00FC2C4B"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4" w:name="_Toc220312733"/>
      <w:r w:rsidRPr="00FC2C4B">
        <w:rPr>
          <w:rFonts w:ascii="Arial" w:hAnsi="Arial" w:cs="Arial"/>
          <w:b/>
          <w:bCs/>
          <w:color w:val="auto"/>
          <w:sz w:val="22"/>
          <w:szCs w:val="22"/>
          <w:lang w:val="lt-LT"/>
        </w:rPr>
        <w:t>PASIŪLYMŲ PATEIKIMO, SUSIPAŽINIMO SU PASIŪLYMAIS TERMINAI</w:t>
      </w:r>
      <w:bookmarkEnd w:id="4"/>
    </w:p>
    <w:p w14:paraId="2C179515" w14:textId="34432E58" w:rsidR="00610C2B" w:rsidRPr="00A13FE8" w:rsidRDefault="003B4046" w:rsidP="00646481">
      <w:pPr>
        <w:pStyle w:val="Sraopastraipa"/>
        <w:tabs>
          <w:tab w:val="left" w:pos="0"/>
          <w:tab w:val="left" w:pos="567"/>
          <w:tab w:val="left" w:pos="851"/>
        </w:tabs>
        <w:spacing w:after="0" w:line="240" w:lineRule="auto"/>
        <w:ind w:left="0"/>
        <w:jc w:val="both"/>
        <w:rPr>
          <w:rFonts w:ascii="Arial" w:hAnsi="Arial" w:cs="Arial"/>
          <w:bCs/>
          <w:iCs/>
          <w:lang w:val="lt-LT"/>
        </w:rPr>
      </w:pPr>
      <w:r w:rsidRPr="00A22E68">
        <w:rPr>
          <w:rFonts w:ascii="Arial" w:hAnsi="Arial" w:cs="Arial"/>
          <w:lang w:val="lt-LT"/>
        </w:rPr>
        <w:t xml:space="preserve">2.1. Pasiūlymą </w:t>
      </w:r>
      <w:r w:rsidRPr="00A22E68">
        <w:rPr>
          <w:rFonts w:ascii="Arial" w:hAnsi="Arial" w:cs="Arial"/>
          <w:bCs/>
          <w:iCs/>
          <w:lang w:val="lt-LT"/>
        </w:rPr>
        <w:t>reikia pateikti</w:t>
      </w:r>
      <w:r w:rsidRPr="00A22E68">
        <w:rPr>
          <w:rFonts w:ascii="Arial" w:hAnsi="Arial" w:cs="Arial"/>
          <w:bCs/>
          <w:i/>
          <w:lang w:val="lt-LT"/>
        </w:rPr>
        <w:t xml:space="preserve"> </w:t>
      </w:r>
      <w:r w:rsidRPr="00A22E68">
        <w:rPr>
          <w:rFonts w:ascii="Arial" w:hAnsi="Arial" w:cs="Arial"/>
          <w:bCs/>
          <w:lang w:val="lt-LT"/>
        </w:rPr>
        <w:t xml:space="preserve">ne vėliau kaip </w:t>
      </w:r>
      <w:r w:rsidRPr="00A22E68">
        <w:rPr>
          <w:rFonts w:ascii="Arial" w:hAnsi="Arial" w:cs="Arial"/>
          <w:b/>
          <w:lang w:val="lt-LT"/>
        </w:rPr>
        <w:t>iki datos ir laiko</w:t>
      </w:r>
      <w:r w:rsidR="00705C06">
        <w:rPr>
          <w:rFonts w:ascii="Arial" w:hAnsi="Arial" w:cs="Arial"/>
          <w:b/>
          <w:lang w:val="lt-LT"/>
        </w:rPr>
        <w:t>,</w:t>
      </w:r>
      <w:r w:rsidRPr="00A22E68">
        <w:rPr>
          <w:rFonts w:ascii="Arial" w:hAnsi="Arial" w:cs="Arial"/>
          <w:b/>
          <w:lang w:val="lt-LT"/>
        </w:rPr>
        <w:t xml:space="preserve"> nurodyt</w:t>
      </w:r>
      <w:r w:rsidR="00705C06">
        <w:rPr>
          <w:rFonts w:ascii="Arial" w:hAnsi="Arial" w:cs="Arial"/>
          <w:b/>
          <w:lang w:val="lt-LT"/>
        </w:rPr>
        <w:t>ų</w:t>
      </w:r>
      <w:r w:rsidRPr="00A22E68">
        <w:rPr>
          <w:rFonts w:ascii="Arial" w:hAnsi="Arial" w:cs="Arial"/>
          <w:b/>
          <w:lang w:val="lt-LT"/>
        </w:rPr>
        <w:t xml:space="preserve"> skelbime apie </w:t>
      </w:r>
      <w:r w:rsidR="00705C06">
        <w:rPr>
          <w:rFonts w:ascii="Arial" w:hAnsi="Arial" w:cs="Arial"/>
          <w:b/>
          <w:lang w:val="lt-LT"/>
        </w:rPr>
        <w:t>P</w:t>
      </w:r>
      <w:r w:rsidRPr="00A22E68">
        <w:rPr>
          <w:rFonts w:ascii="Arial" w:hAnsi="Arial" w:cs="Arial"/>
          <w:b/>
          <w:lang w:val="lt-LT"/>
        </w:rPr>
        <w:t>irkimą</w:t>
      </w:r>
      <w:r w:rsidRPr="00A22E68">
        <w:rPr>
          <w:rFonts w:ascii="Arial" w:hAnsi="Arial" w:cs="Arial"/>
          <w:bCs/>
          <w:iCs/>
          <w:lang w:val="lt-LT"/>
        </w:rPr>
        <w:t xml:space="preserve">. </w:t>
      </w:r>
    </w:p>
    <w:p w14:paraId="1F59024F" w14:textId="77777777" w:rsidR="003B4046" w:rsidRPr="00BD4D5F"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5" w:name="_Toc484092801"/>
      <w:bookmarkStart w:id="6" w:name="_Toc484503433"/>
      <w:bookmarkStart w:id="7" w:name="_Toc485712325"/>
      <w:bookmarkStart w:id="8" w:name="_Toc485737095"/>
      <w:bookmarkStart w:id="9" w:name="_Toc485889553"/>
      <w:bookmarkStart w:id="10" w:name="_Toc484092802"/>
      <w:bookmarkStart w:id="11" w:name="_Toc484503434"/>
      <w:bookmarkStart w:id="12" w:name="_Toc485712326"/>
      <w:bookmarkStart w:id="13" w:name="_Toc485737096"/>
      <w:bookmarkStart w:id="14" w:name="_Toc485889554"/>
      <w:bookmarkStart w:id="15" w:name="_Toc220312734"/>
      <w:bookmarkEnd w:id="5"/>
      <w:bookmarkEnd w:id="6"/>
      <w:bookmarkEnd w:id="7"/>
      <w:bookmarkEnd w:id="8"/>
      <w:bookmarkEnd w:id="9"/>
      <w:bookmarkEnd w:id="10"/>
      <w:bookmarkEnd w:id="11"/>
      <w:bookmarkEnd w:id="12"/>
      <w:bookmarkEnd w:id="13"/>
      <w:bookmarkEnd w:id="14"/>
      <w:r w:rsidRPr="00BD4D5F">
        <w:rPr>
          <w:rFonts w:ascii="Arial" w:hAnsi="Arial" w:cs="Arial"/>
          <w:b/>
          <w:bCs/>
          <w:color w:val="auto"/>
          <w:sz w:val="22"/>
          <w:szCs w:val="22"/>
          <w:lang w:val="lt-LT"/>
        </w:rPr>
        <w:t>PIRKIMO DOKUMENTŲ PAAIŠKINIMAS / PATIKSLINIMAS</w:t>
      </w:r>
      <w:bookmarkEnd w:id="15"/>
    </w:p>
    <w:p w14:paraId="6B06CACC" w14:textId="75FAAA41" w:rsidR="003B4046" w:rsidRPr="00A22E68" w:rsidRDefault="003B4046" w:rsidP="003B4046">
      <w:pPr>
        <w:pStyle w:val="Sraopastraipa"/>
        <w:tabs>
          <w:tab w:val="left" w:pos="709"/>
        </w:tabs>
        <w:spacing w:after="0" w:line="240" w:lineRule="auto"/>
        <w:ind w:left="0"/>
        <w:contextualSpacing w:val="0"/>
        <w:jc w:val="both"/>
        <w:rPr>
          <w:rFonts w:ascii="Arial" w:hAnsi="Arial" w:cs="Arial"/>
          <w:lang w:val="lt-LT"/>
        </w:rPr>
      </w:pPr>
      <w:r w:rsidRPr="00A22E68">
        <w:rPr>
          <w:rFonts w:ascii="Arial" w:eastAsia="Calibri" w:hAnsi="Arial" w:cs="Arial"/>
          <w:b/>
          <w:u w:val="single"/>
          <w:lang w:val="lt-LT"/>
        </w:rPr>
        <w:t>3.1. T</w:t>
      </w:r>
      <w:r w:rsidR="00BA7102">
        <w:rPr>
          <w:rFonts w:ascii="Arial" w:eastAsia="Calibri" w:hAnsi="Arial" w:cs="Arial"/>
          <w:b/>
          <w:u w:val="single"/>
          <w:lang w:val="lt-LT"/>
        </w:rPr>
        <w:t>ei</w:t>
      </w:r>
      <w:r w:rsidRPr="00A22E68">
        <w:rPr>
          <w:rFonts w:ascii="Arial" w:eastAsia="Calibri" w:hAnsi="Arial" w:cs="Arial"/>
          <w:b/>
          <w:u w:val="single"/>
          <w:lang w:val="lt-LT"/>
        </w:rPr>
        <w:t>kėjai turi būti aktyvūs ir pateikti klausimus ir / ar prašyti paaiškinti / patikslinti Pirkimo dokumentus iš karto juos išanalizavę</w:t>
      </w:r>
      <w:r w:rsidRPr="00A22E68">
        <w:rPr>
          <w:rFonts w:ascii="Arial" w:eastAsia="Calibri" w:hAnsi="Arial" w:cs="Arial"/>
          <w:lang w:val="lt-LT"/>
        </w:rPr>
        <w:t xml:space="preserve">, atsižvelgdami į tai, kad </w:t>
      </w:r>
      <w:r w:rsidRPr="00A22E68">
        <w:rPr>
          <w:rFonts w:ascii="Arial" w:eastAsia="Calibri" w:hAnsi="Arial" w:cs="Arial"/>
          <w:b/>
          <w:u w:val="single"/>
          <w:lang w:val="lt-LT"/>
        </w:rPr>
        <w:t>terminas, skirtas pateikti klausim</w:t>
      </w:r>
      <w:r w:rsidR="00366510">
        <w:rPr>
          <w:rFonts w:ascii="Arial" w:eastAsia="Calibri" w:hAnsi="Arial" w:cs="Arial"/>
          <w:b/>
          <w:u w:val="single"/>
          <w:lang w:val="lt-LT"/>
        </w:rPr>
        <w:t>us</w:t>
      </w:r>
      <w:r w:rsidRPr="00A22E68">
        <w:rPr>
          <w:rFonts w:ascii="Arial" w:eastAsia="Calibri" w:hAnsi="Arial" w:cs="Arial"/>
          <w:b/>
          <w:u w:val="single"/>
          <w:lang w:val="lt-LT"/>
        </w:rPr>
        <w:t xml:space="preserve"> ir / ar prašym</w:t>
      </w:r>
      <w:r w:rsidR="00366510">
        <w:rPr>
          <w:rFonts w:ascii="Arial" w:eastAsia="Calibri" w:hAnsi="Arial" w:cs="Arial"/>
          <w:b/>
          <w:u w:val="single"/>
          <w:lang w:val="lt-LT"/>
        </w:rPr>
        <w:t>us</w:t>
      </w:r>
      <w:r w:rsidRPr="00A22E68">
        <w:rPr>
          <w:rFonts w:ascii="Arial" w:eastAsia="Calibri" w:hAnsi="Arial" w:cs="Arial"/>
          <w:b/>
          <w:u w:val="single"/>
          <w:lang w:val="lt-LT"/>
        </w:rPr>
        <w:t>, yra ribotas</w:t>
      </w:r>
      <w:r w:rsidRPr="00A22E68">
        <w:rPr>
          <w:rFonts w:ascii="Arial" w:eastAsia="Calibri" w:hAnsi="Arial" w:cs="Arial"/>
          <w:lang w:val="lt-LT"/>
        </w:rPr>
        <w:t xml:space="preserve">. </w:t>
      </w:r>
    </w:p>
    <w:p w14:paraId="7E9EF5E2" w14:textId="3013A76F" w:rsidR="003B4046" w:rsidRPr="008345FF" w:rsidRDefault="003B4046" w:rsidP="003B4046">
      <w:pPr>
        <w:pStyle w:val="Sraopastraipa"/>
        <w:tabs>
          <w:tab w:val="left" w:pos="709"/>
        </w:tabs>
        <w:spacing w:after="0" w:line="240" w:lineRule="auto"/>
        <w:ind w:left="0"/>
        <w:contextualSpacing w:val="0"/>
        <w:jc w:val="both"/>
        <w:rPr>
          <w:rFonts w:ascii="Arial" w:eastAsia="Calibri" w:hAnsi="Arial" w:cs="Arial"/>
          <w:lang w:val="lt-LT"/>
        </w:rPr>
      </w:pPr>
      <w:r w:rsidRPr="00A22E68">
        <w:rPr>
          <w:rFonts w:ascii="Arial" w:eastAsia="Calibri" w:hAnsi="Arial" w:cs="Arial"/>
          <w:lang w:val="lt-LT"/>
        </w:rPr>
        <w:t xml:space="preserve">3.2. Terminai ir tvarka, kurių laikantis </w:t>
      </w:r>
      <w:r w:rsidR="002644BA">
        <w:rPr>
          <w:rFonts w:ascii="Arial" w:eastAsia="Calibri" w:hAnsi="Arial" w:cs="Arial"/>
          <w:lang w:val="lt-LT"/>
        </w:rPr>
        <w:t>Tei</w:t>
      </w:r>
      <w:r w:rsidRPr="00A22E68">
        <w:rPr>
          <w:rFonts w:ascii="Arial" w:eastAsia="Calibri" w:hAnsi="Arial" w:cs="Arial"/>
          <w:lang w:val="lt-LT"/>
        </w:rPr>
        <w:t>kėjai gali prašyti paaiškinti / patikslinti Pirkimo dokumentus</w:t>
      </w:r>
      <w:r w:rsidR="00366510">
        <w:rPr>
          <w:rFonts w:ascii="Arial" w:eastAsia="Calibri" w:hAnsi="Arial" w:cs="Arial"/>
          <w:lang w:val="lt-LT"/>
        </w:rPr>
        <w:t>,</w:t>
      </w:r>
      <w:r w:rsidRPr="00A22E68">
        <w:rPr>
          <w:rFonts w:ascii="Arial" w:eastAsia="Calibri" w:hAnsi="Arial" w:cs="Arial"/>
          <w:lang w:val="lt-LT"/>
        </w:rPr>
        <w:t xml:space="preserve"> ir kurios laikantis VMU Pirkimo dokumentus gali paaiškinti / patikslinti savo iniciatyva, pateikiam</w:t>
      </w:r>
      <w:bookmarkStart w:id="16" w:name="_Hlk490203874"/>
      <w:r w:rsidR="00705C06">
        <w:rPr>
          <w:rFonts w:ascii="Arial" w:eastAsia="Calibri" w:hAnsi="Arial" w:cs="Arial"/>
          <w:lang w:val="lt-LT"/>
        </w:rPr>
        <w:t>i</w:t>
      </w:r>
      <w:r w:rsidR="00B86CE9">
        <w:rPr>
          <w:rFonts w:ascii="Arial" w:eastAsia="Calibri" w:hAnsi="Arial" w:cs="Arial"/>
          <w:lang w:val="lt-LT"/>
        </w:rPr>
        <w:t xml:space="preserve"> </w:t>
      </w:r>
      <w:r w:rsidR="00C07282">
        <w:rPr>
          <w:rFonts w:ascii="Arial" w:eastAsia="Calibri" w:hAnsi="Arial" w:cs="Arial"/>
          <w:lang w:val="lt-LT"/>
        </w:rPr>
        <w:t>B</w:t>
      </w:r>
      <w:r w:rsidRPr="00A22E68">
        <w:rPr>
          <w:rFonts w:ascii="Arial" w:eastAsia="Calibri" w:hAnsi="Arial" w:cs="Arial"/>
          <w:lang w:val="lt-LT"/>
        </w:rPr>
        <w:t xml:space="preserve">endrųjų sąlygų </w:t>
      </w:r>
      <w:bookmarkEnd w:id="16"/>
      <w:r w:rsidRPr="00A22E68">
        <w:rPr>
          <w:rFonts w:ascii="Arial" w:eastAsia="Calibri" w:hAnsi="Arial" w:cs="Arial"/>
          <w:lang w:val="lt-LT"/>
        </w:rPr>
        <w:t>3 skyriuje</w:t>
      </w:r>
      <w:r w:rsidRPr="008345FF">
        <w:rPr>
          <w:rFonts w:ascii="Arial" w:eastAsia="Calibri" w:hAnsi="Arial" w:cs="Arial"/>
          <w:lang w:val="lt-LT"/>
        </w:rPr>
        <w:t>.</w:t>
      </w:r>
      <w:r w:rsidR="00700573">
        <w:rPr>
          <w:rFonts w:ascii="Arial" w:eastAsia="Calibri" w:hAnsi="Arial" w:cs="Arial"/>
          <w:lang w:val="lt-LT"/>
        </w:rPr>
        <w:t xml:space="preserve"> </w:t>
      </w:r>
    </w:p>
    <w:p w14:paraId="026A0859" w14:textId="5D170EAD" w:rsidR="00610C2B" w:rsidRPr="00B43D0A" w:rsidRDefault="003B4046" w:rsidP="00B43D0A">
      <w:pPr>
        <w:pStyle w:val="Sraopastraipa"/>
        <w:tabs>
          <w:tab w:val="left" w:pos="709"/>
        </w:tabs>
        <w:spacing w:after="0" w:line="240" w:lineRule="auto"/>
        <w:ind w:left="0"/>
        <w:jc w:val="both"/>
        <w:rPr>
          <w:rFonts w:ascii="Arial" w:hAnsi="Arial" w:cs="Arial"/>
          <w:color w:val="000000" w:themeColor="text1"/>
          <w:lang w:val="lt-LT"/>
        </w:rPr>
      </w:pPr>
      <w:r w:rsidRPr="00700573">
        <w:rPr>
          <w:rFonts w:ascii="Arial" w:hAnsi="Arial" w:cs="Arial"/>
          <w:color w:val="000000" w:themeColor="text1"/>
          <w:lang w:val="lt-LT"/>
        </w:rPr>
        <w:t xml:space="preserve">3.3. VMU, atlikdama šį Pirkimą, </w:t>
      </w:r>
      <w:r w:rsidR="00700573" w:rsidRPr="00700573">
        <w:rPr>
          <w:rFonts w:ascii="Arial" w:hAnsi="Arial" w:cs="Arial"/>
          <w:color w:val="000000" w:themeColor="text1"/>
          <w:lang w:val="lt-LT"/>
        </w:rPr>
        <w:t>taiko pagreitintą procedūrą. Pagreitintos procedūros taikymas būtinas dėl objektyvių aplinkybių – Pirkimo objektas susijęs su būtinosiomis paslaugomis, kurios tiesiogiai daro įtaką VMU komunikacinės veiklos tęstinumui / svarbių projektų įgyvendinimo grafikui. Dėl to būtina užtikrinti, kad paslaugos būtų pradėtos teikti kuo anksčiau.</w:t>
      </w:r>
    </w:p>
    <w:p w14:paraId="55EB3362" w14:textId="58107CF8" w:rsidR="003B4046" w:rsidRPr="00B43D0A"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17" w:name="_Toc484092998"/>
      <w:bookmarkStart w:id="18" w:name="_Toc220312735"/>
      <w:bookmarkStart w:id="19" w:name="_Toc484495966"/>
      <w:bookmarkStart w:id="20" w:name="_Toc484496025"/>
      <w:r w:rsidRPr="006D24F9">
        <w:rPr>
          <w:rFonts w:ascii="Arial" w:hAnsi="Arial" w:cs="Arial"/>
          <w:b/>
          <w:bCs/>
          <w:color w:val="auto"/>
          <w:sz w:val="22"/>
          <w:szCs w:val="22"/>
          <w:lang w:val="lt-LT"/>
        </w:rPr>
        <w:t>REIKALAVIMAI T</w:t>
      </w:r>
      <w:r w:rsidR="00476376">
        <w:rPr>
          <w:rFonts w:ascii="Arial" w:hAnsi="Arial" w:cs="Arial"/>
          <w:b/>
          <w:bCs/>
          <w:color w:val="auto"/>
          <w:sz w:val="22"/>
          <w:szCs w:val="22"/>
          <w:lang w:val="lt-LT"/>
        </w:rPr>
        <w:t>EI</w:t>
      </w:r>
      <w:r w:rsidRPr="006D24F9">
        <w:rPr>
          <w:rFonts w:ascii="Arial" w:hAnsi="Arial" w:cs="Arial"/>
          <w:b/>
          <w:bCs/>
          <w:color w:val="auto"/>
          <w:sz w:val="22"/>
          <w:szCs w:val="22"/>
          <w:lang w:val="lt-LT"/>
        </w:rPr>
        <w:t>KĖJŲ KVALIFIKACIJAI</w:t>
      </w:r>
      <w:bookmarkEnd w:id="17"/>
      <w:bookmarkEnd w:id="18"/>
      <w:r w:rsidRPr="006D24F9">
        <w:rPr>
          <w:rFonts w:ascii="Arial" w:hAnsi="Arial" w:cs="Arial"/>
          <w:b/>
          <w:bCs/>
          <w:color w:val="auto"/>
          <w:sz w:val="22"/>
          <w:szCs w:val="22"/>
          <w:lang w:val="lt-LT"/>
        </w:rPr>
        <w:t xml:space="preserve"> </w:t>
      </w:r>
      <w:bookmarkEnd w:id="19"/>
      <w:bookmarkEnd w:id="20"/>
    </w:p>
    <w:p w14:paraId="3B1F1875" w14:textId="12BDD3EB" w:rsidR="003B4046" w:rsidRPr="00D27F84" w:rsidRDefault="003B4046" w:rsidP="00FE3A52">
      <w:pPr>
        <w:pStyle w:val="Sraopastraipa"/>
        <w:tabs>
          <w:tab w:val="left" w:pos="720"/>
        </w:tabs>
        <w:spacing w:after="0" w:line="240" w:lineRule="auto"/>
        <w:ind w:left="0"/>
        <w:contextualSpacing w:val="0"/>
        <w:jc w:val="both"/>
        <w:rPr>
          <w:rFonts w:ascii="Arial" w:hAnsi="Arial" w:cs="Arial"/>
          <w:lang w:val="lt-LT"/>
        </w:rPr>
      </w:pPr>
      <w:r w:rsidRPr="00D27F84">
        <w:rPr>
          <w:rFonts w:ascii="Arial" w:hAnsi="Arial" w:cs="Arial"/>
          <w:lang w:val="lt-LT"/>
        </w:rPr>
        <w:t>4.1. T</w:t>
      </w:r>
      <w:r w:rsidR="006D02E7">
        <w:rPr>
          <w:rFonts w:ascii="Arial" w:hAnsi="Arial" w:cs="Arial"/>
          <w:lang w:val="lt-LT"/>
        </w:rPr>
        <w:t>ei</w:t>
      </w:r>
      <w:r w:rsidRPr="00D27F84">
        <w:rPr>
          <w:rFonts w:ascii="Arial" w:hAnsi="Arial" w:cs="Arial"/>
          <w:lang w:val="lt-LT"/>
        </w:rPr>
        <w:t xml:space="preserve">kėjas, dalyvaujantis Pirkime, turi atitikti </w:t>
      </w:r>
      <w:r w:rsidR="00C07282">
        <w:rPr>
          <w:rFonts w:ascii="Arial" w:hAnsi="Arial" w:cs="Arial"/>
          <w:lang w:val="lt-LT"/>
        </w:rPr>
        <w:t>S</w:t>
      </w:r>
      <w:r w:rsidRPr="00D27F84">
        <w:rPr>
          <w:rFonts w:ascii="Arial" w:hAnsi="Arial" w:cs="Arial"/>
          <w:lang w:val="lt-LT"/>
        </w:rPr>
        <w:t>pecialiųjų sąlygų</w:t>
      </w:r>
      <w:r w:rsidR="00D717B5">
        <w:rPr>
          <w:rFonts w:ascii="Arial" w:hAnsi="Arial" w:cs="Arial"/>
          <w:lang w:val="lt-LT"/>
        </w:rPr>
        <w:t xml:space="preserve"> 4</w:t>
      </w:r>
      <w:r w:rsidR="00FE3A52">
        <w:rPr>
          <w:rFonts w:ascii="Arial" w:hAnsi="Arial" w:cs="Arial"/>
          <w:lang w:val="lt-LT"/>
        </w:rPr>
        <w:t xml:space="preserve"> </w:t>
      </w:r>
      <w:r w:rsidRPr="00D27F84">
        <w:rPr>
          <w:rFonts w:ascii="Arial" w:hAnsi="Arial" w:cs="Arial"/>
          <w:lang w:val="lt-LT"/>
        </w:rPr>
        <w:t>priede</w:t>
      </w:r>
      <w:r w:rsidR="005054B5">
        <w:rPr>
          <w:rFonts w:ascii="Arial" w:hAnsi="Arial" w:cs="Arial"/>
          <w:lang w:val="lt-LT"/>
        </w:rPr>
        <w:t xml:space="preserve"> „</w:t>
      </w:r>
      <w:r w:rsidR="005054B5" w:rsidRPr="005054B5">
        <w:rPr>
          <w:rFonts w:ascii="Arial" w:hAnsi="Arial" w:cs="Arial"/>
          <w:lang w:val="lt-LT"/>
        </w:rPr>
        <w:t>Reikalavimai t</w:t>
      </w:r>
      <w:r w:rsidR="00F0746C">
        <w:rPr>
          <w:rFonts w:ascii="Arial" w:hAnsi="Arial" w:cs="Arial"/>
          <w:lang w:val="lt-LT"/>
        </w:rPr>
        <w:t>ie</w:t>
      </w:r>
      <w:r w:rsidR="005054B5" w:rsidRPr="005054B5">
        <w:rPr>
          <w:rFonts w:ascii="Arial" w:hAnsi="Arial" w:cs="Arial"/>
          <w:lang w:val="lt-LT"/>
        </w:rPr>
        <w:t>kėjų kvalifikacijai</w:t>
      </w:r>
      <w:r w:rsidR="005054B5">
        <w:rPr>
          <w:rFonts w:ascii="Arial" w:hAnsi="Arial" w:cs="Arial"/>
          <w:lang w:val="lt-LT"/>
        </w:rPr>
        <w:t>“</w:t>
      </w:r>
      <w:r w:rsidRPr="00D27F84">
        <w:rPr>
          <w:rFonts w:ascii="Arial" w:hAnsi="Arial" w:cs="Arial"/>
          <w:lang w:val="lt-LT"/>
        </w:rPr>
        <w:t xml:space="preserve"> nurodytus reikalavimus. </w:t>
      </w:r>
    </w:p>
    <w:p w14:paraId="78D554F6" w14:textId="7A7BA199" w:rsidR="006578EF" w:rsidRPr="00B45E27" w:rsidRDefault="006B1DC6" w:rsidP="00B45E27">
      <w:pPr>
        <w:tabs>
          <w:tab w:val="left" w:pos="0"/>
          <w:tab w:val="left" w:pos="142"/>
          <w:tab w:val="left" w:pos="284"/>
          <w:tab w:val="left" w:pos="567"/>
        </w:tabs>
        <w:spacing w:after="0" w:line="240" w:lineRule="auto"/>
        <w:contextualSpacing/>
        <w:jc w:val="both"/>
        <w:rPr>
          <w:rFonts w:ascii="Arial" w:hAnsi="Arial" w:cs="Arial"/>
          <w:color w:val="000000"/>
          <w:lang w:val="lt-LT"/>
        </w:rPr>
      </w:pPr>
      <w:r w:rsidRPr="006B1DC6">
        <w:rPr>
          <w:rFonts w:ascii="Arial" w:hAnsi="Arial" w:cs="Arial"/>
          <w:lang w:val="lt-LT"/>
        </w:rPr>
        <w:t>4.2</w:t>
      </w:r>
      <w:r w:rsidRPr="005D5527">
        <w:rPr>
          <w:rFonts w:ascii="Arial" w:hAnsi="Arial" w:cs="Arial"/>
          <w:lang w:val="lt-LT"/>
        </w:rPr>
        <w:t>.</w:t>
      </w:r>
      <w:r w:rsidRPr="005D5527">
        <w:rPr>
          <w:rFonts w:ascii="Arial" w:hAnsi="Arial" w:cs="Arial"/>
          <w:b/>
          <w:lang w:val="lt-LT"/>
        </w:rPr>
        <w:t xml:space="preserve"> </w:t>
      </w:r>
      <w:r w:rsidR="009605FE" w:rsidRPr="005D5527">
        <w:rPr>
          <w:rFonts w:ascii="Arial" w:hAnsi="Arial" w:cs="Arial"/>
          <w:b/>
          <w:lang w:val="lt-LT"/>
        </w:rPr>
        <w:t xml:space="preserve"> </w:t>
      </w:r>
      <w:r w:rsidRPr="005D5527">
        <w:rPr>
          <w:rFonts w:ascii="Arial" w:hAnsi="Arial"/>
          <w:b/>
          <w:lang w:val="lt-LT"/>
        </w:rPr>
        <w:t>Teikėjas pasiūlyme turi pateikti Europos bendrąjį viešųjų pirkimų dokumentą</w:t>
      </w:r>
      <w:r w:rsidR="007772D3" w:rsidRPr="005D5527">
        <w:rPr>
          <w:rFonts w:ascii="Arial" w:hAnsi="Arial"/>
          <w:b/>
          <w:lang w:val="lt-LT"/>
        </w:rPr>
        <w:t xml:space="preserve"> </w:t>
      </w:r>
      <w:r w:rsidRPr="005D5527">
        <w:rPr>
          <w:rFonts w:ascii="Arial" w:hAnsi="Arial"/>
          <w:lang w:val="lt-LT"/>
        </w:rPr>
        <w:t xml:space="preserve">(toliau </w:t>
      </w:r>
      <w:r w:rsidRPr="005D5527">
        <w:rPr>
          <w:rFonts w:ascii="Arial" w:hAnsi="Arial"/>
          <w:color w:val="000000"/>
          <w:lang w:val="lt-LT"/>
        </w:rPr>
        <w:t>–</w:t>
      </w:r>
      <w:r w:rsidRPr="005D5527">
        <w:rPr>
          <w:rFonts w:ascii="Arial" w:hAnsi="Arial"/>
          <w:lang w:val="lt-LT"/>
        </w:rPr>
        <w:t xml:space="preserve"> </w:t>
      </w:r>
      <w:r w:rsidRPr="005D5527">
        <w:rPr>
          <w:rFonts w:ascii="Arial" w:hAnsi="Arial"/>
          <w:b/>
          <w:lang w:val="lt-LT"/>
        </w:rPr>
        <w:t>EBVPD</w:t>
      </w:r>
      <w:r w:rsidRPr="005D5527">
        <w:rPr>
          <w:rFonts w:ascii="Arial" w:hAnsi="Arial"/>
          <w:lang w:val="lt-LT"/>
        </w:rPr>
        <w:t>)</w:t>
      </w:r>
      <w:r w:rsidR="005722A8">
        <w:rPr>
          <w:rFonts w:ascii="Arial" w:hAnsi="Arial"/>
          <w:lang w:val="lt-LT"/>
        </w:rPr>
        <w:t xml:space="preserve"> ir </w:t>
      </w:r>
      <w:r w:rsidR="005722A8">
        <w:rPr>
          <w:rFonts w:ascii="Arial" w:hAnsi="Arial" w:cs="Arial"/>
          <w:lang w:val="lt-LT"/>
        </w:rPr>
        <w:t>v</w:t>
      </w:r>
      <w:r w:rsidRPr="005D5527">
        <w:rPr>
          <w:rFonts w:ascii="Arial" w:hAnsi="Arial" w:cs="Arial"/>
          <w:lang w:val="lt-LT"/>
        </w:rPr>
        <w:t>is</w:t>
      </w:r>
      <w:r w:rsidR="0058621E" w:rsidRPr="005D5527">
        <w:rPr>
          <w:rFonts w:ascii="Arial" w:hAnsi="Arial" w:cs="Arial"/>
          <w:lang w:val="lt-LT"/>
        </w:rPr>
        <w:t>us</w:t>
      </w:r>
      <w:r w:rsidRPr="005D5527">
        <w:rPr>
          <w:rFonts w:ascii="Arial" w:hAnsi="Arial" w:cs="Arial"/>
          <w:lang w:val="lt-LT"/>
        </w:rPr>
        <w:t xml:space="preserve"> </w:t>
      </w:r>
      <w:r w:rsidR="0058621E" w:rsidRPr="005D5527">
        <w:rPr>
          <w:rFonts w:ascii="Arial" w:hAnsi="Arial" w:cs="Arial"/>
          <w:lang w:val="lt-LT"/>
        </w:rPr>
        <w:t>T</w:t>
      </w:r>
      <w:r w:rsidRPr="005D5527">
        <w:rPr>
          <w:rFonts w:ascii="Arial" w:hAnsi="Arial" w:cs="Arial"/>
          <w:lang w:val="lt-LT"/>
        </w:rPr>
        <w:t>eikėjo kvalifikaciją</w:t>
      </w:r>
      <w:r w:rsidRPr="005D5527">
        <w:rPr>
          <w:rFonts w:ascii="Arial" w:hAnsi="Arial" w:cs="Arial"/>
          <w:vertAlign w:val="superscript"/>
          <w:lang w:val="lt-LT"/>
        </w:rPr>
        <w:footnoteReference w:id="1"/>
      </w:r>
      <w:r w:rsidRPr="005D5527">
        <w:rPr>
          <w:rFonts w:ascii="Arial" w:hAnsi="Arial" w:cs="Arial"/>
          <w:lang w:val="lt-LT"/>
        </w:rPr>
        <w:t xml:space="preserve"> įrodanči</w:t>
      </w:r>
      <w:r w:rsidR="0058621E" w:rsidRPr="005D5527">
        <w:rPr>
          <w:rFonts w:ascii="Arial" w:hAnsi="Arial" w:cs="Arial"/>
          <w:lang w:val="lt-LT"/>
        </w:rPr>
        <w:t>us</w:t>
      </w:r>
      <w:r w:rsidRPr="005D5527">
        <w:rPr>
          <w:rFonts w:ascii="Arial" w:hAnsi="Arial" w:cs="Arial"/>
          <w:lang w:val="lt-LT"/>
        </w:rPr>
        <w:t xml:space="preserve"> dokument</w:t>
      </w:r>
      <w:r w:rsidR="0058621E" w:rsidRPr="005D5527">
        <w:rPr>
          <w:rFonts w:ascii="Arial" w:hAnsi="Arial" w:cs="Arial"/>
          <w:lang w:val="lt-LT"/>
        </w:rPr>
        <w:t>us</w:t>
      </w:r>
      <w:r w:rsidR="005722A8">
        <w:rPr>
          <w:rFonts w:ascii="Arial" w:hAnsi="Arial" w:cs="Arial"/>
          <w:lang w:val="lt-LT"/>
        </w:rPr>
        <w:t xml:space="preserve">. </w:t>
      </w:r>
      <w:r w:rsidRPr="005D5527">
        <w:rPr>
          <w:rFonts w:ascii="Arial" w:hAnsi="Arial" w:cs="Arial"/>
          <w:color w:val="000000"/>
          <w:lang w:val="lt-LT"/>
        </w:rPr>
        <w:t>Detali nurodytų dokumentų pateikimo tvarka nustatyta Bendrųjų sąlygų 7 skyriuje.</w:t>
      </w:r>
    </w:p>
    <w:p w14:paraId="2DE0F740" w14:textId="661DD451" w:rsidR="003B4046" w:rsidRDefault="00003A85" w:rsidP="00B43D0A">
      <w:pPr>
        <w:keepNext/>
        <w:numPr>
          <w:ilvl w:val="0"/>
          <w:numId w:val="1"/>
        </w:numPr>
        <w:tabs>
          <w:tab w:val="left" w:pos="426"/>
        </w:tabs>
        <w:spacing w:before="240" w:after="240" w:line="240" w:lineRule="auto"/>
        <w:ind w:left="0" w:firstLine="0"/>
        <w:jc w:val="center"/>
        <w:outlineLvl w:val="0"/>
        <w:rPr>
          <w:rFonts w:ascii="Arial" w:eastAsia="Calibri" w:hAnsi="Arial" w:cs="Arial"/>
          <w:b/>
          <w:bCs/>
          <w:lang w:val="lt-LT"/>
        </w:rPr>
      </w:pPr>
      <w:bookmarkStart w:id="21" w:name="_Toc220312736"/>
      <w:r w:rsidRPr="00003A85">
        <w:rPr>
          <w:rFonts w:ascii="Arial" w:eastAsia="Calibri" w:hAnsi="Arial" w:cs="Arial"/>
          <w:b/>
          <w:bCs/>
          <w:lang w:val="lt-LT"/>
        </w:rPr>
        <w:t>PIRKIMO OBJEKTAS</w:t>
      </w:r>
      <w:bookmarkEnd w:id="21"/>
    </w:p>
    <w:p w14:paraId="2C05BF83" w14:textId="589A1DB4" w:rsidR="003B4046" w:rsidRPr="005D1401" w:rsidRDefault="00B45E27" w:rsidP="003B4046">
      <w:pPr>
        <w:pStyle w:val="Sraopastraipa"/>
        <w:tabs>
          <w:tab w:val="left" w:pos="709"/>
        </w:tabs>
        <w:spacing w:after="0" w:line="240" w:lineRule="auto"/>
        <w:ind w:left="0"/>
        <w:contextualSpacing w:val="0"/>
        <w:jc w:val="both"/>
        <w:rPr>
          <w:rFonts w:ascii="Arial" w:hAnsi="Arial" w:cs="Arial"/>
          <w:lang w:val="lt-LT"/>
        </w:rPr>
      </w:pPr>
      <w:r>
        <w:rPr>
          <w:rFonts w:ascii="Arial" w:hAnsi="Arial" w:cs="Arial"/>
          <w:lang w:val="lt-LT"/>
        </w:rPr>
        <w:t>5</w:t>
      </w:r>
      <w:r w:rsidR="003B4046" w:rsidRPr="00A22E68">
        <w:rPr>
          <w:rFonts w:ascii="Arial" w:hAnsi="Arial" w:cs="Arial"/>
          <w:lang w:val="lt-LT"/>
        </w:rPr>
        <w:t xml:space="preserve">.1. </w:t>
      </w:r>
      <w:r w:rsidR="009605FE">
        <w:rPr>
          <w:rFonts w:ascii="Arial" w:hAnsi="Arial" w:cs="Arial"/>
          <w:lang w:val="lt-LT"/>
        </w:rPr>
        <w:t xml:space="preserve"> </w:t>
      </w:r>
      <w:r w:rsidR="003B4046" w:rsidRPr="00A22E68">
        <w:rPr>
          <w:rFonts w:ascii="Arial" w:hAnsi="Arial" w:cs="Arial"/>
          <w:lang w:val="lt-LT"/>
        </w:rPr>
        <w:t>Pirkimo objekto aprašymas pateikiamas techninėje specifikacijoje (Specialiųjų sąlygų 1 priedas</w:t>
      </w:r>
      <w:r w:rsidR="00EC7EFC">
        <w:rPr>
          <w:rFonts w:ascii="Arial" w:hAnsi="Arial" w:cs="Arial"/>
          <w:lang w:val="lt-LT"/>
        </w:rPr>
        <w:t xml:space="preserve"> „</w:t>
      </w:r>
      <w:r w:rsidR="006243A5">
        <w:rPr>
          <w:rFonts w:ascii="Arial" w:eastAsia="Calibri" w:hAnsi="Arial" w:cs="Arial"/>
          <w:bCs/>
          <w:iCs/>
          <w:kern w:val="2"/>
          <w:szCs w:val="24"/>
          <w:lang w:val="lt-LT"/>
          <w14:ligatures w14:val="standardContextual"/>
        </w:rPr>
        <w:t>T</w:t>
      </w:r>
      <w:r w:rsidR="00B604F9" w:rsidRPr="00B604F9">
        <w:rPr>
          <w:rFonts w:ascii="Arial" w:eastAsia="Calibri" w:hAnsi="Arial" w:cs="Arial"/>
          <w:bCs/>
          <w:iCs/>
          <w:kern w:val="2"/>
          <w:szCs w:val="24"/>
          <w:lang w:val="lt-LT"/>
          <w14:ligatures w14:val="standardContextual"/>
        </w:rPr>
        <w:t>echninė</w:t>
      </w:r>
      <w:r w:rsidR="002F5274">
        <w:rPr>
          <w:rFonts w:ascii="Arial" w:eastAsia="Calibri" w:hAnsi="Arial" w:cs="Arial"/>
          <w:bCs/>
          <w:iCs/>
          <w:kern w:val="2"/>
          <w:szCs w:val="24"/>
          <w:lang w:val="lt-LT"/>
          <w14:ligatures w14:val="standardContextual"/>
        </w:rPr>
        <w:t xml:space="preserve"> </w:t>
      </w:r>
      <w:r w:rsidR="00B604F9" w:rsidRPr="00B604F9">
        <w:rPr>
          <w:rFonts w:ascii="Arial" w:eastAsia="Calibri" w:hAnsi="Arial" w:cs="Arial"/>
          <w:bCs/>
          <w:iCs/>
          <w:kern w:val="2"/>
          <w:szCs w:val="24"/>
          <w:lang w:val="lt-LT"/>
          <w14:ligatures w14:val="standardContextual"/>
        </w:rPr>
        <w:t>specifikacija</w:t>
      </w:r>
      <w:r w:rsidR="00EC7EFC">
        <w:rPr>
          <w:rFonts w:ascii="Arial" w:hAnsi="Arial" w:cs="Arial"/>
          <w:lang w:val="lt-LT"/>
        </w:rPr>
        <w:t>“</w:t>
      </w:r>
      <w:r w:rsidR="003B4046" w:rsidRPr="00A22E68">
        <w:rPr>
          <w:rFonts w:ascii="Arial" w:hAnsi="Arial" w:cs="Arial"/>
          <w:lang w:val="lt-LT"/>
        </w:rPr>
        <w:t xml:space="preserve">), o Pirkimo sutarties įvykdymo terminai pateikiami Sutartyje (Specialiųjų </w:t>
      </w:r>
      <w:r w:rsidR="003B4046" w:rsidRPr="00CA0FD0">
        <w:rPr>
          <w:rFonts w:ascii="Arial" w:hAnsi="Arial" w:cs="Arial"/>
          <w:lang w:val="lt-LT"/>
        </w:rPr>
        <w:t xml:space="preserve">sąlygų 5 </w:t>
      </w:r>
      <w:r w:rsidR="003B4046" w:rsidRPr="005D1401">
        <w:rPr>
          <w:rFonts w:ascii="Arial" w:hAnsi="Arial" w:cs="Arial"/>
          <w:lang w:val="lt-LT"/>
        </w:rPr>
        <w:t>priedas</w:t>
      </w:r>
      <w:r w:rsidR="00CA0FD0" w:rsidRPr="005D1401">
        <w:rPr>
          <w:rFonts w:ascii="Arial" w:hAnsi="Arial" w:cs="Arial"/>
          <w:lang w:val="lt-LT"/>
        </w:rPr>
        <w:t xml:space="preserve"> „Sutarties</w:t>
      </w:r>
      <w:r w:rsidR="006701FD" w:rsidRPr="005D1401">
        <w:rPr>
          <w:rFonts w:ascii="Arial" w:hAnsi="Arial" w:cs="Arial"/>
          <w:lang w:val="lt-LT"/>
        </w:rPr>
        <w:t xml:space="preserve"> Specialiųjų sąlygų</w:t>
      </w:r>
      <w:r w:rsidR="00CA0FD0" w:rsidRPr="005D1401">
        <w:rPr>
          <w:rFonts w:ascii="Arial" w:hAnsi="Arial" w:cs="Arial"/>
          <w:lang w:val="lt-LT"/>
        </w:rPr>
        <w:t xml:space="preserve"> projektas“</w:t>
      </w:r>
      <w:r w:rsidR="003B4046" w:rsidRPr="005D1401">
        <w:rPr>
          <w:rFonts w:ascii="Arial" w:hAnsi="Arial" w:cs="Arial"/>
          <w:lang w:val="lt-LT"/>
        </w:rPr>
        <w:t xml:space="preserve">). </w:t>
      </w:r>
    </w:p>
    <w:p w14:paraId="56EFF5D4" w14:textId="5C579FF8" w:rsidR="00931312" w:rsidRDefault="00B45E27" w:rsidP="00714C90">
      <w:pPr>
        <w:jc w:val="both"/>
        <w:rPr>
          <w:rFonts w:ascii="Arial" w:hAnsi="Arial" w:cs="Arial"/>
          <w:bCs/>
          <w:iCs/>
          <w:color w:val="000000" w:themeColor="text1"/>
          <w:lang w:val="lt-LT"/>
        </w:rPr>
      </w:pPr>
      <w:r>
        <w:rPr>
          <w:rFonts w:ascii="Arial" w:hAnsi="Arial" w:cs="Arial"/>
          <w:bCs/>
          <w:iCs/>
          <w:lang w:val="lt-LT"/>
        </w:rPr>
        <w:t>5</w:t>
      </w:r>
      <w:r w:rsidR="003B4046" w:rsidRPr="00700573">
        <w:rPr>
          <w:rFonts w:ascii="Arial" w:hAnsi="Arial" w:cs="Arial"/>
          <w:bCs/>
          <w:iCs/>
          <w:lang w:val="lt-LT"/>
        </w:rPr>
        <w:t>.2. Pirkimo objektas į dalis neskaidomas</w:t>
      </w:r>
      <w:r w:rsidR="003B4046" w:rsidRPr="00700573">
        <w:rPr>
          <w:rFonts w:ascii="Arial" w:hAnsi="Arial" w:cs="Arial"/>
          <w:bCs/>
          <w:iCs/>
          <w:color w:val="000000" w:themeColor="text1"/>
          <w:lang w:val="lt-LT"/>
        </w:rPr>
        <w:t xml:space="preserve">, </w:t>
      </w:r>
      <w:r w:rsidR="002644BA" w:rsidRPr="00700573">
        <w:rPr>
          <w:rFonts w:ascii="Arial" w:hAnsi="Arial" w:cs="Arial"/>
          <w:bCs/>
          <w:iCs/>
          <w:color w:val="000000" w:themeColor="text1"/>
          <w:lang w:val="lt-LT"/>
        </w:rPr>
        <w:t>Tei</w:t>
      </w:r>
      <w:r w:rsidR="003B4046" w:rsidRPr="00700573">
        <w:rPr>
          <w:rFonts w:ascii="Arial" w:hAnsi="Arial" w:cs="Arial"/>
          <w:bCs/>
          <w:iCs/>
          <w:color w:val="000000" w:themeColor="text1"/>
          <w:lang w:val="lt-LT"/>
        </w:rPr>
        <w:t xml:space="preserve">kėjas pateikdamas pasiūlymą turi siūlyti visą Pirkimo objekto kiekį/apimtį. </w:t>
      </w:r>
      <w:r w:rsidR="00700573" w:rsidRPr="00700573">
        <w:rPr>
          <w:rFonts w:ascii="Arial" w:hAnsi="Arial" w:cs="Arial"/>
          <w:bCs/>
          <w:iCs/>
          <w:color w:val="000000" w:themeColor="text1"/>
          <w:lang w:val="lt-LT"/>
        </w:rPr>
        <w:t xml:space="preserve">Pirkimo objektas yra vientisas ir tarpusavyje glaudžiai susijęs – tiek funkcine, tiek technine prasme. Skirstymas į atskiras dalis apsunkintų paslaugų įgyvendinimą, atsirastų koordinavimo iššūkiai bei augtų riziką dėl kokybės, terminų ar atsakomybės. Be to, vienas tiekėjas </w:t>
      </w:r>
      <w:r w:rsidR="00700573" w:rsidRPr="00700573">
        <w:rPr>
          <w:rFonts w:ascii="Arial" w:hAnsi="Arial" w:cs="Arial"/>
          <w:bCs/>
          <w:iCs/>
          <w:color w:val="000000" w:themeColor="text1"/>
          <w:lang w:val="lt-LT"/>
        </w:rPr>
        <w:lastRenderedPageBreak/>
        <w:t>gali užtikrinti aiškesnę paslaugų apimtį, aiškesnį atsakomybės pasiskirstymą ir sklandesnę teikiamų paslaugų eigą.</w:t>
      </w:r>
    </w:p>
    <w:p w14:paraId="3E669349" w14:textId="77777777" w:rsidR="003B4046" w:rsidRPr="00714C90"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22" w:name="_Toc484092805"/>
      <w:bookmarkStart w:id="23" w:name="_Toc484503438"/>
      <w:bookmarkStart w:id="24" w:name="_Toc485712330"/>
      <w:bookmarkStart w:id="25" w:name="_Toc485737100"/>
      <w:bookmarkStart w:id="26" w:name="_Toc485889558"/>
      <w:bookmarkStart w:id="27" w:name="_Toc484503439"/>
      <w:bookmarkStart w:id="28" w:name="_Toc485712331"/>
      <w:bookmarkStart w:id="29" w:name="_Toc485737101"/>
      <w:bookmarkStart w:id="30" w:name="_Toc485889559"/>
      <w:bookmarkStart w:id="31" w:name="_Toc484503440"/>
      <w:bookmarkStart w:id="32" w:name="_Toc485712332"/>
      <w:bookmarkStart w:id="33" w:name="_Toc485737102"/>
      <w:bookmarkStart w:id="34" w:name="_Toc485889560"/>
      <w:bookmarkStart w:id="35" w:name="_Toc484503441"/>
      <w:bookmarkStart w:id="36" w:name="_Toc485712333"/>
      <w:bookmarkStart w:id="37" w:name="_Toc485737103"/>
      <w:bookmarkStart w:id="38" w:name="_Toc485889561"/>
      <w:bookmarkStart w:id="39" w:name="_Toc484503442"/>
      <w:bookmarkStart w:id="40" w:name="_Toc485712334"/>
      <w:bookmarkStart w:id="41" w:name="_Toc485737104"/>
      <w:bookmarkStart w:id="42" w:name="_Toc485889562"/>
      <w:bookmarkStart w:id="43" w:name="_Toc220312737"/>
      <w:bookmarkEnd w:id="3"/>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sidRPr="00714C90">
        <w:rPr>
          <w:rFonts w:ascii="Arial" w:hAnsi="Arial" w:cs="Arial"/>
          <w:b/>
          <w:bCs/>
          <w:color w:val="auto"/>
          <w:sz w:val="22"/>
          <w:szCs w:val="22"/>
          <w:lang w:val="lt-LT"/>
        </w:rPr>
        <w:t>REIKALAVIMAI PASIŪLYMŲ RENGIMUI IR PATEIKIMUI</w:t>
      </w:r>
      <w:bookmarkEnd w:id="43"/>
    </w:p>
    <w:p w14:paraId="2A086FB2" w14:textId="3B0DCFB9" w:rsidR="003B4046" w:rsidRPr="00A22E68" w:rsidRDefault="00B45E27" w:rsidP="003B4046">
      <w:pPr>
        <w:pStyle w:val="Sraopastraipa"/>
        <w:tabs>
          <w:tab w:val="left" w:pos="450"/>
          <w:tab w:val="left" w:pos="567"/>
          <w:tab w:val="left" w:pos="851"/>
          <w:tab w:val="left" w:pos="990"/>
        </w:tabs>
        <w:spacing w:after="0" w:line="240" w:lineRule="auto"/>
        <w:ind w:left="0"/>
        <w:contextualSpacing w:val="0"/>
        <w:jc w:val="both"/>
        <w:rPr>
          <w:rFonts w:ascii="Arial" w:hAnsi="Arial" w:cs="Arial"/>
          <w:bCs/>
          <w:iCs/>
          <w:color w:val="FF0000"/>
          <w:u w:val="single"/>
          <w:lang w:val="lt-LT"/>
        </w:rPr>
      </w:pPr>
      <w:r>
        <w:rPr>
          <w:rFonts w:ascii="Arial" w:hAnsi="Arial" w:cs="Arial"/>
          <w:lang w:val="lt-LT"/>
        </w:rPr>
        <w:t>6</w:t>
      </w:r>
      <w:r w:rsidR="003B4046" w:rsidRPr="00A22E68">
        <w:rPr>
          <w:rFonts w:ascii="Arial" w:hAnsi="Arial" w:cs="Arial"/>
          <w:lang w:val="lt-LT"/>
        </w:rPr>
        <w:t xml:space="preserve">.1. </w:t>
      </w:r>
      <w:r w:rsidR="003B4046" w:rsidRPr="006E31D0">
        <w:rPr>
          <w:rFonts w:ascii="Arial" w:hAnsi="Arial" w:cs="Arial"/>
          <w:lang w:val="lt-LT"/>
        </w:rPr>
        <w:t>Detalūs pasiūlymų rengimui ir pateikimui keliami reikalavimai pateikiami Bendrųjų sąlygų 7 skyriuje.</w:t>
      </w:r>
    </w:p>
    <w:p w14:paraId="0982E5D8" w14:textId="7B82B77B" w:rsidR="00F3154A" w:rsidRPr="00681D66" w:rsidRDefault="00B45E27" w:rsidP="003B4046">
      <w:pPr>
        <w:pStyle w:val="Sraopastraipa"/>
        <w:tabs>
          <w:tab w:val="left" w:pos="0"/>
        </w:tabs>
        <w:spacing w:after="0" w:line="240" w:lineRule="auto"/>
        <w:ind w:left="0"/>
        <w:contextualSpacing w:val="0"/>
        <w:jc w:val="both"/>
        <w:rPr>
          <w:lang w:val="lt-LT"/>
        </w:rPr>
      </w:pPr>
      <w:r>
        <w:rPr>
          <w:rFonts w:ascii="Arial" w:hAnsi="Arial" w:cs="Arial"/>
          <w:lang w:val="lt-LT"/>
        </w:rPr>
        <w:t>6</w:t>
      </w:r>
      <w:r w:rsidR="003B4046" w:rsidRPr="00A22E68">
        <w:rPr>
          <w:rFonts w:ascii="Arial" w:hAnsi="Arial" w:cs="Arial"/>
          <w:lang w:val="lt-LT"/>
        </w:rPr>
        <w:t xml:space="preserve">.2. </w:t>
      </w:r>
      <w:r w:rsidR="00F3154A" w:rsidRPr="00B12947">
        <w:rPr>
          <w:rFonts w:ascii="Arial" w:hAnsi="Arial" w:cs="Arial"/>
          <w:lang w:val="lt-LT"/>
        </w:rPr>
        <w:t xml:space="preserve">Pasiūlymą </w:t>
      </w:r>
      <w:r w:rsidR="00F3154A" w:rsidRPr="00B12947">
        <w:rPr>
          <w:rFonts w:ascii="Arial" w:hAnsi="Arial" w:cs="Arial"/>
          <w:bCs/>
          <w:iCs/>
          <w:lang w:val="lt-LT"/>
        </w:rPr>
        <w:t>reikia pateikti</w:t>
      </w:r>
      <w:r w:rsidR="00F3154A" w:rsidRPr="00B12947">
        <w:rPr>
          <w:rFonts w:ascii="Arial" w:hAnsi="Arial" w:cs="Arial"/>
          <w:bCs/>
          <w:i/>
          <w:lang w:val="lt-LT"/>
        </w:rPr>
        <w:t xml:space="preserve"> </w:t>
      </w:r>
      <w:r w:rsidR="00F3154A" w:rsidRPr="00B12947">
        <w:rPr>
          <w:rFonts w:ascii="Arial" w:hAnsi="Arial" w:cs="Arial"/>
          <w:bCs/>
          <w:lang w:val="lt-LT"/>
        </w:rPr>
        <w:t xml:space="preserve">CVP IS priemonėmis ne vėliau kaip </w:t>
      </w:r>
      <w:r w:rsidR="00F3154A" w:rsidRPr="00B12947">
        <w:rPr>
          <w:rFonts w:ascii="Arial" w:hAnsi="Arial" w:cs="Arial"/>
          <w:b/>
          <w:lang w:val="lt-LT"/>
        </w:rPr>
        <w:t>iki datos ir laiko, nurodytų skelbime apie Pirkimą</w:t>
      </w:r>
      <w:r w:rsidR="00F3154A" w:rsidRPr="00B12947">
        <w:rPr>
          <w:rFonts w:ascii="Arial" w:hAnsi="Arial" w:cs="Arial"/>
          <w:bCs/>
          <w:iCs/>
          <w:lang w:val="lt-LT"/>
        </w:rPr>
        <w:t xml:space="preserve">. </w:t>
      </w:r>
      <w:r w:rsidR="00F3154A" w:rsidRPr="00B12947">
        <w:rPr>
          <w:rFonts w:ascii="Arial" w:hAnsi="Arial" w:cs="Arial"/>
          <w:lang w:val="lt-LT"/>
        </w:rPr>
        <w:t>Detalesnė pasiūlymo pateikimo CVP IS priemonėmis informacija pateikiama Viešųjų pirkimų tarnybos internetinėje svetainėje,</w:t>
      </w:r>
      <w:r w:rsidR="00F3154A">
        <w:rPr>
          <w:rFonts w:ascii="Arial" w:hAnsi="Arial" w:cs="Arial"/>
          <w:lang w:val="lt-LT"/>
        </w:rPr>
        <w:t xml:space="preserve"> adresu: </w:t>
      </w:r>
      <w:hyperlink r:id="rId9" w:history="1">
        <w:r w:rsidR="00F3154A" w:rsidRPr="00681D66">
          <w:rPr>
            <w:rStyle w:val="Hipersaitas"/>
            <w:rFonts w:ascii="Arial" w:hAnsi="Arial" w:cs="Arial"/>
            <w:lang w:val="lt-LT"/>
          </w:rPr>
          <w:t>https://vpt.lrv.lt/lt/nauja-cvp-is-aktuali-nuo-2024-12-01/metodine-medziaga-instrukcijos/tiekejamsnaujaCVPIS/</w:t>
        </w:r>
      </w:hyperlink>
      <w:r w:rsidR="00681D66" w:rsidRPr="00681D66">
        <w:rPr>
          <w:rFonts w:ascii="Arial" w:hAnsi="Arial" w:cs="Arial"/>
          <w:lang w:val="lt-LT"/>
        </w:rPr>
        <w:t>. Informacija, kaip pateikti pasiūlymą pirkime, kuriame pasiūlymas teikiamas dviejuose vokuose</w:t>
      </w:r>
      <w:r w:rsidR="009E133A">
        <w:rPr>
          <w:rFonts w:ascii="Arial" w:hAnsi="Arial" w:cs="Arial"/>
          <w:lang w:val="lt-LT"/>
        </w:rPr>
        <w:t xml:space="preserve"> (tokia situacija yra šio Pirkimo atveju)</w:t>
      </w:r>
      <w:r w:rsidR="00681D66" w:rsidRPr="00681D66">
        <w:rPr>
          <w:rFonts w:ascii="Arial" w:hAnsi="Arial" w:cs="Arial"/>
          <w:lang w:val="lt-LT"/>
        </w:rPr>
        <w:t>, pateikiama Viešųjų pirkimų tarnybos</w:t>
      </w:r>
      <w:r w:rsidR="00681D66">
        <w:rPr>
          <w:rFonts w:ascii="Arial" w:hAnsi="Arial" w:cs="Arial"/>
          <w:lang w:val="lt-LT"/>
        </w:rPr>
        <w:t xml:space="preserve"> </w:t>
      </w:r>
      <w:r w:rsidR="00681D66" w:rsidRPr="00681D66">
        <w:rPr>
          <w:rFonts w:ascii="Arial" w:hAnsi="Arial" w:cs="Arial"/>
          <w:lang w:val="lt-LT"/>
        </w:rPr>
        <w:t>parengtame vaizdo įraše, adresu:</w:t>
      </w:r>
      <w:r w:rsidR="00681D66">
        <w:rPr>
          <w:rFonts w:ascii="Arial" w:hAnsi="Arial" w:cs="Arial"/>
          <w:lang w:val="lt-LT"/>
        </w:rPr>
        <w:t xml:space="preserve"> </w:t>
      </w:r>
      <w:hyperlink r:id="rId10" w:history="1">
        <w:r w:rsidR="00681D66" w:rsidRPr="00C43B88">
          <w:rPr>
            <w:rStyle w:val="Hipersaitas"/>
            <w:rFonts w:ascii="Arial" w:hAnsi="Arial" w:cs="Arial"/>
            <w:lang w:val="lt-LT"/>
          </w:rPr>
          <w:t>https://www.youtube.com/watch?v=HrGtH2reD0w</w:t>
        </w:r>
      </w:hyperlink>
      <w:r w:rsidR="00681D66" w:rsidRPr="00681D66">
        <w:rPr>
          <w:lang w:val="lt-LT"/>
        </w:rPr>
        <w:t xml:space="preserve"> </w:t>
      </w:r>
    </w:p>
    <w:p w14:paraId="75D59DA1" w14:textId="7F209EBD" w:rsidR="00E10815"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44" w:name="_Toc484092810"/>
      <w:bookmarkStart w:id="45" w:name="_Toc484503444"/>
      <w:bookmarkStart w:id="46" w:name="_Toc485712336"/>
      <w:bookmarkStart w:id="47" w:name="_Toc485737106"/>
      <w:bookmarkStart w:id="48" w:name="_Toc485889564"/>
      <w:bookmarkStart w:id="49" w:name="_Toc484503445"/>
      <w:bookmarkStart w:id="50" w:name="_Toc485712337"/>
      <w:bookmarkStart w:id="51" w:name="_Toc485737107"/>
      <w:bookmarkStart w:id="52" w:name="_Toc485889565"/>
      <w:bookmarkStart w:id="53" w:name="_Toc484503446"/>
      <w:bookmarkStart w:id="54" w:name="_Toc485712338"/>
      <w:bookmarkStart w:id="55" w:name="_Toc485737108"/>
      <w:bookmarkStart w:id="56" w:name="_Toc485889566"/>
      <w:bookmarkStart w:id="57" w:name="_Toc484503447"/>
      <w:bookmarkStart w:id="58" w:name="_Toc485712339"/>
      <w:bookmarkStart w:id="59" w:name="_Toc485737109"/>
      <w:bookmarkStart w:id="60" w:name="_Toc485889567"/>
      <w:bookmarkStart w:id="61" w:name="_Toc484503448"/>
      <w:bookmarkStart w:id="62" w:name="_Toc485712340"/>
      <w:bookmarkStart w:id="63" w:name="_Toc485737110"/>
      <w:bookmarkStart w:id="64" w:name="_Toc485889568"/>
      <w:bookmarkStart w:id="65" w:name="_Toc484503449"/>
      <w:bookmarkStart w:id="66" w:name="_Toc485712341"/>
      <w:bookmarkStart w:id="67" w:name="_Toc485737111"/>
      <w:bookmarkStart w:id="68" w:name="_Toc485889569"/>
      <w:bookmarkStart w:id="69" w:name="_Toc220312738"/>
      <w:bookmarkStart w:id="70" w:name="_Hlk483902607"/>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DE5EF3">
        <w:rPr>
          <w:rFonts w:ascii="Arial" w:hAnsi="Arial" w:cs="Arial"/>
          <w:b/>
          <w:bCs/>
          <w:color w:val="auto"/>
          <w:sz w:val="22"/>
          <w:szCs w:val="22"/>
          <w:lang w:val="lt-LT"/>
        </w:rPr>
        <w:t>PASIŪLYMŲ GALIOJIMAS IR PASIŪLYMŲ GALIOJIMO UŽTIKRINIMAS</w:t>
      </w:r>
      <w:bookmarkEnd w:id="69"/>
      <w:r w:rsidRPr="00DE5EF3">
        <w:rPr>
          <w:rFonts w:ascii="Arial" w:hAnsi="Arial" w:cs="Arial"/>
          <w:b/>
          <w:bCs/>
          <w:color w:val="auto"/>
          <w:sz w:val="22"/>
          <w:szCs w:val="22"/>
          <w:lang w:val="lt-LT"/>
        </w:rPr>
        <w:t xml:space="preserve"> </w:t>
      </w:r>
    </w:p>
    <w:p w14:paraId="18B0F67C" w14:textId="242335C8" w:rsidR="003B4046" w:rsidRPr="00A22E68" w:rsidRDefault="00B45E27" w:rsidP="00C74459">
      <w:pPr>
        <w:pStyle w:val="Sraopastraipa"/>
        <w:tabs>
          <w:tab w:val="left" w:pos="426"/>
        </w:tabs>
        <w:spacing w:after="0" w:line="240" w:lineRule="auto"/>
        <w:ind w:left="0"/>
        <w:jc w:val="both"/>
        <w:rPr>
          <w:rFonts w:ascii="Arial" w:hAnsi="Arial" w:cs="Arial"/>
          <w:lang w:val="lt-LT"/>
        </w:rPr>
      </w:pPr>
      <w:bookmarkStart w:id="71" w:name="_Hlk501616425"/>
      <w:r>
        <w:rPr>
          <w:rFonts w:ascii="Arial" w:hAnsi="Arial" w:cs="Arial"/>
          <w:lang w:val="lt-LT"/>
        </w:rPr>
        <w:t>7</w:t>
      </w:r>
      <w:r w:rsidR="003B4046" w:rsidRPr="00A22E68">
        <w:rPr>
          <w:rFonts w:ascii="Arial" w:hAnsi="Arial" w:cs="Arial"/>
          <w:lang w:val="lt-LT"/>
        </w:rPr>
        <w:t>.1. VMU nereikalauja kartu su pasiūlymu pateikti pasiūlymo galiojimo užtikrinimą patvirtinančio dokumento (kaip nustatyta</w:t>
      </w:r>
      <w:r w:rsidR="006C5230">
        <w:rPr>
          <w:rFonts w:ascii="Arial" w:hAnsi="Arial" w:cs="Arial"/>
          <w:lang w:val="lt-LT"/>
        </w:rPr>
        <w:t xml:space="preserve"> </w:t>
      </w:r>
      <w:r w:rsidR="003B4046" w:rsidRPr="00A22E68">
        <w:rPr>
          <w:rFonts w:ascii="Arial" w:hAnsi="Arial" w:cs="Arial"/>
          <w:lang w:val="lt-LT"/>
        </w:rPr>
        <w:t xml:space="preserve">Bendrųjų sąlygų 8 skyriuje), tačiau </w:t>
      </w:r>
      <w:r w:rsidR="00A6271E">
        <w:rPr>
          <w:rFonts w:ascii="Arial" w:hAnsi="Arial" w:cs="Arial"/>
          <w:lang w:val="lt-LT"/>
        </w:rPr>
        <w:t>T</w:t>
      </w:r>
      <w:r w:rsidR="008960C7">
        <w:rPr>
          <w:rFonts w:ascii="Arial" w:hAnsi="Arial" w:cs="Arial"/>
          <w:lang w:val="lt-LT"/>
        </w:rPr>
        <w:t>ei</w:t>
      </w:r>
      <w:r w:rsidR="003B4046" w:rsidRPr="00A22E68">
        <w:rPr>
          <w:rFonts w:ascii="Arial" w:hAnsi="Arial" w:cs="Arial"/>
          <w:lang w:val="lt-LT"/>
        </w:rPr>
        <w:t xml:space="preserve">kėjas, VMU pareikalavus, turės sumokėti </w:t>
      </w:r>
      <w:r w:rsidR="004D1496">
        <w:rPr>
          <w:rFonts w:ascii="Arial" w:eastAsia="Calibri" w:hAnsi="Arial" w:cs="Arial"/>
          <w:b/>
          <w:bCs/>
          <w:iCs/>
          <w:lang w:val="lt-LT"/>
        </w:rPr>
        <w:t>30</w:t>
      </w:r>
      <w:r w:rsidR="008D7B4E" w:rsidRPr="00003A85">
        <w:rPr>
          <w:rFonts w:ascii="Arial" w:eastAsia="Calibri" w:hAnsi="Arial" w:cs="Arial"/>
          <w:b/>
          <w:bCs/>
          <w:iCs/>
          <w:lang w:val="lt-LT"/>
        </w:rPr>
        <w:t>00</w:t>
      </w:r>
      <w:r w:rsidR="00CA0FD0" w:rsidRPr="00003A85">
        <w:rPr>
          <w:rFonts w:ascii="Arial" w:eastAsia="Calibri" w:hAnsi="Arial" w:cs="Arial"/>
          <w:b/>
          <w:bCs/>
          <w:iCs/>
          <w:lang w:val="lt-LT"/>
        </w:rPr>
        <w:t>,00</w:t>
      </w:r>
      <w:r w:rsidR="00CA0FD0" w:rsidRPr="008D7B4E">
        <w:rPr>
          <w:rFonts w:ascii="Arial" w:eastAsia="Calibri" w:hAnsi="Arial" w:cs="Arial"/>
          <w:iCs/>
          <w:lang w:val="lt-LT"/>
        </w:rPr>
        <w:t xml:space="preserve"> </w:t>
      </w:r>
      <w:r w:rsidR="006779A2" w:rsidRPr="006779A2">
        <w:rPr>
          <w:rFonts w:ascii="Arial" w:eastAsia="Calibri" w:hAnsi="Arial" w:cs="Arial"/>
          <w:b/>
          <w:bCs/>
          <w:iCs/>
          <w:lang w:val="lt-LT"/>
        </w:rPr>
        <w:t>Eur</w:t>
      </w:r>
      <w:r w:rsidR="00220742" w:rsidRPr="008D7B4E">
        <w:rPr>
          <w:rFonts w:ascii="Arial" w:eastAsia="Calibri" w:hAnsi="Arial" w:cs="Arial"/>
          <w:iCs/>
          <w:lang w:val="lt-LT"/>
        </w:rPr>
        <w:t xml:space="preserve"> </w:t>
      </w:r>
      <w:r w:rsidR="00B511FD">
        <w:rPr>
          <w:rFonts w:ascii="Arial" w:eastAsia="Calibri" w:hAnsi="Arial" w:cs="Arial"/>
          <w:iCs/>
          <w:lang w:val="lt-LT"/>
        </w:rPr>
        <w:t>(</w:t>
      </w:r>
      <w:r w:rsidR="004D1496">
        <w:rPr>
          <w:rFonts w:ascii="Arial" w:eastAsia="Calibri" w:hAnsi="Arial" w:cs="Arial"/>
          <w:iCs/>
          <w:lang w:val="lt-LT"/>
        </w:rPr>
        <w:t xml:space="preserve">trijų tūkstančių </w:t>
      </w:r>
      <w:r w:rsidR="00B511FD">
        <w:rPr>
          <w:rFonts w:ascii="Arial" w:eastAsia="Calibri" w:hAnsi="Arial" w:cs="Arial"/>
          <w:iCs/>
          <w:lang w:val="lt-LT"/>
        </w:rPr>
        <w:t>eurų</w:t>
      </w:r>
      <w:r w:rsidR="00CA0586">
        <w:rPr>
          <w:rFonts w:ascii="Arial" w:eastAsia="Calibri" w:hAnsi="Arial" w:cs="Arial"/>
          <w:iCs/>
          <w:lang w:val="lt-LT"/>
        </w:rPr>
        <w:t>,</w:t>
      </w:r>
      <w:r w:rsidR="00B511FD">
        <w:rPr>
          <w:rFonts w:ascii="Arial" w:eastAsia="Calibri" w:hAnsi="Arial" w:cs="Arial"/>
          <w:iCs/>
          <w:lang w:val="lt-LT"/>
        </w:rPr>
        <w:t xml:space="preserve"> 0</w:t>
      </w:r>
      <w:r w:rsidR="00CA0FD0">
        <w:rPr>
          <w:rFonts w:ascii="Arial" w:eastAsia="Calibri" w:hAnsi="Arial" w:cs="Arial"/>
          <w:iCs/>
          <w:lang w:val="lt-LT"/>
        </w:rPr>
        <w:t>0</w:t>
      </w:r>
      <w:r w:rsidR="00B511FD">
        <w:rPr>
          <w:rFonts w:ascii="Arial" w:eastAsia="Calibri" w:hAnsi="Arial" w:cs="Arial"/>
          <w:iCs/>
          <w:lang w:val="lt-LT"/>
        </w:rPr>
        <w:t xml:space="preserve"> ct)</w:t>
      </w:r>
      <w:r w:rsidR="003665F1">
        <w:rPr>
          <w:rFonts w:ascii="Arial" w:eastAsia="Calibri" w:hAnsi="Arial" w:cs="Arial"/>
          <w:iCs/>
          <w:lang w:val="lt-LT"/>
        </w:rPr>
        <w:t xml:space="preserve"> </w:t>
      </w:r>
      <w:r w:rsidR="003B4046" w:rsidRPr="00A22E68">
        <w:rPr>
          <w:rFonts w:ascii="Arial" w:hAnsi="Arial" w:cs="Arial"/>
          <w:lang w:val="lt-LT"/>
        </w:rPr>
        <w:t>baudą, jeigu jis:</w:t>
      </w:r>
    </w:p>
    <w:p w14:paraId="57ECA566" w14:textId="3BA8B771" w:rsidR="003B4046" w:rsidRPr="00A22E68" w:rsidRDefault="00B45E27" w:rsidP="00C74459">
      <w:pPr>
        <w:pStyle w:val="Sraopastraipa"/>
        <w:tabs>
          <w:tab w:val="left" w:pos="426"/>
        </w:tabs>
        <w:spacing w:after="0" w:line="240" w:lineRule="auto"/>
        <w:ind w:left="0"/>
        <w:jc w:val="both"/>
        <w:rPr>
          <w:rFonts w:ascii="Arial" w:hAnsi="Arial" w:cs="Arial"/>
          <w:lang w:val="lt-LT"/>
        </w:rPr>
      </w:pPr>
      <w:r>
        <w:rPr>
          <w:rFonts w:ascii="Arial" w:hAnsi="Arial" w:cs="Arial"/>
          <w:lang w:val="lt-LT"/>
        </w:rPr>
        <w:t>7</w:t>
      </w:r>
      <w:r w:rsidR="003B4046" w:rsidRPr="00A22E68">
        <w:rPr>
          <w:rFonts w:ascii="Arial" w:hAnsi="Arial" w:cs="Arial"/>
          <w:lang w:val="lt-LT"/>
        </w:rPr>
        <w:t>.1.1. atšauk</w:t>
      </w:r>
      <w:r w:rsidR="00CA0586">
        <w:rPr>
          <w:rFonts w:ascii="Arial" w:hAnsi="Arial" w:cs="Arial"/>
          <w:lang w:val="lt-LT"/>
        </w:rPr>
        <w:t xml:space="preserve">s </w:t>
      </w:r>
      <w:r w:rsidR="003B4046" w:rsidRPr="00A22E68">
        <w:rPr>
          <w:rFonts w:ascii="Arial" w:hAnsi="Arial" w:cs="Arial"/>
          <w:lang w:val="lt-LT"/>
        </w:rPr>
        <w:t>arba pakei</w:t>
      </w:r>
      <w:r w:rsidR="00CA0586">
        <w:rPr>
          <w:rFonts w:ascii="Arial" w:hAnsi="Arial" w:cs="Arial"/>
          <w:lang w:val="lt-LT"/>
        </w:rPr>
        <w:t xml:space="preserve">s </w:t>
      </w:r>
      <w:r w:rsidR="003B4046" w:rsidRPr="00A22E68">
        <w:rPr>
          <w:rFonts w:ascii="Arial" w:hAnsi="Arial" w:cs="Arial"/>
          <w:lang w:val="lt-LT"/>
        </w:rPr>
        <w:t>savo pasiūlymą pasiūlymo galiojimo laikotarpiu;</w:t>
      </w:r>
    </w:p>
    <w:p w14:paraId="2C92164B" w14:textId="4F0CE177" w:rsidR="003B4046" w:rsidRPr="00A22E68" w:rsidRDefault="00B45E27" w:rsidP="00C74459">
      <w:pPr>
        <w:spacing w:after="0" w:line="240" w:lineRule="auto"/>
        <w:jc w:val="both"/>
        <w:rPr>
          <w:rFonts w:ascii="Arial" w:hAnsi="Arial" w:cs="Arial"/>
          <w:lang w:val="lt-LT"/>
        </w:rPr>
      </w:pPr>
      <w:r>
        <w:rPr>
          <w:rFonts w:ascii="Arial" w:hAnsi="Arial" w:cs="Arial"/>
          <w:lang w:val="lt-LT"/>
        </w:rPr>
        <w:t>7</w:t>
      </w:r>
      <w:r w:rsidR="003B4046" w:rsidRPr="00A22E68">
        <w:rPr>
          <w:rFonts w:ascii="Arial" w:hAnsi="Arial" w:cs="Arial"/>
          <w:lang w:val="lt-LT"/>
        </w:rPr>
        <w:t>.1.2. laimėjęs Pirkimą, veng</w:t>
      </w:r>
      <w:r w:rsidR="00CA0586">
        <w:rPr>
          <w:rFonts w:ascii="Arial" w:hAnsi="Arial" w:cs="Arial"/>
          <w:lang w:val="lt-LT"/>
        </w:rPr>
        <w:t>s</w:t>
      </w:r>
      <w:r w:rsidR="003B4046" w:rsidRPr="00A22E68">
        <w:rPr>
          <w:rFonts w:ascii="Arial" w:hAnsi="Arial" w:cs="Arial"/>
          <w:lang w:val="lt-LT"/>
        </w:rPr>
        <w:t xml:space="preserve"> arba atsisak</w:t>
      </w:r>
      <w:r w:rsidR="00CA0586">
        <w:rPr>
          <w:rFonts w:ascii="Arial" w:hAnsi="Arial" w:cs="Arial"/>
          <w:lang w:val="lt-LT"/>
        </w:rPr>
        <w:t>ys</w:t>
      </w:r>
      <w:r w:rsidR="003B4046" w:rsidRPr="00A22E68">
        <w:rPr>
          <w:rFonts w:ascii="Arial" w:hAnsi="Arial" w:cs="Arial"/>
          <w:lang w:val="lt-LT"/>
        </w:rPr>
        <w:t xml:space="preserve"> pasirašyti Sutartį per VMU nurodytą terminą;</w:t>
      </w:r>
    </w:p>
    <w:p w14:paraId="7B6E05B9" w14:textId="78CCD927" w:rsidR="003B4046" w:rsidRPr="00A22E68" w:rsidRDefault="00B45E27" w:rsidP="00C74459">
      <w:pPr>
        <w:spacing w:after="0" w:line="240" w:lineRule="auto"/>
        <w:jc w:val="both"/>
        <w:rPr>
          <w:rFonts w:ascii="Arial" w:hAnsi="Arial" w:cs="Arial"/>
          <w:lang w:val="lt-LT"/>
        </w:rPr>
      </w:pPr>
      <w:r>
        <w:rPr>
          <w:rFonts w:ascii="Arial" w:hAnsi="Arial" w:cs="Arial"/>
          <w:lang w:val="lt-LT"/>
        </w:rPr>
        <w:t>7</w:t>
      </w:r>
      <w:r w:rsidR="003B4046" w:rsidRPr="00A22E68">
        <w:rPr>
          <w:rFonts w:ascii="Arial" w:hAnsi="Arial" w:cs="Arial"/>
          <w:lang w:val="lt-LT"/>
        </w:rPr>
        <w:t>.1.3. veng</w:t>
      </w:r>
      <w:r w:rsidR="00CA0586">
        <w:rPr>
          <w:rFonts w:ascii="Arial" w:hAnsi="Arial" w:cs="Arial"/>
          <w:lang w:val="lt-LT"/>
        </w:rPr>
        <w:t>s</w:t>
      </w:r>
      <w:r w:rsidR="003B4046" w:rsidRPr="00A22E68">
        <w:rPr>
          <w:rFonts w:ascii="Arial" w:hAnsi="Arial" w:cs="Arial"/>
          <w:lang w:val="lt-LT"/>
        </w:rPr>
        <w:t xml:space="preserve"> arba atsisak</w:t>
      </w:r>
      <w:r w:rsidR="00CA0586">
        <w:rPr>
          <w:rFonts w:ascii="Arial" w:hAnsi="Arial" w:cs="Arial"/>
          <w:lang w:val="lt-LT"/>
        </w:rPr>
        <w:t>ys</w:t>
      </w:r>
      <w:r w:rsidR="003B4046" w:rsidRPr="00A22E68">
        <w:rPr>
          <w:rFonts w:ascii="Arial" w:hAnsi="Arial" w:cs="Arial"/>
          <w:lang w:val="lt-LT"/>
        </w:rPr>
        <w:t xml:space="preserve"> pateikti Pirkimo sutarties įvykdymo užtikrinimą ar kitą su Sutarties įsigaliojimu siejamą dokumentą per Sutartyje nustatytą terminą (jeigu tokių reikalaujama).</w:t>
      </w:r>
    </w:p>
    <w:p w14:paraId="46DE792D" w14:textId="36740543" w:rsidR="003B4046" w:rsidRDefault="00B45E27" w:rsidP="00C74459">
      <w:pPr>
        <w:pStyle w:val="Sraopastraipa"/>
        <w:tabs>
          <w:tab w:val="left" w:pos="426"/>
        </w:tabs>
        <w:spacing w:after="0" w:line="240" w:lineRule="auto"/>
        <w:ind w:left="0"/>
        <w:jc w:val="both"/>
        <w:rPr>
          <w:rFonts w:ascii="Arial" w:hAnsi="Arial" w:cs="Arial"/>
          <w:lang w:val="lt-LT"/>
        </w:rPr>
      </w:pPr>
      <w:r>
        <w:rPr>
          <w:rFonts w:ascii="Arial" w:hAnsi="Arial" w:cs="Arial"/>
          <w:lang w:val="lt-LT"/>
        </w:rPr>
        <w:t>7</w:t>
      </w:r>
      <w:r w:rsidR="003B4046" w:rsidRPr="00A22E68">
        <w:rPr>
          <w:rFonts w:ascii="Arial" w:hAnsi="Arial" w:cs="Arial"/>
          <w:lang w:val="lt-LT"/>
        </w:rPr>
        <w:t>.2. Kiti reikalavimai pasiūlymo galiojimo terminui ir Užtikrinimui pateikti</w:t>
      </w:r>
      <w:r w:rsidR="006C5230">
        <w:rPr>
          <w:rFonts w:ascii="Arial" w:hAnsi="Arial" w:cs="Arial"/>
          <w:lang w:val="lt-LT"/>
        </w:rPr>
        <w:t xml:space="preserve"> </w:t>
      </w:r>
      <w:r w:rsidR="003B4046" w:rsidRPr="00A22E68">
        <w:rPr>
          <w:rFonts w:ascii="Arial" w:hAnsi="Arial" w:cs="Arial"/>
          <w:lang w:val="lt-LT"/>
        </w:rPr>
        <w:t>Bendrųjų sąlygų 8 skyriuje.</w:t>
      </w:r>
    </w:p>
    <w:p w14:paraId="6CD4DC48" w14:textId="77777777" w:rsidR="003B4046" w:rsidRPr="0032271D" w:rsidRDefault="003B4046" w:rsidP="00B43D0A">
      <w:pPr>
        <w:pStyle w:val="Antrat1"/>
        <w:numPr>
          <w:ilvl w:val="0"/>
          <w:numId w:val="1"/>
        </w:numPr>
        <w:tabs>
          <w:tab w:val="left" w:pos="426"/>
        </w:tabs>
        <w:spacing w:before="240" w:after="0" w:line="240" w:lineRule="auto"/>
        <w:ind w:left="0" w:firstLine="0"/>
        <w:jc w:val="center"/>
        <w:rPr>
          <w:rFonts w:ascii="Arial" w:hAnsi="Arial" w:cs="Arial"/>
          <w:b/>
          <w:bCs/>
          <w:color w:val="auto"/>
          <w:sz w:val="22"/>
          <w:szCs w:val="22"/>
          <w:lang w:val="lt-LT"/>
        </w:rPr>
      </w:pPr>
      <w:bookmarkStart w:id="72" w:name="_Toc220312739"/>
      <w:bookmarkEnd w:id="70"/>
      <w:bookmarkEnd w:id="71"/>
      <w:r w:rsidRPr="0032271D">
        <w:rPr>
          <w:rFonts w:ascii="Arial" w:hAnsi="Arial" w:cs="Arial"/>
          <w:b/>
          <w:bCs/>
          <w:color w:val="auto"/>
          <w:sz w:val="22"/>
          <w:szCs w:val="22"/>
          <w:lang w:val="lt-LT"/>
        </w:rPr>
        <w:t>PASIŪLYMĄ SUDARANTYS DOKUMENTAI</w:t>
      </w:r>
      <w:bookmarkEnd w:id="72"/>
      <w:r w:rsidRPr="0032271D">
        <w:rPr>
          <w:rFonts w:ascii="Arial" w:hAnsi="Arial" w:cs="Arial"/>
          <w:b/>
          <w:bCs/>
          <w:color w:val="auto"/>
          <w:sz w:val="22"/>
          <w:szCs w:val="22"/>
          <w:lang w:val="lt-LT"/>
        </w:rPr>
        <w:t xml:space="preserve"> </w:t>
      </w:r>
    </w:p>
    <w:p w14:paraId="3D13A700" w14:textId="77777777" w:rsidR="003B4046" w:rsidRPr="00A22E68" w:rsidRDefault="003B4046" w:rsidP="003B4046">
      <w:pPr>
        <w:tabs>
          <w:tab w:val="left" w:pos="0"/>
          <w:tab w:val="left" w:pos="567"/>
          <w:tab w:val="left" w:pos="851"/>
        </w:tabs>
        <w:spacing w:after="0" w:line="240" w:lineRule="auto"/>
        <w:jc w:val="both"/>
        <w:rPr>
          <w:rFonts w:ascii="Arial" w:hAnsi="Arial" w:cs="Arial"/>
          <w:bCs/>
          <w:i/>
          <w:iCs/>
          <w:color w:val="FF0000"/>
          <w:lang w:val="lt-LT"/>
        </w:rPr>
      </w:pPr>
    </w:p>
    <w:p w14:paraId="64379B43" w14:textId="7C8C914D" w:rsidR="003B4046" w:rsidRPr="00A22E68" w:rsidRDefault="00B45E27" w:rsidP="003B4046">
      <w:pPr>
        <w:tabs>
          <w:tab w:val="left" w:pos="567"/>
          <w:tab w:val="left" w:pos="709"/>
          <w:tab w:val="left" w:pos="851"/>
        </w:tabs>
        <w:spacing w:after="0" w:line="240" w:lineRule="auto"/>
        <w:jc w:val="both"/>
        <w:rPr>
          <w:rFonts w:ascii="Arial" w:eastAsia="Calibri" w:hAnsi="Arial" w:cs="Arial"/>
          <w:lang w:val="lt-LT"/>
        </w:rPr>
      </w:pPr>
      <w:r>
        <w:rPr>
          <w:rFonts w:ascii="Arial" w:eastAsia="Calibri" w:hAnsi="Arial" w:cs="Arial"/>
          <w:lang w:val="lt-LT"/>
        </w:rPr>
        <w:t>8</w:t>
      </w:r>
      <w:r w:rsidR="003B4046" w:rsidRPr="00A22E68">
        <w:rPr>
          <w:rFonts w:ascii="Arial" w:eastAsia="Calibri" w:hAnsi="Arial" w:cs="Arial"/>
          <w:lang w:val="lt-LT"/>
        </w:rPr>
        <w:t xml:space="preserve">.1. Iki pasiūlymų pateikimo termino pabaigos pasiūlyme </w:t>
      </w:r>
      <w:r w:rsidR="00A6271E">
        <w:rPr>
          <w:rFonts w:ascii="Arial" w:eastAsia="Calibri" w:hAnsi="Arial" w:cs="Arial"/>
          <w:lang w:val="lt-LT"/>
        </w:rPr>
        <w:t>T</w:t>
      </w:r>
      <w:r w:rsidR="004F5A25">
        <w:rPr>
          <w:rFonts w:ascii="Arial" w:eastAsia="Calibri" w:hAnsi="Arial" w:cs="Arial"/>
          <w:lang w:val="lt-LT"/>
        </w:rPr>
        <w:t>ei</w:t>
      </w:r>
      <w:r w:rsidR="003B4046" w:rsidRPr="00A22E68">
        <w:rPr>
          <w:rFonts w:ascii="Arial" w:eastAsia="Calibri" w:hAnsi="Arial" w:cs="Arial"/>
          <w:lang w:val="lt-LT"/>
        </w:rPr>
        <w:t>kėjas turi pateikti</w:t>
      </w:r>
      <w:r w:rsidR="005E6DAD">
        <w:rPr>
          <w:rFonts w:ascii="Arial" w:eastAsia="Calibri" w:hAnsi="Arial" w:cs="Arial"/>
          <w:lang w:val="lt-LT"/>
        </w:rPr>
        <w:t xml:space="preserve"> šiuos pasirašytus dokumentus</w:t>
      </w:r>
      <w:r w:rsidR="003B4046" w:rsidRPr="00A22E68">
        <w:rPr>
          <w:rFonts w:ascii="Arial" w:eastAsia="Calibri" w:hAnsi="Arial" w:cs="Arial"/>
          <w:lang w:val="lt-LT"/>
        </w:rPr>
        <w:t>:</w:t>
      </w:r>
    </w:p>
    <w:p w14:paraId="5214E890" w14:textId="4B447849" w:rsidR="00225DD0" w:rsidRPr="00530169" w:rsidRDefault="00B45E27" w:rsidP="005722A8">
      <w:pPr>
        <w:tabs>
          <w:tab w:val="left" w:pos="709"/>
          <w:tab w:val="left" w:pos="1134"/>
        </w:tabs>
        <w:spacing w:after="0" w:line="240" w:lineRule="auto"/>
        <w:jc w:val="both"/>
        <w:rPr>
          <w:rFonts w:ascii="Arial" w:eastAsia="Calibri" w:hAnsi="Arial" w:cs="Arial"/>
          <w:lang w:val="lt-LT"/>
        </w:rPr>
      </w:pPr>
      <w:r>
        <w:rPr>
          <w:rFonts w:ascii="Arial" w:eastAsia="Calibri" w:hAnsi="Arial" w:cs="Arial"/>
          <w:lang w:val="lt-LT"/>
        </w:rPr>
        <w:t>8</w:t>
      </w:r>
      <w:r w:rsidR="005722A8">
        <w:rPr>
          <w:rFonts w:ascii="Arial" w:eastAsia="Calibri" w:hAnsi="Arial" w:cs="Arial"/>
          <w:lang w:val="lt-LT"/>
        </w:rPr>
        <w:t xml:space="preserve">.1.1. </w:t>
      </w:r>
      <w:r w:rsidR="005722A8" w:rsidRPr="005722A8">
        <w:rPr>
          <w:rFonts w:ascii="Arial" w:eastAsia="Calibri" w:hAnsi="Arial" w:cs="Arial"/>
          <w:lang w:val="lt-LT"/>
        </w:rPr>
        <w:t>Specialiųjų sąlygų 3a pried</w:t>
      </w:r>
      <w:r w:rsidR="00225DD0">
        <w:rPr>
          <w:rFonts w:ascii="Arial" w:eastAsia="Calibri" w:hAnsi="Arial" w:cs="Arial"/>
          <w:lang w:val="lt-LT"/>
        </w:rPr>
        <w:t>ą</w:t>
      </w:r>
      <w:r w:rsidR="005722A8" w:rsidRPr="005722A8">
        <w:rPr>
          <w:rFonts w:ascii="Arial" w:eastAsia="Calibri" w:hAnsi="Arial" w:cs="Arial"/>
          <w:lang w:val="lt-LT"/>
        </w:rPr>
        <w:t xml:space="preserve"> „Pasiūlymo forma. 1 pasiūlymo dalis. „Pasiūlymo techniniai duomenys““</w:t>
      </w:r>
      <w:r w:rsidR="00B90374">
        <w:rPr>
          <w:rFonts w:ascii="Arial" w:eastAsia="Calibri" w:hAnsi="Arial" w:cs="Arial"/>
          <w:lang w:val="lt-LT"/>
        </w:rPr>
        <w:t xml:space="preserve">. Dokumentas teikiamas CVP IS skiltyje </w:t>
      </w:r>
      <w:r w:rsidR="00B90374" w:rsidRPr="00B90374">
        <w:rPr>
          <w:rFonts w:ascii="Arial" w:eastAsia="Calibri" w:hAnsi="Arial" w:cs="Arial"/>
          <w:b/>
          <w:bCs/>
          <w:lang w:val="lt-LT"/>
        </w:rPr>
        <w:t>„Techninis“</w:t>
      </w:r>
      <w:r w:rsidR="00530169">
        <w:rPr>
          <w:rFonts w:ascii="Arial" w:eastAsia="Calibri" w:hAnsi="Arial" w:cs="Arial"/>
          <w:lang w:val="lt-LT"/>
        </w:rPr>
        <w:t>;</w:t>
      </w:r>
    </w:p>
    <w:p w14:paraId="444C459C" w14:textId="2A73B9CF" w:rsidR="003B4046" w:rsidRPr="00A22E68" w:rsidRDefault="00225DD0" w:rsidP="005722A8">
      <w:pPr>
        <w:tabs>
          <w:tab w:val="left" w:pos="709"/>
          <w:tab w:val="left" w:pos="1134"/>
        </w:tabs>
        <w:spacing w:after="0" w:line="240" w:lineRule="auto"/>
        <w:jc w:val="both"/>
        <w:rPr>
          <w:rFonts w:ascii="Arial" w:eastAsia="Calibri" w:hAnsi="Arial" w:cs="Arial"/>
          <w:lang w:val="lt-LT"/>
        </w:rPr>
      </w:pPr>
      <w:r>
        <w:rPr>
          <w:rFonts w:ascii="Arial" w:eastAsia="Calibri" w:hAnsi="Arial" w:cs="Arial"/>
          <w:lang w:val="lt-LT"/>
        </w:rPr>
        <w:t xml:space="preserve">8.1.2. </w:t>
      </w:r>
      <w:r w:rsidR="005722A8" w:rsidRPr="005722A8">
        <w:rPr>
          <w:rFonts w:ascii="Arial" w:eastAsia="Calibri" w:hAnsi="Arial" w:cs="Arial"/>
          <w:lang w:val="lt-LT"/>
        </w:rPr>
        <w:t>Specialiųjų sąlygų 3b pried</w:t>
      </w:r>
      <w:r>
        <w:rPr>
          <w:rFonts w:ascii="Arial" w:eastAsia="Calibri" w:hAnsi="Arial" w:cs="Arial"/>
          <w:lang w:val="lt-LT"/>
        </w:rPr>
        <w:t>ą</w:t>
      </w:r>
      <w:r w:rsidR="005722A8" w:rsidRPr="005722A8">
        <w:rPr>
          <w:rFonts w:ascii="Arial" w:eastAsia="Calibri" w:hAnsi="Arial" w:cs="Arial"/>
          <w:lang w:val="lt-LT"/>
        </w:rPr>
        <w:t xml:space="preserve"> „Pasiūlymo forma. 2 pasiūlymo dalis. „Pasiūlymo kaina““</w:t>
      </w:r>
      <w:r w:rsidR="00B90374">
        <w:rPr>
          <w:rFonts w:ascii="Arial" w:eastAsia="Calibri" w:hAnsi="Arial" w:cs="Arial"/>
          <w:lang w:val="lt-LT"/>
        </w:rPr>
        <w:t xml:space="preserve">. </w:t>
      </w:r>
      <w:r w:rsidR="00B90374" w:rsidRPr="00B90374">
        <w:rPr>
          <w:rFonts w:ascii="Arial" w:eastAsia="Calibri" w:hAnsi="Arial" w:cs="Arial"/>
          <w:lang w:val="lt-LT"/>
        </w:rPr>
        <w:t xml:space="preserve">Dokumentas teikiamas CVP IS skiltyje </w:t>
      </w:r>
      <w:r w:rsidR="00B90374" w:rsidRPr="00B90374">
        <w:rPr>
          <w:rFonts w:ascii="Arial" w:eastAsia="Calibri" w:hAnsi="Arial" w:cs="Arial"/>
          <w:b/>
          <w:bCs/>
          <w:lang w:val="lt-LT"/>
        </w:rPr>
        <w:t>„Finansinis“</w:t>
      </w:r>
      <w:r w:rsidR="00530169">
        <w:rPr>
          <w:rFonts w:ascii="Arial" w:eastAsia="Calibri" w:hAnsi="Arial" w:cs="Arial"/>
          <w:lang w:val="lt-LT"/>
        </w:rPr>
        <w:t>;</w:t>
      </w:r>
    </w:p>
    <w:p w14:paraId="3D175D92" w14:textId="6075F37A" w:rsidR="003B4046" w:rsidRPr="00A22E68" w:rsidRDefault="00B45E27" w:rsidP="003B404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8</w:t>
      </w:r>
      <w:r w:rsidR="003B4046" w:rsidRPr="00A22E68">
        <w:rPr>
          <w:rFonts w:ascii="Arial" w:eastAsia="Calibri" w:hAnsi="Arial" w:cs="Arial"/>
          <w:lang w:val="lt-LT"/>
        </w:rPr>
        <w:t>.1.</w:t>
      </w:r>
      <w:r w:rsidR="00225DD0">
        <w:rPr>
          <w:rFonts w:ascii="Arial" w:eastAsia="Calibri" w:hAnsi="Arial" w:cs="Arial"/>
          <w:lang w:val="lt-LT"/>
        </w:rPr>
        <w:t>3</w:t>
      </w:r>
      <w:r w:rsidR="003B4046" w:rsidRPr="00A22E68">
        <w:rPr>
          <w:rFonts w:ascii="Arial" w:eastAsia="Calibri" w:hAnsi="Arial" w:cs="Arial"/>
          <w:lang w:val="lt-LT"/>
        </w:rPr>
        <w:t>. EBVPD (</w:t>
      </w:r>
      <w:r w:rsidR="003B4046" w:rsidRPr="00A22E68">
        <w:rPr>
          <w:rFonts w:ascii="Arial" w:hAnsi="Arial" w:cs="Arial"/>
          <w:lang w:val="lt-LT"/>
        </w:rPr>
        <w:t>Specialiųjų sąlygų</w:t>
      </w:r>
      <w:r w:rsidR="003B4046" w:rsidRPr="00A22E68">
        <w:rPr>
          <w:rFonts w:ascii="Arial" w:eastAsia="Calibri" w:hAnsi="Arial" w:cs="Arial"/>
          <w:lang w:val="lt-LT"/>
        </w:rPr>
        <w:t xml:space="preserve"> 2 priedas</w:t>
      </w:r>
      <w:r w:rsidR="006E0158">
        <w:rPr>
          <w:rFonts w:ascii="Arial" w:eastAsia="Calibri" w:hAnsi="Arial" w:cs="Arial"/>
          <w:lang w:val="lt-LT"/>
        </w:rPr>
        <w:t xml:space="preserve"> „</w:t>
      </w:r>
      <w:r w:rsidR="006E0158" w:rsidRPr="006E0158">
        <w:rPr>
          <w:rFonts w:ascii="Arial" w:eastAsia="Calibri" w:hAnsi="Arial" w:cs="Arial"/>
          <w:lang w:val="lt-LT"/>
        </w:rPr>
        <w:t>EBVPD</w:t>
      </w:r>
      <w:r w:rsidR="006E0158">
        <w:rPr>
          <w:rFonts w:ascii="Arial" w:eastAsia="Calibri" w:hAnsi="Arial" w:cs="Arial"/>
          <w:lang w:val="lt-LT"/>
        </w:rPr>
        <w:t>“</w:t>
      </w:r>
      <w:r w:rsidR="003B4046" w:rsidRPr="00A22E68">
        <w:rPr>
          <w:rFonts w:ascii="Arial" w:eastAsia="Calibri" w:hAnsi="Arial" w:cs="Arial"/>
          <w:lang w:val="lt-LT"/>
        </w:rPr>
        <w:t>)</w:t>
      </w:r>
      <w:r w:rsidR="00530169" w:rsidRPr="00530169">
        <w:rPr>
          <w:rFonts w:ascii="Arial" w:eastAsia="Calibri" w:hAnsi="Arial" w:cs="Times New Roman"/>
          <w:lang w:val="lt-LT"/>
        </w:rPr>
        <w:t xml:space="preserve"> </w:t>
      </w:r>
      <w:r w:rsidR="00530169" w:rsidRPr="00B90374">
        <w:rPr>
          <w:rFonts w:ascii="Arial" w:eastAsia="Calibri" w:hAnsi="Arial" w:cs="Times New Roman"/>
          <w:lang w:val="lt-LT"/>
        </w:rPr>
        <w:t xml:space="preserve">Dokumentas teikiamas CVP IS skiltyje </w:t>
      </w:r>
      <w:r w:rsidR="00530169" w:rsidRPr="00B90374">
        <w:rPr>
          <w:rFonts w:ascii="Arial" w:eastAsia="Calibri" w:hAnsi="Arial" w:cs="Times New Roman"/>
          <w:b/>
          <w:bCs/>
          <w:lang w:val="lt-LT"/>
        </w:rPr>
        <w:t>„</w:t>
      </w:r>
      <w:r w:rsidR="00530169">
        <w:rPr>
          <w:rFonts w:ascii="Arial" w:eastAsia="Calibri" w:hAnsi="Arial" w:cs="Times New Roman"/>
          <w:b/>
          <w:bCs/>
          <w:lang w:val="lt-LT"/>
        </w:rPr>
        <w:t>Tinkamumo</w:t>
      </w:r>
      <w:r w:rsidR="00530169" w:rsidRPr="00B90374">
        <w:rPr>
          <w:rFonts w:ascii="Arial" w:eastAsia="Calibri" w:hAnsi="Arial" w:cs="Times New Roman"/>
          <w:b/>
          <w:bCs/>
          <w:lang w:val="lt-LT"/>
        </w:rPr>
        <w:t xml:space="preserve"> kriterijai“</w:t>
      </w:r>
      <w:r w:rsidR="003B4046" w:rsidRPr="00A22E68">
        <w:rPr>
          <w:rFonts w:ascii="Arial" w:eastAsia="Calibri" w:hAnsi="Arial" w:cs="Arial"/>
          <w:lang w:val="lt-LT"/>
        </w:rPr>
        <w:t>;</w:t>
      </w:r>
    </w:p>
    <w:p w14:paraId="446D7318" w14:textId="18BD03A4" w:rsidR="003B4046" w:rsidRPr="00A22E68" w:rsidRDefault="00B45E27" w:rsidP="003B4046">
      <w:pPr>
        <w:tabs>
          <w:tab w:val="left" w:pos="709"/>
          <w:tab w:val="left" w:pos="993"/>
        </w:tabs>
        <w:spacing w:after="0" w:line="240" w:lineRule="auto"/>
        <w:jc w:val="both"/>
        <w:rPr>
          <w:rFonts w:ascii="Arial" w:eastAsia="Calibri" w:hAnsi="Arial" w:cs="Arial"/>
          <w:lang w:val="lt-LT"/>
        </w:rPr>
      </w:pPr>
      <w:r>
        <w:rPr>
          <w:rFonts w:ascii="Arial" w:eastAsia="Calibri" w:hAnsi="Arial" w:cs="Arial"/>
          <w:lang w:val="lt-LT"/>
        </w:rPr>
        <w:t>8</w:t>
      </w:r>
      <w:r w:rsidR="003B4046" w:rsidRPr="00A22E68">
        <w:rPr>
          <w:rFonts w:ascii="Arial" w:eastAsia="Calibri" w:hAnsi="Arial" w:cs="Arial"/>
          <w:lang w:val="lt-LT"/>
        </w:rPr>
        <w:t>.1.</w:t>
      </w:r>
      <w:r w:rsidR="00225DD0">
        <w:rPr>
          <w:rFonts w:ascii="Arial" w:eastAsia="Calibri" w:hAnsi="Arial" w:cs="Arial"/>
          <w:lang w:val="lt-LT"/>
        </w:rPr>
        <w:t>4</w:t>
      </w:r>
      <w:r w:rsidR="003B4046" w:rsidRPr="00A22E68">
        <w:rPr>
          <w:rFonts w:ascii="Arial" w:eastAsia="Calibri" w:hAnsi="Arial" w:cs="Arial"/>
          <w:lang w:val="lt-LT"/>
        </w:rPr>
        <w:t xml:space="preserve">. jei </w:t>
      </w:r>
      <w:r w:rsidR="005E6DAD">
        <w:rPr>
          <w:rFonts w:ascii="Arial" w:eastAsia="Calibri" w:hAnsi="Arial" w:cs="Arial"/>
          <w:lang w:val="lt-LT"/>
        </w:rPr>
        <w:t>p</w:t>
      </w:r>
      <w:r w:rsidR="003B4046" w:rsidRPr="00A22E68">
        <w:rPr>
          <w:rFonts w:ascii="Arial" w:eastAsia="Calibri" w:hAnsi="Arial" w:cs="Arial"/>
          <w:lang w:val="lt-LT"/>
        </w:rPr>
        <w:t>asiūlym</w:t>
      </w:r>
      <w:r w:rsidR="005E6DAD">
        <w:rPr>
          <w:rFonts w:ascii="Arial" w:eastAsia="Calibri" w:hAnsi="Arial" w:cs="Arial"/>
          <w:lang w:val="lt-LT"/>
        </w:rPr>
        <w:t>ą sudarančius dokumentus</w:t>
      </w:r>
      <w:r w:rsidR="003B4046" w:rsidRPr="00A22E68">
        <w:rPr>
          <w:rFonts w:ascii="Arial" w:eastAsia="Calibri" w:hAnsi="Arial" w:cs="Arial"/>
          <w:lang w:val="lt-LT"/>
        </w:rPr>
        <w:t xml:space="preserve"> pasirašo t</w:t>
      </w:r>
      <w:r w:rsidR="006E1A99">
        <w:rPr>
          <w:rFonts w:ascii="Arial" w:eastAsia="Calibri" w:hAnsi="Arial" w:cs="Arial"/>
          <w:lang w:val="lt-LT"/>
        </w:rPr>
        <w:t>ei</w:t>
      </w:r>
      <w:r w:rsidR="003B4046" w:rsidRPr="00A22E68">
        <w:rPr>
          <w:rFonts w:ascii="Arial" w:eastAsia="Calibri" w:hAnsi="Arial" w:cs="Arial"/>
          <w:lang w:val="lt-LT"/>
        </w:rPr>
        <w:t>kėjo vadovo įgaliotas asmuo, pasiūlyme turi būti pridėtas tokią teisę suteikiantis pasirašytas galiojantis įgaliojimas arba kitas dokumentas</w:t>
      </w:r>
      <w:r w:rsidR="00B90374">
        <w:rPr>
          <w:rFonts w:ascii="Arial" w:eastAsia="Calibri" w:hAnsi="Arial" w:cs="Arial"/>
          <w:lang w:val="lt-LT"/>
        </w:rPr>
        <w:t xml:space="preserve">. </w:t>
      </w:r>
      <w:bookmarkStart w:id="73" w:name="_Hlk205983623"/>
      <w:r w:rsidR="00B90374" w:rsidRPr="00B90374">
        <w:rPr>
          <w:rFonts w:ascii="Arial" w:eastAsia="Calibri" w:hAnsi="Arial" w:cs="Arial"/>
          <w:lang w:val="lt-LT"/>
        </w:rPr>
        <w:t xml:space="preserve">Dokumentas teikiamas CVP IS skiltyje </w:t>
      </w:r>
      <w:r w:rsidR="00B90374" w:rsidRPr="00B90374">
        <w:rPr>
          <w:rFonts w:ascii="Arial" w:eastAsia="Calibri" w:hAnsi="Arial" w:cs="Arial"/>
          <w:b/>
          <w:bCs/>
          <w:lang w:val="lt-LT"/>
        </w:rPr>
        <w:t>„</w:t>
      </w:r>
      <w:r w:rsidR="00ED4691" w:rsidRPr="00ED4691">
        <w:rPr>
          <w:rFonts w:ascii="Arial" w:eastAsia="Calibri" w:hAnsi="Arial" w:cs="Arial"/>
          <w:b/>
          <w:bCs/>
          <w:lang w:val="lt-LT"/>
        </w:rPr>
        <w:t>Tinkamumo kriterijai</w:t>
      </w:r>
      <w:r w:rsidR="00B90374" w:rsidRPr="00B90374">
        <w:rPr>
          <w:rFonts w:ascii="Arial" w:eastAsia="Calibri" w:hAnsi="Arial" w:cs="Arial"/>
          <w:b/>
          <w:bCs/>
          <w:lang w:val="lt-LT"/>
        </w:rPr>
        <w:t>“</w:t>
      </w:r>
      <w:bookmarkEnd w:id="73"/>
      <w:r w:rsidR="003B4046" w:rsidRPr="00A22E68">
        <w:rPr>
          <w:rFonts w:ascii="Arial" w:eastAsia="Calibri" w:hAnsi="Arial" w:cs="Arial"/>
          <w:lang w:val="lt-LT"/>
        </w:rPr>
        <w:t>;</w:t>
      </w:r>
    </w:p>
    <w:p w14:paraId="396713BF" w14:textId="51F561FB" w:rsidR="003B4046" w:rsidRPr="00A22E68" w:rsidRDefault="00B45E27" w:rsidP="003B4046">
      <w:pPr>
        <w:tabs>
          <w:tab w:val="left" w:pos="709"/>
          <w:tab w:val="left" w:pos="993"/>
        </w:tabs>
        <w:spacing w:after="0" w:line="240" w:lineRule="auto"/>
        <w:jc w:val="both"/>
        <w:rPr>
          <w:rFonts w:ascii="Arial" w:eastAsia="Calibri" w:hAnsi="Arial" w:cs="Arial"/>
          <w:bCs/>
          <w:lang w:val="lt-LT"/>
        </w:rPr>
      </w:pPr>
      <w:r>
        <w:rPr>
          <w:rFonts w:ascii="Arial" w:eastAsia="Calibri" w:hAnsi="Arial" w:cs="Arial"/>
          <w:lang w:val="lt-LT"/>
        </w:rPr>
        <w:t>8</w:t>
      </w:r>
      <w:r w:rsidR="003B4046" w:rsidRPr="00A22E68">
        <w:rPr>
          <w:rFonts w:ascii="Arial" w:eastAsia="Calibri" w:hAnsi="Arial" w:cs="Arial"/>
          <w:lang w:val="lt-LT"/>
        </w:rPr>
        <w:t>.1.</w:t>
      </w:r>
      <w:r w:rsidR="00225DD0">
        <w:rPr>
          <w:rFonts w:ascii="Arial" w:eastAsia="Calibri" w:hAnsi="Arial" w:cs="Arial"/>
          <w:lang w:val="lt-LT"/>
        </w:rPr>
        <w:t>5</w:t>
      </w:r>
      <w:r w:rsidR="003B4046" w:rsidRPr="00A22E68">
        <w:rPr>
          <w:rFonts w:ascii="Arial" w:eastAsia="Calibri" w:hAnsi="Arial" w:cs="Arial"/>
          <w:lang w:val="lt-LT"/>
        </w:rPr>
        <w:t>. jei pasiūlymą pateikia t</w:t>
      </w:r>
      <w:r w:rsidR="006E1A99">
        <w:rPr>
          <w:rFonts w:ascii="Arial" w:eastAsia="Calibri" w:hAnsi="Arial" w:cs="Arial"/>
          <w:lang w:val="lt-LT"/>
        </w:rPr>
        <w:t>ei</w:t>
      </w:r>
      <w:r w:rsidR="003B4046" w:rsidRPr="00A22E68">
        <w:rPr>
          <w:rFonts w:ascii="Arial" w:eastAsia="Calibri" w:hAnsi="Arial" w:cs="Arial"/>
          <w:lang w:val="lt-LT"/>
        </w:rPr>
        <w:t xml:space="preserve">kėjų grupė, pasirašytą jungtinės veiklos sutarties kopiją, taip pat, </w:t>
      </w:r>
      <w:r w:rsidR="003B4046" w:rsidRPr="00A22E68">
        <w:rPr>
          <w:rFonts w:ascii="Arial" w:eastAsia="Calibri" w:hAnsi="Arial" w:cs="Arial"/>
          <w:bCs/>
          <w:lang w:val="lt-LT"/>
        </w:rPr>
        <w:t xml:space="preserve">jei </w:t>
      </w:r>
      <w:r w:rsidR="002644BA">
        <w:rPr>
          <w:rFonts w:ascii="Arial" w:eastAsia="Calibri" w:hAnsi="Arial" w:cs="Arial"/>
          <w:bCs/>
          <w:lang w:val="lt-LT"/>
        </w:rPr>
        <w:t>Tei</w:t>
      </w:r>
      <w:r w:rsidR="003B4046" w:rsidRPr="00A22E68">
        <w:rPr>
          <w:rFonts w:ascii="Arial" w:eastAsia="Calibri" w:hAnsi="Arial" w:cs="Arial"/>
          <w:bCs/>
          <w:lang w:val="lt-LT"/>
        </w:rPr>
        <w:t>kėjas pasitelkia ūkio subjektus – įrodymus, kad šie ištekliai bus prieinami per visą sutartinių įsipareigojimų vykdymo laikotarpį (pagal Bendrųjų sąlygų 5.4 ir 5.5 punktų reikalavimus)</w:t>
      </w:r>
      <w:r w:rsidR="009311EB">
        <w:rPr>
          <w:rFonts w:ascii="Arial" w:eastAsia="Calibri" w:hAnsi="Arial" w:cs="Arial"/>
          <w:bCs/>
          <w:lang w:val="lt-LT"/>
        </w:rPr>
        <w:t>.</w:t>
      </w:r>
      <w:r w:rsidR="001F7D0F" w:rsidRPr="001F7D0F">
        <w:rPr>
          <w:rFonts w:ascii="Arial" w:eastAsia="Calibri" w:hAnsi="Arial" w:cs="Arial"/>
          <w:bCs/>
          <w:lang w:val="lt-LT"/>
        </w:rPr>
        <w:t xml:space="preserve"> </w:t>
      </w:r>
      <w:r w:rsidR="009311EB" w:rsidRPr="009311EB">
        <w:rPr>
          <w:rFonts w:ascii="Arial" w:eastAsia="Calibri" w:hAnsi="Arial" w:cs="Arial"/>
          <w:bCs/>
          <w:lang w:val="lt-LT"/>
        </w:rPr>
        <w:t xml:space="preserve">Jei </w:t>
      </w:r>
      <w:r w:rsidR="0058018C">
        <w:rPr>
          <w:rFonts w:ascii="Arial" w:eastAsia="Calibri" w:hAnsi="Arial" w:cs="Arial"/>
          <w:bCs/>
          <w:lang w:val="lt-LT"/>
        </w:rPr>
        <w:t>T</w:t>
      </w:r>
      <w:r w:rsidR="009311EB">
        <w:rPr>
          <w:rFonts w:ascii="Arial" w:eastAsia="Calibri" w:hAnsi="Arial" w:cs="Arial"/>
          <w:bCs/>
          <w:lang w:val="lt-LT"/>
        </w:rPr>
        <w:t>ei</w:t>
      </w:r>
      <w:r w:rsidR="009311EB" w:rsidRPr="009311EB">
        <w:rPr>
          <w:rFonts w:ascii="Arial" w:eastAsia="Calibri" w:hAnsi="Arial" w:cs="Arial"/>
          <w:bCs/>
          <w:lang w:val="lt-LT"/>
        </w:rPr>
        <w:t>kėjas remiasi ūkio subjektų pajėgumais, teikiamas ir atitinkamo ūkio subjekto EBVPD</w:t>
      </w:r>
      <w:r w:rsidR="00264B6D">
        <w:rPr>
          <w:rFonts w:ascii="Arial" w:eastAsia="Calibri" w:hAnsi="Arial" w:cs="Arial"/>
          <w:bCs/>
          <w:lang w:val="lt-LT"/>
        </w:rPr>
        <w:t>. Jei pasiūlymą pateikia teikėjų grupė, EBVPD teikia kiekvienas grupės narys</w:t>
      </w:r>
      <w:r w:rsidR="00B90374" w:rsidRPr="00A13FE8">
        <w:rPr>
          <w:lang w:val="lt-LT"/>
        </w:rPr>
        <w:t xml:space="preserve">. </w:t>
      </w:r>
      <w:bookmarkStart w:id="74" w:name="_Hlk205983691"/>
      <w:bookmarkStart w:id="75" w:name="_Hlk205984389"/>
      <w:r w:rsidR="00ED4691">
        <w:rPr>
          <w:rFonts w:ascii="Arial" w:eastAsia="Calibri" w:hAnsi="Arial" w:cs="Arial"/>
          <w:bCs/>
          <w:lang w:val="lt-LT"/>
        </w:rPr>
        <w:t>Dokumentai</w:t>
      </w:r>
      <w:r w:rsidR="00B90374" w:rsidRPr="00B90374">
        <w:rPr>
          <w:rFonts w:ascii="Arial" w:eastAsia="Calibri" w:hAnsi="Arial" w:cs="Arial"/>
          <w:bCs/>
          <w:lang w:val="lt-LT"/>
        </w:rPr>
        <w:t xml:space="preserve"> teikiam</w:t>
      </w:r>
      <w:r w:rsidR="001F7D0F">
        <w:rPr>
          <w:rFonts w:ascii="Arial" w:eastAsia="Calibri" w:hAnsi="Arial" w:cs="Arial"/>
          <w:bCs/>
          <w:lang w:val="lt-LT"/>
        </w:rPr>
        <w:t>i</w:t>
      </w:r>
      <w:r w:rsidR="00B90374" w:rsidRPr="00B90374">
        <w:rPr>
          <w:rFonts w:ascii="Arial" w:eastAsia="Calibri" w:hAnsi="Arial" w:cs="Arial"/>
          <w:bCs/>
          <w:lang w:val="lt-LT"/>
        </w:rPr>
        <w:t xml:space="preserve"> CVP IS skiltyje </w:t>
      </w:r>
      <w:r w:rsidR="00B90374" w:rsidRPr="00B90374">
        <w:rPr>
          <w:rFonts w:ascii="Arial" w:eastAsia="Calibri" w:hAnsi="Arial" w:cs="Arial"/>
          <w:b/>
          <w:lang w:val="lt-LT"/>
        </w:rPr>
        <w:t>„T</w:t>
      </w:r>
      <w:r w:rsidR="001F7D0F">
        <w:rPr>
          <w:rFonts w:ascii="Arial" w:eastAsia="Calibri" w:hAnsi="Arial" w:cs="Arial"/>
          <w:b/>
          <w:lang w:val="lt-LT"/>
        </w:rPr>
        <w:t>inkamumo kriterijai</w:t>
      </w:r>
      <w:r w:rsidR="00B90374" w:rsidRPr="00B90374">
        <w:rPr>
          <w:rFonts w:ascii="Arial" w:eastAsia="Calibri" w:hAnsi="Arial" w:cs="Arial"/>
          <w:b/>
          <w:lang w:val="lt-LT"/>
        </w:rPr>
        <w:t>“</w:t>
      </w:r>
      <w:bookmarkEnd w:id="74"/>
      <w:r w:rsidR="003B4046" w:rsidRPr="00B90374">
        <w:rPr>
          <w:rFonts w:ascii="Arial" w:eastAsia="Calibri" w:hAnsi="Arial" w:cs="Arial"/>
          <w:b/>
          <w:lang w:val="lt-LT"/>
        </w:rPr>
        <w:t>;</w:t>
      </w:r>
      <w:bookmarkEnd w:id="75"/>
    </w:p>
    <w:p w14:paraId="114EC54A" w14:textId="36AE8DE4" w:rsidR="0079513C" w:rsidRDefault="00B45E27" w:rsidP="0079513C">
      <w:pPr>
        <w:tabs>
          <w:tab w:val="left" w:pos="709"/>
          <w:tab w:val="left" w:pos="993"/>
        </w:tabs>
        <w:spacing w:after="0" w:line="240" w:lineRule="auto"/>
        <w:jc w:val="both"/>
        <w:rPr>
          <w:rFonts w:ascii="Arial" w:eastAsia="Calibri" w:hAnsi="Arial" w:cs="Times New Roman"/>
          <w:lang w:val="lt-LT"/>
        </w:rPr>
      </w:pPr>
      <w:r>
        <w:rPr>
          <w:rFonts w:ascii="Arial" w:eastAsia="Calibri" w:hAnsi="Arial" w:cs="Times New Roman"/>
          <w:lang w:val="lt-LT"/>
        </w:rPr>
        <w:t>8</w:t>
      </w:r>
      <w:r w:rsidR="0013629F" w:rsidRPr="00663218">
        <w:rPr>
          <w:rFonts w:ascii="Arial" w:eastAsia="Calibri" w:hAnsi="Arial" w:cs="Times New Roman"/>
          <w:lang w:val="lt-LT"/>
        </w:rPr>
        <w:t>.1.</w:t>
      </w:r>
      <w:r w:rsidR="005938D3">
        <w:rPr>
          <w:rFonts w:ascii="Arial" w:eastAsia="Calibri" w:hAnsi="Arial" w:cs="Times New Roman"/>
          <w:lang w:val="lt-LT"/>
        </w:rPr>
        <w:t>6</w:t>
      </w:r>
      <w:r w:rsidR="0013629F" w:rsidRPr="00663218">
        <w:rPr>
          <w:rFonts w:ascii="Arial" w:eastAsia="Calibri" w:hAnsi="Arial" w:cs="Times New Roman"/>
          <w:lang w:val="lt-LT"/>
        </w:rPr>
        <w:t xml:space="preserve">. </w:t>
      </w:r>
      <w:r w:rsidR="00D02F70" w:rsidRPr="00663218">
        <w:rPr>
          <w:rFonts w:ascii="Arial" w:eastAsia="Calibri" w:hAnsi="Arial" w:cs="Times New Roman"/>
          <w:lang w:val="lt-LT"/>
        </w:rPr>
        <w:t>d</w:t>
      </w:r>
      <w:r w:rsidR="0013629F" w:rsidRPr="00663218">
        <w:rPr>
          <w:rFonts w:ascii="Arial" w:eastAsia="Calibri" w:hAnsi="Arial" w:cs="Times New Roman"/>
          <w:lang w:val="lt-LT"/>
        </w:rPr>
        <w:t>eklaracij</w:t>
      </w:r>
      <w:r w:rsidR="00D02F70" w:rsidRPr="00663218">
        <w:rPr>
          <w:rFonts w:ascii="Arial" w:eastAsia="Calibri" w:hAnsi="Arial" w:cs="Times New Roman"/>
          <w:lang w:val="lt-LT"/>
        </w:rPr>
        <w:t xml:space="preserve">ą </w:t>
      </w:r>
      <w:r w:rsidR="0013629F" w:rsidRPr="00663218">
        <w:rPr>
          <w:rFonts w:ascii="Arial" w:eastAsia="Calibri" w:hAnsi="Arial" w:cs="Times New Roman"/>
          <w:lang w:val="lt-LT"/>
        </w:rPr>
        <w:t xml:space="preserve">dėl </w:t>
      </w:r>
      <w:r w:rsidR="002644BA" w:rsidRPr="00663218">
        <w:rPr>
          <w:rFonts w:ascii="Arial" w:eastAsia="Calibri" w:hAnsi="Arial" w:cs="Times New Roman"/>
          <w:lang w:val="lt-LT"/>
        </w:rPr>
        <w:t>T</w:t>
      </w:r>
      <w:r w:rsidR="005E6DAD" w:rsidRPr="00663218">
        <w:rPr>
          <w:rFonts w:ascii="Arial" w:eastAsia="Calibri" w:hAnsi="Arial" w:cs="Times New Roman"/>
          <w:lang w:val="lt-LT"/>
        </w:rPr>
        <w:t>ei</w:t>
      </w:r>
      <w:r w:rsidR="0013629F" w:rsidRPr="00663218">
        <w:rPr>
          <w:rFonts w:ascii="Arial" w:eastAsia="Calibri" w:hAnsi="Arial" w:cs="Times New Roman"/>
          <w:lang w:val="lt-LT"/>
        </w:rPr>
        <w:t xml:space="preserve">kėjo atsakingų </w:t>
      </w:r>
      <w:r w:rsidR="0013629F" w:rsidRPr="00C11E14">
        <w:rPr>
          <w:rFonts w:ascii="Arial" w:eastAsia="Calibri" w:hAnsi="Arial" w:cs="Times New Roman"/>
          <w:lang w:val="lt-LT"/>
        </w:rPr>
        <w:t>asmenų (Specialiųjų sąlygų</w:t>
      </w:r>
      <w:r w:rsidR="008937F7" w:rsidRPr="00C11E14">
        <w:rPr>
          <w:rFonts w:ascii="Arial" w:eastAsia="Calibri" w:hAnsi="Arial" w:cs="Times New Roman"/>
          <w:lang w:val="lt-LT"/>
        </w:rPr>
        <w:t xml:space="preserve"> </w:t>
      </w:r>
      <w:r w:rsidR="005B4FF1" w:rsidRPr="00C11E14">
        <w:rPr>
          <w:rFonts w:ascii="Arial" w:eastAsia="Calibri" w:hAnsi="Arial" w:cs="Times New Roman"/>
          <w:lang w:val="lt-LT"/>
        </w:rPr>
        <w:t>8</w:t>
      </w:r>
      <w:r w:rsidR="0013629F" w:rsidRPr="00C11E14">
        <w:rPr>
          <w:rFonts w:ascii="Arial" w:eastAsia="Calibri" w:hAnsi="Arial" w:cs="Times New Roman"/>
          <w:lang w:val="lt-LT"/>
        </w:rPr>
        <w:t xml:space="preserve"> priedas</w:t>
      </w:r>
      <w:r w:rsidR="00C74459" w:rsidRPr="00663218">
        <w:rPr>
          <w:rFonts w:ascii="Arial" w:eastAsia="Calibri" w:hAnsi="Arial" w:cs="Times New Roman"/>
          <w:lang w:val="lt-LT"/>
        </w:rPr>
        <w:t xml:space="preserve"> „</w:t>
      </w:r>
      <w:r w:rsidR="00D02F70" w:rsidRPr="00663218">
        <w:rPr>
          <w:rFonts w:ascii="Arial" w:eastAsia="Calibri" w:hAnsi="Arial" w:cs="Times New Roman"/>
          <w:lang w:val="lt-LT"/>
        </w:rPr>
        <w:t>D</w:t>
      </w:r>
      <w:r w:rsidR="00C74459" w:rsidRPr="00663218">
        <w:rPr>
          <w:rFonts w:ascii="Arial" w:eastAsia="Calibri" w:hAnsi="Arial" w:cs="Times New Roman"/>
          <w:lang w:val="lt-LT"/>
        </w:rPr>
        <w:t>eklaracija dėl teikėjo atsakingų asmenų“</w:t>
      </w:r>
      <w:r w:rsidR="0013629F" w:rsidRPr="00663218">
        <w:rPr>
          <w:rFonts w:ascii="Arial" w:eastAsia="Calibri" w:hAnsi="Arial" w:cs="Times New Roman"/>
          <w:lang w:val="lt-LT"/>
        </w:rPr>
        <w:t>)</w:t>
      </w:r>
      <w:r w:rsidR="00B90374">
        <w:rPr>
          <w:rFonts w:ascii="Arial" w:eastAsia="Calibri" w:hAnsi="Arial" w:cs="Times New Roman"/>
          <w:lang w:val="lt-LT"/>
        </w:rPr>
        <w:t xml:space="preserve">. </w:t>
      </w:r>
      <w:bookmarkStart w:id="76" w:name="_Hlk205984296"/>
      <w:r w:rsidR="00B90374" w:rsidRPr="00B90374">
        <w:rPr>
          <w:rFonts w:ascii="Arial" w:eastAsia="Calibri" w:hAnsi="Arial" w:cs="Times New Roman"/>
          <w:lang w:val="lt-LT"/>
        </w:rPr>
        <w:t xml:space="preserve">Dokumentas teikiamas CVP IS skiltyje </w:t>
      </w:r>
      <w:r w:rsidR="00B90374" w:rsidRPr="00B90374">
        <w:rPr>
          <w:rFonts w:ascii="Arial" w:eastAsia="Calibri" w:hAnsi="Arial" w:cs="Times New Roman"/>
          <w:b/>
          <w:bCs/>
          <w:lang w:val="lt-LT"/>
        </w:rPr>
        <w:t>„</w:t>
      </w:r>
      <w:r w:rsidR="002E38CB">
        <w:rPr>
          <w:rFonts w:ascii="Arial" w:eastAsia="Calibri" w:hAnsi="Arial" w:cs="Times New Roman"/>
          <w:b/>
          <w:bCs/>
          <w:lang w:val="lt-LT"/>
        </w:rPr>
        <w:t>Tinkamumo</w:t>
      </w:r>
      <w:r w:rsidR="00B90374" w:rsidRPr="00B90374">
        <w:rPr>
          <w:rFonts w:ascii="Arial" w:eastAsia="Calibri" w:hAnsi="Arial" w:cs="Times New Roman"/>
          <w:b/>
          <w:bCs/>
          <w:lang w:val="lt-LT"/>
        </w:rPr>
        <w:t xml:space="preserve"> kriterijai“</w:t>
      </w:r>
      <w:bookmarkEnd w:id="76"/>
      <w:r w:rsidR="00C25CA4">
        <w:rPr>
          <w:rFonts w:ascii="Arial" w:eastAsia="Calibri" w:hAnsi="Arial" w:cs="Times New Roman"/>
          <w:lang w:val="lt-LT"/>
        </w:rPr>
        <w:t>;</w:t>
      </w:r>
    </w:p>
    <w:p w14:paraId="606A0306" w14:textId="736098AA" w:rsidR="00AE2DAD" w:rsidRDefault="00B45E27" w:rsidP="0079513C">
      <w:pPr>
        <w:tabs>
          <w:tab w:val="left" w:pos="709"/>
          <w:tab w:val="left" w:pos="993"/>
        </w:tabs>
        <w:spacing w:after="0" w:line="240" w:lineRule="auto"/>
        <w:jc w:val="both"/>
        <w:rPr>
          <w:rFonts w:ascii="Arial" w:eastAsia="Calibri" w:hAnsi="Arial" w:cs="Times New Roman"/>
          <w:lang w:val="lt-LT"/>
        </w:rPr>
      </w:pPr>
      <w:r>
        <w:rPr>
          <w:rFonts w:ascii="Arial" w:eastAsia="Calibri" w:hAnsi="Arial" w:cs="Times New Roman"/>
          <w:lang w:val="lt-LT"/>
        </w:rPr>
        <w:t>8</w:t>
      </w:r>
      <w:r w:rsidR="00AE2DAD">
        <w:rPr>
          <w:rFonts w:ascii="Arial" w:eastAsia="Calibri" w:hAnsi="Arial" w:cs="Times New Roman"/>
          <w:lang w:val="lt-LT"/>
        </w:rPr>
        <w:t>.1.</w:t>
      </w:r>
      <w:r w:rsidR="005938D3">
        <w:rPr>
          <w:rFonts w:ascii="Arial" w:eastAsia="Calibri" w:hAnsi="Arial" w:cs="Times New Roman"/>
          <w:lang w:val="lt-LT"/>
        </w:rPr>
        <w:t>7</w:t>
      </w:r>
      <w:r w:rsidR="00AE2DAD">
        <w:rPr>
          <w:rFonts w:ascii="Arial" w:eastAsia="Calibri" w:hAnsi="Arial" w:cs="Times New Roman"/>
          <w:lang w:val="lt-LT"/>
        </w:rPr>
        <w:t xml:space="preserve">. </w:t>
      </w:r>
      <w:r w:rsidR="00E7679A">
        <w:rPr>
          <w:rFonts w:ascii="Arial" w:eastAsia="Calibri" w:hAnsi="Arial" w:cs="Times New Roman"/>
          <w:lang w:val="lt-LT"/>
        </w:rPr>
        <w:t>d</w:t>
      </w:r>
      <w:r w:rsidR="00AE2DAD">
        <w:rPr>
          <w:rFonts w:ascii="Arial" w:eastAsia="Calibri" w:hAnsi="Arial" w:cs="Times New Roman"/>
          <w:lang w:val="lt-LT"/>
        </w:rPr>
        <w:t xml:space="preserve">okumentus, pagrindžiančius </w:t>
      </w:r>
      <w:r w:rsidR="001F7D0F">
        <w:rPr>
          <w:rFonts w:ascii="Arial" w:eastAsia="Calibri" w:hAnsi="Arial" w:cs="Times New Roman"/>
          <w:lang w:val="lt-LT"/>
        </w:rPr>
        <w:t>Teikėjo</w:t>
      </w:r>
      <w:r w:rsidR="00AE2DAD">
        <w:rPr>
          <w:rFonts w:ascii="Arial" w:eastAsia="Calibri" w:hAnsi="Arial" w:cs="Times New Roman"/>
          <w:lang w:val="lt-LT"/>
        </w:rPr>
        <w:t xml:space="preserve"> atitiktį kvalifikacijos reikalavimams, </w:t>
      </w:r>
      <w:r w:rsidR="0092004D">
        <w:rPr>
          <w:rFonts w:ascii="Arial" w:eastAsia="Calibri" w:hAnsi="Arial" w:cs="Times New Roman"/>
          <w:lang w:val="lt-LT"/>
        </w:rPr>
        <w:t>nurodytus</w:t>
      </w:r>
      <w:r w:rsidR="00AE2DAD">
        <w:rPr>
          <w:rFonts w:ascii="Arial" w:eastAsia="Calibri" w:hAnsi="Arial" w:cs="Times New Roman"/>
          <w:lang w:val="lt-LT"/>
        </w:rPr>
        <w:t xml:space="preserve"> Specialiųjų sąlygų 4 pried</w:t>
      </w:r>
      <w:r w:rsidR="0092004D">
        <w:rPr>
          <w:rFonts w:ascii="Arial" w:eastAsia="Calibri" w:hAnsi="Arial" w:cs="Times New Roman"/>
          <w:lang w:val="lt-LT"/>
        </w:rPr>
        <w:t>o</w:t>
      </w:r>
      <w:r w:rsidR="00AE2DAD">
        <w:rPr>
          <w:rFonts w:ascii="Arial" w:eastAsia="Calibri" w:hAnsi="Arial" w:cs="Times New Roman"/>
          <w:lang w:val="lt-LT"/>
        </w:rPr>
        <w:t xml:space="preserve"> „</w:t>
      </w:r>
      <w:r w:rsidR="00AE2DAD" w:rsidRPr="00AE2DAD">
        <w:rPr>
          <w:rFonts w:ascii="Arial" w:eastAsia="Calibri" w:hAnsi="Arial" w:cs="Times New Roman"/>
          <w:lang w:val="lt-LT"/>
        </w:rPr>
        <w:t>Reikalavimai tiekėjų kvalifikacijai</w:t>
      </w:r>
      <w:r w:rsidR="00AE2DAD">
        <w:rPr>
          <w:rFonts w:ascii="Arial" w:eastAsia="Calibri" w:hAnsi="Arial" w:cs="Times New Roman"/>
          <w:lang w:val="lt-LT"/>
        </w:rPr>
        <w:t>“</w:t>
      </w:r>
      <w:r w:rsidR="0092004D">
        <w:rPr>
          <w:rFonts w:ascii="Arial" w:eastAsia="Calibri" w:hAnsi="Arial" w:cs="Times New Roman"/>
          <w:lang w:val="lt-LT"/>
        </w:rPr>
        <w:t xml:space="preserve"> 14.1 ir 14.2 punktuose</w:t>
      </w:r>
      <w:r w:rsidR="00225DD0">
        <w:rPr>
          <w:rFonts w:ascii="Arial" w:eastAsia="Calibri" w:hAnsi="Arial" w:cs="Times New Roman"/>
          <w:lang w:val="lt-LT"/>
        </w:rPr>
        <w:t xml:space="preserve">. </w:t>
      </w:r>
      <w:r w:rsidR="00225DD0" w:rsidRPr="00225DD0">
        <w:rPr>
          <w:rFonts w:ascii="Arial" w:eastAsia="Calibri" w:hAnsi="Arial" w:cs="Times New Roman"/>
          <w:lang w:val="lt-LT"/>
        </w:rPr>
        <w:t xml:space="preserve">Šie dokumentai teikiami CVP IS skiltyje </w:t>
      </w:r>
      <w:r w:rsidR="00225DD0" w:rsidRPr="00225DD0">
        <w:rPr>
          <w:rFonts w:ascii="Arial" w:eastAsia="Calibri" w:hAnsi="Arial" w:cs="Times New Roman"/>
          <w:b/>
          <w:bCs/>
          <w:lang w:val="lt-LT"/>
        </w:rPr>
        <w:t>„</w:t>
      </w:r>
      <w:r w:rsidR="002E38CB">
        <w:rPr>
          <w:rFonts w:ascii="Arial" w:eastAsia="Calibri" w:hAnsi="Arial" w:cs="Times New Roman"/>
          <w:b/>
          <w:bCs/>
          <w:lang w:val="lt-LT"/>
        </w:rPr>
        <w:t>Tinkamumo</w:t>
      </w:r>
      <w:r w:rsidR="00225DD0" w:rsidRPr="00225DD0">
        <w:rPr>
          <w:rFonts w:ascii="Arial" w:eastAsia="Calibri" w:hAnsi="Arial" w:cs="Times New Roman"/>
          <w:b/>
          <w:bCs/>
          <w:lang w:val="lt-LT"/>
        </w:rPr>
        <w:t xml:space="preserve"> kriterijai“</w:t>
      </w:r>
      <w:r w:rsidR="00225DD0" w:rsidRPr="00225DD0">
        <w:rPr>
          <w:rFonts w:ascii="Arial" w:eastAsia="Calibri" w:hAnsi="Arial" w:cs="Times New Roman"/>
          <w:lang w:val="lt-LT"/>
        </w:rPr>
        <w:t>.</w:t>
      </w:r>
    </w:p>
    <w:p w14:paraId="2679882F" w14:textId="7C0EA93F" w:rsidR="00AE2DAD" w:rsidRDefault="00B45E27" w:rsidP="0079513C">
      <w:pPr>
        <w:tabs>
          <w:tab w:val="left" w:pos="709"/>
          <w:tab w:val="left" w:pos="993"/>
        </w:tabs>
        <w:spacing w:after="0" w:line="240" w:lineRule="auto"/>
        <w:jc w:val="both"/>
        <w:rPr>
          <w:rFonts w:ascii="Arial" w:eastAsia="Calibri" w:hAnsi="Arial" w:cs="Times New Roman"/>
          <w:lang w:val="lt-LT"/>
        </w:rPr>
      </w:pPr>
      <w:r>
        <w:rPr>
          <w:rFonts w:ascii="Arial" w:eastAsia="Calibri" w:hAnsi="Arial" w:cs="Times New Roman"/>
          <w:lang w:val="lt-LT"/>
        </w:rPr>
        <w:t>8</w:t>
      </w:r>
      <w:r w:rsidR="00AE2DAD">
        <w:rPr>
          <w:rFonts w:ascii="Arial" w:eastAsia="Calibri" w:hAnsi="Arial" w:cs="Times New Roman"/>
          <w:lang w:val="lt-LT"/>
        </w:rPr>
        <w:t>.1.</w:t>
      </w:r>
      <w:r w:rsidR="005938D3">
        <w:rPr>
          <w:rFonts w:ascii="Arial" w:eastAsia="Calibri" w:hAnsi="Arial" w:cs="Times New Roman"/>
          <w:lang w:val="lt-LT"/>
        </w:rPr>
        <w:t>8</w:t>
      </w:r>
      <w:r w:rsidR="00AE2DAD">
        <w:rPr>
          <w:rFonts w:ascii="Arial" w:eastAsia="Calibri" w:hAnsi="Arial" w:cs="Times New Roman"/>
          <w:lang w:val="lt-LT"/>
        </w:rPr>
        <w:t xml:space="preserve">. </w:t>
      </w:r>
      <w:r w:rsidR="00E7679A">
        <w:rPr>
          <w:rFonts w:ascii="Arial" w:eastAsia="Calibri" w:hAnsi="Arial" w:cs="Times New Roman"/>
          <w:lang w:val="lt-LT"/>
        </w:rPr>
        <w:t>d</w:t>
      </w:r>
      <w:r w:rsidR="00AE2DAD">
        <w:rPr>
          <w:rFonts w:ascii="Arial" w:eastAsia="Calibri" w:hAnsi="Arial" w:cs="Times New Roman"/>
          <w:lang w:val="lt-LT"/>
        </w:rPr>
        <w:t xml:space="preserve">okumentus, pagrindžiančius </w:t>
      </w:r>
      <w:r w:rsidR="001F7D0F">
        <w:rPr>
          <w:rFonts w:ascii="Arial" w:eastAsia="Calibri" w:hAnsi="Arial" w:cs="Times New Roman"/>
          <w:lang w:val="lt-LT"/>
        </w:rPr>
        <w:t xml:space="preserve">Teikėjo </w:t>
      </w:r>
      <w:r w:rsidR="00816B78">
        <w:rPr>
          <w:rFonts w:ascii="Arial" w:eastAsia="Calibri" w:hAnsi="Arial" w:cs="Times New Roman"/>
          <w:lang w:val="lt-LT"/>
        </w:rPr>
        <w:t xml:space="preserve">atitiktį </w:t>
      </w:r>
      <w:r w:rsidR="00AE2DAD">
        <w:rPr>
          <w:rFonts w:ascii="Arial" w:eastAsia="Calibri" w:hAnsi="Arial" w:cs="Times New Roman"/>
          <w:lang w:val="lt-LT"/>
        </w:rPr>
        <w:t>pašalinimo pagrindų nebuvimo reikalavim</w:t>
      </w:r>
      <w:r w:rsidR="00816B78">
        <w:rPr>
          <w:rFonts w:ascii="Arial" w:eastAsia="Calibri" w:hAnsi="Arial" w:cs="Times New Roman"/>
          <w:lang w:val="lt-LT"/>
        </w:rPr>
        <w:t>ams</w:t>
      </w:r>
      <w:r w:rsidR="00AE2DAD">
        <w:rPr>
          <w:rFonts w:ascii="Arial" w:eastAsia="Calibri" w:hAnsi="Arial" w:cs="Times New Roman"/>
          <w:lang w:val="lt-LT"/>
        </w:rPr>
        <w:t xml:space="preserve">, kaip nustatyta </w:t>
      </w:r>
      <w:r w:rsidR="00AE2DAD" w:rsidRPr="00AE2DAD">
        <w:rPr>
          <w:rFonts w:ascii="Arial" w:eastAsia="Calibri" w:hAnsi="Arial" w:cs="Times New Roman"/>
          <w:lang w:val="lt-LT"/>
        </w:rPr>
        <w:t>Specialiųjų sąlygų 4 priede „Reikalavimai tiekėjų kvalifikacijai“</w:t>
      </w:r>
      <w:r w:rsidR="00AE2DAD">
        <w:rPr>
          <w:rFonts w:ascii="Arial" w:eastAsia="Calibri" w:hAnsi="Arial" w:cs="Times New Roman"/>
          <w:lang w:val="lt-LT"/>
        </w:rPr>
        <w:t>.</w:t>
      </w:r>
      <w:r w:rsidR="00225DD0">
        <w:rPr>
          <w:rFonts w:ascii="Arial" w:eastAsia="Calibri" w:hAnsi="Arial" w:cs="Times New Roman"/>
          <w:lang w:val="lt-LT"/>
        </w:rPr>
        <w:t xml:space="preserve"> Šie dokumentai teikiami CVP IS skiltyje </w:t>
      </w:r>
      <w:r w:rsidR="00225DD0" w:rsidRPr="00225DD0">
        <w:rPr>
          <w:rFonts w:ascii="Arial" w:eastAsia="Calibri" w:hAnsi="Arial" w:cs="Times New Roman"/>
          <w:b/>
          <w:bCs/>
          <w:lang w:val="lt-LT"/>
        </w:rPr>
        <w:t>„</w:t>
      </w:r>
      <w:r w:rsidR="002E38CB">
        <w:rPr>
          <w:rFonts w:ascii="Arial" w:eastAsia="Calibri" w:hAnsi="Arial" w:cs="Times New Roman"/>
          <w:b/>
          <w:bCs/>
          <w:lang w:val="lt-LT"/>
        </w:rPr>
        <w:t>Tinkamumo</w:t>
      </w:r>
      <w:r w:rsidR="00225DD0" w:rsidRPr="00225DD0">
        <w:rPr>
          <w:rFonts w:ascii="Arial" w:eastAsia="Calibri" w:hAnsi="Arial" w:cs="Times New Roman"/>
          <w:b/>
          <w:bCs/>
          <w:lang w:val="lt-LT"/>
        </w:rPr>
        <w:t xml:space="preserve"> kriterijai“</w:t>
      </w:r>
      <w:r w:rsidR="00225DD0">
        <w:rPr>
          <w:rFonts w:ascii="Arial" w:eastAsia="Calibri" w:hAnsi="Arial" w:cs="Times New Roman"/>
          <w:lang w:val="lt-LT"/>
        </w:rPr>
        <w:t>.</w:t>
      </w:r>
    </w:p>
    <w:p w14:paraId="73C99CF2" w14:textId="196D14DC" w:rsidR="00225DD0" w:rsidRDefault="00225DD0" w:rsidP="0079513C">
      <w:pPr>
        <w:tabs>
          <w:tab w:val="left" w:pos="709"/>
          <w:tab w:val="left" w:pos="993"/>
        </w:tabs>
        <w:spacing w:after="0" w:line="240" w:lineRule="auto"/>
        <w:jc w:val="both"/>
        <w:rPr>
          <w:rFonts w:ascii="Arial" w:eastAsia="Calibri" w:hAnsi="Arial" w:cs="Times New Roman"/>
          <w:lang w:val="lt-LT"/>
        </w:rPr>
      </w:pPr>
      <w:r>
        <w:rPr>
          <w:rFonts w:ascii="Arial" w:eastAsia="Calibri" w:hAnsi="Arial" w:cs="Times New Roman"/>
          <w:lang w:val="lt-LT"/>
        </w:rPr>
        <w:t>8.1.</w:t>
      </w:r>
      <w:r w:rsidR="005938D3">
        <w:rPr>
          <w:rFonts w:ascii="Arial" w:eastAsia="Calibri" w:hAnsi="Arial" w:cs="Times New Roman"/>
          <w:lang w:val="lt-LT"/>
        </w:rPr>
        <w:t>9</w:t>
      </w:r>
      <w:r>
        <w:rPr>
          <w:rFonts w:ascii="Arial" w:eastAsia="Calibri" w:hAnsi="Arial" w:cs="Times New Roman"/>
          <w:lang w:val="lt-LT"/>
        </w:rPr>
        <w:t xml:space="preserve">. </w:t>
      </w:r>
      <w:r w:rsidRPr="00225DD0">
        <w:rPr>
          <w:rFonts w:ascii="Arial" w:eastAsia="Calibri" w:hAnsi="Arial" w:cs="Times New Roman"/>
          <w:lang w:val="lt-LT"/>
        </w:rPr>
        <w:t>įvaizdžio komunikacijos kampanijos aprašymą, kaip nurodyta Specialiųjų sąlygų 9 priede „Pasiūlymų ekonominio naudingumo vertinimo metodika“</w:t>
      </w:r>
      <w:r w:rsidR="00B90374">
        <w:rPr>
          <w:rFonts w:ascii="Arial" w:eastAsia="Calibri" w:hAnsi="Arial" w:cs="Times New Roman"/>
          <w:lang w:val="lt-LT"/>
        </w:rPr>
        <w:t>.</w:t>
      </w:r>
      <w:r w:rsidR="00B90374" w:rsidRPr="00B90374">
        <w:rPr>
          <w:rFonts w:ascii="Arial" w:eastAsia="Calibri" w:hAnsi="Arial" w:cs="Arial"/>
          <w:bCs/>
          <w:lang w:val="lt-LT"/>
        </w:rPr>
        <w:t xml:space="preserve"> Dokumentas teikiamas CVP IS skiltyje </w:t>
      </w:r>
      <w:r w:rsidR="00B90374" w:rsidRPr="00B90374">
        <w:rPr>
          <w:rFonts w:ascii="Arial" w:eastAsia="Calibri" w:hAnsi="Arial" w:cs="Arial"/>
          <w:b/>
          <w:lang w:val="lt-LT"/>
        </w:rPr>
        <w:t>„Techninis“</w:t>
      </w:r>
      <w:r w:rsidRPr="00225DD0">
        <w:rPr>
          <w:rFonts w:ascii="Arial" w:eastAsia="Calibri" w:hAnsi="Arial" w:cs="Times New Roman"/>
          <w:lang w:val="lt-LT"/>
        </w:rPr>
        <w:t>;</w:t>
      </w:r>
    </w:p>
    <w:p w14:paraId="746B2AB8" w14:textId="18ACCCF4" w:rsidR="00610C2B" w:rsidRPr="00B43D0A" w:rsidRDefault="00225DD0" w:rsidP="00F37F71">
      <w:pPr>
        <w:tabs>
          <w:tab w:val="left" w:pos="709"/>
          <w:tab w:val="left" w:pos="993"/>
        </w:tabs>
        <w:spacing w:after="0" w:line="240" w:lineRule="auto"/>
        <w:jc w:val="both"/>
        <w:rPr>
          <w:rFonts w:ascii="Arial" w:eastAsia="Calibri" w:hAnsi="Arial" w:cs="Times New Roman"/>
          <w:lang w:val="lt-LT"/>
        </w:rPr>
      </w:pPr>
      <w:r>
        <w:rPr>
          <w:rFonts w:ascii="Arial" w:eastAsia="Calibri" w:hAnsi="Arial" w:cs="Times New Roman"/>
          <w:lang w:val="lt-LT"/>
        </w:rPr>
        <w:lastRenderedPageBreak/>
        <w:t>8.1.</w:t>
      </w:r>
      <w:r w:rsidR="005938D3">
        <w:rPr>
          <w:rFonts w:ascii="Arial" w:eastAsia="Calibri" w:hAnsi="Arial" w:cs="Times New Roman"/>
          <w:lang w:val="lt-LT"/>
        </w:rPr>
        <w:t>10</w:t>
      </w:r>
      <w:r>
        <w:rPr>
          <w:rFonts w:ascii="Arial" w:eastAsia="Calibri" w:hAnsi="Arial" w:cs="Times New Roman"/>
          <w:lang w:val="lt-LT"/>
        </w:rPr>
        <w:t xml:space="preserve">. </w:t>
      </w:r>
      <w:r w:rsidRPr="00225DD0">
        <w:rPr>
          <w:rFonts w:ascii="Arial" w:eastAsia="Calibri" w:hAnsi="Arial" w:cs="Times New Roman"/>
          <w:lang w:val="lt-LT"/>
        </w:rPr>
        <w:t>dokumentus, pagrindžiančius atitiktį Patirties (T2) vertinimo kriterijui, nurodytus Specialiųjų sąlygų 4 priedo „Reikalavimai tiekėjų kvalifikacijai“ 14.2 punkte</w:t>
      </w:r>
      <w:r w:rsidR="00B90374">
        <w:rPr>
          <w:rFonts w:ascii="Arial" w:eastAsia="Calibri" w:hAnsi="Arial" w:cs="Times New Roman"/>
          <w:lang w:val="lt-LT"/>
        </w:rPr>
        <w:t xml:space="preserve">. </w:t>
      </w:r>
      <w:r w:rsidR="00B90374" w:rsidRPr="00B90374">
        <w:rPr>
          <w:rFonts w:ascii="Arial" w:eastAsia="Calibri" w:hAnsi="Arial" w:cs="Arial"/>
          <w:bCs/>
          <w:lang w:val="lt-LT"/>
        </w:rPr>
        <w:t>Dokumenta</w:t>
      </w:r>
      <w:r w:rsidR="00B90374">
        <w:rPr>
          <w:rFonts w:ascii="Arial" w:eastAsia="Calibri" w:hAnsi="Arial" w:cs="Arial"/>
          <w:bCs/>
          <w:lang w:val="lt-LT"/>
        </w:rPr>
        <w:t>i</w:t>
      </w:r>
      <w:r w:rsidR="00B90374" w:rsidRPr="00B90374">
        <w:rPr>
          <w:rFonts w:ascii="Arial" w:eastAsia="Calibri" w:hAnsi="Arial" w:cs="Arial"/>
          <w:bCs/>
          <w:lang w:val="lt-LT"/>
        </w:rPr>
        <w:t xml:space="preserve"> teikiam</w:t>
      </w:r>
      <w:r w:rsidR="00B90374">
        <w:rPr>
          <w:rFonts w:ascii="Arial" w:eastAsia="Calibri" w:hAnsi="Arial" w:cs="Arial"/>
          <w:bCs/>
          <w:lang w:val="lt-LT"/>
        </w:rPr>
        <w:t>i</w:t>
      </w:r>
      <w:r w:rsidR="00B90374" w:rsidRPr="00B90374">
        <w:rPr>
          <w:rFonts w:ascii="Arial" w:eastAsia="Calibri" w:hAnsi="Arial" w:cs="Arial"/>
          <w:bCs/>
          <w:lang w:val="lt-LT"/>
        </w:rPr>
        <w:t xml:space="preserve"> CVP IS skiltyje </w:t>
      </w:r>
      <w:r w:rsidR="00B90374" w:rsidRPr="00B90374">
        <w:rPr>
          <w:rFonts w:ascii="Arial" w:eastAsia="Calibri" w:hAnsi="Arial" w:cs="Arial"/>
          <w:b/>
          <w:lang w:val="lt-LT"/>
        </w:rPr>
        <w:t>„Techninis“</w:t>
      </w:r>
      <w:r w:rsidR="00B90374">
        <w:rPr>
          <w:rFonts w:ascii="Arial" w:eastAsia="Calibri" w:hAnsi="Arial" w:cs="Arial"/>
          <w:b/>
          <w:lang w:val="lt-LT"/>
        </w:rPr>
        <w:t>.</w:t>
      </w:r>
    </w:p>
    <w:p w14:paraId="53EFA1DD" w14:textId="51D5263B" w:rsidR="00610C2B" w:rsidRPr="00B43D0A"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77" w:name="_Toc220312740"/>
      <w:r w:rsidRPr="00122406">
        <w:rPr>
          <w:rFonts w:ascii="Arial" w:hAnsi="Arial" w:cs="Arial"/>
          <w:b/>
          <w:bCs/>
          <w:color w:val="auto"/>
          <w:sz w:val="22"/>
          <w:szCs w:val="22"/>
          <w:lang w:val="lt-LT"/>
        </w:rPr>
        <w:t>PASIŪLYMŲ VERTINIMAS IR PALYGINIMAS</w:t>
      </w:r>
      <w:bookmarkEnd w:id="77"/>
    </w:p>
    <w:p w14:paraId="6DF26F46" w14:textId="13D24579" w:rsidR="003B4046" w:rsidRPr="00E47913" w:rsidRDefault="00B45E27" w:rsidP="003B4046">
      <w:pPr>
        <w:pStyle w:val="Sraopastraipa"/>
        <w:tabs>
          <w:tab w:val="left" w:pos="0"/>
          <w:tab w:val="left" w:pos="567"/>
          <w:tab w:val="left" w:pos="851"/>
          <w:tab w:val="left" w:pos="2977"/>
        </w:tabs>
        <w:spacing w:after="0" w:line="240" w:lineRule="auto"/>
        <w:ind w:left="0"/>
        <w:contextualSpacing w:val="0"/>
        <w:jc w:val="both"/>
        <w:rPr>
          <w:rFonts w:ascii="Arial" w:hAnsi="Arial" w:cs="Arial"/>
          <w:iCs/>
          <w:lang w:val="lt-LT"/>
        </w:rPr>
      </w:pPr>
      <w:r>
        <w:rPr>
          <w:rFonts w:ascii="Arial" w:eastAsia="Calibri" w:hAnsi="Arial" w:cs="Arial"/>
          <w:lang w:val="lt-LT"/>
        </w:rPr>
        <w:t>9</w:t>
      </w:r>
      <w:r w:rsidR="003B4046" w:rsidRPr="00A22E68">
        <w:rPr>
          <w:rFonts w:ascii="Arial" w:eastAsia="Calibri" w:hAnsi="Arial" w:cs="Arial"/>
          <w:lang w:val="lt-LT"/>
        </w:rPr>
        <w:t xml:space="preserve">.1. VMU neatmesti pasiūlymai vertinami ir </w:t>
      </w:r>
      <w:r w:rsidR="003B4046" w:rsidRPr="00035550">
        <w:rPr>
          <w:rFonts w:ascii="Arial" w:eastAsia="Calibri" w:hAnsi="Arial" w:cs="Arial"/>
          <w:lang w:val="lt-LT"/>
        </w:rPr>
        <w:t>palyginami kainos</w:t>
      </w:r>
      <w:r w:rsidR="00133F9C">
        <w:rPr>
          <w:rFonts w:ascii="Arial" w:eastAsia="Calibri" w:hAnsi="Arial" w:cs="Arial"/>
          <w:lang w:val="lt-LT"/>
        </w:rPr>
        <w:t xml:space="preserve"> ir kokybės santykio kriterijumi. Kaina </w:t>
      </w:r>
      <w:r w:rsidR="003B4046" w:rsidRPr="00A22E68">
        <w:rPr>
          <w:rFonts w:ascii="Arial" w:eastAsia="Calibri" w:hAnsi="Arial" w:cs="Arial"/>
          <w:lang w:val="lt-LT"/>
        </w:rPr>
        <w:t>turi būti apskaičiuota ir nurodyta taip, kaip reikalaujama Pasiūlymo formos (</w:t>
      </w:r>
      <w:r w:rsidR="003B4046" w:rsidRPr="00A22E68">
        <w:rPr>
          <w:rFonts w:ascii="Arial" w:hAnsi="Arial" w:cs="Arial"/>
          <w:lang w:val="lt-LT"/>
        </w:rPr>
        <w:t>Specialiųjų sąlygų 3</w:t>
      </w:r>
      <w:r w:rsidR="00560A0C">
        <w:rPr>
          <w:rFonts w:ascii="Arial" w:hAnsi="Arial" w:cs="Arial"/>
          <w:lang w:val="lt-LT"/>
        </w:rPr>
        <w:t>b</w:t>
      </w:r>
      <w:r w:rsidR="003B4046" w:rsidRPr="00A22E68">
        <w:rPr>
          <w:rFonts w:ascii="Arial" w:eastAsia="Calibri" w:hAnsi="Arial" w:cs="Arial"/>
          <w:lang w:val="lt-LT"/>
        </w:rPr>
        <w:t xml:space="preserve"> priedas</w:t>
      </w:r>
      <w:r w:rsidR="00560A0C">
        <w:rPr>
          <w:rFonts w:ascii="Arial" w:eastAsia="Calibri" w:hAnsi="Arial" w:cs="Arial"/>
          <w:lang w:val="lt-LT"/>
        </w:rPr>
        <w:t xml:space="preserve"> </w:t>
      </w:r>
      <w:r w:rsidR="00560A0C" w:rsidRPr="00560A0C">
        <w:rPr>
          <w:rFonts w:ascii="Arial" w:eastAsia="Calibri" w:hAnsi="Arial" w:cs="Arial"/>
          <w:lang w:val="lt-LT"/>
        </w:rPr>
        <w:t>„Pasiūlymo forma. 2 pasiūlymo dalis. „Pasiūlymo kaina“</w:t>
      </w:r>
      <w:r w:rsidR="00B43D0A">
        <w:rPr>
          <w:rFonts w:ascii="Arial" w:eastAsia="Calibri" w:hAnsi="Arial" w:cs="Arial"/>
          <w:lang w:val="lt-LT"/>
        </w:rPr>
        <w:t>“</w:t>
      </w:r>
      <w:r w:rsidR="003B4046" w:rsidRPr="00A22E68">
        <w:rPr>
          <w:rFonts w:ascii="Arial" w:eastAsia="Calibri" w:hAnsi="Arial" w:cs="Arial"/>
          <w:lang w:val="lt-LT"/>
        </w:rPr>
        <w:t>) grafoje „</w:t>
      </w:r>
      <w:r w:rsidR="00CB34E1">
        <w:rPr>
          <w:rFonts w:ascii="Arial" w:eastAsia="Calibri" w:hAnsi="Arial" w:cs="Arial"/>
          <w:lang w:val="lt-LT"/>
        </w:rPr>
        <w:t>P</w:t>
      </w:r>
      <w:r w:rsidR="003B4046" w:rsidRPr="00A22E68">
        <w:rPr>
          <w:rFonts w:ascii="Arial" w:eastAsia="Calibri" w:hAnsi="Arial" w:cs="Arial"/>
          <w:lang w:val="lt-LT"/>
        </w:rPr>
        <w:t xml:space="preserve">asiūlymo </w:t>
      </w:r>
      <w:r w:rsidR="00C63BA6">
        <w:rPr>
          <w:rFonts w:ascii="Arial" w:eastAsia="Calibri" w:hAnsi="Arial" w:cs="Arial"/>
          <w:lang w:val="lt-LT"/>
        </w:rPr>
        <w:t>kaina</w:t>
      </w:r>
      <w:r w:rsidR="003B4046" w:rsidRPr="006D35A2">
        <w:rPr>
          <w:rFonts w:ascii="Arial" w:eastAsia="Calibri" w:hAnsi="Arial" w:cs="Arial"/>
          <w:lang w:val="lt-LT"/>
        </w:rPr>
        <w:t xml:space="preserve"> </w:t>
      </w:r>
      <w:r w:rsidR="00E03A4A">
        <w:rPr>
          <w:rFonts w:ascii="Arial" w:eastAsia="Calibri" w:hAnsi="Arial" w:cs="Arial"/>
          <w:lang w:val="lt-LT"/>
        </w:rPr>
        <w:t>E</w:t>
      </w:r>
      <w:r w:rsidR="0073389A">
        <w:rPr>
          <w:rFonts w:ascii="Arial" w:eastAsia="Calibri" w:hAnsi="Arial" w:cs="Arial"/>
          <w:lang w:val="lt-LT"/>
        </w:rPr>
        <w:t>UR</w:t>
      </w:r>
      <w:r w:rsidR="00E03A4A">
        <w:rPr>
          <w:rFonts w:ascii="Arial" w:eastAsia="Calibri" w:hAnsi="Arial" w:cs="Arial"/>
          <w:lang w:val="lt-LT"/>
        </w:rPr>
        <w:t xml:space="preserve"> </w:t>
      </w:r>
      <w:r w:rsidR="003B4046" w:rsidRPr="006D35A2">
        <w:rPr>
          <w:rFonts w:ascii="Arial" w:eastAsia="Calibri" w:hAnsi="Arial" w:cs="Arial"/>
          <w:lang w:val="lt-LT"/>
        </w:rPr>
        <w:t>be PVM“</w:t>
      </w:r>
      <w:r w:rsidR="00133F9C">
        <w:rPr>
          <w:rFonts w:ascii="Arial" w:eastAsia="Calibri" w:hAnsi="Arial" w:cs="Arial"/>
          <w:lang w:val="lt-LT"/>
        </w:rPr>
        <w:t xml:space="preserve">. </w:t>
      </w:r>
      <w:r w:rsidR="003B4046" w:rsidRPr="00E47913">
        <w:rPr>
          <w:rFonts w:ascii="Arial" w:eastAsia="Calibri" w:hAnsi="Arial" w:cs="Arial"/>
          <w:iCs/>
          <w:lang w:val="lt-LT"/>
        </w:rPr>
        <w:t>Pasiūlymo kaina</w:t>
      </w:r>
      <w:r w:rsidR="0073389A">
        <w:rPr>
          <w:rFonts w:ascii="Arial" w:eastAsia="Calibri" w:hAnsi="Arial" w:cs="Arial"/>
          <w:iCs/>
          <w:lang w:val="lt-LT"/>
        </w:rPr>
        <w:t xml:space="preserve"> EUR</w:t>
      </w:r>
      <w:r w:rsidR="003B4046" w:rsidRPr="00E47913">
        <w:rPr>
          <w:rFonts w:ascii="Arial" w:eastAsia="Calibri" w:hAnsi="Arial" w:cs="Arial"/>
          <w:iCs/>
          <w:lang w:val="lt-LT"/>
        </w:rPr>
        <w:t xml:space="preserve"> be PVM, PVM ir Pasiūlymo kaina </w:t>
      </w:r>
      <w:r w:rsidR="0073389A">
        <w:rPr>
          <w:rFonts w:ascii="Arial" w:eastAsia="Calibri" w:hAnsi="Arial" w:cs="Arial"/>
          <w:iCs/>
          <w:lang w:val="lt-LT"/>
        </w:rPr>
        <w:t xml:space="preserve">EUR </w:t>
      </w:r>
      <w:r w:rsidR="003B4046" w:rsidRPr="00E47913">
        <w:rPr>
          <w:rFonts w:ascii="Arial" w:eastAsia="Calibri" w:hAnsi="Arial" w:cs="Arial"/>
          <w:iCs/>
          <w:lang w:val="lt-LT"/>
        </w:rPr>
        <w:t xml:space="preserve">su PVM turi būti </w:t>
      </w:r>
      <w:r w:rsidR="003B4046" w:rsidRPr="00663218">
        <w:rPr>
          <w:rFonts w:ascii="Arial" w:eastAsia="Calibri" w:hAnsi="Arial" w:cs="Arial"/>
          <w:iCs/>
          <w:lang w:val="lt-LT"/>
        </w:rPr>
        <w:t xml:space="preserve">pateikiama </w:t>
      </w:r>
      <w:r w:rsidR="00F845C3" w:rsidRPr="00663218">
        <w:rPr>
          <w:rFonts w:ascii="Arial" w:eastAsia="Calibri" w:hAnsi="Arial" w:cs="Arial"/>
          <w:b/>
          <w:bCs/>
          <w:iCs/>
          <w:lang w:val="lt-LT"/>
        </w:rPr>
        <w:t>2</w:t>
      </w:r>
      <w:r w:rsidR="003B4046" w:rsidRPr="00663218">
        <w:rPr>
          <w:rFonts w:ascii="Arial" w:eastAsia="Calibri" w:hAnsi="Arial" w:cs="Arial"/>
          <w:b/>
          <w:bCs/>
          <w:iCs/>
          <w:lang w:val="lt-LT"/>
        </w:rPr>
        <w:t xml:space="preserve"> (</w:t>
      </w:r>
      <w:r w:rsidR="00F845C3" w:rsidRPr="00663218">
        <w:rPr>
          <w:rFonts w:ascii="Arial" w:eastAsia="Calibri" w:hAnsi="Arial" w:cs="Arial"/>
          <w:b/>
          <w:bCs/>
          <w:iCs/>
          <w:lang w:val="lt-LT"/>
        </w:rPr>
        <w:t>dviejų</w:t>
      </w:r>
      <w:r w:rsidR="003B4046" w:rsidRPr="00663218">
        <w:rPr>
          <w:rFonts w:ascii="Arial" w:eastAsia="Calibri" w:hAnsi="Arial" w:cs="Arial"/>
          <w:b/>
          <w:bCs/>
          <w:iCs/>
          <w:lang w:val="lt-LT"/>
        </w:rPr>
        <w:t>)</w:t>
      </w:r>
      <w:r w:rsidR="003B4046" w:rsidRPr="00663218">
        <w:rPr>
          <w:rFonts w:ascii="Arial" w:eastAsia="Calibri" w:hAnsi="Arial" w:cs="Arial"/>
          <w:iCs/>
          <w:lang w:val="lt-LT"/>
        </w:rPr>
        <w:t xml:space="preserve"> skai</w:t>
      </w:r>
      <w:r w:rsidR="007B4821" w:rsidRPr="00663218">
        <w:rPr>
          <w:rFonts w:ascii="Arial" w:eastAsia="Calibri" w:hAnsi="Arial" w:cs="Arial"/>
          <w:iCs/>
          <w:lang w:val="lt-LT"/>
        </w:rPr>
        <w:t>tmenų</w:t>
      </w:r>
      <w:r w:rsidR="003B4046" w:rsidRPr="00663218">
        <w:rPr>
          <w:rFonts w:ascii="Arial" w:eastAsia="Calibri" w:hAnsi="Arial" w:cs="Arial"/>
          <w:iCs/>
          <w:lang w:val="lt-LT"/>
        </w:rPr>
        <w:t xml:space="preserve"> po kablelio tikslumu</w:t>
      </w:r>
      <w:r w:rsidR="00E47913" w:rsidRPr="00663218">
        <w:rPr>
          <w:rFonts w:ascii="Arial" w:eastAsia="Calibri" w:hAnsi="Arial" w:cs="Arial"/>
          <w:iCs/>
          <w:lang w:val="lt-LT"/>
        </w:rPr>
        <w:t>.</w:t>
      </w:r>
      <w:r w:rsidR="003B4046" w:rsidRPr="00E47913">
        <w:rPr>
          <w:rFonts w:ascii="Arial" w:eastAsia="Calibri" w:hAnsi="Arial" w:cs="Arial"/>
          <w:iCs/>
          <w:lang w:val="lt-LT"/>
        </w:rPr>
        <w:t xml:space="preserve"> </w:t>
      </w:r>
    </w:p>
    <w:p w14:paraId="40948EDC" w14:textId="7F2D4F66" w:rsidR="00433EC9" w:rsidRPr="00610C2B" w:rsidRDefault="00B45E27" w:rsidP="00610C2B">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lang w:val="lt-LT"/>
        </w:rPr>
      </w:pPr>
      <w:r>
        <w:rPr>
          <w:rFonts w:ascii="Arial" w:eastAsia="Calibri" w:hAnsi="Arial" w:cs="Arial"/>
          <w:lang w:val="lt-LT"/>
        </w:rPr>
        <w:t>9</w:t>
      </w:r>
      <w:r w:rsidR="003B4046" w:rsidRPr="00A22E68">
        <w:rPr>
          <w:rFonts w:ascii="Arial" w:eastAsia="Calibri" w:hAnsi="Arial" w:cs="Arial"/>
          <w:lang w:val="lt-LT"/>
        </w:rPr>
        <w:t xml:space="preserve">.2. Kitos </w:t>
      </w:r>
      <w:r w:rsidR="00476376">
        <w:rPr>
          <w:rFonts w:ascii="Arial" w:eastAsia="Calibri" w:hAnsi="Arial" w:cs="Arial"/>
          <w:lang w:val="lt-LT"/>
        </w:rPr>
        <w:t>T</w:t>
      </w:r>
      <w:r w:rsidR="006E1A99">
        <w:rPr>
          <w:rFonts w:ascii="Arial" w:eastAsia="Calibri" w:hAnsi="Arial" w:cs="Arial"/>
          <w:lang w:val="lt-LT"/>
        </w:rPr>
        <w:t>ei</w:t>
      </w:r>
      <w:r w:rsidR="003B4046" w:rsidRPr="00A22E68">
        <w:rPr>
          <w:rFonts w:ascii="Arial" w:eastAsia="Calibri" w:hAnsi="Arial" w:cs="Arial"/>
          <w:lang w:val="lt-LT"/>
        </w:rPr>
        <w:t>kėjų pasiūlymų nagrinėjimo, vertinimo ir palyginimo sąlygos pateikiamos Bendrųjų sąlygų 11 skyriuje.</w:t>
      </w:r>
    </w:p>
    <w:p w14:paraId="7B7BE458" w14:textId="7FD70618" w:rsidR="006A1C66" w:rsidRPr="00B43D0A"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78" w:name="_Toc220312741"/>
      <w:r w:rsidRPr="00E47913">
        <w:rPr>
          <w:rFonts w:ascii="Arial" w:hAnsi="Arial" w:cs="Arial"/>
          <w:b/>
          <w:bCs/>
          <w:color w:val="auto"/>
          <w:sz w:val="22"/>
          <w:szCs w:val="22"/>
          <w:lang w:val="lt-LT"/>
        </w:rPr>
        <w:t>SUTARTIES NUOSTATOS</w:t>
      </w:r>
      <w:bookmarkEnd w:id="78"/>
    </w:p>
    <w:p w14:paraId="6365E5A6" w14:textId="1F7DC882" w:rsidR="00610C2B" w:rsidRPr="00E762ED" w:rsidRDefault="003B4046" w:rsidP="003B404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b/>
          <w:bCs/>
          <w:color w:val="000000" w:themeColor="text1"/>
          <w:lang w:val="lt-LT"/>
        </w:rPr>
      </w:pPr>
      <w:r w:rsidRPr="00A22E68">
        <w:rPr>
          <w:rFonts w:ascii="Arial" w:hAnsi="Arial" w:cs="Arial"/>
          <w:color w:val="000000" w:themeColor="text1"/>
          <w:lang w:val="lt-LT"/>
        </w:rPr>
        <w:t>1</w:t>
      </w:r>
      <w:r w:rsidR="00B45E27">
        <w:rPr>
          <w:rFonts w:ascii="Arial" w:hAnsi="Arial" w:cs="Arial"/>
          <w:color w:val="000000" w:themeColor="text1"/>
          <w:lang w:val="lt-LT"/>
        </w:rPr>
        <w:t>0</w:t>
      </w:r>
      <w:r w:rsidRPr="00A22E68">
        <w:rPr>
          <w:rFonts w:ascii="Arial" w:hAnsi="Arial" w:cs="Arial"/>
          <w:color w:val="000000" w:themeColor="text1"/>
          <w:lang w:val="lt-LT"/>
        </w:rPr>
        <w:t xml:space="preserve">.1. Sutarties </w:t>
      </w:r>
      <w:r w:rsidR="006701FD">
        <w:rPr>
          <w:rFonts w:ascii="Arial" w:hAnsi="Arial" w:cs="Arial"/>
          <w:color w:val="000000" w:themeColor="text1"/>
          <w:lang w:val="lt-LT"/>
        </w:rPr>
        <w:t xml:space="preserve">Specialiųjų sąlygų </w:t>
      </w:r>
      <w:r w:rsidRPr="00A22E68">
        <w:rPr>
          <w:rFonts w:ascii="Arial" w:eastAsia="Calibri" w:hAnsi="Arial" w:cs="Arial"/>
          <w:color w:val="000000" w:themeColor="text1"/>
          <w:lang w:val="lt-LT"/>
        </w:rPr>
        <w:t xml:space="preserve">projektas pateikiamas Specialiųjų </w:t>
      </w:r>
      <w:r w:rsidRPr="006D35A2">
        <w:rPr>
          <w:rFonts w:ascii="Arial" w:eastAsia="Calibri" w:hAnsi="Arial" w:cs="Arial"/>
          <w:lang w:val="lt-LT"/>
        </w:rPr>
        <w:t xml:space="preserve">sąlygų 5 </w:t>
      </w:r>
      <w:r w:rsidRPr="00A22E68">
        <w:rPr>
          <w:rFonts w:ascii="Arial" w:eastAsia="Calibri" w:hAnsi="Arial" w:cs="Arial"/>
          <w:color w:val="000000" w:themeColor="text1"/>
          <w:lang w:val="lt-LT"/>
        </w:rPr>
        <w:t>priede</w:t>
      </w:r>
      <w:r w:rsidR="0052397A">
        <w:rPr>
          <w:rFonts w:ascii="Arial" w:eastAsia="Calibri" w:hAnsi="Arial" w:cs="Arial"/>
          <w:color w:val="000000" w:themeColor="text1"/>
          <w:lang w:val="lt-LT"/>
        </w:rPr>
        <w:t xml:space="preserve"> „</w:t>
      </w:r>
      <w:r w:rsidR="0052397A" w:rsidRPr="0052397A">
        <w:rPr>
          <w:rFonts w:ascii="Arial" w:eastAsia="Calibri" w:hAnsi="Arial" w:cs="Arial"/>
          <w:color w:val="000000" w:themeColor="text1"/>
          <w:lang w:val="lt-LT"/>
        </w:rPr>
        <w:t>Sutarties</w:t>
      </w:r>
      <w:r w:rsidR="006701FD">
        <w:rPr>
          <w:rFonts w:ascii="Arial" w:eastAsia="Calibri" w:hAnsi="Arial" w:cs="Arial"/>
          <w:color w:val="000000" w:themeColor="text1"/>
          <w:lang w:val="lt-LT"/>
        </w:rPr>
        <w:t xml:space="preserve"> Specialiųjų sąlygų</w:t>
      </w:r>
      <w:r w:rsidR="0052397A" w:rsidRPr="0052397A">
        <w:rPr>
          <w:rFonts w:ascii="Arial" w:eastAsia="Calibri" w:hAnsi="Arial" w:cs="Arial"/>
          <w:color w:val="000000" w:themeColor="text1"/>
          <w:lang w:val="lt-LT"/>
        </w:rPr>
        <w:t xml:space="preserve"> projektas</w:t>
      </w:r>
      <w:r w:rsidR="0052397A">
        <w:rPr>
          <w:rFonts w:ascii="Arial" w:eastAsia="Calibri" w:hAnsi="Arial" w:cs="Arial"/>
          <w:color w:val="000000" w:themeColor="text1"/>
          <w:lang w:val="lt-LT"/>
        </w:rPr>
        <w:t>“</w:t>
      </w:r>
      <w:r w:rsidRPr="00A22E68">
        <w:rPr>
          <w:rFonts w:ascii="Arial" w:eastAsia="Calibri" w:hAnsi="Arial" w:cs="Arial"/>
          <w:color w:val="000000" w:themeColor="text1"/>
          <w:lang w:val="lt-LT"/>
        </w:rPr>
        <w:t xml:space="preserve">. Pasirašant </w:t>
      </w:r>
      <w:r w:rsidRPr="00A22E68">
        <w:rPr>
          <w:rFonts w:ascii="Arial" w:hAnsi="Arial" w:cs="Arial"/>
          <w:color w:val="000000" w:themeColor="text1"/>
          <w:lang w:val="lt-LT"/>
        </w:rPr>
        <w:t>Sutartį, pateiktos</w:t>
      </w:r>
      <w:r w:rsidRPr="00A22E68">
        <w:rPr>
          <w:rFonts w:ascii="Arial" w:eastAsia="Calibri" w:hAnsi="Arial" w:cs="Arial"/>
          <w:color w:val="000000" w:themeColor="text1"/>
          <w:lang w:val="lt-LT"/>
        </w:rPr>
        <w:t xml:space="preserve"> sąlygos negali būti keičiamos ar koreguojamos.</w:t>
      </w:r>
      <w:bookmarkStart w:id="79" w:name="_Toc329439533"/>
    </w:p>
    <w:p w14:paraId="44B23DA8" w14:textId="77777777" w:rsidR="00E762ED" w:rsidRPr="00E762ED" w:rsidRDefault="00E762ED" w:rsidP="003B4046">
      <w:pPr>
        <w:pStyle w:val="Sraopastraipa"/>
        <w:tabs>
          <w:tab w:val="left" w:pos="0"/>
          <w:tab w:val="left" w:pos="567"/>
          <w:tab w:val="left" w:pos="851"/>
          <w:tab w:val="left" w:pos="2977"/>
        </w:tabs>
        <w:spacing w:after="0" w:line="240" w:lineRule="auto"/>
        <w:ind w:left="0"/>
        <w:contextualSpacing w:val="0"/>
        <w:jc w:val="both"/>
        <w:rPr>
          <w:rFonts w:ascii="Arial" w:eastAsia="Calibri" w:hAnsi="Arial" w:cs="Arial"/>
          <w:b/>
          <w:bCs/>
          <w:color w:val="000000" w:themeColor="text1"/>
          <w:lang w:val="lt-LT"/>
        </w:rPr>
      </w:pPr>
    </w:p>
    <w:p w14:paraId="0279E965" w14:textId="0FD032A9" w:rsidR="00E762ED" w:rsidRDefault="00E762ED" w:rsidP="00E762ED">
      <w:pPr>
        <w:pStyle w:val="Sraopastraipa"/>
        <w:numPr>
          <w:ilvl w:val="0"/>
          <w:numId w:val="1"/>
        </w:numPr>
        <w:tabs>
          <w:tab w:val="left" w:pos="0"/>
          <w:tab w:val="left" w:pos="567"/>
          <w:tab w:val="left" w:pos="851"/>
          <w:tab w:val="left" w:pos="2977"/>
        </w:tabs>
        <w:spacing w:after="0" w:line="240" w:lineRule="auto"/>
        <w:jc w:val="both"/>
        <w:rPr>
          <w:rFonts w:ascii="Arial" w:eastAsia="Calibri" w:hAnsi="Arial" w:cs="Arial"/>
          <w:b/>
          <w:bCs/>
          <w:color w:val="000000" w:themeColor="text1"/>
          <w:lang w:val="lt-LT"/>
        </w:rPr>
      </w:pPr>
      <w:bookmarkStart w:id="80" w:name="_Hlk220312766"/>
      <w:r w:rsidRPr="00E762ED">
        <w:rPr>
          <w:rFonts w:ascii="Arial" w:eastAsia="Calibri" w:hAnsi="Arial" w:cs="Arial"/>
          <w:b/>
          <w:bCs/>
          <w:color w:val="000000" w:themeColor="text1"/>
          <w:lang w:val="lt-LT"/>
        </w:rPr>
        <w:t>NACIONALINIO SAUGUMO REIKALAVIMAI</w:t>
      </w:r>
    </w:p>
    <w:bookmarkEnd w:id="80"/>
    <w:p w14:paraId="0B603FE2" w14:textId="77777777" w:rsidR="00E762ED" w:rsidRDefault="00E762ED" w:rsidP="00E762ED">
      <w:pPr>
        <w:pStyle w:val="Sraopastraipa"/>
        <w:tabs>
          <w:tab w:val="left" w:pos="0"/>
          <w:tab w:val="left" w:pos="567"/>
          <w:tab w:val="left" w:pos="851"/>
          <w:tab w:val="left" w:pos="2977"/>
        </w:tabs>
        <w:spacing w:after="0" w:line="240" w:lineRule="auto"/>
        <w:ind w:left="2770"/>
        <w:jc w:val="both"/>
        <w:rPr>
          <w:rFonts w:ascii="Arial" w:eastAsia="Calibri" w:hAnsi="Arial" w:cs="Arial"/>
          <w:b/>
          <w:bCs/>
          <w:color w:val="000000" w:themeColor="text1"/>
          <w:lang w:val="lt-LT"/>
        </w:rPr>
      </w:pPr>
    </w:p>
    <w:p w14:paraId="4D55F59A" w14:textId="168DCF1C" w:rsidR="00E762ED" w:rsidRPr="00E762ED" w:rsidRDefault="00E762ED" w:rsidP="00E762ED">
      <w:pPr>
        <w:tabs>
          <w:tab w:val="left" w:pos="0"/>
          <w:tab w:val="left" w:pos="142"/>
          <w:tab w:val="left" w:pos="284"/>
          <w:tab w:val="left" w:pos="567"/>
        </w:tabs>
        <w:spacing w:after="0" w:line="240" w:lineRule="auto"/>
        <w:jc w:val="both"/>
        <w:rPr>
          <w:rFonts w:ascii="Arial" w:eastAsia="Aptos" w:hAnsi="Arial" w:cs="Arial"/>
          <w:color w:val="000000"/>
          <w:lang w:val="lt-LT"/>
        </w:rPr>
      </w:pPr>
      <w:r w:rsidRPr="00E762ED">
        <w:rPr>
          <w:rFonts w:ascii="Arial" w:eastAsia="Aptos" w:hAnsi="Arial" w:cs="Arial"/>
          <w:color w:val="000000"/>
          <w:lang w:val="lt-LT"/>
        </w:rPr>
        <w:t xml:space="preserve">11.1. 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kuri pateikta Specialiųjų sąlygų </w:t>
      </w:r>
      <w:r w:rsidR="006C018C">
        <w:rPr>
          <w:rFonts w:ascii="Arial" w:eastAsia="Aptos" w:hAnsi="Arial" w:cs="Arial"/>
          <w:color w:val="000000"/>
          <w:lang w:val="lt-LT"/>
        </w:rPr>
        <w:t>10</w:t>
      </w:r>
      <w:r w:rsidRPr="00E762ED">
        <w:rPr>
          <w:rFonts w:ascii="Arial" w:eastAsia="Aptos" w:hAnsi="Arial" w:cs="Arial"/>
          <w:color w:val="000000"/>
          <w:lang w:val="lt-LT"/>
        </w:rPr>
        <w:t xml:space="preserve"> priede „Teikėjo deklaracija dėl atitikties Reglamento nuostatoms“. Kilus abejonių dėl Tiekėjo (ne)atitikties Reglamento nuostatoms, Perkančioji organizacija iš galimo laimėtojo prašys pateikti dokumentus, įrodančius deklaracijoje pateiktų duomenų teisingumą.</w:t>
      </w:r>
    </w:p>
    <w:p w14:paraId="75BBFAB2" w14:textId="77777777" w:rsidR="00E762ED" w:rsidRPr="00E762ED" w:rsidRDefault="00E762ED" w:rsidP="00E762ED">
      <w:pPr>
        <w:tabs>
          <w:tab w:val="left" w:pos="0"/>
          <w:tab w:val="left" w:pos="142"/>
          <w:tab w:val="left" w:pos="284"/>
          <w:tab w:val="left" w:pos="567"/>
        </w:tabs>
        <w:spacing w:after="0" w:line="240" w:lineRule="auto"/>
        <w:jc w:val="both"/>
        <w:rPr>
          <w:rFonts w:ascii="Arial" w:eastAsia="Aptos" w:hAnsi="Arial" w:cs="Arial"/>
          <w:color w:val="000000"/>
          <w:lang w:val="lt-LT"/>
        </w:rPr>
      </w:pPr>
      <w:r w:rsidRPr="00E762ED">
        <w:rPr>
          <w:rFonts w:ascii="Arial" w:eastAsia="Aptos" w:hAnsi="Arial" w:cs="Arial"/>
          <w:color w:val="000000"/>
          <w:lang w:val="lt-LT"/>
        </w:rPr>
        <w:t>11.2.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78D7221" w14:textId="529751CE" w:rsidR="00E762ED" w:rsidRPr="00E762ED" w:rsidRDefault="00E762ED" w:rsidP="00E762ED">
      <w:pPr>
        <w:tabs>
          <w:tab w:val="left" w:pos="0"/>
          <w:tab w:val="left" w:pos="142"/>
          <w:tab w:val="left" w:pos="284"/>
          <w:tab w:val="left" w:pos="567"/>
        </w:tabs>
        <w:spacing w:after="0" w:line="240" w:lineRule="auto"/>
        <w:jc w:val="both"/>
        <w:rPr>
          <w:rFonts w:ascii="Arial" w:eastAsia="Aptos" w:hAnsi="Arial" w:cs="Arial"/>
          <w:color w:val="000000"/>
          <w:lang w:val="lt-LT"/>
        </w:rPr>
      </w:pPr>
      <w:r w:rsidRPr="00E762ED">
        <w:rPr>
          <w:rFonts w:ascii="Arial" w:eastAsia="Aptos" w:hAnsi="Arial" w:cs="Arial"/>
          <w:color w:val="000000"/>
          <w:lang w:val="lt-LT"/>
        </w:rPr>
        <w:t>11.3. Perkančioji organizacija atmes tiekėjo pasiūlymą, jei bus tenkinama bent viena VPĮ 45 straipsnio 2</w:t>
      </w:r>
      <w:r w:rsidRPr="00E762ED">
        <w:rPr>
          <w:rFonts w:ascii="Arial" w:eastAsia="Aptos" w:hAnsi="Arial" w:cs="Arial"/>
          <w:color w:val="000000"/>
          <w:vertAlign w:val="superscript"/>
          <w:lang w:val="lt-LT"/>
        </w:rPr>
        <w:t>1</w:t>
      </w:r>
      <w:r w:rsidRPr="00E762ED">
        <w:rPr>
          <w:rFonts w:ascii="Arial" w:eastAsia="Aptos" w:hAnsi="Arial" w:cs="Arial"/>
          <w:color w:val="000000"/>
          <w:lang w:val="lt-LT"/>
        </w:rPr>
        <w:t xml:space="preserve"> dalies 1, 2, 3, 4 ir 6 punktuose nurodytų sąlygų. Tiekėjas kartu su pasiūlymu turi pateikti laisvos formos atitikties deklaraciją (pavyzdinė deklaracijos forma pridedama Specialiųjų sąlygų </w:t>
      </w:r>
      <w:r w:rsidR="006C018C">
        <w:rPr>
          <w:rFonts w:ascii="Arial" w:eastAsia="Aptos" w:hAnsi="Arial" w:cs="Arial"/>
          <w:color w:val="000000"/>
          <w:lang w:val="lt-LT"/>
        </w:rPr>
        <w:t>11</w:t>
      </w:r>
      <w:r w:rsidRPr="00E762ED">
        <w:rPr>
          <w:rFonts w:ascii="Arial" w:eastAsia="Aptos" w:hAnsi="Arial" w:cs="Arial"/>
          <w:color w:val="000000"/>
          <w:lang w:val="lt-LT"/>
        </w:rPr>
        <w:t xml:space="preserve"> priede „VPĮ 45 str. 2</w:t>
      </w:r>
      <w:r w:rsidRPr="00E762ED">
        <w:rPr>
          <w:rFonts w:ascii="Arial" w:eastAsia="Aptos" w:hAnsi="Arial" w:cs="Arial"/>
          <w:color w:val="000000"/>
          <w:vertAlign w:val="superscript"/>
          <w:lang w:val="lt-LT"/>
        </w:rPr>
        <w:t>1</w:t>
      </w:r>
      <w:r w:rsidRPr="00E762ED">
        <w:rPr>
          <w:rFonts w:ascii="Arial" w:eastAsia="Aptos" w:hAnsi="Arial" w:cs="Arial"/>
          <w:color w:val="000000"/>
          <w:lang w:val="lt-LT"/>
        </w:rPr>
        <w:t xml:space="preserve"> reikalavimų atitikties deklaracijos pavyzdinė forma“) dėl atitikties VPĮ 45 straipsnio 2</w:t>
      </w:r>
      <w:r w:rsidRPr="00E762ED">
        <w:rPr>
          <w:rFonts w:ascii="Arial" w:eastAsia="Aptos" w:hAnsi="Arial" w:cs="Arial"/>
          <w:color w:val="000000"/>
          <w:vertAlign w:val="superscript"/>
          <w:lang w:val="lt-LT"/>
        </w:rPr>
        <w:t>1</w:t>
      </w:r>
      <w:r w:rsidRPr="00E762ED">
        <w:rPr>
          <w:rFonts w:ascii="Arial" w:eastAsia="Aptos" w:hAnsi="Arial" w:cs="Arial"/>
          <w:color w:val="000000"/>
          <w:lang w:val="lt-LT"/>
        </w:rPr>
        <w:t xml:space="preserve"> dalies 1, 2, 3, 4 ir 6 punktams.</w:t>
      </w:r>
    </w:p>
    <w:p w14:paraId="18603262" w14:textId="77777777" w:rsidR="00E762ED" w:rsidRPr="00E762ED" w:rsidRDefault="00E762ED" w:rsidP="00E762ED">
      <w:pPr>
        <w:tabs>
          <w:tab w:val="left" w:pos="0"/>
          <w:tab w:val="left" w:pos="142"/>
          <w:tab w:val="left" w:pos="284"/>
          <w:tab w:val="left" w:pos="567"/>
        </w:tabs>
        <w:spacing w:after="0" w:line="240" w:lineRule="auto"/>
        <w:jc w:val="both"/>
        <w:rPr>
          <w:rFonts w:ascii="Arial" w:eastAsia="Aptos" w:hAnsi="Arial" w:cs="Arial"/>
          <w:color w:val="000000"/>
          <w:lang w:val="lt-LT"/>
        </w:rPr>
      </w:pPr>
      <w:r w:rsidRPr="00E762ED">
        <w:rPr>
          <w:rFonts w:ascii="Arial" w:eastAsia="Aptos" w:hAnsi="Arial" w:cs="Arial"/>
          <w:color w:val="000000"/>
          <w:lang w:val="lt-LT"/>
        </w:rPr>
        <w:t>11.4.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3D799DA3" w14:textId="77777777" w:rsidR="00E762ED" w:rsidRPr="00E762ED" w:rsidRDefault="00E762ED" w:rsidP="00E762ED">
      <w:pPr>
        <w:tabs>
          <w:tab w:val="left" w:pos="0"/>
          <w:tab w:val="left" w:pos="142"/>
          <w:tab w:val="left" w:pos="284"/>
          <w:tab w:val="left" w:pos="567"/>
        </w:tabs>
        <w:spacing w:after="0" w:line="240" w:lineRule="auto"/>
        <w:jc w:val="both"/>
        <w:rPr>
          <w:rFonts w:ascii="Arial" w:eastAsia="Aptos" w:hAnsi="Arial" w:cs="Arial"/>
          <w:color w:val="000000"/>
          <w:lang w:val="lt-LT"/>
        </w:rPr>
      </w:pPr>
      <w:r w:rsidRPr="00E762ED">
        <w:rPr>
          <w:rFonts w:ascii="Arial" w:eastAsia="Aptos" w:hAnsi="Arial" w:cs="Arial"/>
          <w:color w:val="000000"/>
          <w:lang w:val="lt-LT"/>
        </w:rPr>
        <w:t>11.5.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4773ACC7" w14:textId="77777777" w:rsidR="00E762ED" w:rsidRPr="00E762ED" w:rsidRDefault="00E762ED" w:rsidP="00E762ED">
      <w:pPr>
        <w:pStyle w:val="Sraopastraipa"/>
        <w:tabs>
          <w:tab w:val="left" w:pos="0"/>
          <w:tab w:val="left" w:pos="567"/>
          <w:tab w:val="left" w:pos="851"/>
          <w:tab w:val="left" w:pos="2977"/>
        </w:tabs>
        <w:spacing w:after="0" w:line="240" w:lineRule="auto"/>
        <w:ind w:left="2770"/>
        <w:jc w:val="both"/>
        <w:rPr>
          <w:rFonts w:ascii="Arial" w:eastAsia="Calibri" w:hAnsi="Arial" w:cs="Arial"/>
          <w:b/>
          <w:bCs/>
          <w:color w:val="000000" w:themeColor="text1"/>
          <w:lang w:val="lt-LT"/>
        </w:rPr>
      </w:pPr>
    </w:p>
    <w:p w14:paraId="72244CED" w14:textId="77EC32BA" w:rsidR="003B4046" w:rsidRPr="00B43D0A" w:rsidRDefault="003B4046" w:rsidP="00B43D0A">
      <w:pPr>
        <w:pStyle w:val="Antrat1"/>
        <w:numPr>
          <w:ilvl w:val="0"/>
          <w:numId w:val="1"/>
        </w:numPr>
        <w:tabs>
          <w:tab w:val="left" w:pos="426"/>
        </w:tabs>
        <w:spacing w:before="240" w:after="240" w:line="240" w:lineRule="auto"/>
        <w:ind w:left="0" w:firstLine="0"/>
        <w:jc w:val="center"/>
        <w:rPr>
          <w:rFonts w:ascii="Arial" w:hAnsi="Arial" w:cs="Arial"/>
          <w:b/>
          <w:bCs/>
          <w:color w:val="auto"/>
          <w:sz w:val="22"/>
          <w:szCs w:val="22"/>
          <w:lang w:val="lt-LT"/>
        </w:rPr>
      </w:pPr>
      <w:bookmarkStart w:id="81" w:name="_Toc220312742"/>
      <w:bookmarkStart w:id="82" w:name="_Toc335201960"/>
      <w:r w:rsidRPr="0009197E">
        <w:rPr>
          <w:rFonts w:ascii="Arial" w:hAnsi="Arial" w:cs="Arial"/>
          <w:b/>
          <w:bCs/>
          <w:color w:val="auto"/>
          <w:sz w:val="22"/>
          <w:szCs w:val="22"/>
          <w:lang w:val="lt-LT"/>
        </w:rPr>
        <w:t>PRIEDAI</w:t>
      </w:r>
      <w:bookmarkEnd w:id="81"/>
    </w:p>
    <w:bookmarkEnd w:id="79"/>
    <w:bookmarkEnd w:id="82"/>
    <w:p w14:paraId="75A80F10" w14:textId="7D1FEB93" w:rsidR="003B4046" w:rsidRPr="00A22E68" w:rsidRDefault="003B4046" w:rsidP="003B4046">
      <w:pPr>
        <w:tabs>
          <w:tab w:val="left" w:pos="284"/>
        </w:tabs>
        <w:spacing w:after="0" w:line="240" w:lineRule="auto"/>
        <w:jc w:val="both"/>
        <w:rPr>
          <w:rFonts w:ascii="Arial" w:hAnsi="Arial" w:cs="Arial"/>
          <w:lang w:val="lt-LT"/>
        </w:rPr>
      </w:pPr>
      <w:r w:rsidRPr="00A22E68">
        <w:rPr>
          <w:rFonts w:ascii="Arial" w:hAnsi="Arial" w:cs="Arial"/>
          <w:lang w:val="lt-LT"/>
        </w:rPr>
        <w:t>1 priedas –</w:t>
      </w:r>
      <w:r w:rsidR="006243A5">
        <w:rPr>
          <w:rFonts w:ascii="Arial" w:hAnsi="Arial" w:cs="Arial"/>
          <w:lang w:val="lt-LT"/>
        </w:rPr>
        <w:t xml:space="preserve"> </w:t>
      </w:r>
      <w:r w:rsidR="00A9406F">
        <w:rPr>
          <w:rFonts w:ascii="Arial" w:hAnsi="Arial" w:cs="Arial"/>
          <w:lang w:val="lt-LT"/>
        </w:rPr>
        <w:t>„</w:t>
      </w:r>
      <w:r w:rsidR="006243A5">
        <w:rPr>
          <w:rFonts w:ascii="Arial" w:hAnsi="Arial" w:cs="Arial"/>
          <w:lang w:val="lt-LT"/>
        </w:rPr>
        <w:t>T</w:t>
      </w:r>
      <w:r w:rsidR="00B63400" w:rsidRPr="00B63400">
        <w:rPr>
          <w:rFonts w:ascii="Arial" w:hAnsi="Arial" w:cs="Arial"/>
          <w:lang w:val="lt-LT"/>
        </w:rPr>
        <w:t>echninė specifikacija</w:t>
      </w:r>
      <w:r w:rsidR="00A9406F">
        <w:rPr>
          <w:rFonts w:ascii="Arial" w:hAnsi="Arial" w:cs="Arial"/>
          <w:lang w:val="lt-LT"/>
        </w:rPr>
        <w:t>“</w:t>
      </w:r>
      <w:r w:rsidRPr="00A22E68">
        <w:rPr>
          <w:rFonts w:ascii="Arial" w:hAnsi="Arial" w:cs="Arial"/>
          <w:lang w:val="lt-LT"/>
        </w:rPr>
        <w:t>;</w:t>
      </w:r>
    </w:p>
    <w:p w14:paraId="4B56D977" w14:textId="7FFBF227" w:rsidR="003B4046" w:rsidRPr="00A22E68" w:rsidRDefault="003B4046" w:rsidP="003B4046">
      <w:pPr>
        <w:tabs>
          <w:tab w:val="left" w:pos="567"/>
        </w:tabs>
        <w:spacing w:after="0" w:line="240" w:lineRule="auto"/>
        <w:jc w:val="both"/>
        <w:rPr>
          <w:rFonts w:ascii="Arial" w:hAnsi="Arial" w:cs="Arial"/>
          <w:lang w:val="lt-LT"/>
        </w:rPr>
      </w:pPr>
      <w:r w:rsidRPr="00A22E68">
        <w:rPr>
          <w:rFonts w:ascii="Arial" w:hAnsi="Arial" w:cs="Arial"/>
          <w:lang w:val="lt-LT"/>
        </w:rPr>
        <w:t xml:space="preserve">2 priedas – </w:t>
      </w:r>
      <w:r w:rsidR="00A9406F">
        <w:rPr>
          <w:rFonts w:ascii="Arial" w:hAnsi="Arial" w:cs="Arial"/>
          <w:lang w:val="lt-LT"/>
        </w:rPr>
        <w:t>„</w:t>
      </w:r>
      <w:r w:rsidRPr="00A22E68">
        <w:rPr>
          <w:rFonts w:ascii="Arial" w:hAnsi="Arial" w:cs="Arial"/>
          <w:lang w:val="lt-LT"/>
        </w:rPr>
        <w:t>EBVPD</w:t>
      </w:r>
      <w:r w:rsidR="00A9406F">
        <w:rPr>
          <w:rFonts w:ascii="Arial" w:hAnsi="Arial" w:cs="Arial"/>
          <w:lang w:val="lt-LT"/>
        </w:rPr>
        <w:t>“</w:t>
      </w:r>
      <w:r w:rsidRPr="00A22E68">
        <w:rPr>
          <w:rFonts w:ascii="Arial" w:hAnsi="Arial" w:cs="Arial"/>
          <w:lang w:val="lt-LT"/>
        </w:rPr>
        <w:t>;</w:t>
      </w:r>
    </w:p>
    <w:p w14:paraId="5DE17F6C" w14:textId="0542AA7A" w:rsidR="003B4046" w:rsidRDefault="003B4046" w:rsidP="003B4046">
      <w:pPr>
        <w:tabs>
          <w:tab w:val="left" w:pos="567"/>
        </w:tabs>
        <w:spacing w:after="0" w:line="240" w:lineRule="auto"/>
        <w:jc w:val="both"/>
        <w:rPr>
          <w:rFonts w:ascii="Arial" w:eastAsia="Calibri" w:hAnsi="Arial" w:cs="Arial"/>
          <w:iCs/>
          <w:lang w:val="lt-LT"/>
        </w:rPr>
      </w:pPr>
      <w:r w:rsidRPr="00A22E68">
        <w:rPr>
          <w:rFonts w:ascii="Arial" w:hAnsi="Arial" w:cs="Arial"/>
          <w:lang w:val="lt-LT"/>
        </w:rPr>
        <w:t>3</w:t>
      </w:r>
      <w:r w:rsidR="00866C82">
        <w:rPr>
          <w:rFonts w:ascii="Arial" w:hAnsi="Arial" w:cs="Arial"/>
          <w:lang w:val="lt-LT"/>
        </w:rPr>
        <w:t>a</w:t>
      </w:r>
      <w:r w:rsidRPr="00A22E68">
        <w:rPr>
          <w:rFonts w:ascii="Arial" w:hAnsi="Arial" w:cs="Arial"/>
          <w:lang w:val="lt-LT"/>
        </w:rPr>
        <w:t xml:space="preserve"> priedas –</w:t>
      </w:r>
      <w:r w:rsidR="005722A8">
        <w:rPr>
          <w:rFonts w:ascii="Arial" w:hAnsi="Arial" w:cs="Arial"/>
          <w:lang w:val="lt-LT"/>
        </w:rPr>
        <w:t xml:space="preserve"> „</w:t>
      </w:r>
      <w:r w:rsidR="005722A8" w:rsidRPr="005722A8">
        <w:rPr>
          <w:rFonts w:ascii="Arial" w:hAnsi="Arial" w:cs="Arial"/>
          <w:lang w:val="lt-LT"/>
        </w:rPr>
        <w:t>Pasiūlymo forma. 1 pasiūlymo dalis. „Pasiūlymo techniniai duomenys</w:t>
      </w:r>
      <w:r w:rsidR="005722A8">
        <w:rPr>
          <w:rFonts w:ascii="Arial" w:hAnsi="Arial" w:cs="Arial"/>
          <w:lang w:val="lt-LT"/>
        </w:rPr>
        <w:t>““</w:t>
      </w:r>
      <w:r w:rsidR="007B4821">
        <w:rPr>
          <w:rFonts w:ascii="Arial" w:eastAsia="Calibri" w:hAnsi="Arial" w:cs="Arial"/>
          <w:iCs/>
          <w:lang w:val="lt-LT"/>
        </w:rPr>
        <w:t>;</w:t>
      </w:r>
    </w:p>
    <w:p w14:paraId="14B2B9C5" w14:textId="004C776E" w:rsidR="00866C82" w:rsidRPr="007B4821" w:rsidRDefault="00866C82" w:rsidP="003B4046">
      <w:pPr>
        <w:tabs>
          <w:tab w:val="left" w:pos="567"/>
        </w:tabs>
        <w:spacing w:after="0" w:line="240" w:lineRule="auto"/>
        <w:jc w:val="both"/>
        <w:rPr>
          <w:rFonts w:ascii="Arial" w:hAnsi="Arial" w:cs="Arial"/>
          <w:iCs/>
          <w:lang w:val="lt-LT"/>
        </w:rPr>
      </w:pPr>
      <w:r>
        <w:rPr>
          <w:rFonts w:ascii="Arial" w:eastAsia="Calibri" w:hAnsi="Arial" w:cs="Arial"/>
          <w:iCs/>
          <w:lang w:val="lt-LT"/>
        </w:rPr>
        <w:t xml:space="preserve">3b priedas – </w:t>
      </w:r>
      <w:bookmarkStart w:id="83" w:name="_Hlk205880203"/>
      <w:r w:rsidR="005722A8" w:rsidRPr="005722A8">
        <w:rPr>
          <w:rFonts w:ascii="Arial" w:eastAsia="Calibri" w:hAnsi="Arial" w:cs="Arial"/>
          <w:iCs/>
          <w:lang w:val="lt-LT"/>
        </w:rPr>
        <w:t>„Pasiūlymo forma. 2 pasiūlymo dalis. „Pasiūlymo kaina““</w:t>
      </w:r>
      <w:bookmarkEnd w:id="83"/>
      <w:r w:rsidR="0029531F">
        <w:rPr>
          <w:rFonts w:ascii="Arial" w:eastAsia="Calibri" w:hAnsi="Arial" w:cs="Arial"/>
          <w:iCs/>
          <w:lang w:val="lt-LT"/>
        </w:rPr>
        <w:t>;</w:t>
      </w:r>
    </w:p>
    <w:p w14:paraId="38C6E3C9" w14:textId="71344312" w:rsidR="003B4046" w:rsidRPr="00A22E68" w:rsidRDefault="003B4046" w:rsidP="003B4046">
      <w:pPr>
        <w:tabs>
          <w:tab w:val="left" w:pos="567"/>
        </w:tabs>
        <w:spacing w:after="0" w:line="240" w:lineRule="auto"/>
        <w:jc w:val="both"/>
        <w:rPr>
          <w:rFonts w:ascii="Arial" w:eastAsia="Calibri" w:hAnsi="Arial" w:cs="Arial"/>
          <w:lang w:val="lt-LT"/>
        </w:rPr>
      </w:pPr>
      <w:r w:rsidRPr="00A22E68">
        <w:rPr>
          <w:rFonts w:ascii="Arial" w:eastAsia="Calibri" w:hAnsi="Arial" w:cs="Arial"/>
          <w:lang w:val="lt-LT"/>
        </w:rPr>
        <w:lastRenderedPageBreak/>
        <w:t xml:space="preserve">4 priedas – </w:t>
      </w:r>
      <w:r w:rsidR="00A9406F">
        <w:rPr>
          <w:rFonts w:ascii="Arial" w:eastAsia="Calibri" w:hAnsi="Arial" w:cs="Arial"/>
          <w:lang w:val="lt-LT"/>
        </w:rPr>
        <w:t>„</w:t>
      </w:r>
      <w:bookmarkStart w:id="84" w:name="_Hlk205474215"/>
      <w:r w:rsidR="00D23811" w:rsidRPr="00D23811">
        <w:rPr>
          <w:rFonts w:ascii="Arial" w:eastAsia="Calibri" w:hAnsi="Arial" w:cs="Arial"/>
          <w:lang w:val="lt-LT"/>
        </w:rPr>
        <w:t>Reikalavimai t</w:t>
      </w:r>
      <w:r w:rsidR="00476376">
        <w:rPr>
          <w:rFonts w:ascii="Arial" w:eastAsia="Calibri" w:hAnsi="Arial" w:cs="Arial"/>
          <w:lang w:val="lt-LT"/>
        </w:rPr>
        <w:t>ie</w:t>
      </w:r>
      <w:r w:rsidR="00D23811" w:rsidRPr="00D23811">
        <w:rPr>
          <w:rFonts w:ascii="Arial" w:eastAsia="Calibri" w:hAnsi="Arial" w:cs="Arial"/>
          <w:lang w:val="lt-LT"/>
        </w:rPr>
        <w:t>kėjų kvalifikacijai</w:t>
      </w:r>
      <w:bookmarkEnd w:id="84"/>
      <w:r w:rsidR="00A9406F">
        <w:rPr>
          <w:rFonts w:ascii="Arial" w:eastAsia="Calibri" w:hAnsi="Arial" w:cs="Arial"/>
          <w:lang w:val="lt-LT"/>
        </w:rPr>
        <w:t>“</w:t>
      </w:r>
      <w:r w:rsidRPr="00A22E68">
        <w:rPr>
          <w:rFonts w:ascii="Arial" w:eastAsia="Calibri" w:hAnsi="Arial" w:cs="Arial"/>
          <w:lang w:val="lt-LT"/>
        </w:rPr>
        <w:t>;</w:t>
      </w:r>
    </w:p>
    <w:p w14:paraId="411D7361" w14:textId="57E5CC71" w:rsidR="003B4046" w:rsidRPr="00A22E68" w:rsidRDefault="003B4046" w:rsidP="003B4046">
      <w:pPr>
        <w:pStyle w:val="Sraopastraipa"/>
        <w:tabs>
          <w:tab w:val="left" w:pos="0"/>
          <w:tab w:val="left" w:pos="567"/>
          <w:tab w:val="left" w:pos="851"/>
          <w:tab w:val="left" w:pos="2977"/>
        </w:tabs>
        <w:spacing w:after="0" w:line="240" w:lineRule="auto"/>
        <w:ind w:left="0"/>
        <w:contextualSpacing w:val="0"/>
        <w:jc w:val="both"/>
        <w:rPr>
          <w:rFonts w:ascii="Arial" w:hAnsi="Arial" w:cs="Arial"/>
          <w:i/>
          <w:iCs/>
          <w:color w:val="FF0000"/>
          <w:lang w:val="lt-LT"/>
        </w:rPr>
      </w:pPr>
      <w:r w:rsidRPr="00A22E68">
        <w:rPr>
          <w:rFonts w:ascii="Arial" w:hAnsi="Arial" w:cs="Arial"/>
          <w:lang w:val="lt-LT"/>
        </w:rPr>
        <w:t xml:space="preserve">5 priedas – </w:t>
      </w:r>
      <w:r w:rsidR="00A9406F">
        <w:rPr>
          <w:rFonts w:ascii="Arial" w:hAnsi="Arial" w:cs="Arial"/>
          <w:lang w:val="lt-LT"/>
        </w:rPr>
        <w:t>„</w:t>
      </w:r>
      <w:r w:rsidRPr="00A22E68">
        <w:rPr>
          <w:rFonts w:ascii="Arial" w:hAnsi="Arial" w:cs="Arial"/>
          <w:lang w:val="lt-LT"/>
        </w:rPr>
        <w:t>Sutarties</w:t>
      </w:r>
      <w:r w:rsidR="006701FD">
        <w:rPr>
          <w:rFonts w:ascii="Arial" w:hAnsi="Arial" w:cs="Arial"/>
          <w:lang w:val="lt-LT"/>
        </w:rPr>
        <w:t xml:space="preserve"> Specialiųjų sąlygų</w:t>
      </w:r>
      <w:r w:rsidRPr="00A22E68">
        <w:rPr>
          <w:rFonts w:ascii="Arial" w:hAnsi="Arial" w:cs="Arial"/>
          <w:lang w:val="lt-LT"/>
        </w:rPr>
        <w:t xml:space="preserve"> projektas</w:t>
      </w:r>
      <w:r w:rsidR="00A9406F">
        <w:rPr>
          <w:rFonts w:ascii="Arial" w:hAnsi="Arial" w:cs="Arial"/>
          <w:lang w:val="lt-LT"/>
        </w:rPr>
        <w:t>“ su priedais</w:t>
      </w:r>
      <w:r w:rsidRPr="00A22E68">
        <w:rPr>
          <w:rFonts w:ascii="Arial" w:hAnsi="Arial" w:cs="Arial"/>
          <w:lang w:val="lt-LT"/>
        </w:rPr>
        <w:t>;</w:t>
      </w:r>
    </w:p>
    <w:p w14:paraId="31983D78" w14:textId="6059FF63" w:rsidR="003B4046" w:rsidRDefault="00AD1846" w:rsidP="003B4046">
      <w:pPr>
        <w:spacing w:after="0" w:line="240" w:lineRule="auto"/>
        <w:jc w:val="both"/>
        <w:rPr>
          <w:rFonts w:ascii="Arial" w:hAnsi="Arial" w:cs="Arial"/>
          <w:lang w:val="lt-LT"/>
        </w:rPr>
      </w:pPr>
      <w:r>
        <w:rPr>
          <w:rFonts w:ascii="Arial" w:hAnsi="Arial" w:cs="Arial"/>
          <w:lang w:val="lt-LT"/>
        </w:rPr>
        <w:t>6</w:t>
      </w:r>
      <w:r w:rsidR="003B4046" w:rsidRPr="00A22E68">
        <w:rPr>
          <w:rFonts w:ascii="Arial" w:hAnsi="Arial" w:cs="Arial"/>
          <w:lang w:val="lt-LT"/>
        </w:rPr>
        <w:t xml:space="preserve"> priedas – </w:t>
      </w:r>
      <w:r w:rsidR="00A9406F">
        <w:rPr>
          <w:rFonts w:ascii="Arial" w:hAnsi="Arial" w:cs="Arial"/>
          <w:lang w:val="lt-LT"/>
        </w:rPr>
        <w:t>„</w:t>
      </w:r>
      <w:r w:rsidR="00F8305D" w:rsidRPr="00F8305D">
        <w:rPr>
          <w:rFonts w:ascii="Arial" w:hAnsi="Arial" w:cs="Arial"/>
          <w:lang w:val="lt-LT"/>
        </w:rPr>
        <w:t xml:space="preserve">Atviro konkurso </w:t>
      </w:r>
      <w:r w:rsidR="008A0745">
        <w:rPr>
          <w:rFonts w:ascii="Arial" w:hAnsi="Arial" w:cs="Arial"/>
          <w:lang w:val="lt-LT"/>
        </w:rPr>
        <w:t>B</w:t>
      </w:r>
      <w:r w:rsidR="00F8305D" w:rsidRPr="00F8305D">
        <w:rPr>
          <w:rFonts w:ascii="Arial" w:hAnsi="Arial" w:cs="Arial"/>
          <w:lang w:val="lt-LT"/>
        </w:rPr>
        <w:t>endrosios sąlygos</w:t>
      </w:r>
      <w:r w:rsidR="00A9406F">
        <w:rPr>
          <w:rFonts w:ascii="Arial" w:hAnsi="Arial" w:cs="Arial"/>
          <w:lang w:val="lt-LT"/>
        </w:rPr>
        <w:t>“</w:t>
      </w:r>
      <w:r w:rsidR="003B4046" w:rsidRPr="00A22E68">
        <w:rPr>
          <w:rFonts w:ascii="Arial" w:hAnsi="Arial" w:cs="Arial"/>
          <w:lang w:val="lt-LT"/>
        </w:rPr>
        <w:t>;</w:t>
      </w:r>
    </w:p>
    <w:p w14:paraId="39F316C3" w14:textId="4915BCEA" w:rsidR="003B4046" w:rsidRPr="005B4FF1" w:rsidRDefault="00BD3A76" w:rsidP="005B4FF1">
      <w:pPr>
        <w:spacing w:after="0" w:line="240" w:lineRule="auto"/>
        <w:jc w:val="both"/>
        <w:rPr>
          <w:rFonts w:ascii="Arial" w:hAnsi="Arial" w:cs="Arial"/>
          <w:lang w:val="lt-LT"/>
        </w:rPr>
      </w:pPr>
      <w:r>
        <w:rPr>
          <w:rFonts w:ascii="Arial" w:eastAsia="Calibri" w:hAnsi="Arial" w:cs="Arial"/>
          <w:iCs/>
          <w:lang w:val="lt-LT"/>
        </w:rPr>
        <w:t>7</w:t>
      </w:r>
      <w:r w:rsidR="003B4046" w:rsidRPr="00002708">
        <w:rPr>
          <w:rFonts w:ascii="Arial" w:hAnsi="Arial" w:cs="Arial"/>
          <w:iCs/>
          <w:lang w:val="lt-LT"/>
        </w:rPr>
        <w:t xml:space="preserve"> </w:t>
      </w:r>
      <w:r w:rsidR="003B4046" w:rsidRPr="00002708">
        <w:rPr>
          <w:rFonts w:ascii="Arial" w:hAnsi="Arial" w:cs="Arial"/>
          <w:lang w:val="lt-LT"/>
        </w:rPr>
        <w:t xml:space="preserve">priedas – </w:t>
      </w:r>
      <w:r w:rsidR="00A9406F">
        <w:rPr>
          <w:rFonts w:ascii="Arial" w:hAnsi="Arial" w:cs="Arial"/>
          <w:lang w:val="lt-LT"/>
        </w:rPr>
        <w:t>„</w:t>
      </w:r>
      <w:r w:rsidR="003B4046" w:rsidRPr="00002708">
        <w:rPr>
          <w:rFonts w:ascii="Arial" w:hAnsi="Arial" w:cs="Arial"/>
          <w:lang w:val="lt-LT"/>
        </w:rPr>
        <w:t>T</w:t>
      </w:r>
      <w:r w:rsidR="006E1A99">
        <w:rPr>
          <w:rFonts w:ascii="Arial" w:hAnsi="Arial" w:cs="Arial"/>
          <w:lang w:val="lt-LT"/>
        </w:rPr>
        <w:t>ei</w:t>
      </w:r>
      <w:r w:rsidR="003B4046" w:rsidRPr="00002708">
        <w:rPr>
          <w:rFonts w:ascii="Arial" w:hAnsi="Arial" w:cs="Arial"/>
          <w:lang w:val="lt-LT"/>
        </w:rPr>
        <w:t>kėjo įvykdytų</w:t>
      </w:r>
      <w:r w:rsidR="00A741C1">
        <w:rPr>
          <w:rFonts w:ascii="Arial" w:hAnsi="Arial" w:cs="Arial"/>
          <w:lang w:val="lt-LT"/>
        </w:rPr>
        <w:t xml:space="preserve"> paslaugų</w:t>
      </w:r>
      <w:r w:rsidR="003B4046" w:rsidRPr="00002708">
        <w:rPr>
          <w:rFonts w:ascii="Arial" w:hAnsi="Arial" w:cs="Arial"/>
          <w:lang w:val="lt-LT"/>
        </w:rPr>
        <w:t xml:space="preserve"> sąraš</w:t>
      </w:r>
      <w:r w:rsidR="00DC109F">
        <w:rPr>
          <w:rFonts w:ascii="Arial" w:hAnsi="Arial" w:cs="Arial"/>
          <w:lang w:val="lt-LT"/>
        </w:rPr>
        <w:t>as</w:t>
      </w:r>
      <w:r w:rsidR="00A9406F">
        <w:rPr>
          <w:rFonts w:ascii="Arial" w:hAnsi="Arial" w:cs="Arial"/>
          <w:lang w:val="lt-LT"/>
        </w:rPr>
        <w:t>“</w:t>
      </w:r>
      <w:r w:rsidR="00B26C19" w:rsidRPr="00002708">
        <w:rPr>
          <w:rFonts w:ascii="Arial" w:hAnsi="Arial" w:cs="Arial"/>
          <w:lang w:val="lt-LT"/>
        </w:rPr>
        <w:t>;</w:t>
      </w:r>
    </w:p>
    <w:p w14:paraId="17F03025" w14:textId="448A45DC" w:rsidR="0013629F" w:rsidRDefault="005B4FF1" w:rsidP="0013629F">
      <w:pPr>
        <w:spacing w:after="0" w:line="240" w:lineRule="auto"/>
        <w:jc w:val="both"/>
        <w:rPr>
          <w:rFonts w:ascii="Arial" w:eastAsia="Calibri" w:hAnsi="Arial" w:cs="Arial"/>
          <w:lang w:val="lt-LT"/>
        </w:rPr>
      </w:pPr>
      <w:r>
        <w:rPr>
          <w:rFonts w:ascii="Arial" w:eastAsia="Calibri" w:hAnsi="Arial" w:cs="Arial"/>
          <w:lang w:val="lt-LT"/>
        </w:rPr>
        <w:t>8</w:t>
      </w:r>
      <w:r w:rsidR="0013629F" w:rsidRPr="0013629F">
        <w:rPr>
          <w:rFonts w:ascii="Arial" w:eastAsia="Calibri" w:hAnsi="Arial" w:cs="Arial"/>
          <w:lang w:val="lt-LT"/>
        </w:rPr>
        <w:t xml:space="preserve"> priedas – </w:t>
      </w:r>
      <w:bookmarkStart w:id="85" w:name="_Hlk165293624"/>
      <w:r w:rsidR="00A9406F">
        <w:rPr>
          <w:rFonts w:ascii="Arial" w:eastAsia="Calibri" w:hAnsi="Arial" w:cs="Arial"/>
          <w:lang w:val="lt-LT"/>
        </w:rPr>
        <w:t>„</w:t>
      </w:r>
      <w:r w:rsidR="0013629F" w:rsidRPr="0013629F">
        <w:rPr>
          <w:rFonts w:ascii="Arial" w:eastAsia="Calibri" w:hAnsi="Arial" w:cs="Arial"/>
          <w:lang w:val="lt-LT"/>
        </w:rPr>
        <w:t>Deklaracija dėl t</w:t>
      </w:r>
      <w:r w:rsidR="000F137B">
        <w:rPr>
          <w:rFonts w:ascii="Arial" w:eastAsia="Calibri" w:hAnsi="Arial" w:cs="Arial"/>
          <w:lang w:val="lt-LT"/>
        </w:rPr>
        <w:t>ei</w:t>
      </w:r>
      <w:r w:rsidR="0013629F" w:rsidRPr="0013629F">
        <w:rPr>
          <w:rFonts w:ascii="Arial" w:eastAsia="Calibri" w:hAnsi="Arial" w:cs="Arial"/>
          <w:lang w:val="lt-LT"/>
        </w:rPr>
        <w:t>kėjo atsakingų asmenų</w:t>
      </w:r>
      <w:bookmarkEnd w:id="85"/>
      <w:r w:rsidR="00A9406F">
        <w:rPr>
          <w:rFonts w:ascii="Arial" w:eastAsia="Calibri" w:hAnsi="Arial" w:cs="Arial"/>
          <w:lang w:val="lt-LT"/>
        </w:rPr>
        <w:t>“</w:t>
      </w:r>
      <w:r w:rsidR="0029531F">
        <w:rPr>
          <w:rFonts w:ascii="Arial" w:eastAsia="Calibri" w:hAnsi="Arial" w:cs="Arial"/>
          <w:lang w:val="lt-LT"/>
        </w:rPr>
        <w:t>;</w:t>
      </w:r>
    </w:p>
    <w:p w14:paraId="6AD8FA06" w14:textId="19098D64" w:rsidR="002E09F4" w:rsidRDefault="00EC79B1" w:rsidP="00B43D0A">
      <w:pPr>
        <w:spacing w:after="0" w:line="240" w:lineRule="auto"/>
        <w:jc w:val="both"/>
        <w:rPr>
          <w:rFonts w:ascii="Arial" w:eastAsia="Calibri" w:hAnsi="Arial" w:cs="Arial"/>
          <w:lang w:val="lt-LT"/>
        </w:rPr>
      </w:pPr>
      <w:r>
        <w:rPr>
          <w:rFonts w:ascii="Arial" w:eastAsia="Calibri" w:hAnsi="Arial" w:cs="Arial"/>
          <w:lang w:val="lt-LT"/>
        </w:rPr>
        <w:t>9 priedas – „</w:t>
      </w:r>
      <w:r w:rsidR="001D52C3">
        <w:rPr>
          <w:rFonts w:ascii="Arial" w:eastAsia="Calibri" w:hAnsi="Arial" w:cs="Arial"/>
          <w:lang w:val="lt-LT"/>
        </w:rPr>
        <w:t>P</w:t>
      </w:r>
      <w:r>
        <w:rPr>
          <w:rFonts w:ascii="Arial" w:eastAsia="Calibri" w:hAnsi="Arial" w:cs="Arial"/>
          <w:lang w:val="lt-LT"/>
        </w:rPr>
        <w:t>asiūlymų ekonominio naudingumo vertinimo metodika“</w:t>
      </w:r>
      <w:r w:rsidR="00934DA8">
        <w:rPr>
          <w:rFonts w:ascii="Arial" w:eastAsia="Calibri" w:hAnsi="Arial" w:cs="Arial"/>
          <w:lang w:val="lt-LT"/>
        </w:rPr>
        <w:t>;</w:t>
      </w:r>
    </w:p>
    <w:p w14:paraId="737025AA" w14:textId="77777777" w:rsidR="00934DA8" w:rsidRPr="00934DA8" w:rsidRDefault="00934DA8" w:rsidP="00934DA8">
      <w:pPr>
        <w:spacing w:after="0" w:line="240" w:lineRule="auto"/>
        <w:jc w:val="both"/>
        <w:rPr>
          <w:rFonts w:ascii="Arial" w:eastAsia="Calibri" w:hAnsi="Arial" w:cs="Arial"/>
          <w:lang w:val="lt-LT"/>
        </w:rPr>
      </w:pPr>
      <w:r w:rsidRPr="00934DA8">
        <w:rPr>
          <w:rFonts w:ascii="Arial" w:eastAsia="Calibri" w:hAnsi="Arial" w:cs="Arial"/>
          <w:lang w:val="lt-LT"/>
        </w:rPr>
        <w:t>10 priedas – „Tiekėjo deklaracija dėl atitikties Reglamento nuostatoms“;</w:t>
      </w:r>
    </w:p>
    <w:p w14:paraId="7973B101" w14:textId="3061D349" w:rsidR="00934DA8" w:rsidRPr="00B43D0A" w:rsidRDefault="00934DA8" w:rsidP="00934DA8">
      <w:pPr>
        <w:spacing w:after="0" w:line="240" w:lineRule="auto"/>
        <w:jc w:val="both"/>
        <w:rPr>
          <w:rFonts w:ascii="Arial" w:eastAsia="Calibri" w:hAnsi="Arial" w:cs="Arial"/>
          <w:lang w:val="lt-LT"/>
        </w:rPr>
      </w:pPr>
      <w:r w:rsidRPr="00934DA8">
        <w:rPr>
          <w:rFonts w:ascii="Arial" w:eastAsia="Calibri" w:hAnsi="Arial" w:cs="Arial"/>
          <w:lang w:val="lt-LT"/>
        </w:rPr>
        <w:t>11 priedas – „VPĮ 45 str. 2</w:t>
      </w:r>
      <w:r w:rsidRPr="00E4742C">
        <w:rPr>
          <w:rFonts w:ascii="Arial" w:eastAsia="Calibri" w:hAnsi="Arial" w:cs="Arial"/>
          <w:vertAlign w:val="superscript"/>
          <w:lang w:val="lt-LT"/>
        </w:rPr>
        <w:t>1</w:t>
      </w:r>
      <w:r w:rsidRPr="00934DA8">
        <w:rPr>
          <w:rFonts w:ascii="Arial" w:eastAsia="Calibri" w:hAnsi="Arial" w:cs="Arial"/>
          <w:lang w:val="lt-LT"/>
        </w:rPr>
        <w:t xml:space="preserve"> reikalavimų atitikties deklaracijos pavyzdinė forma“.</w:t>
      </w:r>
    </w:p>
    <w:sectPr w:rsidR="00934DA8" w:rsidRPr="00B43D0A" w:rsidSect="00D826DC">
      <w:footerReference w:type="default" r:id="rId11"/>
      <w:footerReference w:type="first" r:id="rId12"/>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909E0" w14:textId="77777777" w:rsidR="00DD4B26" w:rsidRDefault="00DD4B26" w:rsidP="003B4046">
      <w:pPr>
        <w:spacing w:after="0" w:line="240" w:lineRule="auto"/>
      </w:pPr>
      <w:r>
        <w:separator/>
      </w:r>
    </w:p>
  </w:endnote>
  <w:endnote w:type="continuationSeparator" w:id="0">
    <w:p w14:paraId="141952A6" w14:textId="77777777" w:rsidR="00DD4B26" w:rsidRDefault="00DD4B26" w:rsidP="003B4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265D5" w14:textId="77777777" w:rsidR="00C767BB" w:rsidRPr="004A16D7" w:rsidRDefault="006C018C" w:rsidP="004A16D7">
    <w:pPr>
      <w:pStyle w:val="Porat"/>
      <w:jc w:val="center"/>
      <w:rPr>
        <w:rFonts w:ascii="Arial" w:hAnsi="Arial" w:cs="Arial"/>
        <w:sz w:val="20"/>
        <w:szCs w:val="20"/>
      </w:rPr>
    </w:pPr>
    <w:sdt>
      <w:sdtPr>
        <w:rPr>
          <w:rFonts w:ascii="Arial" w:hAnsi="Arial" w:cs="Arial"/>
          <w:sz w:val="20"/>
          <w:szCs w:val="20"/>
        </w:rPr>
        <w:id w:val="1250168188"/>
        <w:docPartObj>
          <w:docPartGallery w:val="Page Numbers (Bottom of Page)"/>
          <w:docPartUnique/>
        </w:docPartObj>
      </w:sdtPr>
      <w:sdtEndPr>
        <w:rPr>
          <w:noProof/>
        </w:rPr>
      </w:sdtEndPr>
      <w:sdtContent>
        <w:r w:rsidR="00C767BB" w:rsidRPr="004A16D7">
          <w:rPr>
            <w:rFonts w:ascii="Arial" w:hAnsi="Arial" w:cs="Arial"/>
            <w:sz w:val="20"/>
            <w:szCs w:val="20"/>
          </w:rPr>
          <w:fldChar w:fldCharType="begin"/>
        </w:r>
        <w:r w:rsidR="00C767BB" w:rsidRPr="004A16D7">
          <w:rPr>
            <w:rFonts w:ascii="Arial" w:hAnsi="Arial" w:cs="Arial"/>
            <w:sz w:val="20"/>
            <w:szCs w:val="20"/>
          </w:rPr>
          <w:instrText xml:space="preserve"> PAGE   \* MERGEFORMAT </w:instrText>
        </w:r>
        <w:r w:rsidR="00C767BB" w:rsidRPr="004A16D7">
          <w:rPr>
            <w:rFonts w:ascii="Arial" w:hAnsi="Arial" w:cs="Arial"/>
            <w:sz w:val="20"/>
            <w:szCs w:val="20"/>
          </w:rPr>
          <w:fldChar w:fldCharType="separate"/>
        </w:r>
        <w:r w:rsidR="00C767BB">
          <w:rPr>
            <w:rFonts w:ascii="Arial" w:hAnsi="Arial" w:cs="Arial"/>
            <w:noProof/>
            <w:sz w:val="20"/>
            <w:szCs w:val="20"/>
          </w:rPr>
          <w:t>12</w:t>
        </w:r>
        <w:r w:rsidR="00C767B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FBC0A" w14:textId="77777777" w:rsidR="00C767BB" w:rsidRDefault="00C767BB" w:rsidP="00954AE9">
    <w:pPr>
      <w:pStyle w:val="Porat"/>
    </w:pPr>
  </w:p>
  <w:p w14:paraId="5BAD8660" w14:textId="77777777" w:rsidR="00C767BB" w:rsidRPr="00954AE9" w:rsidRDefault="00C767BB" w:rsidP="00954A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772D" w14:textId="77777777" w:rsidR="00DD4B26" w:rsidRDefault="00DD4B26" w:rsidP="003B4046">
      <w:pPr>
        <w:spacing w:after="0" w:line="240" w:lineRule="auto"/>
      </w:pPr>
      <w:r>
        <w:separator/>
      </w:r>
    </w:p>
  </w:footnote>
  <w:footnote w:type="continuationSeparator" w:id="0">
    <w:p w14:paraId="49460851" w14:textId="77777777" w:rsidR="00DD4B26" w:rsidRDefault="00DD4B26" w:rsidP="003B4046">
      <w:pPr>
        <w:spacing w:after="0" w:line="240" w:lineRule="auto"/>
      </w:pPr>
      <w:r>
        <w:continuationSeparator/>
      </w:r>
    </w:p>
  </w:footnote>
  <w:footnote w:id="1">
    <w:p w14:paraId="04B906F4" w14:textId="7794EAA0" w:rsidR="006B1DC6" w:rsidRDefault="006B1DC6" w:rsidP="006B1DC6">
      <w:pPr>
        <w:pStyle w:val="Puslapioinaostekstas"/>
        <w:jc w:val="both"/>
        <w:rPr>
          <w:rFonts w:ascii="Arial" w:hAnsi="Arial" w:cs="Arial"/>
          <w:lang w:val="lt-LT"/>
        </w:rPr>
      </w:pPr>
      <w:r w:rsidRPr="00C25CA4">
        <w:rPr>
          <w:rStyle w:val="Puslapioinaosnuoroda"/>
          <w:rFonts w:ascii="Arial" w:hAnsi="Arial" w:cs="Arial"/>
          <w:sz w:val="18"/>
          <w:szCs w:val="18"/>
        </w:rPr>
        <w:footnoteRef/>
      </w:r>
      <w:r w:rsidRPr="00C25CA4">
        <w:rPr>
          <w:rFonts w:ascii="Arial" w:hAnsi="Arial" w:cs="Arial"/>
          <w:sz w:val="18"/>
          <w:szCs w:val="18"/>
          <w:lang w:val="lt-LT"/>
        </w:rPr>
        <w:t xml:space="preserve"> </w:t>
      </w:r>
      <w:r w:rsidRPr="00C25CA4">
        <w:rPr>
          <w:rFonts w:ascii="Arial" w:hAnsi="Arial" w:cs="Arial"/>
          <w:i/>
          <w:sz w:val="18"/>
          <w:szCs w:val="18"/>
          <w:lang w:val="lt-LT"/>
        </w:rPr>
        <w:t>Reikalavimai t</w:t>
      </w:r>
      <w:r w:rsidR="00F0746C" w:rsidRPr="00C25CA4">
        <w:rPr>
          <w:rFonts w:ascii="Arial" w:hAnsi="Arial" w:cs="Arial"/>
          <w:i/>
          <w:sz w:val="18"/>
          <w:szCs w:val="18"/>
          <w:lang w:val="lt-LT"/>
        </w:rPr>
        <w:t>ie</w:t>
      </w:r>
      <w:r w:rsidRPr="00C25CA4">
        <w:rPr>
          <w:rFonts w:ascii="Arial" w:hAnsi="Arial" w:cs="Arial"/>
          <w:i/>
          <w:sz w:val="18"/>
          <w:szCs w:val="18"/>
          <w:lang w:val="lt-LT"/>
        </w:rPr>
        <w:t>kėjų kvalifikacijai – Pirkimo dokumentuose keliami reikalavimai dėl pašalinimo pagrindų nebuvimo, jeigu taikytina, kvalifikacijos, kokybės vadybos sistemos ir (arba) aplinkos apsaugos vadybos sistemos standartų.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F7BD8"/>
    <w:multiLevelType w:val="multilevel"/>
    <w:tmpl w:val="3650E1A6"/>
    <w:lvl w:ilvl="0">
      <w:start w:val="1"/>
      <w:numFmt w:val="decimal"/>
      <w:lvlText w:val="%1."/>
      <w:lvlJc w:val="left"/>
      <w:pPr>
        <w:ind w:left="2770" w:hanging="360"/>
      </w:pPr>
      <w:rPr>
        <w:rFonts w:hint="default"/>
        <w:b/>
      </w:rPr>
    </w:lvl>
    <w:lvl w:ilvl="1">
      <w:start w:val="1"/>
      <w:numFmt w:val="decimal"/>
      <w:isLgl/>
      <w:lvlText w:val="%1.%2."/>
      <w:lvlJc w:val="left"/>
      <w:pPr>
        <w:ind w:left="72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77201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46"/>
    <w:rsid w:val="00002708"/>
    <w:rsid w:val="00003A85"/>
    <w:rsid w:val="00003B19"/>
    <w:rsid w:val="00005F75"/>
    <w:rsid w:val="00017147"/>
    <w:rsid w:val="000219C3"/>
    <w:rsid w:val="000264E2"/>
    <w:rsid w:val="00030958"/>
    <w:rsid w:val="00035550"/>
    <w:rsid w:val="00042A85"/>
    <w:rsid w:val="00056096"/>
    <w:rsid w:val="000657DF"/>
    <w:rsid w:val="00076080"/>
    <w:rsid w:val="000771A1"/>
    <w:rsid w:val="00083CD7"/>
    <w:rsid w:val="00084FD9"/>
    <w:rsid w:val="0009197E"/>
    <w:rsid w:val="00093566"/>
    <w:rsid w:val="00093B09"/>
    <w:rsid w:val="000A08FD"/>
    <w:rsid w:val="000A4C7D"/>
    <w:rsid w:val="000B6487"/>
    <w:rsid w:val="000C18D3"/>
    <w:rsid w:val="000D6A1F"/>
    <w:rsid w:val="000F137B"/>
    <w:rsid w:val="000F1A88"/>
    <w:rsid w:val="000F3033"/>
    <w:rsid w:val="0010770D"/>
    <w:rsid w:val="001106EC"/>
    <w:rsid w:val="00117F39"/>
    <w:rsid w:val="00122406"/>
    <w:rsid w:val="001264AA"/>
    <w:rsid w:val="00127716"/>
    <w:rsid w:val="0013131C"/>
    <w:rsid w:val="00133F9C"/>
    <w:rsid w:val="0013629F"/>
    <w:rsid w:val="00156E43"/>
    <w:rsid w:val="001601F7"/>
    <w:rsid w:val="0016186B"/>
    <w:rsid w:val="0017132E"/>
    <w:rsid w:val="001753FA"/>
    <w:rsid w:val="00186AA4"/>
    <w:rsid w:val="00194E8D"/>
    <w:rsid w:val="001A042D"/>
    <w:rsid w:val="001A3BB6"/>
    <w:rsid w:val="001A497A"/>
    <w:rsid w:val="001D054F"/>
    <w:rsid w:val="001D10EC"/>
    <w:rsid w:val="001D52C3"/>
    <w:rsid w:val="001E1CEF"/>
    <w:rsid w:val="001E31AF"/>
    <w:rsid w:val="001E6EF7"/>
    <w:rsid w:val="001F7D0F"/>
    <w:rsid w:val="002160BA"/>
    <w:rsid w:val="002202CE"/>
    <w:rsid w:val="00220742"/>
    <w:rsid w:val="00225DD0"/>
    <w:rsid w:val="002331DE"/>
    <w:rsid w:val="00233567"/>
    <w:rsid w:val="002342F5"/>
    <w:rsid w:val="00242A3D"/>
    <w:rsid w:val="002644BA"/>
    <w:rsid w:val="00264B6D"/>
    <w:rsid w:val="00281A8B"/>
    <w:rsid w:val="0029531F"/>
    <w:rsid w:val="00297132"/>
    <w:rsid w:val="002A739F"/>
    <w:rsid w:val="002C2878"/>
    <w:rsid w:val="002C3BB8"/>
    <w:rsid w:val="002C6AC7"/>
    <w:rsid w:val="002D68F0"/>
    <w:rsid w:val="002E09F4"/>
    <w:rsid w:val="002E38CB"/>
    <w:rsid w:val="002E7489"/>
    <w:rsid w:val="002F5274"/>
    <w:rsid w:val="003133C9"/>
    <w:rsid w:val="0031632F"/>
    <w:rsid w:val="00321E04"/>
    <w:rsid w:val="0032271D"/>
    <w:rsid w:val="00323947"/>
    <w:rsid w:val="00346C4F"/>
    <w:rsid w:val="0036067F"/>
    <w:rsid w:val="00363FF5"/>
    <w:rsid w:val="00366510"/>
    <w:rsid w:val="003665F1"/>
    <w:rsid w:val="003737B0"/>
    <w:rsid w:val="00374B3E"/>
    <w:rsid w:val="00384E20"/>
    <w:rsid w:val="00390AFA"/>
    <w:rsid w:val="00397D5D"/>
    <w:rsid w:val="003A1606"/>
    <w:rsid w:val="003A3446"/>
    <w:rsid w:val="003B2F2E"/>
    <w:rsid w:val="003B4046"/>
    <w:rsid w:val="003C514B"/>
    <w:rsid w:val="003D2026"/>
    <w:rsid w:val="003E52A5"/>
    <w:rsid w:val="003E5F83"/>
    <w:rsid w:val="003E7A4B"/>
    <w:rsid w:val="003E7D84"/>
    <w:rsid w:val="003F4476"/>
    <w:rsid w:val="004012F6"/>
    <w:rsid w:val="004053CA"/>
    <w:rsid w:val="00406E53"/>
    <w:rsid w:val="00417060"/>
    <w:rsid w:val="00426FFB"/>
    <w:rsid w:val="00433EC9"/>
    <w:rsid w:val="00434415"/>
    <w:rsid w:val="00445929"/>
    <w:rsid w:val="00445BFA"/>
    <w:rsid w:val="00451995"/>
    <w:rsid w:val="00452E92"/>
    <w:rsid w:val="004616FF"/>
    <w:rsid w:val="004621FF"/>
    <w:rsid w:val="004661D2"/>
    <w:rsid w:val="00466FC4"/>
    <w:rsid w:val="00476376"/>
    <w:rsid w:val="004859FC"/>
    <w:rsid w:val="004902AA"/>
    <w:rsid w:val="004A1860"/>
    <w:rsid w:val="004A6468"/>
    <w:rsid w:val="004B73D4"/>
    <w:rsid w:val="004D115F"/>
    <w:rsid w:val="004D1496"/>
    <w:rsid w:val="004D524A"/>
    <w:rsid w:val="004D57F7"/>
    <w:rsid w:val="004E3130"/>
    <w:rsid w:val="004E7860"/>
    <w:rsid w:val="004F5A25"/>
    <w:rsid w:val="00502C59"/>
    <w:rsid w:val="005054B5"/>
    <w:rsid w:val="005068F3"/>
    <w:rsid w:val="0050748B"/>
    <w:rsid w:val="0051583C"/>
    <w:rsid w:val="005223A2"/>
    <w:rsid w:val="0052397A"/>
    <w:rsid w:val="00530169"/>
    <w:rsid w:val="0055218E"/>
    <w:rsid w:val="00560A0C"/>
    <w:rsid w:val="00563310"/>
    <w:rsid w:val="005722A8"/>
    <w:rsid w:val="0058018C"/>
    <w:rsid w:val="00585E27"/>
    <w:rsid w:val="0058621E"/>
    <w:rsid w:val="005938D3"/>
    <w:rsid w:val="005B4FF1"/>
    <w:rsid w:val="005C412C"/>
    <w:rsid w:val="005C4ACA"/>
    <w:rsid w:val="005D13EC"/>
    <w:rsid w:val="005D1401"/>
    <w:rsid w:val="005D5527"/>
    <w:rsid w:val="005D7917"/>
    <w:rsid w:val="005E6DAD"/>
    <w:rsid w:val="005F449F"/>
    <w:rsid w:val="00610C2B"/>
    <w:rsid w:val="00615175"/>
    <w:rsid w:val="00615702"/>
    <w:rsid w:val="006200D2"/>
    <w:rsid w:val="00620D84"/>
    <w:rsid w:val="00623B6A"/>
    <w:rsid w:val="006243A5"/>
    <w:rsid w:val="00630508"/>
    <w:rsid w:val="0063213E"/>
    <w:rsid w:val="00640039"/>
    <w:rsid w:val="00643E4B"/>
    <w:rsid w:val="00646481"/>
    <w:rsid w:val="006518FF"/>
    <w:rsid w:val="006530E8"/>
    <w:rsid w:val="006578EF"/>
    <w:rsid w:val="00663218"/>
    <w:rsid w:val="00666A5D"/>
    <w:rsid w:val="006701FD"/>
    <w:rsid w:val="006748AF"/>
    <w:rsid w:val="00674B47"/>
    <w:rsid w:val="006779A2"/>
    <w:rsid w:val="00681D66"/>
    <w:rsid w:val="006908E4"/>
    <w:rsid w:val="00696DC3"/>
    <w:rsid w:val="006A1C66"/>
    <w:rsid w:val="006A4936"/>
    <w:rsid w:val="006B1DC6"/>
    <w:rsid w:val="006B4F96"/>
    <w:rsid w:val="006C018C"/>
    <w:rsid w:val="006C0A3B"/>
    <w:rsid w:val="006C5230"/>
    <w:rsid w:val="006C6E96"/>
    <w:rsid w:val="006D02E7"/>
    <w:rsid w:val="006D24F9"/>
    <w:rsid w:val="006D35A2"/>
    <w:rsid w:val="006E0158"/>
    <w:rsid w:val="006E1A99"/>
    <w:rsid w:val="006E31D0"/>
    <w:rsid w:val="006F28F7"/>
    <w:rsid w:val="00700573"/>
    <w:rsid w:val="00705C06"/>
    <w:rsid w:val="00714C90"/>
    <w:rsid w:val="00727E2D"/>
    <w:rsid w:val="00732C2A"/>
    <w:rsid w:val="0073389A"/>
    <w:rsid w:val="00733D37"/>
    <w:rsid w:val="007548D5"/>
    <w:rsid w:val="007772D3"/>
    <w:rsid w:val="00777A9A"/>
    <w:rsid w:val="007815DE"/>
    <w:rsid w:val="00782EB2"/>
    <w:rsid w:val="007920FB"/>
    <w:rsid w:val="00792AB1"/>
    <w:rsid w:val="00792D2B"/>
    <w:rsid w:val="0079513C"/>
    <w:rsid w:val="00795BD0"/>
    <w:rsid w:val="007A093F"/>
    <w:rsid w:val="007A2B7A"/>
    <w:rsid w:val="007A34E6"/>
    <w:rsid w:val="007B4821"/>
    <w:rsid w:val="007C16CF"/>
    <w:rsid w:val="007C5044"/>
    <w:rsid w:val="007D1856"/>
    <w:rsid w:val="007E25F5"/>
    <w:rsid w:val="007E42F7"/>
    <w:rsid w:val="007F0132"/>
    <w:rsid w:val="007F1EA1"/>
    <w:rsid w:val="008045E4"/>
    <w:rsid w:val="008067E0"/>
    <w:rsid w:val="0081011E"/>
    <w:rsid w:val="00816B78"/>
    <w:rsid w:val="00821A57"/>
    <w:rsid w:val="008345FF"/>
    <w:rsid w:val="00842DA9"/>
    <w:rsid w:val="00850A91"/>
    <w:rsid w:val="00861161"/>
    <w:rsid w:val="00866C82"/>
    <w:rsid w:val="0087050D"/>
    <w:rsid w:val="00877A24"/>
    <w:rsid w:val="0088290D"/>
    <w:rsid w:val="008922D9"/>
    <w:rsid w:val="008925D2"/>
    <w:rsid w:val="008937F7"/>
    <w:rsid w:val="008960C7"/>
    <w:rsid w:val="008A0745"/>
    <w:rsid w:val="008B1E2E"/>
    <w:rsid w:val="008B2D5C"/>
    <w:rsid w:val="008B32A2"/>
    <w:rsid w:val="008B5B6D"/>
    <w:rsid w:val="008D7B4E"/>
    <w:rsid w:val="008E512E"/>
    <w:rsid w:val="008F0315"/>
    <w:rsid w:val="00902B4E"/>
    <w:rsid w:val="009069B1"/>
    <w:rsid w:val="00912FEA"/>
    <w:rsid w:val="0092004D"/>
    <w:rsid w:val="009311EB"/>
    <w:rsid w:val="00931312"/>
    <w:rsid w:val="00932898"/>
    <w:rsid w:val="00934DA8"/>
    <w:rsid w:val="0094469F"/>
    <w:rsid w:val="0095500E"/>
    <w:rsid w:val="009605FE"/>
    <w:rsid w:val="00964797"/>
    <w:rsid w:val="00964955"/>
    <w:rsid w:val="00973244"/>
    <w:rsid w:val="00975773"/>
    <w:rsid w:val="009840EC"/>
    <w:rsid w:val="00994767"/>
    <w:rsid w:val="009D3B2E"/>
    <w:rsid w:val="009E133A"/>
    <w:rsid w:val="009F065F"/>
    <w:rsid w:val="009F20C7"/>
    <w:rsid w:val="009F30D8"/>
    <w:rsid w:val="009F6E0C"/>
    <w:rsid w:val="00A03AB7"/>
    <w:rsid w:val="00A13FE8"/>
    <w:rsid w:val="00A1552C"/>
    <w:rsid w:val="00A217FD"/>
    <w:rsid w:val="00A25CB0"/>
    <w:rsid w:val="00A42A19"/>
    <w:rsid w:val="00A61BE5"/>
    <w:rsid w:val="00A6271E"/>
    <w:rsid w:val="00A637D7"/>
    <w:rsid w:val="00A7065B"/>
    <w:rsid w:val="00A738FC"/>
    <w:rsid w:val="00A741C1"/>
    <w:rsid w:val="00A9278F"/>
    <w:rsid w:val="00A9406F"/>
    <w:rsid w:val="00AB2FB0"/>
    <w:rsid w:val="00AB7691"/>
    <w:rsid w:val="00AC537A"/>
    <w:rsid w:val="00AC5CD9"/>
    <w:rsid w:val="00AD1009"/>
    <w:rsid w:val="00AD1846"/>
    <w:rsid w:val="00AD32C1"/>
    <w:rsid w:val="00AE2DAD"/>
    <w:rsid w:val="00AE6C22"/>
    <w:rsid w:val="00B05BAE"/>
    <w:rsid w:val="00B06954"/>
    <w:rsid w:val="00B118AE"/>
    <w:rsid w:val="00B1205F"/>
    <w:rsid w:val="00B26C19"/>
    <w:rsid w:val="00B27767"/>
    <w:rsid w:val="00B43D0A"/>
    <w:rsid w:val="00B45E27"/>
    <w:rsid w:val="00B47ABF"/>
    <w:rsid w:val="00B511FD"/>
    <w:rsid w:val="00B604F9"/>
    <w:rsid w:val="00B621B7"/>
    <w:rsid w:val="00B63400"/>
    <w:rsid w:val="00B651D2"/>
    <w:rsid w:val="00B72364"/>
    <w:rsid w:val="00B86CE9"/>
    <w:rsid w:val="00B90374"/>
    <w:rsid w:val="00B977AB"/>
    <w:rsid w:val="00B97BBB"/>
    <w:rsid w:val="00BA2464"/>
    <w:rsid w:val="00BA7102"/>
    <w:rsid w:val="00BB10CB"/>
    <w:rsid w:val="00BC3437"/>
    <w:rsid w:val="00BD3426"/>
    <w:rsid w:val="00BD3A76"/>
    <w:rsid w:val="00BD4D5F"/>
    <w:rsid w:val="00BD57F3"/>
    <w:rsid w:val="00BE77E9"/>
    <w:rsid w:val="00BF2A1E"/>
    <w:rsid w:val="00BF53FD"/>
    <w:rsid w:val="00C07282"/>
    <w:rsid w:val="00C11E14"/>
    <w:rsid w:val="00C11E80"/>
    <w:rsid w:val="00C12A21"/>
    <w:rsid w:val="00C25CA4"/>
    <w:rsid w:val="00C42F80"/>
    <w:rsid w:val="00C44F22"/>
    <w:rsid w:val="00C553EB"/>
    <w:rsid w:val="00C63BA6"/>
    <w:rsid w:val="00C63FAB"/>
    <w:rsid w:val="00C74459"/>
    <w:rsid w:val="00C767BB"/>
    <w:rsid w:val="00C86600"/>
    <w:rsid w:val="00C92887"/>
    <w:rsid w:val="00CA0586"/>
    <w:rsid w:val="00CA0FD0"/>
    <w:rsid w:val="00CB34E1"/>
    <w:rsid w:val="00CB5FCC"/>
    <w:rsid w:val="00CC05C5"/>
    <w:rsid w:val="00CC5941"/>
    <w:rsid w:val="00CC5F32"/>
    <w:rsid w:val="00CC68ED"/>
    <w:rsid w:val="00CD5A4C"/>
    <w:rsid w:val="00CF782A"/>
    <w:rsid w:val="00D02F70"/>
    <w:rsid w:val="00D036B9"/>
    <w:rsid w:val="00D1349C"/>
    <w:rsid w:val="00D17990"/>
    <w:rsid w:val="00D23811"/>
    <w:rsid w:val="00D26E3C"/>
    <w:rsid w:val="00D36D72"/>
    <w:rsid w:val="00D55BF4"/>
    <w:rsid w:val="00D676DD"/>
    <w:rsid w:val="00D708D4"/>
    <w:rsid w:val="00D717B5"/>
    <w:rsid w:val="00D74ECF"/>
    <w:rsid w:val="00D826DC"/>
    <w:rsid w:val="00D972AD"/>
    <w:rsid w:val="00DA57A5"/>
    <w:rsid w:val="00DB1ED6"/>
    <w:rsid w:val="00DC109F"/>
    <w:rsid w:val="00DD4B26"/>
    <w:rsid w:val="00DE5EF3"/>
    <w:rsid w:val="00DE6FA0"/>
    <w:rsid w:val="00E00AF1"/>
    <w:rsid w:val="00E03A4A"/>
    <w:rsid w:val="00E10815"/>
    <w:rsid w:val="00E34D8C"/>
    <w:rsid w:val="00E443AB"/>
    <w:rsid w:val="00E4559D"/>
    <w:rsid w:val="00E4742C"/>
    <w:rsid w:val="00E47913"/>
    <w:rsid w:val="00E63ABE"/>
    <w:rsid w:val="00E762ED"/>
    <w:rsid w:val="00E7679A"/>
    <w:rsid w:val="00EA2FC5"/>
    <w:rsid w:val="00EA7B1B"/>
    <w:rsid w:val="00EB74FF"/>
    <w:rsid w:val="00EC358F"/>
    <w:rsid w:val="00EC79B1"/>
    <w:rsid w:val="00EC7EFC"/>
    <w:rsid w:val="00ED3657"/>
    <w:rsid w:val="00ED4691"/>
    <w:rsid w:val="00F02D93"/>
    <w:rsid w:val="00F03BA4"/>
    <w:rsid w:val="00F04A36"/>
    <w:rsid w:val="00F0746C"/>
    <w:rsid w:val="00F10BA1"/>
    <w:rsid w:val="00F15DA3"/>
    <w:rsid w:val="00F3154A"/>
    <w:rsid w:val="00F352C1"/>
    <w:rsid w:val="00F37F71"/>
    <w:rsid w:val="00F501B6"/>
    <w:rsid w:val="00F54F8F"/>
    <w:rsid w:val="00F62143"/>
    <w:rsid w:val="00F6693D"/>
    <w:rsid w:val="00F76073"/>
    <w:rsid w:val="00F829B6"/>
    <w:rsid w:val="00F8305D"/>
    <w:rsid w:val="00F845C3"/>
    <w:rsid w:val="00F86DBD"/>
    <w:rsid w:val="00F951FC"/>
    <w:rsid w:val="00FB0969"/>
    <w:rsid w:val="00FB5858"/>
    <w:rsid w:val="00FB6AB8"/>
    <w:rsid w:val="00FC0C8D"/>
    <w:rsid w:val="00FC2C4B"/>
    <w:rsid w:val="00FC34D4"/>
    <w:rsid w:val="00FD08A2"/>
    <w:rsid w:val="00FD563A"/>
    <w:rsid w:val="00FD6BCB"/>
    <w:rsid w:val="00FE3A52"/>
    <w:rsid w:val="00FE5DA0"/>
    <w:rsid w:val="00FF75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CA89"/>
  <w15:chartTrackingRefBased/>
  <w15:docId w15:val="{608BB306-5622-482C-8E1F-82871B5E7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B4046"/>
    <w:pPr>
      <w:spacing w:line="256" w:lineRule="auto"/>
    </w:pPr>
    <w:rPr>
      <w:kern w:val="0"/>
      <w:lang w:val="en-US"/>
      <w14:ligatures w14:val="none"/>
    </w:rPr>
  </w:style>
  <w:style w:type="paragraph" w:styleId="Antrat1">
    <w:name w:val="heading 1"/>
    <w:basedOn w:val="prastasis"/>
    <w:next w:val="prastasis"/>
    <w:link w:val="Antrat1Diagrama"/>
    <w:qFormat/>
    <w:rsid w:val="003B40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B40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B404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B404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B404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B404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B404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B404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B404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404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B404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B404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B404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B404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B404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B404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B404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B404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B40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B404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3B404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3B404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B404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B404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3B4046"/>
    <w:pPr>
      <w:ind w:left="720"/>
      <w:contextualSpacing/>
    </w:pPr>
  </w:style>
  <w:style w:type="character" w:styleId="Rykuspabraukimas">
    <w:name w:val="Intense Emphasis"/>
    <w:basedOn w:val="Numatytasispastraiposriftas"/>
    <w:uiPriority w:val="21"/>
    <w:qFormat/>
    <w:rsid w:val="003B4046"/>
    <w:rPr>
      <w:i/>
      <w:iCs/>
      <w:color w:val="0F4761" w:themeColor="accent1" w:themeShade="BF"/>
    </w:rPr>
  </w:style>
  <w:style w:type="paragraph" w:styleId="Iskirtacitata">
    <w:name w:val="Intense Quote"/>
    <w:basedOn w:val="prastasis"/>
    <w:next w:val="prastasis"/>
    <w:link w:val="IskirtacitataDiagrama"/>
    <w:uiPriority w:val="30"/>
    <w:qFormat/>
    <w:rsid w:val="003B40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B4046"/>
    <w:rPr>
      <w:i/>
      <w:iCs/>
      <w:color w:val="0F4761" w:themeColor="accent1" w:themeShade="BF"/>
    </w:rPr>
  </w:style>
  <w:style w:type="character" w:styleId="Rykinuoroda">
    <w:name w:val="Intense Reference"/>
    <w:basedOn w:val="Numatytasispastraiposriftas"/>
    <w:uiPriority w:val="32"/>
    <w:qFormat/>
    <w:rsid w:val="003B4046"/>
    <w:rPr>
      <w:b/>
      <w:bCs/>
      <w:smallCaps/>
      <w:color w:val="0F4761" w:themeColor="accent1" w:themeShade="BF"/>
      <w:spacing w:val="5"/>
    </w:rPr>
  </w:style>
  <w:style w:type="paragraph" w:styleId="Porat">
    <w:name w:val="footer"/>
    <w:basedOn w:val="prastasis"/>
    <w:link w:val="PoratDiagrama"/>
    <w:uiPriority w:val="99"/>
    <w:rsid w:val="003B4046"/>
    <w:pPr>
      <w:tabs>
        <w:tab w:val="center" w:pos="4153"/>
        <w:tab w:val="right" w:pos="8306"/>
      </w:tabs>
    </w:pPr>
  </w:style>
  <w:style w:type="character" w:customStyle="1" w:styleId="PoratDiagrama">
    <w:name w:val="Poraštė Diagrama"/>
    <w:basedOn w:val="Numatytasispastraiposriftas"/>
    <w:link w:val="Porat"/>
    <w:uiPriority w:val="99"/>
    <w:rsid w:val="003B4046"/>
    <w:rPr>
      <w:kern w:val="0"/>
      <w:lang w:val="en-US"/>
      <w14:ligatures w14:val="none"/>
    </w:rPr>
  </w:style>
  <w:style w:type="character" w:styleId="Hipersaitas">
    <w:name w:val="Hyperlink"/>
    <w:basedOn w:val="Numatytasispastraiposriftas"/>
    <w:uiPriority w:val="99"/>
    <w:rsid w:val="003B4046"/>
    <w:rPr>
      <w:color w:val="auto"/>
      <w:u w:val="none"/>
    </w:rPr>
  </w:style>
  <w:style w:type="paragraph" w:styleId="Turinys1">
    <w:name w:val="toc 1"/>
    <w:basedOn w:val="prastasis"/>
    <w:next w:val="prastasis"/>
    <w:autoRedefine/>
    <w:uiPriority w:val="39"/>
    <w:rsid w:val="003B4046"/>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rsid w:val="003B4046"/>
    <w:rPr>
      <w:sz w:val="20"/>
      <w:szCs w:val="20"/>
    </w:rPr>
  </w:style>
  <w:style w:type="character" w:customStyle="1" w:styleId="PuslapioinaostekstasDiagrama">
    <w:name w:val="Puslapio išnašos tekstas Diagrama"/>
    <w:basedOn w:val="Numatytasispastraiposriftas"/>
    <w:link w:val="Puslapioinaostekstas"/>
    <w:rsid w:val="003B4046"/>
    <w:rPr>
      <w:kern w:val="0"/>
      <w:sz w:val="20"/>
      <w:szCs w:val="20"/>
      <w:lang w:val="en-US"/>
      <w14:ligatures w14:val="none"/>
    </w:rPr>
  </w:style>
  <w:style w:type="character" w:styleId="Puslapioinaosnuoroda">
    <w:name w:val="footnote reference"/>
    <w:basedOn w:val="Numatytasispastraiposriftas"/>
    <w:rsid w:val="003B4046"/>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B4046"/>
  </w:style>
  <w:style w:type="paragraph" w:styleId="Betarp">
    <w:name w:val="No Spacing"/>
    <w:uiPriority w:val="1"/>
    <w:qFormat/>
    <w:rsid w:val="00B26C19"/>
    <w:pPr>
      <w:spacing w:after="0" w:line="240" w:lineRule="auto"/>
    </w:pPr>
    <w:rPr>
      <w:rFonts w:ascii="Calibri" w:eastAsia="Calibri" w:hAnsi="Calibri" w:cs="Arial"/>
      <w:kern w:val="0"/>
      <w:lang w:val="en-US"/>
      <w14:ligatures w14:val="none"/>
    </w:rPr>
  </w:style>
  <w:style w:type="paragraph" w:styleId="Pataisymai">
    <w:name w:val="Revision"/>
    <w:hidden/>
    <w:uiPriority w:val="99"/>
    <w:semiHidden/>
    <w:rsid w:val="004A6468"/>
    <w:pPr>
      <w:spacing w:after="0" w:line="240" w:lineRule="auto"/>
    </w:pPr>
    <w:rPr>
      <w:kern w:val="0"/>
      <w:lang w:val="en-US"/>
      <w14:ligatures w14:val="none"/>
    </w:rPr>
  </w:style>
  <w:style w:type="character" w:styleId="Komentaronuoroda">
    <w:name w:val="annotation reference"/>
    <w:basedOn w:val="Numatytasispastraiposriftas"/>
    <w:uiPriority w:val="99"/>
    <w:semiHidden/>
    <w:unhideWhenUsed/>
    <w:rsid w:val="002160BA"/>
    <w:rPr>
      <w:sz w:val="16"/>
      <w:szCs w:val="16"/>
    </w:rPr>
  </w:style>
  <w:style w:type="paragraph" w:styleId="Komentarotekstas">
    <w:name w:val="annotation text"/>
    <w:basedOn w:val="prastasis"/>
    <w:link w:val="KomentarotekstasDiagrama"/>
    <w:uiPriority w:val="99"/>
    <w:unhideWhenUsed/>
    <w:rsid w:val="002160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160BA"/>
    <w:rPr>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160BA"/>
    <w:rPr>
      <w:b/>
      <w:bCs/>
    </w:rPr>
  </w:style>
  <w:style w:type="character" w:customStyle="1" w:styleId="KomentarotemaDiagrama">
    <w:name w:val="Komentaro tema Diagrama"/>
    <w:basedOn w:val="KomentarotekstasDiagrama"/>
    <w:link w:val="Komentarotema"/>
    <w:uiPriority w:val="99"/>
    <w:semiHidden/>
    <w:rsid w:val="002160BA"/>
    <w:rPr>
      <w:b/>
      <w:bCs/>
      <w:kern w:val="0"/>
      <w:sz w:val="20"/>
      <w:szCs w:val="20"/>
      <w:lang w:val="en-US"/>
      <w14:ligatures w14:val="none"/>
    </w:rPr>
  </w:style>
  <w:style w:type="character" w:styleId="Neapdorotaspaminjimas">
    <w:name w:val="Unresolved Mention"/>
    <w:basedOn w:val="Numatytasispastraiposriftas"/>
    <w:uiPriority w:val="99"/>
    <w:semiHidden/>
    <w:unhideWhenUsed/>
    <w:rsid w:val="003E7D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96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youtube.com/watch?v=HrGtH2reD0w" TargetMode="External"/><Relationship Id="rId4" Type="http://schemas.openxmlformats.org/officeDocument/2006/relationships/settings" Target="settings.xml"/><Relationship Id="rId9" Type="http://schemas.openxmlformats.org/officeDocument/2006/relationships/hyperlink" Target="https://vpt.lrv.lt/lt/nauja-cvp-is-aktuali-nuo-2024-12-01/metodine-medziaga-instrukcijos/tiekejamsnaujaCVPIS/"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ADE72-0AB3-40E2-8F05-237E1759E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2884</TotalTime>
  <Pages>6</Pages>
  <Words>8445</Words>
  <Characters>4814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Vaičiūnė | VMU</dc:creator>
  <cp:keywords/>
  <dc:description/>
  <cp:lastModifiedBy>Mindaugas Naučius | VMU</cp:lastModifiedBy>
  <cp:revision>384</cp:revision>
  <dcterms:created xsi:type="dcterms:W3CDTF">2024-02-09T12:40:00Z</dcterms:created>
  <dcterms:modified xsi:type="dcterms:W3CDTF">2026-01-26T08:16:00Z</dcterms:modified>
</cp:coreProperties>
</file>