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80430" w14:textId="77777777" w:rsidR="003D123D" w:rsidRPr="00BF6A76" w:rsidRDefault="00F0419C" w:rsidP="003D123D">
      <w:pPr>
        <w:tabs>
          <w:tab w:val="left" w:pos="1843"/>
        </w:tabs>
        <w:suppressAutoHyphens/>
        <w:spacing w:line="276" w:lineRule="auto"/>
        <w:jc w:val="center"/>
        <w:rPr>
          <w:b/>
        </w:rPr>
      </w:pPr>
      <w:r w:rsidRPr="00BF6A76">
        <w:rPr>
          <w:b/>
        </w:rPr>
        <w:t>TECHNINĖ SPECIFIKACIJA</w:t>
      </w:r>
    </w:p>
    <w:p w14:paraId="578570BD" w14:textId="255D99D9" w:rsidR="005C0250" w:rsidRPr="00BF6A76" w:rsidRDefault="005C0250" w:rsidP="003D123D">
      <w:pPr>
        <w:tabs>
          <w:tab w:val="left" w:pos="1843"/>
        </w:tabs>
        <w:suppressAutoHyphens/>
        <w:spacing w:line="276" w:lineRule="auto"/>
        <w:jc w:val="center"/>
        <w:rPr>
          <w:rFonts w:eastAsia="Calibri"/>
          <w:b/>
          <w:color w:val="7030A0"/>
          <w:lang w:val="lt-LT"/>
        </w:rPr>
      </w:pPr>
      <w:r w:rsidRPr="00BF6A76">
        <w:rPr>
          <w:rFonts w:eastAsia="Calibri"/>
          <w:b/>
          <w:lang w:val="lt-LT"/>
        </w:rPr>
        <w:t>DĖL</w:t>
      </w:r>
      <w:r w:rsidRPr="00BC6665">
        <w:rPr>
          <w:rFonts w:eastAsia="Calibri"/>
          <w:b/>
          <w:color w:val="000000" w:themeColor="text1"/>
          <w:lang w:val="lt-LT"/>
        </w:rPr>
        <w:t xml:space="preserve"> </w:t>
      </w:r>
      <w:r w:rsidR="00413507">
        <w:rPr>
          <w:rFonts w:eastAsia="Calibri"/>
          <w:b/>
          <w:color w:val="000000" w:themeColor="text1"/>
          <w:lang w:val="lt-LT"/>
        </w:rPr>
        <w:t>MASAŽO STALO</w:t>
      </w:r>
    </w:p>
    <w:p w14:paraId="3542F18E" w14:textId="5F227F48" w:rsidR="003D123D" w:rsidRDefault="00A71EEF" w:rsidP="00BC6665">
      <w:pPr>
        <w:suppressAutoHyphens/>
        <w:spacing w:line="276" w:lineRule="auto"/>
        <w:rPr>
          <w:rFonts w:eastAsia="Calibri"/>
          <w:b/>
          <w:lang w:val="lt-LT"/>
        </w:rPr>
      </w:pPr>
      <w:r w:rsidRPr="00BF6A76">
        <w:rPr>
          <w:rFonts w:eastAsia="Calibri"/>
          <w:b/>
          <w:lang w:val="lt-LT"/>
        </w:rPr>
        <w:t>Reikalavimai sutarties vykdymui</w:t>
      </w:r>
    </w:p>
    <w:p w14:paraId="4979C965" w14:textId="34D3CDC0" w:rsidR="00734B40" w:rsidRPr="00734B40" w:rsidRDefault="00734B40" w:rsidP="00734B40">
      <w:pPr>
        <w:suppressAutoHyphens/>
        <w:spacing w:line="276" w:lineRule="auto"/>
        <w:jc w:val="center"/>
        <w:rPr>
          <w:rFonts w:eastAsia="Calibri"/>
          <w:b/>
          <w:sz w:val="20"/>
          <w:lang w:val="lt-LT"/>
        </w:rPr>
      </w:pPr>
      <w:r w:rsidRPr="00734B40">
        <w:rPr>
          <w:rFonts w:eastAsia="Calibri"/>
          <w:b/>
          <w:sz w:val="20"/>
          <w:lang w:val="lt-LT"/>
        </w:rPr>
        <w:t>1 lentelė „Reikalavimai sutarties vykdymui“</w:t>
      </w:r>
    </w:p>
    <w:tbl>
      <w:tblPr>
        <w:tblW w:w="14881" w:type="dxa"/>
        <w:tblInd w:w="5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4311"/>
      </w:tblGrid>
      <w:tr w:rsidR="00BC6665" w:rsidRPr="00BC6665" w14:paraId="192E39E3" w14:textId="77777777" w:rsidTr="00BC6665">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39A7D4" w14:textId="77777777" w:rsidR="00BC6665" w:rsidRPr="00BC6665" w:rsidRDefault="00BC6665" w:rsidP="00CF2460">
            <w:pPr>
              <w:suppressAutoHyphens/>
              <w:jc w:val="both"/>
              <w:rPr>
                <w:rFonts w:eastAsia="Calibri"/>
                <w:b/>
                <w:sz w:val="20"/>
                <w:lang w:val="lt-LT"/>
              </w:rPr>
            </w:pPr>
            <w:r w:rsidRPr="00BC6665">
              <w:rPr>
                <w:rFonts w:eastAsia="Calibri"/>
                <w:b/>
                <w:sz w:val="20"/>
                <w:lang w:val="lt-LT"/>
              </w:rPr>
              <w:t>Eil. Nr.</w:t>
            </w:r>
          </w:p>
        </w:tc>
        <w:tc>
          <w:tcPr>
            <w:tcW w:w="14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E868A7" w14:textId="77777777" w:rsidR="00BC6665" w:rsidRPr="00BC6665" w:rsidRDefault="00BC6665" w:rsidP="00CF2460">
            <w:pPr>
              <w:suppressAutoHyphens/>
              <w:jc w:val="both"/>
              <w:rPr>
                <w:rFonts w:eastAsia="Calibri"/>
                <w:b/>
                <w:sz w:val="20"/>
                <w:lang w:val="lt-LT"/>
              </w:rPr>
            </w:pPr>
            <w:r w:rsidRPr="00BC6665">
              <w:rPr>
                <w:rFonts w:eastAsia="Calibri"/>
                <w:b/>
                <w:sz w:val="20"/>
                <w:lang w:val="lt-LT"/>
              </w:rPr>
              <w:t xml:space="preserve">Reikalavimai </w:t>
            </w:r>
          </w:p>
        </w:tc>
      </w:tr>
      <w:tr w:rsidR="00BC6665" w:rsidRPr="00894E72" w14:paraId="3D9BAE1D" w14:textId="77777777" w:rsidTr="00BC6665">
        <w:trPr>
          <w:trHeight w:val="229"/>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6F8838" w14:textId="77777777" w:rsidR="00BC6665" w:rsidRPr="00BC6665" w:rsidRDefault="00BC6665" w:rsidP="00CF2460">
            <w:pPr>
              <w:numPr>
                <w:ilvl w:val="0"/>
                <w:numId w:val="31"/>
              </w:numPr>
              <w:suppressAutoHyphens/>
              <w:ind w:left="0" w:firstLine="0"/>
              <w:jc w:val="both"/>
              <w:rPr>
                <w:rFonts w:eastAsia="Calibri"/>
                <w:sz w:val="20"/>
                <w:lang w:val="lt-LT"/>
              </w:rPr>
            </w:pPr>
          </w:p>
        </w:tc>
        <w:tc>
          <w:tcPr>
            <w:tcW w:w="14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C97C26" w14:textId="77777777" w:rsidR="00BC6665" w:rsidRPr="00BC6665" w:rsidRDefault="00BC6665" w:rsidP="00CF2460">
            <w:pPr>
              <w:suppressAutoHyphens/>
              <w:jc w:val="both"/>
              <w:rPr>
                <w:rFonts w:eastAsia="Calibri"/>
                <w:sz w:val="20"/>
                <w:lang w:val="lt-LT"/>
              </w:rPr>
            </w:pPr>
            <w:r w:rsidRPr="00BC6665">
              <w:rPr>
                <w:rFonts w:eastAsia="Calibri"/>
                <w:sz w:val="20"/>
                <w:lang w:val="lt-LT"/>
              </w:rPr>
              <w:t xml:space="preserve">Įranga turi būti nauja, nenaudota, pristatoma originaliame gamykliniame įpakavime </w:t>
            </w:r>
            <w:r w:rsidRPr="00BC6665">
              <w:rPr>
                <w:rFonts w:eastAsia="Calibri"/>
                <w:i/>
                <w:sz w:val="20"/>
                <w:lang w:val="lt-LT"/>
              </w:rPr>
              <w:t>„brandnew“</w:t>
            </w:r>
            <w:r w:rsidRPr="00BC6665">
              <w:rPr>
                <w:rFonts w:eastAsia="Calibri"/>
                <w:sz w:val="20"/>
                <w:lang w:val="lt-LT"/>
              </w:rPr>
              <w:t>.</w:t>
            </w:r>
          </w:p>
        </w:tc>
      </w:tr>
      <w:tr w:rsidR="00BC6665" w:rsidRPr="00894E72" w14:paraId="727C5C2F" w14:textId="77777777" w:rsidTr="00BC6665">
        <w:trPr>
          <w:trHeight w:val="274"/>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7370C5" w14:textId="77777777" w:rsidR="00BC6665" w:rsidRPr="00BC6665" w:rsidRDefault="00BC6665" w:rsidP="00CF2460">
            <w:pPr>
              <w:numPr>
                <w:ilvl w:val="0"/>
                <w:numId w:val="31"/>
              </w:numPr>
              <w:suppressAutoHyphens/>
              <w:ind w:left="0" w:firstLine="0"/>
              <w:jc w:val="both"/>
              <w:rPr>
                <w:rFonts w:eastAsia="Calibri"/>
                <w:sz w:val="20"/>
                <w:lang w:val="lt-LT"/>
              </w:rPr>
            </w:pPr>
          </w:p>
        </w:tc>
        <w:tc>
          <w:tcPr>
            <w:tcW w:w="14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B9EE11" w14:textId="77777777" w:rsidR="00BC6665" w:rsidRPr="00BC6665" w:rsidRDefault="00BC6665" w:rsidP="00CF2460">
            <w:pPr>
              <w:suppressAutoHyphens/>
              <w:jc w:val="both"/>
              <w:rPr>
                <w:rFonts w:eastAsia="Calibri"/>
                <w:sz w:val="20"/>
                <w:lang w:val="lt-LT"/>
              </w:rPr>
            </w:pPr>
            <w:r w:rsidRPr="00BC6665">
              <w:rPr>
                <w:rFonts w:eastAsia="Calibri"/>
                <w:sz w:val="20"/>
                <w:lang w:val="lt-LT"/>
              </w:rPr>
              <w:t>Visa perkama techninė ir programinė įranga turi būti pilnai paruošta darbui: įranga pilnai sumontuota, instaliuotos programos (jei naudojamos), įranga testuota.</w:t>
            </w:r>
          </w:p>
        </w:tc>
      </w:tr>
      <w:tr w:rsidR="00BC6665" w:rsidRPr="00BC6665" w14:paraId="4DBF6E8F" w14:textId="77777777" w:rsidTr="00BC6665">
        <w:trPr>
          <w:trHeight w:val="704"/>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E95E67" w14:textId="77777777" w:rsidR="00BC6665" w:rsidRPr="00BC6665" w:rsidRDefault="00BC6665" w:rsidP="00CF2460">
            <w:pPr>
              <w:suppressAutoHyphens/>
              <w:jc w:val="both"/>
              <w:rPr>
                <w:rFonts w:eastAsia="Calibri"/>
                <w:sz w:val="20"/>
                <w:lang w:val="lt-LT"/>
              </w:rPr>
            </w:pPr>
            <w:r w:rsidRPr="00BC6665">
              <w:rPr>
                <w:rFonts w:eastAsia="Calibri"/>
                <w:sz w:val="20"/>
                <w:lang w:val="lt-LT"/>
              </w:rPr>
              <w:t>3.</w:t>
            </w:r>
          </w:p>
        </w:tc>
        <w:tc>
          <w:tcPr>
            <w:tcW w:w="14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D75B7A" w14:textId="386FAF24" w:rsidR="00BC6665" w:rsidRPr="00BC6665" w:rsidRDefault="00BC6665" w:rsidP="00CF2460">
            <w:pPr>
              <w:suppressAutoHyphens/>
              <w:jc w:val="both"/>
              <w:rPr>
                <w:rFonts w:eastAsia="Calibri"/>
                <w:sz w:val="20"/>
                <w:lang w:val="lt-LT"/>
              </w:rPr>
            </w:pPr>
            <w:r w:rsidRPr="00BC6665">
              <w:rPr>
                <w:rFonts w:eastAsia="Calibri"/>
                <w:sz w:val="20"/>
                <w:lang w:val="lt-LT"/>
              </w:rPr>
              <w:t xml:space="preserve">Į pasiūlymo kainą turi būti įtrauktos ir įrangos instaliavimo (jei taikoma) bei personalo apmokymo su įranga išlaidos. </w:t>
            </w:r>
            <w:r w:rsidRPr="00BC6665">
              <w:rPr>
                <w:rFonts w:eastAsia="Calibri"/>
                <w:sz w:val="20"/>
                <w:shd w:val="clear" w:color="auto" w:fill="FFFFFF"/>
                <w:lang w:val="lt-LT"/>
              </w:rPr>
              <w:t>Tiekėjas įsipareigoja apmokyti personalą dirbti su  įranga bei suteikti bazines žinias apie įrangos </w:t>
            </w:r>
            <w:r w:rsidRPr="00BC6665">
              <w:rPr>
                <w:rFonts w:eastAsia="Calibri"/>
                <w:sz w:val="20"/>
                <w:lang w:val="lt-LT"/>
              </w:rPr>
              <w:t>technines panaudojimo galimybes įrangos pristatymo vietoje ne vėliau kaip per 1 mėn. nuo įrangos pristatymo dienos iš anksto suderintu laiku</w:t>
            </w:r>
            <w:r w:rsidR="00621354">
              <w:rPr>
                <w:rFonts w:eastAsia="Calibri"/>
                <w:sz w:val="20"/>
                <w:lang w:val="lt-LT"/>
              </w:rPr>
              <w:t>.</w:t>
            </w:r>
          </w:p>
        </w:tc>
      </w:tr>
      <w:tr w:rsidR="00BC6665" w:rsidRPr="00BC6665" w14:paraId="51265D10" w14:textId="77777777" w:rsidTr="00BC6665">
        <w:trPr>
          <w:trHeight w:val="26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01425C" w14:textId="5E8C12A1" w:rsidR="00BC6665" w:rsidRPr="00BC6665" w:rsidRDefault="00BC6665" w:rsidP="00CF2460">
            <w:pPr>
              <w:suppressAutoHyphens/>
              <w:jc w:val="both"/>
              <w:rPr>
                <w:rFonts w:eastAsia="Calibri"/>
                <w:sz w:val="20"/>
                <w:lang w:val="lt-LT"/>
              </w:rPr>
            </w:pPr>
            <w:r w:rsidRPr="00BC6665">
              <w:rPr>
                <w:rFonts w:eastAsia="Calibri"/>
                <w:sz w:val="20"/>
                <w:lang w:val="lt-LT"/>
              </w:rPr>
              <w:t>4</w:t>
            </w:r>
            <w:r w:rsidR="001E6CCB">
              <w:rPr>
                <w:rFonts w:eastAsia="Calibri"/>
                <w:sz w:val="20"/>
                <w:lang w:val="lt-LT"/>
              </w:rPr>
              <w:t>.</w:t>
            </w:r>
          </w:p>
        </w:tc>
        <w:tc>
          <w:tcPr>
            <w:tcW w:w="14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5B982A" w14:textId="737E935C" w:rsidR="00BC6665" w:rsidRPr="00BC6665" w:rsidRDefault="00BC6665" w:rsidP="00CF2460">
            <w:pPr>
              <w:suppressAutoHyphens/>
              <w:jc w:val="both"/>
              <w:rPr>
                <w:rFonts w:eastAsia="Calibri"/>
                <w:sz w:val="20"/>
                <w:lang w:val="lt-LT"/>
              </w:rPr>
            </w:pPr>
            <w:r w:rsidRPr="00BC6665">
              <w:rPr>
                <w:rFonts w:eastAsia="Calibri"/>
                <w:sz w:val="20"/>
                <w:lang w:val="lt-LT"/>
              </w:rPr>
              <w:t xml:space="preserve">Prekės pristatymo terminas – </w:t>
            </w:r>
            <w:r w:rsidR="005349AD">
              <w:rPr>
                <w:rFonts w:eastAsia="Calibri"/>
                <w:sz w:val="20"/>
                <w:lang w:val="lt-LT"/>
              </w:rPr>
              <w:t>2 mėnesiai</w:t>
            </w:r>
          </w:p>
        </w:tc>
      </w:tr>
      <w:tr w:rsidR="001E6CCB" w:rsidRPr="00BC6665" w14:paraId="2A903EAC" w14:textId="77777777" w:rsidTr="00BC6665">
        <w:trPr>
          <w:trHeight w:val="26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652D0D" w14:textId="5DB75D88" w:rsidR="001E6CCB" w:rsidRPr="00BC6665" w:rsidRDefault="001E6CCB" w:rsidP="00CF2460">
            <w:pPr>
              <w:suppressAutoHyphens/>
              <w:jc w:val="both"/>
              <w:rPr>
                <w:rFonts w:eastAsia="Calibri"/>
                <w:sz w:val="20"/>
                <w:lang w:val="lt-LT"/>
              </w:rPr>
            </w:pPr>
            <w:r>
              <w:rPr>
                <w:rFonts w:eastAsia="Calibri"/>
                <w:sz w:val="20"/>
                <w:lang w:val="lt-LT"/>
              </w:rPr>
              <w:t>5.</w:t>
            </w:r>
          </w:p>
        </w:tc>
        <w:tc>
          <w:tcPr>
            <w:tcW w:w="14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7E33A6" w14:textId="07552837" w:rsidR="001E6CCB" w:rsidRPr="00BC6665" w:rsidRDefault="001E6CCB" w:rsidP="00CF2460">
            <w:pPr>
              <w:suppressAutoHyphens/>
              <w:jc w:val="both"/>
              <w:rPr>
                <w:rFonts w:eastAsia="Calibri"/>
                <w:sz w:val="20"/>
                <w:lang w:val="lt-LT"/>
              </w:rPr>
            </w:pPr>
            <w:r>
              <w:rPr>
                <w:rFonts w:eastAsia="Calibri"/>
                <w:sz w:val="20"/>
                <w:lang w:val="lt-LT"/>
              </w:rPr>
              <w:t xml:space="preserve">Pristatymo adresas: </w:t>
            </w:r>
            <w:r w:rsidR="002C0FCF" w:rsidRPr="002C0FCF">
              <w:rPr>
                <w:rFonts w:eastAsia="Calibri"/>
                <w:sz w:val="20"/>
                <w:lang w:val="lt-LT"/>
              </w:rPr>
              <w:t>Pramonės pr. 22, Kaunas, 1-30 aud</w:t>
            </w:r>
            <w:r w:rsidR="002C0FCF">
              <w:rPr>
                <w:rFonts w:eastAsia="Calibri"/>
                <w:sz w:val="20"/>
                <w:lang w:val="lt-LT"/>
              </w:rPr>
              <w:t>.</w:t>
            </w:r>
            <w:bookmarkStart w:id="0" w:name="_GoBack"/>
            <w:bookmarkEnd w:id="0"/>
          </w:p>
        </w:tc>
      </w:tr>
    </w:tbl>
    <w:p w14:paraId="291A907B" w14:textId="4D1082FA" w:rsidR="00BC6665" w:rsidRDefault="00BC6665" w:rsidP="00BC6665">
      <w:pPr>
        <w:suppressAutoHyphens/>
        <w:spacing w:line="276" w:lineRule="auto"/>
        <w:rPr>
          <w:rFonts w:eastAsia="Calibri"/>
          <w:b/>
          <w:lang w:val="lt-LT"/>
        </w:rPr>
      </w:pPr>
    </w:p>
    <w:p w14:paraId="64F11113" w14:textId="3C892148" w:rsidR="00D44B6E" w:rsidRDefault="00D44B6E" w:rsidP="00BC6665">
      <w:pPr>
        <w:suppressAutoHyphens/>
        <w:spacing w:line="276" w:lineRule="auto"/>
        <w:rPr>
          <w:rFonts w:eastAsia="Calibri"/>
          <w:b/>
          <w:lang w:val="lt-LT"/>
        </w:rPr>
      </w:pPr>
      <w:r>
        <w:rPr>
          <w:rFonts w:eastAsia="Calibri"/>
          <w:b/>
          <w:lang w:val="lt-LT"/>
        </w:rPr>
        <w:t>Aplinkosauginiai reikalavimai</w:t>
      </w:r>
    </w:p>
    <w:p w14:paraId="73CE9B86" w14:textId="38FE1168" w:rsidR="00734B40" w:rsidRPr="00734B40" w:rsidRDefault="00734B40" w:rsidP="00734B40">
      <w:pPr>
        <w:suppressAutoHyphens/>
        <w:spacing w:line="276" w:lineRule="auto"/>
        <w:jc w:val="center"/>
        <w:rPr>
          <w:rFonts w:eastAsia="Calibri"/>
          <w:b/>
          <w:sz w:val="20"/>
          <w:lang w:val="lt-LT"/>
        </w:rPr>
      </w:pPr>
      <w:r w:rsidRPr="00734B40">
        <w:rPr>
          <w:rFonts w:eastAsia="Calibri"/>
          <w:b/>
          <w:sz w:val="20"/>
          <w:lang w:val="lt-LT"/>
        </w:rPr>
        <w:t>2 lentelė „Aplinkosauginiai reikalavimai“</w:t>
      </w:r>
    </w:p>
    <w:tbl>
      <w:tblPr>
        <w:tblStyle w:val="TableGrid"/>
        <w:tblW w:w="14875" w:type="dxa"/>
        <w:tblInd w:w="571" w:type="dxa"/>
        <w:tblLook w:val="04A0" w:firstRow="1" w:lastRow="0" w:firstColumn="1" w:lastColumn="0" w:noHBand="0" w:noVBand="1"/>
      </w:tblPr>
      <w:tblGrid>
        <w:gridCol w:w="552"/>
        <w:gridCol w:w="8944"/>
        <w:gridCol w:w="5379"/>
      </w:tblGrid>
      <w:tr w:rsidR="00D44B6E" w14:paraId="34F93DE0" w14:textId="77777777" w:rsidTr="00D44B6E">
        <w:tc>
          <w:tcPr>
            <w:tcW w:w="576" w:type="dxa"/>
          </w:tcPr>
          <w:p w14:paraId="1F59972B" w14:textId="07B81FBC" w:rsidR="00D44B6E" w:rsidRPr="00E51F79" w:rsidRDefault="00D44B6E" w:rsidP="00892706">
            <w:pPr>
              <w:jc w:val="center"/>
              <w:rPr>
                <w:b/>
                <w:sz w:val="20"/>
                <w:szCs w:val="20"/>
                <w:lang w:val="lt-LT"/>
              </w:rPr>
            </w:pPr>
            <w:r w:rsidRPr="00E51F79">
              <w:rPr>
                <w:b/>
                <w:sz w:val="20"/>
                <w:szCs w:val="20"/>
                <w:lang w:val="lt-LT"/>
              </w:rPr>
              <w:t>1.</w:t>
            </w:r>
          </w:p>
        </w:tc>
        <w:tc>
          <w:tcPr>
            <w:tcW w:w="14299" w:type="dxa"/>
            <w:gridSpan w:val="2"/>
            <w:vAlign w:val="center"/>
          </w:tcPr>
          <w:p w14:paraId="4B090B09" w14:textId="77777777" w:rsidR="00D44B6E" w:rsidRPr="00D44B6E" w:rsidRDefault="00D44B6E" w:rsidP="00892706">
            <w:pPr>
              <w:rPr>
                <w:rFonts w:eastAsia="Calibri"/>
                <w:b/>
                <w:sz w:val="20"/>
                <w:szCs w:val="20"/>
              </w:rPr>
            </w:pPr>
            <w:r w:rsidRPr="00D44B6E">
              <w:rPr>
                <w:rFonts w:eastAsia="Calibri"/>
                <w:b/>
                <w:sz w:val="20"/>
                <w:szCs w:val="20"/>
                <w:lang w:val="lt-LT"/>
              </w:rPr>
              <w:t>Pakuotė</w:t>
            </w:r>
          </w:p>
        </w:tc>
      </w:tr>
      <w:tr w:rsidR="00D44B6E" w14:paraId="214EE0F5" w14:textId="77777777" w:rsidTr="00D44B6E">
        <w:tc>
          <w:tcPr>
            <w:tcW w:w="576" w:type="dxa"/>
          </w:tcPr>
          <w:p w14:paraId="58C7798A" w14:textId="50388AD5" w:rsidR="00D44B6E" w:rsidRPr="00D44B6E" w:rsidRDefault="00D44B6E" w:rsidP="00892706">
            <w:pPr>
              <w:jc w:val="center"/>
              <w:rPr>
                <w:sz w:val="20"/>
                <w:szCs w:val="20"/>
                <w:lang w:val="lt-LT"/>
              </w:rPr>
            </w:pPr>
            <w:r>
              <w:rPr>
                <w:sz w:val="20"/>
                <w:szCs w:val="20"/>
                <w:lang w:val="lt-LT"/>
              </w:rPr>
              <w:t>1</w:t>
            </w:r>
            <w:r w:rsidRPr="00D44B6E">
              <w:rPr>
                <w:sz w:val="20"/>
                <w:szCs w:val="20"/>
                <w:lang w:val="lt-LT"/>
              </w:rPr>
              <w:t>.1.</w:t>
            </w:r>
          </w:p>
        </w:tc>
        <w:tc>
          <w:tcPr>
            <w:tcW w:w="6380" w:type="dxa"/>
          </w:tcPr>
          <w:p w14:paraId="778E81B0" w14:textId="77777777" w:rsidR="00D44B6E" w:rsidRPr="00D44B6E" w:rsidRDefault="00D44B6E" w:rsidP="00892706">
            <w:pPr>
              <w:jc w:val="both"/>
              <w:rPr>
                <w:rFonts w:eastAsia="Calibri"/>
                <w:sz w:val="20"/>
                <w:szCs w:val="20"/>
                <w:lang w:val="lt-LT"/>
              </w:rPr>
            </w:pPr>
            <w:r w:rsidRPr="00D44B6E">
              <w:rPr>
                <w:rFonts w:eastAsia="Calibri"/>
                <w:sz w:val="20"/>
                <w:szCs w:val="20"/>
                <w:lang w:val="lt-LT"/>
              </w:rPr>
              <w:t>turi būti laikytinos perdirbamosiomis pakuotėmis pagal Lietuvos Respublikos mokesčio už aplinkos teršimą įstatymo nuostatas ir (ar) turi būti vienalytės (homogeniškos) pakuotės, pagamintos iš vienos rūšies medžiagos: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404"/>
              <w:gridCol w:w="4453"/>
            </w:tblGrid>
            <w:tr w:rsidR="00D44B6E" w:rsidRPr="00D44B6E" w14:paraId="136BEF20" w14:textId="77777777" w:rsidTr="00892706">
              <w:tc>
                <w:tcPr>
                  <w:tcW w:w="469" w:type="pct"/>
                </w:tcPr>
                <w:p w14:paraId="311245FC"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Eil. Nr.</w:t>
                  </w:r>
                </w:p>
              </w:tc>
              <w:tc>
                <w:tcPr>
                  <w:tcW w:w="1963" w:type="pct"/>
                </w:tcPr>
                <w:p w14:paraId="25139091"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Pakuotės medžiaga</w:t>
                  </w:r>
                </w:p>
              </w:tc>
              <w:tc>
                <w:tcPr>
                  <w:tcW w:w="2567" w:type="pct"/>
                </w:tcPr>
                <w:p w14:paraId="7A9DD11B"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Ženklinimas</w:t>
                  </w:r>
                </w:p>
              </w:tc>
            </w:tr>
            <w:tr w:rsidR="00D44B6E" w:rsidRPr="00D44B6E" w14:paraId="6EE812A4" w14:textId="77777777" w:rsidTr="00892706">
              <w:tc>
                <w:tcPr>
                  <w:tcW w:w="469" w:type="pct"/>
                </w:tcPr>
                <w:p w14:paraId="2EC14AE9"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1.</w:t>
                  </w:r>
                </w:p>
              </w:tc>
              <w:tc>
                <w:tcPr>
                  <w:tcW w:w="1963" w:type="pct"/>
                </w:tcPr>
                <w:p w14:paraId="48638D88"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Stiklas</w:t>
                  </w:r>
                </w:p>
              </w:tc>
              <w:tc>
                <w:tcPr>
                  <w:tcW w:w="2567" w:type="pct"/>
                </w:tcPr>
                <w:p w14:paraId="2E397FC9"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GL (arba GL nuo 70 iki 79)</w:t>
                  </w:r>
                </w:p>
              </w:tc>
            </w:tr>
            <w:tr w:rsidR="00D44B6E" w:rsidRPr="00D44B6E" w14:paraId="4415051A" w14:textId="77777777" w:rsidTr="00892706">
              <w:tc>
                <w:tcPr>
                  <w:tcW w:w="469" w:type="pct"/>
                </w:tcPr>
                <w:p w14:paraId="58200880"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2.</w:t>
                  </w:r>
                </w:p>
              </w:tc>
              <w:tc>
                <w:tcPr>
                  <w:tcW w:w="1963" w:type="pct"/>
                </w:tcPr>
                <w:p w14:paraId="5FF2F821"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Metalas</w:t>
                  </w:r>
                </w:p>
              </w:tc>
              <w:tc>
                <w:tcPr>
                  <w:tcW w:w="2567" w:type="pct"/>
                </w:tcPr>
                <w:p w14:paraId="0725FDD5"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FE (arba FE 40),</w:t>
                  </w:r>
                </w:p>
                <w:p w14:paraId="578780CF"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ALU (arba ALU 41)</w:t>
                  </w:r>
                </w:p>
                <w:p w14:paraId="04657A64"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Nuo 42 iki 49</w:t>
                  </w:r>
                </w:p>
              </w:tc>
            </w:tr>
            <w:tr w:rsidR="00D44B6E" w:rsidRPr="00D44B6E" w14:paraId="3D9C8DFC" w14:textId="77777777" w:rsidTr="00892706">
              <w:tc>
                <w:tcPr>
                  <w:tcW w:w="469" w:type="pct"/>
                </w:tcPr>
                <w:p w14:paraId="757187D1"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3.</w:t>
                  </w:r>
                </w:p>
              </w:tc>
              <w:tc>
                <w:tcPr>
                  <w:tcW w:w="1963" w:type="pct"/>
                </w:tcPr>
                <w:p w14:paraId="1F7440CF"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Popierius ar kartonas</w:t>
                  </w:r>
                </w:p>
              </w:tc>
              <w:tc>
                <w:tcPr>
                  <w:tcW w:w="2567" w:type="pct"/>
                </w:tcPr>
                <w:p w14:paraId="49E6FD9F"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PAP (arba PAP nuo 20 iki 39)</w:t>
                  </w:r>
                </w:p>
              </w:tc>
            </w:tr>
            <w:tr w:rsidR="00D44B6E" w:rsidRPr="00D44B6E" w14:paraId="03C278FE" w14:textId="77777777" w:rsidTr="00892706">
              <w:tc>
                <w:tcPr>
                  <w:tcW w:w="469" w:type="pct"/>
                </w:tcPr>
                <w:p w14:paraId="39FFD27E"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4.</w:t>
                  </w:r>
                </w:p>
              </w:tc>
              <w:tc>
                <w:tcPr>
                  <w:tcW w:w="1963" w:type="pct"/>
                </w:tcPr>
                <w:p w14:paraId="263AEC5D"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Medis ar kamštinė medžiaga</w:t>
                  </w:r>
                </w:p>
              </w:tc>
              <w:tc>
                <w:tcPr>
                  <w:tcW w:w="2567" w:type="pct"/>
                </w:tcPr>
                <w:p w14:paraId="3D8A754A" w14:textId="77777777" w:rsidR="00D44B6E" w:rsidRPr="00D44B6E" w:rsidRDefault="00D44B6E" w:rsidP="00892706">
                  <w:pPr>
                    <w:tabs>
                      <w:tab w:val="left" w:pos="1808"/>
                    </w:tabs>
                    <w:suppressAutoHyphens/>
                    <w:jc w:val="both"/>
                    <w:rPr>
                      <w:color w:val="000000"/>
                      <w:kern w:val="2"/>
                      <w:sz w:val="20"/>
                      <w:szCs w:val="20"/>
                      <w:lang w:val="lt-LT" w:eastAsia="en-GB"/>
                    </w:rPr>
                  </w:pPr>
                  <w:r w:rsidRPr="00D44B6E">
                    <w:rPr>
                      <w:color w:val="000000"/>
                      <w:kern w:val="2"/>
                      <w:sz w:val="20"/>
                      <w:szCs w:val="20"/>
                      <w:lang w:val="lt-LT" w:eastAsia="en-GB"/>
                    </w:rPr>
                    <w:t>FOR (arba FOR nuo 50 iki 59)</w:t>
                  </w:r>
                </w:p>
              </w:tc>
            </w:tr>
            <w:tr w:rsidR="00D44B6E" w:rsidRPr="00D44B6E" w14:paraId="5C663086" w14:textId="77777777" w:rsidTr="00892706">
              <w:tc>
                <w:tcPr>
                  <w:tcW w:w="469" w:type="pct"/>
                </w:tcPr>
                <w:p w14:paraId="56A86B55"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5.</w:t>
                  </w:r>
                </w:p>
              </w:tc>
              <w:tc>
                <w:tcPr>
                  <w:tcW w:w="1963" w:type="pct"/>
                </w:tcPr>
                <w:p w14:paraId="162A8B86"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Medvilnė ar džiutas</w:t>
                  </w:r>
                </w:p>
              </w:tc>
              <w:tc>
                <w:tcPr>
                  <w:tcW w:w="2567" w:type="pct"/>
                </w:tcPr>
                <w:p w14:paraId="79375FE1"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TEX (arba TEX nuo 60 iki 69)</w:t>
                  </w:r>
                </w:p>
              </w:tc>
            </w:tr>
            <w:tr w:rsidR="00D44B6E" w:rsidRPr="00D44B6E" w14:paraId="06CC742A" w14:textId="77777777" w:rsidTr="00892706">
              <w:tc>
                <w:tcPr>
                  <w:tcW w:w="469" w:type="pct"/>
                </w:tcPr>
                <w:p w14:paraId="57607333"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6.</w:t>
                  </w:r>
                </w:p>
              </w:tc>
              <w:tc>
                <w:tcPr>
                  <w:tcW w:w="1963" w:type="pct"/>
                </w:tcPr>
                <w:p w14:paraId="2A30424C"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Polietilentereftalatas</w:t>
                  </w:r>
                </w:p>
              </w:tc>
              <w:tc>
                <w:tcPr>
                  <w:tcW w:w="2567" w:type="pct"/>
                </w:tcPr>
                <w:p w14:paraId="186C1E20"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PET arba PET 1</w:t>
                  </w:r>
                </w:p>
              </w:tc>
            </w:tr>
            <w:tr w:rsidR="00D44B6E" w:rsidRPr="00D44B6E" w14:paraId="3E6F27D6" w14:textId="77777777" w:rsidTr="00892706">
              <w:tc>
                <w:tcPr>
                  <w:tcW w:w="469" w:type="pct"/>
                </w:tcPr>
                <w:p w14:paraId="6C912E1F"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7.</w:t>
                  </w:r>
                </w:p>
              </w:tc>
              <w:tc>
                <w:tcPr>
                  <w:tcW w:w="1963" w:type="pct"/>
                </w:tcPr>
                <w:p w14:paraId="18A34450"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Aukšto tankumo polietilenas</w:t>
                  </w:r>
                </w:p>
              </w:tc>
              <w:tc>
                <w:tcPr>
                  <w:tcW w:w="2567" w:type="pct"/>
                </w:tcPr>
                <w:p w14:paraId="4A807E03" w14:textId="77777777" w:rsidR="00D44B6E" w:rsidRPr="00D44B6E" w:rsidRDefault="00D44B6E" w:rsidP="00892706">
                  <w:pPr>
                    <w:tabs>
                      <w:tab w:val="left" w:pos="872"/>
                    </w:tabs>
                    <w:suppressAutoHyphens/>
                    <w:jc w:val="both"/>
                    <w:rPr>
                      <w:color w:val="000000"/>
                      <w:kern w:val="2"/>
                      <w:sz w:val="20"/>
                      <w:szCs w:val="20"/>
                      <w:lang w:val="lt-LT" w:eastAsia="en-GB"/>
                    </w:rPr>
                  </w:pPr>
                  <w:r w:rsidRPr="00D44B6E">
                    <w:rPr>
                      <w:color w:val="000000"/>
                      <w:kern w:val="2"/>
                      <w:sz w:val="20"/>
                      <w:szCs w:val="20"/>
                      <w:lang w:val="lt-LT" w:eastAsia="en-GB"/>
                    </w:rPr>
                    <w:t>HDPE (arba HDPE 2)</w:t>
                  </w:r>
                </w:p>
              </w:tc>
            </w:tr>
            <w:tr w:rsidR="00D44B6E" w:rsidRPr="00D44B6E" w14:paraId="27AB3CF4" w14:textId="77777777" w:rsidTr="00892706">
              <w:tc>
                <w:tcPr>
                  <w:tcW w:w="469" w:type="pct"/>
                </w:tcPr>
                <w:p w14:paraId="4958020D"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8.</w:t>
                  </w:r>
                </w:p>
              </w:tc>
              <w:tc>
                <w:tcPr>
                  <w:tcW w:w="1963" w:type="pct"/>
                </w:tcPr>
                <w:p w14:paraId="5053873C"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Polivinilchloridas</w:t>
                  </w:r>
                </w:p>
              </w:tc>
              <w:tc>
                <w:tcPr>
                  <w:tcW w:w="2567" w:type="pct"/>
                </w:tcPr>
                <w:p w14:paraId="2F77F2D2"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PVC (arba PVC 3)</w:t>
                  </w:r>
                </w:p>
              </w:tc>
            </w:tr>
            <w:tr w:rsidR="00D44B6E" w:rsidRPr="00D44B6E" w14:paraId="5DDAEDB2" w14:textId="77777777" w:rsidTr="00892706">
              <w:tc>
                <w:tcPr>
                  <w:tcW w:w="469" w:type="pct"/>
                </w:tcPr>
                <w:p w14:paraId="6F4E2E3C"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9.</w:t>
                  </w:r>
                </w:p>
              </w:tc>
              <w:tc>
                <w:tcPr>
                  <w:tcW w:w="1963" w:type="pct"/>
                </w:tcPr>
                <w:p w14:paraId="2550AC95"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Žemo tankumo polietilenas</w:t>
                  </w:r>
                </w:p>
              </w:tc>
              <w:tc>
                <w:tcPr>
                  <w:tcW w:w="2567" w:type="pct"/>
                </w:tcPr>
                <w:p w14:paraId="22F9A27A"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LDPE (arba LDPE 4)</w:t>
                  </w:r>
                </w:p>
              </w:tc>
            </w:tr>
            <w:tr w:rsidR="00D44B6E" w:rsidRPr="00D44B6E" w14:paraId="4DEE4D07" w14:textId="77777777" w:rsidTr="00892706">
              <w:tc>
                <w:tcPr>
                  <w:tcW w:w="469" w:type="pct"/>
                </w:tcPr>
                <w:p w14:paraId="32DDBB87"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10.</w:t>
                  </w:r>
                </w:p>
              </w:tc>
              <w:tc>
                <w:tcPr>
                  <w:tcW w:w="1963" w:type="pct"/>
                </w:tcPr>
                <w:p w14:paraId="7F6FF92A"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Polipropilenas</w:t>
                  </w:r>
                </w:p>
              </w:tc>
              <w:tc>
                <w:tcPr>
                  <w:tcW w:w="2567" w:type="pct"/>
                </w:tcPr>
                <w:p w14:paraId="05B6B945"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PP (arba PP 5)</w:t>
                  </w:r>
                </w:p>
              </w:tc>
            </w:tr>
            <w:tr w:rsidR="00D44B6E" w:rsidRPr="00D44B6E" w14:paraId="035E8A9A" w14:textId="77777777" w:rsidTr="00892706">
              <w:tc>
                <w:tcPr>
                  <w:tcW w:w="469" w:type="pct"/>
                </w:tcPr>
                <w:p w14:paraId="4A0DF1E4"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11.</w:t>
                  </w:r>
                </w:p>
              </w:tc>
              <w:tc>
                <w:tcPr>
                  <w:tcW w:w="1963" w:type="pct"/>
                </w:tcPr>
                <w:p w14:paraId="14058455"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Polistirenas</w:t>
                  </w:r>
                </w:p>
              </w:tc>
              <w:tc>
                <w:tcPr>
                  <w:tcW w:w="2567" w:type="pct"/>
                </w:tcPr>
                <w:p w14:paraId="32B275D0" w14:textId="77777777" w:rsidR="00D44B6E" w:rsidRPr="00D44B6E" w:rsidRDefault="00D44B6E" w:rsidP="00892706">
                  <w:pPr>
                    <w:suppressAutoHyphens/>
                    <w:jc w:val="both"/>
                    <w:rPr>
                      <w:color w:val="000000"/>
                      <w:kern w:val="2"/>
                      <w:sz w:val="20"/>
                      <w:szCs w:val="20"/>
                      <w:lang w:val="lt-LT" w:eastAsia="en-GB"/>
                    </w:rPr>
                  </w:pPr>
                  <w:r w:rsidRPr="00D44B6E">
                    <w:rPr>
                      <w:color w:val="000000"/>
                      <w:kern w:val="2"/>
                      <w:sz w:val="20"/>
                      <w:szCs w:val="20"/>
                      <w:lang w:val="lt-LT" w:eastAsia="en-GB"/>
                    </w:rPr>
                    <w:t>PS (arba PS 6)</w:t>
                  </w:r>
                </w:p>
              </w:tc>
            </w:tr>
          </w:tbl>
          <w:p w14:paraId="5CF7E7D9" w14:textId="77777777" w:rsidR="00D44B6E" w:rsidRPr="00D44B6E" w:rsidRDefault="00D44B6E" w:rsidP="00892706">
            <w:pPr>
              <w:jc w:val="both"/>
              <w:rPr>
                <w:rFonts w:eastAsia="Calibri"/>
                <w:sz w:val="20"/>
                <w:szCs w:val="20"/>
                <w:lang w:val="lt-LT"/>
              </w:rPr>
            </w:pPr>
            <w:r w:rsidRPr="00D44B6E">
              <w:rPr>
                <w:rFonts w:eastAsia="Calibri"/>
                <w:sz w:val="20"/>
                <w:szCs w:val="20"/>
                <w:lang w:val="lt-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w:t>
            </w:r>
            <w:r w:rsidRPr="00D44B6E">
              <w:rPr>
                <w:rFonts w:eastAsia="Calibri"/>
                <w:sz w:val="20"/>
                <w:szCs w:val="20"/>
                <w:lang w:val="lt-LT"/>
              </w:rPr>
              <w:lastRenderedPageBreak/>
              <w:t>sutvarkymą įrodančius dokumentus, sąraše nurodytų atliekų perdirbėjų ar eksportuotojų dokumentai, pagrindžiantys, kad tokios pakuotės, tapusios atliekomis, gali būti perdirbamos.</w:t>
            </w:r>
          </w:p>
        </w:tc>
        <w:tc>
          <w:tcPr>
            <w:tcW w:w="7919" w:type="dxa"/>
          </w:tcPr>
          <w:p w14:paraId="2D8648A0" w14:textId="77777777" w:rsidR="00D44B6E" w:rsidRPr="00D44B6E" w:rsidRDefault="00D44B6E" w:rsidP="00D44B6E">
            <w:pPr>
              <w:jc w:val="both"/>
              <w:rPr>
                <w:rFonts w:eastAsia="Calibri"/>
                <w:sz w:val="20"/>
                <w:szCs w:val="20"/>
                <w:lang w:val="lt-LT"/>
              </w:rPr>
            </w:pPr>
            <w:r w:rsidRPr="00D44B6E">
              <w:rPr>
                <w:rFonts w:eastAsia="Calibri"/>
                <w:sz w:val="20"/>
                <w:szCs w:val="20"/>
                <w:u w:val="single"/>
                <w:lang w:val="lt-LT"/>
              </w:rPr>
              <w:lastRenderedPageBreak/>
              <w:t>Pasiūlymų vertinimo etape</w:t>
            </w:r>
            <w:r w:rsidRPr="00D44B6E">
              <w:rPr>
                <w:rFonts w:eastAsia="Calibri"/>
                <w:sz w:val="20"/>
                <w:szCs w:val="20"/>
                <w:lang w:val="lt-LT"/>
              </w:rPr>
              <w:t xml:space="preserve">: </w:t>
            </w:r>
          </w:p>
          <w:p w14:paraId="139CDEF8" w14:textId="77777777" w:rsidR="00D44B6E" w:rsidRPr="00D44B6E" w:rsidRDefault="00D44B6E" w:rsidP="00D44B6E">
            <w:pPr>
              <w:jc w:val="both"/>
              <w:rPr>
                <w:rFonts w:eastAsia="Calibri"/>
                <w:sz w:val="20"/>
                <w:szCs w:val="20"/>
                <w:lang w:val="lt-LT"/>
              </w:rPr>
            </w:pPr>
            <w:r w:rsidRPr="00D44B6E">
              <w:rPr>
                <w:rFonts w:eastAsia="Calibri"/>
                <w:sz w:val="20"/>
                <w:szCs w:val="20"/>
                <w:lang w:val="lt-LT"/>
              </w:rPr>
              <w:t>Jei tiekėjas teikdamas pasiūlymą įsipareigoja laikytis visų pirkimo sąlygų, įskaitant ir reikalavimo dėl antrinės pakuotės (jeigu ji bus naudojama), tokiu atveju papildomi dokumentai pasiūlymų vertinimo etape nėra teikiami.</w:t>
            </w:r>
          </w:p>
          <w:p w14:paraId="04229675" w14:textId="77777777" w:rsidR="00D44B6E" w:rsidRPr="00D44B6E" w:rsidRDefault="00D44B6E" w:rsidP="00D44B6E">
            <w:pPr>
              <w:jc w:val="both"/>
              <w:rPr>
                <w:rFonts w:eastAsia="Calibri"/>
                <w:sz w:val="20"/>
                <w:szCs w:val="20"/>
                <w:u w:val="single"/>
                <w:lang w:val="lt-LT"/>
              </w:rPr>
            </w:pPr>
          </w:p>
          <w:p w14:paraId="3DF2A91F" w14:textId="77777777" w:rsidR="00D44B6E" w:rsidRPr="00D44B6E" w:rsidRDefault="00D44B6E" w:rsidP="00D44B6E">
            <w:pPr>
              <w:jc w:val="both"/>
              <w:rPr>
                <w:rFonts w:eastAsia="Calibri"/>
                <w:sz w:val="20"/>
                <w:szCs w:val="20"/>
                <w:lang w:val="lt-LT"/>
              </w:rPr>
            </w:pPr>
            <w:r w:rsidRPr="00D44B6E">
              <w:rPr>
                <w:rFonts w:eastAsia="Calibri"/>
                <w:sz w:val="20"/>
                <w:szCs w:val="20"/>
                <w:u w:val="single"/>
                <w:lang w:val="lt-LT"/>
              </w:rPr>
              <w:t>Sutarties vykdymo etape</w:t>
            </w:r>
            <w:r w:rsidRPr="00D44B6E">
              <w:rPr>
                <w:rFonts w:eastAsia="Calibri"/>
                <w:sz w:val="20"/>
                <w:szCs w:val="20"/>
                <w:lang w:val="lt-LT"/>
              </w:rPr>
              <w:t>: Sutarties vykdymo metu, jeigu prekės yra tiekiamos arba perduodamos antrinėje pakuotėje, tokiu atveju tiekėjas patiekdamas prekes pirkimo vykdytojui, turi pateikti prekės (-ių) antrinės (-ių) pakuotės (-čių) tinkamumą perdirbti (perdirbamumą) ir (ar) vienalytiškumą (homogeniškumą) patvirtinančius dokumentus: (Žr. II skyrius. Pakuotės skiltį „Rekomendacijos dėl galimų atitiktį įrodančių dokumentų“).  Pirkimo vykdytojas sutarties vykdymo metu patikrina tiekėjo pateiktus įrodymus dėl šio reikalavimo laikymosi</w:t>
            </w:r>
          </w:p>
        </w:tc>
      </w:tr>
      <w:tr w:rsidR="00D44B6E" w14:paraId="2CC45C6B" w14:textId="77777777" w:rsidTr="00D44B6E">
        <w:tc>
          <w:tcPr>
            <w:tcW w:w="576" w:type="dxa"/>
          </w:tcPr>
          <w:p w14:paraId="5636C555" w14:textId="46BBACDA" w:rsidR="00D44B6E" w:rsidRPr="00E51F79" w:rsidRDefault="00D44B6E" w:rsidP="00892706">
            <w:pPr>
              <w:jc w:val="center"/>
              <w:rPr>
                <w:b/>
                <w:sz w:val="20"/>
                <w:szCs w:val="20"/>
                <w:lang w:val="lt-LT"/>
              </w:rPr>
            </w:pPr>
            <w:r w:rsidRPr="00E51F79">
              <w:rPr>
                <w:b/>
                <w:sz w:val="20"/>
                <w:szCs w:val="20"/>
                <w:lang w:val="lt-LT"/>
              </w:rPr>
              <w:t xml:space="preserve">2. </w:t>
            </w:r>
          </w:p>
        </w:tc>
        <w:tc>
          <w:tcPr>
            <w:tcW w:w="14299" w:type="dxa"/>
            <w:gridSpan w:val="2"/>
          </w:tcPr>
          <w:p w14:paraId="5E70E9C0" w14:textId="0A08A9DA" w:rsidR="00D44B6E" w:rsidRPr="00335C54" w:rsidRDefault="00335C54" w:rsidP="00892706">
            <w:pPr>
              <w:rPr>
                <w:rFonts w:eastAsia="Calibri"/>
                <w:b/>
                <w:sz w:val="20"/>
                <w:szCs w:val="20"/>
                <w:lang w:val="lt-LT"/>
              </w:rPr>
            </w:pPr>
            <w:r w:rsidRPr="00335C54">
              <w:rPr>
                <w:rFonts w:eastAsia="Calibri"/>
                <w:b/>
                <w:sz w:val="20"/>
                <w:szCs w:val="20"/>
                <w:lang w:val="lt-LT"/>
              </w:rPr>
              <w:t>Baldai</w:t>
            </w:r>
          </w:p>
        </w:tc>
      </w:tr>
      <w:tr w:rsidR="00D44B6E" w14:paraId="1A6BFD0E" w14:textId="77777777" w:rsidTr="00D44B6E">
        <w:tc>
          <w:tcPr>
            <w:tcW w:w="576" w:type="dxa"/>
          </w:tcPr>
          <w:p w14:paraId="57184268" w14:textId="15AFEB99" w:rsidR="00D44B6E" w:rsidRDefault="00D44B6E" w:rsidP="00892706">
            <w:pPr>
              <w:jc w:val="center"/>
              <w:rPr>
                <w:sz w:val="20"/>
                <w:szCs w:val="20"/>
                <w:lang w:val="lt-LT"/>
              </w:rPr>
            </w:pPr>
            <w:r>
              <w:rPr>
                <w:sz w:val="20"/>
                <w:szCs w:val="20"/>
                <w:lang w:val="lt-LT"/>
              </w:rPr>
              <w:t>2.1.</w:t>
            </w:r>
          </w:p>
        </w:tc>
        <w:tc>
          <w:tcPr>
            <w:tcW w:w="6380" w:type="dxa"/>
          </w:tcPr>
          <w:tbl>
            <w:tblPr>
              <w:tblStyle w:val="TableGrid"/>
              <w:tblW w:w="8718" w:type="dxa"/>
              <w:tblLook w:val="04A0" w:firstRow="1" w:lastRow="0" w:firstColumn="1" w:lastColumn="0" w:noHBand="0" w:noVBand="1"/>
            </w:tblPr>
            <w:tblGrid>
              <w:gridCol w:w="3018"/>
              <w:gridCol w:w="5700"/>
            </w:tblGrid>
            <w:tr w:rsidR="00E51F79" w:rsidRPr="00E51F79" w14:paraId="69C01927" w14:textId="77777777" w:rsidTr="00E51F79">
              <w:trPr>
                <w:trHeight w:val="290"/>
              </w:trPr>
              <w:tc>
                <w:tcPr>
                  <w:tcW w:w="3018" w:type="dxa"/>
                  <w:shd w:val="clear" w:color="auto" w:fill="D9D9D9" w:themeFill="background1" w:themeFillShade="D9"/>
                </w:tcPr>
                <w:p w14:paraId="7ECDE627" w14:textId="77777777" w:rsidR="00E51F79" w:rsidRPr="00E51F79" w:rsidRDefault="00E51F79" w:rsidP="00E51F79">
                  <w:pPr>
                    <w:ind w:left="-108"/>
                    <w:jc w:val="center"/>
                    <w:rPr>
                      <w:b/>
                      <w:sz w:val="20"/>
                      <w:szCs w:val="20"/>
                      <w:lang w:val="lt-LT"/>
                    </w:rPr>
                  </w:pPr>
                  <w:r w:rsidRPr="00E51F79">
                    <w:rPr>
                      <w:b/>
                      <w:sz w:val="20"/>
                      <w:szCs w:val="20"/>
                      <w:lang w:val="lt-LT"/>
                    </w:rPr>
                    <w:t>Minimalūs aplinkos apsaugos kriterijus</w:t>
                  </w:r>
                </w:p>
              </w:tc>
              <w:tc>
                <w:tcPr>
                  <w:tcW w:w="5700" w:type="dxa"/>
                  <w:shd w:val="clear" w:color="auto" w:fill="D9D9D9" w:themeFill="background1" w:themeFillShade="D9"/>
                </w:tcPr>
                <w:p w14:paraId="3C03682B" w14:textId="77777777" w:rsidR="00E51F79" w:rsidRPr="00E51F79" w:rsidRDefault="00E51F79" w:rsidP="00E51F79">
                  <w:pPr>
                    <w:jc w:val="center"/>
                    <w:rPr>
                      <w:b/>
                      <w:sz w:val="20"/>
                      <w:szCs w:val="20"/>
                      <w:lang w:val="lt-LT"/>
                    </w:rPr>
                  </w:pPr>
                  <w:r w:rsidRPr="00E51F79">
                    <w:rPr>
                      <w:b/>
                      <w:sz w:val="20"/>
                      <w:szCs w:val="20"/>
                      <w:lang w:val="lt-LT"/>
                    </w:rPr>
                    <w:t>Rekomendacijos dėl galimų atitiktį patvirtinančių dokumentų</w:t>
                  </w:r>
                </w:p>
              </w:tc>
            </w:tr>
            <w:tr w:rsidR="00E51F79" w:rsidRPr="00E51F79" w14:paraId="01087E25" w14:textId="77777777" w:rsidTr="00E51F79">
              <w:trPr>
                <w:trHeight w:val="926"/>
              </w:trPr>
              <w:tc>
                <w:tcPr>
                  <w:tcW w:w="3018" w:type="dxa"/>
                </w:tcPr>
                <w:p w14:paraId="0991DDB7" w14:textId="77777777" w:rsidR="00E51F79" w:rsidRPr="00E51F79" w:rsidRDefault="00E51F79" w:rsidP="00E51F79">
                  <w:pPr>
                    <w:jc w:val="both"/>
                    <w:rPr>
                      <w:sz w:val="20"/>
                      <w:szCs w:val="20"/>
                      <w:lang w:val="lt-LT"/>
                    </w:rPr>
                  </w:pPr>
                  <w:r w:rsidRPr="00E51F79">
                    <w:rPr>
                      <w:sz w:val="20"/>
                      <w:szCs w:val="20"/>
                      <w:lang w:val="lt-LT"/>
                    </w:rPr>
                    <w:t>7.1. ne mažiau kaip 80 proc. balduose naudojamos medienos, medienos medžiagų ir gaminių turi būti iš miškų, sertifikuotų naudojant FSC21 ar PEFC22 miškų sertifikavimo sistemas arba lygiavertes sertifikavimo sistemas;</w:t>
                  </w:r>
                </w:p>
              </w:tc>
              <w:tc>
                <w:tcPr>
                  <w:tcW w:w="5700" w:type="dxa"/>
                </w:tcPr>
                <w:p w14:paraId="3BF36237" w14:textId="77777777" w:rsidR="00E51F79" w:rsidRPr="00E51F79" w:rsidRDefault="00E51F79" w:rsidP="00E51F79">
                  <w:pPr>
                    <w:jc w:val="both"/>
                    <w:rPr>
                      <w:sz w:val="20"/>
                      <w:szCs w:val="20"/>
                      <w:lang w:val="lt-LT"/>
                    </w:rPr>
                  </w:pPr>
                  <w:r w:rsidRPr="00E51F79">
                    <w:rPr>
                      <w:sz w:val="20"/>
                      <w:szCs w:val="20"/>
                      <w:lang w:val="lt-LT"/>
                    </w:rPr>
                    <w:t xml:space="preserve"> a) FSC®100 arba PEFC, arba kitas darnaus miškų ūkio standarto sertifikatas, arba </w:t>
                  </w:r>
                </w:p>
                <w:p w14:paraId="030B9C52" w14:textId="77777777" w:rsidR="00E51F79" w:rsidRPr="00E51F79" w:rsidRDefault="00E51F79" w:rsidP="00E51F79">
                  <w:pPr>
                    <w:jc w:val="both"/>
                    <w:rPr>
                      <w:sz w:val="20"/>
                      <w:szCs w:val="20"/>
                      <w:lang w:val="lt-LT"/>
                    </w:rPr>
                  </w:pPr>
                  <w:r w:rsidRPr="00E51F79">
                    <w:rPr>
                      <w:sz w:val="20"/>
                      <w:szCs w:val="20"/>
                      <w:lang w:val="lt-LT"/>
                    </w:rPr>
                    <w:t xml:space="preserve">b) Pripažintos įstaigos arba paskelbtosios (notifikuotos) institucijos atlikto bandymo protokolas, tyrimų ataskaita ar pažyma, arba </w:t>
                  </w:r>
                </w:p>
                <w:p w14:paraId="6F789C13" w14:textId="77777777" w:rsidR="00E51F79" w:rsidRPr="00E51F79" w:rsidRDefault="00E51F79" w:rsidP="00E51F79">
                  <w:pPr>
                    <w:jc w:val="both"/>
                    <w:rPr>
                      <w:sz w:val="20"/>
                      <w:szCs w:val="20"/>
                      <w:lang w:val="lt-LT"/>
                    </w:rPr>
                  </w:pPr>
                  <w:r w:rsidRPr="00E51F79">
                    <w:rPr>
                      <w:sz w:val="20"/>
                      <w:szCs w:val="20"/>
                      <w:lang w:val="lt-LT"/>
                    </w:rPr>
                    <w:t>c) kiti lygiaverčiai įrodymai.</w:t>
                  </w:r>
                </w:p>
              </w:tc>
            </w:tr>
            <w:tr w:rsidR="00E51F79" w:rsidRPr="00E51F79" w14:paraId="39F27799" w14:textId="77777777" w:rsidTr="00E51F79">
              <w:trPr>
                <w:trHeight w:val="1278"/>
              </w:trPr>
              <w:tc>
                <w:tcPr>
                  <w:tcW w:w="3018" w:type="dxa"/>
                </w:tcPr>
                <w:p w14:paraId="3DDBF196" w14:textId="77777777" w:rsidR="00E51F79" w:rsidRPr="00E51F79" w:rsidRDefault="00E51F79" w:rsidP="00E51F79">
                  <w:pPr>
                    <w:jc w:val="both"/>
                    <w:rPr>
                      <w:sz w:val="20"/>
                      <w:szCs w:val="20"/>
                      <w:lang w:val="lt-LT"/>
                    </w:rPr>
                  </w:pPr>
                  <w:r w:rsidRPr="00E51F79">
                    <w:rPr>
                      <w:sz w:val="20"/>
                      <w:szCs w:val="20"/>
                      <w:lang w:val="lt-LT"/>
                    </w:rPr>
                    <w:t>7.2. visos plastikinės dalys, kurių masė ≥ 50 g, turi būti paženklintos kaip tinkamos perdirbti pagal LST EN ISO 11469 &lt;...&gt;;</w:t>
                  </w:r>
                </w:p>
              </w:tc>
              <w:tc>
                <w:tcPr>
                  <w:tcW w:w="5700" w:type="dxa"/>
                </w:tcPr>
                <w:p w14:paraId="39CFDE69" w14:textId="77777777" w:rsidR="00E51F79" w:rsidRPr="00E51F79" w:rsidRDefault="00E51F79" w:rsidP="00E51F79">
                  <w:pPr>
                    <w:jc w:val="both"/>
                    <w:rPr>
                      <w:sz w:val="20"/>
                      <w:szCs w:val="20"/>
                      <w:lang w:val="lt-LT"/>
                    </w:rPr>
                  </w:pPr>
                  <w:r w:rsidRPr="00E51F79">
                    <w:rPr>
                      <w:sz w:val="20"/>
                      <w:szCs w:val="20"/>
                      <w:lang w:val="lt-LT"/>
                    </w:rPr>
                    <w:t xml:space="preserve">a) Ekologinis ženklas Nordic Swan arba kitas I tipo ekologinis ženklas (sertifikatas), kuris įrodytų, kad visos plastikinės dalys, kurių masė ≥ 50 g, yra paženklintos kaip tinkamos perdirbti pagal nurodytą standartą, arba </w:t>
                  </w:r>
                </w:p>
                <w:p w14:paraId="76943C0E" w14:textId="77777777" w:rsidR="00E51F79" w:rsidRPr="00E51F79" w:rsidRDefault="00E51F79" w:rsidP="00E51F79">
                  <w:pPr>
                    <w:jc w:val="both"/>
                    <w:rPr>
                      <w:sz w:val="20"/>
                      <w:szCs w:val="20"/>
                      <w:lang w:val="lt-LT"/>
                    </w:rPr>
                  </w:pPr>
                  <w:r w:rsidRPr="00E51F79">
                    <w:rPr>
                      <w:sz w:val="20"/>
                      <w:szCs w:val="20"/>
                      <w:lang w:val="lt-LT"/>
                    </w:rPr>
                    <w:t xml:space="preserve">b) pripažintos įstaigos arba paskelbtosios (notifikuotos) institucijos atlikto bandymo protokolas, tyrimų ataskaita ar pažyma, arba </w:t>
                  </w:r>
                </w:p>
                <w:p w14:paraId="2FD0E417" w14:textId="77777777" w:rsidR="00E51F79" w:rsidRPr="00E51F79" w:rsidRDefault="00E51F79" w:rsidP="00E51F79">
                  <w:pPr>
                    <w:jc w:val="both"/>
                    <w:rPr>
                      <w:sz w:val="20"/>
                      <w:szCs w:val="20"/>
                      <w:lang w:val="lt-LT"/>
                    </w:rPr>
                  </w:pPr>
                  <w:r w:rsidRPr="00E51F79">
                    <w:rPr>
                      <w:sz w:val="20"/>
                      <w:szCs w:val="20"/>
                      <w:lang w:val="lt-LT"/>
                    </w:rPr>
                    <w:t xml:space="preserve">c) gamintojo techniniai dokumentai, arba </w:t>
                  </w:r>
                </w:p>
                <w:p w14:paraId="7BCB1BB2" w14:textId="77777777" w:rsidR="00E51F79" w:rsidRPr="00E51F79" w:rsidRDefault="00E51F79" w:rsidP="00E51F79">
                  <w:pPr>
                    <w:jc w:val="both"/>
                    <w:rPr>
                      <w:sz w:val="20"/>
                      <w:szCs w:val="20"/>
                      <w:lang w:val="lt-LT"/>
                    </w:rPr>
                  </w:pPr>
                  <w:r w:rsidRPr="00E51F79">
                    <w:rPr>
                      <w:sz w:val="20"/>
                      <w:szCs w:val="20"/>
                      <w:lang w:val="lt-LT"/>
                    </w:rPr>
                    <w:t>d) saugos duomenų lapas, arba</w:t>
                  </w:r>
                </w:p>
              </w:tc>
            </w:tr>
            <w:tr w:rsidR="00E51F79" w:rsidRPr="00E51F79" w14:paraId="13AC2A6A" w14:textId="77777777" w:rsidTr="00E51F79">
              <w:trPr>
                <w:trHeight w:val="139"/>
              </w:trPr>
              <w:tc>
                <w:tcPr>
                  <w:tcW w:w="3018" w:type="dxa"/>
                </w:tcPr>
                <w:p w14:paraId="25E2ECD8" w14:textId="77777777" w:rsidR="00E51F79" w:rsidRPr="00E51F79" w:rsidRDefault="00E51F79" w:rsidP="00E51F79">
                  <w:pPr>
                    <w:jc w:val="both"/>
                    <w:rPr>
                      <w:sz w:val="20"/>
                      <w:szCs w:val="20"/>
                      <w:lang w:val="lt-LT"/>
                    </w:rPr>
                  </w:pPr>
                  <w:r w:rsidRPr="00E51F79">
                    <w:rPr>
                      <w:sz w:val="20"/>
                      <w:szCs w:val="20"/>
                      <w:lang w:val="lt-LT"/>
                    </w:rPr>
                    <w:t>7.3. jei baldo kamšalo sudėtyje naudojamos sintetinės poliesterio medžiagos, jų sudėtyje turi būti dalis perdirbtų medžiagų;</w:t>
                  </w:r>
                </w:p>
              </w:tc>
              <w:tc>
                <w:tcPr>
                  <w:tcW w:w="5700" w:type="dxa"/>
                </w:tcPr>
                <w:p w14:paraId="0DA4E028" w14:textId="77777777" w:rsidR="00E51F79" w:rsidRPr="00E51F79" w:rsidRDefault="00E51F79" w:rsidP="00E51F79">
                  <w:pPr>
                    <w:jc w:val="both"/>
                    <w:rPr>
                      <w:sz w:val="20"/>
                      <w:szCs w:val="20"/>
                      <w:lang w:val="lt-LT"/>
                    </w:rPr>
                  </w:pPr>
                  <w:r w:rsidRPr="00E51F79">
                    <w:rPr>
                      <w:sz w:val="20"/>
                      <w:szCs w:val="20"/>
                      <w:lang w:val="lt-LT"/>
                    </w:rPr>
                    <w:t xml:space="preserve">a) Ekologinis ženklas European Ecolabel arba Nordic Swan, arba kitas I tipo ekologinis ženklas (sertifikatas), kuris įrodytų, kad  paviršiams naudojamuose produktuose nėra/neviršija reikalavime nurodytų medžiagų, arba </w:t>
                  </w:r>
                </w:p>
                <w:p w14:paraId="09380F2A" w14:textId="77777777" w:rsidR="00E51F79" w:rsidRPr="00E51F79" w:rsidRDefault="00E51F79" w:rsidP="00E51F79">
                  <w:pPr>
                    <w:jc w:val="both"/>
                    <w:rPr>
                      <w:sz w:val="20"/>
                      <w:szCs w:val="20"/>
                      <w:lang w:val="lt-LT"/>
                    </w:rPr>
                  </w:pPr>
                  <w:r w:rsidRPr="00E51F79">
                    <w:rPr>
                      <w:sz w:val="20"/>
                      <w:szCs w:val="20"/>
                      <w:lang w:val="lt-LT"/>
                    </w:rPr>
                    <w:t xml:space="preserve">b) pripažintos įstaigos arba paskelbtosios (notifikuotos) institucijos bandymų protokolas, tyrimų ataskaita ar pažyma arba </w:t>
                  </w:r>
                </w:p>
                <w:p w14:paraId="46AA6D50" w14:textId="77777777" w:rsidR="00E51F79" w:rsidRPr="00E51F79" w:rsidRDefault="00E51F79" w:rsidP="00E51F79">
                  <w:pPr>
                    <w:jc w:val="both"/>
                    <w:rPr>
                      <w:sz w:val="20"/>
                      <w:szCs w:val="20"/>
                      <w:lang w:val="lt-LT"/>
                    </w:rPr>
                  </w:pPr>
                  <w:r w:rsidRPr="00E51F79">
                    <w:rPr>
                      <w:sz w:val="20"/>
                      <w:szCs w:val="20"/>
                      <w:lang w:val="lt-LT"/>
                    </w:rPr>
                    <w:t xml:space="preserve">c) gamintojo techniniai dokumentai, arba </w:t>
                  </w:r>
                </w:p>
                <w:p w14:paraId="1330729A" w14:textId="77777777" w:rsidR="00E51F79" w:rsidRPr="00E51F79" w:rsidRDefault="00E51F79" w:rsidP="00E51F79">
                  <w:pPr>
                    <w:jc w:val="both"/>
                    <w:rPr>
                      <w:sz w:val="20"/>
                      <w:szCs w:val="20"/>
                      <w:lang w:val="lt-LT"/>
                    </w:rPr>
                  </w:pPr>
                  <w:r w:rsidRPr="00E51F79">
                    <w:rPr>
                      <w:sz w:val="20"/>
                      <w:szCs w:val="20"/>
                      <w:lang w:val="lt-LT"/>
                    </w:rPr>
                    <w:t xml:space="preserve">d) saugos duomenų lapas, arba </w:t>
                  </w:r>
                </w:p>
                <w:p w14:paraId="44A93DEF" w14:textId="77777777" w:rsidR="00E51F79" w:rsidRPr="00E51F79" w:rsidRDefault="00E51F79" w:rsidP="00E51F79">
                  <w:pPr>
                    <w:jc w:val="both"/>
                    <w:rPr>
                      <w:sz w:val="20"/>
                      <w:szCs w:val="20"/>
                      <w:lang w:val="lt-LT"/>
                    </w:rPr>
                  </w:pPr>
                  <w:r w:rsidRPr="00E51F79">
                    <w:rPr>
                      <w:sz w:val="20"/>
                      <w:szCs w:val="20"/>
                      <w:lang w:val="lt-LT"/>
                    </w:rPr>
                    <w:t xml:space="preserve">e) gamintojo ar tiekėjo deklaracija (pateikiant objektyvius įrodymus), arba </w:t>
                  </w:r>
                </w:p>
                <w:p w14:paraId="2BB9D84F" w14:textId="77777777" w:rsidR="00E51F79" w:rsidRPr="00E51F79" w:rsidRDefault="00E51F79" w:rsidP="00E51F79">
                  <w:pPr>
                    <w:jc w:val="both"/>
                    <w:rPr>
                      <w:sz w:val="20"/>
                      <w:szCs w:val="20"/>
                      <w:lang w:val="lt-LT"/>
                    </w:rPr>
                  </w:pPr>
                  <w:r w:rsidRPr="00E51F79">
                    <w:rPr>
                      <w:sz w:val="20"/>
                      <w:szCs w:val="20"/>
                      <w:lang w:val="lt-LT"/>
                    </w:rPr>
                    <w:t>f) kiti lygiaverčiai įrodymai.</w:t>
                  </w:r>
                </w:p>
              </w:tc>
            </w:tr>
            <w:tr w:rsidR="00E51F79" w:rsidRPr="00E51F79" w14:paraId="18905C14" w14:textId="77777777" w:rsidTr="00E51F79">
              <w:trPr>
                <w:trHeight w:val="1790"/>
              </w:trPr>
              <w:tc>
                <w:tcPr>
                  <w:tcW w:w="3018" w:type="dxa"/>
                </w:tcPr>
                <w:p w14:paraId="4EE3E492" w14:textId="77777777" w:rsidR="00E51F79" w:rsidRPr="00E51F79" w:rsidRDefault="00E51F79" w:rsidP="00E51F79">
                  <w:pPr>
                    <w:jc w:val="both"/>
                    <w:rPr>
                      <w:sz w:val="20"/>
                      <w:szCs w:val="20"/>
                      <w:lang w:val="lt-LT"/>
                    </w:rPr>
                  </w:pPr>
                  <w:r w:rsidRPr="00E51F79">
                    <w:rPr>
                      <w:sz w:val="20"/>
                      <w:szCs w:val="20"/>
                      <w:lang w:val="lt-LT"/>
                    </w:rPr>
                    <w:t xml:space="preserve">7.4. paviršiams dengti naudojamuose produktuose: </w:t>
                  </w:r>
                </w:p>
                <w:p w14:paraId="17C49A7F" w14:textId="77777777" w:rsidR="00E51F79" w:rsidRPr="00E51F79" w:rsidRDefault="00E51F79" w:rsidP="00E51F79">
                  <w:pPr>
                    <w:jc w:val="both"/>
                    <w:rPr>
                      <w:sz w:val="20"/>
                      <w:szCs w:val="20"/>
                      <w:lang w:val="lt-LT"/>
                    </w:rPr>
                  </w:pPr>
                  <w:r w:rsidRPr="00E51F79">
                    <w:rPr>
                      <w:sz w:val="20"/>
                      <w:szCs w:val="20"/>
                      <w:lang w:val="lt-LT"/>
                    </w:rPr>
                    <w:t xml:space="preserve">7.4.1. neturi būti pavojingų cheminių medžiagų, klasifikuojamų priskiriant bet kurią iš nurodytų pavojingumo frazę pagal Reglamentą (EB) Nr. 1272/2008: &lt;...&gt;; </w:t>
                  </w:r>
                </w:p>
                <w:p w14:paraId="6C67AB5D" w14:textId="77777777" w:rsidR="00E51F79" w:rsidRPr="00E51F79" w:rsidRDefault="00E51F79" w:rsidP="00E51F79">
                  <w:pPr>
                    <w:jc w:val="both"/>
                    <w:rPr>
                      <w:sz w:val="20"/>
                      <w:szCs w:val="20"/>
                      <w:lang w:val="lt-LT"/>
                    </w:rPr>
                  </w:pPr>
                  <w:r w:rsidRPr="00E51F79">
                    <w:rPr>
                      <w:sz w:val="20"/>
                      <w:szCs w:val="20"/>
                      <w:lang w:val="lt-LT"/>
                    </w:rPr>
                    <w:t xml:space="preserve">7.4.2. neturi būti daugiau kaip 5 proc. masės lakiųjų organinių junginių (LOJ); </w:t>
                  </w:r>
                </w:p>
                <w:p w14:paraId="6025F596" w14:textId="77777777" w:rsidR="00E51F79" w:rsidRPr="00E51F79" w:rsidRDefault="00E51F79" w:rsidP="00E51F79">
                  <w:pPr>
                    <w:jc w:val="both"/>
                    <w:rPr>
                      <w:sz w:val="20"/>
                      <w:szCs w:val="20"/>
                      <w:lang w:val="lt-LT"/>
                    </w:rPr>
                  </w:pPr>
                  <w:r w:rsidRPr="00E51F79">
                    <w:rPr>
                      <w:sz w:val="20"/>
                      <w:szCs w:val="20"/>
                      <w:lang w:val="lt-LT"/>
                    </w:rPr>
                    <w:t xml:space="preserve">7.4.3. neturi būti chromo (VI) junginių; </w:t>
                  </w:r>
                </w:p>
                <w:p w14:paraId="2B4B5D6D" w14:textId="77777777" w:rsidR="00E51F79" w:rsidRPr="00E51F79" w:rsidRDefault="00E51F79" w:rsidP="00E51F79">
                  <w:pPr>
                    <w:jc w:val="both"/>
                    <w:rPr>
                      <w:sz w:val="20"/>
                      <w:szCs w:val="20"/>
                      <w:lang w:val="lt-LT"/>
                    </w:rPr>
                  </w:pPr>
                  <w:r w:rsidRPr="00E51F79">
                    <w:rPr>
                      <w:sz w:val="20"/>
                      <w:szCs w:val="20"/>
                      <w:lang w:val="lt-LT"/>
                    </w:rPr>
                    <w:t>7.4.4. formaldehido išmetamieji teršalai neturi viršyti 0,05 ppm.</w:t>
                  </w:r>
                </w:p>
              </w:tc>
              <w:tc>
                <w:tcPr>
                  <w:tcW w:w="5700" w:type="dxa"/>
                </w:tcPr>
                <w:p w14:paraId="054BE196" w14:textId="77777777" w:rsidR="00E51F79" w:rsidRPr="00E51F79" w:rsidRDefault="00E51F79" w:rsidP="00E51F79">
                  <w:pPr>
                    <w:jc w:val="both"/>
                    <w:rPr>
                      <w:sz w:val="20"/>
                      <w:szCs w:val="20"/>
                      <w:lang w:val="lt-LT"/>
                    </w:rPr>
                  </w:pPr>
                  <w:r w:rsidRPr="00E51F79">
                    <w:rPr>
                      <w:sz w:val="20"/>
                      <w:szCs w:val="20"/>
                      <w:lang w:val="lt-LT"/>
                    </w:rPr>
                    <w:t xml:space="preserve">a) Ekologinis ženklas European Ecolabel arba Nordic Swan, arba kitas I tipo ekologinis ženklas (sertifikatas), kuris įrodytų, kad  paviršiams naudojamuose produktuose nėra/neviršija reikalavime nurodytų medžiagų, arba </w:t>
                  </w:r>
                </w:p>
                <w:p w14:paraId="4B19F9CE" w14:textId="77777777" w:rsidR="00E51F79" w:rsidRPr="00E51F79" w:rsidRDefault="00E51F79" w:rsidP="00E51F79">
                  <w:pPr>
                    <w:jc w:val="both"/>
                    <w:rPr>
                      <w:sz w:val="20"/>
                      <w:szCs w:val="20"/>
                      <w:lang w:val="lt-LT"/>
                    </w:rPr>
                  </w:pPr>
                  <w:r w:rsidRPr="00E51F79">
                    <w:rPr>
                      <w:sz w:val="20"/>
                      <w:szCs w:val="20"/>
                      <w:lang w:val="lt-LT"/>
                    </w:rPr>
                    <w:t xml:space="preserve">b) pripažintos įstaigos arba paskelbtosios (notifikuotos) institucijos bandymų protokolas, tyrimų ataskaita ar pažyma arba </w:t>
                  </w:r>
                </w:p>
                <w:p w14:paraId="3E912429" w14:textId="77777777" w:rsidR="00E51F79" w:rsidRPr="00E51F79" w:rsidRDefault="00E51F79" w:rsidP="00E51F79">
                  <w:pPr>
                    <w:jc w:val="both"/>
                    <w:rPr>
                      <w:sz w:val="20"/>
                      <w:szCs w:val="20"/>
                      <w:lang w:val="lt-LT"/>
                    </w:rPr>
                  </w:pPr>
                  <w:r w:rsidRPr="00E51F79">
                    <w:rPr>
                      <w:sz w:val="20"/>
                      <w:szCs w:val="20"/>
                      <w:lang w:val="lt-LT"/>
                    </w:rPr>
                    <w:t xml:space="preserve">c) gamintojo techniniai dokumentai, arba </w:t>
                  </w:r>
                </w:p>
                <w:p w14:paraId="612507F1" w14:textId="77777777" w:rsidR="00E51F79" w:rsidRPr="00E51F79" w:rsidRDefault="00E51F79" w:rsidP="00E51F79">
                  <w:pPr>
                    <w:jc w:val="both"/>
                    <w:rPr>
                      <w:sz w:val="20"/>
                      <w:szCs w:val="20"/>
                      <w:lang w:val="lt-LT"/>
                    </w:rPr>
                  </w:pPr>
                  <w:r w:rsidRPr="00E51F79">
                    <w:rPr>
                      <w:sz w:val="20"/>
                      <w:szCs w:val="20"/>
                      <w:lang w:val="lt-LT"/>
                    </w:rPr>
                    <w:t xml:space="preserve">d) saugos duomenų lapas, arba </w:t>
                  </w:r>
                </w:p>
                <w:p w14:paraId="64AE9A97" w14:textId="77777777" w:rsidR="00E51F79" w:rsidRPr="00E51F79" w:rsidRDefault="00E51F79" w:rsidP="00E51F79">
                  <w:pPr>
                    <w:jc w:val="both"/>
                    <w:rPr>
                      <w:sz w:val="20"/>
                      <w:szCs w:val="20"/>
                      <w:lang w:val="lt-LT"/>
                    </w:rPr>
                  </w:pPr>
                  <w:r w:rsidRPr="00E51F79">
                    <w:rPr>
                      <w:sz w:val="20"/>
                      <w:szCs w:val="20"/>
                      <w:lang w:val="lt-LT"/>
                    </w:rPr>
                    <w:t xml:space="preserve">e) gamintojo ar tiekėjo deklaracija (pateikiant objektyvius įrodymus), arba </w:t>
                  </w:r>
                </w:p>
                <w:p w14:paraId="196D7E3B" w14:textId="77777777" w:rsidR="00E51F79" w:rsidRPr="00E51F79" w:rsidRDefault="00E51F79" w:rsidP="00E51F79">
                  <w:pPr>
                    <w:jc w:val="both"/>
                    <w:rPr>
                      <w:sz w:val="20"/>
                      <w:szCs w:val="20"/>
                      <w:lang w:val="lt-LT"/>
                    </w:rPr>
                  </w:pPr>
                  <w:r w:rsidRPr="00E51F79">
                    <w:rPr>
                      <w:sz w:val="20"/>
                      <w:szCs w:val="20"/>
                      <w:lang w:val="lt-LT"/>
                    </w:rPr>
                    <w:t>f) kiti lygiaverčiai įrodymai.</w:t>
                  </w:r>
                </w:p>
              </w:tc>
            </w:tr>
            <w:tr w:rsidR="00E51F79" w:rsidRPr="00E51F79" w14:paraId="3DD1BD8E" w14:textId="77777777" w:rsidTr="00E51F79">
              <w:trPr>
                <w:trHeight w:val="2295"/>
              </w:trPr>
              <w:tc>
                <w:tcPr>
                  <w:tcW w:w="3018" w:type="dxa"/>
                </w:tcPr>
                <w:p w14:paraId="7529190B" w14:textId="77777777" w:rsidR="00E51F79" w:rsidRPr="00E51F79" w:rsidRDefault="00E51F79" w:rsidP="00E51F79">
                  <w:pPr>
                    <w:jc w:val="both"/>
                    <w:rPr>
                      <w:sz w:val="20"/>
                      <w:szCs w:val="20"/>
                      <w:lang w:val="lt-LT"/>
                    </w:rPr>
                  </w:pPr>
                  <w:r w:rsidRPr="00E51F79">
                    <w:rPr>
                      <w:sz w:val="20"/>
                      <w:szCs w:val="20"/>
                      <w:lang w:val="lt-LT"/>
                    </w:rPr>
                    <w:lastRenderedPageBreak/>
                    <w:t>Jeigu prekės tiekiamos ar perduodamos pirkimo vykdytojui antrinėje pakuotėje23, antrinės pakuotės turi būti laikytinos perdirbamosiomis pakuotėmis pagal Lietuvos Respublikos mokesčio už aplinkos teršimą įstatymo nuostatas ir (ar) turi būti vienalytės (homogeniškos) pakuotės, pagamintos iš vienos rūšies medžiagos: &lt;...&gt;24.</w:t>
                  </w:r>
                </w:p>
              </w:tc>
              <w:tc>
                <w:tcPr>
                  <w:tcW w:w="5700" w:type="dxa"/>
                </w:tcPr>
                <w:p w14:paraId="44B2BA86" w14:textId="77777777" w:rsidR="00E51F79" w:rsidRPr="00E51F79" w:rsidRDefault="00E51F79" w:rsidP="00E51F79">
                  <w:pPr>
                    <w:jc w:val="both"/>
                    <w:rPr>
                      <w:sz w:val="20"/>
                      <w:szCs w:val="20"/>
                      <w:lang w:val="lt-LT"/>
                    </w:rPr>
                  </w:pPr>
                  <w:r w:rsidRPr="00E51F79">
                    <w:rPr>
                      <w:sz w:val="20"/>
                      <w:szCs w:val="20"/>
                      <w:u w:val="single"/>
                      <w:lang w:val="lt-LT"/>
                    </w:rPr>
                    <w:t>Pasiūlymų vertinimo etape</w:t>
                  </w:r>
                  <w:r w:rsidRPr="00E51F79">
                    <w:rPr>
                      <w:sz w:val="20"/>
                      <w:szCs w:val="20"/>
                      <w:lang w:val="lt-LT"/>
                    </w:rPr>
                    <w:t xml:space="preserve">: </w:t>
                  </w:r>
                </w:p>
                <w:p w14:paraId="17AA8684" w14:textId="77777777" w:rsidR="00E51F79" w:rsidRPr="00E51F79" w:rsidRDefault="00E51F79" w:rsidP="00E51F79">
                  <w:pPr>
                    <w:jc w:val="both"/>
                    <w:rPr>
                      <w:sz w:val="20"/>
                      <w:szCs w:val="20"/>
                      <w:lang w:val="lt-LT"/>
                    </w:rPr>
                  </w:pPr>
                  <w:r w:rsidRPr="00E51F79">
                    <w:rPr>
                      <w:sz w:val="20"/>
                      <w:szCs w:val="20"/>
                      <w:lang w:val="lt-LT"/>
                    </w:rPr>
                    <w:t>Jei tiekėjas teikdamas pasiūlymą įsipareigoja laikytis visų pirkimo sąlygų, įskaitant ir reikalavimo dėl antrinės pakuotės (jeigu ji bus naudojama), tokiu atveju papildomi dokumentai pasiūlymų vertinimo etape nėra teikiami.</w:t>
                  </w:r>
                </w:p>
                <w:p w14:paraId="03F735A5" w14:textId="77777777" w:rsidR="00E51F79" w:rsidRPr="00E51F79" w:rsidRDefault="00E51F79" w:rsidP="00E51F79">
                  <w:pPr>
                    <w:jc w:val="both"/>
                    <w:rPr>
                      <w:sz w:val="20"/>
                      <w:szCs w:val="20"/>
                      <w:lang w:val="lt-LT"/>
                    </w:rPr>
                  </w:pPr>
                  <w:r w:rsidRPr="00E51F79">
                    <w:rPr>
                      <w:sz w:val="20"/>
                      <w:szCs w:val="20"/>
                      <w:u w:val="single"/>
                      <w:lang w:val="lt-LT"/>
                    </w:rPr>
                    <w:t>Sutarties vykdymo etape</w:t>
                  </w:r>
                  <w:r w:rsidRPr="00E51F79">
                    <w:rPr>
                      <w:sz w:val="20"/>
                      <w:szCs w:val="20"/>
                      <w:lang w:val="lt-LT"/>
                    </w:rPr>
                    <w:t>: Sutarties vykdymo metu, jeigu prekės yra tiekiamos arba perduodamos antrinėje pakuotėje, tokiu atveju tiekėjas patiekdamas prekes pirkimo vykdytojui, turi pateikti prekės (-ių) antrinės (-ių) pakuotės (-čių) tinkamumą perdirbti (perdirbamumą) ir (ar) vienalytiškumą (homogeniškumą) patvirtinančius dokumentus: (Žr. II skyrius. Pakuotės skiltį „Rekomendacijos dėl galimų atitiktį įrodančių dokumentų“).  Pirkimo vykdytojas sutarties vykdymo metu patikrina tiekėjo pateiktus įrodymus dėl šio reikalavimo laikymosi.</w:t>
                  </w:r>
                </w:p>
              </w:tc>
            </w:tr>
          </w:tbl>
          <w:p w14:paraId="58B8815F" w14:textId="7A5DE2AC" w:rsidR="00D44B6E" w:rsidRPr="00D44B6E" w:rsidRDefault="00D44B6E" w:rsidP="00335C54">
            <w:pPr>
              <w:tabs>
                <w:tab w:val="left" w:pos="1755"/>
              </w:tabs>
              <w:jc w:val="both"/>
              <w:rPr>
                <w:rFonts w:eastAsia="Calibri"/>
                <w:b/>
                <w:sz w:val="20"/>
                <w:szCs w:val="20"/>
                <w:lang w:val="lt-LT"/>
              </w:rPr>
            </w:pPr>
          </w:p>
        </w:tc>
        <w:tc>
          <w:tcPr>
            <w:tcW w:w="7919" w:type="dxa"/>
          </w:tcPr>
          <w:p w14:paraId="39480170" w14:textId="0AE79E04" w:rsidR="00E51F79" w:rsidRPr="00E51F79" w:rsidRDefault="00E51F79" w:rsidP="00E51F79">
            <w:pPr>
              <w:jc w:val="both"/>
              <w:rPr>
                <w:rFonts w:eastAsia="Calibri"/>
                <w:sz w:val="20"/>
                <w:szCs w:val="20"/>
                <w:lang w:val="lt-LT"/>
              </w:rPr>
            </w:pPr>
          </w:p>
        </w:tc>
      </w:tr>
      <w:tr w:rsidR="00E51F79" w14:paraId="0098EBEB" w14:textId="77777777" w:rsidTr="00D44B6E">
        <w:tc>
          <w:tcPr>
            <w:tcW w:w="576" w:type="dxa"/>
          </w:tcPr>
          <w:p w14:paraId="13CF04A4" w14:textId="77777777" w:rsidR="00E51F79" w:rsidRDefault="00E51F79" w:rsidP="00892706">
            <w:pPr>
              <w:jc w:val="center"/>
              <w:rPr>
                <w:sz w:val="20"/>
                <w:szCs w:val="20"/>
                <w:lang w:val="lt-LT"/>
              </w:rPr>
            </w:pPr>
          </w:p>
        </w:tc>
        <w:tc>
          <w:tcPr>
            <w:tcW w:w="6380" w:type="dxa"/>
          </w:tcPr>
          <w:p w14:paraId="07F1BD15" w14:textId="77777777" w:rsidR="00E51F79" w:rsidRPr="00E51F79" w:rsidRDefault="00E51F79" w:rsidP="00335C54">
            <w:pPr>
              <w:tabs>
                <w:tab w:val="left" w:pos="1755"/>
              </w:tabs>
              <w:jc w:val="both"/>
              <w:rPr>
                <w:rFonts w:eastAsia="Calibri"/>
                <w:sz w:val="20"/>
                <w:szCs w:val="20"/>
                <w:lang w:val="lt-LT"/>
              </w:rPr>
            </w:pPr>
          </w:p>
        </w:tc>
        <w:tc>
          <w:tcPr>
            <w:tcW w:w="7919" w:type="dxa"/>
          </w:tcPr>
          <w:p w14:paraId="5FEF7644" w14:textId="77777777" w:rsidR="00E51F79" w:rsidRPr="00E51F79" w:rsidRDefault="00E51F79" w:rsidP="00E51F79">
            <w:pPr>
              <w:jc w:val="both"/>
              <w:rPr>
                <w:rFonts w:eastAsia="Calibri"/>
                <w:sz w:val="20"/>
                <w:szCs w:val="20"/>
                <w:lang w:val="lt-LT"/>
              </w:rPr>
            </w:pPr>
          </w:p>
        </w:tc>
      </w:tr>
    </w:tbl>
    <w:p w14:paraId="31707AB0" w14:textId="77777777" w:rsidR="00B67FF2" w:rsidRDefault="00B67FF2" w:rsidP="00BC6665">
      <w:pPr>
        <w:suppressAutoHyphens/>
        <w:spacing w:line="276" w:lineRule="auto"/>
        <w:rPr>
          <w:rFonts w:eastAsia="Calibri"/>
          <w:b/>
          <w:lang w:val="lt-LT"/>
        </w:rPr>
      </w:pPr>
    </w:p>
    <w:p w14:paraId="109F137D" w14:textId="05EE949B" w:rsidR="003D123D" w:rsidRDefault="00BC6665" w:rsidP="00BC6665">
      <w:pPr>
        <w:suppressAutoHyphens/>
        <w:spacing w:line="276" w:lineRule="auto"/>
        <w:rPr>
          <w:rFonts w:eastAsia="Calibri"/>
          <w:b/>
          <w:lang w:val="lt-LT"/>
        </w:rPr>
      </w:pPr>
      <w:r>
        <w:rPr>
          <w:rFonts w:eastAsia="Calibri"/>
          <w:b/>
          <w:lang w:val="lt-LT"/>
        </w:rPr>
        <w:t>T</w:t>
      </w:r>
      <w:r w:rsidR="003D123D" w:rsidRPr="003D123D">
        <w:rPr>
          <w:rFonts w:eastAsia="Calibri"/>
          <w:b/>
          <w:lang w:val="lt-LT"/>
        </w:rPr>
        <w:t>echninė specifikacij</w:t>
      </w:r>
      <w:r w:rsidR="00A71EEF">
        <w:rPr>
          <w:rFonts w:eastAsia="Calibri"/>
          <w:b/>
          <w:lang w:val="lt-LT"/>
        </w:rPr>
        <w:t>a</w:t>
      </w:r>
    </w:p>
    <w:p w14:paraId="2CC7BF46" w14:textId="00B221B2" w:rsidR="00734B40" w:rsidRPr="00734B40" w:rsidRDefault="00734B40" w:rsidP="00734B40">
      <w:pPr>
        <w:suppressAutoHyphens/>
        <w:spacing w:line="276" w:lineRule="auto"/>
        <w:jc w:val="center"/>
        <w:rPr>
          <w:rFonts w:eastAsia="Calibri"/>
          <w:b/>
          <w:sz w:val="20"/>
          <w:lang w:val="lt-LT"/>
        </w:rPr>
      </w:pPr>
      <w:r w:rsidRPr="00734B40">
        <w:rPr>
          <w:rFonts w:eastAsia="Calibri"/>
          <w:b/>
          <w:sz w:val="20"/>
          <w:lang w:val="lt-LT"/>
        </w:rPr>
        <w:t>3 lentelė „Techninė specifikacija“</w:t>
      </w:r>
    </w:p>
    <w:tbl>
      <w:tblPr>
        <w:tblW w:w="5106"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980"/>
        <w:gridCol w:w="10467"/>
      </w:tblGrid>
      <w:tr w:rsidR="004363A9" w:rsidRPr="00BC6665" w14:paraId="5364280B" w14:textId="77777777" w:rsidTr="00BC6665">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1BB57FC" w14:textId="189D7761" w:rsidR="004363A9" w:rsidRPr="00BC6665" w:rsidRDefault="004363A9" w:rsidP="00815F4E">
            <w:pPr>
              <w:suppressAutoHyphens/>
              <w:rPr>
                <w:b/>
                <w:i/>
                <w:sz w:val="20"/>
                <w:szCs w:val="20"/>
                <w:lang w:val="lt-LT"/>
              </w:rPr>
            </w:pPr>
            <w:r w:rsidRPr="00BC6665">
              <w:rPr>
                <w:b/>
                <w:i/>
                <w:sz w:val="20"/>
                <w:szCs w:val="20"/>
                <w:lang w:val="lt-LT"/>
              </w:rPr>
              <w:t xml:space="preserve">Pirkimo objektas </w:t>
            </w:r>
            <w:r w:rsidR="00413507">
              <w:rPr>
                <w:b/>
                <w:i/>
                <w:sz w:val="20"/>
                <w:szCs w:val="20"/>
                <w:lang w:val="lt-LT"/>
              </w:rPr>
              <w:t>–</w:t>
            </w:r>
            <w:r w:rsidRPr="00BC6665">
              <w:rPr>
                <w:b/>
                <w:i/>
                <w:sz w:val="20"/>
                <w:szCs w:val="20"/>
                <w:lang w:val="lt-LT"/>
              </w:rPr>
              <w:t xml:space="preserve"> </w:t>
            </w:r>
            <w:r w:rsidR="00413507">
              <w:rPr>
                <w:b/>
                <w:i/>
                <w:sz w:val="20"/>
                <w:szCs w:val="20"/>
                <w:lang w:val="lt-LT"/>
              </w:rPr>
              <w:t>Masažo stalas</w:t>
            </w:r>
          </w:p>
        </w:tc>
        <w:tc>
          <w:tcPr>
            <w:tcW w:w="104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B2B3384" w14:textId="6BF98F8A" w:rsidR="004363A9" w:rsidRPr="00BC6665" w:rsidRDefault="004363A9" w:rsidP="00815F4E">
            <w:pPr>
              <w:suppressAutoHyphens/>
              <w:ind w:left="35" w:hanging="10"/>
              <w:rPr>
                <w:rFonts w:eastAsia="Calibri"/>
                <w:b/>
                <w:sz w:val="20"/>
                <w:szCs w:val="20"/>
                <w:lang w:val="lt-LT"/>
              </w:rPr>
            </w:pPr>
            <w:r w:rsidRPr="00BC6665">
              <w:rPr>
                <w:rFonts w:eastAsia="Calibri"/>
                <w:b/>
                <w:sz w:val="20"/>
                <w:szCs w:val="20"/>
                <w:lang w:val="lt-LT"/>
              </w:rPr>
              <w:t xml:space="preserve">Kiekis -  </w:t>
            </w:r>
            <w:r w:rsidR="00413507">
              <w:rPr>
                <w:rFonts w:eastAsia="Calibri"/>
                <w:b/>
                <w:sz w:val="20"/>
                <w:szCs w:val="20"/>
                <w:lang w:val="lt-LT"/>
              </w:rPr>
              <w:t>8</w:t>
            </w:r>
          </w:p>
        </w:tc>
      </w:tr>
      <w:tr w:rsidR="004363A9" w:rsidRPr="00BC6665" w14:paraId="39567D8A" w14:textId="77777777" w:rsidTr="00BC6665">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6106B6" w14:textId="77777777" w:rsidR="004363A9" w:rsidRPr="00BC6665" w:rsidRDefault="004363A9" w:rsidP="00815F4E">
            <w:pPr>
              <w:suppressAutoHyphens/>
              <w:rPr>
                <w:b/>
                <w:i/>
                <w:sz w:val="20"/>
                <w:szCs w:val="20"/>
                <w:lang w:val="lt-LT"/>
              </w:rPr>
            </w:pPr>
            <w:r w:rsidRPr="00BC6665">
              <w:rPr>
                <w:b/>
                <w:i/>
                <w:sz w:val="20"/>
                <w:szCs w:val="20"/>
                <w:lang w:val="lt-LT"/>
              </w:rPr>
              <w:t>Gamintojas:</w:t>
            </w:r>
          </w:p>
        </w:tc>
        <w:tc>
          <w:tcPr>
            <w:tcW w:w="104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4B505A" w14:textId="77777777" w:rsidR="004363A9" w:rsidRPr="00BC6665" w:rsidRDefault="004363A9" w:rsidP="00815F4E">
            <w:pPr>
              <w:suppressAutoHyphens/>
              <w:ind w:left="35" w:hanging="10"/>
              <w:rPr>
                <w:rFonts w:eastAsia="Calibri"/>
                <w:b/>
                <w:sz w:val="20"/>
                <w:szCs w:val="20"/>
                <w:lang w:val="lt-LT"/>
              </w:rPr>
            </w:pPr>
            <w:r w:rsidRPr="00BC6665">
              <w:rPr>
                <w:rFonts w:eastAsia="Calibri"/>
                <w:b/>
                <w:color w:val="FF0000"/>
                <w:sz w:val="20"/>
                <w:szCs w:val="20"/>
                <w:lang w:val="lt-LT"/>
              </w:rPr>
              <w:t>Nurodo tiekėjas teikdamas pasiūlymą</w:t>
            </w:r>
          </w:p>
        </w:tc>
      </w:tr>
      <w:tr w:rsidR="004363A9" w:rsidRPr="00BC6665" w14:paraId="58677286" w14:textId="77777777" w:rsidTr="00BC6665">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61ADFBD" w14:textId="77777777" w:rsidR="004363A9" w:rsidRPr="00BC6665" w:rsidRDefault="004363A9" w:rsidP="00815F4E">
            <w:pPr>
              <w:suppressAutoHyphens/>
              <w:rPr>
                <w:b/>
                <w:i/>
                <w:sz w:val="20"/>
                <w:szCs w:val="20"/>
                <w:lang w:val="lt-LT"/>
              </w:rPr>
            </w:pPr>
            <w:r w:rsidRPr="00BC6665">
              <w:rPr>
                <w:b/>
                <w:i/>
                <w:sz w:val="20"/>
                <w:szCs w:val="20"/>
                <w:lang w:val="lt-LT"/>
              </w:rPr>
              <w:t>Modelis:</w:t>
            </w:r>
          </w:p>
        </w:tc>
        <w:tc>
          <w:tcPr>
            <w:tcW w:w="104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062FE1" w14:textId="77777777" w:rsidR="004363A9" w:rsidRPr="00BC6665" w:rsidRDefault="004363A9" w:rsidP="00815F4E">
            <w:pPr>
              <w:suppressAutoHyphens/>
              <w:ind w:left="35" w:hanging="10"/>
              <w:rPr>
                <w:rFonts w:eastAsia="Calibri"/>
                <w:b/>
                <w:color w:val="FF0000"/>
                <w:sz w:val="20"/>
                <w:szCs w:val="20"/>
                <w:lang w:val="lt-LT"/>
              </w:rPr>
            </w:pPr>
            <w:r w:rsidRPr="00BC6665">
              <w:rPr>
                <w:rFonts w:eastAsia="Calibri"/>
                <w:b/>
                <w:color w:val="FF0000"/>
                <w:sz w:val="20"/>
                <w:szCs w:val="20"/>
                <w:lang w:val="lt-LT"/>
              </w:rPr>
              <w:t>Nurodo tiekėjas teikdamas pasiūlymą</w:t>
            </w:r>
          </w:p>
        </w:tc>
      </w:tr>
      <w:tr w:rsidR="004363A9" w:rsidRPr="00014F46" w14:paraId="04381A26" w14:textId="77777777" w:rsidTr="00BC6665">
        <w:trPr>
          <w:trHeight w:val="53"/>
        </w:trPr>
        <w:tc>
          <w:tcPr>
            <w:tcW w:w="15446" w:type="dxa"/>
            <w:gridSpan w:val="2"/>
            <w:tcBorders>
              <w:top w:val="single" w:sz="4" w:space="0" w:color="00000A"/>
              <w:left w:val="single" w:sz="4" w:space="0" w:color="000001"/>
              <w:bottom w:val="single" w:sz="4" w:space="0" w:color="000001"/>
              <w:right w:val="single" w:sz="4" w:space="0" w:color="000001"/>
            </w:tcBorders>
            <w:shd w:val="clear" w:color="auto" w:fill="auto"/>
            <w:tcMar>
              <w:left w:w="108" w:type="dxa"/>
            </w:tcMar>
          </w:tcPr>
          <w:p w14:paraId="3265BA1D" w14:textId="77777777" w:rsidR="004363A9" w:rsidRPr="00014F46" w:rsidRDefault="004363A9" w:rsidP="00815F4E">
            <w:pPr>
              <w:suppressAutoHyphens/>
              <w:ind w:left="35" w:hanging="10"/>
              <w:rPr>
                <w:rFonts w:eastAsia="Calibri"/>
                <w:b/>
                <w:sz w:val="20"/>
                <w:szCs w:val="20"/>
                <w:lang w:val="lt-LT" w:eastAsia="lt-LT"/>
              </w:rPr>
            </w:pPr>
            <w:r w:rsidRPr="00014F46">
              <w:rPr>
                <w:rFonts w:eastAsia="Calibri"/>
                <w:b/>
                <w:sz w:val="20"/>
                <w:szCs w:val="20"/>
                <w:lang w:val="lt-LT" w:eastAsia="lt-LT"/>
              </w:rPr>
              <w:t>Specifikacija:</w:t>
            </w:r>
          </w:p>
          <w:tbl>
            <w:tblPr>
              <w:tblW w:w="1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199"/>
              <w:gridCol w:w="5245"/>
              <w:gridCol w:w="2410"/>
              <w:gridCol w:w="2410"/>
              <w:gridCol w:w="2409"/>
            </w:tblGrid>
            <w:tr w:rsidR="004363A9" w:rsidRPr="00014F46" w14:paraId="3758E0A8" w14:textId="77777777" w:rsidTr="00BC6665">
              <w:trPr>
                <w:trHeight w:val="299"/>
              </w:trPr>
              <w:tc>
                <w:tcPr>
                  <w:tcW w:w="511" w:type="dxa"/>
                  <w:vMerge w:val="restart"/>
                  <w:tcBorders>
                    <w:top w:val="single" w:sz="4" w:space="0" w:color="auto"/>
                    <w:left w:val="single" w:sz="4" w:space="0" w:color="auto"/>
                    <w:right w:val="single" w:sz="4" w:space="0" w:color="auto"/>
                  </w:tcBorders>
                  <w:shd w:val="clear" w:color="auto" w:fill="auto"/>
                  <w:hideMark/>
                </w:tcPr>
                <w:p w14:paraId="03A1CB0C" w14:textId="77777777" w:rsidR="004363A9" w:rsidRPr="00014F46" w:rsidRDefault="004363A9" w:rsidP="00815F4E">
                  <w:pPr>
                    <w:rPr>
                      <w:b/>
                      <w:bCs/>
                      <w:noProof/>
                      <w:color w:val="000000"/>
                      <w:sz w:val="20"/>
                      <w:szCs w:val="20"/>
                    </w:rPr>
                  </w:pPr>
                  <w:r w:rsidRPr="00014F46">
                    <w:rPr>
                      <w:b/>
                      <w:bCs/>
                      <w:noProof/>
                      <w:color w:val="000000"/>
                      <w:sz w:val="20"/>
                      <w:szCs w:val="20"/>
                    </w:rPr>
                    <w:t>Eil. Nr.</w:t>
                  </w:r>
                </w:p>
              </w:tc>
              <w:tc>
                <w:tcPr>
                  <w:tcW w:w="2199" w:type="dxa"/>
                  <w:vMerge w:val="restart"/>
                  <w:tcBorders>
                    <w:top w:val="single" w:sz="4" w:space="0" w:color="auto"/>
                    <w:left w:val="single" w:sz="4" w:space="0" w:color="auto"/>
                    <w:right w:val="single" w:sz="4" w:space="0" w:color="auto"/>
                  </w:tcBorders>
                  <w:shd w:val="clear" w:color="auto" w:fill="auto"/>
                  <w:hideMark/>
                </w:tcPr>
                <w:p w14:paraId="70F73D09" w14:textId="77777777" w:rsidR="004363A9" w:rsidRPr="00014F46" w:rsidRDefault="004363A9" w:rsidP="00815F4E">
                  <w:pPr>
                    <w:rPr>
                      <w:b/>
                      <w:bCs/>
                      <w:noProof/>
                      <w:color w:val="000000"/>
                      <w:sz w:val="20"/>
                      <w:szCs w:val="20"/>
                    </w:rPr>
                  </w:pPr>
                  <w:r w:rsidRPr="00014F46">
                    <w:rPr>
                      <w:b/>
                      <w:noProof/>
                      <w:color w:val="000000"/>
                      <w:sz w:val="20"/>
                      <w:szCs w:val="20"/>
                    </w:rPr>
                    <w:t>Rodiklis*</w:t>
                  </w:r>
                </w:p>
              </w:tc>
              <w:tc>
                <w:tcPr>
                  <w:tcW w:w="5245" w:type="dxa"/>
                  <w:vMerge w:val="restart"/>
                  <w:tcBorders>
                    <w:top w:val="single" w:sz="4" w:space="0" w:color="auto"/>
                    <w:left w:val="single" w:sz="4" w:space="0" w:color="auto"/>
                    <w:right w:val="single" w:sz="4" w:space="0" w:color="auto"/>
                  </w:tcBorders>
                  <w:shd w:val="clear" w:color="auto" w:fill="auto"/>
                  <w:hideMark/>
                </w:tcPr>
                <w:p w14:paraId="57ED6C84" w14:textId="77777777" w:rsidR="004363A9" w:rsidRPr="00014F46" w:rsidRDefault="004363A9" w:rsidP="00815F4E">
                  <w:pPr>
                    <w:rPr>
                      <w:b/>
                      <w:bCs/>
                      <w:noProof/>
                      <w:color w:val="000000"/>
                      <w:sz w:val="20"/>
                      <w:szCs w:val="20"/>
                    </w:rPr>
                  </w:pPr>
                  <w:r w:rsidRPr="00014F46">
                    <w:rPr>
                      <w:b/>
                      <w:bCs/>
                      <w:noProof/>
                      <w:color w:val="000000"/>
                      <w:sz w:val="20"/>
                      <w:szCs w:val="20"/>
                    </w:rPr>
                    <w:t>Reikalaujama rodiklio reikšmė*</w:t>
                  </w:r>
                </w:p>
              </w:tc>
              <w:tc>
                <w:tcPr>
                  <w:tcW w:w="7229" w:type="dxa"/>
                  <w:gridSpan w:val="3"/>
                  <w:tcBorders>
                    <w:top w:val="single" w:sz="4" w:space="0" w:color="auto"/>
                    <w:left w:val="single" w:sz="4" w:space="0" w:color="auto"/>
                    <w:bottom w:val="single" w:sz="4" w:space="0" w:color="auto"/>
                    <w:right w:val="single" w:sz="4" w:space="0" w:color="auto"/>
                  </w:tcBorders>
                </w:tcPr>
                <w:p w14:paraId="4A68F3AC" w14:textId="77777777" w:rsidR="004363A9" w:rsidRPr="00014F46" w:rsidRDefault="004363A9" w:rsidP="00815F4E">
                  <w:pPr>
                    <w:tabs>
                      <w:tab w:val="left" w:pos="1545"/>
                    </w:tabs>
                    <w:jc w:val="center"/>
                    <w:rPr>
                      <w:b/>
                      <w:bCs/>
                      <w:sz w:val="20"/>
                      <w:szCs w:val="20"/>
                      <w:lang w:val="lt-LT"/>
                    </w:rPr>
                  </w:pPr>
                  <w:r w:rsidRPr="00014F46">
                    <w:rPr>
                      <w:b/>
                      <w:bCs/>
                      <w:sz w:val="20"/>
                      <w:szCs w:val="20"/>
                      <w:lang w:val="lt-LT"/>
                    </w:rPr>
                    <w:t>Siūlomos prekės parametrai ir juos pagrindžiantys dokumentai</w:t>
                  </w:r>
                </w:p>
              </w:tc>
            </w:tr>
            <w:tr w:rsidR="004363A9" w:rsidRPr="00014F46" w14:paraId="2FAAA60F" w14:textId="77777777" w:rsidTr="00BC6665">
              <w:trPr>
                <w:trHeight w:val="198"/>
              </w:trPr>
              <w:tc>
                <w:tcPr>
                  <w:tcW w:w="511" w:type="dxa"/>
                  <w:vMerge/>
                  <w:tcBorders>
                    <w:left w:val="single" w:sz="4" w:space="0" w:color="auto"/>
                    <w:right w:val="single" w:sz="4" w:space="0" w:color="auto"/>
                  </w:tcBorders>
                  <w:shd w:val="clear" w:color="auto" w:fill="auto"/>
                </w:tcPr>
                <w:p w14:paraId="67AF5855" w14:textId="77777777" w:rsidR="004363A9" w:rsidRPr="00014F46" w:rsidRDefault="004363A9" w:rsidP="00815F4E">
                  <w:pPr>
                    <w:rPr>
                      <w:b/>
                      <w:bCs/>
                      <w:noProof/>
                      <w:color w:val="000000"/>
                      <w:sz w:val="20"/>
                      <w:szCs w:val="20"/>
                      <w:lang w:val="pt-BR"/>
                    </w:rPr>
                  </w:pPr>
                </w:p>
              </w:tc>
              <w:tc>
                <w:tcPr>
                  <w:tcW w:w="2199" w:type="dxa"/>
                  <w:vMerge/>
                  <w:tcBorders>
                    <w:left w:val="single" w:sz="4" w:space="0" w:color="auto"/>
                    <w:right w:val="single" w:sz="4" w:space="0" w:color="auto"/>
                  </w:tcBorders>
                  <w:shd w:val="clear" w:color="auto" w:fill="auto"/>
                </w:tcPr>
                <w:p w14:paraId="4CDCA3C6" w14:textId="77777777" w:rsidR="004363A9" w:rsidRPr="00014F46" w:rsidRDefault="004363A9" w:rsidP="00815F4E">
                  <w:pPr>
                    <w:rPr>
                      <w:b/>
                      <w:noProof/>
                      <w:color w:val="000000"/>
                      <w:sz w:val="20"/>
                      <w:szCs w:val="20"/>
                      <w:lang w:val="pt-BR"/>
                    </w:rPr>
                  </w:pPr>
                </w:p>
              </w:tc>
              <w:tc>
                <w:tcPr>
                  <w:tcW w:w="5245" w:type="dxa"/>
                  <w:vMerge/>
                  <w:tcBorders>
                    <w:left w:val="single" w:sz="4" w:space="0" w:color="auto"/>
                    <w:right w:val="single" w:sz="4" w:space="0" w:color="auto"/>
                  </w:tcBorders>
                  <w:shd w:val="clear" w:color="auto" w:fill="auto"/>
                </w:tcPr>
                <w:p w14:paraId="4783B62D" w14:textId="77777777" w:rsidR="004363A9" w:rsidRPr="00014F46" w:rsidRDefault="004363A9" w:rsidP="00815F4E">
                  <w:pPr>
                    <w:rPr>
                      <w:b/>
                      <w:bCs/>
                      <w:noProof/>
                      <w:color w:val="000000"/>
                      <w:sz w:val="20"/>
                      <w:szCs w:val="20"/>
                      <w:lang w:val="pt-BR"/>
                    </w:rPr>
                  </w:pPr>
                </w:p>
              </w:tc>
              <w:tc>
                <w:tcPr>
                  <w:tcW w:w="2410" w:type="dxa"/>
                  <w:vMerge w:val="restart"/>
                  <w:tcBorders>
                    <w:top w:val="single" w:sz="4" w:space="0" w:color="auto"/>
                    <w:left w:val="single" w:sz="4" w:space="0" w:color="auto"/>
                    <w:right w:val="single" w:sz="4" w:space="0" w:color="auto"/>
                  </w:tcBorders>
                </w:tcPr>
                <w:p w14:paraId="22F0AE9F" w14:textId="77777777" w:rsidR="004363A9" w:rsidRPr="00014F46" w:rsidRDefault="004363A9" w:rsidP="00815F4E">
                  <w:pPr>
                    <w:jc w:val="center"/>
                    <w:rPr>
                      <w:b/>
                      <w:color w:val="FF0000"/>
                      <w:sz w:val="20"/>
                      <w:szCs w:val="20"/>
                      <w:lang w:val="pt-BR"/>
                    </w:rPr>
                  </w:pPr>
                  <w:r w:rsidRPr="00014F46">
                    <w:rPr>
                      <w:b/>
                      <w:sz w:val="20"/>
                      <w:szCs w:val="20"/>
                      <w:lang w:val="pt-BR"/>
                    </w:rPr>
                    <w:t>Siūlomos prekės parametrai</w:t>
                  </w:r>
                </w:p>
                <w:p w14:paraId="0667CE2D" w14:textId="77777777" w:rsidR="004363A9" w:rsidRPr="00014F46" w:rsidRDefault="004363A9" w:rsidP="00815F4E">
                  <w:pPr>
                    <w:jc w:val="center"/>
                    <w:rPr>
                      <w:b/>
                      <w:bCs/>
                      <w:noProof/>
                      <w:color w:val="000000"/>
                      <w:sz w:val="20"/>
                      <w:szCs w:val="20"/>
                      <w:lang w:val="pt-BR"/>
                    </w:rPr>
                  </w:pPr>
                  <w:r w:rsidRPr="00014F46">
                    <w:rPr>
                      <w:i/>
                      <w:color w:val="FF0000"/>
                      <w:sz w:val="20"/>
                      <w:szCs w:val="20"/>
                      <w:lang w:val="pt-BR"/>
                    </w:rPr>
                    <w:t xml:space="preserve">(pildo tiekėjas </w:t>
                  </w:r>
                  <w:r w:rsidRPr="00014F46">
                    <w:rPr>
                      <w:rFonts w:eastAsia="Calibri"/>
                      <w:i/>
                      <w:color w:val="FF0000"/>
                      <w:sz w:val="20"/>
                      <w:szCs w:val="20"/>
                      <w:lang w:val="lt-LT"/>
                    </w:rPr>
                    <w:t>teikdamas pasiūlymą</w:t>
                  </w:r>
                  <w:r w:rsidRPr="00014F46">
                    <w:rPr>
                      <w:b/>
                      <w:i/>
                      <w:color w:val="FF0000"/>
                      <w:sz w:val="20"/>
                      <w:szCs w:val="20"/>
                      <w:lang w:val="pt-BR"/>
                    </w:rPr>
                    <w:t>)</w:t>
                  </w:r>
                </w:p>
              </w:tc>
              <w:tc>
                <w:tcPr>
                  <w:tcW w:w="4819" w:type="dxa"/>
                  <w:gridSpan w:val="2"/>
                  <w:tcBorders>
                    <w:top w:val="single" w:sz="4" w:space="0" w:color="auto"/>
                    <w:left w:val="single" w:sz="4" w:space="0" w:color="auto"/>
                    <w:bottom w:val="single" w:sz="4" w:space="0" w:color="auto"/>
                    <w:right w:val="single" w:sz="4" w:space="0" w:color="auto"/>
                  </w:tcBorders>
                </w:tcPr>
                <w:p w14:paraId="575D419A" w14:textId="77777777" w:rsidR="004363A9" w:rsidRPr="00014F46" w:rsidRDefault="004363A9" w:rsidP="00815F4E">
                  <w:pPr>
                    <w:jc w:val="center"/>
                    <w:rPr>
                      <w:b/>
                      <w:bCs/>
                      <w:sz w:val="20"/>
                      <w:szCs w:val="20"/>
                      <w:lang w:val="lt-LT"/>
                    </w:rPr>
                  </w:pPr>
                  <w:r w:rsidRPr="00014F46">
                    <w:rPr>
                      <w:b/>
                      <w:bCs/>
                      <w:sz w:val="20"/>
                      <w:szCs w:val="20"/>
                      <w:lang w:val="lt-LT"/>
                    </w:rPr>
                    <w:t>Pasiūlymo dokumentai, patvirtinantys siūlomos prekės parametrus</w:t>
                  </w:r>
                </w:p>
              </w:tc>
            </w:tr>
            <w:tr w:rsidR="004363A9" w:rsidRPr="00014F46" w14:paraId="3BF744FF" w14:textId="77777777" w:rsidTr="00BC6665">
              <w:trPr>
                <w:trHeight w:val="198"/>
              </w:trPr>
              <w:tc>
                <w:tcPr>
                  <w:tcW w:w="511" w:type="dxa"/>
                  <w:vMerge/>
                  <w:tcBorders>
                    <w:left w:val="single" w:sz="4" w:space="0" w:color="auto"/>
                    <w:bottom w:val="single" w:sz="4" w:space="0" w:color="auto"/>
                    <w:right w:val="single" w:sz="4" w:space="0" w:color="auto"/>
                  </w:tcBorders>
                  <w:shd w:val="clear" w:color="auto" w:fill="auto"/>
                </w:tcPr>
                <w:p w14:paraId="40B1639E" w14:textId="77777777" w:rsidR="004363A9" w:rsidRPr="00014F46" w:rsidRDefault="004363A9" w:rsidP="00815F4E">
                  <w:pPr>
                    <w:rPr>
                      <w:b/>
                      <w:bCs/>
                      <w:noProof/>
                      <w:color w:val="000000"/>
                      <w:sz w:val="20"/>
                      <w:szCs w:val="20"/>
                      <w:lang w:val="pt-BR"/>
                    </w:rPr>
                  </w:pPr>
                </w:p>
              </w:tc>
              <w:tc>
                <w:tcPr>
                  <w:tcW w:w="2199" w:type="dxa"/>
                  <w:vMerge/>
                  <w:tcBorders>
                    <w:left w:val="single" w:sz="4" w:space="0" w:color="auto"/>
                    <w:bottom w:val="single" w:sz="4" w:space="0" w:color="auto"/>
                    <w:right w:val="single" w:sz="4" w:space="0" w:color="auto"/>
                  </w:tcBorders>
                  <w:shd w:val="clear" w:color="auto" w:fill="auto"/>
                </w:tcPr>
                <w:p w14:paraId="704779E4" w14:textId="77777777" w:rsidR="004363A9" w:rsidRPr="00014F46" w:rsidRDefault="004363A9" w:rsidP="00815F4E">
                  <w:pPr>
                    <w:rPr>
                      <w:b/>
                      <w:noProof/>
                      <w:color w:val="000000"/>
                      <w:sz w:val="20"/>
                      <w:szCs w:val="20"/>
                      <w:lang w:val="pt-BR"/>
                    </w:rPr>
                  </w:pPr>
                </w:p>
              </w:tc>
              <w:tc>
                <w:tcPr>
                  <w:tcW w:w="5245" w:type="dxa"/>
                  <w:vMerge/>
                  <w:tcBorders>
                    <w:left w:val="single" w:sz="4" w:space="0" w:color="auto"/>
                    <w:bottom w:val="single" w:sz="4" w:space="0" w:color="auto"/>
                    <w:right w:val="single" w:sz="4" w:space="0" w:color="auto"/>
                  </w:tcBorders>
                  <w:shd w:val="clear" w:color="auto" w:fill="auto"/>
                </w:tcPr>
                <w:p w14:paraId="011C0356" w14:textId="77777777" w:rsidR="004363A9" w:rsidRPr="00014F46" w:rsidRDefault="004363A9" w:rsidP="00815F4E">
                  <w:pPr>
                    <w:rPr>
                      <w:b/>
                      <w:bCs/>
                      <w:noProof/>
                      <w:color w:val="000000"/>
                      <w:sz w:val="20"/>
                      <w:szCs w:val="20"/>
                      <w:lang w:val="pt-BR"/>
                    </w:rPr>
                  </w:pPr>
                </w:p>
              </w:tc>
              <w:tc>
                <w:tcPr>
                  <w:tcW w:w="2410" w:type="dxa"/>
                  <w:vMerge/>
                  <w:tcBorders>
                    <w:left w:val="single" w:sz="4" w:space="0" w:color="auto"/>
                    <w:bottom w:val="single" w:sz="4" w:space="0" w:color="auto"/>
                    <w:right w:val="single" w:sz="4" w:space="0" w:color="auto"/>
                  </w:tcBorders>
                </w:tcPr>
                <w:p w14:paraId="2AB8B61D" w14:textId="77777777" w:rsidR="004363A9" w:rsidRPr="00014F46" w:rsidRDefault="004363A9" w:rsidP="00815F4E">
                  <w:pPr>
                    <w:rPr>
                      <w:b/>
                      <w:bCs/>
                      <w:noProof/>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vAlign w:val="center"/>
                </w:tcPr>
                <w:p w14:paraId="0B2F2F09" w14:textId="77777777" w:rsidR="004363A9" w:rsidRPr="00014F46" w:rsidRDefault="004363A9" w:rsidP="00815F4E">
                  <w:pPr>
                    <w:jc w:val="center"/>
                    <w:rPr>
                      <w:bCs/>
                      <w:color w:val="FF0000"/>
                      <w:sz w:val="20"/>
                      <w:szCs w:val="20"/>
                      <w:lang w:val="lt-LT"/>
                    </w:rPr>
                  </w:pPr>
                  <w:r w:rsidRPr="00014F46">
                    <w:rPr>
                      <w:b/>
                      <w:bCs/>
                      <w:sz w:val="20"/>
                      <w:szCs w:val="20"/>
                      <w:lang w:val="lt-LT"/>
                    </w:rPr>
                    <w:t>Dokumento pavadinimas</w:t>
                  </w:r>
                  <w:r w:rsidRPr="00014F46">
                    <w:rPr>
                      <w:bCs/>
                      <w:color w:val="FF0000"/>
                      <w:sz w:val="20"/>
                      <w:szCs w:val="20"/>
                      <w:lang w:val="lt-LT"/>
                    </w:rPr>
                    <w:t xml:space="preserve"> </w:t>
                  </w:r>
                </w:p>
                <w:p w14:paraId="2C2C299A" w14:textId="77777777" w:rsidR="004363A9" w:rsidRPr="00014F46" w:rsidRDefault="004363A9" w:rsidP="00815F4E">
                  <w:pPr>
                    <w:jc w:val="center"/>
                    <w:rPr>
                      <w:bCs/>
                      <w:color w:val="FF0000"/>
                      <w:sz w:val="20"/>
                      <w:szCs w:val="20"/>
                      <w:lang w:val="lt-LT"/>
                    </w:rPr>
                  </w:pPr>
                  <w:r w:rsidRPr="00014F46">
                    <w:rPr>
                      <w:i/>
                      <w:color w:val="FF0000"/>
                      <w:sz w:val="20"/>
                      <w:szCs w:val="20"/>
                      <w:lang w:val="pt-BR"/>
                    </w:rPr>
                    <w:t xml:space="preserve">(pildo tiekėjas </w:t>
                  </w:r>
                  <w:r w:rsidRPr="00014F46">
                    <w:rPr>
                      <w:rFonts w:eastAsia="Calibri"/>
                      <w:i/>
                      <w:color w:val="FF0000"/>
                      <w:sz w:val="20"/>
                      <w:szCs w:val="20"/>
                      <w:lang w:val="lt-LT"/>
                    </w:rPr>
                    <w:t>teikdamas pasiūlymą</w:t>
                  </w:r>
                  <w:r w:rsidRPr="00014F46">
                    <w:rPr>
                      <w:b/>
                      <w:i/>
                      <w:color w:val="FF0000"/>
                      <w:sz w:val="20"/>
                      <w:szCs w:val="20"/>
                      <w:lang w:val="pt-BR"/>
                    </w:rPr>
                    <w:t>)</w:t>
                  </w:r>
                </w:p>
              </w:tc>
              <w:tc>
                <w:tcPr>
                  <w:tcW w:w="2409" w:type="dxa"/>
                  <w:tcBorders>
                    <w:top w:val="single" w:sz="4" w:space="0" w:color="auto"/>
                    <w:left w:val="single" w:sz="4" w:space="0" w:color="auto"/>
                    <w:bottom w:val="single" w:sz="4" w:space="0" w:color="auto"/>
                    <w:right w:val="single" w:sz="4" w:space="0" w:color="auto"/>
                  </w:tcBorders>
                  <w:vAlign w:val="center"/>
                </w:tcPr>
                <w:p w14:paraId="3544B30E" w14:textId="77777777" w:rsidR="004363A9" w:rsidRPr="00014F46" w:rsidRDefault="004363A9" w:rsidP="00815F4E">
                  <w:pPr>
                    <w:jc w:val="center"/>
                    <w:rPr>
                      <w:bCs/>
                      <w:sz w:val="20"/>
                      <w:szCs w:val="20"/>
                      <w:lang w:val="fi-FI"/>
                    </w:rPr>
                  </w:pPr>
                  <w:r w:rsidRPr="00014F46">
                    <w:rPr>
                      <w:b/>
                      <w:bCs/>
                      <w:sz w:val="20"/>
                      <w:szCs w:val="20"/>
                      <w:lang w:val="fi-FI"/>
                    </w:rPr>
                    <w:t>Pasiūlymo lapo numeris</w:t>
                  </w:r>
                  <w:r w:rsidRPr="00014F46">
                    <w:rPr>
                      <w:bCs/>
                      <w:sz w:val="20"/>
                      <w:szCs w:val="20"/>
                      <w:lang w:val="fi-FI"/>
                    </w:rPr>
                    <w:t xml:space="preserve"> </w:t>
                  </w:r>
                </w:p>
                <w:p w14:paraId="2795E176" w14:textId="77777777" w:rsidR="004363A9" w:rsidRPr="00014F46" w:rsidRDefault="004363A9" w:rsidP="00815F4E">
                  <w:pPr>
                    <w:jc w:val="center"/>
                    <w:rPr>
                      <w:bCs/>
                      <w:color w:val="FF0000"/>
                      <w:sz w:val="20"/>
                      <w:szCs w:val="20"/>
                      <w:lang w:val="fi-FI"/>
                    </w:rPr>
                  </w:pPr>
                  <w:r w:rsidRPr="00014F46">
                    <w:rPr>
                      <w:i/>
                      <w:color w:val="FF0000"/>
                      <w:sz w:val="20"/>
                      <w:szCs w:val="20"/>
                      <w:lang w:val="fi-FI"/>
                    </w:rPr>
                    <w:t xml:space="preserve">(pildo tiekėjas </w:t>
                  </w:r>
                  <w:r w:rsidRPr="00014F46">
                    <w:rPr>
                      <w:rFonts w:eastAsia="Calibri"/>
                      <w:i/>
                      <w:color w:val="FF0000"/>
                      <w:sz w:val="20"/>
                      <w:szCs w:val="20"/>
                      <w:lang w:val="lt-LT"/>
                    </w:rPr>
                    <w:t>teikdamas pasiūlymą</w:t>
                  </w:r>
                  <w:r w:rsidRPr="00014F46">
                    <w:rPr>
                      <w:b/>
                      <w:i/>
                      <w:color w:val="FF0000"/>
                      <w:sz w:val="20"/>
                      <w:szCs w:val="20"/>
                      <w:lang w:val="fi-FI"/>
                    </w:rPr>
                    <w:t>)</w:t>
                  </w:r>
                </w:p>
              </w:tc>
            </w:tr>
            <w:tr w:rsidR="004363A9" w:rsidRPr="00014F46" w14:paraId="09A64725" w14:textId="77777777" w:rsidTr="00BC6665">
              <w:trPr>
                <w:trHeight w:val="235"/>
              </w:trPr>
              <w:tc>
                <w:tcPr>
                  <w:tcW w:w="511" w:type="dxa"/>
                  <w:tcBorders>
                    <w:top w:val="single" w:sz="4" w:space="0" w:color="auto"/>
                    <w:left w:val="single" w:sz="4" w:space="0" w:color="auto"/>
                    <w:bottom w:val="single" w:sz="4" w:space="0" w:color="auto"/>
                    <w:right w:val="single" w:sz="4" w:space="0" w:color="auto"/>
                  </w:tcBorders>
                  <w:shd w:val="clear" w:color="auto" w:fill="auto"/>
                </w:tcPr>
                <w:p w14:paraId="181EB3A8" w14:textId="77777777" w:rsidR="004363A9" w:rsidRPr="00014F46" w:rsidRDefault="004363A9" w:rsidP="00815F4E">
                  <w:pPr>
                    <w:jc w:val="center"/>
                    <w:rPr>
                      <w:b/>
                      <w:sz w:val="20"/>
                      <w:szCs w:val="20"/>
                    </w:rPr>
                  </w:pPr>
                  <w:r w:rsidRPr="00014F46">
                    <w:rPr>
                      <w:sz w:val="20"/>
                      <w:szCs w:val="20"/>
                    </w:rPr>
                    <w:t>1.</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6CDEFB10" w14:textId="4D25735C" w:rsidR="004363A9" w:rsidRPr="00413507" w:rsidRDefault="00413507" w:rsidP="00413507">
                  <w:pPr>
                    <w:rPr>
                      <w:sz w:val="20"/>
                      <w:szCs w:val="20"/>
                      <w:lang w:val="lt-LT"/>
                    </w:rPr>
                  </w:pPr>
                  <w:r w:rsidRPr="00413507">
                    <w:rPr>
                      <w:sz w:val="20"/>
                      <w:szCs w:val="20"/>
                      <w:lang w:val="lt-LT"/>
                    </w:rPr>
                    <w:t>3 gulimosios dalies sekcijos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27625" w14:textId="332D666F" w:rsidR="004363A9" w:rsidRPr="00413507" w:rsidRDefault="00413507" w:rsidP="00815F4E">
                  <w:pPr>
                    <w:rPr>
                      <w:sz w:val="20"/>
                      <w:szCs w:val="20"/>
                      <w:lang w:val="lt-LT"/>
                    </w:rPr>
                  </w:pPr>
                  <w:r w:rsidRPr="00413507">
                    <w:rPr>
                      <w:sz w:val="20"/>
                      <w:szCs w:val="20"/>
                      <w:lang w:val="lt-LT"/>
                    </w:rPr>
                    <w:t>Galvos atraminė dalis su ergonomiška anga veidui, liemens, apatinių galūnių</w:t>
                  </w:r>
                </w:p>
              </w:tc>
              <w:tc>
                <w:tcPr>
                  <w:tcW w:w="2410" w:type="dxa"/>
                  <w:tcBorders>
                    <w:top w:val="single" w:sz="4" w:space="0" w:color="auto"/>
                    <w:left w:val="single" w:sz="4" w:space="0" w:color="auto"/>
                    <w:bottom w:val="single" w:sz="4" w:space="0" w:color="auto"/>
                    <w:right w:val="single" w:sz="4" w:space="0" w:color="auto"/>
                  </w:tcBorders>
                </w:tcPr>
                <w:p w14:paraId="138B417C" w14:textId="77777777" w:rsidR="004363A9" w:rsidRPr="00014F46" w:rsidRDefault="004363A9"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605BF5EE" w14:textId="77777777" w:rsidR="004363A9" w:rsidRPr="00014F46" w:rsidRDefault="004363A9" w:rsidP="00815F4E">
                  <w:pPr>
                    <w:rPr>
                      <w:bCs/>
                      <w:noProof/>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2F69B08" w14:textId="77777777" w:rsidR="004363A9" w:rsidRPr="00014F46" w:rsidRDefault="004363A9" w:rsidP="00815F4E">
                  <w:pPr>
                    <w:rPr>
                      <w:bCs/>
                      <w:noProof/>
                      <w:sz w:val="20"/>
                      <w:szCs w:val="20"/>
                    </w:rPr>
                  </w:pPr>
                </w:p>
              </w:tc>
            </w:tr>
            <w:tr w:rsidR="004363A9" w:rsidRPr="00014F46" w14:paraId="0D459403" w14:textId="77777777" w:rsidTr="007E7729">
              <w:trPr>
                <w:trHeight w:val="214"/>
              </w:trPr>
              <w:tc>
                <w:tcPr>
                  <w:tcW w:w="511" w:type="dxa"/>
                  <w:tcBorders>
                    <w:top w:val="single" w:sz="4" w:space="0" w:color="auto"/>
                    <w:left w:val="single" w:sz="4" w:space="0" w:color="auto"/>
                    <w:bottom w:val="single" w:sz="4" w:space="0" w:color="auto"/>
                    <w:right w:val="single" w:sz="4" w:space="0" w:color="auto"/>
                  </w:tcBorders>
                  <w:shd w:val="clear" w:color="auto" w:fill="auto"/>
                </w:tcPr>
                <w:p w14:paraId="33EDE3C3" w14:textId="33581237" w:rsidR="004363A9" w:rsidRPr="00014F46" w:rsidRDefault="007E21D7" w:rsidP="00815F4E">
                  <w:pPr>
                    <w:jc w:val="center"/>
                    <w:rPr>
                      <w:color w:val="000000" w:themeColor="text1"/>
                      <w:sz w:val="20"/>
                      <w:szCs w:val="20"/>
                    </w:rPr>
                  </w:pPr>
                  <w:r w:rsidRPr="00014F46">
                    <w:rPr>
                      <w:color w:val="000000" w:themeColor="text1"/>
                      <w:sz w:val="20"/>
                      <w:szCs w:val="20"/>
                    </w:rPr>
                    <w:t>2</w:t>
                  </w:r>
                  <w:r w:rsidR="004363A9" w:rsidRPr="00014F46">
                    <w:rPr>
                      <w:color w:val="000000" w:themeColor="text1"/>
                      <w:sz w:val="20"/>
                      <w:szCs w:val="20"/>
                    </w:rPr>
                    <w:t>.</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484781A9" w14:textId="212590B4" w:rsidR="004363A9" w:rsidRPr="00413507" w:rsidRDefault="00413507" w:rsidP="00815F4E">
                  <w:pPr>
                    <w:widowControl w:val="0"/>
                    <w:rPr>
                      <w:color w:val="000000" w:themeColor="text1"/>
                      <w:sz w:val="20"/>
                      <w:szCs w:val="20"/>
                      <w:lang w:val="lt-LT"/>
                    </w:rPr>
                  </w:pPr>
                  <w:r w:rsidRPr="00413507">
                    <w:rPr>
                      <w:color w:val="000000" w:themeColor="text1"/>
                      <w:sz w:val="20"/>
                      <w:szCs w:val="20"/>
                      <w:lang w:val="lt-LT"/>
                    </w:rPr>
                    <w:t>Pridėtinės dalys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08DA30" w14:textId="3906049F" w:rsidR="004363A9" w:rsidRPr="00413507" w:rsidRDefault="00413507" w:rsidP="00815F4E">
                  <w:pPr>
                    <w:pBdr>
                      <w:top w:val="nil"/>
                      <w:left w:val="nil"/>
                      <w:bottom w:val="nil"/>
                      <w:right w:val="nil"/>
                      <w:between w:val="nil"/>
                    </w:pBdr>
                    <w:rPr>
                      <w:color w:val="000000" w:themeColor="text1"/>
                      <w:sz w:val="20"/>
                      <w:szCs w:val="20"/>
                      <w:lang w:val="lt-LT"/>
                    </w:rPr>
                  </w:pPr>
                  <w:r w:rsidRPr="00413507">
                    <w:rPr>
                      <w:color w:val="000000" w:themeColor="text1"/>
                      <w:sz w:val="20"/>
                      <w:szCs w:val="20"/>
                      <w:lang w:val="lt-LT"/>
                    </w:rPr>
                    <w:t>Praplatinimai vidurinės dalies šonuose, nuleidžiami (2 vnt.). Reguliuojamos rankų atramos (2 vnt.)</w:t>
                  </w:r>
                </w:p>
              </w:tc>
              <w:tc>
                <w:tcPr>
                  <w:tcW w:w="2410" w:type="dxa"/>
                  <w:tcBorders>
                    <w:top w:val="single" w:sz="4" w:space="0" w:color="auto"/>
                    <w:left w:val="single" w:sz="4" w:space="0" w:color="auto"/>
                    <w:bottom w:val="single" w:sz="4" w:space="0" w:color="auto"/>
                    <w:right w:val="single" w:sz="4" w:space="0" w:color="auto"/>
                  </w:tcBorders>
                </w:tcPr>
                <w:p w14:paraId="64A75673" w14:textId="77777777" w:rsidR="004363A9" w:rsidRPr="00014F46" w:rsidRDefault="004363A9"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02AC7317" w14:textId="77777777" w:rsidR="004363A9" w:rsidRPr="00014F46" w:rsidRDefault="004363A9" w:rsidP="00815F4E">
                  <w:pPr>
                    <w:rPr>
                      <w:bCs/>
                      <w:noProof/>
                      <w:sz w:val="20"/>
                      <w:szCs w:val="20"/>
                      <w:lang w:val="lt-LT"/>
                    </w:rPr>
                  </w:pPr>
                </w:p>
              </w:tc>
              <w:tc>
                <w:tcPr>
                  <w:tcW w:w="2409" w:type="dxa"/>
                  <w:tcBorders>
                    <w:top w:val="single" w:sz="4" w:space="0" w:color="auto"/>
                    <w:left w:val="single" w:sz="4" w:space="0" w:color="auto"/>
                    <w:bottom w:val="single" w:sz="4" w:space="0" w:color="auto"/>
                    <w:right w:val="single" w:sz="4" w:space="0" w:color="auto"/>
                  </w:tcBorders>
                </w:tcPr>
                <w:p w14:paraId="2CC7EFC1" w14:textId="77777777" w:rsidR="004363A9" w:rsidRPr="00014F46" w:rsidRDefault="004363A9" w:rsidP="00815F4E">
                  <w:pPr>
                    <w:rPr>
                      <w:bCs/>
                      <w:noProof/>
                      <w:sz w:val="20"/>
                      <w:szCs w:val="20"/>
                      <w:lang w:val="lt-LT"/>
                    </w:rPr>
                  </w:pPr>
                </w:p>
              </w:tc>
            </w:tr>
            <w:tr w:rsidR="004363A9" w:rsidRPr="00014F46" w14:paraId="15A2C198" w14:textId="77777777" w:rsidTr="007C6FE0">
              <w:trPr>
                <w:trHeight w:val="191"/>
              </w:trPr>
              <w:tc>
                <w:tcPr>
                  <w:tcW w:w="511" w:type="dxa"/>
                  <w:tcBorders>
                    <w:top w:val="single" w:sz="4" w:space="0" w:color="auto"/>
                    <w:left w:val="single" w:sz="4" w:space="0" w:color="auto"/>
                    <w:bottom w:val="single" w:sz="4" w:space="0" w:color="auto"/>
                    <w:right w:val="single" w:sz="4" w:space="0" w:color="auto"/>
                  </w:tcBorders>
                  <w:shd w:val="clear" w:color="auto" w:fill="auto"/>
                </w:tcPr>
                <w:p w14:paraId="6EB0AB28" w14:textId="2F2B4525" w:rsidR="004363A9" w:rsidRPr="00014F46" w:rsidRDefault="00E37284" w:rsidP="00815F4E">
                  <w:pPr>
                    <w:jc w:val="center"/>
                    <w:rPr>
                      <w:color w:val="000000" w:themeColor="text1"/>
                      <w:sz w:val="20"/>
                      <w:szCs w:val="20"/>
                    </w:rPr>
                  </w:pPr>
                  <w:r w:rsidRPr="00014F46">
                    <w:rPr>
                      <w:color w:val="000000" w:themeColor="text1"/>
                      <w:sz w:val="20"/>
                      <w:szCs w:val="20"/>
                    </w:rPr>
                    <w:t>3</w:t>
                  </w:r>
                  <w:r w:rsidR="004363A9" w:rsidRPr="00014F46">
                    <w:rPr>
                      <w:color w:val="000000" w:themeColor="text1"/>
                      <w:sz w:val="20"/>
                      <w:szCs w:val="20"/>
                    </w:rPr>
                    <w:t>.</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0AA2FF2B" w14:textId="4DA29CDC" w:rsidR="004363A9" w:rsidRPr="00413507" w:rsidRDefault="00413507" w:rsidP="00815F4E">
                  <w:pPr>
                    <w:widowControl w:val="0"/>
                    <w:rPr>
                      <w:color w:val="000000" w:themeColor="text1"/>
                      <w:sz w:val="20"/>
                      <w:szCs w:val="20"/>
                      <w:lang w:val="lt-LT"/>
                    </w:rPr>
                  </w:pPr>
                  <w:r w:rsidRPr="00413507">
                    <w:rPr>
                      <w:color w:val="000000" w:themeColor="text1"/>
                      <w:sz w:val="20"/>
                      <w:szCs w:val="20"/>
                      <w:lang w:val="lt-LT"/>
                    </w:rPr>
                    <w:t>Stalo ilgis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23BBCF" w14:textId="2F95FF0F" w:rsidR="004363A9" w:rsidRPr="00413507" w:rsidRDefault="00413507" w:rsidP="00815F4E">
                  <w:pPr>
                    <w:rPr>
                      <w:color w:val="000000" w:themeColor="text1"/>
                      <w:sz w:val="20"/>
                      <w:szCs w:val="20"/>
                      <w:lang w:val="lt-LT"/>
                    </w:rPr>
                  </w:pPr>
                  <w:r>
                    <w:rPr>
                      <w:color w:val="000000" w:themeColor="text1"/>
                      <w:sz w:val="20"/>
                      <w:szCs w:val="20"/>
                      <w:lang w:val="lt-LT"/>
                    </w:rPr>
                    <w:t xml:space="preserve">Ne trumpesnis nei </w:t>
                  </w:r>
                  <w:r w:rsidR="005349AD">
                    <w:rPr>
                      <w:color w:val="000000" w:themeColor="text1"/>
                      <w:sz w:val="20"/>
                      <w:szCs w:val="20"/>
                      <w:lang w:val="lt-LT"/>
                    </w:rPr>
                    <w:t>198</w:t>
                  </w:r>
                  <w:r w:rsidRPr="00413507">
                    <w:rPr>
                      <w:color w:val="000000" w:themeColor="text1"/>
                      <w:sz w:val="20"/>
                      <w:szCs w:val="20"/>
                      <w:lang w:val="lt-LT"/>
                    </w:rPr>
                    <w:t xml:space="preserve"> cm</w:t>
                  </w:r>
                  <w:r w:rsidR="005349AD">
                    <w:rPr>
                      <w:color w:val="000000" w:themeColor="text1"/>
                      <w:sz w:val="20"/>
                      <w:szCs w:val="20"/>
                      <w:lang w:val="lt-LT"/>
                    </w:rPr>
                    <w:t xml:space="preserve"> ir neilgesnis nei 210 cm, </w:t>
                  </w:r>
                  <w:r>
                    <w:rPr>
                      <w:color w:val="000000" w:themeColor="text1"/>
                      <w:sz w:val="20"/>
                      <w:szCs w:val="20"/>
                      <w:lang w:val="lt-LT"/>
                    </w:rPr>
                    <w:t xml:space="preserve">galima paklaida </w:t>
                  </w:r>
                  <w:r w:rsidRPr="00413507">
                    <w:rPr>
                      <w:color w:val="000000" w:themeColor="text1"/>
                      <w:sz w:val="20"/>
                      <w:szCs w:val="20"/>
                      <w:lang w:val="lt-LT"/>
                    </w:rPr>
                    <w:t>20</w:t>
                  </w:r>
                  <w:r w:rsidR="005349AD">
                    <w:rPr>
                      <w:color w:val="000000" w:themeColor="text1"/>
                      <w:sz w:val="20"/>
                      <w:szCs w:val="20"/>
                      <w:lang w:val="lt-LT"/>
                    </w:rPr>
                    <w:t xml:space="preserve"> </w:t>
                  </w:r>
                  <w:r w:rsidRPr="00413507">
                    <w:rPr>
                      <w:color w:val="000000" w:themeColor="text1"/>
                      <w:sz w:val="20"/>
                      <w:szCs w:val="20"/>
                      <w:lang w:val="lt-LT"/>
                    </w:rPr>
                    <w:t>mm</w:t>
                  </w:r>
                  <w:r w:rsidR="005349AD">
                    <w:rPr>
                      <w:color w:val="000000" w:themeColor="text1"/>
                      <w:sz w:val="20"/>
                      <w:szCs w:val="20"/>
                      <w:lang w:val="lt-LT"/>
                    </w:rPr>
                    <w:t>.</w:t>
                  </w:r>
                </w:p>
              </w:tc>
              <w:tc>
                <w:tcPr>
                  <w:tcW w:w="2410" w:type="dxa"/>
                  <w:tcBorders>
                    <w:top w:val="single" w:sz="4" w:space="0" w:color="auto"/>
                    <w:left w:val="single" w:sz="4" w:space="0" w:color="auto"/>
                    <w:bottom w:val="single" w:sz="4" w:space="0" w:color="auto"/>
                    <w:right w:val="single" w:sz="4" w:space="0" w:color="auto"/>
                  </w:tcBorders>
                </w:tcPr>
                <w:p w14:paraId="37E8CDF7" w14:textId="77777777" w:rsidR="004363A9" w:rsidRPr="00014F46" w:rsidRDefault="004363A9"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7932476E" w14:textId="77777777" w:rsidR="004363A9" w:rsidRPr="00014F46" w:rsidRDefault="004363A9" w:rsidP="00815F4E">
                  <w:pPr>
                    <w:rPr>
                      <w:bCs/>
                      <w:noProof/>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8EB4AD6" w14:textId="77777777" w:rsidR="004363A9" w:rsidRPr="00014F46" w:rsidRDefault="004363A9" w:rsidP="00815F4E">
                  <w:pPr>
                    <w:rPr>
                      <w:bCs/>
                      <w:noProof/>
                      <w:sz w:val="20"/>
                      <w:szCs w:val="20"/>
                    </w:rPr>
                  </w:pPr>
                </w:p>
              </w:tc>
            </w:tr>
            <w:tr w:rsidR="004363A9" w:rsidRPr="00014F46" w14:paraId="30A1277B" w14:textId="77777777" w:rsidTr="00014F46">
              <w:trPr>
                <w:trHeight w:val="181"/>
              </w:trPr>
              <w:tc>
                <w:tcPr>
                  <w:tcW w:w="511" w:type="dxa"/>
                  <w:tcBorders>
                    <w:top w:val="single" w:sz="4" w:space="0" w:color="auto"/>
                    <w:left w:val="single" w:sz="4" w:space="0" w:color="auto"/>
                    <w:bottom w:val="single" w:sz="4" w:space="0" w:color="auto"/>
                    <w:right w:val="single" w:sz="4" w:space="0" w:color="auto"/>
                  </w:tcBorders>
                  <w:shd w:val="clear" w:color="auto" w:fill="auto"/>
                </w:tcPr>
                <w:p w14:paraId="1FE9B37F" w14:textId="1EC31B75" w:rsidR="004363A9" w:rsidRPr="00014F46" w:rsidRDefault="00E37284" w:rsidP="00815F4E">
                  <w:pPr>
                    <w:jc w:val="center"/>
                    <w:rPr>
                      <w:color w:val="000000" w:themeColor="text1"/>
                      <w:sz w:val="20"/>
                      <w:szCs w:val="20"/>
                    </w:rPr>
                  </w:pPr>
                  <w:r w:rsidRPr="00014F46">
                    <w:rPr>
                      <w:color w:val="000000" w:themeColor="text1"/>
                      <w:sz w:val="20"/>
                      <w:szCs w:val="20"/>
                    </w:rPr>
                    <w:t>4</w:t>
                  </w:r>
                  <w:r w:rsidR="00807F7C" w:rsidRPr="00014F46">
                    <w:rPr>
                      <w:color w:val="000000" w:themeColor="text1"/>
                      <w:sz w:val="20"/>
                      <w:szCs w:val="20"/>
                    </w:rPr>
                    <w:t>.</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6397C95B" w14:textId="0A99325D" w:rsidR="004363A9" w:rsidRPr="00413507" w:rsidRDefault="00413507" w:rsidP="00815F4E">
                  <w:pPr>
                    <w:widowControl w:val="0"/>
                    <w:rPr>
                      <w:color w:val="000000" w:themeColor="text1"/>
                      <w:sz w:val="20"/>
                      <w:szCs w:val="20"/>
                      <w:lang w:val="lt-LT"/>
                    </w:rPr>
                  </w:pPr>
                  <w:r w:rsidRPr="00413507">
                    <w:rPr>
                      <w:color w:val="000000" w:themeColor="text1"/>
                      <w:sz w:val="20"/>
                      <w:szCs w:val="20"/>
                      <w:lang w:val="lt-LT"/>
                    </w:rPr>
                    <w:t>Stalo plotis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E7D4E" w14:textId="470EDF01" w:rsidR="004363A9" w:rsidRPr="00413507" w:rsidRDefault="00413507" w:rsidP="00815F4E">
                  <w:pPr>
                    <w:rPr>
                      <w:color w:val="000000" w:themeColor="text1"/>
                      <w:sz w:val="20"/>
                      <w:szCs w:val="20"/>
                      <w:lang w:val="lt-LT"/>
                    </w:rPr>
                  </w:pPr>
                  <w:r>
                    <w:rPr>
                      <w:color w:val="000000" w:themeColor="text1"/>
                      <w:sz w:val="20"/>
                      <w:szCs w:val="20"/>
                      <w:lang w:val="lt-LT"/>
                    </w:rPr>
                    <w:t xml:space="preserve">Ne siauresnis nei </w:t>
                  </w:r>
                  <w:r w:rsidR="005349AD">
                    <w:rPr>
                      <w:color w:val="000000" w:themeColor="text1"/>
                      <w:sz w:val="20"/>
                      <w:szCs w:val="20"/>
                      <w:lang w:val="lt-LT"/>
                    </w:rPr>
                    <w:t>58</w:t>
                  </w:r>
                  <w:r w:rsidRPr="00413507">
                    <w:rPr>
                      <w:color w:val="000000" w:themeColor="text1"/>
                      <w:sz w:val="20"/>
                      <w:szCs w:val="20"/>
                      <w:lang w:val="lt-LT"/>
                    </w:rPr>
                    <w:t xml:space="preserve"> cm</w:t>
                  </w:r>
                  <w:r w:rsidR="005349AD">
                    <w:rPr>
                      <w:color w:val="000000" w:themeColor="text1"/>
                      <w:sz w:val="20"/>
                      <w:szCs w:val="20"/>
                      <w:lang w:val="lt-LT"/>
                    </w:rPr>
                    <w:t xml:space="preserve"> ir ne platesnis nei 70 cm, </w:t>
                  </w:r>
                  <w:r>
                    <w:rPr>
                      <w:color w:val="000000" w:themeColor="text1"/>
                      <w:sz w:val="20"/>
                      <w:szCs w:val="20"/>
                      <w:lang w:val="lt-LT"/>
                    </w:rPr>
                    <w:t xml:space="preserve">galima paklaida </w:t>
                  </w:r>
                  <w:r w:rsidRPr="00413507">
                    <w:rPr>
                      <w:color w:val="000000" w:themeColor="text1"/>
                      <w:sz w:val="20"/>
                      <w:szCs w:val="20"/>
                      <w:lang w:val="lt-LT"/>
                    </w:rPr>
                    <w:t>20 mm</w:t>
                  </w:r>
                </w:p>
              </w:tc>
              <w:tc>
                <w:tcPr>
                  <w:tcW w:w="2410" w:type="dxa"/>
                  <w:tcBorders>
                    <w:top w:val="single" w:sz="4" w:space="0" w:color="auto"/>
                    <w:left w:val="single" w:sz="4" w:space="0" w:color="auto"/>
                    <w:bottom w:val="single" w:sz="4" w:space="0" w:color="auto"/>
                    <w:right w:val="single" w:sz="4" w:space="0" w:color="auto"/>
                  </w:tcBorders>
                </w:tcPr>
                <w:p w14:paraId="4469E2EA" w14:textId="77777777" w:rsidR="004363A9" w:rsidRPr="00014F46" w:rsidRDefault="004363A9"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2D331316" w14:textId="77777777" w:rsidR="004363A9" w:rsidRPr="00014F46" w:rsidRDefault="004363A9" w:rsidP="00815F4E">
                  <w:pPr>
                    <w:rPr>
                      <w:bCs/>
                      <w:noProof/>
                      <w:sz w:val="20"/>
                      <w:szCs w:val="20"/>
                      <w:lang w:val="fi-FI"/>
                    </w:rPr>
                  </w:pPr>
                </w:p>
              </w:tc>
              <w:tc>
                <w:tcPr>
                  <w:tcW w:w="2409" w:type="dxa"/>
                  <w:tcBorders>
                    <w:top w:val="single" w:sz="4" w:space="0" w:color="auto"/>
                    <w:left w:val="single" w:sz="4" w:space="0" w:color="auto"/>
                    <w:bottom w:val="single" w:sz="4" w:space="0" w:color="auto"/>
                    <w:right w:val="single" w:sz="4" w:space="0" w:color="auto"/>
                  </w:tcBorders>
                </w:tcPr>
                <w:p w14:paraId="1B6FF1EF" w14:textId="77777777" w:rsidR="004363A9" w:rsidRPr="00014F46" w:rsidRDefault="004363A9" w:rsidP="00815F4E">
                  <w:pPr>
                    <w:rPr>
                      <w:bCs/>
                      <w:noProof/>
                      <w:sz w:val="20"/>
                      <w:szCs w:val="20"/>
                      <w:lang w:val="fi-FI"/>
                    </w:rPr>
                  </w:pPr>
                </w:p>
              </w:tc>
            </w:tr>
            <w:tr w:rsidR="004363A9" w:rsidRPr="00014F46" w14:paraId="2D01EF91" w14:textId="77777777" w:rsidTr="00BC6665">
              <w:trPr>
                <w:trHeight w:val="352"/>
              </w:trPr>
              <w:tc>
                <w:tcPr>
                  <w:tcW w:w="511" w:type="dxa"/>
                  <w:tcBorders>
                    <w:top w:val="single" w:sz="4" w:space="0" w:color="auto"/>
                    <w:left w:val="single" w:sz="4" w:space="0" w:color="auto"/>
                    <w:bottom w:val="single" w:sz="4" w:space="0" w:color="auto"/>
                    <w:right w:val="single" w:sz="4" w:space="0" w:color="auto"/>
                  </w:tcBorders>
                  <w:shd w:val="clear" w:color="auto" w:fill="auto"/>
                </w:tcPr>
                <w:p w14:paraId="79B27CAF" w14:textId="4A791B8A" w:rsidR="004363A9" w:rsidRPr="00014F46" w:rsidRDefault="00E37284" w:rsidP="00815F4E">
                  <w:pPr>
                    <w:jc w:val="center"/>
                    <w:rPr>
                      <w:color w:val="000000" w:themeColor="text1"/>
                      <w:sz w:val="20"/>
                      <w:szCs w:val="20"/>
                    </w:rPr>
                  </w:pPr>
                  <w:r w:rsidRPr="00014F46">
                    <w:rPr>
                      <w:color w:val="000000" w:themeColor="text1"/>
                      <w:sz w:val="20"/>
                      <w:szCs w:val="20"/>
                    </w:rPr>
                    <w:t>5</w:t>
                  </w:r>
                  <w:r w:rsidR="004363A9" w:rsidRPr="00014F46">
                    <w:rPr>
                      <w:color w:val="000000" w:themeColor="text1"/>
                      <w:sz w:val="20"/>
                      <w:szCs w:val="20"/>
                    </w:rPr>
                    <w:t>.</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4F664481" w14:textId="05628A11" w:rsidR="004363A9" w:rsidRPr="00413507" w:rsidRDefault="00413507" w:rsidP="00815F4E">
                  <w:pPr>
                    <w:widowControl w:val="0"/>
                    <w:rPr>
                      <w:color w:val="000000" w:themeColor="text1"/>
                      <w:sz w:val="20"/>
                      <w:szCs w:val="20"/>
                      <w:lang w:val="lt-LT"/>
                    </w:rPr>
                  </w:pPr>
                  <w:r w:rsidRPr="00413507">
                    <w:rPr>
                      <w:color w:val="000000" w:themeColor="text1"/>
                      <w:sz w:val="20"/>
                      <w:szCs w:val="20"/>
                      <w:lang w:val="lt-LT"/>
                    </w:rPr>
                    <w:t>Elektrinis aukščio reguliavimas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5ED751" w14:textId="1F8B0E9D" w:rsidR="00E37284" w:rsidRPr="00413507" w:rsidRDefault="00413507" w:rsidP="00E37284">
                  <w:pPr>
                    <w:rPr>
                      <w:color w:val="000000" w:themeColor="text1"/>
                      <w:sz w:val="20"/>
                      <w:szCs w:val="20"/>
                      <w:lang w:val="lt-LT"/>
                    </w:rPr>
                  </w:pPr>
                  <w:r w:rsidRPr="00413507">
                    <w:rPr>
                      <w:color w:val="000000" w:themeColor="text1"/>
                      <w:sz w:val="20"/>
                      <w:szCs w:val="20"/>
                      <w:lang w:val="lt-LT"/>
                    </w:rPr>
                    <w:t>Ne siauresnėse ribose nei 55 – 82 cm</w:t>
                  </w:r>
                </w:p>
              </w:tc>
              <w:tc>
                <w:tcPr>
                  <w:tcW w:w="2410" w:type="dxa"/>
                  <w:tcBorders>
                    <w:top w:val="single" w:sz="4" w:space="0" w:color="auto"/>
                    <w:left w:val="single" w:sz="4" w:space="0" w:color="auto"/>
                    <w:bottom w:val="single" w:sz="4" w:space="0" w:color="auto"/>
                    <w:right w:val="single" w:sz="4" w:space="0" w:color="auto"/>
                  </w:tcBorders>
                </w:tcPr>
                <w:p w14:paraId="4E76F8B8" w14:textId="77777777" w:rsidR="004363A9" w:rsidRPr="00014F46" w:rsidRDefault="004363A9"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453090D2" w14:textId="77777777" w:rsidR="004363A9" w:rsidRPr="00014F46" w:rsidRDefault="004363A9" w:rsidP="00815F4E">
                  <w:pPr>
                    <w:rPr>
                      <w:bCs/>
                      <w:noProof/>
                      <w:sz w:val="20"/>
                      <w:szCs w:val="20"/>
                      <w:lang w:val="pt-BR"/>
                    </w:rPr>
                  </w:pPr>
                </w:p>
              </w:tc>
              <w:tc>
                <w:tcPr>
                  <w:tcW w:w="2409" w:type="dxa"/>
                  <w:tcBorders>
                    <w:top w:val="single" w:sz="4" w:space="0" w:color="auto"/>
                    <w:left w:val="single" w:sz="4" w:space="0" w:color="auto"/>
                    <w:bottom w:val="single" w:sz="4" w:space="0" w:color="auto"/>
                    <w:right w:val="single" w:sz="4" w:space="0" w:color="auto"/>
                  </w:tcBorders>
                </w:tcPr>
                <w:p w14:paraId="7330AA4B" w14:textId="77777777" w:rsidR="004363A9" w:rsidRPr="00014F46" w:rsidRDefault="004363A9" w:rsidP="00815F4E">
                  <w:pPr>
                    <w:rPr>
                      <w:bCs/>
                      <w:noProof/>
                      <w:sz w:val="20"/>
                      <w:szCs w:val="20"/>
                      <w:lang w:val="pt-BR"/>
                    </w:rPr>
                  </w:pPr>
                </w:p>
              </w:tc>
            </w:tr>
            <w:tr w:rsidR="004363A9" w:rsidRPr="00014F46" w14:paraId="78A8AD18" w14:textId="77777777" w:rsidTr="00BC6665">
              <w:trPr>
                <w:trHeight w:val="352"/>
              </w:trPr>
              <w:tc>
                <w:tcPr>
                  <w:tcW w:w="511" w:type="dxa"/>
                  <w:tcBorders>
                    <w:top w:val="single" w:sz="4" w:space="0" w:color="auto"/>
                    <w:left w:val="single" w:sz="4" w:space="0" w:color="auto"/>
                    <w:bottom w:val="single" w:sz="4" w:space="0" w:color="auto"/>
                    <w:right w:val="single" w:sz="4" w:space="0" w:color="auto"/>
                  </w:tcBorders>
                  <w:shd w:val="clear" w:color="auto" w:fill="auto"/>
                </w:tcPr>
                <w:p w14:paraId="45F1D388" w14:textId="5936794E" w:rsidR="004363A9" w:rsidRPr="00014F46" w:rsidRDefault="00E37284" w:rsidP="00815F4E">
                  <w:pPr>
                    <w:jc w:val="center"/>
                    <w:rPr>
                      <w:color w:val="000000" w:themeColor="text1"/>
                      <w:sz w:val="20"/>
                      <w:szCs w:val="20"/>
                    </w:rPr>
                  </w:pPr>
                  <w:r w:rsidRPr="00014F46">
                    <w:rPr>
                      <w:color w:val="000000" w:themeColor="text1"/>
                      <w:sz w:val="20"/>
                      <w:szCs w:val="20"/>
                    </w:rPr>
                    <w:t>6</w:t>
                  </w:r>
                  <w:r w:rsidR="004363A9" w:rsidRPr="00014F46">
                    <w:rPr>
                      <w:color w:val="000000" w:themeColor="text1"/>
                      <w:sz w:val="20"/>
                      <w:szCs w:val="20"/>
                    </w:rPr>
                    <w:t>.</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694CE8D6" w14:textId="5F67C62F" w:rsidR="004363A9" w:rsidRPr="00413507" w:rsidRDefault="00413507" w:rsidP="00815F4E">
                  <w:pPr>
                    <w:widowControl w:val="0"/>
                    <w:rPr>
                      <w:color w:val="000000" w:themeColor="text1"/>
                      <w:sz w:val="20"/>
                      <w:szCs w:val="20"/>
                      <w:lang w:val="lt-LT"/>
                    </w:rPr>
                  </w:pPr>
                  <w:bookmarkStart w:id="1" w:name="_heading=h.30j0zll" w:colFirst="0" w:colLast="0"/>
                  <w:bookmarkEnd w:id="1"/>
                  <w:r w:rsidRPr="00413507">
                    <w:rPr>
                      <w:color w:val="000000" w:themeColor="text1"/>
                      <w:sz w:val="20"/>
                      <w:szCs w:val="20"/>
                      <w:lang w:val="lt-LT"/>
                    </w:rPr>
                    <w:t>Kojinis pedalas aukščio reguliavimui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D512E" w14:textId="72450368" w:rsidR="004363A9" w:rsidRPr="00413507" w:rsidRDefault="00413507" w:rsidP="00815F4E">
                  <w:pPr>
                    <w:rPr>
                      <w:color w:val="000000" w:themeColor="text1"/>
                      <w:sz w:val="20"/>
                      <w:szCs w:val="20"/>
                      <w:lang w:val="lt-LT"/>
                    </w:rPr>
                  </w:pPr>
                  <w:r>
                    <w:rPr>
                      <w:color w:val="000000" w:themeColor="text1"/>
                      <w:sz w:val="20"/>
                      <w:szCs w:val="20"/>
                      <w:lang w:val="lt-LT"/>
                    </w:rPr>
                    <w:t>Turi būti</w:t>
                  </w:r>
                </w:p>
              </w:tc>
              <w:tc>
                <w:tcPr>
                  <w:tcW w:w="2410" w:type="dxa"/>
                  <w:tcBorders>
                    <w:top w:val="single" w:sz="4" w:space="0" w:color="auto"/>
                    <w:left w:val="single" w:sz="4" w:space="0" w:color="auto"/>
                    <w:bottom w:val="single" w:sz="4" w:space="0" w:color="auto"/>
                    <w:right w:val="single" w:sz="4" w:space="0" w:color="auto"/>
                  </w:tcBorders>
                </w:tcPr>
                <w:p w14:paraId="367019B8" w14:textId="77777777" w:rsidR="004363A9" w:rsidRPr="00014F46" w:rsidRDefault="004363A9"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059770AE" w14:textId="77777777" w:rsidR="004363A9" w:rsidRPr="00014F46" w:rsidRDefault="004363A9" w:rsidP="00815F4E">
                  <w:pPr>
                    <w:rPr>
                      <w:bCs/>
                      <w:noProof/>
                      <w:sz w:val="20"/>
                      <w:szCs w:val="20"/>
                      <w:lang w:val="pt-BR"/>
                    </w:rPr>
                  </w:pPr>
                </w:p>
              </w:tc>
              <w:tc>
                <w:tcPr>
                  <w:tcW w:w="2409" w:type="dxa"/>
                  <w:tcBorders>
                    <w:top w:val="single" w:sz="4" w:space="0" w:color="auto"/>
                    <w:left w:val="single" w:sz="4" w:space="0" w:color="auto"/>
                    <w:bottom w:val="single" w:sz="4" w:space="0" w:color="auto"/>
                    <w:right w:val="single" w:sz="4" w:space="0" w:color="auto"/>
                  </w:tcBorders>
                </w:tcPr>
                <w:p w14:paraId="1DCA659B" w14:textId="77777777" w:rsidR="004363A9" w:rsidRPr="00014F46" w:rsidRDefault="004363A9" w:rsidP="00815F4E">
                  <w:pPr>
                    <w:rPr>
                      <w:bCs/>
                      <w:noProof/>
                      <w:sz w:val="20"/>
                      <w:szCs w:val="20"/>
                      <w:lang w:val="pt-BR"/>
                    </w:rPr>
                  </w:pPr>
                </w:p>
              </w:tc>
            </w:tr>
            <w:tr w:rsidR="004363A9" w:rsidRPr="00014F46" w14:paraId="2E01395B" w14:textId="77777777" w:rsidTr="00BC6665">
              <w:trPr>
                <w:trHeight w:val="141"/>
              </w:trPr>
              <w:tc>
                <w:tcPr>
                  <w:tcW w:w="511" w:type="dxa"/>
                  <w:tcBorders>
                    <w:top w:val="single" w:sz="4" w:space="0" w:color="auto"/>
                    <w:left w:val="single" w:sz="4" w:space="0" w:color="auto"/>
                    <w:bottom w:val="single" w:sz="4" w:space="0" w:color="auto"/>
                    <w:right w:val="single" w:sz="4" w:space="0" w:color="auto"/>
                  </w:tcBorders>
                  <w:shd w:val="clear" w:color="auto" w:fill="auto"/>
                </w:tcPr>
                <w:p w14:paraId="7A055DFD" w14:textId="04FBC0C6" w:rsidR="004363A9" w:rsidRPr="00014F46" w:rsidRDefault="00E37284" w:rsidP="00815F4E">
                  <w:pPr>
                    <w:jc w:val="center"/>
                    <w:rPr>
                      <w:color w:val="000000" w:themeColor="text1"/>
                      <w:sz w:val="20"/>
                      <w:szCs w:val="20"/>
                    </w:rPr>
                  </w:pPr>
                  <w:r w:rsidRPr="00014F46">
                    <w:rPr>
                      <w:color w:val="000000" w:themeColor="text1"/>
                      <w:sz w:val="20"/>
                      <w:szCs w:val="20"/>
                    </w:rPr>
                    <w:t>7</w:t>
                  </w:r>
                  <w:r w:rsidR="004363A9" w:rsidRPr="00014F46">
                    <w:rPr>
                      <w:color w:val="000000" w:themeColor="text1"/>
                      <w:sz w:val="20"/>
                      <w:szCs w:val="20"/>
                    </w:rPr>
                    <w:t>.</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3AF39EE2" w14:textId="10F16EEC" w:rsidR="004363A9" w:rsidRPr="00413507" w:rsidRDefault="00413507" w:rsidP="00815F4E">
                  <w:pPr>
                    <w:widowControl w:val="0"/>
                    <w:rPr>
                      <w:color w:val="000000" w:themeColor="text1"/>
                      <w:sz w:val="20"/>
                      <w:szCs w:val="20"/>
                      <w:lang w:val="lt-LT"/>
                    </w:rPr>
                  </w:pPr>
                  <w:r w:rsidRPr="00413507">
                    <w:rPr>
                      <w:color w:val="000000" w:themeColor="text1"/>
                      <w:sz w:val="20"/>
                      <w:szCs w:val="20"/>
                      <w:lang w:val="lt-LT"/>
                    </w:rPr>
                    <w:t>Popieriaus rulono laikiklis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231434" w14:textId="3A9482C6" w:rsidR="004363A9" w:rsidRPr="00413507" w:rsidRDefault="00413507" w:rsidP="00815F4E">
                  <w:pPr>
                    <w:rPr>
                      <w:color w:val="000000" w:themeColor="text1"/>
                      <w:sz w:val="20"/>
                      <w:szCs w:val="20"/>
                      <w:lang w:val="lt-LT"/>
                    </w:rPr>
                  </w:pPr>
                  <w:r>
                    <w:rPr>
                      <w:color w:val="000000" w:themeColor="text1"/>
                      <w:sz w:val="20"/>
                      <w:szCs w:val="20"/>
                      <w:lang w:val="lt-LT"/>
                    </w:rPr>
                    <w:t>Turi būti</w:t>
                  </w:r>
                </w:p>
              </w:tc>
              <w:tc>
                <w:tcPr>
                  <w:tcW w:w="2410" w:type="dxa"/>
                  <w:tcBorders>
                    <w:top w:val="single" w:sz="4" w:space="0" w:color="auto"/>
                    <w:left w:val="single" w:sz="4" w:space="0" w:color="auto"/>
                    <w:bottom w:val="single" w:sz="4" w:space="0" w:color="auto"/>
                    <w:right w:val="single" w:sz="4" w:space="0" w:color="auto"/>
                  </w:tcBorders>
                </w:tcPr>
                <w:p w14:paraId="6FCAC908" w14:textId="77777777" w:rsidR="004363A9" w:rsidRPr="00014F46" w:rsidRDefault="004363A9"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518F364F" w14:textId="77777777" w:rsidR="004363A9" w:rsidRPr="00014F46" w:rsidRDefault="004363A9" w:rsidP="00815F4E">
                  <w:pPr>
                    <w:rPr>
                      <w:bCs/>
                      <w:noProof/>
                      <w:sz w:val="20"/>
                      <w:szCs w:val="20"/>
                      <w:lang w:val="lt-LT"/>
                    </w:rPr>
                  </w:pPr>
                </w:p>
              </w:tc>
              <w:tc>
                <w:tcPr>
                  <w:tcW w:w="2409" w:type="dxa"/>
                  <w:tcBorders>
                    <w:top w:val="single" w:sz="4" w:space="0" w:color="auto"/>
                    <w:left w:val="single" w:sz="4" w:space="0" w:color="auto"/>
                    <w:bottom w:val="single" w:sz="4" w:space="0" w:color="auto"/>
                    <w:right w:val="single" w:sz="4" w:space="0" w:color="auto"/>
                  </w:tcBorders>
                </w:tcPr>
                <w:p w14:paraId="7E235F05" w14:textId="77777777" w:rsidR="004363A9" w:rsidRPr="00014F46" w:rsidRDefault="004363A9" w:rsidP="00815F4E">
                  <w:pPr>
                    <w:rPr>
                      <w:bCs/>
                      <w:noProof/>
                      <w:sz w:val="20"/>
                      <w:szCs w:val="20"/>
                      <w:lang w:val="lt-LT"/>
                    </w:rPr>
                  </w:pPr>
                </w:p>
              </w:tc>
            </w:tr>
            <w:tr w:rsidR="004363A9" w:rsidRPr="00014F46" w14:paraId="5F5037B6" w14:textId="77777777" w:rsidTr="00BC6665">
              <w:trPr>
                <w:trHeight w:val="352"/>
              </w:trPr>
              <w:tc>
                <w:tcPr>
                  <w:tcW w:w="511" w:type="dxa"/>
                  <w:tcBorders>
                    <w:top w:val="single" w:sz="4" w:space="0" w:color="auto"/>
                    <w:left w:val="single" w:sz="4" w:space="0" w:color="auto"/>
                    <w:bottom w:val="single" w:sz="4" w:space="0" w:color="auto"/>
                    <w:right w:val="single" w:sz="4" w:space="0" w:color="auto"/>
                  </w:tcBorders>
                  <w:shd w:val="clear" w:color="auto" w:fill="auto"/>
                </w:tcPr>
                <w:p w14:paraId="154393E8" w14:textId="1A324CC0" w:rsidR="004363A9" w:rsidRPr="00014F46" w:rsidRDefault="00807F7C" w:rsidP="00815F4E">
                  <w:pPr>
                    <w:jc w:val="center"/>
                    <w:rPr>
                      <w:sz w:val="20"/>
                      <w:szCs w:val="20"/>
                    </w:rPr>
                  </w:pPr>
                  <w:r w:rsidRPr="00014F46">
                    <w:rPr>
                      <w:sz w:val="20"/>
                      <w:szCs w:val="20"/>
                    </w:rPr>
                    <w:t>8</w:t>
                  </w:r>
                  <w:r w:rsidR="004363A9" w:rsidRPr="00014F46">
                    <w:rPr>
                      <w:sz w:val="20"/>
                      <w:szCs w:val="20"/>
                    </w:rPr>
                    <w:t>.</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5C8DE4FA" w14:textId="528C105E" w:rsidR="004363A9" w:rsidRPr="00413507" w:rsidRDefault="00413507" w:rsidP="00815F4E">
                  <w:pPr>
                    <w:widowControl w:val="0"/>
                    <w:rPr>
                      <w:sz w:val="20"/>
                      <w:szCs w:val="20"/>
                      <w:lang w:val="lt-LT"/>
                    </w:rPr>
                  </w:pPr>
                  <w:r w:rsidRPr="00413507">
                    <w:rPr>
                      <w:sz w:val="20"/>
                      <w:szCs w:val="20"/>
                      <w:lang w:val="lt-LT"/>
                    </w:rPr>
                    <w:t>Ratukai su centriniu užraktu</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961F6A" w14:textId="6E69C084" w:rsidR="004363A9" w:rsidRPr="00413507" w:rsidRDefault="00413507" w:rsidP="00815F4E">
                  <w:pPr>
                    <w:rPr>
                      <w:color w:val="000000" w:themeColor="text1"/>
                      <w:sz w:val="20"/>
                      <w:szCs w:val="20"/>
                      <w:lang w:val="lt-LT"/>
                    </w:rPr>
                  </w:pPr>
                  <w:r>
                    <w:rPr>
                      <w:color w:val="000000" w:themeColor="text1"/>
                      <w:sz w:val="20"/>
                      <w:szCs w:val="20"/>
                      <w:lang w:val="lt-LT"/>
                    </w:rPr>
                    <w:t>Turi būti</w:t>
                  </w:r>
                </w:p>
              </w:tc>
              <w:tc>
                <w:tcPr>
                  <w:tcW w:w="2410" w:type="dxa"/>
                  <w:tcBorders>
                    <w:top w:val="single" w:sz="4" w:space="0" w:color="auto"/>
                    <w:left w:val="single" w:sz="4" w:space="0" w:color="auto"/>
                    <w:bottom w:val="single" w:sz="4" w:space="0" w:color="auto"/>
                    <w:right w:val="single" w:sz="4" w:space="0" w:color="auto"/>
                  </w:tcBorders>
                </w:tcPr>
                <w:p w14:paraId="7C40021E" w14:textId="77777777" w:rsidR="004363A9" w:rsidRPr="00014F46" w:rsidRDefault="004363A9"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3E9E2638" w14:textId="77777777" w:rsidR="004363A9" w:rsidRPr="00014F46" w:rsidRDefault="004363A9" w:rsidP="00815F4E">
                  <w:pPr>
                    <w:rPr>
                      <w:bCs/>
                      <w:noProof/>
                      <w:sz w:val="20"/>
                      <w:szCs w:val="20"/>
                      <w:lang w:val="lt-LT"/>
                    </w:rPr>
                  </w:pPr>
                </w:p>
              </w:tc>
              <w:tc>
                <w:tcPr>
                  <w:tcW w:w="2409" w:type="dxa"/>
                  <w:tcBorders>
                    <w:top w:val="single" w:sz="4" w:space="0" w:color="auto"/>
                    <w:left w:val="single" w:sz="4" w:space="0" w:color="auto"/>
                    <w:bottom w:val="single" w:sz="4" w:space="0" w:color="auto"/>
                    <w:right w:val="single" w:sz="4" w:space="0" w:color="auto"/>
                  </w:tcBorders>
                </w:tcPr>
                <w:p w14:paraId="542D0CC8" w14:textId="77777777" w:rsidR="004363A9" w:rsidRPr="00014F46" w:rsidRDefault="004363A9" w:rsidP="00815F4E">
                  <w:pPr>
                    <w:rPr>
                      <w:bCs/>
                      <w:noProof/>
                      <w:sz w:val="20"/>
                      <w:szCs w:val="20"/>
                      <w:lang w:val="lt-LT"/>
                    </w:rPr>
                  </w:pPr>
                </w:p>
              </w:tc>
            </w:tr>
            <w:tr w:rsidR="004363A9" w:rsidRPr="00014F46" w14:paraId="60C3B9D1" w14:textId="77777777" w:rsidTr="00BC6665">
              <w:trPr>
                <w:trHeight w:val="249"/>
              </w:trPr>
              <w:tc>
                <w:tcPr>
                  <w:tcW w:w="511" w:type="dxa"/>
                  <w:tcBorders>
                    <w:top w:val="single" w:sz="4" w:space="0" w:color="auto"/>
                    <w:left w:val="single" w:sz="4" w:space="0" w:color="auto"/>
                    <w:bottom w:val="single" w:sz="4" w:space="0" w:color="auto"/>
                    <w:right w:val="single" w:sz="4" w:space="0" w:color="auto"/>
                  </w:tcBorders>
                  <w:shd w:val="clear" w:color="auto" w:fill="auto"/>
                </w:tcPr>
                <w:p w14:paraId="467C936E" w14:textId="16B70FFC" w:rsidR="004363A9" w:rsidRPr="00014F46" w:rsidRDefault="00807F7C" w:rsidP="00815F4E">
                  <w:pPr>
                    <w:jc w:val="center"/>
                    <w:rPr>
                      <w:sz w:val="20"/>
                      <w:szCs w:val="20"/>
                    </w:rPr>
                  </w:pPr>
                  <w:r w:rsidRPr="00014F46">
                    <w:rPr>
                      <w:sz w:val="20"/>
                      <w:szCs w:val="20"/>
                    </w:rPr>
                    <w:t>9</w:t>
                  </w:r>
                  <w:r w:rsidR="004363A9" w:rsidRPr="00014F46">
                    <w:rPr>
                      <w:sz w:val="20"/>
                      <w:szCs w:val="20"/>
                    </w:rPr>
                    <w:t>.</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3430AF2A" w14:textId="5000B9B1" w:rsidR="004363A9" w:rsidRPr="00413507" w:rsidRDefault="00413507" w:rsidP="00815F4E">
                  <w:pPr>
                    <w:widowControl w:val="0"/>
                    <w:rPr>
                      <w:sz w:val="20"/>
                      <w:szCs w:val="20"/>
                      <w:lang w:val="lt-LT"/>
                    </w:rPr>
                  </w:pPr>
                  <w:r w:rsidRPr="00413507">
                    <w:rPr>
                      <w:sz w:val="20"/>
                      <w:szCs w:val="20"/>
                      <w:lang w:val="lt-LT"/>
                    </w:rPr>
                    <w:t>Gulimų paviršių danga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BCADAE" w14:textId="3A257912" w:rsidR="004363A9" w:rsidRPr="00413507" w:rsidRDefault="00413507" w:rsidP="00815F4E">
                  <w:pPr>
                    <w:rPr>
                      <w:color w:val="000000" w:themeColor="text1"/>
                      <w:sz w:val="20"/>
                      <w:szCs w:val="20"/>
                      <w:lang w:val="lt-LT"/>
                    </w:rPr>
                  </w:pPr>
                  <w:r w:rsidRPr="00413507">
                    <w:rPr>
                      <w:color w:val="000000" w:themeColor="text1"/>
                      <w:sz w:val="20"/>
                      <w:szCs w:val="20"/>
                      <w:lang w:val="lt-LT"/>
                    </w:rPr>
                    <w:t>Padengta eko oda arba lygiaverte danga,  atspari dezinfekavimo priemonėms, antibakterinė</w:t>
                  </w:r>
                </w:p>
              </w:tc>
              <w:tc>
                <w:tcPr>
                  <w:tcW w:w="2410" w:type="dxa"/>
                  <w:tcBorders>
                    <w:top w:val="single" w:sz="4" w:space="0" w:color="auto"/>
                    <w:left w:val="single" w:sz="4" w:space="0" w:color="auto"/>
                    <w:bottom w:val="single" w:sz="4" w:space="0" w:color="auto"/>
                    <w:right w:val="single" w:sz="4" w:space="0" w:color="auto"/>
                  </w:tcBorders>
                </w:tcPr>
                <w:p w14:paraId="435FDABB" w14:textId="77777777" w:rsidR="004363A9" w:rsidRPr="00014F46" w:rsidRDefault="004363A9"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4F570EB3" w14:textId="77777777" w:rsidR="004363A9" w:rsidRPr="00014F46" w:rsidRDefault="004363A9" w:rsidP="00815F4E">
                  <w:pPr>
                    <w:rPr>
                      <w:bCs/>
                      <w:noProof/>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9DBCFE7" w14:textId="77777777" w:rsidR="004363A9" w:rsidRPr="00014F46" w:rsidRDefault="004363A9" w:rsidP="00815F4E">
                  <w:pPr>
                    <w:rPr>
                      <w:bCs/>
                      <w:noProof/>
                      <w:sz w:val="20"/>
                      <w:szCs w:val="20"/>
                    </w:rPr>
                  </w:pPr>
                </w:p>
              </w:tc>
            </w:tr>
            <w:tr w:rsidR="00413507" w:rsidRPr="00014F46" w14:paraId="40125DD9" w14:textId="77777777" w:rsidTr="00BC6665">
              <w:trPr>
                <w:trHeight w:val="249"/>
              </w:trPr>
              <w:tc>
                <w:tcPr>
                  <w:tcW w:w="511" w:type="dxa"/>
                  <w:tcBorders>
                    <w:top w:val="single" w:sz="4" w:space="0" w:color="auto"/>
                    <w:left w:val="single" w:sz="4" w:space="0" w:color="auto"/>
                    <w:bottom w:val="single" w:sz="4" w:space="0" w:color="auto"/>
                    <w:right w:val="single" w:sz="4" w:space="0" w:color="auto"/>
                  </w:tcBorders>
                  <w:shd w:val="clear" w:color="auto" w:fill="auto"/>
                </w:tcPr>
                <w:p w14:paraId="5B651008" w14:textId="16C56C92" w:rsidR="00413507" w:rsidRPr="00014F46" w:rsidRDefault="00413507" w:rsidP="00815F4E">
                  <w:pPr>
                    <w:jc w:val="center"/>
                    <w:rPr>
                      <w:sz w:val="20"/>
                      <w:szCs w:val="20"/>
                    </w:rPr>
                  </w:pPr>
                  <w:r>
                    <w:rPr>
                      <w:sz w:val="20"/>
                      <w:szCs w:val="20"/>
                    </w:rPr>
                    <w:t>10.</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4F24F0C0" w14:textId="29200338" w:rsidR="00413507" w:rsidRPr="00413507" w:rsidRDefault="00413507" w:rsidP="00815F4E">
                  <w:pPr>
                    <w:widowControl w:val="0"/>
                    <w:rPr>
                      <w:sz w:val="20"/>
                      <w:szCs w:val="20"/>
                      <w:lang w:val="lt-LT"/>
                    </w:rPr>
                  </w:pPr>
                  <w:r w:rsidRPr="00413507">
                    <w:rPr>
                      <w:sz w:val="20"/>
                      <w:szCs w:val="20"/>
                      <w:lang w:val="lt-LT"/>
                    </w:rPr>
                    <w:t>Maksimalus naudotojo svoris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4DA87" w14:textId="7F3727F3" w:rsidR="00413507" w:rsidRPr="00413507" w:rsidRDefault="00413507" w:rsidP="00815F4E">
                  <w:pPr>
                    <w:rPr>
                      <w:color w:val="000000" w:themeColor="text1"/>
                      <w:sz w:val="20"/>
                      <w:szCs w:val="20"/>
                      <w:lang w:val="lt-LT"/>
                    </w:rPr>
                  </w:pPr>
                  <w:r w:rsidRPr="00413507">
                    <w:rPr>
                      <w:color w:val="000000" w:themeColor="text1"/>
                      <w:sz w:val="20"/>
                      <w:szCs w:val="20"/>
                      <w:lang w:val="lt-LT"/>
                    </w:rPr>
                    <w:t>Ne mažiau 190 kg</w:t>
                  </w:r>
                </w:p>
              </w:tc>
              <w:tc>
                <w:tcPr>
                  <w:tcW w:w="2410" w:type="dxa"/>
                  <w:tcBorders>
                    <w:top w:val="single" w:sz="4" w:space="0" w:color="auto"/>
                    <w:left w:val="single" w:sz="4" w:space="0" w:color="auto"/>
                    <w:bottom w:val="single" w:sz="4" w:space="0" w:color="auto"/>
                    <w:right w:val="single" w:sz="4" w:space="0" w:color="auto"/>
                  </w:tcBorders>
                </w:tcPr>
                <w:p w14:paraId="21B052A6" w14:textId="77777777" w:rsidR="00413507" w:rsidRPr="00014F46" w:rsidRDefault="00413507"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045F6979" w14:textId="77777777" w:rsidR="00413507" w:rsidRPr="00014F46" w:rsidRDefault="00413507" w:rsidP="00815F4E">
                  <w:pPr>
                    <w:rPr>
                      <w:bCs/>
                      <w:noProof/>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B5DFF27" w14:textId="77777777" w:rsidR="00413507" w:rsidRPr="00014F46" w:rsidRDefault="00413507" w:rsidP="00815F4E">
                  <w:pPr>
                    <w:rPr>
                      <w:bCs/>
                      <w:noProof/>
                      <w:sz w:val="20"/>
                      <w:szCs w:val="20"/>
                    </w:rPr>
                  </w:pPr>
                </w:p>
              </w:tc>
            </w:tr>
            <w:tr w:rsidR="00413507" w:rsidRPr="00014F46" w14:paraId="081AFF1B" w14:textId="77777777" w:rsidTr="00BC6665">
              <w:trPr>
                <w:trHeight w:val="249"/>
              </w:trPr>
              <w:tc>
                <w:tcPr>
                  <w:tcW w:w="511" w:type="dxa"/>
                  <w:tcBorders>
                    <w:top w:val="single" w:sz="4" w:space="0" w:color="auto"/>
                    <w:left w:val="single" w:sz="4" w:space="0" w:color="auto"/>
                    <w:bottom w:val="single" w:sz="4" w:space="0" w:color="auto"/>
                    <w:right w:val="single" w:sz="4" w:space="0" w:color="auto"/>
                  </w:tcBorders>
                  <w:shd w:val="clear" w:color="auto" w:fill="auto"/>
                </w:tcPr>
                <w:p w14:paraId="50FC5243" w14:textId="0CD4D12B" w:rsidR="00413507" w:rsidRDefault="00413507" w:rsidP="00815F4E">
                  <w:pPr>
                    <w:jc w:val="center"/>
                    <w:rPr>
                      <w:sz w:val="20"/>
                      <w:szCs w:val="20"/>
                    </w:rPr>
                  </w:pPr>
                  <w:r>
                    <w:rPr>
                      <w:sz w:val="20"/>
                      <w:szCs w:val="20"/>
                    </w:rPr>
                    <w:t xml:space="preserve">11. </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7AECB465" w14:textId="3EB726B5" w:rsidR="00413507" w:rsidRPr="00413507" w:rsidRDefault="00413507" w:rsidP="00815F4E">
                  <w:pPr>
                    <w:widowControl w:val="0"/>
                    <w:rPr>
                      <w:sz w:val="20"/>
                      <w:szCs w:val="20"/>
                      <w:lang w:val="lt-LT"/>
                    </w:rPr>
                  </w:pPr>
                  <w:r w:rsidRPr="00413507">
                    <w:rPr>
                      <w:sz w:val="20"/>
                      <w:szCs w:val="20"/>
                      <w:lang w:val="lt-LT"/>
                    </w:rPr>
                    <w:t>CE sertifikatas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181A6" w14:textId="16D16BBF" w:rsidR="00413507" w:rsidRPr="00413507" w:rsidRDefault="00413507" w:rsidP="00815F4E">
                  <w:pPr>
                    <w:rPr>
                      <w:color w:val="000000" w:themeColor="text1"/>
                      <w:sz w:val="20"/>
                      <w:szCs w:val="20"/>
                      <w:lang w:val="lt-LT"/>
                    </w:rPr>
                  </w:pPr>
                  <w:r>
                    <w:rPr>
                      <w:color w:val="000000" w:themeColor="text1"/>
                      <w:sz w:val="20"/>
                      <w:szCs w:val="20"/>
                      <w:lang w:val="lt-LT"/>
                    </w:rPr>
                    <w:t>Turi būti</w:t>
                  </w:r>
                </w:p>
              </w:tc>
              <w:tc>
                <w:tcPr>
                  <w:tcW w:w="2410" w:type="dxa"/>
                  <w:tcBorders>
                    <w:top w:val="single" w:sz="4" w:space="0" w:color="auto"/>
                    <w:left w:val="single" w:sz="4" w:space="0" w:color="auto"/>
                    <w:bottom w:val="single" w:sz="4" w:space="0" w:color="auto"/>
                    <w:right w:val="single" w:sz="4" w:space="0" w:color="auto"/>
                  </w:tcBorders>
                </w:tcPr>
                <w:p w14:paraId="316799FE" w14:textId="77777777" w:rsidR="00413507" w:rsidRPr="00014F46" w:rsidRDefault="00413507"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6E8B7332" w14:textId="77777777" w:rsidR="00413507" w:rsidRPr="00014F46" w:rsidRDefault="00413507" w:rsidP="00815F4E">
                  <w:pPr>
                    <w:rPr>
                      <w:bCs/>
                      <w:noProof/>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6CF41C4" w14:textId="77777777" w:rsidR="00413507" w:rsidRPr="00014F46" w:rsidRDefault="00413507" w:rsidP="00815F4E">
                  <w:pPr>
                    <w:rPr>
                      <w:bCs/>
                      <w:noProof/>
                      <w:sz w:val="20"/>
                      <w:szCs w:val="20"/>
                    </w:rPr>
                  </w:pPr>
                </w:p>
              </w:tc>
            </w:tr>
            <w:tr w:rsidR="00413507" w:rsidRPr="00014F46" w14:paraId="29E8D2F8" w14:textId="77777777" w:rsidTr="00BC6665">
              <w:trPr>
                <w:trHeight w:val="249"/>
              </w:trPr>
              <w:tc>
                <w:tcPr>
                  <w:tcW w:w="511" w:type="dxa"/>
                  <w:tcBorders>
                    <w:top w:val="single" w:sz="4" w:space="0" w:color="auto"/>
                    <w:left w:val="single" w:sz="4" w:space="0" w:color="auto"/>
                    <w:bottom w:val="single" w:sz="4" w:space="0" w:color="auto"/>
                    <w:right w:val="single" w:sz="4" w:space="0" w:color="auto"/>
                  </w:tcBorders>
                  <w:shd w:val="clear" w:color="auto" w:fill="auto"/>
                </w:tcPr>
                <w:p w14:paraId="4525431A" w14:textId="12DFFFAE" w:rsidR="00413507" w:rsidRDefault="00413507" w:rsidP="00815F4E">
                  <w:pPr>
                    <w:jc w:val="center"/>
                    <w:rPr>
                      <w:sz w:val="20"/>
                      <w:szCs w:val="20"/>
                    </w:rPr>
                  </w:pPr>
                  <w:r>
                    <w:rPr>
                      <w:sz w:val="20"/>
                      <w:szCs w:val="20"/>
                    </w:rPr>
                    <w:t>12.</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418C0B92" w14:textId="324FFD89" w:rsidR="00413507" w:rsidRPr="00413507" w:rsidRDefault="00413507" w:rsidP="00815F4E">
                  <w:pPr>
                    <w:widowControl w:val="0"/>
                    <w:rPr>
                      <w:sz w:val="20"/>
                      <w:szCs w:val="20"/>
                      <w:lang w:val="lt-LT"/>
                    </w:rPr>
                  </w:pPr>
                  <w:r>
                    <w:rPr>
                      <w:sz w:val="20"/>
                      <w:szCs w:val="20"/>
                      <w:lang w:val="lt-LT"/>
                    </w:rPr>
                    <w:t>Garantija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6D1B44" w14:textId="77777777" w:rsidR="00413507" w:rsidRDefault="00413507" w:rsidP="00815F4E">
                  <w:pPr>
                    <w:rPr>
                      <w:sz w:val="20"/>
                      <w:szCs w:val="20"/>
                      <w:lang w:val="lt-LT"/>
                    </w:rPr>
                  </w:pPr>
                  <w:r>
                    <w:rPr>
                      <w:sz w:val="20"/>
                      <w:szCs w:val="20"/>
                      <w:lang w:val="lt-LT"/>
                    </w:rPr>
                    <w:t xml:space="preserve">Varikliui ne mažiau </w:t>
                  </w:r>
                  <w:r>
                    <w:rPr>
                      <w:sz w:val="20"/>
                      <w:szCs w:val="20"/>
                      <w:lang w:val="en-US"/>
                    </w:rPr>
                    <w:t>36 m</w:t>
                  </w:r>
                  <w:r>
                    <w:rPr>
                      <w:sz w:val="20"/>
                      <w:szCs w:val="20"/>
                      <w:lang w:val="lt-LT"/>
                    </w:rPr>
                    <w:t>ėn</w:t>
                  </w:r>
                </w:p>
                <w:p w14:paraId="34A4B2B0" w14:textId="533B4FF1" w:rsidR="00413507" w:rsidRDefault="00413507" w:rsidP="00815F4E">
                  <w:pPr>
                    <w:rPr>
                      <w:color w:val="000000" w:themeColor="text1"/>
                      <w:sz w:val="20"/>
                      <w:szCs w:val="20"/>
                      <w:lang w:val="lt-LT"/>
                    </w:rPr>
                  </w:pPr>
                  <w:r>
                    <w:rPr>
                      <w:sz w:val="20"/>
                      <w:szCs w:val="20"/>
                      <w:lang w:val="lt-LT"/>
                    </w:rPr>
                    <w:t>Rėmui ne mažiau nei 60 mėn.</w:t>
                  </w:r>
                </w:p>
              </w:tc>
              <w:tc>
                <w:tcPr>
                  <w:tcW w:w="2410" w:type="dxa"/>
                  <w:tcBorders>
                    <w:top w:val="single" w:sz="4" w:space="0" w:color="auto"/>
                    <w:left w:val="single" w:sz="4" w:space="0" w:color="auto"/>
                    <w:bottom w:val="single" w:sz="4" w:space="0" w:color="auto"/>
                    <w:right w:val="single" w:sz="4" w:space="0" w:color="auto"/>
                  </w:tcBorders>
                </w:tcPr>
                <w:p w14:paraId="2D67CAD4" w14:textId="77777777" w:rsidR="00413507" w:rsidRPr="00014F46" w:rsidRDefault="00413507" w:rsidP="00815F4E">
                  <w:pPr>
                    <w:rPr>
                      <w:bCs/>
                      <w:noProof/>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01DCE609" w14:textId="77777777" w:rsidR="00413507" w:rsidRPr="00014F46" w:rsidRDefault="00413507" w:rsidP="00815F4E">
                  <w:pPr>
                    <w:rPr>
                      <w:bCs/>
                      <w:noProof/>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2719188" w14:textId="77777777" w:rsidR="00413507" w:rsidRPr="00014F46" w:rsidRDefault="00413507" w:rsidP="00815F4E">
                  <w:pPr>
                    <w:rPr>
                      <w:bCs/>
                      <w:noProof/>
                      <w:sz w:val="20"/>
                      <w:szCs w:val="20"/>
                    </w:rPr>
                  </w:pPr>
                </w:p>
              </w:tc>
            </w:tr>
          </w:tbl>
          <w:p w14:paraId="0A8DFD39" w14:textId="77777777" w:rsidR="004363A9" w:rsidRPr="00014F46" w:rsidRDefault="004363A9" w:rsidP="00815F4E">
            <w:pPr>
              <w:rPr>
                <w:rFonts w:eastAsia="Calibri"/>
                <w:b/>
                <w:i/>
                <w:sz w:val="20"/>
                <w:szCs w:val="20"/>
                <w:lang w:val="lt-LT" w:eastAsia="lt-LT"/>
              </w:rPr>
            </w:pPr>
          </w:p>
        </w:tc>
      </w:tr>
    </w:tbl>
    <w:p w14:paraId="4E0E0ACD" w14:textId="3C68B019" w:rsidR="00A43A2A" w:rsidRDefault="00A43A2A">
      <w:pPr>
        <w:rPr>
          <w:rFonts w:ascii="Arial" w:hAnsi="Arial" w:cs="Arial"/>
          <w:color w:val="222222"/>
          <w:shd w:val="clear" w:color="auto" w:fill="FFFFFF"/>
        </w:rPr>
      </w:pPr>
    </w:p>
    <w:sectPr w:rsidR="00A43A2A" w:rsidSect="00302501">
      <w:pgSz w:w="16838" w:h="11906" w:orient="landscape"/>
      <w:pgMar w:top="568" w:right="993" w:bottom="566"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6B49F64"/>
    <w:name w:val="WW8Num2"/>
    <w:lvl w:ilvl="0">
      <w:start w:val="1"/>
      <w:numFmt w:val="decimal"/>
      <w:suff w:val="space"/>
      <w:lvlText w:val="%1."/>
      <w:lvlJc w:val="left"/>
      <w:pPr>
        <w:tabs>
          <w:tab w:val="num" w:pos="142"/>
        </w:tabs>
        <w:ind w:left="142" w:firstLine="0"/>
      </w:pPr>
      <w:rPr>
        <w:rFonts w:ascii="Times New Roman" w:hAnsi="Times New Roman" w:cs="Times New Roman"/>
        <w:b w:val="0"/>
        <w:strike w:val="0"/>
        <w:color w:val="auto"/>
      </w:rPr>
    </w:lvl>
    <w:lvl w:ilvl="1">
      <w:start w:val="1"/>
      <w:numFmt w:val="decimal"/>
      <w:suff w:val="space"/>
      <w:lvlText w:val="%1.%2."/>
      <w:lvlJc w:val="left"/>
      <w:pPr>
        <w:tabs>
          <w:tab w:val="num" w:pos="568"/>
        </w:tabs>
        <w:ind w:left="568"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2" w15:restartNumberingAfterBreak="0">
    <w:nsid w:val="07B67502"/>
    <w:multiLevelType w:val="hybridMultilevel"/>
    <w:tmpl w:val="F3989114"/>
    <w:lvl w:ilvl="0" w:tplc="30349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9217B"/>
    <w:multiLevelType w:val="multilevel"/>
    <w:tmpl w:val="4AFE6C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C27B8F"/>
    <w:multiLevelType w:val="hybridMultilevel"/>
    <w:tmpl w:val="EF3ED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12CD0532"/>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4DA2B12"/>
    <w:multiLevelType w:val="hybridMultilevel"/>
    <w:tmpl w:val="B774734E"/>
    <w:lvl w:ilvl="0" w:tplc="96FE03CA">
      <w:start w:val="16"/>
      <w:numFmt w:val="bullet"/>
      <w:lvlText w:val="-"/>
      <w:lvlJc w:val="left"/>
      <w:pPr>
        <w:ind w:left="720" w:hanging="360"/>
      </w:pPr>
      <w:rPr>
        <w:rFonts w:ascii="Calibri" w:eastAsia="Aptos"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7C21473"/>
    <w:multiLevelType w:val="hybridMultilevel"/>
    <w:tmpl w:val="C1D0C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C3D0CA4"/>
    <w:multiLevelType w:val="multilevel"/>
    <w:tmpl w:val="F048C06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29112A15"/>
    <w:multiLevelType w:val="hybridMultilevel"/>
    <w:tmpl w:val="06E6E95A"/>
    <w:lvl w:ilvl="0" w:tplc="1610E40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A4B2857"/>
    <w:multiLevelType w:val="multilevel"/>
    <w:tmpl w:val="449805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0E3531"/>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83FF8"/>
    <w:multiLevelType w:val="multilevel"/>
    <w:tmpl w:val="E2520C5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2A06BF6"/>
    <w:multiLevelType w:val="hybridMultilevel"/>
    <w:tmpl w:val="028CF9C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B1DC5"/>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E1129F"/>
    <w:multiLevelType w:val="hybridMultilevel"/>
    <w:tmpl w:val="08981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2F21BA"/>
    <w:multiLevelType w:val="hybridMultilevel"/>
    <w:tmpl w:val="50F64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561BFD"/>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C774FC"/>
    <w:multiLevelType w:val="hybridMultilevel"/>
    <w:tmpl w:val="F00822C2"/>
    <w:lvl w:ilvl="0" w:tplc="E94A6CF0">
      <w:start w:val="1"/>
      <w:numFmt w:val="bullet"/>
      <w:lvlText w:val=""/>
      <w:lvlJc w:val="left"/>
      <w:pPr>
        <w:tabs>
          <w:tab w:val="num" w:pos="2214"/>
        </w:tabs>
        <w:ind w:left="2214" w:hanging="360"/>
      </w:pPr>
      <w:rPr>
        <w:rFonts w:ascii="Symbol" w:hAnsi="Symbol" w:hint="default"/>
        <w:color w:val="auto"/>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3" w15:restartNumberingAfterBreak="0">
    <w:nsid w:val="42FA3F45"/>
    <w:multiLevelType w:val="hybridMultilevel"/>
    <w:tmpl w:val="197C3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207BD2"/>
    <w:multiLevelType w:val="hybridMultilevel"/>
    <w:tmpl w:val="B4D85B70"/>
    <w:lvl w:ilvl="0" w:tplc="AF084C6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5" w15:restartNumberingAfterBreak="0">
    <w:nsid w:val="47AD033C"/>
    <w:multiLevelType w:val="hybridMultilevel"/>
    <w:tmpl w:val="6E726344"/>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07401"/>
    <w:multiLevelType w:val="multilevel"/>
    <w:tmpl w:val="8BD8612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7" w15:restartNumberingAfterBreak="0">
    <w:nsid w:val="49E34E21"/>
    <w:multiLevelType w:val="hybridMultilevel"/>
    <w:tmpl w:val="952081EE"/>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E3259"/>
    <w:multiLevelType w:val="hybridMultilevel"/>
    <w:tmpl w:val="71566A2A"/>
    <w:lvl w:ilvl="0" w:tplc="493041E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110ED1"/>
    <w:multiLevelType w:val="hybridMultilevel"/>
    <w:tmpl w:val="6B2C0C60"/>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52024AAE"/>
    <w:multiLevelType w:val="hybridMultilevel"/>
    <w:tmpl w:val="B94AF7AE"/>
    <w:lvl w:ilvl="0" w:tplc="7250DEF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2" w15:restartNumberingAfterBreak="0">
    <w:nsid w:val="525C5BD6"/>
    <w:multiLevelType w:val="hybridMultilevel"/>
    <w:tmpl w:val="B7D2976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ED690A"/>
    <w:multiLevelType w:val="multilevel"/>
    <w:tmpl w:val="1E9A3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1251EF9"/>
    <w:multiLevelType w:val="hybridMultilevel"/>
    <w:tmpl w:val="F7B8D874"/>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88D045F"/>
    <w:multiLevelType w:val="hybridMultilevel"/>
    <w:tmpl w:val="DE1C7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CF3F77"/>
    <w:multiLevelType w:val="hybridMultilevel"/>
    <w:tmpl w:val="F26CB46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num w:numId="1">
    <w:abstractNumId w:val="5"/>
  </w:num>
  <w:num w:numId="2">
    <w:abstractNumId w:val="29"/>
  </w:num>
  <w:num w:numId="3">
    <w:abstractNumId w:val="12"/>
  </w:num>
  <w:num w:numId="4">
    <w:abstractNumId w:val="1"/>
  </w:num>
  <w:num w:numId="5">
    <w:abstractNumId w:val="36"/>
  </w:num>
  <w:num w:numId="6">
    <w:abstractNumId w:val="13"/>
  </w:num>
  <w:num w:numId="7">
    <w:abstractNumId w:val="37"/>
  </w:num>
  <w:num w:numId="8">
    <w:abstractNumId w:val="23"/>
  </w:num>
  <w:num w:numId="9">
    <w:abstractNumId w:val="10"/>
  </w:num>
  <w:num w:numId="10">
    <w:abstractNumId w:val="34"/>
  </w:num>
  <w:num w:numId="11">
    <w:abstractNumId w:val="33"/>
  </w:num>
  <w:num w:numId="12">
    <w:abstractNumId w:val="19"/>
  </w:num>
  <w:num w:numId="13">
    <w:abstractNumId w:val="4"/>
  </w:num>
  <w:num w:numId="14">
    <w:abstractNumId w:val="11"/>
  </w:num>
  <w:num w:numId="15">
    <w:abstractNumId w:val="14"/>
  </w:num>
  <w:num w:numId="16">
    <w:abstractNumId w:val="27"/>
  </w:num>
  <w:num w:numId="17">
    <w:abstractNumId w:val="17"/>
  </w:num>
  <w:num w:numId="18">
    <w:abstractNumId w:val="22"/>
  </w:num>
  <w:num w:numId="19">
    <w:abstractNumId w:val="25"/>
  </w:num>
  <w:num w:numId="20">
    <w:abstractNumId w:val="32"/>
  </w:num>
  <w:num w:numId="21">
    <w:abstractNumId w:val="31"/>
  </w:num>
  <w:num w:numId="22">
    <w:abstractNumId w:val="21"/>
  </w:num>
  <w:num w:numId="23">
    <w:abstractNumId w:val="18"/>
  </w:num>
  <w:num w:numId="24">
    <w:abstractNumId w:val="15"/>
  </w:num>
  <w:num w:numId="25">
    <w:abstractNumId w:val="26"/>
  </w:num>
  <w:num w:numId="26">
    <w:abstractNumId w:val="3"/>
  </w:num>
  <w:num w:numId="27">
    <w:abstractNumId w:val="30"/>
  </w:num>
  <w:num w:numId="28">
    <w:abstractNumId w:val="7"/>
  </w:num>
  <w:num w:numId="29">
    <w:abstractNumId w:val="16"/>
  </w:num>
  <w:num w:numId="30">
    <w:abstractNumId w:val="20"/>
  </w:num>
  <w:num w:numId="31">
    <w:abstractNumId w:val="35"/>
  </w:num>
  <w:num w:numId="32">
    <w:abstractNumId w:val="28"/>
  </w:num>
  <w:num w:numId="33">
    <w:abstractNumId w:val="2"/>
  </w:num>
  <w:num w:numId="34">
    <w:abstractNumId w:val="6"/>
  </w:num>
  <w:num w:numId="35">
    <w:abstractNumId w:val="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76"/>
    <w:rsid w:val="00002557"/>
    <w:rsid w:val="00006B31"/>
    <w:rsid w:val="00014F46"/>
    <w:rsid w:val="00017B77"/>
    <w:rsid w:val="00025685"/>
    <w:rsid w:val="0003479E"/>
    <w:rsid w:val="00041A95"/>
    <w:rsid w:val="0005075E"/>
    <w:rsid w:val="00050CBE"/>
    <w:rsid w:val="000608C0"/>
    <w:rsid w:val="00063BAB"/>
    <w:rsid w:val="00070DD3"/>
    <w:rsid w:val="000776A4"/>
    <w:rsid w:val="00084DF3"/>
    <w:rsid w:val="0008579C"/>
    <w:rsid w:val="00091A38"/>
    <w:rsid w:val="000945DC"/>
    <w:rsid w:val="000974D8"/>
    <w:rsid w:val="000B2185"/>
    <w:rsid w:val="000B2EF8"/>
    <w:rsid w:val="000C4850"/>
    <w:rsid w:val="000C5789"/>
    <w:rsid w:val="000C5DB0"/>
    <w:rsid w:val="000D716F"/>
    <w:rsid w:val="000F2EA6"/>
    <w:rsid w:val="000F3737"/>
    <w:rsid w:val="001012EB"/>
    <w:rsid w:val="0010222D"/>
    <w:rsid w:val="00104F72"/>
    <w:rsid w:val="00106010"/>
    <w:rsid w:val="00107A01"/>
    <w:rsid w:val="001107DD"/>
    <w:rsid w:val="001169D3"/>
    <w:rsid w:val="00116AD5"/>
    <w:rsid w:val="001406DE"/>
    <w:rsid w:val="00147667"/>
    <w:rsid w:val="00150612"/>
    <w:rsid w:val="001511B6"/>
    <w:rsid w:val="00155817"/>
    <w:rsid w:val="00163256"/>
    <w:rsid w:val="0016463F"/>
    <w:rsid w:val="001735DD"/>
    <w:rsid w:val="00183EA4"/>
    <w:rsid w:val="001850A8"/>
    <w:rsid w:val="00190EF7"/>
    <w:rsid w:val="00197C07"/>
    <w:rsid w:val="001A1456"/>
    <w:rsid w:val="001C2F60"/>
    <w:rsid w:val="001C682A"/>
    <w:rsid w:val="001D0324"/>
    <w:rsid w:val="001D0C57"/>
    <w:rsid w:val="001D1162"/>
    <w:rsid w:val="001E3FB4"/>
    <w:rsid w:val="001E4F1D"/>
    <w:rsid w:val="001E6CCB"/>
    <w:rsid w:val="001E7E7C"/>
    <w:rsid w:val="001F0E80"/>
    <w:rsid w:val="001F12CA"/>
    <w:rsid w:val="00201A01"/>
    <w:rsid w:val="00210226"/>
    <w:rsid w:val="00217E2C"/>
    <w:rsid w:val="002205BF"/>
    <w:rsid w:val="00222122"/>
    <w:rsid w:val="00226F02"/>
    <w:rsid w:val="00236276"/>
    <w:rsid w:val="0024122B"/>
    <w:rsid w:val="002426EB"/>
    <w:rsid w:val="00245581"/>
    <w:rsid w:val="00257369"/>
    <w:rsid w:val="00261326"/>
    <w:rsid w:val="00262B50"/>
    <w:rsid w:val="002653C0"/>
    <w:rsid w:val="00275D61"/>
    <w:rsid w:val="002837F6"/>
    <w:rsid w:val="00287B17"/>
    <w:rsid w:val="00294B07"/>
    <w:rsid w:val="002969E2"/>
    <w:rsid w:val="002A1421"/>
    <w:rsid w:val="002A1F7A"/>
    <w:rsid w:val="002A736F"/>
    <w:rsid w:val="002A7F61"/>
    <w:rsid w:val="002B7BE8"/>
    <w:rsid w:val="002C0FCF"/>
    <w:rsid w:val="002C73DF"/>
    <w:rsid w:val="002E2051"/>
    <w:rsid w:val="002E2614"/>
    <w:rsid w:val="002F4674"/>
    <w:rsid w:val="002F5421"/>
    <w:rsid w:val="00302501"/>
    <w:rsid w:val="003045DE"/>
    <w:rsid w:val="00306894"/>
    <w:rsid w:val="00311297"/>
    <w:rsid w:val="00313061"/>
    <w:rsid w:val="00313D23"/>
    <w:rsid w:val="00316AA9"/>
    <w:rsid w:val="0032415A"/>
    <w:rsid w:val="00327E5C"/>
    <w:rsid w:val="00330EA1"/>
    <w:rsid w:val="0033349F"/>
    <w:rsid w:val="00335C54"/>
    <w:rsid w:val="00340253"/>
    <w:rsid w:val="003407F9"/>
    <w:rsid w:val="00342C3A"/>
    <w:rsid w:val="00343D02"/>
    <w:rsid w:val="00353BF6"/>
    <w:rsid w:val="00367EC9"/>
    <w:rsid w:val="00375FC2"/>
    <w:rsid w:val="0037657A"/>
    <w:rsid w:val="0038061F"/>
    <w:rsid w:val="00381A5F"/>
    <w:rsid w:val="003836E8"/>
    <w:rsid w:val="003853FF"/>
    <w:rsid w:val="00394FFF"/>
    <w:rsid w:val="00395C7F"/>
    <w:rsid w:val="00396CD8"/>
    <w:rsid w:val="00397D7F"/>
    <w:rsid w:val="003A6CEA"/>
    <w:rsid w:val="003B5CD0"/>
    <w:rsid w:val="003B64BC"/>
    <w:rsid w:val="003D123D"/>
    <w:rsid w:val="003D6278"/>
    <w:rsid w:val="003D6D2C"/>
    <w:rsid w:val="003E0F20"/>
    <w:rsid w:val="003E24D5"/>
    <w:rsid w:val="003E6A70"/>
    <w:rsid w:val="003F1887"/>
    <w:rsid w:val="003F6BDB"/>
    <w:rsid w:val="00413507"/>
    <w:rsid w:val="00413D12"/>
    <w:rsid w:val="004242BF"/>
    <w:rsid w:val="004300A7"/>
    <w:rsid w:val="004357B7"/>
    <w:rsid w:val="004363A9"/>
    <w:rsid w:val="004405B6"/>
    <w:rsid w:val="0045021E"/>
    <w:rsid w:val="004535E5"/>
    <w:rsid w:val="00456B4D"/>
    <w:rsid w:val="004626EC"/>
    <w:rsid w:val="0046277E"/>
    <w:rsid w:val="0047061E"/>
    <w:rsid w:val="004738C9"/>
    <w:rsid w:val="004741B7"/>
    <w:rsid w:val="00480618"/>
    <w:rsid w:val="004847AB"/>
    <w:rsid w:val="0048587A"/>
    <w:rsid w:val="00492A51"/>
    <w:rsid w:val="00495906"/>
    <w:rsid w:val="004A0089"/>
    <w:rsid w:val="004A1A67"/>
    <w:rsid w:val="004A22C4"/>
    <w:rsid w:val="004A54EB"/>
    <w:rsid w:val="004A6FBA"/>
    <w:rsid w:val="004B3714"/>
    <w:rsid w:val="004E28F5"/>
    <w:rsid w:val="004E2C45"/>
    <w:rsid w:val="004E3B96"/>
    <w:rsid w:val="004E5A05"/>
    <w:rsid w:val="004F59B6"/>
    <w:rsid w:val="004F652D"/>
    <w:rsid w:val="00507578"/>
    <w:rsid w:val="0051202A"/>
    <w:rsid w:val="00521A87"/>
    <w:rsid w:val="00527BFF"/>
    <w:rsid w:val="00530796"/>
    <w:rsid w:val="005349AD"/>
    <w:rsid w:val="005433F1"/>
    <w:rsid w:val="0054764B"/>
    <w:rsid w:val="00550BAC"/>
    <w:rsid w:val="00552682"/>
    <w:rsid w:val="00560E5D"/>
    <w:rsid w:val="00565367"/>
    <w:rsid w:val="005669BE"/>
    <w:rsid w:val="00573FC5"/>
    <w:rsid w:val="00580142"/>
    <w:rsid w:val="005C0250"/>
    <w:rsid w:val="005D7080"/>
    <w:rsid w:val="005D7BFA"/>
    <w:rsid w:val="005E4077"/>
    <w:rsid w:val="005F0910"/>
    <w:rsid w:val="006019BF"/>
    <w:rsid w:val="006049C9"/>
    <w:rsid w:val="00607815"/>
    <w:rsid w:val="00621354"/>
    <w:rsid w:val="00623676"/>
    <w:rsid w:val="00626F38"/>
    <w:rsid w:val="0062739B"/>
    <w:rsid w:val="00627450"/>
    <w:rsid w:val="006350FD"/>
    <w:rsid w:val="00646E6C"/>
    <w:rsid w:val="006514C8"/>
    <w:rsid w:val="00651831"/>
    <w:rsid w:val="00651FBC"/>
    <w:rsid w:val="00656FAD"/>
    <w:rsid w:val="006657FC"/>
    <w:rsid w:val="00671742"/>
    <w:rsid w:val="00681C9C"/>
    <w:rsid w:val="00682A0E"/>
    <w:rsid w:val="0068640F"/>
    <w:rsid w:val="006A6C7E"/>
    <w:rsid w:val="006C3615"/>
    <w:rsid w:val="006C613C"/>
    <w:rsid w:val="006C70FB"/>
    <w:rsid w:val="006C712F"/>
    <w:rsid w:val="006E553A"/>
    <w:rsid w:val="006F1144"/>
    <w:rsid w:val="006F45D9"/>
    <w:rsid w:val="006F4FF1"/>
    <w:rsid w:val="007036A7"/>
    <w:rsid w:val="00704FF1"/>
    <w:rsid w:val="00711615"/>
    <w:rsid w:val="0072309A"/>
    <w:rsid w:val="00725DBE"/>
    <w:rsid w:val="00734B40"/>
    <w:rsid w:val="00740D78"/>
    <w:rsid w:val="00742783"/>
    <w:rsid w:val="00746A41"/>
    <w:rsid w:val="0075107D"/>
    <w:rsid w:val="00752A12"/>
    <w:rsid w:val="007557A9"/>
    <w:rsid w:val="0076176A"/>
    <w:rsid w:val="00767DEC"/>
    <w:rsid w:val="00771A12"/>
    <w:rsid w:val="0077476C"/>
    <w:rsid w:val="00796162"/>
    <w:rsid w:val="007A29FA"/>
    <w:rsid w:val="007A5C68"/>
    <w:rsid w:val="007B580A"/>
    <w:rsid w:val="007C1AF3"/>
    <w:rsid w:val="007C4389"/>
    <w:rsid w:val="007C6FE0"/>
    <w:rsid w:val="007D1699"/>
    <w:rsid w:val="007D7F47"/>
    <w:rsid w:val="007E21D7"/>
    <w:rsid w:val="007E5AEB"/>
    <w:rsid w:val="007E7729"/>
    <w:rsid w:val="007F3287"/>
    <w:rsid w:val="007F3B41"/>
    <w:rsid w:val="007F49A4"/>
    <w:rsid w:val="007F7565"/>
    <w:rsid w:val="00806780"/>
    <w:rsid w:val="00807F7C"/>
    <w:rsid w:val="0081529C"/>
    <w:rsid w:val="00815F4E"/>
    <w:rsid w:val="0082089C"/>
    <w:rsid w:val="008337F3"/>
    <w:rsid w:val="00837718"/>
    <w:rsid w:val="008406A6"/>
    <w:rsid w:val="00844586"/>
    <w:rsid w:val="0085514D"/>
    <w:rsid w:val="00864E68"/>
    <w:rsid w:val="00874925"/>
    <w:rsid w:val="00881BE6"/>
    <w:rsid w:val="00883DDB"/>
    <w:rsid w:val="00886681"/>
    <w:rsid w:val="008912FF"/>
    <w:rsid w:val="008928A1"/>
    <w:rsid w:val="00894E72"/>
    <w:rsid w:val="008959BC"/>
    <w:rsid w:val="00896015"/>
    <w:rsid w:val="008A670C"/>
    <w:rsid w:val="008B2CBA"/>
    <w:rsid w:val="008C7B36"/>
    <w:rsid w:val="008D0A89"/>
    <w:rsid w:val="008D0D4A"/>
    <w:rsid w:val="008D627C"/>
    <w:rsid w:val="008E146E"/>
    <w:rsid w:val="008E1AC8"/>
    <w:rsid w:val="008F0828"/>
    <w:rsid w:val="00902428"/>
    <w:rsid w:val="009119E4"/>
    <w:rsid w:val="00913152"/>
    <w:rsid w:val="0091347D"/>
    <w:rsid w:val="0091614E"/>
    <w:rsid w:val="00917F00"/>
    <w:rsid w:val="0092018D"/>
    <w:rsid w:val="009218E9"/>
    <w:rsid w:val="00925C5C"/>
    <w:rsid w:val="00936855"/>
    <w:rsid w:val="009418D6"/>
    <w:rsid w:val="00950726"/>
    <w:rsid w:val="00954427"/>
    <w:rsid w:val="00955CBF"/>
    <w:rsid w:val="009606BF"/>
    <w:rsid w:val="009664ED"/>
    <w:rsid w:val="00972569"/>
    <w:rsid w:val="00973EFF"/>
    <w:rsid w:val="00976187"/>
    <w:rsid w:val="00980D0B"/>
    <w:rsid w:val="00980E78"/>
    <w:rsid w:val="009823A1"/>
    <w:rsid w:val="00994380"/>
    <w:rsid w:val="009A3424"/>
    <w:rsid w:val="009A4B0E"/>
    <w:rsid w:val="009A67BA"/>
    <w:rsid w:val="009C05D7"/>
    <w:rsid w:val="009C66FB"/>
    <w:rsid w:val="009C7079"/>
    <w:rsid w:val="009D2110"/>
    <w:rsid w:val="009D4ACD"/>
    <w:rsid w:val="009D4F8F"/>
    <w:rsid w:val="009D7806"/>
    <w:rsid w:val="009F19C9"/>
    <w:rsid w:val="00A10E99"/>
    <w:rsid w:val="00A14D09"/>
    <w:rsid w:val="00A167B8"/>
    <w:rsid w:val="00A16FA8"/>
    <w:rsid w:val="00A248A1"/>
    <w:rsid w:val="00A270E5"/>
    <w:rsid w:val="00A43A2A"/>
    <w:rsid w:val="00A4607A"/>
    <w:rsid w:val="00A466E9"/>
    <w:rsid w:val="00A5072C"/>
    <w:rsid w:val="00A613EF"/>
    <w:rsid w:val="00A70545"/>
    <w:rsid w:val="00A71EEF"/>
    <w:rsid w:val="00A803EC"/>
    <w:rsid w:val="00A8491D"/>
    <w:rsid w:val="00A85AEF"/>
    <w:rsid w:val="00A86BE7"/>
    <w:rsid w:val="00A903F7"/>
    <w:rsid w:val="00A93E02"/>
    <w:rsid w:val="00A96EFC"/>
    <w:rsid w:val="00AB1C02"/>
    <w:rsid w:val="00AB2DE9"/>
    <w:rsid w:val="00AB6B39"/>
    <w:rsid w:val="00AC3DF1"/>
    <w:rsid w:val="00AD64FE"/>
    <w:rsid w:val="00AD7C74"/>
    <w:rsid w:val="00AE400E"/>
    <w:rsid w:val="00AF392E"/>
    <w:rsid w:val="00B01754"/>
    <w:rsid w:val="00B067D7"/>
    <w:rsid w:val="00B205C9"/>
    <w:rsid w:val="00B24756"/>
    <w:rsid w:val="00B24F7A"/>
    <w:rsid w:val="00B328F8"/>
    <w:rsid w:val="00B52A95"/>
    <w:rsid w:val="00B54401"/>
    <w:rsid w:val="00B623B5"/>
    <w:rsid w:val="00B638C3"/>
    <w:rsid w:val="00B66A37"/>
    <w:rsid w:val="00B6775D"/>
    <w:rsid w:val="00B67FF2"/>
    <w:rsid w:val="00B729BF"/>
    <w:rsid w:val="00B81EB0"/>
    <w:rsid w:val="00BA12DB"/>
    <w:rsid w:val="00BA3C21"/>
    <w:rsid w:val="00BC1718"/>
    <w:rsid w:val="00BC6665"/>
    <w:rsid w:val="00BC72B6"/>
    <w:rsid w:val="00BD0407"/>
    <w:rsid w:val="00BD2BD0"/>
    <w:rsid w:val="00BD3386"/>
    <w:rsid w:val="00BD7065"/>
    <w:rsid w:val="00BD7B05"/>
    <w:rsid w:val="00BE051C"/>
    <w:rsid w:val="00BE20DD"/>
    <w:rsid w:val="00BE64A6"/>
    <w:rsid w:val="00BF2B3B"/>
    <w:rsid w:val="00BF3C99"/>
    <w:rsid w:val="00BF6A76"/>
    <w:rsid w:val="00C06A07"/>
    <w:rsid w:val="00C126F7"/>
    <w:rsid w:val="00C16692"/>
    <w:rsid w:val="00C22307"/>
    <w:rsid w:val="00C25CC4"/>
    <w:rsid w:val="00C2775C"/>
    <w:rsid w:val="00C2777B"/>
    <w:rsid w:val="00C27833"/>
    <w:rsid w:val="00C27E3C"/>
    <w:rsid w:val="00C35A47"/>
    <w:rsid w:val="00C37340"/>
    <w:rsid w:val="00C41CA5"/>
    <w:rsid w:val="00C5155B"/>
    <w:rsid w:val="00C5299E"/>
    <w:rsid w:val="00C576E0"/>
    <w:rsid w:val="00C636D7"/>
    <w:rsid w:val="00C754BD"/>
    <w:rsid w:val="00C76A00"/>
    <w:rsid w:val="00C85F69"/>
    <w:rsid w:val="00C86D55"/>
    <w:rsid w:val="00C913F2"/>
    <w:rsid w:val="00C9203A"/>
    <w:rsid w:val="00C9227C"/>
    <w:rsid w:val="00C94BAF"/>
    <w:rsid w:val="00C959E3"/>
    <w:rsid w:val="00CA38BF"/>
    <w:rsid w:val="00CA52E5"/>
    <w:rsid w:val="00CA5377"/>
    <w:rsid w:val="00CA6790"/>
    <w:rsid w:val="00CB3303"/>
    <w:rsid w:val="00CB6A99"/>
    <w:rsid w:val="00CC3124"/>
    <w:rsid w:val="00CC4481"/>
    <w:rsid w:val="00CC4AC1"/>
    <w:rsid w:val="00CC4F3D"/>
    <w:rsid w:val="00CC562E"/>
    <w:rsid w:val="00CD0C2D"/>
    <w:rsid w:val="00CD3322"/>
    <w:rsid w:val="00CE7986"/>
    <w:rsid w:val="00CE79E0"/>
    <w:rsid w:val="00CF2460"/>
    <w:rsid w:val="00D13333"/>
    <w:rsid w:val="00D1542F"/>
    <w:rsid w:val="00D223D3"/>
    <w:rsid w:val="00D26DB7"/>
    <w:rsid w:val="00D44B6E"/>
    <w:rsid w:val="00D45948"/>
    <w:rsid w:val="00D55427"/>
    <w:rsid w:val="00D61E98"/>
    <w:rsid w:val="00D62020"/>
    <w:rsid w:val="00D626C4"/>
    <w:rsid w:val="00D70932"/>
    <w:rsid w:val="00D71CF4"/>
    <w:rsid w:val="00D76FC9"/>
    <w:rsid w:val="00D86D36"/>
    <w:rsid w:val="00D934C6"/>
    <w:rsid w:val="00D95F43"/>
    <w:rsid w:val="00DA3C0F"/>
    <w:rsid w:val="00DA3C47"/>
    <w:rsid w:val="00DA4202"/>
    <w:rsid w:val="00DB0A41"/>
    <w:rsid w:val="00DB500B"/>
    <w:rsid w:val="00DB758B"/>
    <w:rsid w:val="00DC34E9"/>
    <w:rsid w:val="00DC3870"/>
    <w:rsid w:val="00DC575B"/>
    <w:rsid w:val="00DC7729"/>
    <w:rsid w:val="00DD24C9"/>
    <w:rsid w:val="00DD26B6"/>
    <w:rsid w:val="00DD596B"/>
    <w:rsid w:val="00DE0F45"/>
    <w:rsid w:val="00DE3B1F"/>
    <w:rsid w:val="00DE3F7E"/>
    <w:rsid w:val="00DE76FD"/>
    <w:rsid w:val="00E029B9"/>
    <w:rsid w:val="00E03912"/>
    <w:rsid w:val="00E03B47"/>
    <w:rsid w:val="00E0625E"/>
    <w:rsid w:val="00E100A4"/>
    <w:rsid w:val="00E14881"/>
    <w:rsid w:val="00E217B7"/>
    <w:rsid w:val="00E2218F"/>
    <w:rsid w:val="00E3239E"/>
    <w:rsid w:val="00E356A4"/>
    <w:rsid w:val="00E37284"/>
    <w:rsid w:val="00E4685E"/>
    <w:rsid w:val="00E4708A"/>
    <w:rsid w:val="00E500EA"/>
    <w:rsid w:val="00E51F79"/>
    <w:rsid w:val="00E521E2"/>
    <w:rsid w:val="00E52B9D"/>
    <w:rsid w:val="00E57109"/>
    <w:rsid w:val="00E612C4"/>
    <w:rsid w:val="00E6260C"/>
    <w:rsid w:val="00E64450"/>
    <w:rsid w:val="00E74EBD"/>
    <w:rsid w:val="00E76D21"/>
    <w:rsid w:val="00E77F11"/>
    <w:rsid w:val="00E810E5"/>
    <w:rsid w:val="00E84F84"/>
    <w:rsid w:val="00E93EED"/>
    <w:rsid w:val="00E94532"/>
    <w:rsid w:val="00E94E1A"/>
    <w:rsid w:val="00E95608"/>
    <w:rsid w:val="00EA6E46"/>
    <w:rsid w:val="00EB0A3E"/>
    <w:rsid w:val="00EB6834"/>
    <w:rsid w:val="00EC36D4"/>
    <w:rsid w:val="00EC65F8"/>
    <w:rsid w:val="00EC6950"/>
    <w:rsid w:val="00ED0341"/>
    <w:rsid w:val="00EE706A"/>
    <w:rsid w:val="00EF6E2F"/>
    <w:rsid w:val="00F0419C"/>
    <w:rsid w:val="00F043AA"/>
    <w:rsid w:val="00F209DE"/>
    <w:rsid w:val="00F269D8"/>
    <w:rsid w:val="00F3061C"/>
    <w:rsid w:val="00F400C6"/>
    <w:rsid w:val="00F4048D"/>
    <w:rsid w:val="00F42D46"/>
    <w:rsid w:val="00F473F0"/>
    <w:rsid w:val="00F52F6E"/>
    <w:rsid w:val="00F5388B"/>
    <w:rsid w:val="00F6003F"/>
    <w:rsid w:val="00F620AA"/>
    <w:rsid w:val="00F7386F"/>
    <w:rsid w:val="00F87D6D"/>
    <w:rsid w:val="00F9099A"/>
    <w:rsid w:val="00FB1753"/>
    <w:rsid w:val="00FB52B8"/>
    <w:rsid w:val="00FB5954"/>
    <w:rsid w:val="00FB7AC0"/>
    <w:rsid w:val="00FD5C23"/>
    <w:rsid w:val="00FE43C8"/>
    <w:rsid w:val="00FF037D"/>
    <w:rsid w:val="00FF2D8F"/>
    <w:rsid w:val="00FF50F9"/>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827CF"/>
  <w15:chartTrackingRefBased/>
  <w15:docId w15:val="{429EC271-60ED-4A30-8080-03E60B8F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676"/>
    <w:rPr>
      <w:sz w:val="24"/>
      <w:szCs w:val="24"/>
      <w:lang w:val="en-GB"/>
    </w:rPr>
  </w:style>
  <w:style w:type="paragraph" w:styleId="Heading1">
    <w:name w:val="heading 1"/>
    <w:basedOn w:val="Normal"/>
    <w:next w:val="Normal"/>
    <w:qFormat/>
    <w:rsid w:val="00D45948"/>
    <w:pPr>
      <w:keepNext/>
      <w:outlineLvl w:val="0"/>
    </w:pPr>
    <w:rPr>
      <w:b/>
      <w:bCs/>
      <w:lang w:val="lt-LT"/>
    </w:rPr>
  </w:style>
  <w:style w:type="paragraph" w:styleId="Heading3">
    <w:name w:val="heading 3"/>
    <w:aliases w:val="Section Header3,Sub-Clause Paragraph"/>
    <w:basedOn w:val="Normal"/>
    <w:next w:val="Normal"/>
    <w:link w:val="Heading3Char"/>
    <w:qFormat/>
    <w:rsid w:val="00397D7F"/>
    <w:pPr>
      <w:keepNext/>
      <w:spacing w:before="240" w:after="60"/>
      <w:outlineLvl w:val="2"/>
    </w:pPr>
    <w:rPr>
      <w:rFonts w:ascii="Arial" w:hAnsi="Arial" w:cs="Arial"/>
      <w:b/>
      <w:bCs/>
      <w:sz w:val="26"/>
      <w:szCs w:val="26"/>
      <w:lang w:val="lt-LT"/>
    </w:rPr>
  </w:style>
  <w:style w:type="paragraph" w:styleId="Heading4">
    <w:name w:val="heading 4"/>
    <w:basedOn w:val="Normal"/>
    <w:next w:val="Normal"/>
    <w:link w:val="Heading4Char"/>
    <w:semiHidden/>
    <w:unhideWhenUsed/>
    <w:qFormat/>
    <w:rsid w:val="006049C9"/>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22212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iekosnuoroda">
    <w:name w:val="paieškos nuoroda"/>
    <w:basedOn w:val="Normal"/>
    <w:rsid w:val="002C73DF"/>
    <w:pPr>
      <w:jc w:val="right"/>
    </w:pPr>
    <w:rPr>
      <w:sz w:val="20"/>
    </w:rPr>
  </w:style>
  <w:style w:type="paragraph" w:customStyle="1" w:styleId="paieskoanuoroda">
    <w:name w:val="paieskoa nuoroda"/>
    <w:basedOn w:val="paiekosnuoroda"/>
    <w:rsid w:val="00D1542F"/>
    <w:rPr>
      <w:i/>
    </w:rPr>
  </w:style>
  <w:style w:type="character" w:styleId="Hyperlink">
    <w:name w:val="Hyperlink"/>
    <w:rsid w:val="00623676"/>
    <w:rPr>
      <w:color w:val="0000FF"/>
      <w:u w:val="single"/>
    </w:rPr>
  </w:style>
  <w:style w:type="paragraph" w:styleId="Header">
    <w:name w:val="header"/>
    <w:basedOn w:val="Normal"/>
    <w:rsid w:val="00623676"/>
    <w:pPr>
      <w:tabs>
        <w:tab w:val="center" w:pos="4320"/>
        <w:tab w:val="right" w:pos="8640"/>
      </w:tabs>
    </w:pPr>
    <w:rPr>
      <w:sz w:val="20"/>
      <w:szCs w:val="20"/>
      <w:lang w:val="en-US"/>
    </w:rPr>
  </w:style>
  <w:style w:type="paragraph" w:customStyle="1" w:styleId="mazas">
    <w:name w:val="mazas"/>
    <w:basedOn w:val="Normal"/>
    <w:rsid w:val="003E0F20"/>
    <w:pPr>
      <w:spacing w:before="100" w:beforeAutospacing="1" w:after="100" w:afterAutospacing="1"/>
    </w:pPr>
    <w:rPr>
      <w:lang w:val="lt-LT" w:eastAsia="lt-LT"/>
    </w:rPr>
  </w:style>
  <w:style w:type="paragraph" w:customStyle="1" w:styleId="centrbold">
    <w:name w:val="centrbold"/>
    <w:basedOn w:val="Normal"/>
    <w:rsid w:val="003E0F20"/>
    <w:pPr>
      <w:spacing w:before="100" w:beforeAutospacing="1" w:after="100" w:afterAutospacing="1"/>
    </w:pPr>
    <w:rPr>
      <w:lang w:val="lt-LT" w:eastAsia="lt-LT"/>
    </w:rPr>
  </w:style>
  <w:style w:type="paragraph" w:styleId="HTMLPreformatted">
    <w:name w:val="HTML Preformatted"/>
    <w:basedOn w:val="Normal"/>
    <w:link w:val="HTMLPreformattedChar"/>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Footer">
    <w:name w:val="footer"/>
    <w:basedOn w:val="Normal"/>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Strong">
    <w:name w:val="Strong"/>
    <w:qFormat/>
    <w:rsid w:val="00C913F2"/>
    <w:rPr>
      <w:b/>
      <w:bCs/>
    </w:rPr>
  </w:style>
  <w:style w:type="paragraph" w:styleId="BodyTextIndent">
    <w:name w:val="Body Text Indent"/>
    <w:basedOn w:val="Normal"/>
    <w:rsid w:val="00FB7AC0"/>
    <w:pPr>
      <w:spacing w:line="480" w:lineRule="auto"/>
      <w:ind w:firstLine="720"/>
      <w:jc w:val="both"/>
    </w:pPr>
    <w:rPr>
      <w:lang w:val="lt-LT"/>
    </w:rPr>
  </w:style>
  <w:style w:type="paragraph" w:styleId="BalloonText">
    <w:name w:val="Balloon Text"/>
    <w:basedOn w:val="Normal"/>
    <w:link w:val="BalloonTextChar"/>
    <w:semiHidden/>
    <w:rsid w:val="00FB7AC0"/>
    <w:rPr>
      <w:rFonts w:ascii="Tahoma" w:hAnsi="Tahoma" w:cs="Tahoma"/>
      <w:sz w:val="16"/>
      <w:szCs w:val="16"/>
    </w:rPr>
  </w:style>
  <w:style w:type="paragraph" w:customStyle="1" w:styleId="Char">
    <w:name w:val="Char"/>
    <w:basedOn w:val="Normal"/>
    <w:rsid w:val="00311297"/>
    <w:pPr>
      <w:spacing w:after="160" w:line="240" w:lineRule="exact"/>
    </w:pPr>
    <w:rPr>
      <w:szCs w:val="20"/>
      <w:lang w:val="en-US"/>
    </w:rPr>
  </w:style>
  <w:style w:type="paragraph" w:styleId="Subtitle">
    <w:name w:val="Subtitle"/>
    <w:basedOn w:val="Normal"/>
    <w:qFormat/>
    <w:rsid w:val="00311297"/>
    <w:rPr>
      <w:sz w:val="28"/>
      <w:szCs w:val="20"/>
      <w:lang w:val="en-US"/>
    </w:rPr>
  </w:style>
  <w:style w:type="paragraph" w:styleId="BodyText">
    <w:name w:val="Body Text"/>
    <w:basedOn w:val="Normal"/>
    <w:rsid w:val="0082089C"/>
    <w:pPr>
      <w:spacing w:after="120"/>
    </w:pPr>
  </w:style>
  <w:style w:type="table" w:styleId="TableGrid">
    <w:name w:val="Table Grid"/>
    <w:basedOn w:val="TableNormal"/>
    <w:uiPriority w:val="3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41B7"/>
    <w:pPr>
      <w:spacing w:before="100" w:beforeAutospacing="1" w:after="100" w:afterAutospacing="1"/>
    </w:pPr>
  </w:style>
  <w:style w:type="paragraph" w:styleId="BodyTextIndent2">
    <w:name w:val="Body Text Indent 2"/>
    <w:basedOn w:val="Normal"/>
    <w:rsid w:val="00D45948"/>
    <w:pPr>
      <w:spacing w:after="120" w:line="480" w:lineRule="auto"/>
      <w:ind w:left="283"/>
    </w:pPr>
  </w:style>
  <w:style w:type="paragraph" w:styleId="ListParagraph">
    <w:name w:val="List Paragraph"/>
    <w:basedOn w:val="Normal"/>
    <w:uiPriority w:val="34"/>
    <w:qFormat/>
    <w:rsid w:val="00C27833"/>
    <w:pPr>
      <w:spacing w:after="200" w:line="276" w:lineRule="auto"/>
      <w:ind w:left="720"/>
    </w:pPr>
    <w:rPr>
      <w:rFonts w:ascii="Calibri" w:hAnsi="Calibri"/>
      <w:sz w:val="22"/>
      <w:szCs w:val="22"/>
      <w:lang w:val="lt-LT"/>
    </w:rPr>
  </w:style>
  <w:style w:type="character" w:customStyle="1" w:styleId="Heading3Char">
    <w:name w:val="Heading 3 Char"/>
    <w:aliases w:val="Section Header3 Char,Sub-Clause Paragraph Char"/>
    <w:link w:val="Heading3"/>
    <w:rsid w:val="00397D7F"/>
    <w:rPr>
      <w:rFonts w:ascii="Arial" w:hAnsi="Arial" w:cs="Arial"/>
      <w:b/>
      <w:bCs/>
      <w:sz w:val="26"/>
      <w:szCs w:val="26"/>
      <w:lang w:eastAsia="en-US"/>
    </w:rPr>
  </w:style>
  <w:style w:type="paragraph" w:customStyle="1" w:styleId="Point1">
    <w:name w:val="Point 1"/>
    <w:basedOn w:val="Normal"/>
    <w:rsid w:val="00397D7F"/>
    <w:pPr>
      <w:spacing w:before="120" w:after="120"/>
      <w:ind w:left="1418" w:hanging="567"/>
      <w:jc w:val="both"/>
    </w:pPr>
    <w:rPr>
      <w:szCs w:val="20"/>
      <w:lang w:eastAsia="lt-LT"/>
    </w:rPr>
  </w:style>
  <w:style w:type="paragraph" w:customStyle="1" w:styleId="BodyText1">
    <w:name w:val="Body Text1"/>
    <w:rsid w:val="009218E9"/>
    <w:pPr>
      <w:snapToGrid w:val="0"/>
      <w:ind w:firstLine="312"/>
      <w:jc w:val="both"/>
    </w:pPr>
    <w:rPr>
      <w:rFonts w:ascii="TimesLT" w:hAnsi="TimesLT"/>
    </w:rPr>
  </w:style>
  <w:style w:type="paragraph" w:customStyle="1" w:styleId="DiagramaCharCharDiagrama">
    <w:name w:val="Diagrama Char Char Diagrama"/>
    <w:basedOn w:val="Normal"/>
    <w:rsid w:val="009218E9"/>
    <w:pPr>
      <w:spacing w:after="160" w:line="240" w:lineRule="exact"/>
    </w:pPr>
    <w:rPr>
      <w:rFonts w:ascii="Tahoma" w:hAnsi="Tahoma"/>
      <w:sz w:val="20"/>
      <w:szCs w:val="20"/>
      <w:lang w:val="en-US"/>
    </w:rPr>
  </w:style>
  <w:style w:type="character" w:customStyle="1" w:styleId="Heading4Char">
    <w:name w:val="Heading 4 Char"/>
    <w:link w:val="Heading4"/>
    <w:semiHidden/>
    <w:rsid w:val="006049C9"/>
    <w:rPr>
      <w:rFonts w:ascii="Calibri" w:eastAsia="Times New Roman" w:hAnsi="Calibri" w:cs="Times New Roman"/>
      <w:b/>
      <w:bCs/>
      <w:sz w:val="28"/>
      <w:szCs w:val="28"/>
      <w:lang w:val="en-GB" w:eastAsia="en-US"/>
    </w:rPr>
  </w:style>
  <w:style w:type="paragraph" w:customStyle="1" w:styleId="msonormalcxspmiddle">
    <w:name w:val="msonormalcxspmiddle"/>
    <w:basedOn w:val="Normal"/>
    <w:rsid w:val="006049C9"/>
    <w:pPr>
      <w:spacing w:before="100" w:beforeAutospacing="1" w:after="100" w:afterAutospacing="1"/>
    </w:pPr>
    <w:rPr>
      <w:lang w:val="lt-LT" w:eastAsia="lt-LT"/>
    </w:rPr>
  </w:style>
  <w:style w:type="character" w:customStyle="1" w:styleId="Heading8Char">
    <w:name w:val="Heading 8 Char"/>
    <w:link w:val="Heading8"/>
    <w:rsid w:val="00222122"/>
    <w:rPr>
      <w:rFonts w:ascii="Calibri" w:eastAsia="Times New Roman" w:hAnsi="Calibri" w:cs="Times New Roman"/>
      <w:i/>
      <w:iCs/>
      <w:sz w:val="24"/>
      <w:szCs w:val="24"/>
      <w:lang w:val="en-GB" w:eastAsia="en-US"/>
    </w:rPr>
  </w:style>
  <w:style w:type="character" w:customStyle="1" w:styleId="BalloonTextChar">
    <w:name w:val="Balloon Text Char"/>
    <w:link w:val="BalloonText"/>
    <w:semiHidden/>
    <w:rsid w:val="00222122"/>
    <w:rPr>
      <w:rFonts w:ascii="Tahoma" w:hAnsi="Tahoma" w:cs="Tahoma"/>
      <w:sz w:val="16"/>
      <w:szCs w:val="16"/>
      <w:lang w:val="en-GB" w:eastAsia="en-US"/>
    </w:rPr>
  </w:style>
  <w:style w:type="paragraph" w:customStyle="1" w:styleId="CentrBoldm">
    <w:name w:val="CentrBoldm"/>
    <w:basedOn w:val="Normal"/>
    <w:rsid w:val="00222122"/>
    <w:pPr>
      <w:autoSpaceDE w:val="0"/>
      <w:autoSpaceDN w:val="0"/>
      <w:adjustRightInd w:val="0"/>
      <w:jc w:val="center"/>
    </w:pPr>
    <w:rPr>
      <w:rFonts w:ascii="TimesLT" w:eastAsia="Calibri" w:hAnsi="TimesLT"/>
      <w:b/>
      <w:bCs/>
      <w:sz w:val="20"/>
      <w:szCs w:val="20"/>
      <w:lang w:val="en-US"/>
    </w:rPr>
  </w:style>
  <w:style w:type="paragraph" w:customStyle="1" w:styleId="Patvirtinta">
    <w:name w:val="Patvirtinta"/>
    <w:rsid w:val="00222122"/>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HTMLPreformattedChar">
    <w:name w:val="HTML Preformatted Char"/>
    <w:link w:val="HTMLPreformatted"/>
    <w:rsid w:val="00573FC5"/>
    <w:rPr>
      <w:rFonts w:ascii="Courier New" w:hAnsi="Courier New" w:cs="Courier New"/>
    </w:rPr>
  </w:style>
  <w:style w:type="paragraph" w:customStyle="1" w:styleId="MAZAS0">
    <w:name w:val="MAZAS"/>
    <w:rsid w:val="00573FC5"/>
    <w:pPr>
      <w:autoSpaceDE w:val="0"/>
      <w:autoSpaceDN w:val="0"/>
      <w:adjustRightInd w:val="0"/>
      <w:ind w:firstLine="312"/>
      <w:jc w:val="both"/>
    </w:pPr>
    <w:rPr>
      <w:rFonts w:ascii="TimesLT" w:hAnsi="TimesLT"/>
      <w:color w:val="000000"/>
      <w:sz w:val="8"/>
      <w:szCs w:val="8"/>
    </w:rPr>
  </w:style>
  <w:style w:type="character" w:styleId="CommentReference">
    <w:name w:val="annotation reference"/>
    <w:rsid w:val="00E94532"/>
    <w:rPr>
      <w:sz w:val="16"/>
      <w:szCs w:val="16"/>
    </w:rPr>
  </w:style>
  <w:style w:type="paragraph" w:styleId="CommentText">
    <w:name w:val="annotation text"/>
    <w:basedOn w:val="Normal"/>
    <w:link w:val="CommentTextChar"/>
    <w:rsid w:val="00E94532"/>
    <w:rPr>
      <w:sz w:val="20"/>
      <w:szCs w:val="20"/>
      <w:lang w:val="x-none"/>
    </w:rPr>
  </w:style>
  <w:style w:type="character" w:customStyle="1" w:styleId="CommentTextChar">
    <w:name w:val="Comment Text Char"/>
    <w:link w:val="CommentText"/>
    <w:rsid w:val="00E94532"/>
    <w:rPr>
      <w:lang w:val="x-none" w:eastAsia="en-US"/>
    </w:rPr>
  </w:style>
  <w:style w:type="character" w:customStyle="1" w:styleId="UnresolvedMention">
    <w:name w:val="Unresolved Mention"/>
    <w:uiPriority w:val="99"/>
    <w:semiHidden/>
    <w:unhideWhenUsed/>
    <w:rsid w:val="00C22307"/>
    <w:rPr>
      <w:color w:val="605E5C"/>
      <w:shd w:val="clear" w:color="auto" w:fill="E1DFDD"/>
    </w:rPr>
  </w:style>
  <w:style w:type="paragraph" w:styleId="CommentSubject">
    <w:name w:val="annotation subject"/>
    <w:basedOn w:val="CommentText"/>
    <w:next w:val="CommentText"/>
    <w:link w:val="CommentSubjectChar"/>
    <w:rsid w:val="00886681"/>
    <w:rPr>
      <w:b/>
      <w:bCs/>
      <w:lang w:val="en-GB"/>
    </w:rPr>
  </w:style>
  <w:style w:type="character" w:customStyle="1" w:styleId="CommentSubjectChar">
    <w:name w:val="Comment Subject Char"/>
    <w:link w:val="CommentSubject"/>
    <w:rsid w:val="0088668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7553">
      <w:bodyDiv w:val="1"/>
      <w:marLeft w:val="0"/>
      <w:marRight w:val="0"/>
      <w:marTop w:val="0"/>
      <w:marBottom w:val="0"/>
      <w:divBdr>
        <w:top w:val="none" w:sz="0" w:space="0" w:color="auto"/>
        <w:left w:val="none" w:sz="0" w:space="0" w:color="auto"/>
        <w:bottom w:val="none" w:sz="0" w:space="0" w:color="auto"/>
        <w:right w:val="none" w:sz="0" w:space="0" w:color="auto"/>
      </w:divBdr>
    </w:div>
    <w:div w:id="136725948">
      <w:bodyDiv w:val="1"/>
      <w:marLeft w:val="0"/>
      <w:marRight w:val="0"/>
      <w:marTop w:val="0"/>
      <w:marBottom w:val="0"/>
      <w:divBdr>
        <w:top w:val="none" w:sz="0" w:space="0" w:color="auto"/>
        <w:left w:val="none" w:sz="0" w:space="0" w:color="auto"/>
        <w:bottom w:val="none" w:sz="0" w:space="0" w:color="auto"/>
        <w:right w:val="none" w:sz="0" w:space="0" w:color="auto"/>
      </w:divBdr>
    </w:div>
    <w:div w:id="460658925">
      <w:bodyDiv w:val="1"/>
      <w:marLeft w:val="0"/>
      <w:marRight w:val="0"/>
      <w:marTop w:val="0"/>
      <w:marBottom w:val="0"/>
      <w:divBdr>
        <w:top w:val="none" w:sz="0" w:space="0" w:color="auto"/>
        <w:left w:val="none" w:sz="0" w:space="0" w:color="auto"/>
        <w:bottom w:val="none" w:sz="0" w:space="0" w:color="auto"/>
        <w:right w:val="none" w:sz="0" w:space="0" w:color="auto"/>
      </w:divBdr>
    </w:div>
    <w:div w:id="464199725">
      <w:bodyDiv w:val="1"/>
      <w:marLeft w:val="0"/>
      <w:marRight w:val="0"/>
      <w:marTop w:val="0"/>
      <w:marBottom w:val="0"/>
      <w:divBdr>
        <w:top w:val="none" w:sz="0" w:space="0" w:color="auto"/>
        <w:left w:val="none" w:sz="0" w:space="0" w:color="auto"/>
        <w:bottom w:val="none" w:sz="0" w:space="0" w:color="auto"/>
        <w:right w:val="none" w:sz="0" w:space="0" w:color="auto"/>
      </w:divBdr>
    </w:div>
    <w:div w:id="676999668">
      <w:bodyDiv w:val="1"/>
      <w:marLeft w:val="0"/>
      <w:marRight w:val="0"/>
      <w:marTop w:val="0"/>
      <w:marBottom w:val="0"/>
      <w:divBdr>
        <w:top w:val="none" w:sz="0" w:space="0" w:color="auto"/>
        <w:left w:val="none" w:sz="0" w:space="0" w:color="auto"/>
        <w:bottom w:val="none" w:sz="0" w:space="0" w:color="auto"/>
        <w:right w:val="none" w:sz="0" w:space="0" w:color="auto"/>
      </w:divBdr>
    </w:div>
    <w:div w:id="752236159">
      <w:bodyDiv w:val="1"/>
      <w:marLeft w:val="0"/>
      <w:marRight w:val="0"/>
      <w:marTop w:val="0"/>
      <w:marBottom w:val="0"/>
      <w:divBdr>
        <w:top w:val="none" w:sz="0" w:space="0" w:color="auto"/>
        <w:left w:val="none" w:sz="0" w:space="0" w:color="auto"/>
        <w:bottom w:val="none" w:sz="0" w:space="0" w:color="auto"/>
        <w:right w:val="none" w:sz="0" w:space="0" w:color="auto"/>
      </w:divBdr>
    </w:div>
    <w:div w:id="765424939">
      <w:bodyDiv w:val="1"/>
      <w:marLeft w:val="0"/>
      <w:marRight w:val="0"/>
      <w:marTop w:val="0"/>
      <w:marBottom w:val="0"/>
      <w:divBdr>
        <w:top w:val="none" w:sz="0" w:space="0" w:color="auto"/>
        <w:left w:val="none" w:sz="0" w:space="0" w:color="auto"/>
        <w:bottom w:val="none" w:sz="0" w:space="0" w:color="auto"/>
        <w:right w:val="none" w:sz="0" w:space="0" w:color="auto"/>
      </w:divBdr>
    </w:div>
    <w:div w:id="909851022">
      <w:bodyDiv w:val="1"/>
      <w:marLeft w:val="0"/>
      <w:marRight w:val="0"/>
      <w:marTop w:val="0"/>
      <w:marBottom w:val="0"/>
      <w:divBdr>
        <w:top w:val="none" w:sz="0" w:space="0" w:color="auto"/>
        <w:left w:val="none" w:sz="0" w:space="0" w:color="auto"/>
        <w:bottom w:val="none" w:sz="0" w:space="0" w:color="auto"/>
        <w:right w:val="none" w:sz="0" w:space="0" w:color="auto"/>
      </w:divBdr>
    </w:div>
    <w:div w:id="1084187364">
      <w:bodyDiv w:val="1"/>
      <w:marLeft w:val="0"/>
      <w:marRight w:val="0"/>
      <w:marTop w:val="0"/>
      <w:marBottom w:val="0"/>
      <w:divBdr>
        <w:top w:val="none" w:sz="0" w:space="0" w:color="auto"/>
        <w:left w:val="none" w:sz="0" w:space="0" w:color="auto"/>
        <w:bottom w:val="none" w:sz="0" w:space="0" w:color="auto"/>
        <w:right w:val="none" w:sz="0" w:space="0" w:color="auto"/>
      </w:divBdr>
    </w:div>
    <w:div w:id="1356538478">
      <w:bodyDiv w:val="1"/>
      <w:marLeft w:val="0"/>
      <w:marRight w:val="0"/>
      <w:marTop w:val="0"/>
      <w:marBottom w:val="0"/>
      <w:divBdr>
        <w:top w:val="none" w:sz="0" w:space="0" w:color="auto"/>
        <w:left w:val="none" w:sz="0" w:space="0" w:color="auto"/>
        <w:bottom w:val="none" w:sz="0" w:space="0" w:color="auto"/>
        <w:right w:val="none" w:sz="0" w:space="0" w:color="auto"/>
      </w:divBdr>
    </w:div>
    <w:div w:id="1396708431">
      <w:bodyDiv w:val="1"/>
      <w:marLeft w:val="0"/>
      <w:marRight w:val="0"/>
      <w:marTop w:val="0"/>
      <w:marBottom w:val="0"/>
      <w:divBdr>
        <w:top w:val="none" w:sz="0" w:space="0" w:color="auto"/>
        <w:left w:val="none" w:sz="0" w:space="0" w:color="auto"/>
        <w:bottom w:val="none" w:sz="0" w:space="0" w:color="auto"/>
        <w:right w:val="none" w:sz="0" w:space="0" w:color="auto"/>
      </w:divBdr>
    </w:div>
    <w:div w:id="1416244674">
      <w:bodyDiv w:val="1"/>
      <w:marLeft w:val="0"/>
      <w:marRight w:val="0"/>
      <w:marTop w:val="0"/>
      <w:marBottom w:val="0"/>
      <w:divBdr>
        <w:top w:val="none" w:sz="0" w:space="0" w:color="auto"/>
        <w:left w:val="none" w:sz="0" w:space="0" w:color="auto"/>
        <w:bottom w:val="none" w:sz="0" w:space="0" w:color="auto"/>
        <w:right w:val="none" w:sz="0" w:space="0" w:color="auto"/>
      </w:divBdr>
    </w:div>
    <w:div w:id="1421557678">
      <w:bodyDiv w:val="1"/>
      <w:marLeft w:val="0"/>
      <w:marRight w:val="0"/>
      <w:marTop w:val="0"/>
      <w:marBottom w:val="0"/>
      <w:divBdr>
        <w:top w:val="none" w:sz="0" w:space="0" w:color="auto"/>
        <w:left w:val="none" w:sz="0" w:space="0" w:color="auto"/>
        <w:bottom w:val="none" w:sz="0" w:space="0" w:color="auto"/>
        <w:right w:val="none" w:sz="0" w:space="0" w:color="auto"/>
      </w:divBdr>
    </w:div>
    <w:div w:id="1427847557">
      <w:bodyDiv w:val="1"/>
      <w:marLeft w:val="0"/>
      <w:marRight w:val="0"/>
      <w:marTop w:val="0"/>
      <w:marBottom w:val="0"/>
      <w:divBdr>
        <w:top w:val="none" w:sz="0" w:space="0" w:color="auto"/>
        <w:left w:val="none" w:sz="0" w:space="0" w:color="auto"/>
        <w:bottom w:val="none" w:sz="0" w:space="0" w:color="auto"/>
        <w:right w:val="none" w:sz="0" w:space="0" w:color="auto"/>
      </w:divBdr>
      <w:divsChild>
        <w:div w:id="1805733512">
          <w:marLeft w:val="0"/>
          <w:marRight w:val="0"/>
          <w:marTop w:val="0"/>
          <w:marBottom w:val="0"/>
          <w:divBdr>
            <w:top w:val="none" w:sz="0" w:space="0" w:color="auto"/>
            <w:left w:val="none" w:sz="0" w:space="0" w:color="auto"/>
            <w:bottom w:val="none" w:sz="0" w:space="0" w:color="auto"/>
            <w:right w:val="none" w:sz="0" w:space="0" w:color="auto"/>
          </w:divBdr>
        </w:div>
        <w:div w:id="1593008668">
          <w:marLeft w:val="0"/>
          <w:marRight w:val="0"/>
          <w:marTop w:val="0"/>
          <w:marBottom w:val="0"/>
          <w:divBdr>
            <w:top w:val="none" w:sz="0" w:space="0" w:color="auto"/>
            <w:left w:val="none" w:sz="0" w:space="0" w:color="auto"/>
            <w:bottom w:val="none" w:sz="0" w:space="0" w:color="auto"/>
            <w:right w:val="none" w:sz="0" w:space="0" w:color="auto"/>
          </w:divBdr>
        </w:div>
        <w:div w:id="1677152338">
          <w:marLeft w:val="0"/>
          <w:marRight w:val="0"/>
          <w:marTop w:val="0"/>
          <w:marBottom w:val="0"/>
          <w:divBdr>
            <w:top w:val="none" w:sz="0" w:space="0" w:color="auto"/>
            <w:left w:val="none" w:sz="0" w:space="0" w:color="auto"/>
            <w:bottom w:val="none" w:sz="0" w:space="0" w:color="auto"/>
            <w:right w:val="none" w:sz="0" w:space="0" w:color="auto"/>
          </w:divBdr>
        </w:div>
        <w:div w:id="940601314">
          <w:marLeft w:val="0"/>
          <w:marRight w:val="0"/>
          <w:marTop w:val="0"/>
          <w:marBottom w:val="0"/>
          <w:divBdr>
            <w:top w:val="none" w:sz="0" w:space="0" w:color="auto"/>
            <w:left w:val="none" w:sz="0" w:space="0" w:color="auto"/>
            <w:bottom w:val="none" w:sz="0" w:space="0" w:color="auto"/>
            <w:right w:val="none" w:sz="0" w:space="0" w:color="auto"/>
          </w:divBdr>
          <w:divsChild>
            <w:div w:id="1773086867">
              <w:marLeft w:val="0"/>
              <w:marRight w:val="0"/>
              <w:marTop w:val="0"/>
              <w:marBottom w:val="0"/>
              <w:divBdr>
                <w:top w:val="none" w:sz="0" w:space="0" w:color="auto"/>
                <w:left w:val="none" w:sz="0" w:space="0" w:color="auto"/>
                <w:bottom w:val="none" w:sz="0" w:space="0" w:color="auto"/>
                <w:right w:val="none" w:sz="0" w:space="0" w:color="auto"/>
              </w:divBdr>
            </w:div>
            <w:div w:id="675690350">
              <w:marLeft w:val="0"/>
              <w:marRight w:val="0"/>
              <w:marTop w:val="0"/>
              <w:marBottom w:val="0"/>
              <w:divBdr>
                <w:top w:val="none" w:sz="0" w:space="0" w:color="auto"/>
                <w:left w:val="none" w:sz="0" w:space="0" w:color="auto"/>
                <w:bottom w:val="none" w:sz="0" w:space="0" w:color="auto"/>
                <w:right w:val="none" w:sz="0" w:space="0" w:color="auto"/>
              </w:divBdr>
            </w:div>
            <w:div w:id="2086492557">
              <w:marLeft w:val="0"/>
              <w:marRight w:val="0"/>
              <w:marTop w:val="0"/>
              <w:marBottom w:val="0"/>
              <w:divBdr>
                <w:top w:val="none" w:sz="0" w:space="0" w:color="auto"/>
                <w:left w:val="none" w:sz="0" w:space="0" w:color="auto"/>
                <w:bottom w:val="none" w:sz="0" w:space="0" w:color="auto"/>
                <w:right w:val="none" w:sz="0" w:space="0" w:color="auto"/>
              </w:divBdr>
            </w:div>
            <w:div w:id="6613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55819">
      <w:bodyDiv w:val="1"/>
      <w:marLeft w:val="0"/>
      <w:marRight w:val="0"/>
      <w:marTop w:val="0"/>
      <w:marBottom w:val="0"/>
      <w:divBdr>
        <w:top w:val="none" w:sz="0" w:space="0" w:color="auto"/>
        <w:left w:val="none" w:sz="0" w:space="0" w:color="auto"/>
        <w:bottom w:val="none" w:sz="0" w:space="0" w:color="auto"/>
        <w:right w:val="none" w:sz="0" w:space="0" w:color="auto"/>
      </w:divBdr>
    </w:div>
    <w:div w:id="1715039995">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 w:id="2036228853">
      <w:bodyDiv w:val="1"/>
      <w:marLeft w:val="0"/>
      <w:marRight w:val="0"/>
      <w:marTop w:val="0"/>
      <w:marBottom w:val="0"/>
      <w:divBdr>
        <w:top w:val="none" w:sz="0" w:space="0" w:color="auto"/>
        <w:left w:val="none" w:sz="0" w:space="0" w:color="auto"/>
        <w:bottom w:val="none" w:sz="0" w:space="0" w:color="auto"/>
        <w:right w:val="none" w:sz="0" w:space="0" w:color="auto"/>
      </w:divBdr>
    </w:div>
    <w:div w:id="211605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EE604-963D-4A54-BA9F-6032EC90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1310</Words>
  <Characters>7469</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Kauno Kolegija</dc:creator>
  <cp:keywords/>
  <cp:lastModifiedBy>User</cp:lastModifiedBy>
  <cp:revision>7</cp:revision>
  <cp:lastPrinted>2018-08-06T10:55:00Z</cp:lastPrinted>
  <dcterms:created xsi:type="dcterms:W3CDTF">2026-01-20T09:57:00Z</dcterms:created>
  <dcterms:modified xsi:type="dcterms:W3CDTF">2026-02-24T12:08:00Z</dcterms:modified>
</cp:coreProperties>
</file>