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9800F" w14:textId="5E9886FF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PATVIRTINTA </w:t>
      </w:r>
      <w:r>
        <w:rPr>
          <w:rStyle w:val="eop"/>
        </w:rPr>
        <w:t> </w:t>
      </w:r>
    </w:p>
    <w:p w14:paraId="0CB2A2CF" w14:textId="77777777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Viešųjų pirkimų tarnybos direktoriaus </w:t>
      </w:r>
      <w:r>
        <w:rPr>
          <w:rStyle w:val="eop"/>
        </w:rPr>
        <w:t> </w:t>
      </w:r>
    </w:p>
    <w:p w14:paraId="3C1C8D21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2024 m. gruodžio 30 d. įsakymu Nr. 1S-209 </w:t>
      </w:r>
      <w:r>
        <w:rPr>
          <w:rStyle w:val="eop"/>
        </w:rPr>
        <w:t> </w:t>
      </w:r>
    </w:p>
    <w:p w14:paraId="2E5F1217" w14:textId="77777777" w:rsidR="00C74FA2" w:rsidRDefault="00C74FA2" w:rsidP="00C74FA2">
      <w:pPr>
        <w:pStyle w:val="paragraph"/>
        <w:spacing w:before="0" w:beforeAutospacing="0" w:after="0" w:afterAutospacing="0"/>
        <w:ind w:left="210" w:firstLine="48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(Viešųjų pirkimų tarnybos direktoriaus</w:t>
      </w:r>
      <w:r>
        <w:rPr>
          <w:rStyle w:val="eop"/>
          <w:color w:val="000000"/>
        </w:rPr>
        <w:t> </w:t>
      </w:r>
    </w:p>
    <w:p w14:paraId="1045D3CD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2025 m. balandžio 17 d. įsakymo Nr. 1S-52 </w:t>
      </w:r>
      <w:r>
        <w:rPr>
          <w:rStyle w:val="eop"/>
          <w:color w:val="000000"/>
        </w:rPr>
        <w:t> </w:t>
      </w:r>
    </w:p>
    <w:p w14:paraId="61DB11F9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redakcija)</w:t>
      </w:r>
      <w:r>
        <w:rPr>
          <w:rStyle w:val="eop"/>
          <w:color w:val="000000"/>
        </w:rPr>
        <w:t> </w:t>
      </w:r>
    </w:p>
    <w:p w14:paraId="1623E55B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405AF235" w14:textId="078BE587" w:rsidR="00027B83" w:rsidRPr="006A6722" w:rsidRDefault="00A720A9" w:rsidP="006A67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PREKIŲ</w:t>
      </w:r>
      <w:r w:rsidR="000B0897">
        <w:rPr>
          <w:b/>
          <w:bCs/>
          <w:caps/>
          <w:szCs w:val="24"/>
        </w:rPr>
        <w:t xml:space="preserve"> pirkimo-pardavimo sutarties Specialiosios sąlygos</w:t>
      </w:r>
    </w:p>
    <w:p w14:paraId="7C0AA98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410"/>
        <w:gridCol w:w="2268"/>
        <w:gridCol w:w="2900"/>
      </w:tblGrid>
      <w:tr w:rsidR="00027B83" w14:paraId="06BD45D9" w14:textId="77777777" w:rsidTr="00E42A3A">
        <w:tc>
          <w:tcPr>
            <w:tcW w:w="1980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578" w:type="dxa"/>
            <w:gridSpan w:val="3"/>
          </w:tcPr>
          <w:p w14:paraId="607BC18E" w14:textId="741C94EA" w:rsidR="00027B83" w:rsidRDefault="00FC363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MASAŽO STALŲ pirkimo-pardavimo sutartis</w:t>
            </w:r>
          </w:p>
        </w:tc>
      </w:tr>
      <w:tr w:rsidR="00027B83" w14:paraId="2F08ABA7" w14:textId="77777777" w:rsidTr="00E42A3A">
        <w:tc>
          <w:tcPr>
            <w:tcW w:w="1980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410" w:type="dxa"/>
          </w:tcPr>
          <w:p w14:paraId="310EFCA2" w14:textId="0EE6B774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268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900" w:type="dxa"/>
          </w:tcPr>
          <w:p w14:paraId="11456A38" w14:textId="273EBECB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 w:rsidTr="00AC0E2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655945" w14:paraId="7A216576" w14:textId="77777777" w:rsidTr="00AC0E27">
        <w:tc>
          <w:tcPr>
            <w:tcW w:w="2808" w:type="dxa"/>
            <w:vMerge w:val="restart"/>
          </w:tcPr>
          <w:p w14:paraId="79087AD5" w14:textId="77777777" w:rsidR="00655945" w:rsidRDefault="00655945" w:rsidP="00655945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655945" w:rsidRDefault="00655945" w:rsidP="00655945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655945" w:rsidRDefault="00655945" w:rsidP="00655945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655945" w:rsidRDefault="00655945" w:rsidP="00655945">
            <w:pPr>
              <w:rPr>
                <w:b/>
                <w:kern w:val="2"/>
                <w:szCs w:val="24"/>
              </w:rPr>
            </w:pPr>
          </w:p>
          <w:p w14:paraId="0285291C" w14:textId="77777777" w:rsidR="00655945" w:rsidRDefault="00655945" w:rsidP="00655945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655945" w:rsidRDefault="00655945" w:rsidP="0065594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6E0AB59E" w:rsidR="00655945" w:rsidRDefault="00655945" w:rsidP="00655945">
            <w:pPr>
              <w:jc w:val="center"/>
              <w:rPr>
                <w:kern w:val="2"/>
                <w:szCs w:val="24"/>
              </w:rPr>
            </w:pPr>
            <w:r>
              <w:t>VšĮ Kauno kolegija</w:t>
            </w:r>
          </w:p>
        </w:tc>
      </w:tr>
      <w:tr w:rsidR="00655945" w14:paraId="46894EEE" w14:textId="77777777" w:rsidTr="00AC0E27">
        <w:tc>
          <w:tcPr>
            <w:tcW w:w="2808" w:type="dxa"/>
            <w:vMerge/>
          </w:tcPr>
          <w:p w14:paraId="6E3E695C" w14:textId="77777777" w:rsidR="00655945" w:rsidRDefault="00655945" w:rsidP="0065594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655945" w:rsidRDefault="00655945" w:rsidP="0065594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2BE65101" w:rsidR="00655945" w:rsidRDefault="00655945" w:rsidP="00655945">
            <w:pPr>
              <w:jc w:val="center"/>
              <w:rPr>
                <w:kern w:val="2"/>
                <w:szCs w:val="24"/>
              </w:rPr>
            </w:pPr>
            <w:r>
              <w:t>111965284</w:t>
            </w:r>
          </w:p>
        </w:tc>
      </w:tr>
      <w:tr w:rsidR="00655945" w14:paraId="356739C7" w14:textId="77777777" w:rsidTr="00AC0E27">
        <w:tc>
          <w:tcPr>
            <w:tcW w:w="2808" w:type="dxa"/>
            <w:vMerge/>
          </w:tcPr>
          <w:p w14:paraId="1CA5E71D" w14:textId="77777777" w:rsidR="00655945" w:rsidRDefault="00655945" w:rsidP="0065594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655945" w:rsidRDefault="00655945" w:rsidP="0065594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3DBE6EB4" w:rsidR="00655945" w:rsidRDefault="00655945" w:rsidP="00655945">
            <w:pPr>
              <w:jc w:val="center"/>
              <w:rPr>
                <w:kern w:val="2"/>
                <w:szCs w:val="24"/>
              </w:rPr>
            </w:pPr>
            <w:r>
              <w:t>Pramonės pr. 20, Kaunas</w:t>
            </w:r>
          </w:p>
        </w:tc>
      </w:tr>
      <w:tr w:rsidR="00655945" w14:paraId="00E15A94" w14:textId="77777777" w:rsidTr="00AC0E27">
        <w:tc>
          <w:tcPr>
            <w:tcW w:w="2808" w:type="dxa"/>
            <w:vMerge/>
          </w:tcPr>
          <w:p w14:paraId="54205EA9" w14:textId="77777777" w:rsidR="00655945" w:rsidRDefault="00655945" w:rsidP="0065594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655945" w:rsidRDefault="00655945" w:rsidP="0065594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4DA9B2FA" w:rsidR="00655945" w:rsidRDefault="00655945" w:rsidP="00655945">
            <w:pPr>
              <w:jc w:val="center"/>
              <w:rPr>
                <w:kern w:val="2"/>
                <w:szCs w:val="24"/>
              </w:rPr>
            </w:pPr>
            <w:r>
              <w:t>LT119652811</w:t>
            </w:r>
          </w:p>
        </w:tc>
      </w:tr>
      <w:tr w:rsidR="00655945" w14:paraId="164424F3" w14:textId="77777777" w:rsidTr="00AC0E27">
        <w:tc>
          <w:tcPr>
            <w:tcW w:w="2808" w:type="dxa"/>
            <w:vMerge/>
          </w:tcPr>
          <w:p w14:paraId="605C8647" w14:textId="77777777" w:rsidR="00655945" w:rsidRDefault="00655945" w:rsidP="0065594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655945" w:rsidRDefault="00655945" w:rsidP="0065594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0243F485" w:rsidR="00655945" w:rsidRDefault="00655945" w:rsidP="00655945">
            <w:pPr>
              <w:jc w:val="center"/>
              <w:rPr>
                <w:kern w:val="2"/>
                <w:szCs w:val="24"/>
              </w:rPr>
            </w:pPr>
            <w:r>
              <w:t>LT287300010002229776</w:t>
            </w:r>
          </w:p>
        </w:tc>
      </w:tr>
      <w:tr w:rsidR="00655945" w14:paraId="6B7E848E" w14:textId="77777777" w:rsidTr="00AC0E27">
        <w:tc>
          <w:tcPr>
            <w:tcW w:w="2808" w:type="dxa"/>
            <w:vMerge/>
          </w:tcPr>
          <w:p w14:paraId="4F4A34C0" w14:textId="77777777" w:rsidR="00655945" w:rsidRDefault="00655945" w:rsidP="0065594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655945" w:rsidRDefault="00655945" w:rsidP="0065594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CD0A608" w14:textId="040841AD" w:rsidR="00655945" w:rsidRDefault="00655945" w:rsidP="00655945">
            <w:pPr>
              <w:jc w:val="center"/>
              <w:rPr>
                <w:kern w:val="2"/>
                <w:szCs w:val="24"/>
              </w:rPr>
            </w:pPr>
            <w:r>
              <w:t>AB Swedbank</w:t>
            </w:r>
          </w:p>
        </w:tc>
      </w:tr>
      <w:tr w:rsidR="00655945" w14:paraId="3C8A477F" w14:textId="77777777" w:rsidTr="00AC0E27">
        <w:tc>
          <w:tcPr>
            <w:tcW w:w="2808" w:type="dxa"/>
            <w:vMerge/>
          </w:tcPr>
          <w:p w14:paraId="6FB01AF8" w14:textId="77777777" w:rsidR="00655945" w:rsidRDefault="00655945" w:rsidP="0065594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655945" w:rsidRDefault="00655945" w:rsidP="0065594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4BCC3588" w:rsidR="00655945" w:rsidRDefault="00655945" w:rsidP="00655945">
            <w:pPr>
              <w:jc w:val="center"/>
              <w:rPr>
                <w:kern w:val="2"/>
                <w:szCs w:val="24"/>
              </w:rPr>
            </w:pPr>
            <w:r>
              <w:t>0-37-352324</w:t>
            </w:r>
          </w:p>
        </w:tc>
      </w:tr>
      <w:tr w:rsidR="00655945" w14:paraId="7B8191B7" w14:textId="77777777" w:rsidTr="00AC0E27">
        <w:tc>
          <w:tcPr>
            <w:tcW w:w="2808" w:type="dxa"/>
            <w:vMerge/>
          </w:tcPr>
          <w:p w14:paraId="1FE5A316" w14:textId="77777777" w:rsidR="00655945" w:rsidRDefault="00655945" w:rsidP="0065594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655945" w:rsidRDefault="00655945" w:rsidP="0065594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742E8F44" w:rsidR="00655945" w:rsidRDefault="00FD10D7" w:rsidP="00655945">
            <w:pPr>
              <w:jc w:val="center"/>
              <w:rPr>
                <w:kern w:val="2"/>
                <w:szCs w:val="24"/>
              </w:rPr>
            </w:pPr>
            <w:hyperlink r:id="rId11">
              <w:r w:rsidR="00655945">
                <w:rPr>
                  <w:color w:val="0563C1"/>
                  <w:u w:val="single"/>
                </w:rPr>
                <w:t>info@kaunokolegija.lt</w:t>
              </w:r>
            </w:hyperlink>
            <w:r w:rsidR="00655945">
              <w:t xml:space="preserve"> </w:t>
            </w:r>
          </w:p>
        </w:tc>
      </w:tr>
      <w:tr w:rsidR="00655945" w14:paraId="1959C3F5" w14:textId="77777777" w:rsidTr="00AC0E27">
        <w:tc>
          <w:tcPr>
            <w:tcW w:w="2808" w:type="dxa"/>
            <w:vMerge/>
          </w:tcPr>
          <w:p w14:paraId="34C01018" w14:textId="77777777" w:rsidR="00655945" w:rsidRDefault="00655945" w:rsidP="0065594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655945" w:rsidRDefault="00655945" w:rsidP="0065594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393B11B3" w:rsidR="00655945" w:rsidRDefault="00655945" w:rsidP="00655945">
            <w:pPr>
              <w:jc w:val="center"/>
              <w:rPr>
                <w:kern w:val="2"/>
                <w:szCs w:val="24"/>
              </w:rPr>
            </w:pPr>
            <w:r>
              <w:t>Direktorius dr. Andrius Brusokas</w:t>
            </w:r>
          </w:p>
        </w:tc>
      </w:tr>
      <w:tr w:rsidR="00655945" w14:paraId="475D93E9" w14:textId="77777777" w:rsidTr="00AC0E27">
        <w:tc>
          <w:tcPr>
            <w:tcW w:w="2808" w:type="dxa"/>
            <w:vMerge/>
          </w:tcPr>
          <w:p w14:paraId="23BF508B" w14:textId="77777777" w:rsidR="00655945" w:rsidRDefault="00655945" w:rsidP="0065594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655945" w:rsidRDefault="00655945" w:rsidP="0065594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2A22CC62" w:rsidR="00655945" w:rsidRDefault="00655945" w:rsidP="00655945">
            <w:pPr>
              <w:jc w:val="center"/>
              <w:rPr>
                <w:kern w:val="2"/>
                <w:szCs w:val="24"/>
              </w:rPr>
            </w:pPr>
            <w:r>
              <w:t>Kauno kolegijos statutas</w:t>
            </w:r>
          </w:p>
        </w:tc>
      </w:tr>
      <w:tr w:rsidR="00655945" w14:paraId="208DA5AB" w14:textId="77777777" w:rsidTr="00AC0E27">
        <w:tc>
          <w:tcPr>
            <w:tcW w:w="2808" w:type="dxa"/>
            <w:vMerge w:val="restart"/>
          </w:tcPr>
          <w:p w14:paraId="6C001A19" w14:textId="77777777" w:rsidR="00655945" w:rsidRDefault="00655945" w:rsidP="00655945">
            <w:pPr>
              <w:rPr>
                <w:b/>
                <w:kern w:val="2"/>
                <w:szCs w:val="24"/>
              </w:rPr>
            </w:pPr>
          </w:p>
          <w:p w14:paraId="5AF623B9" w14:textId="77777777" w:rsidR="00655945" w:rsidRDefault="00655945" w:rsidP="00655945">
            <w:pPr>
              <w:rPr>
                <w:b/>
                <w:kern w:val="2"/>
                <w:szCs w:val="24"/>
              </w:rPr>
            </w:pPr>
          </w:p>
          <w:p w14:paraId="2FC546C0" w14:textId="77777777" w:rsidR="00655945" w:rsidRDefault="00655945" w:rsidP="00655945">
            <w:pPr>
              <w:rPr>
                <w:b/>
                <w:kern w:val="2"/>
                <w:szCs w:val="24"/>
              </w:rPr>
            </w:pPr>
          </w:p>
          <w:p w14:paraId="3E3805B9" w14:textId="77777777" w:rsidR="00655945" w:rsidRDefault="00655945" w:rsidP="00655945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640591C" w14:textId="77777777" w:rsidR="00655945" w:rsidRDefault="00655945" w:rsidP="00655945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450B9242" w14:textId="44F397DA" w:rsidR="00655945" w:rsidRPr="00EF6EAB" w:rsidRDefault="00655945" w:rsidP="00655945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</w:tcPr>
          <w:p w14:paraId="67F6D24E" w14:textId="77777777" w:rsidR="00655945" w:rsidRDefault="00655945" w:rsidP="0065594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BF84002" w:rsidR="00655945" w:rsidRDefault="00655945" w:rsidP="00655945">
            <w:pPr>
              <w:jc w:val="center"/>
              <w:rPr>
                <w:kern w:val="2"/>
                <w:szCs w:val="24"/>
              </w:rPr>
            </w:pPr>
          </w:p>
        </w:tc>
      </w:tr>
      <w:tr w:rsidR="00655945" w14:paraId="3EAB2D74" w14:textId="77777777" w:rsidTr="00AC0E27">
        <w:tc>
          <w:tcPr>
            <w:tcW w:w="2808" w:type="dxa"/>
            <w:vMerge/>
          </w:tcPr>
          <w:p w14:paraId="75194712" w14:textId="77777777" w:rsidR="00655945" w:rsidRDefault="00655945" w:rsidP="00655945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655945" w:rsidRDefault="00655945" w:rsidP="0065594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DBC8F40" w:rsidR="00655945" w:rsidRDefault="00655945" w:rsidP="00655945">
            <w:pPr>
              <w:jc w:val="center"/>
              <w:rPr>
                <w:kern w:val="2"/>
                <w:szCs w:val="24"/>
              </w:rPr>
            </w:pPr>
          </w:p>
        </w:tc>
      </w:tr>
      <w:tr w:rsidR="00655945" w14:paraId="666244A6" w14:textId="77777777" w:rsidTr="00AC0E27">
        <w:tc>
          <w:tcPr>
            <w:tcW w:w="2808" w:type="dxa"/>
            <w:vMerge/>
          </w:tcPr>
          <w:p w14:paraId="47FBA3D1" w14:textId="77777777" w:rsidR="00655945" w:rsidRDefault="00655945" w:rsidP="00655945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655945" w:rsidRDefault="00655945" w:rsidP="0065594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45D07446" w:rsidR="00655945" w:rsidRDefault="00655945" w:rsidP="00EF6EAB">
            <w:pPr>
              <w:jc w:val="center"/>
              <w:rPr>
                <w:kern w:val="2"/>
                <w:szCs w:val="24"/>
              </w:rPr>
            </w:pPr>
          </w:p>
        </w:tc>
      </w:tr>
      <w:tr w:rsidR="00655945" w14:paraId="29C53A2D" w14:textId="77777777" w:rsidTr="00AC0E27">
        <w:tc>
          <w:tcPr>
            <w:tcW w:w="2808" w:type="dxa"/>
            <w:vMerge/>
          </w:tcPr>
          <w:p w14:paraId="62F07FD3" w14:textId="77777777" w:rsidR="00655945" w:rsidRDefault="00655945" w:rsidP="00655945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655945" w:rsidRDefault="00655945" w:rsidP="0065594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69097C2A" w:rsidR="00655945" w:rsidRDefault="00655945" w:rsidP="00655945">
            <w:pPr>
              <w:jc w:val="center"/>
              <w:rPr>
                <w:kern w:val="2"/>
                <w:szCs w:val="24"/>
              </w:rPr>
            </w:pPr>
          </w:p>
        </w:tc>
      </w:tr>
      <w:tr w:rsidR="00655945" w14:paraId="5B9A0B4B" w14:textId="77777777" w:rsidTr="00AC0E27">
        <w:tc>
          <w:tcPr>
            <w:tcW w:w="2808" w:type="dxa"/>
            <w:vMerge/>
          </w:tcPr>
          <w:p w14:paraId="0E55A8FE" w14:textId="77777777" w:rsidR="00655945" w:rsidRDefault="00655945" w:rsidP="00655945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655945" w:rsidRDefault="00655945" w:rsidP="0065594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2BED5630" w:rsidR="00655945" w:rsidRDefault="00655945" w:rsidP="00655945">
            <w:pPr>
              <w:jc w:val="center"/>
              <w:rPr>
                <w:kern w:val="2"/>
                <w:szCs w:val="24"/>
              </w:rPr>
            </w:pPr>
          </w:p>
        </w:tc>
      </w:tr>
      <w:tr w:rsidR="00655945" w14:paraId="0D812494" w14:textId="77777777" w:rsidTr="00AC0E27">
        <w:tc>
          <w:tcPr>
            <w:tcW w:w="2808" w:type="dxa"/>
            <w:vMerge/>
          </w:tcPr>
          <w:p w14:paraId="3FB019FB" w14:textId="77777777" w:rsidR="00655945" w:rsidRDefault="00655945" w:rsidP="00655945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655945" w:rsidRDefault="00655945" w:rsidP="0065594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4B103DBD" w:rsidR="00655945" w:rsidRDefault="00655945" w:rsidP="00655945">
            <w:pPr>
              <w:jc w:val="center"/>
              <w:rPr>
                <w:kern w:val="2"/>
                <w:szCs w:val="24"/>
              </w:rPr>
            </w:pPr>
          </w:p>
        </w:tc>
      </w:tr>
      <w:tr w:rsidR="00655945" w14:paraId="3A61E74A" w14:textId="77777777" w:rsidTr="00AC0E27">
        <w:tc>
          <w:tcPr>
            <w:tcW w:w="2808" w:type="dxa"/>
            <w:vMerge/>
          </w:tcPr>
          <w:p w14:paraId="2E64EFD9" w14:textId="77777777" w:rsidR="00655945" w:rsidRDefault="00655945" w:rsidP="00655945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655945" w:rsidRDefault="00655945" w:rsidP="0065594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491D4E61" w:rsidR="00655945" w:rsidRDefault="00655945" w:rsidP="00655945">
            <w:pPr>
              <w:jc w:val="center"/>
              <w:rPr>
                <w:kern w:val="2"/>
                <w:szCs w:val="24"/>
              </w:rPr>
            </w:pPr>
          </w:p>
        </w:tc>
      </w:tr>
      <w:tr w:rsidR="00655945" w14:paraId="4A6AF2AD" w14:textId="77777777" w:rsidTr="00AC0E27">
        <w:tc>
          <w:tcPr>
            <w:tcW w:w="2808" w:type="dxa"/>
            <w:vMerge/>
          </w:tcPr>
          <w:p w14:paraId="58F2C5B1" w14:textId="77777777" w:rsidR="00655945" w:rsidRDefault="00655945" w:rsidP="00655945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655945" w:rsidRDefault="00655945" w:rsidP="0065594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0454CD76" w:rsidR="00655945" w:rsidRDefault="00655945" w:rsidP="00655945">
            <w:pPr>
              <w:jc w:val="center"/>
              <w:rPr>
                <w:kern w:val="2"/>
                <w:szCs w:val="24"/>
              </w:rPr>
            </w:pPr>
          </w:p>
        </w:tc>
      </w:tr>
      <w:tr w:rsidR="00655945" w14:paraId="67CA8A8E" w14:textId="77777777" w:rsidTr="00AC0E27">
        <w:tc>
          <w:tcPr>
            <w:tcW w:w="2808" w:type="dxa"/>
            <w:vMerge/>
          </w:tcPr>
          <w:p w14:paraId="03ECA91F" w14:textId="77777777" w:rsidR="00655945" w:rsidRDefault="00655945" w:rsidP="00655945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655945" w:rsidRDefault="00655945" w:rsidP="0065594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445AE2C3" w:rsidR="00655945" w:rsidRDefault="00655945" w:rsidP="00655945">
            <w:pPr>
              <w:jc w:val="center"/>
              <w:rPr>
                <w:kern w:val="2"/>
                <w:szCs w:val="24"/>
              </w:rPr>
            </w:pPr>
          </w:p>
        </w:tc>
      </w:tr>
      <w:tr w:rsidR="00655945" w14:paraId="21B1C29D" w14:textId="77777777" w:rsidTr="00AC0E27">
        <w:tc>
          <w:tcPr>
            <w:tcW w:w="2808" w:type="dxa"/>
            <w:vMerge/>
          </w:tcPr>
          <w:p w14:paraId="6032661D" w14:textId="77777777" w:rsidR="00655945" w:rsidRDefault="00655945" w:rsidP="00655945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655945" w:rsidRDefault="00655945" w:rsidP="0065594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6DBA23D6" w:rsidR="00655945" w:rsidRDefault="00655945" w:rsidP="00655945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 w:rsidTr="00AC0E2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 w:rsidTr="00AC0E27">
        <w:trPr>
          <w:trHeight w:val="300"/>
        </w:trPr>
        <w:tc>
          <w:tcPr>
            <w:tcW w:w="3094" w:type="dxa"/>
            <w:gridSpan w:val="2"/>
          </w:tcPr>
          <w:p w14:paraId="2DB817BF" w14:textId="36192891" w:rsidR="00027B83" w:rsidRDefault="000B0897" w:rsidP="00AC0E2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</w:t>
            </w:r>
            <w:r w:rsidR="00A720A9">
              <w:rPr>
                <w:b/>
                <w:bCs/>
                <w:kern w:val="2"/>
                <w:szCs w:val="24"/>
              </w:rPr>
              <w:t xml:space="preserve">Pirkėjo kontaktiniai asmenys, atsakingi už Sutarties vykdymą, Prekių priėmimą, Sąskaitų per informacinę sistemą SABIS priėmimą </w:t>
            </w:r>
          </w:p>
        </w:tc>
        <w:tc>
          <w:tcPr>
            <w:tcW w:w="6441" w:type="dxa"/>
            <w:gridSpan w:val="2"/>
          </w:tcPr>
          <w:p w14:paraId="0A73C060" w14:textId="13A106F0" w:rsidR="00655945" w:rsidRDefault="00D518AC" w:rsidP="00AC0E27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Pareigos, vardas, pavardė, el. paštas, tel. Nr.</w:t>
            </w:r>
          </w:p>
        </w:tc>
      </w:tr>
      <w:tr w:rsidR="00027B83" w14:paraId="7B08F743" w14:textId="77777777" w:rsidTr="00AC0E2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 w:rsidP="00AC0E2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5FE2D31A" w:rsidR="00027B83" w:rsidRDefault="00D518AC" w:rsidP="00EF6EAB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Pareigos, vardas, pavardė, el. paštas, tel. Nr.</w:t>
            </w:r>
          </w:p>
        </w:tc>
      </w:tr>
      <w:tr w:rsidR="00027B83" w14:paraId="5F38F90D" w14:textId="77777777" w:rsidTr="00AC0E2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 w:rsidP="00AC0E2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 w:rsidTr="00AC0E2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 w:rsidP="00AC0E2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5282AE81" w14:textId="4589D5A1" w:rsidR="00A720A9" w:rsidRDefault="00A720A9" w:rsidP="00A720A9">
            <w:pPr>
              <w:rPr>
                <w:bCs/>
                <w:i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Prekes </w:t>
            </w:r>
            <w:r w:rsidRPr="00A720A9">
              <w:rPr>
                <w:i/>
                <w:kern w:val="2"/>
                <w:szCs w:val="24"/>
              </w:rPr>
              <w:t>Masažo stalus</w:t>
            </w:r>
            <w:r>
              <w:rPr>
                <w:bCs/>
                <w:i/>
                <w:iCs/>
                <w:kern w:val="2"/>
                <w:szCs w:val="24"/>
              </w:rPr>
              <w:t xml:space="preserve"> </w:t>
            </w:r>
            <w:r>
              <w:rPr>
                <w:bCs/>
                <w:iCs/>
                <w:kern w:val="2"/>
                <w:szCs w:val="24"/>
              </w:rPr>
              <w:t xml:space="preserve">(toliau – Prekės). </w:t>
            </w:r>
          </w:p>
          <w:p w14:paraId="27730B38" w14:textId="7A6D69A5" w:rsidR="00027B83" w:rsidRDefault="00A720A9" w:rsidP="00A720A9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1 „Techninė specifikacija“ </w:t>
            </w:r>
            <w:r>
              <w:rPr>
                <w:color w:val="000000"/>
                <w:kern w:val="2"/>
                <w:szCs w:val="24"/>
              </w:rPr>
              <w:lastRenderedPageBreak/>
              <w:t>(toliau – Techninė specifikacija) ir Sutarties priede Nr. 2 „Tiekėjo pasiūlymo forma“.</w:t>
            </w:r>
          </w:p>
        </w:tc>
      </w:tr>
      <w:tr w:rsidR="00027B83" w14:paraId="20C46499" w14:textId="77777777" w:rsidTr="00AC0E2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 w:rsidP="00AC0E2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7BFC07F5" w:rsidR="00027B83" w:rsidRDefault="00BD2E85" w:rsidP="00AC0E2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CVP IS Nr. </w:t>
            </w:r>
          </w:p>
        </w:tc>
      </w:tr>
      <w:tr w:rsidR="00027B83" w14:paraId="5A252299" w14:textId="77777777" w:rsidTr="00AC0E2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 w:rsidP="00AC0E2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2762990" w14:textId="6FE70B88" w:rsidR="00027B83" w:rsidRDefault="00FD10D7" w:rsidP="007B5FA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027B83" w14:paraId="56639858" w14:textId="77777777" w:rsidTr="00AC0E27">
        <w:trPr>
          <w:trHeight w:val="300"/>
        </w:trPr>
        <w:tc>
          <w:tcPr>
            <w:tcW w:w="9535" w:type="dxa"/>
            <w:gridSpan w:val="4"/>
          </w:tcPr>
          <w:p w14:paraId="5DAD24A4" w14:textId="2165535E" w:rsidR="00027B83" w:rsidRDefault="000B0897" w:rsidP="00FC363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</w:t>
            </w:r>
            <w:r w:rsidR="00FC363D">
              <w:rPr>
                <w:b/>
                <w:kern w:val="2"/>
                <w:szCs w:val="24"/>
              </w:rPr>
              <w:t>PREKIŲ</w:t>
            </w:r>
            <w:r>
              <w:rPr>
                <w:b/>
                <w:kern w:val="2"/>
                <w:szCs w:val="24"/>
              </w:rPr>
              <w:t xml:space="preserve"> </w:t>
            </w:r>
            <w:r w:rsidR="00FC363D">
              <w:rPr>
                <w:b/>
                <w:kern w:val="2"/>
                <w:szCs w:val="24"/>
              </w:rPr>
              <w:t>PRISTATYMO</w:t>
            </w:r>
            <w:r>
              <w:rPr>
                <w:b/>
                <w:kern w:val="2"/>
                <w:szCs w:val="24"/>
              </w:rPr>
              <w:t xml:space="preserve"> TERMINAI IR </w:t>
            </w:r>
            <w:r w:rsidR="00FC363D">
              <w:rPr>
                <w:b/>
                <w:kern w:val="2"/>
                <w:szCs w:val="24"/>
              </w:rPr>
              <w:t>PREKIŲ</w:t>
            </w:r>
            <w:r>
              <w:rPr>
                <w:b/>
                <w:kern w:val="2"/>
                <w:szCs w:val="24"/>
              </w:rPr>
              <w:t xml:space="preserve">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7B5FA8" w14:paraId="5CC6782A" w14:textId="77777777" w:rsidTr="00AC0E27">
        <w:trPr>
          <w:trHeight w:val="300"/>
        </w:trPr>
        <w:tc>
          <w:tcPr>
            <w:tcW w:w="3094" w:type="dxa"/>
            <w:gridSpan w:val="2"/>
          </w:tcPr>
          <w:p w14:paraId="6BC959D5" w14:textId="40CC4895" w:rsidR="007B5FA8" w:rsidRPr="00BD2E85" w:rsidRDefault="007B5FA8" w:rsidP="00FC363D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 w:rsidR="00FC363D">
              <w:rPr>
                <w:b/>
                <w:bCs/>
                <w:kern w:val="2"/>
                <w:szCs w:val="24"/>
              </w:rPr>
              <w:t>Prekių pristatymo terminas, kai Prekės pristatomos vienu kartu</w:t>
            </w:r>
          </w:p>
        </w:tc>
        <w:tc>
          <w:tcPr>
            <w:tcW w:w="6441" w:type="dxa"/>
            <w:gridSpan w:val="2"/>
          </w:tcPr>
          <w:p w14:paraId="36B51A80" w14:textId="65934C2A" w:rsidR="007B5FA8" w:rsidRPr="00FC363D" w:rsidRDefault="00D518AC" w:rsidP="00FC363D">
            <w:pPr>
              <w:rPr>
                <w:szCs w:val="24"/>
              </w:rPr>
            </w:pPr>
            <w:r>
              <w:rPr>
                <w:szCs w:val="24"/>
              </w:rPr>
              <w:t>Tiekėjas</w:t>
            </w:r>
            <w:r w:rsidR="007B5FA8">
              <w:rPr>
                <w:szCs w:val="24"/>
              </w:rPr>
              <w:t xml:space="preserve"> įsipareigoja </w:t>
            </w:r>
            <w:r w:rsidR="00FC363D">
              <w:rPr>
                <w:szCs w:val="24"/>
              </w:rPr>
              <w:t>pristatyti</w:t>
            </w:r>
            <w:r w:rsidR="007B5FA8">
              <w:rPr>
                <w:szCs w:val="24"/>
              </w:rPr>
              <w:t xml:space="preserve"> </w:t>
            </w:r>
            <w:r w:rsidR="00FC363D" w:rsidRPr="00FC363D">
              <w:rPr>
                <w:bCs/>
                <w:szCs w:val="24"/>
              </w:rPr>
              <w:t>Prekes</w:t>
            </w:r>
            <w:r w:rsidRPr="00FC363D">
              <w:rPr>
                <w:bCs/>
                <w:szCs w:val="24"/>
              </w:rPr>
              <w:t xml:space="preserve"> </w:t>
            </w:r>
            <w:r w:rsidR="00FC363D" w:rsidRPr="00FC363D">
              <w:rPr>
                <w:bCs/>
                <w:szCs w:val="24"/>
              </w:rPr>
              <w:t>(visą Prekių kiekį)</w:t>
            </w:r>
            <w:r w:rsidR="00FC363D">
              <w:rPr>
                <w:b/>
                <w:bCs/>
                <w:szCs w:val="24"/>
              </w:rPr>
              <w:t xml:space="preserve"> ne vėliau kaip per 2 (du) </w:t>
            </w:r>
            <w:r w:rsidR="00FC363D" w:rsidRPr="00FC363D">
              <w:rPr>
                <w:bCs/>
                <w:szCs w:val="24"/>
              </w:rPr>
              <w:t>mėnesius</w:t>
            </w:r>
            <w:r w:rsidRPr="00FC363D">
              <w:rPr>
                <w:bCs/>
                <w:szCs w:val="24"/>
              </w:rPr>
              <w:t xml:space="preserve"> nuo sutarties įsigaliojimo dienos</w:t>
            </w:r>
            <w:r w:rsidR="00952359">
              <w:rPr>
                <w:bCs/>
                <w:szCs w:val="24"/>
              </w:rPr>
              <w:t xml:space="preserve"> </w:t>
            </w:r>
            <w:r w:rsidR="00952359" w:rsidRPr="00952359">
              <w:rPr>
                <w:b/>
                <w:bCs/>
                <w:szCs w:val="24"/>
              </w:rPr>
              <w:t>adresu Pramonės pr. 22, Kaunas, 1-30 aud</w:t>
            </w:r>
            <w:r w:rsidR="00952359">
              <w:rPr>
                <w:bCs/>
                <w:szCs w:val="24"/>
              </w:rPr>
              <w:t>.</w:t>
            </w:r>
          </w:p>
        </w:tc>
      </w:tr>
      <w:tr w:rsidR="007B5FA8" w14:paraId="445BEF51" w14:textId="77777777" w:rsidTr="00AC0E27">
        <w:trPr>
          <w:trHeight w:val="300"/>
        </w:trPr>
        <w:tc>
          <w:tcPr>
            <w:tcW w:w="3094" w:type="dxa"/>
            <w:gridSpan w:val="2"/>
          </w:tcPr>
          <w:p w14:paraId="0CD01515" w14:textId="510D63FA" w:rsidR="007B5FA8" w:rsidRDefault="007B5FA8" w:rsidP="007B5FA8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4.2. </w:t>
            </w:r>
            <w:r w:rsidR="00FC363D">
              <w:rPr>
                <w:b/>
                <w:bCs/>
                <w:kern w:val="2"/>
                <w:szCs w:val="24"/>
              </w:rPr>
              <w:t>Prekių (ar jų dalies) pristatymo termino pratęsimas</w:t>
            </w:r>
          </w:p>
        </w:tc>
        <w:tc>
          <w:tcPr>
            <w:tcW w:w="6441" w:type="dxa"/>
            <w:gridSpan w:val="2"/>
          </w:tcPr>
          <w:p w14:paraId="5E27C719" w14:textId="77777777" w:rsidR="00FC363D" w:rsidRPr="003674E9" w:rsidRDefault="00FC363D" w:rsidP="00FC363D">
            <w:pPr>
              <w:rPr>
                <w:kern w:val="2"/>
                <w:szCs w:val="24"/>
              </w:rPr>
            </w:pPr>
            <w:r w:rsidRPr="003674E9">
              <w:rPr>
                <w:kern w:val="2"/>
                <w:szCs w:val="24"/>
              </w:rPr>
              <w:t>Tiekėjas turi teisę į Prekių pristatymo termino pratęsimą, tačiau tik</w:t>
            </w:r>
          </w:p>
          <w:p w14:paraId="6DCF4A22" w14:textId="370DF3CF" w:rsidR="007B5FA8" w:rsidRDefault="00FC363D" w:rsidP="00FC363D">
            <w:pPr>
              <w:jc w:val="both"/>
              <w:rPr>
                <w:szCs w:val="24"/>
              </w:rPr>
            </w:pPr>
            <w:r w:rsidRPr="003674E9">
              <w:rPr>
                <w:kern w:val="2"/>
                <w:szCs w:val="24"/>
              </w:rPr>
              <w:t>tuo atveju, jei atsiranda įrodymais pagrįstų kliūčių ar trukdymų,</w:t>
            </w:r>
            <w:r>
              <w:rPr>
                <w:kern w:val="2"/>
                <w:szCs w:val="24"/>
              </w:rPr>
              <w:t xml:space="preserve"> </w:t>
            </w:r>
            <w:r w:rsidRPr="003674E9">
              <w:rPr>
                <w:kern w:val="2"/>
                <w:szCs w:val="24"/>
              </w:rPr>
              <w:t>kurių atsiradimui Tiekėjas neturi įtakos ir už kuriuos jis neatsako ir</w:t>
            </w:r>
            <w:r>
              <w:rPr>
                <w:kern w:val="2"/>
                <w:szCs w:val="24"/>
              </w:rPr>
              <w:t xml:space="preserve"> </w:t>
            </w:r>
            <w:r w:rsidRPr="003674E9">
              <w:rPr>
                <w:kern w:val="2"/>
                <w:szCs w:val="24"/>
              </w:rPr>
              <w:t>kurie sukelti ir priskirtini tretiesiems asmenims, ar kitų aplinkybių,</w:t>
            </w:r>
            <w:r>
              <w:rPr>
                <w:kern w:val="2"/>
                <w:szCs w:val="24"/>
              </w:rPr>
              <w:t xml:space="preserve"> </w:t>
            </w:r>
            <w:r w:rsidRPr="003674E9">
              <w:rPr>
                <w:kern w:val="2"/>
                <w:szCs w:val="24"/>
              </w:rPr>
              <w:t>kurių Tiekėjas negalėjo iš anksto numatyti. Aplinkybės, kuriomis</w:t>
            </w:r>
            <w:r>
              <w:rPr>
                <w:kern w:val="2"/>
                <w:szCs w:val="24"/>
              </w:rPr>
              <w:t xml:space="preserve"> </w:t>
            </w:r>
            <w:r w:rsidRPr="003674E9">
              <w:rPr>
                <w:kern w:val="2"/>
                <w:szCs w:val="24"/>
              </w:rPr>
              <w:t>grindžiama būtinybė pratęsti Prekių tiekimo terminą, jokiu būdu</w:t>
            </w:r>
            <w:r>
              <w:rPr>
                <w:kern w:val="2"/>
                <w:szCs w:val="24"/>
              </w:rPr>
              <w:t xml:space="preserve"> </w:t>
            </w:r>
            <w:r w:rsidRPr="003674E9">
              <w:rPr>
                <w:kern w:val="2"/>
                <w:szCs w:val="24"/>
              </w:rPr>
              <w:t>negali priklausyti nuo Tiekėjo. Kiekvienu tokiu atveju, Tiekėjas</w:t>
            </w:r>
            <w:r>
              <w:rPr>
                <w:kern w:val="2"/>
                <w:szCs w:val="24"/>
              </w:rPr>
              <w:t xml:space="preserve"> </w:t>
            </w:r>
            <w:r w:rsidRPr="003674E9">
              <w:rPr>
                <w:kern w:val="2"/>
                <w:szCs w:val="24"/>
              </w:rPr>
              <w:t>raštu nedelsdamas, bet ne vėliau kaip per 2 (dvi)</w:t>
            </w:r>
            <w:r>
              <w:rPr>
                <w:kern w:val="2"/>
                <w:szCs w:val="24"/>
              </w:rPr>
              <w:t xml:space="preserve"> darbo</w:t>
            </w:r>
            <w:r w:rsidRPr="003674E9">
              <w:rPr>
                <w:kern w:val="2"/>
                <w:szCs w:val="24"/>
              </w:rPr>
              <w:t xml:space="preserve"> dienas, apie tai</w:t>
            </w:r>
            <w:r>
              <w:rPr>
                <w:kern w:val="2"/>
                <w:szCs w:val="24"/>
              </w:rPr>
              <w:t xml:space="preserve"> </w:t>
            </w:r>
            <w:r w:rsidRPr="003674E9">
              <w:rPr>
                <w:kern w:val="2"/>
                <w:szCs w:val="24"/>
              </w:rPr>
              <w:t>praneša Pirkėjui, pateikdamas minėtų aplinkybių egzistavimo</w:t>
            </w:r>
            <w:r>
              <w:rPr>
                <w:kern w:val="2"/>
                <w:szCs w:val="24"/>
              </w:rPr>
              <w:t xml:space="preserve"> </w:t>
            </w:r>
            <w:r w:rsidRPr="003674E9">
              <w:rPr>
                <w:kern w:val="2"/>
                <w:szCs w:val="24"/>
              </w:rPr>
              <w:t>įrodymus. Nurodytas aplinkybes vertina Pirkėjas. Pirkėjui sutikus,</w:t>
            </w:r>
            <w:r>
              <w:rPr>
                <w:kern w:val="2"/>
                <w:szCs w:val="24"/>
              </w:rPr>
              <w:t xml:space="preserve"> </w:t>
            </w:r>
            <w:r w:rsidRPr="003674E9">
              <w:rPr>
                <w:kern w:val="2"/>
                <w:szCs w:val="24"/>
              </w:rPr>
              <w:t>Prekių pristatymo terminas gali būti pratęsiamas tik minėtų</w:t>
            </w:r>
            <w:r>
              <w:rPr>
                <w:kern w:val="2"/>
                <w:szCs w:val="24"/>
              </w:rPr>
              <w:t xml:space="preserve"> </w:t>
            </w:r>
            <w:r w:rsidRPr="003674E9">
              <w:rPr>
                <w:kern w:val="2"/>
                <w:szCs w:val="24"/>
              </w:rPr>
              <w:t>aplinkybių egzistavimo laikotarpiui, bet ne ilgiau nei 1 (vieno)</w:t>
            </w:r>
            <w:r>
              <w:rPr>
                <w:kern w:val="2"/>
                <w:szCs w:val="24"/>
              </w:rPr>
              <w:t xml:space="preserve"> </w:t>
            </w:r>
            <w:r w:rsidRPr="003674E9">
              <w:rPr>
                <w:kern w:val="2"/>
                <w:szCs w:val="24"/>
              </w:rPr>
              <w:t>mėnesio laikotarpiui.</w:t>
            </w:r>
          </w:p>
        </w:tc>
      </w:tr>
      <w:tr w:rsidR="007B5FA8" w14:paraId="1B23F72E" w14:textId="77777777" w:rsidTr="00AC0E2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7B5FA8" w:rsidRDefault="007B5FA8" w:rsidP="007B5FA8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15D80427" w14:textId="2FCD2330" w:rsidR="007B5FA8" w:rsidRPr="00D518AC" w:rsidRDefault="00FC363D" w:rsidP="007B5FA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 (</w:t>
            </w:r>
            <w:r w:rsidRPr="00392595">
              <w:rPr>
                <w:kern w:val="2"/>
                <w:szCs w:val="24"/>
              </w:rPr>
              <w:t>Pasirašoma sutartis laikoma užsakymo pateikimu. Atskiras užsakymas neteikiamas</w:t>
            </w:r>
            <w:r>
              <w:rPr>
                <w:kern w:val="2"/>
                <w:szCs w:val="24"/>
              </w:rPr>
              <w:t>)</w:t>
            </w:r>
          </w:p>
        </w:tc>
      </w:tr>
      <w:tr w:rsidR="007B5FA8" w14:paraId="63190814" w14:textId="77777777" w:rsidTr="007B5FA8">
        <w:trPr>
          <w:trHeight w:val="1125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7B5FA8" w:rsidRDefault="007B5FA8" w:rsidP="007B5FA8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A7D" w14:textId="63B3274C" w:rsidR="007B5FA8" w:rsidRPr="00BD2E85" w:rsidRDefault="007B5FA8" w:rsidP="007B5FA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B5FA8" w14:paraId="6A12AB7F" w14:textId="77777777" w:rsidTr="00AC0E27">
        <w:trPr>
          <w:trHeight w:val="300"/>
        </w:trPr>
        <w:tc>
          <w:tcPr>
            <w:tcW w:w="3094" w:type="dxa"/>
            <w:gridSpan w:val="2"/>
          </w:tcPr>
          <w:p w14:paraId="5257C9B8" w14:textId="3A11B099" w:rsidR="007B5FA8" w:rsidRDefault="007B5FA8" w:rsidP="007B5FA8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4.5. </w:t>
            </w:r>
            <w:r w:rsidR="00FC363D">
              <w:rPr>
                <w:b/>
                <w:bCs/>
                <w:kern w:val="2"/>
                <w:szCs w:val="24"/>
              </w:rPr>
              <w:t>Kartu su Prekėmis pateikiami dokumentai</w:t>
            </w:r>
          </w:p>
        </w:tc>
        <w:tc>
          <w:tcPr>
            <w:tcW w:w="6441" w:type="dxa"/>
            <w:gridSpan w:val="2"/>
          </w:tcPr>
          <w:p w14:paraId="0CE28B9D" w14:textId="496413B2" w:rsidR="007B5FA8" w:rsidRDefault="00FC363D" w:rsidP="007B5FA8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  <w:r w:rsidRPr="00525E64">
              <w:rPr>
                <w:kern w:val="2"/>
                <w:szCs w:val="24"/>
              </w:rPr>
              <w:t>Prekių perdavimo-priėmimo aktas.</w:t>
            </w:r>
            <w:r>
              <w:rPr>
                <w:kern w:val="2"/>
                <w:szCs w:val="24"/>
              </w:rPr>
              <w:t xml:space="preserve"> Tiekėjui nepateikus nurodytų dokumentų, laikoma, kad Prekės neatitinka Sutartyje nustatytų reikalavimų.</w:t>
            </w:r>
          </w:p>
        </w:tc>
      </w:tr>
      <w:tr w:rsidR="007B5FA8" w14:paraId="5BCB922D" w14:textId="77777777" w:rsidTr="00AC0E2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7B5FA8" w:rsidRDefault="007B5FA8" w:rsidP="007B5FA8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DC46F8" w14:paraId="52F3204D" w14:textId="77777777" w:rsidTr="00AC0E2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DC46F8" w:rsidRDefault="00DC46F8" w:rsidP="00DC46F8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22D7BDA0" w14:textId="77777777" w:rsidR="00DC46F8" w:rsidRDefault="00DC46F8" w:rsidP="00DC46F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1199C3A4" w14:textId="4BF0B97F" w:rsidR="00DC46F8" w:rsidRDefault="00DC46F8" w:rsidP="00DC46F8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C62F12" w14:paraId="7C6FAC1F" w14:textId="77777777" w:rsidTr="00AC0E27">
        <w:trPr>
          <w:trHeight w:val="300"/>
        </w:trPr>
        <w:tc>
          <w:tcPr>
            <w:tcW w:w="3094" w:type="dxa"/>
            <w:gridSpan w:val="2"/>
          </w:tcPr>
          <w:p w14:paraId="774B8890" w14:textId="77777777" w:rsidR="00C62F12" w:rsidRDefault="00C62F12" w:rsidP="00C62F1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5D7C9F13" w14:textId="77777777" w:rsidR="00C62F12" w:rsidRDefault="00C62F12" w:rsidP="00D518AC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2DB393B4" w14:textId="77777777" w:rsidR="00C62F12" w:rsidRDefault="00C62F12" w:rsidP="00C62F12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5D362818" w14:textId="77777777" w:rsidR="00C62F12" w:rsidRDefault="00C62F12" w:rsidP="00C62F12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01AD1A68" w14:textId="77777777" w:rsidR="00C62F12" w:rsidRDefault="00C62F12" w:rsidP="00C62F12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5751E94A" w14:textId="1303816C" w:rsidR="00C62F12" w:rsidRPr="005E6498" w:rsidRDefault="00C62F12" w:rsidP="00C62F12">
            <w:pPr>
              <w:jc w:val="both"/>
              <w:rPr>
                <w:b/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 xml:space="preserve">radinės Sutarties vertė yra lygi Tiekėjo pasiūlymo kainai be PVM, nurodytai už visą pirkimo dokumentuose ir Sutartyje nurodytą </w:t>
            </w:r>
            <w:r w:rsidR="00952359">
              <w:rPr>
                <w:color w:val="000000"/>
                <w:kern w:val="2"/>
                <w:szCs w:val="24"/>
              </w:rPr>
              <w:t>Prekių</w:t>
            </w:r>
            <w:r>
              <w:rPr>
                <w:color w:val="000000"/>
                <w:kern w:val="2"/>
                <w:szCs w:val="24"/>
              </w:rPr>
              <w:t xml:space="preserve"> kiekį ir (ar) apimtį</w:t>
            </w:r>
            <w:r>
              <w:rPr>
                <w:kern w:val="2"/>
                <w:szCs w:val="24"/>
              </w:rPr>
              <w:t>.</w:t>
            </w:r>
          </w:p>
        </w:tc>
      </w:tr>
      <w:tr w:rsidR="00C62F12" w14:paraId="267D47BF" w14:textId="77777777" w:rsidTr="00AC0E27">
        <w:trPr>
          <w:trHeight w:val="300"/>
        </w:trPr>
        <w:tc>
          <w:tcPr>
            <w:tcW w:w="3094" w:type="dxa"/>
            <w:gridSpan w:val="2"/>
          </w:tcPr>
          <w:p w14:paraId="46985E13" w14:textId="77777777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5E5DEA20" w14:textId="77777777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</w:p>
          <w:p w14:paraId="53EBA4B1" w14:textId="77777777" w:rsidR="00C62F12" w:rsidRDefault="00C62F12" w:rsidP="00C62F1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35A9E16C" w14:textId="7E790260" w:rsidR="00C62F12" w:rsidRDefault="00C62F12" w:rsidP="00C62F12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BD2E85">
              <w:rPr>
                <w:color w:val="000000" w:themeColor="text1"/>
                <w:kern w:val="2"/>
                <w:szCs w:val="24"/>
              </w:rPr>
              <w:t xml:space="preserve">įkainiai </w:t>
            </w:r>
            <w:r>
              <w:rPr>
                <w:kern w:val="2"/>
                <w:szCs w:val="24"/>
              </w:rPr>
              <w:t>bus perskaičiuojami:</w:t>
            </w:r>
          </w:p>
          <w:p w14:paraId="662EA503" w14:textId="4A38C20B" w:rsidR="00C62F12" w:rsidRDefault="00C62F12" w:rsidP="00C62F12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</w:tc>
      </w:tr>
      <w:tr w:rsidR="00C62F12" w14:paraId="493E8FAB" w14:textId="77777777" w:rsidTr="00AC0E2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0E72D33B" w14:textId="77777777" w:rsidR="00952359" w:rsidRDefault="00952359" w:rsidP="0095235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perskaičiuojami nekeičiant Prekių kainos be PVM. </w:t>
            </w:r>
          </w:p>
          <w:p w14:paraId="661E2F5C" w14:textId="77777777" w:rsidR="00952359" w:rsidRDefault="00952359" w:rsidP="00952359">
            <w:pPr>
              <w:rPr>
                <w:kern w:val="2"/>
                <w:szCs w:val="24"/>
              </w:rPr>
            </w:pPr>
          </w:p>
          <w:p w14:paraId="20571E9F" w14:textId="2F0BCDB7" w:rsidR="00C62F12" w:rsidRDefault="00952359" w:rsidP="00952359">
            <w:pPr>
              <w:jc w:val="both"/>
              <w:rPr>
                <w:szCs w:val="24"/>
              </w:rPr>
            </w:pPr>
            <w:r>
              <w:rPr>
                <w:kern w:val="2"/>
              </w:rPr>
              <w:t xml:space="preserve">Perskaičiavimas įforminamas Susitarimu ne vėliau kaip per </w:t>
            </w:r>
            <w:r w:rsidRPr="009848B9">
              <w:rPr>
                <w:kern w:val="2"/>
              </w:rPr>
              <w:t>10 (dešimt)</w:t>
            </w:r>
            <w:r>
              <w:rPr>
                <w:kern w:val="2"/>
              </w:rPr>
              <w:t xml:space="preserve"> nuo PVM mokėjimą reglamentuojančių teisės aktų pasikeitimo, kuris tampa neatskiriama Sutarties dalimi. Perskaičiuota Sutarties kaina</w:t>
            </w:r>
            <w:r>
              <w:t xml:space="preserve"> </w:t>
            </w:r>
            <w:r>
              <w:rPr>
                <w:kern w:val="2"/>
              </w:rPr>
              <w:t xml:space="preserve">taikoma už tą Prekių dalį, kurios bus tiekiamos </w:t>
            </w:r>
            <w:r w:rsidRPr="005461A4">
              <w:rPr>
                <w:kern w:val="2"/>
              </w:rPr>
              <w:t>nuo Šalių pasirašyto Susitarimo įsigaliojimo dienos.</w:t>
            </w:r>
          </w:p>
        </w:tc>
      </w:tr>
      <w:tr w:rsidR="00C62F12" w14:paraId="664B1697" w14:textId="77777777" w:rsidTr="00AC0E27">
        <w:trPr>
          <w:trHeight w:val="300"/>
        </w:trPr>
        <w:tc>
          <w:tcPr>
            <w:tcW w:w="3094" w:type="dxa"/>
            <w:gridSpan w:val="2"/>
          </w:tcPr>
          <w:p w14:paraId="001A6369" w14:textId="4367C2D3" w:rsidR="00C62F12" w:rsidRDefault="00C62F12" w:rsidP="00C62F12">
            <w:pPr>
              <w:jc w:val="both"/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 w:rsidR="00952359"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441" w:type="dxa"/>
            <w:gridSpan w:val="2"/>
          </w:tcPr>
          <w:p w14:paraId="0F646B7E" w14:textId="77777777" w:rsidR="00C62F12" w:rsidRDefault="00C62F12" w:rsidP="00C62F1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772B308" w14:textId="02F60670" w:rsidR="00C62F12" w:rsidRDefault="00C62F12" w:rsidP="00C62F12">
            <w:pPr>
              <w:jc w:val="both"/>
              <w:rPr>
                <w:szCs w:val="24"/>
              </w:rPr>
            </w:pPr>
          </w:p>
        </w:tc>
      </w:tr>
      <w:tr w:rsidR="00C62F12" w14:paraId="022882B0" w14:textId="77777777" w:rsidTr="00AC0E27">
        <w:trPr>
          <w:trHeight w:val="300"/>
        </w:trPr>
        <w:tc>
          <w:tcPr>
            <w:tcW w:w="3094" w:type="dxa"/>
            <w:gridSpan w:val="2"/>
          </w:tcPr>
          <w:p w14:paraId="34D2BE09" w14:textId="21514C02" w:rsidR="00C62F12" w:rsidRPr="0051072C" w:rsidRDefault="00C62F12" w:rsidP="00C62F12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5.3.3. </w:t>
            </w:r>
            <w:r w:rsidR="00952359">
              <w:rPr>
                <w:b/>
                <w:bCs/>
                <w:kern w:val="2"/>
                <w:szCs w:val="24"/>
              </w:rPr>
              <w:t>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38752C12" w14:textId="2E723D00" w:rsidR="00C62F12" w:rsidRPr="00952359" w:rsidRDefault="00952359" w:rsidP="0095235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62F12" w14:paraId="6D143C7C" w14:textId="77777777" w:rsidTr="00AC0E27">
        <w:trPr>
          <w:trHeight w:val="300"/>
        </w:trPr>
        <w:tc>
          <w:tcPr>
            <w:tcW w:w="3094" w:type="dxa"/>
            <w:gridSpan w:val="2"/>
          </w:tcPr>
          <w:p w14:paraId="672A4CBD" w14:textId="6C2C1608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</w:t>
            </w:r>
            <w:r w:rsidR="00952359">
              <w:rPr>
                <w:b/>
                <w:bCs/>
                <w:kern w:val="2"/>
                <w:szCs w:val="24"/>
              </w:rPr>
              <w:t>Sutarties kainos / įkainių peržiūra dėl kainų lygio pokyčio pagal Prekių grupių kainų pokyčius</w:t>
            </w:r>
          </w:p>
        </w:tc>
        <w:tc>
          <w:tcPr>
            <w:tcW w:w="6441" w:type="dxa"/>
            <w:gridSpan w:val="2"/>
          </w:tcPr>
          <w:p w14:paraId="5CCECE58" w14:textId="77777777" w:rsidR="00C62F12" w:rsidRDefault="00C62F12" w:rsidP="00C62F1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1574C3A" w14:textId="76E5FA43" w:rsidR="00C62F12" w:rsidRDefault="00C62F12" w:rsidP="00C62F12">
            <w:pPr>
              <w:jc w:val="both"/>
              <w:rPr>
                <w:szCs w:val="24"/>
              </w:rPr>
            </w:pPr>
          </w:p>
        </w:tc>
      </w:tr>
      <w:tr w:rsidR="00C62F12" w14:paraId="22049506" w14:textId="77777777" w:rsidTr="00AC0E27">
        <w:trPr>
          <w:trHeight w:val="300"/>
        </w:trPr>
        <w:tc>
          <w:tcPr>
            <w:tcW w:w="3094" w:type="dxa"/>
            <w:gridSpan w:val="2"/>
          </w:tcPr>
          <w:p w14:paraId="3C616512" w14:textId="1752A249" w:rsidR="00C62F12" w:rsidRDefault="00C62F12" w:rsidP="00C62F12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</w:t>
            </w:r>
            <w:r w:rsidR="00952359">
              <w:rPr>
                <w:b/>
                <w:bCs/>
                <w:kern w:val="2"/>
                <w:szCs w:val="24"/>
              </w:rPr>
              <w:t xml:space="preserve">Sutarties kainos / įkainių apskaičiavimas taikant </w:t>
            </w:r>
            <w:r w:rsidR="00952359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="00952359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77777777" w:rsidR="00C62F12" w:rsidRDefault="00C62F12" w:rsidP="00C62F1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7A89C8" w14:textId="6FBEDA4B" w:rsidR="00C62F12" w:rsidRDefault="00C62F12" w:rsidP="00C62F12">
            <w:pPr>
              <w:jc w:val="both"/>
              <w:rPr>
                <w:szCs w:val="24"/>
              </w:rPr>
            </w:pPr>
          </w:p>
        </w:tc>
      </w:tr>
      <w:tr w:rsidR="00C62F12" w14:paraId="64F75697" w14:textId="77777777" w:rsidTr="00AC0E2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44D0A6E5" w14:textId="77777777" w:rsidR="00952359" w:rsidRDefault="00952359" w:rsidP="0095235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Pr="00693787">
              <w:rPr>
                <w:kern w:val="2"/>
                <w:szCs w:val="24"/>
              </w:rPr>
              <w:t>30 (trisdešimt)</w:t>
            </w:r>
            <w:r>
              <w:rPr>
                <w:kern w:val="2"/>
                <w:szCs w:val="24"/>
              </w:rPr>
              <w:t xml:space="preserve"> </w:t>
            </w:r>
            <w:r w:rsidRPr="00693787">
              <w:rPr>
                <w:kern w:val="2"/>
                <w:szCs w:val="24"/>
              </w:rPr>
              <w:t>kalendorini</w:t>
            </w:r>
            <w:r w:rsidRPr="007D2FE9">
              <w:rPr>
                <w:kern w:val="2"/>
                <w:szCs w:val="24"/>
              </w:rPr>
              <w:t xml:space="preserve">ų dienų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139F6806" w14:textId="77777777" w:rsidR="00952359" w:rsidRDefault="00952359" w:rsidP="00952359">
            <w:pPr>
              <w:rPr>
                <w:kern w:val="2"/>
                <w:szCs w:val="24"/>
              </w:rPr>
            </w:pPr>
          </w:p>
          <w:p w14:paraId="656676EF" w14:textId="77777777" w:rsidR="00952359" w:rsidRPr="0048469E" w:rsidRDefault="00952359" w:rsidP="00952359">
            <w:pPr>
              <w:rPr>
                <w:kern w:val="2"/>
                <w:szCs w:val="24"/>
                <w:shd w:val="clear" w:color="auto" w:fill="FFFFFF"/>
              </w:rPr>
            </w:pPr>
            <w:r w:rsidRPr="0048469E">
              <w:rPr>
                <w:kern w:val="2"/>
                <w:szCs w:val="24"/>
                <w:shd w:val="clear" w:color="auto" w:fill="FFFFFF"/>
              </w:rPr>
              <w:t xml:space="preserve">Apmokėjimo sąlygos: </w:t>
            </w:r>
          </w:p>
          <w:p w14:paraId="2E393D74" w14:textId="26ED96FA" w:rsidR="00C62F12" w:rsidRPr="000176F2" w:rsidRDefault="00952359" w:rsidP="00952359">
            <w:pPr>
              <w:jc w:val="both"/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48469E">
              <w:rPr>
                <w:kern w:val="2"/>
                <w:szCs w:val="24"/>
                <w:shd w:val="clear" w:color="auto" w:fill="FFFFFF"/>
              </w:rPr>
              <w:t>1) įvykdžius visus sutartinius įsipareigojimus, sumokama visa Sutarties kaina;</w:t>
            </w:r>
          </w:p>
        </w:tc>
      </w:tr>
      <w:tr w:rsidR="00C62F12" w14:paraId="65C41120" w14:textId="77777777" w:rsidTr="00AC0E2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382B074E" w14:textId="32FD53C5" w:rsidR="00C62F12" w:rsidRPr="000176F2" w:rsidRDefault="00C62F12" w:rsidP="00C62F1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62F12" w14:paraId="19884362" w14:textId="77777777" w:rsidTr="00AC0E2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3258F3A8" w14:textId="3CE56DB1" w:rsidR="00C62F12" w:rsidRDefault="00C62F12" w:rsidP="00C62F1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C62F12" w14:paraId="29366B46" w14:textId="77777777" w:rsidTr="00AC0E27">
        <w:trPr>
          <w:trHeight w:val="300"/>
        </w:trPr>
        <w:tc>
          <w:tcPr>
            <w:tcW w:w="9535" w:type="dxa"/>
            <w:gridSpan w:val="4"/>
          </w:tcPr>
          <w:p w14:paraId="1B8DC7CB" w14:textId="684ADDA9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6. </w:t>
            </w:r>
            <w:r w:rsidR="00952359">
              <w:rPr>
                <w:b/>
                <w:kern w:val="2"/>
                <w:szCs w:val="24"/>
              </w:rPr>
              <w:t>PREKIŲ</w:t>
            </w:r>
            <w:r>
              <w:rPr>
                <w:b/>
                <w:kern w:val="2"/>
                <w:szCs w:val="24"/>
              </w:rPr>
              <w:t xml:space="preserve"> KOKYBĖ IR GARANTINIAI ĮSIPAREIGOJIMAI</w:t>
            </w:r>
          </w:p>
        </w:tc>
      </w:tr>
      <w:tr w:rsidR="00C62F12" w14:paraId="3D56CB1B" w14:textId="77777777" w:rsidTr="00AC0E2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06FD54D" w14:textId="25657F6C" w:rsidR="00C62F12" w:rsidRPr="005F616A" w:rsidRDefault="004501CD" w:rsidP="00C62F1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Garantinis terminas nurodytas 2 priede</w:t>
            </w:r>
            <w:r w:rsidRPr="004501CD">
              <w:rPr>
                <w:kern w:val="2"/>
                <w:szCs w:val="24"/>
              </w:rPr>
              <w:t xml:space="preserve"> „Techninė specifikacija“</w:t>
            </w:r>
          </w:p>
        </w:tc>
      </w:tr>
      <w:tr w:rsidR="00C62F12" w14:paraId="1619DC5D" w14:textId="77777777" w:rsidTr="00AC0E27">
        <w:trPr>
          <w:trHeight w:val="300"/>
        </w:trPr>
        <w:tc>
          <w:tcPr>
            <w:tcW w:w="3094" w:type="dxa"/>
            <w:gridSpan w:val="2"/>
          </w:tcPr>
          <w:p w14:paraId="45BAA65F" w14:textId="3B8A3D30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 xml:space="preserve">6.2. </w:t>
            </w:r>
            <w:r w:rsidR="00952359">
              <w:rPr>
                <w:b/>
                <w:bCs/>
                <w:kern w:val="2"/>
                <w:szCs w:val="24"/>
              </w:rPr>
              <w:t>Garantinė priežiūra</w:t>
            </w:r>
          </w:p>
        </w:tc>
        <w:tc>
          <w:tcPr>
            <w:tcW w:w="6441" w:type="dxa"/>
            <w:gridSpan w:val="2"/>
          </w:tcPr>
          <w:p w14:paraId="4A64BFAB" w14:textId="00C2C423" w:rsidR="00C62F12" w:rsidRDefault="00C62F12" w:rsidP="00C62F1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62F12" w14:paraId="37AEF7C6" w14:textId="77777777" w:rsidTr="00AC0E2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C62F12" w:rsidRDefault="00C62F12" w:rsidP="00C62F1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7A1B23B" w14:textId="2EE7E4AC" w:rsidR="00C62F12" w:rsidRDefault="00C62F12" w:rsidP="00C62F1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9C3520" w14:textId="4AEB2E48" w:rsidR="00C62F12" w:rsidRDefault="00C62F12" w:rsidP="00C62F12">
            <w:pPr>
              <w:jc w:val="both"/>
              <w:rPr>
                <w:kern w:val="2"/>
                <w:szCs w:val="24"/>
              </w:rPr>
            </w:pPr>
          </w:p>
        </w:tc>
      </w:tr>
      <w:tr w:rsidR="00C62F12" w14:paraId="759FE80C" w14:textId="77777777" w:rsidTr="00AC0E2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C62F12" w14:paraId="1A744996" w14:textId="77777777" w:rsidTr="00AC0E2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C62F12" w:rsidRDefault="00C62F12" w:rsidP="00C62F12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BB6C22" w14:textId="77777777" w:rsidR="00952359" w:rsidRDefault="00952359" w:rsidP="0095235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B301325" w14:textId="77777777" w:rsidR="00952359" w:rsidRDefault="00952359" w:rsidP="00952359">
            <w:pPr>
              <w:rPr>
                <w:kern w:val="2"/>
                <w:szCs w:val="24"/>
              </w:rPr>
            </w:pPr>
          </w:p>
          <w:p w14:paraId="4E5B2E29" w14:textId="77777777" w:rsidR="00952359" w:rsidRPr="00C661FE" w:rsidRDefault="00952359" w:rsidP="00952359">
            <w:pPr>
              <w:rPr>
                <w:color w:val="4472C4" w:themeColor="accent1"/>
                <w:kern w:val="2"/>
                <w:szCs w:val="24"/>
              </w:rPr>
            </w:pPr>
            <w:r w:rsidRPr="00C661FE">
              <w:rPr>
                <w:color w:val="4472C4" w:themeColor="accent1"/>
                <w:kern w:val="2"/>
                <w:szCs w:val="24"/>
              </w:rPr>
              <w:t>arba</w:t>
            </w:r>
          </w:p>
          <w:p w14:paraId="1B06ABD2" w14:textId="77777777" w:rsidR="00952359" w:rsidRDefault="00952359" w:rsidP="00952359">
            <w:pPr>
              <w:rPr>
                <w:kern w:val="2"/>
                <w:szCs w:val="24"/>
              </w:rPr>
            </w:pPr>
          </w:p>
          <w:p w14:paraId="10514FEF" w14:textId="69FA515B" w:rsidR="00C62F12" w:rsidRDefault="00952359" w:rsidP="00952359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 yra nurodyti Sutarties priede Nr.</w:t>
            </w:r>
            <w:r w:rsidRPr="00C661FE">
              <w:rPr>
                <w:color w:val="4472C4" w:themeColor="accent1"/>
                <w:kern w:val="2"/>
                <w:szCs w:val="24"/>
              </w:rPr>
              <w:t xml:space="preserve"> [...] </w:t>
            </w:r>
            <w:r>
              <w:rPr>
                <w:kern w:val="2"/>
                <w:szCs w:val="24"/>
              </w:rPr>
              <w:t>„Sutarties vykdymui pasitelkiami subtiekėjai ir (ar) specialistai“.</w:t>
            </w:r>
          </w:p>
        </w:tc>
      </w:tr>
      <w:tr w:rsidR="00C62F12" w14:paraId="4677BEA7" w14:textId="77777777" w:rsidTr="00AC0E2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C62F12" w14:paraId="4155B16E" w14:textId="77777777" w:rsidTr="00AC0E2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4E59578" w14:textId="7531E2B1" w:rsidR="00C62F12" w:rsidRDefault="00C62F12" w:rsidP="00C62F1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46A3E25A" w14:textId="77777777" w:rsidR="00C62F12" w:rsidRDefault="00C62F12" w:rsidP="00C62F1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2D80CD6E" w14:textId="2C6470C8" w:rsidR="00C62F12" w:rsidRDefault="00C62F12" w:rsidP="00C62F12">
            <w:pPr>
              <w:jc w:val="both"/>
              <w:rPr>
                <w:kern w:val="2"/>
                <w:szCs w:val="24"/>
              </w:rPr>
            </w:pPr>
          </w:p>
        </w:tc>
      </w:tr>
      <w:tr w:rsidR="00C62F12" w14:paraId="25D80381" w14:textId="77777777" w:rsidTr="00AC0E2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77777777" w:rsidR="00C62F12" w:rsidRDefault="00C62F12" w:rsidP="00C62F1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A3C4961" w14:textId="6937C385" w:rsidR="00C62F12" w:rsidRDefault="00C62F12" w:rsidP="00C62F12">
            <w:pPr>
              <w:jc w:val="both"/>
              <w:rPr>
                <w:kern w:val="2"/>
                <w:szCs w:val="24"/>
              </w:rPr>
            </w:pPr>
          </w:p>
        </w:tc>
      </w:tr>
      <w:tr w:rsidR="00C62F12" w14:paraId="2A4E7446" w14:textId="77777777" w:rsidTr="00AC0E2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77777777" w:rsidR="00C62F12" w:rsidRDefault="00C62F12" w:rsidP="00C62F1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D3FAEF" w14:textId="1B54BFE7" w:rsidR="00C62F12" w:rsidRDefault="00C62F12" w:rsidP="00C62F12">
            <w:pPr>
              <w:jc w:val="both"/>
              <w:rPr>
                <w:szCs w:val="24"/>
              </w:rPr>
            </w:pPr>
          </w:p>
        </w:tc>
      </w:tr>
      <w:tr w:rsidR="00C62F12" w14:paraId="15859C99" w14:textId="77777777" w:rsidTr="00AC0E2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C62F12" w14:paraId="751AAE6F" w14:textId="77777777" w:rsidTr="00AC0E2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634A99C4" w:rsidR="00C62F12" w:rsidRPr="003D262E" w:rsidRDefault="00952359" w:rsidP="00C62F12">
            <w:pPr>
              <w:jc w:val="both"/>
              <w:rPr>
                <w:bCs/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</w:t>
            </w:r>
            <w:r w:rsidRPr="00565976">
              <w:rPr>
                <w:kern w:val="2"/>
                <w:szCs w:val="24"/>
              </w:rPr>
              <w:t>skaičiuoja Pirkėjui 0,02 (dvi šimtosios) procento dydžio delspinigius nuo neapmokėtos sumos be PVM už kiekvieną vėlavimo dieną.</w:t>
            </w:r>
          </w:p>
        </w:tc>
      </w:tr>
      <w:tr w:rsidR="00C62F12" w14:paraId="2C60DAC2" w14:textId="77777777" w:rsidTr="00AC0E2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0E38D3B4" w14:textId="77777777" w:rsidR="00952359" w:rsidRDefault="00952359" w:rsidP="00952359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173F3A">
              <w:rPr>
                <w:kern w:val="2"/>
              </w:rPr>
              <w:t>0,02 (dvi šimtosios) procento dydžio delspinigius už kiekvieną uždelstą dieną nuo laiku neperduotų Prekių ar Prekių, turinčių trūkumų, kainos be PVM. </w:t>
            </w:r>
          </w:p>
          <w:p w14:paraId="351E5FDB" w14:textId="77777777" w:rsidR="00952359" w:rsidRDefault="00952359" w:rsidP="0095235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>9.2.2. Jeigu Tiekėjas vėluoja grąžinti dėl Tiekėjui mokėtinos sumos sumažinimo susidariusią permoką pagal Bendrųjų sąlygų 7.4.1.2 punktą, P</w:t>
            </w:r>
            <w:r w:rsidRPr="00173F3A">
              <w:rPr>
                <w:szCs w:val="24"/>
                <w:lang w:val="lt"/>
              </w:rPr>
              <w:t>irkėjas nuo kitos nei nustatytas terminas dienos Tiekėjui skaičiuoja 0,02 (dvi šimtosios) procento dydžio delspinigius už kiekvieną uždelstą dieną</w:t>
            </w:r>
            <w:r>
              <w:rPr>
                <w:color w:val="FF0000"/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>nuo laiku negrąžintos permokos, kainos be PVM.</w:t>
            </w:r>
          </w:p>
          <w:p w14:paraId="0E6DFBC8" w14:textId="43337AAF" w:rsidR="00C62F12" w:rsidRDefault="00952359" w:rsidP="00952359">
            <w:pPr>
              <w:jc w:val="both"/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per </w:t>
            </w:r>
            <w:r w:rsidRPr="00647554">
              <w:rPr>
                <w:kern w:val="2"/>
                <w:szCs w:val="24"/>
              </w:rPr>
              <w:t>30 (trisdešimt)</w:t>
            </w:r>
            <w:r>
              <w:rPr>
                <w:color w:val="000000"/>
                <w:kern w:val="2"/>
              </w:rPr>
              <w:t xml:space="preserve"> dienų nuo Pirkėjo pareikalavimo, jeigu netesybų suma nėra </w:t>
            </w:r>
            <w:r>
              <w:t xml:space="preserve">išskaitoma iš Tiekėjui mokėtinos sumos. </w:t>
            </w:r>
          </w:p>
        </w:tc>
      </w:tr>
      <w:tr w:rsidR="00C62F12" w14:paraId="681F27EE" w14:textId="77777777" w:rsidTr="00AC0E2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781AA463" w14:textId="77777777" w:rsidR="00952359" w:rsidRDefault="00952359" w:rsidP="0095235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Pr="00E17056">
              <w:rPr>
                <w:kern w:val="2"/>
                <w:szCs w:val="24"/>
              </w:rPr>
              <w:t>15 (penkiolik</w:t>
            </w:r>
            <w:r>
              <w:rPr>
                <w:kern w:val="2"/>
                <w:szCs w:val="24"/>
              </w:rPr>
              <w:t xml:space="preserve">os) procentų dydžio bauda nuo Pradinės Sutarties vertės be PVM, nurodytos Specialiųjų sąlygų 5.2 punkte. </w:t>
            </w:r>
          </w:p>
          <w:p w14:paraId="7CBFE0C7" w14:textId="66694E07" w:rsidR="00C62F12" w:rsidRPr="00952359" w:rsidRDefault="00952359" w:rsidP="00952359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>Nepagrįstai nutraukus Sutarties vykdymą ne Sutartyje nustatyta tvarka, mok</w:t>
            </w:r>
            <w:r w:rsidRPr="00357C0F">
              <w:rPr>
                <w:szCs w:val="24"/>
              </w:rPr>
              <w:t xml:space="preserve">ama </w:t>
            </w:r>
            <w:r w:rsidRPr="00357C0F">
              <w:rPr>
                <w:kern w:val="2"/>
                <w:szCs w:val="24"/>
              </w:rPr>
              <w:t>15 (penkiolikos)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procentų dydžio bauda nuo Pradinės Sutarties vertės, nurodytos Specialiųjų sąlygų 5.2 punkte.</w:t>
            </w:r>
          </w:p>
        </w:tc>
      </w:tr>
      <w:tr w:rsidR="00C62F12" w14:paraId="3A1BC4FA" w14:textId="77777777" w:rsidTr="00AC0E2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1F892A4F" w14:textId="77777777" w:rsidR="00C62F12" w:rsidRDefault="00C62F12" w:rsidP="00C62F12">
            <w:pPr>
              <w:jc w:val="both"/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Netaikoma</w:t>
            </w:r>
          </w:p>
          <w:p w14:paraId="663FD6AE" w14:textId="00054621" w:rsidR="00C62F12" w:rsidRDefault="00C62F12" w:rsidP="00C62F12">
            <w:pPr>
              <w:jc w:val="both"/>
              <w:rPr>
                <w:kern w:val="2"/>
                <w:szCs w:val="24"/>
              </w:rPr>
            </w:pPr>
          </w:p>
        </w:tc>
      </w:tr>
      <w:tr w:rsidR="004501CD" w:rsidRPr="004501CD" w14:paraId="02A0AD2F" w14:textId="77777777" w:rsidTr="00AC0E2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748DE540" w14:textId="091DB146" w:rsidR="00C62F12" w:rsidRPr="004501CD" w:rsidRDefault="00C62F12" w:rsidP="00C62F12">
            <w:pPr>
              <w:jc w:val="both"/>
              <w:rPr>
                <w:bCs/>
                <w:kern w:val="2"/>
                <w:szCs w:val="24"/>
              </w:rPr>
            </w:pPr>
            <w:r w:rsidRPr="004501CD">
              <w:rPr>
                <w:bCs/>
                <w:kern w:val="2"/>
                <w:szCs w:val="24"/>
              </w:rPr>
              <w:t>Už aplinkosauginių kriterijų, nurodytų Specialiųjų sąlygų 13 skyriuje, nesilaikymą bus taikoma 200,00 (du šimtai eurų 00 ct) Eur bauda.</w:t>
            </w:r>
          </w:p>
        </w:tc>
      </w:tr>
      <w:tr w:rsidR="00C62F12" w14:paraId="7439E02A" w14:textId="77777777" w:rsidTr="00AC0E27">
        <w:trPr>
          <w:trHeight w:val="300"/>
        </w:trPr>
        <w:tc>
          <w:tcPr>
            <w:tcW w:w="3094" w:type="dxa"/>
            <w:gridSpan w:val="2"/>
          </w:tcPr>
          <w:p w14:paraId="69208AF6" w14:textId="6E1F9CE0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49B22140" w14:textId="77777777" w:rsidR="00C62F12" w:rsidRDefault="00C62F12" w:rsidP="00C62F12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30A99159" w14:textId="304AB329" w:rsidR="00C62F12" w:rsidRDefault="00C62F12" w:rsidP="00C62F12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C62F12" w14:paraId="1E6BA83A" w14:textId="77777777" w:rsidTr="00AC0E2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12273A2F" w14:textId="03A74459" w:rsidR="00C62F12" w:rsidRDefault="00C62F12" w:rsidP="00C62F12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>Netaikoma</w:t>
            </w:r>
          </w:p>
          <w:p w14:paraId="31D0481F" w14:textId="3CC7ECA2" w:rsidR="00C62F12" w:rsidRDefault="00C62F12" w:rsidP="00C62F12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C62F12" w14:paraId="2E410A63" w14:textId="77777777" w:rsidTr="00AC0E2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2C" w14:textId="77777777" w:rsidR="00C62F12" w:rsidRDefault="00C62F12" w:rsidP="00C62F12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AD4BC1A" w14:textId="42F5CC92" w:rsidR="00C62F12" w:rsidRDefault="00C62F12" w:rsidP="00C62F12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C62F12" w14:paraId="126A6D36" w14:textId="77777777" w:rsidTr="00AC0E2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C62F12" w:rsidRDefault="00C62F12" w:rsidP="00C62F12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77777777" w:rsidR="00C62F12" w:rsidRDefault="00C62F12" w:rsidP="00C62F12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3293B58C" w14:textId="77777777" w:rsidR="00C62F12" w:rsidRDefault="00C62F12" w:rsidP="00C62F12">
            <w:pPr>
              <w:jc w:val="both"/>
              <w:rPr>
                <w:bCs/>
                <w:szCs w:val="24"/>
              </w:rPr>
            </w:pPr>
          </w:p>
          <w:p w14:paraId="39D0982B" w14:textId="77777777" w:rsidR="00C62F12" w:rsidRDefault="00C62F12" w:rsidP="00C62F12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C62F12" w14:paraId="77AEF0AE" w14:textId="77777777" w:rsidTr="00AC0E2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C62F12" w:rsidRPr="008D44D7" w:rsidRDefault="00C62F12" w:rsidP="00C62F12">
            <w:pPr>
              <w:jc w:val="both"/>
              <w:rPr>
                <w:b/>
                <w:color w:val="000000" w:themeColor="text1"/>
                <w:kern w:val="2"/>
                <w:szCs w:val="24"/>
                <w:lang w:val="en-US"/>
              </w:rPr>
            </w:pPr>
            <w:r w:rsidRPr="008D44D7">
              <w:rPr>
                <w:b/>
                <w:color w:val="000000" w:themeColor="text1"/>
                <w:kern w:val="2"/>
                <w:szCs w:val="24"/>
                <w:lang w:val="en-US"/>
              </w:rPr>
              <w:t xml:space="preserve">9.10. </w:t>
            </w:r>
            <w:r w:rsidRPr="008D44D7">
              <w:rPr>
                <w:b/>
                <w:color w:val="000000" w:themeColor="text1"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6D051FF2" w:rsidR="00C62F12" w:rsidRPr="008D44D7" w:rsidRDefault="00C62F12" w:rsidP="00C62F12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8D44D7">
              <w:rPr>
                <w:bCs/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C62F12" w14:paraId="7412B22E" w14:textId="77777777" w:rsidTr="00AC0E2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C62F12" w:rsidRDefault="00C62F12" w:rsidP="00C62F12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C62F12" w14:paraId="4A74E676" w14:textId="77777777" w:rsidTr="00AC0E2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C62F12" w:rsidRDefault="00C62F12" w:rsidP="00C62F12">
            <w:pPr>
              <w:jc w:val="both"/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3274DE46" w14:textId="6AEA59B8" w:rsidR="00C62F12" w:rsidRDefault="00C62F12" w:rsidP="00C62F1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B70F114" w14:textId="77777777" w:rsidR="00C62F12" w:rsidRDefault="00C62F12" w:rsidP="00C62F12">
            <w:pPr>
              <w:jc w:val="both"/>
              <w:rPr>
                <w:color w:val="4472C4"/>
                <w:kern w:val="2"/>
                <w:szCs w:val="24"/>
              </w:rPr>
            </w:pPr>
          </w:p>
          <w:p w14:paraId="1AD3CD3A" w14:textId="4BAD008A" w:rsidR="00C62F12" w:rsidRDefault="00C62F12" w:rsidP="00C62F12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C62F12" w14:paraId="68A8F8F5" w14:textId="77777777" w:rsidTr="00AC0E2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C62F12" w:rsidRDefault="00C62F12" w:rsidP="00C62F12">
            <w:pPr>
              <w:jc w:val="both"/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3371DE10" w14:textId="0A865016" w:rsidR="00C62F12" w:rsidRDefault="00C62F12" w:rsidP="00C62F12">
            <w:pPr>
              <w:spacing w:line="276" w:lineRule="auto"/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rFonts w:eastAsia="Arial"/>
              </w:rPr>
              <w:t>Netaikoma</w:t>
            </w:r>
          </w:p>
          <w:p w14:paraId="2BC2BBBD" w14:textId="3B80D145" w:rsidR="00C62F12" w:rsidRDefault="00C62F12" w:rsidP="00C62F12">
            <w:pPr>
              <w:jc w:val="both"/>
              <w:rPr>
                <w:kern w:val="2"/>
                <w:szCs w:val="24"/>
              </w:rPr>
            </w:pPr>
          </w:p>
        </w:tc>
      </w:tr>
      <w:tr w:rsidR="00C62F12" w14:paraId="5D5614C8" w14:textId="77777777" w:rsidTr="00AC0E2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C62F12" w14:paraId="01B4A21F" w14:textId="77777777" w:rsidTr="00AC0E2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74A185CD" w14:textId="4F4F269B" w:rsidR="00C62F12" w:rsidRDefault="00C62F12" w:rsidP="00C62F1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Ši Sutartis laikoma sudaryta, kai (pirma) ją pasirašo abi Šalys, ir </w:t>
            </w:r>
          </w:p>
          <w:p w14:paraId="7396F7FD" w14:textId="7934DFBD" w:rsidR="00C62F12" w:rsidRDefault="00C62F12" w:rsidP="00C62F12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Pr="00FD456E">
              <w:rPr>
                <w:kern w:val="2"/>
                <w:szCs w:val="24"/>
              </w:rPr>
              <w:t>3 metai).</w:t>
            </w:r>
          </w:p>
        </w:tc>
      </w:tr>
      <w:tr w:rsidR="00C62F12" w14:paraId="0D3292E1" w14:textId="77777777" w:rsidTr="00AC0E2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197E005" w14:textId="77777777" w:rsidR="00C62F12" w:rsidRDefault="00C62F12" w:rsidP="00C62F1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2060E8" w14:textId="3CDC2F24" w:rsidR="00C62F12" w:rsidRDefault="00C62F12" w:rsidP="00C62F12">
            <w:pPr>
              <w:jc w:val="both"/>
              <w:rPr>
                <w:kern w:val="2"/>
                <w:szCs w:val="24"/>
              </w:rPr>
            </w:pPr>
          </w:p>
        </w:tc>
      </w:tr>
      <w:tr w:rsidR="00C62F12" w14:paraId="7FE809EC" w14:textId="77777777" w:rsidTr="00AC0E2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C62F12" w14:paraId="519D54A3" w14:textId="77777777" w:rsidTr="00AC0E2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169" w14:textId="3370CB11" w:rsidR="00C62F12" w:rsidRPr="00FD0B53" w:rsidRDefault="00C62F12" w:rsidP="00C62F1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C62F12" w14:paraId="57B2F7FC" w14:textId="77777777" w:rsidTr="00AC0E2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BADC" w14:textId="77777777" w:rsidR="00A720A9" w:rsidRPr="00F734A1" w:rsidRDefault="00A720A9" w:rsidP="00A720A9">
            <w:pPr>
              <w:rPr>
                <w:kern w:val="2"/>
                <w:szCs w:val="24"/>
              </w:rPr>
            </w:pPr>
            <w:r w:rsidRPr="00F734A1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293E4C4F" w14:textId="77777777" w:rsidR="00A720A9" w:rsidRPr="00F734A1" w:rsidRDefault="00A720A9" w:rsidP="00A720A9">
            <w:pPr>
              <w:rPr>
                <w:rFonts w:eastAsia="Arial"/>
                <w:kern w:val="2"/>
                <w:szCs w:val="24"/>
              </w:rPr>
            </w:pPr>
            <w:r w:rsidRPr="00F734A1">
              <w:rPr>
                <w:kern w:val="2"/>
                <w:szCs w:val="24"/>
              </w:rPr>
              <w:t>12.2.2. </w:t>
            </w:r>
            <w:r w:rsidRPr="00F734A1">
              <w:rPr>
                <w:rFonts w:eastAsia="Arial"/>
                <w:kern w:val="2"/>
                <w:szCs w:val="24"/>
              </w:rPr>
              <w:t>jeigu Tiekėjas pažeidžia Prekių pristatymo terminus ir priskaičiuotų netesybų už vėlavimą suma viršija 20 (dvidešimt) proc. Pradinės sutarties vertės;</w:t>
            </w:r>
          </w:p>
          <w:p w14:paraId="0B019B64" w14:textId="560249FD" w:rsidR="00C62F12" w:rsidRDefault="00A720A9" w:rsidP="00A720A9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F734A1">
              <w:rPr>
                <w:rFonts w:eastAsia="Arial"/>
                <w:kern w:val="2"/>
                <w:szCs w:val="24"/>
              </w:rPr>
              <w:t>12.2.3. Tiekėjas daugiau kaip 2 (du) kartus pristato Prekes, kurios neatitinka Sutartyje ir (ar) Įstatymuose nustatytų reikalavimų Prekėms;</w:t>
            </w:r>
          </w:p>
        </w:tc>
      </w:tr>
      <w:tr w:rsidR="00C62F12" w14:paraId="46270E91" w14:textId="77777777" w:rsidTr="00AC0E27">
        <w:trPr>
          <w:trHeight w:val="300"/>
        </w:trPr>
        <w:tc>
          <w:tcPr>
            <w:tcW w:w="9535" w:type="dxa"/>
            <w:gridSpan w:val="4"/>
          </w:tcPr>
          <w:p w14:paraId="07E06248" w14:textId="5162574F" w:rsidR="00C62F12" w:rsidRDefault="00C62F12" w:rsidP="00C62F12">
            <w:pPr>
              <w:jc w:val="both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C62F12" w14:paraId="18AE2F61" w14:textId="77777777" w:rsidTr="00AC0E27">
        <w:trPr>
          <w:trHeight w:val="300"/>
        </w:trPr>
        <w:tc>
          <w:tcPr>
            <w:tcW w:w="3058" w:type="dxa"/>
          </w:tcPr>
          <w:p w14:paraId="6366A32C" w14:textId="29E3B6D1" w:rsidR="00C62F12" w:rsidRDefault="00A720A9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6477" w:type="dxa"/>
            <w:gridSpan w:val="3"/>
          </w:tcPr>
          <w:p w14:paraId="195F90D0" w14:textId="08D6BBEC" w:rsidR="00A720A9" w:rsidRPr="00AB3EE7" w:rsidRDefault="00A720A9" w:rsidP="00A720A9">
            <w:pPr>
              <w:jc w:val="both"/>
              <w:rPr>
                <w:color w:val="000000"/>
                <w:kern w:val="2"/>
              </w:rPr>
            </w:pPr>
            <w:r w:rsidRPr="00AB3EE7">
              <w:rPr>
                <w:color w:val="000000"/>
                <w:kern w:val="2"/>
                <w:shd w:val="clear" w:color="auto" w:fill="FFFFFF"/>
              </w:rPr>
              <w:t xml:space="preserve">Aplinkosauginiai kriterijai Prekėms nustatomi vadovaujantis </w:t>
            </w:r>
            <w:r w:rsidRPr="00AB3EE7">
              <w:rPr>
                <w:color w:val="000000"/>
                <w:kern w:val="2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AB3EE7">
              <w:rPr>
                <w:color w:val="000000"/>
                <w:kern w:val="2"/>
                <w:shd w:val="clear" w:color="auto" w:fill="FFFFFF"/>
              </w:rPr>
              <w:t> „Dėl Aplinkos apsaugos kriterijų taikymo, vykdant žaliuosius pirkimus, tvarkos aprašo patvirtinimo“ (toliau – Tvarkos apraš</w:t>
            </w:r>
            <w:r w:rsidRPr="00AB3EE7">
              <w:rPr>
                <w:kern w:val="2"/>
                <w:shd w:val="clear" w:color="auto" w:fill="FFFFFF"/>
              </w:rPr>
              <w:t xml:space="preserve">as) </w:t>
            </w:r>
            <w:r w:rsidRPr="004501CD">
              <w:rPr>
                <w:kern w:val="2"/>
                <w:shd w:val="clear" w:color="auto" w:fill="FFFFFF"/>
              </w:rPr>
              <w:t>4.</w:t>
            </w:r>
            <w:r w:rsidR="0070466D" w:rsidRPr="004501CD">
              <w:rPr>
                <w:kern w:val="2"/>
                <w:shd w:val="clear" w:color="auto" w:fill="FFFFFF"/>
                <w:lang w:val="en-US"/>
              </w:rPr>
              <w:t>1</w:t>
            </w:r>
            <w:r w:rsidRPr="004501CD">
              <w:rPr>
                <w:kern w:val="2"/>
                <w:shd w:val="clear" w:color="auto" w:fill="FFFFFF"/>
              </w:rPr>
              <w:t xml:space="preserve"> papunkčiu.</w:t>
            </w:r>
          </w:p>
          <w:p w14:paraId="02433569" w14:textId="5F3D5BA6" w:rsidR="00A720A9" w:rsidRDefault="00A720A9" w:rsidP="00A720A9">
            <w:pPr>
              <w:jc w:val="both"/>
              <w:rPr>
                <w:szCs w:val="24"/>
              </w:rPr>
            </w:pPr>
          </w:p>
          <w:p w14:paraId="4FF1D475" w14:textId="0213A34E" w:rsidR="00FD10D7" w:rsidRDefault="00FD10D7" w:rsidP="00A720A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Aplinkosauginiai reikalavimai nurodyti </w:t>
            </w:r>
            <w:r>
              <w:rPr>
                <w:kern w:val="2"/>
                <w:szCs w:val="24"/>
              </w:rPr>
              <w:t>2 priede</w:t>
            </w:r>
            <w:r w:rsidRPr="004501CD">
              <w:rPr>
                <w:kern w:val="2"/>
                <w:szCs w:val="24"/>
              </w:rPr>
              <w:t xml:space="preserve"> „Techninė specifikacija“</w:t>
            </w:r>
            <w:r>
              <w:rPr>
                <w:kern w:val="2"/>
                <w:szCs w:val="24"/>
              </w:rPr>
              <w:t>.</w:t>
            </w:r>
          </w:p>
          <w:p w14:paraId="6764B94F" w14:textId="0E34B687" w:rsidR="00A720A9" w:rsidRDefault="00A720A9" w:rsidP="00A720A9">
            <w:pPr>
              <w:jc w:val="both"/>
              <w:rPr>
                <w:rFonts w:eastAsia="Calibri"/>
                <w:kern w:val="2"/>
                <w:szCs w:val="24"/>
                <w14:ligatures w14:val="standardContextual"/>
              </w:rPr>
            </w:pPr>
            <w:r w:rsidRPr="000A1ED7">
              <w:rPr>
                <w:szCs w:val="24"/>
              </w:rPr>
              <w:t xml:space="preserve">- </w:t>
            </w:r>
          </w:p>
          <w:p w14:paraId="1E260670" w14:textId="77777777" w:rsidR="00A720A9" w:rsidRDefault="00A720A9" w:rsidP="00A720A9">
            <w:pPr>
              <w:jc w:val="both"/>
              <w:rPr>
                <w:color w:val="000000"/>
                <w:kern w:val="2"/>
                <w:shd w:val="clear" w:color="auto" w:fill="FFFFFF"/>
              </w:rPr>
            </w:pPr>
          </w:p>
          <w:p w14:paraId="3F14B69B" w14:textId="33D1AF09" w:rsidR="00C62F12" w:rsidRPr="00F24224" w:rsidRDefault="00A720A9" w:rsidP="00A720A9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B3EE7">
              <w:rPr>
                <w:color w:val="000000"/>
                <w:kern w:val="2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C62F12" w14:paraId="71B127CD" w14:textId="77777777" w:rsidTr="00AC0E27">
        <w:trPr>
          <w:trHeight w:val="300"/>
        </w:trPr>
        <w:tc>
          <w:tcPr>
            <w:tcW w:w="3058" w:type="dxa"/>
          </w:tcPr>
          <w:p w14:paraId="6D5C5242" w14:textId="35A59063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13.2. </w:t>
            </w:r>
            <w:r w:rsidR="00A720A9">
              <w:rPr>
                <w:b/>
                <w:bCs/>
                <w:kern w:val="2"/>
                <w:szCs w:val="24"/>
              </w:rPr>
              <w:t xml:space="preserve">Su perkamomis Prekėmis susiję socialiniai kriterijai </w:t>
            </w:r>
          </w:p>
        </w:tc>
        <w:tc>
          <w:tcPr>
            <w:tcW w:w="6477" w:type="dxa"/>
            <w:gridSpan w:val="3"/>
          </w:tcPr>
          <w:p w14:paraId="09CCACC2" w14:textId="77777777" w:rsidR="00C62F12" w:rsidRDefault="00C62F12" w:rsidP="00C62F12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170065E" w14:textId="0DCEFFF2" w:rsidR="00C62F12" w:rsidRDefault="00C62F12" w:rsidP="00C62F12">
            <w:pPr>
              <w:jc w:val="both"/>
              <w:rPr>
                <w:color w:val="0070C0"/>
                <w:kern w:val="2"/>
                <w:szCs w:val="24"/>
              </w:rPr>
            </w:pPr>
          </w:p>
        </w:tc>
      </w:tr>
      <w:tr w:rsidR="00C62F12" w14:paraId="0E3437C2" w14:textId="77777777" w:rsidTr="00AC0E27">
        <w:trPr>
          <w:trHeight w:val="300"/>
        </w:trPr>
        <w:tc>
          <w:tcPr>
            <w:tcW w:w="9535" w:type="dxa"/>
            <w:gridSpan w:val="4"/>
          </w:tcPr>
          <w:p w14:paraId="3450D3CB" w14:textId="77777777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1BD9D104" w14:textId="77777777" w:rsidR="00C62F12" w:rsidRDefault="00C62F12" w:rsidP="00C62F12">
            <w:pPr>
              <w:jc w:val="both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C62F12" w14:paraId="48D32DC8" w14:textId="77777777" w:rsidTr="00AC0E27">
        <w:trPr>
          <w:trHeight w:val="300"/>
        </w:trPr>
        <w:tc>
          <w:tcPr>
            <w:tcW w:w="3058" w:type="dxa"/>
          </w:tcPr>
          <w:p w14:paraId="0B30FF0B" w14:textId="37ADD99E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</w:t>
            </w:r>
            <w:r w:rsidR="00F24224">
              <w:rPr>
                <w:b/>
                <w:kern w:val="2"/>
                <w:szCs w:val="24"/>
              </w:rPr>
              <w:t>1</w:t>
            </w:r>
            <w:r>
              <w:rPr>
                <w:b/>
                <w:kern w:val="2"/>
                <w:szCs w:val="24"/>
              </w:rPr>
              <w:t>.</w:t>
            </w:r>
          </w:p>
        </w:tc>
        <w:tc>
          <w:tcPr>
            <w:tcW w:w="6477" w:type="dxa"/>
            <w:gridSpan w:val="3"/>
          </w:tcPr>
          <w:p w14:paraId="71B506CF" w14:textId="77777777" w:rsidR="00C62F12" w:rsidRDefault="00C62F12" w:rsidP="00C62F1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C62F12" w14:paraId="7ED2EDF1" w14:textId="77777777" w:rsidTr="00AC0E2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C62F12" w14:paraId="43B17553" w14:textId="77777777" w:rsidTr="00AC0E27">
        <w:trPr>
          <w:trHeight w:val="300"/>
        </w:trPr>
        <w:tc>
          <w:tcPr>
            <w:tcW w:w="3058" w:type="dxa"/>
          </w:tcPr>
          <w:p w14:paraId="7CFF3567" w14:textId="77777777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0CC34433" w:rsidR="00C62F12" w:rsidRDefault="008A524B" w:rsidP="00C62F12">
            <w:pPr>
              <w:jc w:val="both"/>
              <w:rPr>
                <w:b/>
                <w:kern w:val="2"/>
                <w:szCs w:val="24"/>
              </w:rPr>
            </w:pPr>
            <w:r w:rsidRPr="005B38D8">
              <w:rPr>
                <w:b/>
                <w:bCs/>
                <w:kern w:val="2"/>
                <w:szCs w:val="24"/>
              </w:rPr>
              <w:t xml:space="preserve">Konkursui pateiktas užpildytas pirkimo sąlygų </w:t>
            </w:r>
            <w:r w:rsidRPr="008A524B">
              <w:rPr>
                <w:b/>
                <w:bCs/>
                <w:color w:val="000000" w:themeColor="text1"/>
                <w:kern w:val="2"/>
                <w:szCs w:val="24"/>
              </w:rPr>
              <w:t xml:space="preserve">2 priedas </w:t>
            </w:r>
            <w:r w:rsidRPr="005B38D8">
              <w:rPr>
                <w:b/>
                <w:bCs/>
                <w:kern w:val="2"/>
                <w:szCs w:val="24"/>
              </w:rPr>
              <w:t>„Techninė specifikacija“</w:t>
            </w:r>
          </w:p>
        </w:tc>
      </w:tr>
      <w:tr w:rsidR="00C62F12" w14:paraId="2CC1D4F0" w14:textId="77777777" w:rsidTr="00AC0E27">
        <w:trPr>
          <w:trHeight w:val="300"/>
        </w:trPr>
        <w:tc>
          <w:tcPr>
            <w:tcW w:w="3058" w:type="dxa"/>
          </w:tcPr>
          <w:p w14:paraId="09EEBB7C" w14:textId="77777777" w:rsidR="00C62F12" w:rsidRDefault="00C62F12" w:rsidP="00C62F12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63BD4933" w:rsidR="00C62F12" w:rsidRDefault="008A524B" w:rsidP="00C62F12">
            <w:pPr>
              <w:jc w:val="both"/>
              <w:rPr>
                <w:b/>
                <w:kern w:val="2"/>
                <w:szCs w:val="24"/>
              </w:rPr>
            </w:pPr>
            <w:r w:rsidRPr="005B38D8">
              <w:rPr>
                <w:b/>
                <w:bCs/>
                <w:kern w:val="2"/>
                <w:szCs w:val="24"/>
              </w:rPr>
              <w:t>Konkursui pateiktas užpildytas pirkimo sąlygų 6 priedas „Pasiūlymo forma“</w:t>
            </w:r>
          </w:p>
        </w:tc>
      </w:tr>
      <w:tr w:rsidR="00C62F12" w14:paraId="278F6726" w14:textId="77777777" w:rsidTr="00AC0E27">
        <w:tc>
          <w:tcPr>
            <w:tcW w:w="9535" w:type="dxa"/>
            <w:gridSpan w:val="4"/>
          </w:tcPr>
          <w:p w14:paraId="306ED934" w14:textId="77777777" w:rsidR="00C62F12" w:rsidRDefault="00C62F12" w:rsidP="00C62F12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C62F12" w14:paraId="1A4801F8" w14:textId="77777777" w:rsidTr="00AC0E27">
        <w:tc>
          <w:tcPr>
            <w:tcW w:w="5224" w:type="dxa"/>
            <w:gridSpan w:val="3"/>
          </w:tcPr>
          <w:p w14:paraId="4374ECAE" w14:textId="77777777" w:rsidR="00C62F12" w:rsidRDefault="00C62F12" w:rsidP="00C62F12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C62F12" w:rsidRDefault="00C62F12" w:rsidP="00C62F12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C62F12" w14:paraId="21CAB534" w14:textId="77777777" w:rsidTr="0074512E">
        <w:tc>
          <w:tcPr>
            <w:tcW w:w="5224" w:type="dxa"/>
            <w:gridSpan w:val="3"/>
            <w:vAlign w:val="center"/>
          </w:tcPr>
          <w:p w14:paraId="578049DB" w14:textId="22E419C1" w:rsidR="00C62F12" w:rsidRPr="00423981" w:rsidRDefault="00C62F12" w:rsidP="0074512E">
            <w:pPr>
              <w:jc w:val="center"/>
              <w:rPr>
                <w:kern w:val="2"/>
                <w:szCs w:val="24"/>
              </w:rPr>
            </w:pPr>
            <w:r w:rsidRPr="00423981">
              <w:rPr>
                <w:kern w:val="2"/>
                <w:szCs w:val="24"/>
              </w:rPr>
              <w:t>Direktorius Dr. Andrius Brusokas</w:t>
            </w:r>
          </w:p>
        </w:tc>
        <w:tc>
          <w:tcPr>
            <w:tcW w:w="4311" w:type="dxa"/>
            <w:vAlign w:val="center"/>
          </w:tcPr>
          <w:p w14:paraId="6F9E2A53" w14:textId="1839482E" w:rsidR="00C62F12" w:rsidRPr="00423981" w:rsidRDefault="008A524B" w:rsidP="0074512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C62F12" w14:paraId="0C834F1B" w14:textId="77777777" w:rsidTr="0074512E">
        <w:trPr>
          <w:trHeight w:val="301"/>
        </w:trPr>
        <w:tc>
          <w:tcPr>
            <w:tcW w:w="5224" w:type="dxa"/>
            <w:gridSpan w:val="3"/>
          </w:tcPr>
          <w:p w14:paraId="449ED037" w14:textId="73A1F0D3" w:rsidR="00C62F12" w:rsidRPr="00F41163" w:rsidRDefault="00C62F12" w:rsidP="0074512E">
            <w:pPr>
              <w:jc w:val="center"/>
              <w:rPr>
                <w:b/>
                <w:kern w:val="2"/>
                <w:szCs w:val="24"/>
              </w:rPr>
            </w:pPr>
            <w:r w:rsidRPr="00F41163">
              <w:rPr>
                <w:b/>
                <w:kern w:val="2"/>
                <w:szCs w:val="24"/>
              </w:rPr>
              <w:t>(parašas)</w:t>
            </w:r>
          </w:p>
        </w:tc>
        <w:tc>
          <w:tcPr>
            <w:tcW w:w="4311" w:type="dxa"/>
          </w:tcPr>
          <w:p w14:paraId="644A2BE8" w14:textId="77777777" w:rsidR="00C62F12" w:rsidRPr="00F41163" w:rsidRDefault="00C62F12" w:rsidP="00C62F12">
            <w:pPr>
              <w:jc w:val="center"/>
              <w:rPr>
                <w:b/>
                <w:kern w:val="2"/>
                <w:szCs w:val="24"/>
              </w:rPr>
            </w:pPr>
            <w:bookmarkStart w:id="0" w:name="_GoBack"/>
            <w:bookmarkEnd w:id="0"/>
            <w:r w:rsidRPr="00F41163">
              <w:rPr>
                <w:b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Default="00027B83">
      <w:pPr>
        <w:rPr>
          <w:szCs w:val="24"/>
        </w:rPr>
      </w:pPr>
    </w:p>
    <w:p w14:paraId="2423B2FA" w14:textId="77777777" w:rsidR="00027B83" w:rsidRDefault="00027B83">
      <w:pPr>
        <w:rPr>
          <w:szCs w:val="24"/>
        </w:rPr>
      </w:pPr>
    </w:p>
    <w:p w14:paraId="0895D5E0" w14:textId="67C522CF" w:rsidR="00027B83" w:rsidRDefault="000B0897">
      <w:pPr>
        <w:tabs>
          <w:tab w:val="left" w:pos="5400"/>
        </w:tabs>
        <w:jc w:val="center"/>
        <w:textAlignment w:val="center"/>
        <w:rPr>
          <w:b/>
          <w:bCs/>
        </w:rPr>
      </w:pPr>
      <w:r>
        <w:rPr>
          <w:b/>
          <w:bCs/>
        </w:rPr>
        <w:t>______________</w:t>
      </w:r>
    </w:p>
    <w:p w14:paraId="2E8182FA" w14:textId="53F8D3C0" w:rsidR="00221AC3" w:rsidRPr="00FC363D" w:rsidRDefault="00221AC3" w:rsidP="00FC363D"/>
    <w:sectPr w:rsidR="00221AC3" w:rsidRPr="00FC363D" w:rsidSect="00655945">
      <w:headerReference w:type="default" r:id="rId12"/>
      <w:footerReference w:type="default" r:id="rId13"/>
      <w:endnotePr>
        <w:numFmt w:val="decimal"/>
      </w:endnotePr>
      <w:pgSz w:w="12240" w:h="15840" w:code="1"/>
      <w:pgMar w:top="567" w:right="567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91C40" w14:textId="77777777" w:rsidR="00806762" w:rsidRDefault="00806762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5E0A5FB7" w14:textId="77777777" w:rsidR="00806762" w:rsidRDefault="00806762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54CA64EA" w14:textId="77777777" w:rsidR="00806762" w:rsidRDefault="008067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8A552" w14:textId="77777777" w:rsidR="00D518AC" w:rsidRDefault="00D518AC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F7581" w14:textId="77777777" w:rsidR="00806762" w:rsidRDefault="00806762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36F28FE5" w14:textId="77777777" w:rsidR="00806762" w:rsidRDefault="00806762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62842280" w14:textId="77777777" w:rsidR="00806762" w:rsidRDefault="008067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BAEB7" w14:textId="3C8C957C" w:rsidR="00D518AC" w:rsidRDefault="00D518AC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FD10D7">
      <w:rPr>
        <w:rFonts w:ascii="Arial" w:eastAsia="Arial" w:hAnsi="Arial" w:cs="Arial"/>
        <w:noProof/>
        <w:sz w:val="18"/>
        <w:szCs w:val="18"/>
      </w:rPr>
      <w:t>4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D518AC" w:rsidRDefault="00D518AC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126D3"/>
    <w:multiLevelType w:val="multilevel"/>
    <w:tmpl w:val="346427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DE044C3"/>
    <w:multiLevelType w:val="multilevel"/>
    <w:tmpl w:val="716464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B081C32"/>
    <w:multiLevelType w:val="multilevel"/>
    <w:tmpl w:val="C35C587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color w:val="auto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296"/>
  <w:hyphenationZone w:val="396"/>
  <w:doNotHyphenateCap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0C"/>
    <w:rsid w:val="00004906"/>
    <w:rsid w:val="000176F2"/>
    <w:rsid w:val="00027B83"/>
    <w:rsid w:val="00064137"/>
    <w:rsid w:val="000B0897"/>
    <w:rsid w:val="000B4453"/>
    <w:rsid w:val="00122839"/>
    <w:rsid w:val="00221AC3"/>
    <w:rsid w:val="00281D2A"/>
    <w:rsid w:val="002870AF"/>
    <w:rsid w:val="002B1201"/>
    <w:rsid w:val="003D262E"/>
    <w:rsid w:val="003F5475"/>
    <w:rsid w:val="00402199"/>
    <w:rsid w:val="00415893"/>
    <w:rsid w:val="00423981"/>
    <w:rsid w:val="004501CD"/>
    <w:rsid w:val="0051072C"/>
    <w:rsid w:val="00545279"/>
    <w:rsid w:val="00556ED6"/>
    <w:rsid w:val="005715DA"/>
    <w:rsid w:val="005D484A"/>
    <w:rsid w:val="005E6498"/>
    <w:rsid w:val="005F616A"/>
    <w:rsid w:val="00655945"/>
    <w:rsid w:val="00684389"/>
    <w:rsid w:val="006A6722"/>
    <w:rsid w:val="006B27B2"/>
    <w:rsid w:val="006C79AA"/>
    <w:rsid w:val="006F0803"/>
    <w:rsid w:val="006F5143"/>
    <w:rsid w:val="006F6463"/>
    <w:rsid w:val="0070466D"/>
    <w:rsid w:val="0074512E"/>
    <w:rsid w:val="00745D97"/>
    <w:rsid w:val="00754EF1"/>
    <w:rsid w:val="007621BC"/>
    <w:rsid w:val="007711B2"/>
    <w:rsid w:val="00771D12"/>
    <w:rsid w:val="007907AF"/>
    <w:rsid w:val="007A75C6"/>
    <w:rsid w:val="007B5FA8"/>
    <w:rsid w:val="007B677E"/>
    <w:rsid w:val="007E036A"/>
    <w:rsid w:val="00806762"/>
    <w:rsid w:val="0083118A"/>
    <w:rsid w:val="00835785"/>
    <w:rsid w:val="008446AC"/>
    <w:rsid w:val="008A524B"/>
    <w:rsid w:val="008D44D7"/>
    <w:rsid w:val="00951D02"/>
    <w:rsid w:val="00952359"/>
    <w:rsid w:val="009728BC"/>
    <w:rsid w:val="00A0420B"/>
    <w:rsid w:val="00A720A9"/>
    <w:rsid w:val="00AC0E27"/>
    <w:rsid w:val="00AD0BE7"/>
    <w:rsid w:val="00AD310D"/>
    <w:rsid w:val="00B0077B"/>
    <w:rsid w:val="00B46F6F"/>
    <w:rsid w:val="00B479B1"/>
    <w:rsid w:val="00BC52BB"/>
    <w:rsid w:val="00BD2E85"/>
    <w:rsid w:val="00BE6FC0"/>
    <w:rsid w:val="00C36445"/>
    <w:rsid w:val="00C472FC"/>
    <w:rsid w:val="00C62F12"/>
    <w:rsid w:val="00C74FA2"/>
    <w:rsid w:val="00CA29DA"/>
    <w:rsid w:val="00CC3BA4"/>
    <w:rsid w:val="00D17CD7"/>
    <w:rsid w:val="00D518AC"/>
    <w:rsid w:val="00DA4E0C"/>
    <w:rsid w:val="00DB3E63"/>
    <w:rsid w:val="00DC22FF"/>
    <w:rsid w:val="00DC46F8"/>
    <w:rsid w:val="00DC4E71"/>
    <w:rsid w:val="00E42A3A"/>
    <w:rsid w:val="00E77940"/>
    <w:rsid w:val="00EF6EAB"/>
    <w:rsid w:val="00F24224"/>
    <w:rsid w:val="00F41163"/>
    <w:rsid w:val="00F60BD9"/>
    <w:rsid w:val="00FC363D"/>
    <w:rsid w:val="00FD0B53"/>
    <w:rsid w:val="00FD10D7"/>
    <w:rsid w:val="00FD456E"/>
    <w:rsid w:val="00FD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C0B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  <w:style w:type="paragraph" w:styleId="Header">
    <w:name w:val="header"/>
    <w:basedOn w:val="Normal"/>
    <w:link w:val="HeaderChar"/>
    <w:unhideWhenUsed/>
    <w:rsid w:val="007A75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A75C6"/>
  </w:style>
  <w:style w:type="paragraph" w:styleId="Footer">
    <w:name w:val="footer"/>
    <w:basedOn w:val="Normal"/>
    <w:link w:val="FooterChar"/>
    <w:unhideWhenUsed/>
    <w:rsid w:val="007A75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75C6"/>
  </w:style>
  <w:style w:type="paragraph" w:customStyle="1" w:styleId="paragraph">
    <w:name w:val="paragraph"/>
    <w:basedOn w:val="Normal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DefaultParagraphFont"/>
    <w:rsid w:val="00C74FA2"/>
  </w:style>
  <w:style w:type="character" w:customStyle="1" w:styleId="eop">
    <w:name w:val="eop"/>
    <w:basedOn w:val="DefaultParagraphFont"/>
    <w:rsid w:val="00C74FA2"/>
  </w:style>
  <w:style w:type="character" w:styleId="Hyperlink">
    <w:name w:val="Hyperlink"/>
    <w:basedOn w:val="DefaultParagraphFont"/>
    <w:unhideWhenUsed/>
    <w:rsid w:val="0065594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594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99"/>
    <w:qFormat/>
    <w:rsid w:val="00221AC3"/>
    <w:pPr>
      <w:suppressAutoHyphens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SubtitleChar">
    <w:name w:val="Subtitle Char"/>
    <w:basedOn w:val="DefaultParagraphFont"/>
    <w:link w:val="Subtitle"/>
    <w:uiPriority w:val="99"/>
    <w:qFormat/>
    <w:rsid w:val="00221AC3"/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221AC3"/>
  </w:style>
  <w:style w:type="paragraph" w:styleId="ListParagraph">
    <w:name w:val="List Paragraph"/>
    <w:basedOn w:val="Normal"/>
    <w:link w:val="ListParagraphChar"/>
    <w:uiPriority w:val="34"/>
    <w:qFormat/>
    <w:rsid w:val="00221AC3"/>
    <w:pPr>
      <w:suppressAutoHyphens/>
      <w:spacing w:after="160" w:line="276" w:lineRule="auto"/>
      <w:ind w:left="720"/>
      <w:contextualSpacing/>
    </w:pPr>
  </w:style>
  <w:style w:type="paragraph" w:customStyle="1" w:styleId="western">
    <w:name w:val="western"/>
    <w:basedOn w:val="Normal"/>
    <w:qFormat/>
    <w:rsid w:val="00221AC3"/>
    <w:pPr>
      <w:suppressAutoHyphens/>
      <w:ind w:firstLine="992"/>
      <w:jc w:val="both"/>
    </w:pPr>
    <w:rPr>
      <w:rFonts w:eastAsia="Calibri"/>
      <w:kern w:val="2"/>
      <w:szCs w:val="24"/>
      <w:lang w:val="en-US" w:eastAsia="ar-SA"/>
    </w:rPr>
  </w:style>
  <w:style w:type="table" w:styleId="TableGrid">
    <w:name w:val="Table Grid"/>
    <w:basedOn w:val="TableNormal"/>
    <w:uiPriority w:val="39"/>
    <w:rsid w:val="00221AC3"/>
    <w:pPr>
      <w:suppressAutoHyphens/>
    </w:pPr>
    <w:rPr>
      <w:rFonts w:asciiTheme="minorHAnsi" w:eastAsiaTheme="minorEastAsia" w:hAnsiTheme="minorHAnsi" w:cstheme="minorBidi"/>
      <w:sz w:val="20"/>
      <w:lang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aunokolegija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6237D-7B25-4652-BA23-8F0569496A9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58d86aa-8fe5-4539-8203-03c44674af5d"/>
    <ds:schemaRef ds:uri="http://purl.org/dc/dcmitype/"/>
    <ds:schemaRef ds:uri="9f7bfde5-fec1-41b1-af96-d0ead4fdf1a4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9CD8684-EF1C-49F8-9FAE-377C9A53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1849</Words>
  <Characters>10544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2025-04-23T05:58:00Z</dcterms:created>
  <dcterms:modified xsi:type="dcterms:W3CDTF">2026-02-24T12:07:00Z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