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A8592" w14:textId="77777777" w:rsidR="00A34157" w:rsidRPr="00EF2B7C" w:rsidRDefault="00A34157" w:rsidP="00A34157">
      <w:pPr>
        <w:pStyle w:val="BodyText"/>
        <w:tabs>
          <w:tab w:val="left" w:pos="567"/>
          <w:tab w:val="left" w:pos="822"/>
        </w:tabs>
        <w:spacing w:line="276" w:lineRule="auto"/>
        <w:ind w:left="0" w:right="20"/>
        <w:rPr>
          <w:rFonts w:cs="Arial"/>
          <w:b/>
          <w:lang w:val="lt-LT"/>
        </w:rPr>
      </w:pPr>
      <w:r w:rsidRPr="00EF2B7C">
        <w:rPr>
          <w:rFonts w:cs="Arial"/>
          <w:b/>
          <w:spacing w:val="-1"/>
          <w:lang w:val="lt-LT"/>
        </w:rPr>
        <w:t xml:space="preserve">1. PRIEDAS </w:t>
      </w:r>
      <w:r w:rsidRPr="00EF2B7C">
        <w:rPr>
          <w:rFonts w:cs="Arial"/>
          <w:b/>
          <w:lang w:val="lt-LT"/>
        </w:rPr>
        <w:t>„KAINOS PAKEITIMAS/ PERSKAIČIAVIMAS“</w:t>
      </w:r>
    </w:p>
    <w:p w14:paraId="1522F9F9" w14:textId="77777777" w:rsidR="00A34157" w:rsidRPr="00EF2B7C" w:rsidRDefault="00A34157" w:rsidP="00A34157">
      <w:pPr>
        <w:pStyle w:val="BodyText"/>
        <w:tabs>
          <w:tab w:val="left" w:pos="567"/>
          <w:tab w:val="left" w:pos="822"/>
        </w:tabs>
        <w:spacing w:line="276" w:lineRule="auto"/>
        <w:ind w:left="0" w:right="20"/>
        <w:jc w:val="both"/>
        <w:rPr>
          <w:rFonts w:cs="Arial"/>
          <w:lang w:val="lt-LT"/>
        </w:rPr>
      </w:pPr>
    </w:p>
    <w:p w14:paraId="79DC8751" w14:textId="77777777" w:rsidR="00A34157" w:rsidRPr="00EF2B7C" w:rsidRDefault="00A34157" w:rsidP="00A34157">
      <w:pPr>
        <w:pStyle w:val="BodyText"/>
        <w:numPr>
          <w:ilvl w:val="0"/>
          <w:numId w:val="2"/>
        </w:numPr>
        <w:tabs>
          <w:tab w:val="left" w:pos="567"/>
          <w:tab w:val="left" w:pos="822"/>
        </w:tabs>
        <w:spacing w:line="276" w:lineRule="auto"/>
        <w:ind w:left="0" w:right="20" w:firstLine="0"/>
        <w:jc w:val="both"/>
        <w:rPr>
          <w:rFonts w:cs="Arial"/>
          <w:b/>
          <w:bCs/>
          <w:spacing w:val="-1"/>
          <w:lang w:val="lt-LT"/>
        </w:rPr>
      </w:pPr>
      <w:r w:rsidRPr="00EF2B7C">
        <w:rPr>
          <w:rFonts w:cs="Arial"/>
          <w:b/>
          <w:bCs/>
          <w:lang w:val="lt-LT"/>
        </w:rPr>
        <w:t>Prekių ir (ar) Paslaugų iš sąrašo kainos keitimas/ perskaičiavimas</w:t>
      </w:r>
    </w:p>
    <w:p w14:paraId="1C4021AB" w14:textId="732A14FC" w:rsidR="00A34157" w:rsidRPr="00EF2B7C" w:rsidRDefault="00A34157" w:rsidP="00A34157">
      <w:pPr>
        <w:pStyle w:val="BodyText"/>
        <w:numPr>
          <w:ilvl w:val="1"/>
          <w:numId w:val="2"/>
        </w:numPr>
        <w:tabs>
          <w:tab w:val="left" w:pos="567"/>
          <w:tab w:val="left" w:pos="822"/>
        </w:tabs>
        <w:spacing w:line="276" w:lineRule="auto"/>
        <w:ind w:left="0" w:right="20" w:firstLine="0"/>
        <w:jc w:val="both"/>
        <w:rPr>
          <w:rFonts w:cs="Arial"/>
          <w:bCs/>
          <w:spacing w:val="-1"/>
          <w:lang w:val="lt-LT"/>
        </w:rPr>
      </w:pPr>
      <w:r w:rsidRPr="00EF2B7C">
        <w:rPr>
          <w:rFonts w:cs="Arial"/>
          <w:bCs/>
          <w:spacing w:val="-1"/>
          <w:lang w:val="lt-LT"/>
        </w:rPr>
        <w:t xml:space="preserve">Bet kuri sutarties šalis sutarties galiojimo metu turi teisę inicijuoti Objekto iš sąrašo įkainių perskaičiavimą (keitimą). Atlikdamos perskaičiavimą, Šalys vadovaujasi Lietuvos Statistikos Departamento viešai Oficialiosios statistikos portale paskelbtais </w:t>
      </w:r>
      <w:hyperlink r:id="rId7" w:anchor="/" w:history="1">
        <w:r w:rsidRPr="00EF2B7C">
          <w:rPr>
            <w:rStyle w:val="Hyperlink"/>
            <w:rFonts w:cs="Arial"/>
            <w:bCs/>
            <w:spacing w:val="-1"/>
            <w:lang w:val="lt-LT"/>
          </w:rPr>
          <w:t>Rodiklių duomenų bazės duomenimis</w:t>
        </w:r>
      </w:hyperlink>
      <w:r w:rsidRPr="00EF2B7C">
        <w:rPr>
          <w:rFonts w:cs="Arial"/>
          <w:bCs/>
          <w:spacing w:val="-1"/>
          <w:lang w:val="lt-LT"/>
        </w:rPr>
        <w:t xml:space="preserve">, iš kitos Šalies nereikalaudamos pateikti oficialaus Lietuvos Statistikos Departamento ar kitos institucijos išduoto dokumento ar patvirtinimo. Tuo atveju, jei nuo  (galutinio) pasiūlymo pateikimo iki galimos sutarties sudarymo dienos yra praėję daugiau nei 6 mėnesiai, Prekių iš sąrašo įkainių perskaičiavimas (keitimas) gali būti atliktas sutarties sudarymo dieną. Kitas Prekių iš sąrašo įkainių perskaičiavimas (keitimas) gali būti atliktas ne ankščiau </w:t>
      </w:r>
      <w:r w:rsidRPr="00EF2B7C">
        <w:rPr>
          <w:rFonts w:eastAsia="Arial Unicode MS" w:cs="Arial"/>
          <w:color w:val="000000"/>
          <w:bdr w:val="none" w:sz="0" w:space="0" w:color="auto" w:frame="1"/>
          <w:lang w:val="lt-LT"/>
        </w:rPr>
        <w:t xml:space="preserve">kaip po </w:t>
      </w:r>
      <w:r w:rsidRPr="00EF2B7C">
        <w:rPr>
          <w:rFonts w:cs="Arial"/>
          <w:bdr w:val="none" w:sz="0" w:space="0" w:color="auto" w:frame="1"/>
          <w:lang w:val="lt-LT"/>
        </w:rPr>
        <w:t>6</w:t>
      </w:r>
      <w:r w:rsidRPr="00EF2B7C">
        <w:rPr>
          <w:rFonts w:eastAsia="Arial Unicode MS" w:cs="Arial"/>
          <w:color w:val="000000"/>
          <w:bdr w:val="none" w:sz="0" w:space="0" w:color="auto" w:frame="1"/>
          <w:lang w:val="lt-LT"/>
        </w:rPr>
        <w:t xml:space="preserve"> mėnesių nuo sutarties sudarymo dienos, jeigu Vartojimo prekių ir paslaugų kainų pokytis (</w:t>
      </w:r>
      <w:r w:rsidRPr="00EF2B7C">
        <w:rPr>
          <w:rFonts w:eastAsia="Arial Unicode MS" w:cs="Arial"/>
          <w:i/>
          <w:iCs/>
          <w:color w:val="000000"/>
          <w:bdr w:val="none" w:sz="0" w:space="0" w:color="auto" w:frame="1"/>
          <w:lang w:val="lt-LT"/>
        </w:rPr>
        <w:t>k</w:t>
      </w:r>
      <w:r w:rsidRPr="00EF2B7C">
        <w:rPr>
          <w:rFonts w:eastAsia="Arial Unicode MS" w:cs="Arial"/>
          <w:color w:val="000000"/>
          <w:bdr w:val="none" w:sz="0" w:space="0" w:color="auto" w:frame="1"/>
          <w:lang w:val="lt-LT"/>
        </w:rPr>
        <w:t xml:space="preserve">), viršija </w:t>
      </w:r>
      <w:sdt>
        <w:sdtPr>
          <w:rPr>
            <w:rFonts w:cs="Arial"/>
            <w:bdr w:val="none" w:sz="0" w:space="0" w:color="auto" w:frame="1"/>
            <w:lang w:val="lt-LT"/>
          </w:rPr>
          <w:id w:val="-1601180845"/>
          <w:placeholder>
            <w:docPart w:val="AD7779F34E384AE1957F751FD1344367"/>
          </w:placeholder>
          <w:comboBox>
            <w:listItem w:value="Choose an item."/>
            <w:listItem w:displayText="3 (tris)" w:value="3 (tris)"/>
            <w:listItem w:displayText="5 (penkis)" w:value="5 (penkis)"/>
            <w:listItem w:displayText="7 (septynis)" w:value="7 (septynis)"/>
            <w:listItem w:displayText="10 (dešimt)" w:value="10 (dešimt)"/>
          </w:comboBox>
        </w:sdtPr>
        <w:sdtContent>
          <w:r w:rsidR="00E560B3" w:rsidRPr="00EF2B7C">
            <w:rPr>
              <w:rFonts w:cs="Arial"/>
              <w:bdr w:val="none" w:sz="0" w:space="0" w:color="auto" w:frame="1"/>
              <w:lang w:val="lt-LT"/>
            </w:rPr>
            <w:t>5 (penkis)</w:t>
          </w:r>
        </w:sdtContent>
      </w:sdt>
      <w:r w:rsidRPr="00EF2B7C">
        <w:rPr>
          <w:rFonts w:eastAsia="Arial Unicode MS" w:cs="Arial"/>
          <w:color w:val="000000"/>
          <w:bdr w:val="none" w:sz="0" w:space="0" w:color="auto" w:frame="1"/>
          <w:lang w:val="lt-LT"/>
        </w:rPr>
        <w:t xml:space="preserve"> procentus.</w:t>
      </w:r>
    </w:p>
    <w:p w14:paraId="63585EAE" w14:textId="77777777" w:rsidR="00A34157" w:rsidRPr="00EF2B7C" w:rsidRDefault="00A34157" w:rsidP="00A34157">
      <w:pPr>
        <w:pStyle w:val="BodyText"/>
        <w:numPr>
          <w:ilvl w:val="1"/>
          <w:numId w:val="2"/>
        </w:numPr>
        <w:tabs>
          <w:tab w:val="left" w:pos="567"/>
          <w:tab w:val="left" w:pos="822"/>
        </w:tabs>
        <w:spacing w:line="276" w:lineRule="auto"/>
        <w:ind w:left="0" w:right="20" w:firstLine="0"/>
        <w:jc w:val="both"/>
        <w:rPr>
          <w:rFonts w:cs="Arial"/>
          <w:bCs/>
          <w:spacing w:val="-1"/>
          <w:lang w:val="lt-LT"/>
        </w:rPr>
      </w:pPr>
      <w:r w:rsidRPr="00EF2B7C">
        <w:rPr>
          <w:rFonts w:cs="Arial"/>
          <w:bCs/>
          <w:spacing w:val="-1"/>
          <w:lang w:val="lt-LT"/>
        </w:rPr>
        <w:t>Perskaičiuoti įkainiai taikomi Užsakymui, pateiktam po to, kai Šalys sudaro susitarimą dėl Prekių iš sąrašo ir (ar) Paslaugų iš sąrašo įkainių perskaičiavimo. Nauji įkainiai apskaičiuojami pagal formulę:</w:t>
      </w:r>
    </w:p>
    <w:p w14:paraId="503536F1" w14:textId="77777777" w:rsidR="00A34157" w:rsidRPr="00EF2B7C" w:rsidRDefault="00A34157" w:rsidP="00A34157">
      <w:pPr>
        <w:pStyle w:val="BodyText"/>
        <w:tabs>
          <w:tab w:val="left" w:pos="567"/>
          <w:tab w:val="left" w:pos="822"/>
        </w:tabs>
        <w:spacing w:line="276" w:lineRule="auto"/>
        <w:ind w:left="0" w:right="20"/>
        <w:jc w:val="both"/>
        <w:rPr>
          <w:rFonts w:cs="Arial"/>
          <w:spacing w:val="-1"/>
          <w:lang w:val="lt-LT"/>
        </w:rPr>
      </w:pPr>
    </w:p>
    <w:p w14:paraId="24898D73" w14:textId="77777777" w:rsidR="00A34157" w:rsidRPr="00EF2B7C" w:rsidRDefault="00000000" w:rsidP="00A34157">
      <w:pPr>
        <w:pStyle w:val="BodyText"/>
        <w:tabs>
          <w:tab w:val="left" w:pos="567"/>
          <w:tab w:val="left" w:pos="822"/>
        </w:tabs>
        <w:spacing w:line="276" w:lineRule="auto"/>
        <w:ind w:left="0" w:right="20"/>
        <w:jc w:val="both"/>
        <w:rPr>
          <w:rFonts w:cs="Arial"/>
          <w:bCs/>
          <w:i/>
          <w:spacing w:val="-1"/>
          <w:lang w:val="lt-LT"/>
        </w:rPr>
      </w:pPr>
      <m:oMath>
        <m:sSub>
          <m:sSubPr>
            <m:ctrlPr>
              <w:rPr>
                <w:rFonts w:ascii="Cambria Math" w:hAnsi="Cambria Math" w:cs="Arial"/>
                <w:bCs/>
                <w:i/>
                <w:spacing w:val="-1"/>
              </w:rPr>
            </m:ctrlPr>
          </m:sSubPr>
          <m:e>
            <m:r>
              <w:rPr>
                <w:rFonts w:ascii="Cambria Math" w:hAnsi="Cambria Math" w:cs="Arial"/>
                <w:spacing w:val="-1"/>
                <w:lang w:val="lt-LT"/>
              </w:rPr>
              <m:t>a</m:t>
            </m:r>
          </m:e>
          <m:sub>
            <m:r>
              <w:rPr>
                <w:rFonts w:ascii="Cambria Math" w:hAnsi="Cambria Math" w:cs="Arial"/>
                <w:spacing w:val="-1"/>
                <w:lang w:val="lt-LT"/>
              </w:rPr>
              <m:t>1</m:t>
            </m:r>
          </m:sub>
        </m:sSub>
        <m:r>
          <w:rPr>
            <w:rFonts w:ascii="Cambria Math" w:hAnsi="Cambria Math" w:cs="Arial"/>
            <w:spacing w:val="-1"/>
            <w:lang w:val="lt-LT"/>
          </w:rPr>
          <m:t>=a+</m:t>
        </m:r>
        <m:d>
          <m:dPr>
            <m:ctrlPr>
              <w:rPr>
                <w:rFonts w:ascii="Cambria Math" w:hAnsi="Cambria Math" w:cs="Arial"/>
                <w:bCs/>
                <w:i/>
                <w:spacing w:val="-1"/>
              </w:rPr>
            </m:ctrlPr>
          </m:dPr>
          <m:e>
            <m:f>
              <m:fPr>
                <m:ctrlPr>
                  <w:rPr>
                    <w:rFonts w:ascii="Cambria Math" w:hAnsi="Cambria Math" w:cs="Arial"/>
                    <w:bCs/>
                    <w:i/>
                    <w:spacing w:val="-1"/>
                  </w:rPr>
                </m:ctrlPr>
              </m:fPr>
              <m:num>
                <m:r>
                  <w:rPr>
                    <w:rFonts w:ascii="Cambria Math" w:hAnsi="Cambria Math" w:cs="Arial"/>
                    <w:spacing w:val="-1"/>
                    <w:lang w:val="lt-LT"/>
                  </w:rPr>
                  <m:t>k</m:t>
                </m:r>
              </m:num>
              <m:den>
                <m:r>
                  <w:rPr>
                    <w:rFonts w:ascii="Cambria Math" w:hAnsi="Cambria Math" w:cs="Arial"/>
                    <w:spacing w:val="-1"/>
                    <w:lang w:val="lt-LT"/>
                  </w:rPr>
                  <m:t>100</m:t>
                </m:r>
              </m:den>
            </m:f>
            <m:r>
              <w:rPr>
                <w:rFonts w:ascii="Cambria Math" w:hAnsi="Cambria Math" w:cs="Arial"/>
                <w:spacing w:val="-1"/>
                <w:lang w:val="lt-LT"/>
              </w:rPr>
              <m:t>×a÷2</m:t>
            </m:r>
          </m:e>
        </m:d>
      </m:oMath>
      <w:r w:rsidR="00A34157" w:rsidRPr="00EF2B7C">
        <w:rPr>
          <w:rFonts w:cs="Arial"/>
          <w:bCs/>
          <w:iCs/>
          <w:spacing w:val="-1"/>
          <w:lang w:val="lt-LT"/>
        </w:rPr>
        <w:t>, kur:</w:t>
      </w:r>
      <w:r w:rsidR="00A34157" w:rsidRPr="00EF2B7C">
        <w:rPr>
          <w:rFonts w:cs="Arial"/>
          <w:bCs/>
          <w:i/>
          <w:spacing w:val="-1"/>
          <w:lang w:val="lt-LT"/>
        </w:rPr>
        <w:t xml:space="preserve"> </w:t>
      </w:r>
    </w:p>
    <w:p w14:paraId="4C043CB5" w14:textId="77777777" w:rsidR="00A34157" w:rsidRPr="00EF2B7C" w:rsidRDefault="00A34157" w:rsidP="00A34157">
      <w:pPr>
        <w:pStyle w:val="BodyText"/>
        <w:tabs>
          <w:tab w:val="left" w:pos="567"/>
          <w:tab w:val="left" w:pos="822"/>
        </w:tabs>
        <w:spacing w:line="276" w:lineRule="auto"/>
        <w:ind w:left="0" w:right="20"/>
        <w:jc w:val="both"/>
        <w:rPr>
          <w:rFonts w:cs="Arial"/>
          <w:spacing w:val="-1"/>
          <w:lang w:val="lt-LT"/>
        </w:rPr>
      </w:pPr>
    </w:p>
    <w:p w14:paraId="5999D3FA" w14:textId="77777777" w:rsidR="00A34157" w:rsidRPr="00EF2B7C" w:rsidRDefault="00A34157" w:rsidP="00A34157">
      <w:pPr>
        <w:pStyle w:val="BodyText"/>
        <w:tabs>
          <w:tab w:val="left" w:pos="567"/>
          <w:tab w:val="left" w:pos="822"/>
        </w:tabs>
        <w:spacing w:line="276" w:lineRule="auto"/>
        <w:ind w:left="0" w:right="20"/>
        <w:jc w:val="both"/>
        <w:rPr>
          <w:rFonts w:cs="Arial"/>
          <w:spacing w:val="-1"/>
          <w:lang w:val="lt-LT"/>
        </w:rPr>
      </w:pPr>
      <w:r w:rsidRPr="00EF2B7C">
        <w:rPr>
          <w:rFonts w:cs="Arial"/>
          <w:b/>
          <w:bCs/>
          <w:i/>
          <w:iCs/>
          <w:spacing w:val="-1"/>
          <w:lang w:val="lt-LT"/>
        </w:rPr>
        <w:t>a</w:t>
      </w:r>
      <w:r w:rsidRPr="00EF2B7C">
        <w:rPr>
          <w:rFonts w:cs="Arial"/>
          <w:bCs/>
          <w:spacing w:val="-1"/>
          <w:lang w:val="lt-LT"/>
        </w:rPr>
        <w:t xml:space="preserve"> – įkainis (Eur be PVM) (jei jis jau buvo perskaičiuotas, tai po paskutinio perskaičiavimo),</w:t>
      </w:r>
    </w:p>
    <w:p w14:paraId="7D66110E" w14:textId="77777777" w:rsidR="00A34157" w:rsidRPr="00EF2B7C" w:rsidRDefault="00A34157" w:rsidP="00A34157">
      <w:pPr>
        <w:pStyle w:val="BodyText"/>
        <w:tabs>
          <w:tab w:val="left" w:pos="567"/>
          <w:tab w:val="left" w:pos="822"/>
        </w:tabs>
        <w:spacing w:line="276" w:lineRule="auto"/>
        <w:ind w:left="0" w:right="20"/>
        <w:jc w:val="both"/>
        <w:rPr>
          <w:rFonts w:cs="Arial"/>
          <w:spacing w:val="-1"/>
          <w:lang w:val="lt-LT"/>
        </w:rPr>
      </w:pPr>
      <w:r w:rsidRPr="00EF2B7C">
        <w:rPr>
          <w:rFonts w:cs="Arial"/>
          <w:b/>
          <w:bCs/>
          <w:i/>
          <w:iCs/>
          <w:spacing w:val="-1"/>
          <w:lang w:val="lt-LT"/>
        </w:rPr>
        <w:t>a</w:t>
      </w:r>
      <w:r w:rsidRPr="00EF2B7C">
        <w:rPr>
          <w:rFonts w:cs="Arial"/>
          <w:b/>
          <w:bCs/>
          <w:i/>
          <w:iCs/>
          <w:spacing w:val="-1"/>
          <w:vertAlign w:val="subscript"/>
          <w:lang w:val="lt-LT"/>
        </w:rPr>
        <w:t>1</w:t>
      </w:r>
      <w:r w:rsidRPr="00EF2B7C">
        <w:rPr>
          <w:rFonts w:cs="Arial"/>
          <w:bCs/>
          <w:spacing w:val="-1"/>
          <w:lang w:val="lt-LT"/>
        </w:rPr>
        <w:t xml:space="preserve"> – perskaičiuotas (pakeistas) įkainis (Eur be PVM),</w:t>
      </w:r>
    </w:p>
    <w:p w14:paraId="4FA95439" w14:textId="77777777" w:rsidR="00A34157" w:rsidRPr="00EF2B7C" w:rsidRDefault="00A34157" w:rsidP="00A34157">
      <w:pPr>
        <w:pStyle w:val="BodyText"/>
        <w:tabs>
          <w:tab w:val="left" w:pos="567"/>
          <w:tab w:val="left" w:pos="822"/>
        </w:tabs>
        <w:spacing w:line="276" w:lineRule="auto"/>
        <w:ind w:left="0" w:right="20"/>
        <w:jc w:val="both"/>
        <w:rPr>
          <w:rFonts w:cs="Arial"/>
          <w:bCs/>
          <w:spacing w:val="-1"/>
          <w:lang w:val="lt-LT"/>
        </w:rPr>
      </w:pPr>
      <w:r w:rsidRPr="00EF2B7C">
        <w:rPr>
          <w:rFonts w:cs="Arial"/>
          <w:b/>
          <w:bCs/>
          <w:i/>
          <w:iCs/>
          <w:spacing w:val="-1"/>
          <w:lang w:val="lt-LT"/>
        </w:rPr>
        <w:t>k</w:t>
      </w:r>
      <w:r w:rsidRPr="00EF2B7C">
        <w:rPr>
          <w:rFonts w:cs="Arial"/>
          <w:bCs/>
          <w:spacing w:val="-1"/>
          <w:lang w:val="lt-LT"/>
        </w:rPr>
        <w:t xml:space="preserve"> – pagal vartotojų kainų indeksą (nurodyta 1.6 punkte) apskaičiuotas Vartojimo prekių ir paslaugų kainų pokytis (padidėjimas arba sumažėjimas) procentais. </w:t>
      </w:r>
    </w:p>
    <w:p w14:paraId="2E10FE94" w14:textId="77777777" w:rsidR="00A34157" w:rsidRPr="00EF2B7C" w:rsidRDefault="00A34157" w:rsidP="00A34157">
      <w:pPr>
        <w:pStyle w:val="BodyText"/>
        <w:tabs>
          <w:tab w:val="left" w:pos="567"/>
          <w:tab w:val="left" w:pos="822"/>
        </w:tabs>
        <w:spacing w:line="276" w:lineRule="auto"/>
        <w:ind w:left="0" w:right="20"/>
        <w:jc w:val="both"/>
        <w:rPr>
          <w:rFonts w:cs="Arial"/>
          <w:bCs/>
          <w:spacing w:val="-1"/>
          <w:lang w:val="lt-LT"/>
        </w:rPr>
      </w:pPr>
      <w:r w:rsidRPr="00EF2B7C">
        <w:rPr>
          <w:rFonts w:cs="Arial"/>
          <w:bCs/>
          <w:spacing w:val="-1"/>
          <w:lang w:val="lt-LT"/>
        </w:rPr>
        <w:t>„</w:t>
      </w:r>
      <w:r w:rsidRPr="00EF2B7C">
        <w:rPr>
          <w:rFonts w:cs="Arial"/>
          <w:b/>
          <w:bCs/>
          <w:i/>
          <w:iCs/>
          <w:spacing w:val="-1"/>
          <w:lang w:val="lt-LT"/>
        </w:rPr>
        <w:t>k</w:t>
      </w:r>
      <w:r w:rsidRPr="00EF2B7C">
        <w:rPr>
          <w:rFonts w:cs="Arial"/>
          <w:bCs/>
          <w:spacing w:val="-1"/>
          <w:lang w:val="lt-LT"/>
        </w:rPr>
        <w:t>“ reikšmė skaičiuojama pagal formulę:</w:t>
      </w:r>
    </w:p>
    <w:p w14:paraId="5D032E82" w14:textId="77777777" w:rsidR="00A34157" w:rsidRPr="00EF2B7C" w:rsidRDefault="00A34157" w:rsidP="00A34157">
      <w:pPr>
        <w:pStyle w:val="BodyText"/>
        <w:tabs>
          <w:tab w:val="left" w:pos="567"/>
          <w:tab w:val="left" w:pos="822"/>
        </w:tabs>
        <w:spacing w:line="276" w:lineRule="auto"/>
        <w:ind w:left="0" w:right="20"/>
        <w:jc w:val="both"/>
        <w:rPr>
          <w:rFonts w:cs="Arial"/>
          <w:spacing w:val="-1"/>
          <w:lang w:val="lt-LT"/>
        </w:rPr>
      </w:pPr>
    </w:p>
    <w:p w14:paraId="5E1C1AA6" w14:textId="77777777" w:rsidR="00A34157" w:rsidRPr="00EF2B7C" w:rsidRDefault="00A34157" w:rsidP="00A34157">
      <w:pPr>
        <w:pStyle w:val="BodyText"/>
        <w:tabs>
          <w:tab w:val="left" w:pos="567"/>
          <w:tab w:val="left" w:pos="822"/>
        </w:tabs>
        <w:spacing w:line="276" w:lineRule="auto"/>
        <w:ind w:left="0" w:right="20"/>
        <w:jc w:val="both"/>
        <w:rPr>
          <w:rFonts w:cs="Arial"/>
          <w:bCs/>
          <w:spacing w:val="-1"/>
          <w:lang w:val="lt-LT"/>
        </w:rPr>
      </w:pPr>
      <w:r w:rsidRPr="00EF2B7C">
        <w:rPr>
          <w:rFonts w:cs="Arial"/>
          <w:bCs/>
          <w:spacing w:val="-1"/>
          <w:lang w:val="lt-LT"/>
        </w:rPr>
        <w:t xml:space="preserve"> </w:t>
      </w:r>
      <m:oMath>
        <m:r>
          <w:rPr>
            <w:rFonts w:ascii="Cambria Math" w:hAnsi="Cambria Math" w:cs="Arial"/>
            <w:spacing w:val="-1"/>
            <w:lang w:val="lt-LT"/>
          </w:rPr>
          <m:t>k =</m:t>
        </m:r>
        <m:f>
          <m:fPr>
            <m:ctrlPr>
              <w:rPr>
                <w:rFonts w:ascii="Cambria Math" w:hAnsi="Cambria Math" w:cs="Arial"/>
                <w:bCs/>
                <w:i/>
                <w:spacing w:val="-1"/>
              </w:rPr>
            </m:ctrlPr>
          </m:fPr>
          <m:num>
            <m:sSub>
              <m:sSubPr>
                <m:ctrlPr>
                  <w:rPr>
                    <w:rFonts w:ascii="Cambria Math" w:hAnsi="Cambria Math" w:cs="Arial"/>
                    <w:bCs/>
                    <w:i/>
                    <w:spacing w:val="-1"/>
                  </w:rPr>
                </m:ctrlPr>
              </m:sSubPr>
              <m:e>
                <m:r>
                  <w:rPr>
                    <w:rFonts w:ascii="Cambria Math" w:hAnsi="Cambria Math" w:cs="Arial"/>
                    <w:spacing w:val="-1"/>
                    <w:lang w:val="lt-LT"/>
                  </w:rPr>
                  <m:t>Ind</m:t>
                </m:r>
              </m:e>
              <m:sub>
                <m:r>
                  <w:rPr>
                    <w:rFonts w:ascii="Cambria Math" w:hAnsi="Cambria Math" w:cs="Arial"/>
                    <w:spacing w:val="-1"/>
                    <w:lang w:val="lt-LT"/>
                  </w:rPr>
                  <m:t>naujausias</m:t>
                </m:r>
              </m:sub>
            </m:sSub>
          </m:num>
          <m:den>
            <m:sSub>
              <m:sSubPr>
                <m:ctrlPr>
                  <w:rPr>
                    <w:rFonts w:ascii="Cambria Math" w:hAnsi="Cambria Math" w:cs="Arial"/>
                    <w:bCs/>
                    <w:i/>
                    <w:spacing w:val="-1"/>
                  </w:rPr>
                </m:ctrlPr>
              </m:sSubPr>
              <m:e>
                <m:r>
                  <w:rPr>
                    <w:rFonts w:ascii="Cambria Math" w:hAnsi="Cambria Math" w:cs="Arial"/>
                    <w:spacing w:val="-1"/>
                    <w:lang w:val="lt-LT"/>
                  </w:rPr>
                  <m:t>Ind</m:t>
                </m:r>
              </m:e>
              <m:sub>
                <m:r>
                  <w:rPr>
                    <w:rFonts w:ascii="Cambria Math" w:hAnsi="Cambria Math" w:cs="Arial"/>
                    <w:spacing w:val="-1"/>
                    <w:lang w:val="lt-LT"/>
                  </w:rPr>
                  <m:t>pradžia</m:t>
                </m:r>
              </m:sub>
            </m:sSub>
          </m:den>
        </m:f>
        <m:r>
          <w:rPr>
            <w:rFonts w:ascii="Cambria Math" w:hAnsi="Cambria Math" w:cs="Arial"/>
            <w:spacing w:val="-1"/>
            <w:lang w:val="lt-LT"/>
          </w:rPr>
          <m:t>×100-100</m:t>
        </m:r>
      </m:oMath>
      <w:r w:rsidRPr="00EF2B7C">
        <w:rPr>
          <w:rFonts w:cs="Arial"/>
          <w:bCs/>
          <w:spacing w:val="-1"/>
          <w:lang w:val="lt-LT"/>
        </w:rPr>
        <w:t>, (proc.) kur:</w:t>
      </w:r>
    </w:p>
    <w:p w14:paraId="773741F2" w14:textId="77777777" w:rsidR="00A34157" w:rsidRPr="00EF2B7C" w:rsidRDefault="00A34157" w:rsidP="00A34157">
      <w:pPr>
        <w:pStyle w:val="BodyText"/>
        <w:tabs>
          <w:tab w:val="left" w:pos="567"/>
          <w:tab w:val="left" w:pos="822"/>
        </w:tabs>
        <w:spacing w:line="276" w:lineRule="auto"/>
        <w:ind w:left="0" w:right="20"/>
        <w:jc w:val="both"/>
        <w:rPr>
          <w:rFonts w:cs="Arial"/>
          <w:spacing w:val="-1"/>
          <w:lang w:val="lt-LT"/>
        </w:rPr>
      </w:pPr>
    </w:p>
    <w:p w14:paraId="1DE9D37B" w14:textId="77777777" w:rsidR="00A34157" w:rsidRPr="00EF2B7C" w:rsidRDefault="00A34157" w:rsidP="00A34157">
      <w:pPr>
        <w:pStyle w:val="BodyText"/>
        <w:tabs>
          <w:tab w:val="left" w:pos="567"/>
          <w:tab w:val="left" w:pos="822"/>
        </w:tabs>
        <w:spacing w:line="276" w:lineRule="auto"/>
        <w:ind w:left="0" w:right="20"/>
        <w:jc w:val="both"/>
        <w:rPr>
          <w:rFonts w:cs="Arial"/>
          <w:bCs/>
          <w:spacing w:val="-1"/>
          <w:lang w:val="lt-LT"/>
        </w:rPr>
      </w:pPr>
      <w:proofErr w:type="spellStart"/>
      <w:r w:rsidRPr="00EF2B7C">
        <w:rPr>
          <w:rFonts w:cs="Arial"/>
          <w:b/>
          <w:bCs/>
          <w:i/>
          <w:iCs/>
          <w:spacing w:val="-1"/>
          <w:lang w:val="lt-LT"/>
        </w:rPr>
        <w:t>Ind</w:t>
      </w:r>
      <w:r w:rsidRPr="00EF2B7C">
        <w:rPr>
          <w:rFonts w:cs="Arial"/>
          <w:b/>
          <w:bCs/>
          <w:i/>
          <w:iCs/>
          <w:spacing w:val="-1"/>
          <w:vertAlign w:val="subscript"/>
          <w:lang w:val="lt-LT"/>
        </w:rPr>
        <w:t>naujausias</w:t>
      </w:r>
      <w:proofErr w:type="spellEnd"/>
      <w:r w:rsidRPr="00EF2B7C">
        <w:rPr>
          <w:rFonts w:cs="Arial"/>
          <w:bCs/>
          <w:spacing w:val="-1"/>
          <w:lang w:val="lt-LT"/>
        </w:rPr>
        <w:t xml:space="preserve"> – kreipimosi dėl kainos perskaičiavimo išsiuntimo kitai Šaliai datą naujausias paskelbtas vartojimo prekių indeksas (nurodyta 1.6 punkte),</w:t>
      </w:r>
    </w:p>
    <w:p w14:paraId="2E62E52F" w14:textId="77777777" w:rsidR="00A34157" w:rsidRPr="00EF2B7C" w:rsidRDefault="00A34157" w:rsidP="00A34157">
      <w:pPr>
        <w:pStyle w:val="BodyText"/>
        <w:tabs>
          <w:tab w:val="left" w:pos="567"/>
          <w:tab w:val="left" w:pos="822"/>
        </w:tabs>
        <w:spacing w:line="276" w:lineRule="auto"/>
        <w:ind w:left="0" w:right="20"/>
        <w:jc w:val="both"/>
        <w:rPr>
          <w:rFonts w:cs="Arial"/>
          <w:bCs/>
          <w:spacing w:val="-1"/>
          <w:lang w:val="lt-LT"/>
        </w:rPr>
      </w:pPr>
      <w:proofErr w:type="spellStart"/>
      <w:r w:rsidRPr="00EF2B7C">
        <w:rPr>
          <w:rFonts w:cs="Arial"/>
          <w:b/>
          <w:bCs/>
          <w:i/>
          <w:iCs/>
          <w:spacing w:val="-1"/>
          <w:lang w:val="lt-LT"/>
        </w:rPr>
        <w:t>Ind</w:t>
      </w:r>
      <w:r w:rsidRPr="00EF2B7C">
        <w:rPr>
          <w:rFonts w:cs="Arial"/>
          <w:b/>
          <w:bCs/>
          <w:i/>
          <w:iCs/>
          <w:spacing w:val="-1"/>
          <w:vertAlign w:val="subscript"/>
          <w:lang w:val="lt-LT"/>
        </w:rPr>
        <w:t>pradžia</w:t>
      </w:r>
      <w:proofErr w:type="spellEnd"/>
      <w:r w:rsidRPr="00EF2B7C">
        <w:rPr>
          <w:rFonts w:cs="Arial"/>
          <w:bCs/>
          <w:spacing w:val="-1"/>
          <w:lang w:val="lt-LT"/>
        </w:rPr>
        <w:t xml:space="preserve"> – laikotarpio pradžios datos (mėnesio) vartojimo prekių ir paslaugų indeksas (nurodytas Sutarties specialiosiose sąlygose). Pirmojo perskaičiavimo atveju laikotarpio pradžia (mėnuo) yra </w:t>
      </w:r>
      <w:sdt>
        <w:sdtPr>
          <w:rPr>
            <w:rFonts w:cs="Arial"/>
            <w:bCs/>
            <w:spacing w:val="-1"/>
            <w:lang w:val="lt-LT"/>
          </w:rPr>
          <w:alias w:val="Pasirinkite"/>
          <w:tag w:val="Pasirinkite"/>
          <w:id w:val="669452629"/>
          <w:placeholder>
            <w:docPart w:val="3E0565C1E4FA460FA794F6AC150A0B29"/>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F2B7C">
            <w:rPr>
              <w:rFonts w:cs="Arial"/>
              <w:bCs/>
              <w:spacing w:val="-1"/>
              <w:lang w:val="lt-LT"/>
            </w:rPr>
            <w:t>Sutarties sudarymo dienos</w:t>
          </w:r>
        </w:sdtContent>
      </w:sdt>
      <w:r w:rsidRPr="00EF2B7C">
        <w:rPr>
          <w:rFonts w:cs="Arial"/>
          <w:bCs/>
          <w:spacing w:val="-1"/>
          <w:lang w:val="lt-LT"/>
        </w:rPr>
        <w:t xml:space="preserve"> mėnuo. Antrojo ir vėlesnių perskaičiavimų atveju laikotarpio pradžia (mėnuo) yra paskutinio perskaičiavimo metu naudotos paskelbto atitinkamo indekso reikšmės mėnuo. </w:t>
      </w:r>
    </w:p>
    <w:p w14:paraId="22FF0B33" w14:textId="77777777" w:rsidR="00A34157" w:rsidRPr="00EF2B7C" w:rsidRDefault="00A34157" w:rsidP="00A34157">
      <w:pPr>
        <w:pStyle w:val="BodyText"/>
        <w:tabs>
          <w:tab w:val="left" w:pos="567"/>
          <w:tab w:val="left" w:pos="822"/>
        </w:tabs>
        <w:spacing w:line="276" w:lineRule="auto"/>
        <w:ind w:left="0" w:right="20"/>
        <w:jc w:val="both"/>
        <w:rPr>
          <w:rFonts w:cs="Arial"/>
          <w:bCs/>
          <w:spacing w:val="-1"/>
          <w:lang w:val="lt-LT"/>
        </w:rPr>
      </w:pPr>
    </w:p>
    <w:p w14:paraId="2D5D762D" w14:textId="77777777" w:rsidR="00A34157" w:rsidRPr="00EF2B7C" w:rsidRDefault="00A34157" w:rsidP="00A34157">
      <w:pPr>
        <w:pStyle w:val="BodyText"/>
        <w:numPr>
          <w:ilvl w:val="1"/>
          <w:numId w:val="2"/>
        </w:numPr>
        <w:tabs>
          <w:tab w:val="left" w:pos="567"/>
          <w:tab w:val="left" w:pos="822"/>
        </w:tabs>
        <w:spacing w:line="276" w:lineRule="auto"/>
        <w:ind w:left="0" w:right="20" w:firstLine="0"/>
        <w:jc w:val="both"/>
        <w:rPr>
          <w:rFonts w:cs="Arial"/>
          <w:bCs/>
          <w:spacing w:val="-1"/>
          <w:lang w:val="lt-LT"/>
        </w:rPr>
      </w:pPr>
      <w:r w:rsidRPr="00EF2B7C">
        <w:rPr>
          <w:rFonts w:cs="Arial"/>
          <w:bCs/>
          <w:spacing w:val="-1"/>
          <w:lang w:val="lt-LT"/>
        </w:rPr>
        <w:t>Skaičiavimams indeksų reikšmės imamos keturių skaitmenų po kablelio tikslumu. Apskaičiuotas pokytis (k) tolimesniems skaičiavimams naudojamas suapvalinus iki vieno skaitmens po kablelio, o apskaičiuotas įkainis „</w:t>
      </w:r>
      <w:r w:rsidRPr="00EF2B7C">
        <w:rPr>
          <w:rFonts w:cs="Arial"/>
          <w:bCs/>
          <w:i/>
          <w:iCs/>
          <w:spacing w:val="-1"/>
          <w:lang w:val="lt-LT"/>
        </w:rPr>
        <w:t>a</w:t>
      </w:r>
      <w:r w:rsidRPr="00EF2B7C">
        <w:rPr>
          <w:rFonts w:cs="Arial"/>
          <w:bCs/>
          <w:spacing w:val="-1"/>
          <w:lang w:val="lt-LT"/>
        </w:rPr>
        <w:t xml:space="preserve">“ suapvalinamas iki dviejų skaitmenų po kablelio. </w:t>
      </w:r>
    </w:p>
    <w:p w14:paraId="758B5D3C" w14:textId="77777777" w:rsidR="00A34157" w:rsidRPr="00EF2B7C" w:rsidRDefault="00A34157" w:rsidP="00A34157">
      <w:pPr>
        <w:pStyle w:val="BodyText"/>
        <w:numPr>
          <w:ilvl w:val="1"/>
          <w:numId w:val="2"/>
        </w:numPr>
        <w:tabs>
          <w:tab w:val="left" w:pos="567"/>
          <w:tab w:val="left" w:pos="822"/>
        </w:tabs>
        <w:spacing w:line="276" w:lineRule="auto"/>
        <w:ind w:left="0" w:right="20" w:firstLine="0"/>
        <w:jc w:val="both"/>
        <w:rPr>
          <w:rFonts w:cs="Arial"/>
          <w:bCs/>
          <w:spacing w:val="-1"/>
          <w:lang w:val="lt-LT"/>
        </w:rPr>
      </w:pPr>
      <w:r w:rsidRPr="00EF2B7C">
        <w:rPr>
          <w:rFonts w:cs="Arial"/>
          <w:bCs/>
          <w:spacing w:val="-1"/>
          <w:lang w:val="lt-LT"/>
        </w:rPr>
        <w:t>Vėlesnis kainų arba įkainių perskaičiavimas negali apimti laikotarpio, už kurį jau buvo atliktas perskaičiavimas.</w:t>
      </w:r>
      <w:bookmarkStart w:id="0" w:name="_Hlk103092091"/>
    </w:p>
    <w:p w14:paraId="7E84AC2C" w14:textId="6D434F1D" w:rsidR="00A34157" w:rsidRPr="00EF2B7C" w:rsidRDefault="00A34157" w:rsidP="00A34157">
      <w:pPr>
        <w:pStyle w:val="BodyText"/>
        <w:numPr>
          <w:ilvl w:val="1"/>
          <w:numId w:val="2"/>
        </w:numPr>
        <w:tabs>
          <w:tab w:val="left" w:pos="567"/>
          <w:tab w:val="left" w:pos="822"/>
        </w:tabs>
        <w:spacing w:line="276" w:lineRule="auto"/>
        <w:ind w:left="0" w:right="20" w:firstLine="0"/>
        <w:jc w:val="both"/>
        <w:rPr>
          <w:rFonts w:cs="Arial"/>
          <w:bCs/>
          <w:spacing w:val="-1"/>
          <w:lang w:val="lt-LT"/>
        </w:rPr>
      </w:pPr>
      <w:r w:rsidRPr="00EF2B7C">
        <w:rPr>
          <w:rFonts w:eastAsia="Arial Unicode MS" w:cs="Arial"/>
          <w:color w:val="000000"/>
          <w:bdr w:val="none" w:sz="0" w:space="0" w:color="auto" w:frame="1"/>
          <w:lang w:val="lt-LT"/>
        </w:rPr>
        <w:t xml:space="preserve">Sutarčiai taikomas </w:t>
      </w:r>
      <w:r w:rsidRPr="00EF2B7C">
        <w:rPr>
          <w:rFonts w:cs="Arial"/>
          <w:lang w:val="lt-LT"/>
        </w:rPr>
        <w:t>vartotojų kainų indeksas –</w:t>
      </w:r>
      <w:r w:rsidRPr="00EF2B7C">
        <w:rPr>
          <w:rFonts w:cs="Arial"/>
          <w:color w:val="0070C0"/>
          <w:lang w:val="lt-LT"/>
        </w:rPr>
        <w:t xml:space="preserve"> </w:t>
      </w:r>
      <w:sdt>
        <w:sdtPr>
          <w:rPr>
            <w:rFonts w:cs="Arial"/>
            <w:b/>
            <w:bCs/>
            <w:color w:val="000000" w:themeColor="text1"/>
            <w:lang w:val="lt-LT"/>
          </w:rPr>
          <w:alias w:val="Pasirenkamas bendras „Vartojimo prekės ir paslaugos“ arba nurodomas detalesnis skyrius, grupė, klasė"/>
          <w:tag w:val="Pasirenkamas bendras „Vartojimo prekės ir paslaugos“ arba nurodomas detalesnis skyrius, grupė, klasė"/>
          <w:id w:val="1336651147"/>
          <w:placeholder>
            <w:docPart w:val="FDA1FE03EC6846A48F4CF63C8C936A58"/>
          </w:placeholder>
          <w:comboBox>
            <w:listItem w:value="Pasirinkite"/>
            <w:listItem w:displayText="VARTOJIMO PREKĖS IR PASLAUGOS" w:value="VARTOJIMO PREKĖS IR PASLAUGOS"/>
            <w:listItem w:displayText="01 MAISTAS IR NEALKOHOLINIAI GĖRIMAI" w:value="01 MAISTAS IR NEALKOHOLINIAI GĖRIMAI"/>
            <w:listItem w:displayText="03 APRANGA IR AVALYNĖ" w:value="03 APRANGA IR AVALYNĖ"/>
            <w:listItem w:displayText="043 BŪSTO PRIEŽIŪRA IR REMONTAS" w:value="043 BŪSTO PRIEŽIŪRA IR REMONT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62 TARNŲ IR NAMŲ PRIEŽIŪROS PASLAUGOS" w:value="0562 TARNŲ IR NAMŲ PRIEŽIŪROS PASLAUGOS"/>
            <w:listItem w:displayText="06 SVEIKATA" w:value="06 SVEIKATA"/>
            <w:listItem w:displayText="07 TRANSPORTAS" w:value="07 TRANSPORTAS"/>
            <w:listItem w:displayText="071 TRANSPORTO PRIEMONIŲ ĮSIGIJIMAS" w:value="071 TRANSPORTO PRIEMONIŲ ĮSIGIJIMAS"/>
            <w:listItem w:displayText="072 ASMENINIŲ TRANSPORTO PRIEMONIŲ EKSPLOATACIJA" w:value="072 ASMENINIŲ TRANSPORTO PRIEMONIŲ EKSPLOATACIJA"/>
            <w:listItem w:displayText="073 TRANSPORTO PASLAUGOS" w:value="073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13 INFORMACIJOS APDOROJIMO ĮRENGINIAI" w:value="0913 INFORMACIJOS APDOROJIMO ĮRENGINIAI"/>
            <w:listItem w:displayText="0933 SODAI, AUGALAI IR GĖLĖS" w:value="0933 SODAI, AUGALAI IR GĖLĖS"/>
            <w:listItem w:displayText="094 POILSIO IR KULTŪROS PASLAUGOS" w:value="094 POILSIO IR KULTŪROS PASLAUGOS"/>
            <w:listItem w:displayText="095 LAIRKAŠČIAI, KNYGOS IR RAŠTINĖS REIKMENYS" w:value="095 LAIRKAŠČIAI, KNYGOS IR RAŠTINĖS REIKMENYS"/>
            <w:listItem w:displayText="0954 RAŠTINĖS REIKMENYS IR PIEŠIMO MEDŽIAGOS" w:value="0954 RAŠTINĖS REIKMENYS IR PIEŠIMO MEDŽIAGOS"/>
            <w:listItem w:displayText="10 ŠVIETIMAS" w:value="10 ŠVIETIMAS"/>
            <w:listItem w:displayText="1111 RESTORANAI, KAVINĖS IR PANAŠIOS ĮSTAIGOS" w:value="1111 RESTORANAI, KAVINĖS IR PANAŠIOS ĮSTAIGOS"/>
            <w:listItem w:displayText="112 APGYVENDINIMO PASLAUGOS" w:value="112 APGYVENDINIMO PASLAUGOS"/>
            <w:listItem w:displayText="12 ĮVAIRIOS PREKĖS IR PASLAUGOS" w:value="12 ĮVAIRIOS PREKĖS IR PASLAUGOS"/>
            <w:listItem w:displayText="125 DRAUDIMAS" w:value="125 DRAUDIMA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560B3" w:rsidRPr="00EF2B7C">
            <w:rPr>
              <w:rFonts w:cs="Arial"/>
              <w:b/>
              <w:bCs/>
              <w:color w:val="000000" w:themeColor="text1"/>
              <w:lang w:val="lt-LT"/>
            </w:rPr>
            <w:t>127 NIEKUR KITUR NEPRISKIRTOS PASLAUGOS</w:t>
          </w:r>
        </w:sdtContent>
      </w:sdt>
      <w:r w:rsidRPr="00EF2B7C">
        <w:rPr>
          <w:rFonts w:cs="Arial"/>
          <w:lang w:val="lt-LT"/>
        </w:rPr>
        <w:t xml:space="preserve"> (taikoma reikšmėms „</w:t>
      </w:r>
      <w:r w:rsidRPr="00EF2B7C">
        <w:rPr>
          <w:rFonts w:cs="Arial"/>
          <w:i/>
          <w:iCs/>
          <w:lang w:val="lt-LT"/>
        </w:rPr>
        <w:t>k</w:t>
      </w:r>
      <w:r w:rsidRPr="00EF2B7C">
        <w:rPr>
          <w:rFonts w:cs="Arial"/>
          <w:lang w:val="lt-LT"/>
        </w:rPr>
        <w:t>“, „</w:t>
      </w:r>
      <w:proofErr w:type="spellStart"/>
      <w:r w:rsidRPr="00EF2B7C">
        <w:rPr>
          <w:rFonts w:cs="Arial"/>
          <w:i/>
          <w:iCs/>
          <w:lang w:val="lt-LT"/>
        </w:rPr>
        <w:t>Ind</w:t>
      </w:r>
      <w:r w:rsidRPr="00EF2B7C">
        <w:rPr>
          <w:rFonts w:cs="Arial"/>
          <w:i/>
          <w:iCs/>
          <w:vertAlign w:val="subscript"/>
          <w:lang w:val="lt-LT"/>
        </w:rPr>
        <w:t>naujausias</w:t>
      </w:r>
      <w:proofErr w:type="spellEnd"/>
      <w:r w:rsidRPr="00EF2B7C">
        <w:rPr>
          <w:rFonts w:cs="Arial"/>
          <w:lang w:val="lt-LT"/>
        </w:rPr>
        <w:t>“, „</w:t>
      </w:r>
      <w:proofErr w:type="spellStart"/>
      <w:r w:rsidRPr="00EF2B7C">
        <w:rPr>
          <w:rFonts w:cs="Arial"/>
          <w:i/>
          <w:iCs/>
          <w:lang w:val="lt-LT"/>
        </w:rPr>
        <w:t>Ind</w:t>
      </w:r>
      <w:r w:rsidRPr="00EF2B7C">
        <w:rPr>
          <w:rFonts w:cs="Arial"/>
          <w:i/>
          <w:iCs/>
          <w:vertAlign w:val="subscript"/>
          <w:lang w:val="lt-LT"/>
        </w:rPr>
        <w:t>pradžia</w:t>
      </w:r>
      <w:proofErr w:type="spellEnd"/>
      <w:r w:rsidRPr="00EF2B7C">
        <w:rPr>
          <w:rFonts w:cs="Arial"/>
          <w:lang w:val="lt-LT"/>
        </w:rPr>
        <w:t>“).</w:t>
      </w:r>
      <w:bookmarkEnd w:id="0"/>
    </w:p>
    <w:p w14:paraId="42CE0B0C" w14:textId="403C6A09" w:rsidR="00A34157" w:rsidRPr="00EF2B7C" w:rsidRDefault="00A34157" w:rsidP="00A34157">
      <w:pPr>
        <w:pStyle w:val="BodyText"/>
        <w:numPr>
          <w:ilvl w:val="1"/>
          <w:numId w:val="2"/>
        </w:numPr>
        <w:tabs>
          <w:tab w:val="left" w:pos="567"/>
          <w:tab w:val="left" w:pos="822"/>
        </w:tabs>
        <w:spacing w:line="276" w:lineRule="auto"/>
        <w:ind w:left="0" w:right="20" w:firstLine="0"/>
        <w:jc w:val="both"/>
        <w:rPr>
          <w:rFonts w:cs="Arial"/>
          <w:bCs/>
          <w:color w:val="4472C4" w:themeColor="accent1"/>
          <w:spacing w:val="-1"/>
          <w:lang w:val="lt-LT"/>
        </w:rPr>
      </w:pPr>
      <w:r w:rsidRPr="00EF2B7C">
        <w:rPr>
          <w:rFonts w:cs="Arial"/>
          <w:lang w:val="lt-LT"/>
        </w:rPr>
        <w:t>S</w:t>
      </w:r>
      <w:r w:rsidRPr="00EF2B7C">
        <w:rPr>
          <w:rFonts w:eastAsia="Arial Unicode MS" w:cs="Arial"/>
          <w:color w:val="000000"/>
          <w:bdr w:val="none" w:sz="0" w:space="0" w:color="auto" w:frame="1"/>
          <w:lang w:val="lt-LT"/>
        </w:rPr>
        <w:t xml:space="preserve">utarties sudarymo dieną </w:t>
      </w:r>
      <w:r w:rsidRPr="00EF2B7C">
        <w:rPr>
          <w:rFonts w:cs="Arial"/>
          <w:lang w:val="lt-LT"/>
        </w:rPr>
        <w:t>vartotojų kainų indeksas</w:t>
      </w:r>
      <w:r w:rsidRPr="00EF2B7C">
        <w:rPr>
          <w:rFonts w:cs="Arial"/>
          <w:color w:val="0070C0"/>
          <w:lang w:val="lt-LT"/>
        </w:rPr>
        <w:t xml:space="preserve"> </w:t>
      </w:r>
      <w:sdt>
        <w:sdtPr>
          <w:rPr>
            <w:rFonts w:cs="Arial"/>
            <w:b/>
            <w:bCs/>
            <w:color w:val="000000" w:themeColor="text1"/>
            <w:shd w:val="clear" w:color="auto" w:fill="D9D9D9" w:themeFill="background1" w:themeFillShade="D9"/>
            <w:lang w:val="lt-LT"/>
          </w:rPr>
          <w:alias w:val="Pasirenkamas bendras „Vartojimo prekės ir paslaugos“ arba nurodomas detalesnis skyrius, grupė, klasė"/>
          <w:tag w:val="Pasirenkamas bendras „Vartojimo prekės ir paslaugos“ arba nurodomas detalesnis skyrius, grupė, klasė"/>
          <w:id w:val="1655186920"/>
          <w:placeholder>
            <w:docPart w:val="22CA5F672C814CAB8889125EB0F0CDD8"/>
          </w:placeholder>
          <w:comboBox>
            <w:listItem w:value="Pasirinkite"/>
            <w:listItem w:displayText="VARTOJIMO PREKĖS IR PASLAUGOS" w:value="VARTOJIMO PREKĖS IR PASLAUGOS"/>
            <w:listItem w:displayText="01 MAISTAS IR NEALKOHOLINIAI GĖRIMAI" w:value="01 MAISTAS IR NEALKOHOLINIAI GĖRIMAI"/>
            <w:listItem w:displayText="03 APRANGA IR AVALYNĖ" w:value="03 APRANGA IR AVALYNĖ"/>
            <w:listItem w:displayText="043 BŪSTO PRIEŽIŪRA IR REMONTAS" w:value="043 BŪSTO PRIEŽIŪRA IR REMONT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62 TARNŲ IR NAMŲ PRIEŽIŪROS PASLAUGOS" w:value="0562 TARNŲ IR NAMŲ PRIEŽIŪROS PASLAUGOS"/>
            <w:listItem w:displayText="06 SVEIKATA" w:value="06 SVEIKATA"/>
            <w:listItem w:displayText="07 TRANSPORTAS" w:value="07 TRANSPORTAS"/>
            <w:listItem w:displayText="071 TRANSPORTO PRIEMONIŲ ĮSIGIJIMAS" w:value="071 TRANSPORTO PRIEMONIŲ ĮSIGIJIMAS"/>
            <w:listItem w:displayText="072 ASMENINIŲ TRANSPORTO PRIEMONIŲ EKSPLOATACIJA" w:value="072 ASMENINIŲ TRANSPORTO PRIEMONIŲ EKSPLOATACIJA"/>
            <w:listItem w:displayText="073 TRANSPORTO PASLAUGOS" w:value="073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13 INFORMACIJOS APDOROJIMO ĮRENGINIAI" w:value="0913 INFORMACIJOS APDOROJIMO ĮRENGINIAI"/>
            <w:listItem w:displayText="0933 SODAI, AUGALAI IR GĖLĖS" w:value="0933 SODAI, AUGALAI IR GĖLĖS"/>
            <w:listItem w:displayText="094 POILSIO IR KULTŪROS PASLAUGOS" w:value="094 POILSIO IR KULTŪROS PASLAUGOS"/>
            <w:listItem w:displayText="095 LAIRKAŠČIAI, KNYGOS IR RAŠTINĖS REIKMENYS" w:value="095 LAIRKAŠČIAI, KNYGOS IR RAŠTINĖS REIKMENYS"/>
            <w:listItem w:displayText="0954 RAŠTINĖS REIKMENYS IR PIEŠIMO MEDŽIAGOS" w:value="0954 RAŠTINĖS REIKMENYS IR PIEŠIMO MEDŽIAGOS"/>
            <w:listItem w:displayText="10 ŠVIETIMAS" w:value="10 ŠVIETIMAS"/>
            <w:listItem w:displayText="1111 RESTORANAI, KAVINĖS IR PANAŠIOS ĮSTAIGOS" w:value="1111 RESTORANAI, KAVINĖS IR PANAŠIOS ĮSTAIGOS"/>
            <w:listItem w:displayText="112 APGYVENDINIMO PASLAUGOS" w:value="112 APGYVENDINIMO PASLAUGOS"/>
            <w:listItem w:displayText="12 ĮVAIRIOS PREKĖS IR PASLAUGOS" w:value="12 ĮVAIRIOS PREKĖS IR PASLAUGOS"/>
            <w:listItem w:displayText="125 DRAUDIMAS" w:value="125 DRAUDIMA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560B3" w:rsidRPr="00EF2B7C">
            <w:rPr>
              <w:rFonts w:cs="Arial"/>
              <w:b/>
              <w:bCs/>
              <w:color w:val="000000" w:themeColor="text1"/>
              <w:shd w:val="clear" w:color="auto" w:fill="D9D9D9" w:themeFill="background1" w:themeFillShade="D9"/>
              <w:lang w:val="lt-LT"/>
            </w:rPr>
            <w:t>127 NIEKUR KITUR NEPRISKIRTOS PASLAUGOS</w:t>
          </w:r>
        </w:sdtContent>
      </w:sdt>
      <w:r w:rsidRPr="00EF2B7C">
        <w:rPr>
          <w:rFonts w:cs="Arial"/>
          <w:shd w:val="clear" w:color="auto" w:fill="D9D9D9" w:themeFill="background1" w:themeFillShade="D9"/>
          <w:lang w:val="lt-LT"/>
        </w:rPr>
        <w:t xml:space="preserve"> yra </w:t>
      </w:r>
      <w:sdt>
        <w:sdtPr>
          <w:rPr>
            <w:rFonts w:eastAsia="Arial Unicode MS" w:cs="Arial"/>
            <w:i/>
            <w:iCs/>
            <w:bdr w:val="none" w:sz="0" w:space="0" w:color="auto" w:frame="1"/>
            <w:lang w:val="lt-LT"/>
          </w:rPr>
          <w:alias w:val="Nurodyti keturių skaitmenų po kablelio tikslumu"/>
          <w:tag w:val="įkeliamas CVPIS adresas"/>
          <w:id w:val="-72734653"/>
          <w:placeholder>
            <w:docPart w:val="45A7A36D30E2480BAF7FC59B4A5725C0"/>
          </w:placeholder>
          <w:showingPlcHdr/>
        </w:sdtPr>
        <w:sdtContent>
          <w:r w:rsidRPr="00EF2B7C">
            <w:rPr>
              <w:rStyle w:val="PlaceholderText"/>
              <w:rFonts w:cs="Arial"/>
              <w:i/>
              <w:iCs/>
              <w:bdr w:val="none" w:sz="0" w:space="0" w:color="auto" w:frame="1"/>
            </w:rPr>
            <w:t>Click or tap here to enter text.</w:t>
          </w:r>
        </w:sdtContent>
      </w:sdt>
      <w:r w:rsidRPr="00EF2B7C">
        <w:rPr>
          <w:rFonts w:eastAsia="Arial Unicode MS" w:cs="Arial"/>
          <w:i/>
          <w:iCs/>
          <w:color w:val="4472C4" w:themeColor="accent1"/>
          <w:bdr w:val="none" w:sz="0" w:space="0" w:color="auto" w:frame="1"/>
          <w:lang w:val="lt-LT"/>
        </w:rPr>
        <w:t>.</w:t>
      </w:r>
      <w:r w:rsidR="008840CA" w:rsidRPr="00EF2B7C">
        <w:rPr>
          <w:rFonts w:eastAsia="Arial Unicode MS" w:cs="Arial"/>
          <w:i/>
          <w:iCs/>
          <w:color w:val="4472C4" w:themeColor="accent1"/>
          <w:bdr w:val="none" w:sz="0" w:space="0" w:color="auto" w:frame="1"/>
          <w:lang w:val="lt-LT"/>
        </w:rPr>
        <w:t xml:space="preserve"> (bus nurodoma sutarties sudarymo metu)</w:t>
      </w:r>
    </w:p>
    <w:p w14:paraId="758A96F6" w14:textId="77777777" w:rsidR="00A34157" w:rsidRPr="00EF2B7C" w:rsidRDefault="00A34157" w:rsidP="00A34157">
      <w:pPr>
        <w:tabs>
          <w:tab w:val="left" w:pos="567"/>
        </w:tabs>
        <w:spacing w:line="276" w:lineRule="auto"/>
        <w:jc w:val="both"/>
        <w:rPr>
          <w:rFonts w:ascii="Arial" w:hAnsi="Arial" w:cs="Arial"/>
          <w:sz w:val="20"/>
          <w:szCs w:val="20"/>
          <w:lang w:val="lt-LT"/>
        </w:rPr>
      </w:pPr>
    </w:p>
    <w:p w14:paraId="60CE3FC5" w14:textId="77777777" w:rsidR="00A34157" w:rsidRPr="00EF2B7C" w:rsidRDefault="00A34157" w:rsidP="00A34157">
      <w:pPr>
        <w:pStyle w:val="BodyText"/>
        <w:numPr>
          <w:ilvl w:val="0"/>
          <w:numId w:val="2"/>
        </w:numPr>
        <w:tabs>
          <w:tab w:val="left" w:pos="567"/>
          <w:tab w:val="left" w:pos="822"/>
        </w:tabs>
        <w:spacing w:line="276" w:lineRule="auto"/>
        <w:ind w:left="0" w:right="20" w:firstLine="0"/>
        <w:jc w:val="both"/>
        <w:rPr>
          <w:rFonts w:cs="Arial"/>
          <w:b/>
          <w:bCs/>
          <w:spacing w:val="-1"/>
          <w:lang w:val="lt-LT"/>
        </w:rPr>
      </w:pPr>
      <w:r w:rsidRPr="00EF2B7C">
        <w:rPr>
          <w:rFonts w:cs="Arial"/>
          <w:b/>
          <w:bCs/>
          <w:lang w:val="lt-LT"/>
        </w:rPr>
        <w:t>Darbų iš sąrašo – kainos keitimas/ perskaičiavimas</w:t>
      </w:r>
    </w:p>
    <w:p w14:paraId="637151B0" w14:textId="77CA2A07" w:rsidR="00A34157" w:rsidRPr="00EF2B7C" w:rsidRDefault="00A34157" w:rsidP="00A34157">
      <w:pPr>
        <w:pStyle w:val="ListParagraph"/>
        <w:numPr>
          <w:ilvl w:val="1"/>
          <w:numId w:val="2"/>
        </w:numPr>
        <w:tabs>
          <w:tab w:val="left" w:pos="567"/>
        </w:tabs>
        <w:spacing w:line="276" w:lineRule="auto"/>
        <w:ind w:left="0" w:firstLine="0"/>
        <w:jc w:val="both"/>
        <w:rPr>
          <w:rFonts w:ascii="Arial" w:eastAsia="Arial" w:hAnsi="Arial" w:cs="Arial"/>
          <w:spacing w:val="-1"/>
          <w:sz w:val="20"/>
          <w:szCs w:val="20"/>
          <w:lang w:val="lt-LT"/>
        </w:rPr>
      </w:pPr>
      <w:r w:rsidRPr="00EF2B7C">
        <w:rPr>
          <w:rFonts w:ascii="Arial" w:hAnsi="Arial" w:cs="Arial"/>
          <w:bCs/>
          <w:spacing w:val="-1"/>
          <w:sz w:val="20"/>
          <w:szCs w:val="20"/>
          <w:lang w:val="lt-LT"/>
        </w:rPr>
        <w:t xml:space="preserve">Bet kuri Sutarties šalis sutarties galiojimo metu turi teisę inicijuoti Objekto iš sąrašo įkainių perskaičiavimą (keitimą). </w:t>
      </w:r>
      <w:r w:rsidRPr="00EF2B7C">
        <w:rPr>
          <w:rFonts w:ascii="Arial" w:eastAsia="Arial" w:hAnsi="Arial" w:cs="Arial"/>
          <w:spacing w:val="-1"/>
          <w:sz w:val="20"/>
          <w:szCs w:val="20"/>
          <w:lang w:val="lt-LT"/>
        </w:rPr>
        <w:t xml:space="preserve">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w:t>
      </w:r>
    </w:p>
    <w:p w14:paraId="0D57C713" w14:textId="3E93052F" w:rsidR="00A34157" w:rsidRPr="00EF2B7C" w:rsidRDefault="00A34157" w:rsidP="00A34157">
      <w:pPr>
        <w:pStyle w:val="ListParagraph"/>
        <w:numPr>
          <w:ilvl w:val="1"/>
          <w:numId w:val="2"/>
        </w:numPr>
        <w:tabs>
          <w:tab w:val="left" w:pos="567"/>
        </w:tabs>
        <w:spacing w:line="276" w:lineRule="auto"/>
        <w:ind w:left="0" w:firstLine="0"/>
        <w:jc w:val="both"/>
        <w:rPr>
          <w:rFonts w:ascii="Arial" w:eastAsia="Arial" w:hAnsi="Arial" w:cs="Arial"/>
          <w:spacing w:val="-1"/>
          <w:sz w:val="20"/>
          <w:szCs w:val="20"/>
          <w:lang w:val="lt-LT"/>
        </w:rPr>
      </w:pPr>
      <w:r w:rsidRPr="00EF2B7C">
        <w:rPr>
          <w:rFonts w:ascii="Arial" w:eastAsia="Arial" w:hAnsi="Arial" w:cs="Arial"/>
          <w:spacing w:val="-1"/>
          <w:sz w:val="20"/>
          <w:szCs w:val="20"/>
          <w:lang w:val="lt-LT"/>
        </w:rPr>
        <w:t>Sutartyje numatytų įkainių perskaičiavimas pirmą kartą gali būti atliktas ne ankščiau nei po 3 mėnesių nuo sutarties sudarymo dienos ir visais atvejais negali būti atliktas anksčiau nei sueis 6 mėnesiai nuo pasiūlymo pateikimo dienos. Po to sutarties  įkainiai gali būti perskaičiuojami ne dažniau negu kas 6 mėnesiai nuo susitarimo įkainių perskaičiavimo (toliau – Perskaičiavimo susitarimas) sudarymo dienos.</w:t>
      </w:r>
    </w:p>
    <w:p w14:paraId="7B7CDA39" w14:textId="77777777" w:rsidR="00A34157" w:rsidRPr="00EF2B7C" w:rsidRDefault="00A34157" w:rsidP="00A34157">
      <w:pPr>
        <w:pStyle w:val="ListParagraph"/>
        <w:numPr>
          <w:ilvl w:val="1"/>
          <w:numId w:val="2"/>
        </w:numPr>
        <w:tabs>
          <w:tab w:val="left" w:pos="567"/>
        </w:tabs>
        <w:spacing w:line="276" w:lineRule="auto"/>
        <w:ind w:left="0" w:firstLine="0"/>
        <w:jc w:val="both"/>
        <w:rPr>
          <w:rFonts w:ascii="Arial" w:eastAsia="Arial" w:hAnsi="Arial" w:cs="Arial"/>
          <w:spacing w:val="-1"/>
          <w:sz w:val="20"/>
          <w:szCs w:val="20"/>
          <w:lang w:val="lt-LT"/>
        </w:rPr>
      </w:pPr>
      <w:r w:rsidRPr="00EF2B7C">
        <w:rPr>
          <w:rFonts w:ascii="Arial" w:eastAsia="Arial" w:hAnsi="Arial" w:cs="Arial"/>
          <w:spacing w:val="-1"/>
          <w:sz w:val="20"/>
          <w:szCs w:val="20"/>
          <w:lang w:val="lt-LT"/>
        </w:rPr>
        <w:t>Vėlesnis įkainių perskaičiavimas negali apimti laikotarpio, už kurį jau buvo atliktas perskaičiavimas.</w:t>
      </w:r>
    </w:p>
    <w:p w14:paraId="7FCCB0FE" w14:textId="6AF6F65A" w:rsidR="00A34157" w:rsidRPr="00EF2B7C" w:rsidRDefault="00A34157" w:rsidP="00A34157">
      <w:pPr>
        <w:pStyle w:val="ListParagraph"/>
        <w:numPr>
          <w:ilvl w:val="1"/>
          <w:numId w:val="2"/>
        </w:numPr>
        <w:tabs>
          <w:tab w:val="left" w:pos="567"/>
        </w:tabs>
        <w:spacing w:line="276" w:lineRule="auto"/>
        <w:ind w:left="0" w:firstLine="0"/>
        <w:jc w:val="both"/>
        <w:rPr>
          <w:rFonts w:ascii="Arial" w:eastAsia="Arial" w:hAnsi="Arial" w:cs="Arial"/>
          <w:spacing w:val="-1"/>
          <w:sz w:val="20"/>
          <w:szCs w:val="20"/>
          <w:lang w:val="lt-LT"/>
        </w:rPr>
      </w:pPr>
      <w:r w:rsidRPr="00EF2B7C">
        <w:rPr>
          <w:rFonts w:ascii="Arial" w:eastAsia="Arial" w:hAnsi="Arial" w:cs="Arial"/>
          <w:spacing w:val="-1"/>
          <w:sz w:val="20"/>
          <w:szCs w:val="20"/>
          <w:lang w:val="lt-LT"/>
        </w:rPr>
        <w:t xml:space="preserve">Sutartyje numatytų įkainių perskaičiavimas atliekamas, jeigu Lietuvos Statistikos Departamento (https://osp.stat.gov.lt/statistiniu-rodikliu-analize#/)  kas mėnesį skelbiamo: </w:t>
      </w:r>
    </w:p>
    <w:p w14:paraId="6AAEFCE0" w14:textId="3C0ED77A" w:rsidR="00A34157" w:rsidRPr="00EF2B7C" w:rsidRDefault="00A34157" w:rsidP="00A34157">
      <w:pPr>
        <w:pStyle w:val="ListParagraph"/>
        <w:numPr>
          <w:ilvl w:val="2"/>
          <w:numId w:val="1"/>
        </w:numPr>
        <w:tabs>
          <w:tab w:val="left" w:pos="567"/>
        </w:tabs>
        <w:spacing w:line="276" w:lineRule="auto"/>
        <w:jc w:val="both"/>
        <w:rPr>
          <w:rFonts w:ascii="Arial" w:eastAsia="Arial" w:hAnsi="Arial" w:cs="Arial"/>
          <w:spacing w:val="-1"/>
          <w:sz w:val="20"/>
          <w:szCs w:val="20"/>
          <w:lang w:val="lt-LT"/>
        </w:rPr>
      </w:pPr>
      <w:r w:rsidRPr="00EF2B7C">
        <w:rPr>
          <w:rFonts w:ascii="Arial" w:eastAsia="Arial" w:hAnsi="Arial" w:cs="Arial"/>
          <w:spacing w:val="-1"/>
          <w:sz w:val="20"/>
          <w:szCs w:val="20"/>
          <w:lang w:val="lt-LT"/>
        </w:rPr>
        <w:t>pastatų remonto sąnaudų elementų kainų indekso pokytis nuo sutarties įsigaliojimo dienos  yra daugiau kaip 0,05 – tuo atveju, kai pagal sutartį vykdoma pastato nauja statyba ar atliekami statybos darbai (rekonstravimas, kapitalinis remontas ar paprastasis remontas); arba</w:t>
      </w:r>
    </w:p>
    <w:p w14:paraId="56282046" w14:textId="4A378749" w:rsidR="00A34157" w:rsidRPr="00EF2B7C" w:rsidRDefault="00A34157" w:rsidP="00A34157">
      <w:pPr>
        <w:pStyle w:val="ListParagraph"/>
        <w:numPr>
          <w:ilvl w:val="2"/>
          <w:numId w:val="1"/>
        </w:numPr>
        <w:tabs>
          <w:tab w:val="left" w:pos="567"/>
        </w:tabs>
        <w:spacing w:line="276" w:lineRule="auto"/>
        <w:jc w:val="both"/>
        <w:rPr>
          <w:rFonts w:ascii="Arial" w:eastAsia="Arial" w:hAnsi="Arial" w:cs="Arial"/>
          <w:spacing w:val="-1"/>
          <w:sz w:val="20"/>
          <w:szCs w:val="20"/>
          <w:lang w:val="lt-LT"/>
        </w:rPr>
      </w:pPr>
      <w:r w:rsidRPr="00EF2B7C">
        <w:rPr>
          <w:rFonts w:ascii="Arial" w:eastAsia="Arial" w:hAnsi="Arial" w:cs="Arial"/>
          <w:spacing w:val="-1"/>
          <w:sz w:val="20"/>
          <w:szCs w:val="20"/>
          <w:lang w:val="lt-LT"/>
        </w:rPr>
        <w:t>inžinerinių tinklų statybos sąnaudų kainų indekso pokytis nuo sutarties įsigaliojimo dienos, yra daugiau kaip 0,05.</w:t>
      </w:r>
    </w:p>
    <w:p w14:paraId="5C6B03C8" w14:textId="206D384B" w:rsidR="00A34157" w:rsidRPr="00EF2B7C" w:rsidRDefault="00A34157" w:rsidP="00A34157">
      <w:pPr>
        <w:pStyle w:val="ListParagraph"/>
        <w:numPr>
          <w:ilvl w:val="1"/>
          <w:numId w:val="2"/>
        </w:numPr>
        <w:tabs>
          <w:tab w:val="left" w:pos="567"/>
        </w:tabs>
        <w:spacing w:line="276" w:lineRule="auto"/>
        <w:ind w:left="0" w:firstLine="0"/>
        <w:jc w:val="both"/>
        <w:rPr>
          <w:rFonts w:ascii="Arial" w:eastAsia="Arial" w:hAnsi="Arial" w:cs="Arial"/>
          <w:spacing w:val="-1"/>
          <w:sz w:val="20"/>
          <w:szCs w:val="20"/>
          <w:lang w:val="lt-LT"/>
        </w:rPr>
      </w:pPr>
      <w:r w:rsidRPr="00EF2B7C">
        <w:rPr>
          <w:rFonts w:ascii="Arial" w:eastAsia="Arial" w:hAnsi="Arial" w:cs="Arial"/>
          <w:spacing w:val="-1"/>
          <w:sz w:val="20"/>
          <w:szCs w:val="20"/>
          <w:lang w:val="lt-LT"/>
        </w:rPr>
        <w:t>Įkainiai perskaičiuojama dėl indekso pokyčio, pagal sutartį neišpirktų darbų įkainius padauginant iš indekso pokyčio koeficiento, kuris apskaičiuojamas pagal toliau nurodytą formulę:</w:t>
      </w:r>
    </w:p>
    <w:p w14:paraId="107CEE25" w14:textId="77777777" w:rsidR="00A34157" w:rsidRPr="00EF2B7C" w:rsidRDefault="00A34157" w:rsidP="00A34157">
      <w:pPr>
        <w:tabs>
          <w:tab w:val="left" w:pos="567"/>
        </w:tabs>
        <w:spacing w:line="276" w:lineRule="auto"/>
        <w:jc w:val="both"/>
        <w:rPr>
          <w:rFonts w:ascii="Arial" w:eastAsia="Arial" w:hAnsi="Arial" w:cs="Arial"/>
          <w:spacing w:val="-1"/>
          <w:sz w:val="20"/>
          <w:szCs w:val="20"/>
          <w:lang w:val="lt-LT"/>
        </w:rPr>
      </w:pPr>
      <w:r w:rsidRPr="00EF2B7C">
        <w:rPr>
          <w:rFonts w:ascii="Arial" w:eastAsia="Arial" w:hAnsi="Arial" w:cs="Arial"/>
          <w:b/>
          <w:bCs/>
          <w:spacing w:val="-1"/>
          <w:sz w:val="20"/>
          <w:szCs w:val="20"/>
        </w:rPr>
        <w:t xml:space="preserve">K </w:t>
      </w:r>
      <w:r w:rsidRPr="00EF2B7C">
        <w:rPr>
          <w:rFonts w:ascii="Arial" w:eastAsia="Arial" w:hAnsi="Arial" w:cs="Arial"/>
          <w:spacing w:val="-1"/>
          <w:sz w:val="20"/>
          <w:szCs w:val="20"/>
        </w:rPr>
        <w:t>= (</w:t>
      </w:r>
      <w:proofErr w:type="spellStart"/>
      <w:r w:rsidRPr="00EF2B7C">
        <w:rPr>
          <w:rFonts w:ascii="Arial" w:eastAsia="Arial" w:hAnsi="Arial" w:cs="Arial"/>
          <w:spacing w:val="-1"/>
          <w:sz w:val="20"/>
          <w:szCs w:val="20"/>
        </w:rPr>
        <w:t>IPb</w:t>
      </w:r>
      <w:proofErr w:type="spellEnd"/>
      <w:r w:rsidRPr="00EF2B7C">
        <w:rPr>
          <w:rFonts w:ascii="Arial" w:eastAsia="Arial" w:hAnsi="Arial" w:cs="Arial"/>
          <w:spacing w:val="-1"/>
          <w:sz w:val="20"/>
          <w:szCs w:val="20"/>
        </w:rPr>
        <w:t xml:space="preserve"> / </w:t>
      </w:r>
      <w:proofErr w:type="spellStart"/>
      <w:r w:rsidRPr="00EF2B7C">
        <w:rPr>
          <w:rFonts w:ascii="Arial" w:eastAsia="Arial" w:hAnsi="Arial" w:cs="Arial"/>
          <w:spacing w:val="-1"/>
          <w:sz w:val="20"/>
          <w:szCs w:val="20"/>
        </w:rPr>
        <w:t>IPr</w:t>
      </w:r>
      <w:proofErr w:type="spellEnd"/>
      <w:r w:rsidRPr="00EF2B7C">
        <w:rPr>
          <w:rFonts w:ascii="Arial" w:eastAsia="Arial" w:hAnsi="Arial" w:cs="Arial"/>
          <w:spacing w:val="-1"/>
          <w:sz w:val="20"/>
          <w:szCs w:val="20"/>
        </w:rPr>
        <w:t>)</w:t>
      </w:r>
    </w:p>
    <w:p w14:paraId="23C8B6CB" w14:textId="77777777" w:rsidR="00A34157" w:rsidRPr="00EF2B7C" w:rsidRDefault="00A34157" w:rsidP="00A34157">
      <w:pPr>
        <w:tabs>
          <w:tab w:val="left" w:pos="567"/>
        </w:tabs>
        <w:spacing w:line="276" w:lineRule="auto"/>
        <w:jc w:val="both"/>
        <w:rPr>
          <w:rFonts w:ascii="Arial" w:eastAsia="Arial" w:hAnsi="Arial" w:cs="Arial"/>
          <w:spacing w:val="-1"/>
          <w:sz w:val="20"/>
          <w:szCs w:val="20"/>
        </w:rPr>
      </w:pPr>
    </w:p>
    <w:p w14:paraId="661949CF" w14:textId="77777777" w:rsidR="00A34157" w:rsidRPr="00EF2B7C" w:rsidRDefault="00A34157" w:rsidP="00A34157">
      <w:pPr>
        <w:tabs>
          <w:tab w:val="left" w:pos="567"/>
        </w:tabs>
        <w:spacing w:line="276" w:lineRule="auto"/>
        <w:jc w:val="both"/>
        <w:rPr>
          <w:rFonts w:ascii="Arial" w:eastAsia="Arial" w:hAnsi="Arial" w:cs="Arial"/>
          <w:spacing w:val="-1"/>
          <w:sz w:val="20"/>
          <w:szCs w:val="20"/>
        </w:rPr>
      </w:pPr>
      <w:r w:rsidRPr="00EF2B7C">
        <w:rPr>
          <w:rFonts w:ascii="Arial" w:eastAsia="Arial" w:hAnsi="Arial" w:cs="Arial"/>
          <w:spacing w:val="-1"/>
          <w:sz w:val="20"/>
          <w:szCs w:val="20"/>
        </w:rPr>
        <w:t>Kur:</w:t>
      </w:r>
      <w:r w:rsidRPr="00EF2B7C">
        <w:rPr>
          <w:rFonts w:ascii="Arial" w:eastAsia="Arial" w:hAnsi="Arial" w:cs="Arial"/>
          <w:spacing w:val="-1"/>
          <w:sz w:val="20"/>
          <w:szCs w:val="20"/>
        </w:rPr>
        <w:tab/>
      </w:r>
    </w:p>
    <w:p w14:paraId="73316FA6" w14:textId="77777777" w:rsidR="00A34157" w:rsidRPr="00EF2B7C" w:rsidRDefault="00A34157" w:rsidP="00A34157">
      <w:pPr>
        <w:tabs>
          <w:tab w:val="left" w:pos="567"/>
        </w:tabs>
        <w:spacing w:line="276" w:lineRule="auto"/>
        <w:jc w:val="both"/>
        <w:rPr>
          <w:rFonts w:ascii="Arial" w:eastAsia="Arial" w:hAnsi="Arial" w:cs="Arial"/>
          <w:spacing w:val="-1"/>
          <w:sz w:val="20"/>
          <w:szCs w:val="20"/>
          <w:lang w:val="lt-LT"/>
        </w:rPr>
      </w:pPr>
      <w:r w:rsidRPr="00EF2B7C">
        <w:rPr>
          <w:rFonts w:ascii="Arial" w:eastAsia="Arial" w:hAnsi="Arial" w:cs="Arial"/>
          <w:b/>
          <w:bCs/>
          <w:spacing w:val="-1"/>
          <w:sz w:val="20"/>
          <w:szCs w:val="20"/>
        </w:rPr>
        <w:t>K</w:t>
      </w:r>
      <w:r w:rsidRPr="00EF2B7C">
        <w:rPr>
          <w:rFonts w:ascii="Arial" w:eastAsia="Arial" w:hAnsi="Arial" w:cs="Arial"/>
          <w:spacing w:val="-1"/>
          <w:sz w:val="20"/>
          <w:szCs w:val="20"/>
        </w:rPr>
        <w:t xml:space="preserve"> </w:t>
      </w:r>
      <w:r w:rsidRPr="00EF2B7C">
        <w:rPr>
          <w:rFonts w:ascii="Arial" w:eastAsia="Arial" w:hAnsi="Arial" w:cs="Arial"/>
          <w:spacing w:val="-1"/>
          <w:sz w:val="20"/>
          <w:szCs w:val="20"/>
          <w:lang w:val="lt-LT"/>
        </w:rPr>
        <w:t xml:space="preserve">– indekso pokyčio </w:t>
      </w:r>
      <w:proofErr w:type="gramStart"/>
      <w:r w:rsidRPr="00EF2B7C">
        <w:rPr>
          <w:rFonts w:ascii="Arial" w:eastAsia="Arial" w:hAnsi="Arial" w:cs="Arial"/>
          <w:spacing w:val="-1"/>
          <w:sz w:val="20"/>
          <w:szCs w:val="20"/>
          <w:lang w:val="lt-LT"/>
        </w:rPr>
        <w:t>koeficientas;</w:t>
      </w:r>
      <w:proofErr w:type="gramEnd"/>
    </w:p>
    <w:p w14:paraId="4A953142" w14:textId="77777777" w:rsidR="00A34157" w:rsidRPr="00EF2B7C" w:rsidRDefault="00A34157" w:rsidP="00A34157">
      <w:pPr>
        <w:tabs>
          <w:tab w:val="left" w:pos="567"/>
        </w:tabs>
        <w:spacing w:line="276" w:lineRule="auto"/>
        <w:jc w:val="both"/>
        <w:rPr>
          <w:rFonts w:ascii="Arial" w:eastAsia="Arial" w:hAnsi="Arial" w:cs="Arial"/>
          <w:spacing w:val="-1"/>
          <w:sz w:val="20"/>
          <w:szCs w:val="20"/>
          <w:lang w:val="lt-LT"/>
        </w:rPr>
      </w:pPr>
      <w:proofErr w:type="spellStart"/>
      <w:r w:rsidRPr="00EF2B7C">
        <w:rPr>
          <w:rFonts w:ascii="Arial" w:eastAsia="Arial" w:hAnsi="Arial" w:cs="Arial"/>
          <w:b/>
          <w:bCs/>
          <w:spacing w:val="-1"/>
          <w:sz w:val="20"/>
          <w:szCs w:val="20"/>
          <w:lang w:val="lt-LT"/>
        </w:rPr>
        <w:t>IPr</w:t>
      </w:r>
      <w:proofErr w:type="spellEnd"/>
      <w:r w:rsidRPr="00EF2B7C">
        <w:rPr>
          <w:rFonts w:ascii="Arial" w:eastAsia="Arial" w:hAnsi="Arial" w:cs="Arial"/>
          <w:spacing w:val="-1"/>
          <w:sz w:val="20"/>
          <w:szCs w:val="20"/>
          <w:lang w:val="lt-LT"/>
        </w:rPr>
        <w:t xml:space="preserve"> – indekso reikšmė laikotarpio pradžioje;</w:t>
      </w:r>
    </w:p>
    <w:p w14:paraId="588F97DA" w14:textId="77777777" w:rsidR="00A34157" w:rsidRPr="00EF2B7C" w:rsidRDefault="00A34157" w:rsidP="00A34157">
      <w:pPr>
        <w:tabs>
          <w:tab w:val="left" w:pos="567"/>
        </w:tabs>
        <w:spacing w:line="276" w:lineRule="auto"/>
        <w:jc w:val="both"/>
        <w:rPr>
          <w:rFonts w:ascii="Arial" w:eastAsia="Arial" w:hAnsi="Arial" w:cs="Arial"/>
          <w:spacing w:val="-1"/>
          <w:sz w:val="20"/>
          <w:szCs w:val="20"/>
          <w:lang w:val="lt-LT"/>
        </w:rPr>
      </w:pPr>
      <w:proofErr w:type="spellStart"/>
      <w:r w:rsidRPr="00EF2B7C">
        <w:rPr>
          <w:rFonts w:ascii="Arial" w:eastAsia="Arial" w:hAnsi="Arial" w:cs="Arial"/>
          <w:b/>
          <w:bCs/>
          <w:spacing w:val="-1"/>
          <w:sz w:val="20"/>
          <w:szCs w:val="20"/>
          <w:lang w:val="lt-LT"/>
        </w:rPr>
        <w:t>IPb</w:t>
      </w:r>
      <w:proofErr w:type="spellEnd"/>
      <w:r w:rsidRPr="00EF2B7C">
        <w:rPr>
          <w:rFonts w:ascii="Arial" w:eastAsia="Arial" w:hAnsi="Arial" w:cs="Arial"/>
          <w:b/>
          <w:bCs/>
          <w:spacing w:val="-1"/>
          <w:sz w:val="20"/>
          <w:szCs w:val="20"/>
          <w:lang w:val="lt-LT"/>
        </w:rPr>
        <w:t xml:space="preserve"> </w:t>
      </w:r>
      <w:r w:rsidRPr="00EF2B7C">
        <w:rPr>
          <w:rFonts w:ascii="Arial" w:eastAsia="Arial" w:hAnsi="Arial" w:cs="Arial"/>
          <w:spacing w:val="-1"/>
          <w:sz w:val="20"/>
          <w:szCs w:val="20"/>
          <w:lang w:val="lt-LT"/>
        </w:rPr>
        <w:t>– indekso reikšmė laikotarpio pabaigoje.</w:t>
      </w:r>
    </w:p>
    <w:p w14:paraId="17C16F19" w14:textId="6076F42C" w:rsidR="00A34157" w:rsidRPr="00EF2B7C" w:rsidRDefault="00A34157" w:rsidP="00A34157">
      <w:pPr>
        <w:tabs>
          <w:tab w:val="left" w:pos="567"/>
        </w:tabs>
        <w:spacing w:line="276" w:lineRule="auto"/>
        <w:jc w:val="both"/>
        <w:rPr>
          <w:rFonts w:ascii="Arial" w:eastAsia="Arial" w:hAnsi="Arial" w:cs="Arial"/>
          <w:spacing w:val="-1"/>
          <w:sz w:val="20"/>
          <w:szCs w:val="20"/>
          <w:lang w:val="lt-LT"/>
        </w:rPr>
      </w:pPr>
      <w:r w:rsidRPr="00EF2B7C">
        <w:rPr>
          <w:rFonts w:ascii="Arial" w:eastAsia="Arial" w:hAnsi="Arial" w:cs="Arial"/>
          <w:spacing w:val="-1"/>
          <w:sz w:val="20"/>
          <w:szCs w:val="20"/>
          <w:lang w:val="lt-LT"/>
        </w:rPr>
        <w:t>Laikotarpis yra bet koks laikotarpis, kurio pradžia yra ne ankstesnė, negu sutarties įsigaliojimo diena, pabaiga ne vėlesnė, negu paskutiniojo darbų perdavimo - priėmimo akto pagal sutartį sudarymo diena.</w:t>
      </w:r>
    </w:p>
    <w:p w14:paraId="72CFD0F2" w14:textId="77777777" w:rsidR="00A34157" w:rsidRPr="00EF2B7C" w:rsidRDefault="00A34157" w:rsidP="00A34157">
      <w:pPr>
        <w:tabs>
          <w:tab w:val="left" w:pos="567"/>
        </w:tabs>
        <w:spacing w:line="276" w:lineRule="auto"/>
        <w:jc w:val="both"/>
        <w:rPr>
          <w:rFonts w:ascii="Arial" w:eastAsia="Arial" w:hAnsi="Arial" w:cs="Arial"/>
          <w:spacing w:val="-1"/>
          <w:sz w:val="20"/>
          <w:szCs w:val="20"/>
          <w:lang w:val="lt-LT"/>
        </w:rPr>
      </w:pPr>
    </w:p>
    <w:p w14:paraId="298FBCF7" w14:textId="77777777" w:rsidR="00A34157" w:rsidRPr="00EF2B7C" w:rsidRDefault="00A34157" w:rsidP="00A34157">
      <w:pPr>
        <w:pStyle w:val="ListParagraph"/>
        <w:numPr>
          <w:ilvl w:val="0"/>
          <w:numId w:val="2"/>
        </w:numPr>
        <w:tabs>
          <w:tab w:val="left" w:pos="567"/>
        </w:tabs>
        <w:spacing w:line="276" w:lineRule="auto"/>
        <w:ind w:left="0" w:firstLine="0"/>
        <w:jc w:val="both"/>
        <w:rPr>
          <w:rFonts w:ascii="Arial" w:eastAsia="Arial" w:hAnsi="Arial" w:cs="Arial"/>
          <w:b/>
          <w:bCs/>
          <w:spacing w:val="-1"/>
          <w:sz w:val="20"/>
          <w:szCs w:val="20"/>
          <w:lang w:val="lt-LT"/>
        </w:rPr>
      </w:pPr>
      <w:r w:rsidRPr="00EF2B7C">
        <w:rPr>
          <w:rFonts w:ascii="Arial" w:eastAsia="Arial" w:hAnsi="Arial" w:cs="Arial"/>
          <w:b/>
          <w:bCs/>
          <w:spacing w:val="-1"/>
          <w:sz w:val="20"/>
          <w:szCs w:val="20"/>
          <w:lang w:val="lt-LT"/>
        </w:rPr>
        <w:t>Bendrosios nuostatos</w:t>
      </w:r>
    </w:p>
    <w:p w14:paraId="0A511CAF" w14:textId="6FE80D2F" w:rsidR="00A34157" w:rsidRPr="00EF2B7C" w:rsidRDefault="00A34157" w:rsidP="00A34157">
      <w:pPr>
        <w:pStyle w:val="ListParagraph"/>
        <w:numPr>
          <w:ilvl w:val="1"/>
          <w:numId w:val="3"/>
        </w:numPr>
        <w:tabs>
          <w:tab w:val="left" w:pos="567"/>
        </w:tabs>
        <w:spacing w:line="276" w:lineRule="auto"/>
        <w:ind w:left="0" w:firstLine="0"/>
        <w:jc w:val="both"/>
        <w:rPr>
          <w:rFonts w:ascii="Arial" w:eastAsia="Arial" w:hAnsi="Arial" w:cs="Arial"/>
          <w:spacing w:val="-1"/>
          <w:sz w:val="20"/>
          <w:szCs w:val="20"/>
          <w:lang w:val="lt-LT"/>
        </w:rPr>
      </w:pPr>
      <w:r w:rsidRPr="00EF2B7C">
        <w:rPr>
          <w:rFonts w:ascii="Arial" w:eastAsia="Arial" w:hAnsi="Arial" w:cs="Arial"/>
          <w:spacing w:val="-1"/>
          <w:sz w:val="20"/>
          <w:szCs w:val="20"/>
          <w:lang w:val="lt-LT"/>
        </w:rPr>
        <w:t>Šalys privalo sudaryti perskaičiavimo susitarimą per 10 darbo dienų nuo Šalies prašymo kitai Šaliai perskaičiuoti įkainius bei šį prašymą pagrindžiančių dokumentų pateikimo dienos. Šalys privalo perskaičiavimo susitarime nurodyti indekso reikšmę laikotarpio pradžioje ir jos nustatymo datą, indekso reikšmę laikotarpio pabaigoje ir jos nustatymo datą, indekso pokyčio koeficientą, perskaičiuotą fiksuotos kainos sumą arba perskaičiuotus fiksuotus įkainius, perskaičiuotą sutarties kainą, perskaičiuotą sutarties įvykdymo užtikrinimo sumą (jeigu jis taikomas) perskaičiuotą bei kitą perskaičiavimui reikšmingą informaciją.</w:t>
      </w:r>
    </w:p>
    <w:p w14:paraId="64C62DF4" w14:textId="77777777" w:rsidR="00A34157" w:rsidRPr="00EF2B7C" w:rsidRDefault="00A34157" w:rsidP="00A34157">
      <w:pPr>
        <w:pStyle w:val="ListParagraph"/>
        <w:numPr>
          <w:ilvl w:val="1"/>
          <w:numId w:val="3"/>
        </w:numPr>
        <w:tabs>
          <w:tab w:val="left" w:pos="567"/>
        </w:tabs>
        <w:spacing w:line="276" w:lineRule="auto"/>
        <w:ind w:left="0" w:firstLine="0"/>
        <w:jc w:val="both"/>
        <w:rPr>
          <w:rFonts w:ascii="Arial" w:eastAsia="Arial" w:hAnsi="Arial" w:cs="Arial"/>
          <w:spacing w:val="-1"/>
          <w:sz w:val="20"/>
          <w:szCs w:val="20"/>
          <w:lang w:val="lt-LT"/>
        </w:rPr>
      </w:pPr>
      <w:r w:rsidRPr="00EF2B7C">
        <w:rPr>
          <w:rFonts w:ascii="Arial" w:eastAsia="Arial" w:hAnsi="Arial" w:cs="Arial"/>
          <w:spacing w:val="-1"/>
          <w:sz w:val="20"/>
          <w:szCs w:val="20"/>
          <w:lang w:val="lt-LT"/>
        </w:rPr>
        <w:t>Po to, kai Šalys sudaro perskaičiavimo susitarimą dėl įkainių perskaičiavimo, perskaičiuoti įkainiai įsigalioja ir taikoma tik tam Objektui, kuris Pardavėjui yra perduotas po Pardavėjo pateikto prašymo perskaičiuoti įkainius.</w:t>
      </w:r>
    </w:p>
    <w:p w14:paraId="21DDD551" w14:textId="77777777" w:rsidR="00A34157" w:rsidRPr="00EF2B7C" w:rsidRDefault="00A34157" w:rsidP="00A34157">
      <w:pPr>
        <w:pStyle w:val="ListParagraph"/>
        <w:numPr>
          <w:ilvl w:val="1"/>
          <w:numId w:val="3"/>
        </w:numPr>
        <w:tabs>
          <w:tab w:val="left" w:pos="567"/>
        </w:tabs>
        <w:spacing w:line="276" w:lineRule="auto"/>
        <w:ind w:left="0" w:firstLine="0"/>
        <w:jc w:val="both"/>
        <w:rPr>
          <w:rFonts w:ascii="Arial" w:eastAsia="Arial" w:hAnsi="Arial" w:cs="Arial"/>
          <w:spacing w:val="-1"/>
          <w:sz w:val="20"/>
          <w:szCs w:val="20"/>
          <w:lang w:val="lt-LT"/>
        </w:rPr>
      </w:pPr>
      <w:r w:rsidRPr="00EF2B7C">
        <w:rPr>
          <w:rFonts w:ascii="Arial" w:eastAsia="Arial" w:hAnsi="Arial" w:cs="Arial"/>
          <w:spacing w:val="-1"/>
          <w:sz w:val="20"/>
          <w:szCs w:val="20"/>
          <w:lang w:val="lt-LT"/>
        </w:rPr>
        <w:t>Jeigu Objekto perdavimas vėluoja dėl Pardavėjo kaltės, įkainiai (tik vėluojamai perduoti Objekto daliai) neperskaičiuojami dėl indekso pokyčio didėjimo, bet turi būti perskaičiuojami dėl indekso pokyčio mažėjimo.</w:t>
      </w:r>
    </w:p>
    <w:p w14:paraId="564D3893" w14:textId="344EB30B" w:rsidR="00A34157" w:rsidRPr="00EF2B7C" w:rsidRDefault="00A34157" w:rsidP="00A34157">
      <w:pPr>
        <w:pStyle w:val="ListParagraph"/>
        <w:numPr>
          <w:ilvl w:val="1"/>
          <w:numId w:val="3"/>
        </w:numPr>
        <w:tabs>
          <w:tab w:val="left" w:pos="567"/>
        </w:tabs>
        <w:spacing w:line="276" w:lineRule="auto"/>
        <w:ind w:left="0" w:firstLine="0"/>
        <w:jc w:val="both"/>
        <w:rPr>
          <w:rFonts w:ascii="Arial" w:eastAsia="Arial" w:hAnsi="Arial" w:cs="Arial"/>
          <w:spacing w:val="-1"/>
          <w:sz w:val="20"/>
          <w:szCs w:val="20"/>
          <w:lang w:val="lt-LT"/>
        </w:rPr>
      </w:pPr>
      <w:r w:rsidRPr="00EF2B7C">
        <w:rPr>
          <w:rFonts w:ascii="Arial" w:eastAsia="Arial" w:hAnsi="Arial" w:cs="Arial"/>
          <w:spacing w:val="-1"/>
          <w:sz w:val="20"/>
          <w:szCs w:val="20"/>
          <w:lang w:val="lt-LT"/>
        </w:rPr>
        <w:t>Perskaičiavus įkainį (-</w:t>
      </w:r>
      <w:proofErr w:type="spellStart"/>
      <w:r w:rsidRPr="00EF2B7C">
        <w:rPr>
          <w:rFonts w:ascii="Arial" w:eastAsia="Arial" w:hAnsi="Arial" w:cs="Arial"/>
          <w:spacing w:val="-1"/>
          <w:sz w:val="20"/>
          <w:szCs w:val="20"/>
          <w:lang w:val="lt-LT"/>
        </w:rPr>
        <w:t>ius</w:t>
      </w:r>
      <w:proofErr w:type="spellEnd"/>
      <w:r w:rsidRPr="00EF2B7C">
        <w:rPr>
          <w:rFonts w:ascii="Arial" w:eastAsia="Arial" w:hAnsi="Arial" w:cs="Arial"/>
          <w:spacing w:val="-1"/>
          <w:sz w:val="20"/>
          <w:szCs w:val="20"/>
          <w:lang w:val="lt-LT"/>
        </w:rPr>
        <w:t>), pradinės sutarties vertė, numatyta 3.2 punkte, nebus perskaičiuojama.</w:t>
      </w:r>
    </w:p>
    <w:p w14:paraId="13FF0A51" w14:textId="77777777" w:rsidR="005F589A" w:rsidRPr="00EF2B7C" w:rsidRDefault="005F589A">
      <w:pPr>
        <w:rPr>
          <w:rFonts w:ascii="Arial" w:hAnsi="Arial" w:cs="Arial"/>
        </w:rPr>
      </w:pPr>
    </w:p>
    <w:sectPr w:rsidR="005F589A" w:rsidRPr="00EF2B7C" w:rsidSect="00854F7C">
      <w:headerReference w:type="even" r:id="rId8"/>
      <w:headerReference w:type="default" r:id="rId9"/>
      <w:footerReference w:type="even" r:id="rId10"/>
      <w:footerReference w:type="default" r:id="rId11"/>
      <w:headerReference w:type="first" r:id="rId12"/>
      <w:footerReference w:type="first" r:id="rId13"/>
      <w:pgSz w:w="11907" w:h="16840" w:code="9"/>
      <w:pgMar w:top="907" w:right="567" w:bottom="907" w:left="567" w:header="0" w:footer="193" w:gutter="0"/>
      <w:cols w:num="2" w:space="56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17471" w14:textId="77777777" w:rsidR="00F74666" w:rsidRDefault="00F74666" w:rsidP="00A34157">
      <w:r>
        <w:separator/>
      </w:r>
    </w:p>
  </w:endnote>
  <w:endnote w:type="continuationSeparator" w:id="0">
    <w:p w14:paraId="0D28E403" w14:textId="77777777" w:rsidR="00F74666" w:rsidRDefault="00F74666" w:rsidP="00A34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C4F" w14:textId="77777777" w:rsidR="00A8550C" w:rsidRDefault="00A85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C943" w14:textId="77777777" w:rsidR="000B38BB" w:rsidRDefault="00000000">
    <w:pPr>
      <w:spacing w:line="200" w:lineRule="exact"/>
      <w:rPr>
        <w:sz w:val="20"/>
        <w:szCs w:val="20"/>
      </w:rPr>
    </w:pPr>
    <w:r>
      <w:rPr>
        <w:noProof/>
        <w:lang w:val="lt-LT" w:eastAsia="lt-LT"/>
      </w:rPr>
      <mc:AlternateContent>
        <mc:Choice Requires="wps">
          <w:drawing>
            <wp:anchor distT="0" distB="0" distL="114300" distR="114300" simplePos="0" relativeHeight="251659264" behindDoc="1" locked="0" layoutInCell="1" allowOverlap="1" wp14:anchorId="298FE306" wp14:editId="10052723">
              <wp:simplePos x="0" y="0"/>
              <wp:positionH relativeFrom="page">
                <wp:posOffset>4046220</wp:posOffset>
              </wp:positionH>
              <wp:positionV relativeFrom="page">
                <wp:posOffset>9924415</wp:posOffset>
              </wp:positionV>
              <wp:extent cx="191135" cy="151765"/>
              <wp:effectExtent l="0" t="0" r="127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0496C" w14:textId="77777777" w:rsidR="000B38BB" w:rsidRDefault="000B38BB">
                          <w:pPr>
                            <w:pStyle w:val="BodyText"/>
                            <w:spacing w:line="224" w:lineRule="exact"/>
                            <w:ind w:left="40"/>
                            <w:rPr>
                              <w:rFonts w:asciiTheme="minorHAnsi" w:hAnsiTheme="minorHAnsi" w:cstheme="minorHAnsi"/>
                              <w:sz w:val="16"/>
                              <w:szCs w:val="16"/>
                            </w:rPr>
                          </w:pPr>
                        </w:p>
                        <w:p w14:paraId="338DB543" w14:textId="77777777" w:rsidR="000B38BB" w:rsidRDefault="000B38BB">
                          <w:pPr>
                            <w:pStyle w:val="BodyText"/>
                            <w:spacing w:line="224" w:lineRule="exact"/>
                            <w:ind w:left="40"/>
                            <w:rPr>
                              <w:rFonts w:asciiTheme="minorHAnsi" w:hAnsiTheme="minorHAnsi" w:cstheme="minorHAnsi"/>
                              <w:sz w:val="16"/>
                              <w:szCs w:val="16"/>
                            </w:rPr>
                          </w:pPr>
                        </w:p>
                        <w:p w14:paraId="5E6F9D16" w14:textId="77777777" w:rsidR="000B38BB" w:rsidRDefault="000B38BB">
                          <w:pPr>
                            <w:pStyle w:val="BodyText"/>
                            <w:spacing w:line="224" w:lineRule="exact"/>
                            <w:ind w:left="40"/>
                            <w:rPr>
                              <w:rFonts w:asciiTheme="minorHAnsi" w:hAnsiTheme="minorHAnsi" w:cstheme="minorHAnsi"/>
                              <w:sz w:val="16"/>
                              <w:szCs w:val="16"/>
                            </w:rPr>
                          </w:pPr>
                        </w:p>
                        <w:p w14:paraId="7AEA3559" w14:textId="77777777" w:rsidR="000B38BB" w:rsidRPr="003352BD" w:rsidRDefault="00000000">
                          <w:pPr>
                            <w:pStyle w:val="BodyText"/>
                            <w:spacing w:line="224" w:lineRule="exact"/>
                            <w:ind w:left="40"/>
                            <w:rPr>
                              <w:rFonts w:asciiTheme="minorHAnsi" w:hAnsiTheme="minorHAnsi" w:cstheme="minorHAnsi"/>
                              <w:sz w:val="16"/>
                              <w:szCs w:val="16"/>
                            </w:rPr>
                          </w:pPr>
                          <w:r w:rsidRPr="003352BD">
                            <w:rPr>
                              <w:rFonts w:asciiTheme="minorHAnsi" w:hAnsiTheme="minorHAnsi" w:cstheme="minorHAnsi"/>
                              <w:sz w:val="16"/>
                              <w:szCs w:val="16"/>
                            </w:rPr>
                            <w:fldChar w:fldCharType="begin"/>
                          </w:r>
                          <w:r w:rsidRPr="003352BD">
                            <w:rPr>
                              <w:rFonts w:asciiTheme="minorHAnsi" w:hAnsiTheme="minorHAnsi" w:cstheme="minorHAnsi"/>
                              <w:sz w:val="16"/>
                              <w:szCs w:val="16"/>
                            </w:rPr>
                            <w:instrText xml:space="preserve"> PAGE </w:instrText>
                          </w:r>
                          <w:r w:rsidRPr="003352BD">
                            <w:rPr>
                              <w:rFonts w:asciiTheme="minorHAnsi" w:hAnsiTheme="minorHAnsi" w:cstheme="minorHAnsi"/>
                              <w:sz w:val="16"/>
                              <w:szCs w:val="16"/>
                            </w:rPr>
                            <w:fldChar w:fldCharType="separate"/>
                          </w:r>
                          <w:r w:rsidRPr="003352BD">
                            <w:rPr>
                              <w:rFonts w:asciiTheme="minorHAnsi" w:hAnsiTheme="minorHAnsi" w:cstheme="minorHAnsi"/>
                              <w:noProof/>
                              <w:sz w:val="16"/>
                              <w:szCs w:val="16"/>
                            </w:rPr>
                            <w:t>17</w:t>
                          </w:r>
                          <w:r w:rsidRPr="003352BD">
                            <w:rPr>
                              <w:rFonts w:asciiTheme="minorHAnsi" w:hAnsiTheme="minorHAnsi" w:cstheme="minorHAnsi"/>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FE306" id="_x0000_t202" coordsize="21600,21600" o:spt="202" path="m,l,21600r21600,l21600,xe">
              <v:stroke joinstyle="miter"/>
              <v:path gradientshapeok="t" o:connecttype="rect"/>
            </v:shapetype>
            <v:shape id="Text Box 1" o:spid="_x0000_s1026" type="#_x0000_t202" style="position:absolute;margin-left:318.6pt;margin-top:781.45pt;width:15.05pt;height:11.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l51QEAAJADAAAOAAAAZHJzL2Uyb0RvYy54bWysU9tu1DAQfUfiHyy/s9kUbYFos1VpVYRU&#10;LlLhAxzHSSwSj5nxbrJ8PWNnswX6VvFije3xmXPOjLdX09CLg0Gy4EqZr9ZSGKehtq4t5fdvd6/e&#10;SkFBuVr14Ewpj4bk1e7li+3oC3MBHfS1QcEgjorRl7ILwRdZRrozg6IVeOP4sgEcVOAttlmNamT0&#10;oc8u1uvLbASsPYI2RHx6O1/KXcJvGqPDl6YhE0RfSuYW0oppreKa7baqaFH5zuoTDfUMFoOyjoue&#10;oW5VUGKP9gnUYDUCQRNWGoYMmsZqkzSwmnz9j5qHTnmTtLA55M820f+D1Z8PD/4rijC9h4kbmESQ&#10;vwf9g4SDm0651lwjwtgZVXPhPFqWjZ6K09NoNRUUQarxE9TcZLUPkICmBofoCusUjM4NOJ5NN1MQ&#10;OpZ8l+evN1Jovso3+ZvLTaqgiuWxRwofDAwiBqVE7mkCV4d7CpGMKpaUWMvBne371Nfe/XXAifEk&#10;kY98Z+ZhqibOjiIqqI8sA2EeEx5rDjrAX1KMPCKlpJ97hUaK/qNjK+I8LQEuQbUEyml+WsogxRze&#10;hHnu9h5t2zHybLaDa7arsUnKI4sTT257Unga0ThXf+5T1uNH2v0GAAD//wMAUEsDBBQABgAIAAAA&#10;IQAUNmnR4QAAAA0BAAAPAAAAZHJzL2Rvd25yZXYueG1sTI/BTsMwDIbvSLxDZCRuLKUTWVeaThOC&#10;ExKiKweOaZO10RqnNNlW3h7vNI72/+n352Izu4GdzBSsRwmPiwSYwdZri52Er/rtIQMWokKtBo9G&#10;wq8JsClvbwqVa3/Gypx2sWNUgiFXEvoYx5zz0PbGqbDwo0HK9n5yKtI4dVxP6kzlbuBpkgjulEW6&#10;0KvRvPSmPeyOTsL2G6tX+/PRfFb7ytb1OsF3cZDy/m7ePgOLZo5XGC76pA4lOTX+iDqwQYJYrlJC&#10;KXgS6RoYIUKslsCayyoTGfCy4P+/KP8AAAD//wMAUEsBAi0AFAAGAAgAAAAhALaDOJL+AAAA4QEA&#10;ABMAAAAAAAAAAAAAAAAAAAAAAFtDb250ZW50X1R5cGVzXS54bWxQSwECLQAUAAYACAAAACEAOP0h&#10;/9YAAACUAQAACwAAAAAAAAAAAAAAAAAvAQAAX3JlbHMvLnJlbHNQSwECLQAUAAYACAAAACEAznzp&#10;edUBAACQAwAADgAAAAAAAAAAAAAAAAAuAgAAZHJzL2Uyb0RvYy54bWxQSwECLQAUAAYACAAAACEA&#10;FDZp0eEAAAANAQAADwAAAAAAAAAAAAAAAAAvBAAAZHJzL2Rvd25yZXYueG1sUEsFBgAAAAAEAAQA&#10;8wAAAD0FAAAAAA==&#10;" filled="f" stroked="f">
              <v:textbox inset="0,0,0,0">
                <w:txbxContent>
                  <w:p w14:paraId="6B80496C" w14:textId="77777777" w:rsidR="003352BD" w:rsidRDefault="00000000">
                    <w:pPr>
                      <w:pStyle w:val="Pagrindinistekstas"/>
                      <w:spacing w:line="224" w:lineRule="exact"/>
                      <w:ind w:left="40"/>
                      <w:rPr>
                        <w:rFonts w:asciiTheme="minorHAnsi" w:hAnsiTheme="minorHAnsi" w:cstheme="minorHAnsi"/>
                        <w:sz w:val="16"/>
                        <w:szCs w:val="16"/>
                      </w:rPr>
                    </w:pPr>
                  </w:p>
                  <w:p w14:paraId="338DB543" w14:textId="77777777" w:rsidR="003352BD" w:rsidRDefault="00000000">
                    <w:pPr>
                      <w:pStyle w:val="Pagrindinistekstas"/>
                      <w:spacing w:line="224" w:lineRule="exact"/>
                      <w:ind w:left="40"/>
                      <w:rPr>
                        <w:rFonts w:asciiTheme="minorHAnsi" w:hAnsiTheme="minorHAnsi" w:cstheme="minorHAnsi"/>
                        <w:sz w:val="16"/>
                        <w:szCs w:val="16"/>
                      </w:rPr>
                    </w:pPr>
                  </w:p>
                  <w:p w14:paraId="5E6F9D16" w14:textId="77777777" w:rsidR="003352BD" w:rsidRDefault="00000000">
                    <w:pPr>
                      <w:pStyle w:val="Pagrindinistekstas"/>
                      <w:spacing w:line="224" w:lineRule="exact"/>
                      <w:ind w:left="40"/>
                      <w:rPr>
                        <w:rFonts w:asciiTheme="minorHAnsi" w:hAnsiTheme="minorHAnsi" w:cstheme="minorHAnsi"/>
                        <w:sz w:val="16"/>
                        <w:szCs w:val="16"/>
                      </w:rPr>
                    </w:pPr>
                  </w:p>
                  <w:p w14:paraId="7AEA3559" w14:textId="77777777" w:rsidR="005261BC" w:rsidRPr="003352BD" w:rsidRDefault="00000000">
                    <w:pPr>
                      <w:pStyle w:val="Pagrindinistekstas"/>
                      <w:spacing w:line="224" w:lineRule="exact"/>
                      <w:ind w:left="40"/>
                      <w:rPr>
                        <w:rFonts w:asciiTheme="minorHAnsi" w:hAnsiTheme="minorHAnsi" w:cstheme="minorHAnsi"/>
                        <w:sz w:val="16"/>
                        <w:szCs w:val="16"/>
                      </w:rPr>
                    </w:pPr>
                    <w:r w:rsidRPr="003352BD">
                      <w:rPr>
                        <w:rFonts w:asciiTheme="minorHAnsi" w:hAnsiTheme="minorHAnsi" w:cstheme="minorHAnsi"/>
                        <w:sz w:val="16"/>
                        <w:szCs w:val="16"/>
                      </w:rPr>
                      <w:fldChar w:fldCharType="begin"/>
                    </w:r>
                    <w:r w:rsidRPr="003352BD">
                      <w:rPr>
                        <w:rFonts w:asciiTheme="minorHAnsi" w:hAnsiTheme="minorHAnsi" w:cstheme="minorHAnsi"/>
                        <w:sz w:val="16"/>
                        <w:szCs w:val="16"/>
                      </w:rPr>
                      <w:instrText xml:space="preserve"> PAGE </w:instrText>
                    </w:r>
                    <w:r w:rsidRPr="003352BD">
                      <w:rPr>
                        <w:rFonts w:asciiTheme="minorHAnsi" w:hAnsiTheme="minorHAnsi" w:cstheme="minorHAnsi"/>
                        <w:sz w:val="16"/>
                        <w:szCs w:val="16"/>
                      </w:rPr>
                      <w:fldChar w:fldCharType="separate"/>
                    </w:r>
                    <w:r w:rsidRPr="003352BD">
                      <w:rPr>
                        <w:rFonts w:asciiTheme="minorHAnsi" w:hAnsiTheme="minorHAnsi" w:cstheme="minorHAnsi"/>
                        <w:noProof/>
                        <w:sz w:val="16"/>
                        <w:szCs w:val="16"/>
                      </w:rPr>
                      <w:t>17</w:t>
                    </w:r>
                    <w:r w:rsidRPr="003352BD">
                      <w:rPr>
                        <w:rFonts w:asciiTheme="minorHAnsi" w:hAnsiTheme="minorHAnsi" w:cstheme="minorHAnsi"/>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243806"/>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5247AC42" w14:textId="77777777" w:rsidR="000B38BB" w:rsidRPr="00447F75" w:rsidRDefault="00000000">
            <w:pPr>
              <w:pStyle w:val="Footer"/>
              <w:jc w:val="right"/>
              <w:rPr>
                <w:sz w:val="16"/>
                <w:szCs w:val="16"/>
              </w:rPr>
            </w:pPr>
            <w:r w:rsidRPr="00447F75">
              <w:rPr>
                <w:sz w:val="16"/>
                <w:szCs w:val="16"/>
                <w:lang w:val="lt-LT"/>
              </w:rPr>
              <w:t xml:space="preserve">Puslapis </w:t>
            </w:r>
            <w:r w:rsidRPr="00447F75">
              <w:rPr>
                <w:sz w:val="16"/>
                <w:szCs w:val="16"/>
              </w:rPr>
              <w:fldChar w:fldCharType="begin"/>
            </w:r>
            <w:r w:rsidRPr="00447F75">
              <w:rPr>
                <w:sz w:val="16"/>
                <w:szCs w:val="16"/>
              </w:rPr>
              <w:instrText>PAGE</w:instrText>
            </w:r>
            <w:r w:rsidRPr="00447F75">
              <w:rPr>
                <w:sz w:val="16"/>
                <w:szCs w:val="16"/>
              </w:rPr>
              <w:fldChar w:fldCharType="separate"/>
            </w:r>
            <w:r w:rsidRPr="00447F75">
              <w:rPr>
                <w:sz w:val="16"/>
                <w:szCs w:val="16"/>
                <w:lang w:val="lt-LT"/>
              </w:rPr>
              <w:t>2</w:t>
            </w:r>
            <w:r w:rsidRPr="00447F75">
              <w:rPr>
                <w:sz w:val="16"/>
                <w:szCs w:val="16"/>
              </w:rPr>
              <w:fldChar w:fldCharType="end"/>
            </w:r>
            <w:r w:rsidRPr="00447F75">
              <w:rPr>
                <w:sz w:val="16"/>
                <w:szCs w:val="16"/>
                <w:lang w:val="lt-LT"/>
              </w:rPr>
              <w:t xml:space="preserve"> iš </w:t>
            </w:r>
            <w:r w:rsidRPr="00447F75">
              <w:rPr>
                <w:sz w:val="16"/>
                <w:szCs w:val="16"/>
              </w:rPr>
              <w:fldChar w:fldCharType="begin"/>
            </w:r>
            <w:r w:rsidRPr="00447F75">
              <w:rPr>
                <w:sz w:val="16"/>
                <w:szCs w:val="16"/>
              </w:rPr>
              <w:instrText>NUMPAGES</w:instrText>
            </w:r>
            <w:r w:rsidRPr="00447F75">
              <w:rPr>
                <w:sz w:val="16"/>
                <w:szCs w:val="16"/>
              </w:rPr>
              <w:fldChar w:fldCharType="separate"/>
            </w:r>
            <w:r w:rsidRPr="00447F75">
              <w:rPr>
                <w:sz w:val="16"/>
                <w:szCs w:val="16"/>
                <w:lang w:val="lt-LT"/>
              </w:rPr>
              <w:t>2</w:t>
            </w:r>
            <w:r w:rsidRPr="00447F75">
              <w:rPr>
                <w:sz w:val="16"/>
                <w:szCs w:val="16"/>
              </w:rPr>
              <w:fldChar w:fldCharType="end"/>
            </w:r>
          </w:p>
        </w:sdtContent>
      </w:sdt>
    </w:sdtContent>
  </w:sdt>
  <w:p w14:paraId="22A840A3" w14:textId="77777777" w:rsidR="000B38BB" w:rsidRDefault="000B3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FF696" w14:textId="77777777" w:rsidR="00F74666" w:rsidRDefault="00F74666" w:rsidP="00A34157">
      <w:r>
        <w:separator/>
      </w:r>
    </w:p>
  </w:footnote>
  <w:footnote w:type="continuationSeparator" w:id="0">
    <w:p w14:paraId="28C79805" w14:textId="77777777" w:rsidR="00F74666" w:rsidRDefault="00F74666" w:rsidP="00A34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3660" w14:textId="77777777" w:rsidR="00A8550C" w:rsidRDefault="00A85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8FAD" w14:textId="77777777" w:rsidR="000B38BB" w:rsidRDefault="000B38BB" w:rsidP="001F2E8C">
    <w:pPr>
      <w:pStyle w:val="BodyText"/>
      <w:tabs>
        <w:tab w:val="left" w:pos="567"/>
        <w:tab w:val="left" w:pos="822"/>
      </w:tabs>
      <w:spacing w:line="276" w:lineRule="auto"/>
      <w:ind w:left="0" w:right="20"/>
      <w:jc w:val="both"/>
      <w:rPr>
        <w:rFonts w:asciiTheme="minorHAnsi" w:hAnsiTheme="minorHAnsi" w:cstheme="minorHAnsi"/>
        <w:b/>
        <w:spacing w:val="-1"/>
        <w:lang w:val="lt-LT"/>
      </w:rPr>
    </w:pPr>
  </w:p>
  <w:p w14:paraId="65D7AF45" w14:textId="77777777" w:rsidR="000B38BB" w:rsidRDefault="000B38BB" w:rsidP="001F2E8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9C8F3" w14:textId="38049050" w:rsidR="000B38BB" w:rsidRPr="0076229D" w:rsidRDefault="00A8550C" w:rsidP="00A8550C">
    <w:pPr>
      <w:pStyle w:val="Heading1"/>
      <w:tabs>
        <w:tab w:val="left" w:pos="567"/>
      </w:tabs>
      <w:spacing w:line="276" w:lineRule="auto"/>
      <w:ind w:right="20"/>
      <w:jc w:val="right"/>
      <w:rPr>
        <w:rFonts w:asciiTheme="minorHAnsi" w:hAnsiTheme="minorHAnsi" w:cstheme="minorHAnsi"/>
        <w:b w:val="0"/>
        <w:bCs w:val="0"/>
        <w:color w:val="0D0D0D"/>
        <w:spacing w:val="-1"/>
        <w:sz w:val="14"/>
        <w:szCs w:val="14"/>
        <w:lang w:val="lt-LT"/>
      </w:rPr>
    </w:pPr>
    <w:r>
      <w:rPr>
        <w:rFonts w:asciiTheme="minorHAnsi" w:hAnsiTheme="minorHAnsi" w:cstheme="minorHAnsi"/>
        <w:b w:val="0"/>
        <w:bCs w:val="0"/>
        <w:color w:val="0D0D0D"/>
        <w:spacing w:val="-1"/>
        <w:sz w:val="14"/>
        <w:szCs w:val="14"/>
        <w:lang w:val="lt-LT"/>
      </w:rPr>
      <w:t>4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D2D"/>
    <w:multiLevelType w:val="multilevel"/>
    <w:tmpl w:val="C5B2B0A8"/>
    <w:lvl w:ilvl="0">
      <w:start w:val="1"/>
      <w:numFmt w:val="decimal"/>
      <w:lvlText w:val="%1"/>
      <w:lvlJc w:val="left"/>
      <w:pPr>
        <w:ind w:hanging="396"/>
      </w:pPr>
      <w:rPr>
        <w:rFonts w:hint="default"/>
      </w:rPr>
    </w:lvl>
    <w:lvl w:ilvl="1">
      <w:start w:val="1"/>
      <w:numFmt w:val="decimal"/>
      <w:lvlText w:val="%1.%2."/>
      <w:lvlJc w:val="left"/>
      <w:pPr>
        <w:ind w:hanging="396"/>
      </w:pPr>
      <w:rPr>
        <w:rFonts w:asciiTheme="minorHAnsi" w:eastAsia="Arial" w:hAnsiTheme="minorHAnsi" w:cstheme="minorHAnsi" w:hint="default"/>
        <w:b w:val="0"/>
        <w:bCs w:val="0"/>
        <w:spacing w:val="-1"/>
        <w:w w:val="99"/>
        <w:sz w:val="20"/>
        <w:szCs w:val="20"/>
      </w:rPr>
    </w:lvl>
    <w:lvl w:ilvl="2">
      <w:start w:val="1"/>
      <w:numFmt w:val="lowerRoman"/>
      <w:lvlText w:val="%3)"/>
      <w:lvlJc w:val="left"/>
      <w:rPr>
        <w:rFonts w:asciiTheme="minorHAnsi" w:eastAsia="Arial" w:hAnsiTheme="minorHAnsi" w:cstheme="minorHAnsi"/>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7024568C"/>
    <w:multiLevelType w:val="multilevel"/>
    <w:tmpl w:val="EB40B6F8"/>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 w15:restartNumberingAfterBreak="0">
    <w:nsid w:val="78424D65"/>
    <w:multiLevelType w:val="multilevel"/>
    <w:tmpl w:val="7AA8FB30"/>
    <w:lvl w:ilvl="0">
      <w:start w:val="1"/>
      <w:numFmt w:val="decimal"/>
      <w:lvlText w:val="%1."/>
      <w:lvlJc w:val="left"/>
      <w:pPr>
        <w:ind w:left="720" w:hanging="360"/>
      </w:pPr>
      <w:rPr>
        <w:rFonts w:ascii="Arial" w:hAnsi="Arial" w:cs="Times New Roman"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1188055830">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1615407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804140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57"/>
    <w:rsid w:val="000B38BB"/>
    <w:rsid w:val="0014388F"/>
    <w:rsid w:val="00257862"/>
    <w:rsid w:val="0027555B"/>
    <w:rsid w:val="00323765"/>
    <w:rsid w:val="004D6CAA"/>
    <w:rsid w:val="00572097"/>
    <w:rsid w:val="005F589A"/>
    <w:rsid w:val="006C53BB"/>
    <w:rsid w:val="008840CA"/>
    <w:rsid w:val="00A34157"/>
    <w:rsid w:val="00A8550C"/>
    <w:rsid w:val="00D27A3E"/>
    <w:rsid w:val="00D566AB"/>
    <w:rsid w:val="00E560B3"/>
    <w:rsid w:val="00E939F5"/>
    <w:rsid w:val="00EF2B7C"/>
    <w:rsid w:val="00F746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308A1"/>
  <w15:chartTrackingRefBased/>
  <w15:docId w15:val="{0E0D7534-8A30-48C0-8E9C-EC514BF0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157"/>
    <w:pPr>
      <w:widowControl w:val="0"/>
      <w:spacing w:after="0" w:line="240" w:lineRule="auto"/>
    </w:pPr>
    <w:rPr>
      <w:lang w:val="en-US"/>
    </w:rPr>
  </w:style>
  <w:style w:type="paragraph" w:styleId="Heading1">
    <w:name w:val="heading 1"/>
    <w:basedOn w:val="Normal"/>
    <w:link w:val="Heading1Char"/>
    <w:uiPriority w:val="9"/>
    <w:qFormat/>
    <w:rsid w:val="00A34157"/>
    <w:pPr>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Title"/>
    <w:next w:val="Normal"/>
    <w:link w:val="IntenseQuoteChar"/>
    <w:autoRedefine/>
    <w:uiPriority w:val="30"/>
    <w:qFormat/>
    <w:rsid w:val="00D27A3E"/>
    <w:pPr>
      <w:pBdr>
        <w:top w:val="single" w:sz="4" w:space="10" w:color="4472C4" w:themeColor="accent1"/>
        <w:bottom w:val="single" w:sz="4" w:space="10" w:color="4472C4" w:themeColor="accent1"/>
      </w:pBdr>
      <w:spacing w:before="360" w:after="360"/>
      <w:ind w:right="864"/>
    </w:pPr>
    <w:rPr>
      <w:i/>
      <w:iCs/>
      <w:color w:val="67C08B"/>
      <w:sz w:val="36"/>
    </w:rPr>
  </w:style>
  <w:style w:type="character" w:customStyle="1" w:styleId="IntenseQuoteChar">
    <w:name w:val="Intense Quote Char"/>
    <w:basedOn w:val="DefaultParagraphFont"/>
    <w:link w:val="IntenseQuote"/>
    <w:uiPriority w:val="30"/>
    <w:rsid w:val="00D27A3E"/>
    <w:rPr>
      <w:rFonts w:asciiTheme="majorHAnsi" w:eastAsiaTheme="majorEastAsia" w:hAnsiTheme="majorHAnsi" w:cstheme="majorBidi"/>
      <w:i/>
      <w:iCs/>
      <w:color w:val="67C08B"/>
      <w:spacing w:val="-10"/>
      <w:kern w:val="28"/>
      <w:sz w:val="36"/>
      <w:szCs w:val="56"/>
    </w:rPr>
  </w:style>
  <w:style w:type="paragraph" w:styleId="Title">
    <w:name w:val="Title"/>
    <w:basedOn w:val="Normal"/>
    <w:next w:val="Normal"/>
    <w:link w:val="TitleChar"/>
    <w:uiPriority w:val="10"/>
    <w:qFormat/>
    <w:rsid w:val="00D27A3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A3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34157"/>
    <w:rPr>
      <w:rFonts w:ascii="Arial" w:eastAsia="Arial" w:hAnsi="Arial"/>
      <w:b/>
      <w:bCs/>
      <w:sz w:val="20"/>
      <w:szCs w:val="20"/>
      <w:lang w:val="en-US"/>
    </w:rPr>
  </w:style>
  <w:style w:type="paragraph" w:styleId="BodyText">
    <w:name w:val="Body Text"/>
    <w:basedOn w:val="Normal"/>
    <w:link w:val="BodyTextChar"/>
    <w:uiPriority w:val="1"/>
    <w:qFormat/>
    <w:rsid w:val="00A34157"/>
    <w:pPr>
      <w:ind w:left="102"/>
    </w:pPr>
    <w:rPr>
      <w:rFonts w:ascii="Arial" w:eastAsia="Arial" w:hAnsi="Arial"/>
      <w:sz w:val="20"/>
      <w:szCs w:val="20"/>
    </w:rPr>
  </w:style>
  <w:style w:type="character" w:customStyle="1" w:styleId="BodyTextChar">
    <w:name w:val="Body Text Char"/>
    <w:basedOn w:val="DefaultParagraphFont"/>
    <w:link w:val="BodyText"/>
    <w:uiPriority w:val="1"/>
    <w:rsid w:val="00A34157"/>
    <w:rPr>
      <w:rFonts w:ascii="Arial" w:eastAsia="Arial" w:hAnsi="Arial"/>
      <w:sz w:val="20"/>
      <w:szCs w:val="20"/>
      <w:lang w:val="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34157"/>
  </w:style>
  <w:style w:type="character" w:styleId="Hyperlink">
    <w:name w:val="Hyperlink"/>
    <w:basedOn w:val="DefaultParagraphFont"/>
    <w:uiPriority w:val="99"/>
    <w:unhideWhenUsed/>
    <w:rsid w:val="00A34157"/>
    <w:rPr>
      <w:color w:val="0563C1" w:themeColor="hyperlink"/>
      <w:u w:val="single"/>
    </w:rPr>
  </w:style>
  <w:style w:type="character" w:styleId="PlaceholderText">
    <w:name w:val="Placeholder Text"/>
    <w:basedOn w:val="DefaultParagraphFont"/>
    <w:uiPriority w:val="99"/>
    <w:semiHidden/>
    <w:rsid w:val="00A34157"/>
    <w:rPr>
      <w:color w:val="80808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34157"/>
    <w:rPr>
      <w:lang w:val="en-US"/>
    </w:rPr>
  </w:style>
  <w:style w:type="paragraph" w:styleId="Header">
    <w:name w:val="header"/>
    <w:basedOn w:val="Normal"/>
    <w:link w:val="HeaderChar"/>
    <w:uiPriority w:val="99"/>
    <w:unhideWhenUsed/>
    <w:rsid w:val="00A34157"/>
    <w:pPr>
      <w:tabs>
        <w:tab w:val="center" w:pos="4819"/>
        <w:tab w:val="right" w:pos="9638"/>
      </w:tabs>
    </w:pPr>
  </w:style>
  <w:style w:type="character" w:customStyle="1" w:styleId="HeaderChar">
    <w:name w:val="Header Char"/>
    <w:basedOn w:val="DefaultParagraphFont"/>
    <w:link w:val="Header"/>
    <w:uiPriority w:val="99"/>
    <w:rsid w:val="00A34157"/>
    <w:rPr>
      <w:lang w:val="en-US"/>
    </w:rPr>
  </w:style>
  <w:style w:type="paragraph" w:styleId="Footer">
    <w:name w:val="footer"/>
    <w:basedOn w:val="Normal"/>
    <w:link w:val="FooterChar"/>
    <w:uiPriority w:val="99"/>
    <w:unhideWhenUsed/>
    <w:rsid w:val="00A34157"/>
    <w:pPr>
      <w:tabs>
        <w:tab w:val="center" w:pos="4819"/>
        <w:tab w:val="right" w:pos="9638"/>
      </w:tabs>
    </w:pPr>
  </w:style>
  <w:style w:type="character" w:customStyle="1" w:styleId="FooterChar">
    <w:name w:val="Footer Char"/>
    <w:basedOn w:val="DefaultParagraphFont"/>
    <w:link w:val="Footer"/>
    <w:uiPriority w:val="99"/>
    <w:rsid w:val="00A3415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osp.stat.gov.lt/statistiniu-rodikliu-analize?indicator=S7R260"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7779F34E384AE1957F751FD1344367"/>
        <w:category>
          <w:name w:val="Bendrosios nuostatos"/>
          <w:gallery w:val="placeholder"/>
        </w:category>
        <w:types>
          <w:type w:val="bbPlcHdr"/>
        </w:types>
        <w:behaviors>
          <w:behavior w:val="content"/>
        </w:behaviors>
        <w:guid w:val="{FF585F82-A98C-4A8D-A4D3-19682C51939E}"/>
      </w:docPartPr>
      <w:docPartBody>
        <w:p w:rsidR="00DC351D" w:rsidRDefault="00736CDC" w:rsidP="00736CDC">
          <w:pPr>
            <w:pStyle w:val="AD7779F34E384AE1957F751FD1344367"/>
          </w:pPr>
          <w:r w:rsidRPr="000B6DAB">
            <w:rPr>
              <w:rFonts w:eastAsia="Arial Unicode MS" w:cstheme="minorHAnsi"/>
              <w:color w:val="FF0000"/>
              <w:bdr w:val="none" w:sz="0" w:space="0" w:color="auto" w:frame="1"/>
              <w:shd w:val="clear" w:color="auto" w:fill="D9D9D9" w:themeFill="background1" w:themeFillShade="D9"/>
            </w:rPr>
            <w:t>pasirinkti</w:t>
          </w:r>
        </w:p>
      </w:docPartBody>
    </w:docPart>
    <w:docPart>
      <w:docPartPr>
        <w:name w:val="3E0565C1E4FA460FA794F6AC150A0B29"/>
        <w:category>
          <w:name w:val="Bendrosios nuostatos"/>
          <w:gallery w:val="placeholder"/>
        </w:category>
        <w:types>
          <w:type w:val="bbPlcHdr"/>
        </w:types>
        <w:behaviors>
          <w:behavior w:val="content"/>
        </w:behaviors>
        <w:guid w:val="{149305AD-AAC7-4D74-BBD9-BA0450EBF829}"/>
      </w:docPartPr>
      <w:docPartBody>
        <w:p w:rsidR="00DC351D" w:rsidRDefault="00736CDC" w:rsidP="00736CDC">
          <w:pPr>
            <w:pStyle w:val="3E0565C1E4FA460FA794F6AC150A0B29"/>
          </w:pPr>
          <w:r>
            <w:rPr>
              <w:rStyle w:val="PlaceholderText"/>
            </w:rPr>
            <w:t>Choose an item.</w:t>
          </w:r>
        </w:p>
      </w:docPartBody>
    </w:docPart>
    <w:docPart>
      <w:docPartPr>
        <w:name w:val="FDA1FE03EC6846A48F4CF63C8C936A58"/>
        <w:category>
          <w:name w:val="Bendrosios nuostatos"/>
          <w:gallery w:val="placeholder"/>
        </w:category>
        <w:types>
          <w:type w:val="bbPlcHdr"/>
        </w:types>
        <w:behaviors>
          <w:behavior w:val="content"/>
        </w:behaviors>
        <w:guid w:val="{EF8F986D-C3FF-47FB-BB72-A5609477A589}"/>
      </w:docPartPr>
      <w:docPartBody>
        <w:p w:rsidR="00DC351D" w:rsidRDefault="00736CDC" w:rsidP="00736CDC">
          <w:pPr>
            <w:pStyle w:val="FDA1FE03EC6846A48F4CF63C8C936A58"/>
          </w:pPr>
          <w:r>
            <w:rPr>
              <w:rStyle w:val="PlaceholderText"/>
            </w:rPr>
            <w:t>Choose an item.</w:t>
          </w:r>
        </w:p>
      </w:docPartBody>
    </w:docPart>
    <w:docPart>
      <w:docPartPr>
        <w:name w:val="22CA5F672C814CAB8889125EB0F0CDD8"/>
        <w:category>
          <w:name w:val="Bendrosios nuostatos"/>
          <w:gallery w:val="placeholder"/>
        </w:category>
        <w:types>
          <w:type w:val="bbPlcHdr"/>
        </w:types>
        <w:behaviors>
          <w:behavior w:val="content"/>
        </w:behaviors>
        <w:guid w:val="{49187927-FC1C-4CCE-B92B-EB26EE139A09}"/>
      </w:docPartPr>
      <w:docPartBody>
        <w:p w:rsidR="00DC351D" w:rsidRDefault="00736CDC" w:rsidP="00736CDC">
          <w:pPr>
            <w:pStyle w:val="22CA5F672C814CAB8889125EB0F0CDD8"/>
          </w:pPr>
          <w:r>
            <w:rPr>
              <w:rStyle w:val="PlaceholderText"/>
            </w:rPr>
            <w:t>Choose an item.</w:t>
          </w:r>
        </w:p>
      </w:docPartBody>
    </w:docPart>
    <w:docPart>
      <w:docPartPr>
        <w:name w:val="45A7A36D30E2480BAF7FC59B4A5725C0"/>
        <w:category>
          <w:name w:val="Bendrosios nuostatos"/>
          <w:gallery w:val="placeholder"/>
        </w:category>
        <w:types>
          <w:type w:val="bbPlcHdr"/>
        </w:types>
        <w:behaviors>
          <w:behavior w:val="content"/>
        </w:behaviors>
        <w:guid w:val="{769A8F24-7F46-4831-B1D8-057641C5FD28}"/>
      </w:docPartPr>
      <w:docPartBody>
        <w:p w:rsidR="00DC351D" w:rsidRDefault="00736CDC" w:rsidP="00736CDC">
          <w:pPr>
            <w:pStyle w:val="45A7A36D30E2480BAF7FC59B4A5725C0"/>
          </w:pPr>
          <w:r w:rsidRPr="000B6DAB">
            <w:rPr>
              <w:rStyle w:val="PlaceholderText"/>
              <w:rFonts w:cstheme="minorHAnsi"/>
              <w:i/>
              <w:iCs/>
              <w:bdr w:val="none" w:sz="0" w:space="0" w:color="auto" w:frame="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DC"/>
    <w:rsid w:val="0001066E"/>
    <w:rsid w:val="000744DD"/>
    <w:rsid w:val="0014388F"/>
    <w:rsid w:val="00257862"/>
    <w:rsid w:val="004540A0"/>
    <w:rsid w:val="00520A33"/>
    <w:rsid w:val="00572097"/>
    <w:rsid w:val="00736CDC"/>
    <w:rsid w:val="00D74F2E"/>
    <w:rsid w:val="00DC35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7779F34E384AE1957F751FD1344367">
    <w:name w:val="AD7779F34E384AE1957F751FD1344367"/>
    <w:rsid w:val="00736CDC"/>
  </w:style>
  <w:style w:type="character" w:styleId="PlaceholderText">
    <w:name w:val="Placeholder Text"/>
    <w:basedOn w:val="DefaultParagraphFont"/>
    <w:uiPriority w:val="99"/>
    <w:rsid w:val="00736CDC"/>
    <w:rPr>
      <w:color w:val="808080"/>
    </w:rPr>
  </w:style>
  <w:style w:type="paragraph" w:customStyle="1" w:styleId="3E0565C1E4FA460FA794F6AC150A0B29">
    <w:name w:val="3E0565C1E4FA460FA794F6AC150A0B29"/>
    <w:rsid w:val="00736CDC"/>
  </w:style>
  <w:style w:type="paragraph" w:customStyle="1" w:styleId="FDA1FE03EC6846A48F4CF63C8C936A58">
    <w:name w:val="FDA1FE03EC6846A48F4CF63C8C936A58"/>
    <w:rsid w:val="00736CDC"/>
  </w:style>
  <w:style w:type="paragraph" w:customStyle="1" w:styleId="22CA5F672C814CAB8889125EB0F0CDD8">
    <w:name w:val="22CA5F672C814CAB8889125EB0F0CDD8"/>
    <w:rsid w:val="00736CDC"/>
  </w:style>
  <w:style w:type="paragraph" w:customStyle="1" w:styleId="45A7A36D30E2480BAF7FC59B4A5725C0">
    <w:name w:val="45A7A36D30E2480BAF7FC59B4A5725C0"/>
    <w:rsid w:val="00736C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a194c4-decd-49a7-b39f-0e1f771bc324}" enabled="1" method="Privileged" siteId="{e54289c6-b630-4215-acc5-57eec01212d6}"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3982</Words>
  <Characters>2271</Characters>
  <Application>Microsoft Office Word</Application>
  <DocSecurity>0</DocSecurity>
  <Lines>18</Lines>
  <Paragraphs>12</Paragraphs>
  <ScaleCrop>false</ScaleCrop>
  <Company>AB AmberGrid</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Stravinskienė</dc:creator>
  <cp:keywords/>
  <dc:description/>
  <cp:lastModifiedBy>Lina Zviaginė</cp:lastModifiedBy>
  <cp:revision>8</cp:revision>
  <cp:lastPrinted>2025-06-11T13:01:00Z</cp:lastPrinted>
  <dcterms:created xsi:type="dcterms:W3CDTF">2025-06-11T12:37:00Z</dcterms:created>
  <dcterms:modified xsi:type="dcterms:W3CDTF">2026-02-25T12:04:00Z</dcterms:modified>
</cp:coreProperties>
</file>