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9A06" w14:textId="3A1881F6" w:rsidR="00FB656E" w:rsidRPr="002D3C4A" w:rsidRDefault="00CE4475" w:rsidP="00FB656E">
      <w:pPr>
        <w:tabs>
          <w:tab w:val="right" w:leader="underscore" w:pos="8505"/>
        </w:tabs>
        <w:jc w:val="center"/>
        <w:rPr>
          <w:rFonts w:ascii="Arial" w:hAnsi="Arial" w:cs="Arial"/>
          <w:b/>
          <w:smallCaps/>
          <w:sz w:val="22"/>
          <w:szCs w:val="22"/>
        </w:rPr>
      </w:pPr>
      <w:bookmarkStart w:id="0" w:name="_Hlk114146626"/>
      <w:r>
        <w:rPr>
          <w:rFonts w:ascii="Arial" w:hAnsi="Arial" w:cs="Arial"/>
          <w:b/>
          <w:bCs/>
          <w:sz w:val="22"/>
          <w:szCs w:val="22"/>
        </w:rPr>
        <w:t xml:space="preserve"> </w:t>
      </w:r>
      <w:r w:rsidR="00FB656E" w:rsidRPr="002D3C4A">
        <w:rPr>
          <w:rFonts w:ascii="Arial" w:hAnsi="Arial" w:cs="Arial"/>
          <w:b/>
          <w:bCs/>
          <w:sz w:val="22"/>
          <w:szCs w:val="22"/>
        </w:rPr>
        <w:t xml:space="preserve">RANGOS DARBŲ </w:t>
      </w:r>
      <w:r w:rsidR="00FB656E" w:rsidRPr="002D3C4A">
        <w:rPr>
          <w:rFonts w:ascii="Arial" w:eastAsia="Calibri" w:hAnsi="Arial" w:cs="Arial"/>
          <w:b/>
          <w:iCs/>
          <w:sz w:val="22"/>
          <w:szCs w:val="22"/>
        </w:rPr>
        <w:t xml:space="preserve">TECHNINĖS PRIEŽIŪROS PASLAUGŲ </w:t>
      </w:r>
      <w:r w:rsidR="00FB656E" w:rsidRPr="002D3C4A">
        <w:rPr>
          <w:rFonts w:ascii="Arial" w:hAnsi="Arial" w:cs="Arial"/>
          <w:b/>
          <w:sz w:val="22"/>
          <w:szCs w:val="22"/>
        </w:rPr>
        <w:t xml:space="preserve">PIRKIMO – PARDAVIMO </w:t>
      </w:r>
      <w:r w:rsidR="00FB656E" w:rsidRPr="002D3C4A">
        <w:rPr>
          <w:rFonts w:ascii="Arial" w:hAnsi="Arial" w:cs="Arial"/>
          <w:b/>
          <w:smallCaps/>
          <w:sz w:val="22"/>
          <w:szCs w:val="22"/>
        </w:rPr>
        <w:t xml:space="preserve">SUTARTIS </w:t>
      </w:r>
    </w:p>
    <w:bookmarkEnd w:id="0"/>
    <w:p w14:paraId="72319FCF" w14:textId="77777777" w:rsidR="00FB656E" w:rsidRPr="002D3C4A" w:rsidRDefault="00FB656E" w:rsidP="00FB656E">
      <w:pPr>
        <w:tabs>
          <w:tab w:val="right" w:leader="underscore" w:pos="8505"/>
        </w:tabs>
        <w:jc w:val="center"/>
        <w:rPr>
          <w:rFonts w:ascii="Arial" w:hAnsi="Arial" w:cs="Arial"/>
          <w:b/>
          <w:smallCaps/>
          <w:sz w:val="22"/>
          <w:szCs w:val="22"/>
        </w:rPr>
      </w:pPr>
    </w:p>
    <w:p w14:paraId="74CCBAE9" w14:textId="77777777" w:rsidR="00FB656E" w:rsidRPr="002D3C4A" w:rsidRDefault="00FB656E" w:rsidP="00FB656E">
      <w:pPr>
        <w:tabs>
          <w:tab w:val="right" w:leader="underscore" w:pos="8505"/>
        </w:tabs>
        <w:jc w:val="center"/>
        <w:outlineLvl w:val="0"/>
        <w:rPr>
          <w:rFonts w:ascii="Arial" w:hAnsi="Arial" w:cs="Arial"/>
          <w:b/>
          <w:smallCaps/>
          <w:sz w:val="22"/>
          <w:szCs w:val="22"/>
        </w:rPr>
      </w:pPr>
      <w:r w:rsidRPr="002D3C4A">
        <w:rPr>
          <w:rFonts w:ascii="Arial" w:hAnsi="Arial" w:cs="Arial"/>
          <w:b/>
          <w:smallCaps/>
          <w:sz w:val="22"/>
          <w:szCs w:val="22"/>
        </w:rPr>
        <w:t>SPECIALIOSIOS SĄLYGOS</w:t>
      </w:r>
    </w:p>
    <w:p w14:paraId="6D2B8071" w14:textId="77777777" w:rsidR="00FB656E" w:rsidRPr="002D3C4A" w:rsidRDefault="00FB656E" w:rsidP="00FB656E">
      <w:pPr>
        <w:tabs>
          <w:tab w:val="right" w:leader="underscore" w:pos="8505"/>
        </w:tabs>
        <w:jc w:val="center"/>
        <w:rPr>
          <w:rFonts w:ascii="Arial" w:hAnsi="Arial" w:cs="Arial"/>
          <w:b/>
          <w:smallCaps/>
          <w:sz w:val="22"/>
          <w:szCs w:val="22"/>
        </w:rPr>
      </w:pPr>
    </w:p>
    <w:p w14:paraId="38EB5C5F" w14:textId="77777777" w:rsidR="00FB656E" w:rsidRPr="002D3C4A" w:rsidRDefault="00FB656E" w:rsidP="00FB656E">
      <w:pPr>
        <w:jc w:val="center"/>
        <w:rPr>
          <w:rFonts w:ascii="Arial" w:hAnsi="Arial" w:cs="Arial"/>
          <w:b/>
          <w:sz w:val="22"/>
          <w:szCs w:val="22"/>
        </w:rPr>
      </w:pPr>
    </w:p>
    <w:p w14:paraId="2621E843" w14:textId="2800390C" w:rsidR="008C11A8" w:rsidRPr="00611922" w:rsidRDefault="00FB656E" w:rsidP="00FB656E">
      <w:pPr>
        <w:jc w:val="both"/>
        <w:rPr>
          <w:rFonts w:ascii="Arial" w:hAnsi="Arial" w:cs="Arial"/>
          <w:sz w:val="22"/>
          <w:szCs w:val="22"/>
        </w:rPr>
      </w:pPr>
      <w:r w:rsidRPr="00611922">
        <w:rPr>
          <w:rFonts w:ascii="Arial" w:hAnsi="Arial" w:cs="Arial"/>
          <w:b/>
          <w:bCs/>
          <w:sz w:val="22"/>
          <w:szCs w:val="22"/>
        </w:rPr>
        <w:t>AB „LTG Infra“,</w:t>
      </w:r>
      <w:r w:rsidRPr="00611922">
        <w:rPr>
          <w:rFonts w:ascii="Arial" w:hAnsi="Arial" w:cs="Arial"/>
          <w:sz w:val="22"/>
          <w:szCs w:val="22"/>
        </w:rPr>
        <w:t xml:space="preserve"> juridinio asmens kodas 305202934, kurios registruota buveinė yra Geležinkelio g. 2, Vilnius, Lietuvos Respublika</w:t>
      </w:r>
      <w:r w:rsidRPr="008D2F3E">
        <w:rPr>
          <w:rFonts w:ascii="Arial" w:hAnsi="Arial" w:cs="Arial"/>
          <w:sz w:val="22"/>
          <w:szCs w:val="22"/>
        </w:rPr>
        <w:t xml:space="preserve">, duomenys apie įmonę kaupiami ir saugomi Lietuvos Respublikos juridinių asmenų registre, </w:t>
      </w:r>
      <w:r w:rsidR="008C11A8" w:rsidRPr="008D2F3E">
        <w:rPr>
          <w:rFonts w:ascii="Arial" w:hAnsi="Arial" w:cs="Arial"/>
          <w:sz w:val="22"/>
          <w:szCs w:val="22"/>
          <w:lang w:eastAsia="en-GB"/>
        </w:rPr>
        <w:t>atstovaujama</w:t>
      </w:r>
      <w:bookmarkStart w:id="1" w:name="_Hlk72144555"/>
      <w:r w:rsidR="008C11A8" w:rsidRPr="008D2F3E">
        <w:rPr>
          <w:rFonts w:ascii="Arial" w:hAnsi="Arial" w:cs="Arial"/>
          <w:sz w:val="22"/>
          <w:szCs w:val="22"/>
          <w:lang w:eastAsia="en-GB"/>
        </w:rPr>
        <w:t xml:space="preserve"> </w:t>
      </w:r>
      <w:bookmarkEnd w:id="1"/>
      <w:r w:rsidR="002479CC">
        <w:rPr>
          <w:rFonts w:ascii="Arial" w:hAnsi="Arial" w:cs="Arial"/>
          <w:sz w:val="22"/>
          <w:szCs w:val="22"/>
          <w:lang w:eastAsia="en-GB"/>
        </w:rPr>
        <w:t>XXXXX</w:t>
      </w:r>
      <w:r w:rsidR="008C11A8" w:rsidRPr="008D2F3E">
        <w:rPr>
          <w:rFonts w:ascii="Arial" w:hAnsi="Arial" w:cs="Arial"/>
          <w:sz w:val="22"/>
          <w:szCs w:val="22"/>
          <w:lang w:eastAsia="en-GB"/>
        </w:rPr>
        <w:t xml:space="preserve">, veikiančio pagal </w:t>
      </w:r>
      <w:r w:rsidR="002479CC">
        <w:rPr>
          <w:rFonts w:ascii="Arial" w:hAnsi="Arial" w:cs="Arial"/>
          <w:sz w:val="22"/>
          <w:szCs w:val="22"/>
          <w:lang w:eastAsia="en-GB"/>
        </w:rPr>
        <w:t>XXXX</w:t>
      </w:r>
      <w:r w:rsidR="008B62BA">
        <w:rPr>
          <w:rFonts w:ascii="Arial" w:hAnsi="Arial" w:cs="Arial"/>
          <w:sz w:val="22"/>
          <w:szCs w:val="22"/>
          <w:lang w:eastAsia="en-GB"/>
        </w:rPr>
        <w:t xml:space="preserve"> įgaliojimą Nr. ĮG(INFRA)</w:t>
      </w:r>
      <w:r w:rsidR="002479CC">
        <w:rPr>
          <w:rFonts w:ascii="Arial" w:hAnsi="Arial" w:cs="Arial"/>
          <w:sz w:val="22"/>
          <w:szCs w:val="22"/>
          <w:lang w:eastAsia="en-GB"/>
        </w:rPr>
        <w:t>XXXXX</w:t>
      </w:r>
      <w:r w:rsidR="002479CC" w:rsidRPr="00611922">
        <w:rPr>
          <w:rFonts w:ascii="Arial" w:hAnsi="Arial" w:cs="Arial"/>
          <w:sz w:val="22"/>
          <w:szCs w:val="22"/>
        </w:rPr>
        <w:t xml:space="preserve"> </w:t>
      </w:r>
      <w:r w:rsidRPr="00611922">
        <w:rPr>
          <w:rFonts w:ascii="Arial" w:hAnsi="Arial" w:cs="Arial"/>
          <w:sz w:val="22"/>
          <w:szCs w:val="22"/>
        </w:rPr>
        <w:t xml:space="preserve">(toliau – </w:t>
      </w:r>
      <w:r w:rsidRPr="00611922">
        <w:rPr>
          <w:rFonts w:ascii="Arial" w:hAnsi="Arial" w:cs="Arial"/>
          <w:b/>
          <w:bCs/>
          <w:sz w:val="22"/>
          <w:szCs w:val="22"/>
        </w:rPr>
        <w:t>Užsakovas</w:t>
      </w:r>
      <w:r w:rsidRPr="00611922">
        <w:rPr>
          <w:rFonts w:ascii="Arial" w:hAnsi="Arial" w:cs="Arial"/>
          <w:sz w:val="22"/>
          <w:szCs w:val="22"/>
        </w:rPr>
        <w:t xml:space="preserve">), </w:t>
      </w:r>
    </w:p>
    <w:p w14:paraId="384382F3" w14:textId="3D52A21C" w:rsidR="00FB656E" w:rsidRPr="00611922" w:rsidRDefault="00FB656E" w:rsidP="00FB656E">
      <w:pPr>
        <w:jc w:val="both"/>
        <w:rPr>
          <w:rFonts w:ascii="Arial" w:hAnsi="Arial" w:cs="Arial"/>
          <w:sz w:val="22"/>
          <w:szCs w:val="22"/>
        </w:rPr>
      </w:pPr>
      <w:r w:rsidRPr="00611922">
        <w:rPr>
          <w:rFonts w:ascii="Arial" w:hAnsi="Arial" w:cs="Arial"/>
          <w:sz w:val="22"/>
          <w:szCs w:val="22"/>
        </w:rPr>
        <w:t>ir</w:t>
      </w:r>
    </w:p>
    <w:p w14:paraId="51C48FF1" w14:textId="77777777" w:rsidR="00C2082C" w:rsidRDefault="00C2082C" w:rsidP="00FB656E">
      <w:pPr>
        <w:jc w:val="both"/>
        <w:rPr>
          <w:rFonts w:ascii="Arial" w:hAnsi="Arial" w:cs="Arial"/>
          <w:i/>
          <w:sz w:val="22"/>
          <w:szCs w:val="22"/>
        </w:rPr>
      </w:pPr>
    </w:p>
    <w:p w14:paraId="4F6BA6AA" w14:textId="1665EF17" w:rsidR="00FB656E" w:rsidRPr="00611922" w:rsidRDefault="00C2082C" w:rsidP="00FB656E">
      <w:pPr>
        <w:jc w:val="both"/>
        <w:rPr>
          <w:rFonts w:ascii="Arial" w:hAnsi="Arial" w:cs="Arial"/>
          <w:iCs/>
          <w:sz w:val="22"/>
          <w:szCs w:val="22"/>
        </w:rPr>
      </w:pPr>
      <w:r>
        <w:rPr>
          <w:rFonts w:ascii="Arial" w:hAnsi="Arial" w:cs="Arial"/>
          <w:b/>
          <w:bCs/>
          <w:iCs/>
          <w:sz w:val="22"/>
          <w:szCs w:val="22"/>
        </w:rPr>
        <w:t>UAB „</w:t>
      </w:r>
      <w:r w:rsidR="00244F73">
        <w:rPr>
          <w:rFonts w:ascii="Arial" w:hAnsi="Arial" w:cs="Arial"/>
          <w:b/>
          <w:bCs/>
          <w:iCs/>
          <w:sz w:val="22"/>
          <w:szCs w:val="22"/>
        </w:rPr>
        <w:t>XXXX</w:t>
      </w:r>
      <w:r>
        <w:rPr>
          <w:rFonts w:ascii="Arial" w:hAnsi="Arial" w:cs="Arial"/>
          <w:b/>
          <w:bCs/>
          <w:iCs/>
          <w:sz w:val="22"/>
          <w:szCs w:val="22"/>
        </w:rPr>
        <w:t xml:space="preserve">“ </w:t>
      </w:r>
      <w:r w:rsidR="00FB656E" w:rsidRPr="00611922">
        <w:rPr>
          <w:rFonts w:ascii="Arial" w:hAnsi="Arial" w:cs="Arial"/>
          <w:iCs/>
          <w:sz w:val="22"/>
          <w:szCs w:val="22"/>
        </w:rPr>
        <w:t>juridinio asmens kodas</w:t>
      </w:r>
      <w:r>
        <w:rPr>
          <w:rFonts w:ascii="Arial" w:hAnsi="Arial" w:cs="Arial"/>
          <w:iCs/>
          <w:sz w:val="22"/>
          <w:szCs w:val="22"/>
        </w:rPr>
        <w:t xml:space="preserve"> </w:t>
      </w:r>
      <w:r w:rsidR="00244F73">
        <w:rPr>
          <w:rFonts w:ascii="Arial" w:hAnsi="Arial" w:cs="Arial"/>
          <w:iCs/>
          <w:sz w:val="22"/>
          <w:szCs w:val="22"/>
        </w:rPr>
        <w:t>XXXX</w:t>
      </w:r>
      <w:r w:rsidR="00FB656E" w:rsidRPr="00611922">
        <w:rPr>
          <w:rFonts w:ascii="Arial" w:hAnsi="Arial" w:cs="Arial"/>
          <w:iCs/>
          <w:sz w:val="22"/>
          <w:szCs w:val="22"/>
        </w:rPr>
        <w:t>, kurio registruota buveinė yra</w:t>
      </w:r>
      <w:r w:rsidR="00244F73">
        <w:rPr>
          <w:rFonts w:ascii="Arial" w:hAnsi="Arial" w:cs="Arial"/>
          <w:iCs/>
          <w:sz w:val="22"/>
          <w:szCs w:val="22"/>
        </w:rPr>
        <w:t xml:space="preserve"> XXX</w:t>
      </w:r>
      <w:r w:rsidR="004344EA">
        <w:rPr>
          <w:rFonts w:ascii="Arial" w:hAnsi="Arial" w:cs="Arial"/>
          <w:iCs/>
          <w:sz w:val="22"/>
          <w:szCs w:val="22"/>
        </w:rPr>
        <w:t>, LT-</w:t>
      </w:r>
      <w:r w:rsidR="00244F73">
        <w:rPr>
          <w:rFonts w:ascii="Arial" w:hAnsi="Arial" w:cs="Arial"/>
          <w:iCs/>
          <w:sz w:val="22"/>
          <w:szCs w:val="22"/>
        </w:rPr>
        <w:t>XXXX</w:t>
      </w:r>
      <w:r w:rsidR="00FB656E" w:rsidRPr="00611922">
        <w:rPr>
          <w:rFonts w:ascii="Arial" w:hAnsi="Arial" w:cs="Arial"/>
          <w:iCs/>
          <w:sz w:val="22"/>
          <w:szCs w:val="22"/>
        </w:rPr>
        <w:t xml:space="preserve">, duomenys apie įmonę kaupiami ir saugomi </w:t>
      </w:r>
      <w:r w:rsidR="004344EA" w:rsidRPr="00611922">
        <w:rPr>
          <w:rFonts w:ascii="Arial" w:hAnsi="Arial" w:cs="Arial"/>
          <w:sz w:val="22"/>
          <w:szCs w:val="22"/>
        </w:rPr>
        <w:t xml:space="preserve">Lietuvos Respublikos juridinių asmenų registre, </w:t>
      </w:r>
      <w:r w:rsidR="004344EA" w:rsidRPr="00611922">
        <w:rPr>
          <w:rFonts w:ascii="Arial" w:hAnsi="Arial" w:cs="Arial"/>
          <w:sz w:val="22"/>
          <w:szCs w:val="22"/>
          <w:lang w:eastAsia="en-GB"/>
        </w:rPr>
        <w:t xml:space="preserve">atstovaujama </w:t>
      </w:r>
      <w:r w:rsidR="004344EA">
        <w:rPr>
          <w:rFonts w:ascii="Arial" w:hAnsi="Arial" w:cs="Arial"/>
          <w:sz w:val="22"/>
          <w:szCs w:val="22"/>
          <w:lang w:eastAsia="en-GB"/>
        </w:rPr>
        <w:t xml:space="preserve">Direktoriaus </w:t>
      </w:r>
      <w:r w:rsidR="00244F73">
        <w:rPr>
          <w:rFonts w:ascii="Arial" w:hAnsi="Arial" w:cs="Arial"/>
          <w:sz w:val="22"/>
          <w:szCs w:val="22"/>
          <w:lang w:eastAsia="en-GB"/>
        </w:rPr>
        <w:t>XXXX XXX</w:t>
      </w:r>
      <w:r w:rsidR="004344EA" w:rsidRPr="00611922">
        <w:rPr>
          <w:rFonts w:ascii="Arial" w:hAnsi="Arial" w:cs="Arial"/>
          <w:sz w:val="22"/>
          <w:szCs w:val="22"/>
          <w:lang w:eastAsia="en-GB"/>
        </w:rPr>
        <w:t xml:space="preserve">, veikiančio pagal </w:t>
      </w:r>
      <w:r w:rsidR="004344EA">
        <w:rPr>
          <w:rFonts w:ascii="Arial" w:hAnsi="Arial" w:cs="Arial"/>
          <w:sz w:val="22"/>
          <w:szCs w:val="22"/>
          <w:lang w:eastAsia="en-GB"/>
        </w:rPr>
        <w:t>įstatus</w:t>
      </w:r>
      <w:r w:rsidR="004344EA" w:rsidRPr="00611922">
        <w:rPr>
          <w:rFonts w:ascii="Arial" w:hAnsi="Arial" w:cs="Arial"/>
          <w:sz w:val="22"/>
          <w:szCs w:val="22"/>
        </w:rPr>
        <w:t xml:space="preserve"> </w:t>
      </w:r>
      <w:r w:rsidR="00FB656E" w:rsidRPr="00611922">
        <w:rPr>
          <w:rFonts w:ascii="Arial" w:hAnsi="Arial" w:cs="Arial"/>
          <w:iCs/>
          <w:sz w:val="22"/>
          <w:szCs w:val="22"/>
        </w:rPr>
        <w:t>(toliau –</w:t>
      </w:r>
      <w:r w:rsidR="00FB656E" w:rsidRPr="00611922">
        <w:rPr>
          <w:rFonts w:ascii="Arial" w:hAnsi="Arial" w:cs="Arial"/>
          <w:b/>
          <w:iCs/>
          <w:sz w:val="22"/>
          <w:szCs w:val="22"/>
        </w:rPr>
        <w:t>Tiekėjas</w:t>
      </w:r>
      <w:r w:rsidR="00FB656E" w:rsidRPr="00611922">
        <w:rPr>
          <w:rFonts w:ascii="Arial" w:hAnsi="Arial" w:cs="Arial"/>
          <w:iCs/>
          <w:sz w:val="22"/>
          <w:szCs w:val="22"/>
        </w:rPr>
        <w:t>),</w:t>
      </w:r>
    </w:p>
    <w:p w14:paraId="3DF3D1A7" w14:textId="77777777" w:rsidR="00FB656E" w:rsidRPr="00611922" w:rsidRDefault="00FB656E" w:rsidP="00FB656E">
      <w:pPr>
        <w:jc w:val="both"/>
        <w:rPr>
          <w:rFonts w:ascii="Arial" w:hAnsi="Arial" w:cs="Arial"/>
          <w:sz w:val="22"/>
          <w:szCs w:val="22"/>
        </w:rPr>
      </w:pPr>
    </w:p>
    <w:p w14:paraId="4DBEC424" w14:textId="77777777" w:rsidR="00FB656E" w:rsidRPr="00611922" w:rsidRDefault="00FB656E" w:rsidP="00FB656E">
      <w:pPr>
        <w:jc w:val="both"/>
        <w:rPr>
          <w:rFonts w:ascii="Arial" w:hAnsi="Arial" w:cs="Arial"/>
          <w:sz w:val="22"/>
          <w:szCs w:val="22"/>
        </w:rPr>
      </w:pPr>
      <w:r w:rsidRPr="00611922">
        <w:rPr>
          <w:rFonts w:ascii="Arial" w:hAnsi="Arial" w:cs="Arial"/>
          <w:sz w:val="22"/>
          <w:szCs w:val="22"/>
        </w:rPr>
        <w:t xml:space="preserve">toliau kartu šioje paslaugų pirkimo–pardavimo sutartyje (toliau – </w:t>
      </w:r>
      <w:r w:rsidRPr="00611922">
        <w:rPr>
          <w:rFonts w:ascii="Arial" w:hAnsi="Arial" w:cs="Arial"/>
          <w:b/>
          <w:sz w:val="22"/>
          <w:szCs w:val="22"/>
        </w:rPr>
        <w:t>Sutartis</w:t>
      </w:r>
      <w:r w:rsidRPr="00611922">
        <w:rPr>
          <w:rFonts w:ascii="Arial" w:hAnsi="Arial" w:cs="Arial"/>
          <w:sz w:val="22"/>
          <w:szCs w:val="22"/>
        </w:rPr>
        <w:t xml:space="preserve">) vadinami </w:t>
      </w:r>
      <w:r w:rsidRPr="00611922">
        <w:rPr>
          <w:rFonts w:ascii="Arial" w:hAnsi="Arial" w:cs="Arial"/>
          <w:b/>
          <w:sz w:val="22"/>
          <w:szCs w:val="22"/>
        </w:rPr>
        <w:t>„Šalimis“</w:t>
      </w:r>
      <w:r w:rsidRPr="00611922">
        <w:rPr>
          <w:rFonts w:ascii="Arial" w:hAnsi="Arial" w:cs="Arial"/>
          <w:sz w:val="22"/>
          <w:szCs w:val="22"/>
        </w:rPr>
        <w:t xml:space="preserve">, o kiekvienas atskirai – </w:t>
      </w:r>
      <w:r w:rsidRPr="00611922">
        <w:rPr>
          <w:rFonts w:ascii="Arial" w:hAnsi="Arial" w:cs="Arial"/>
          <w:b/>
          <w:sz w:val="22"/>
          <w:szCs w:val="22"/>
        </w:rPr>
        <w:t>„Šalimi“</w:t>
      </w:r>
      <w:r w:rsidRPr="00611922">
        <w:rPr>
          <w:rFonts w:ascii="Arial" w:hAnsi="Arial" w:cs="Arial"/>
          <w:sz w:val="22"/>
          <w:szCs w:val="22"/>
        </w:rPr>
        <w:t xml:space="preserve">, </w:t>
      </w:r>
    </w:p>
    <w:p w14:paraId="2A777611" w14:textId="77777777" w:rsidR="00FB656E" w:rsidRPr="00611922" w:rsidRDefault="00FB656E" w:rsidP="00FB656E">
      <w:pPr>
        <w:jc w:val="both"/>
        <w:rPr>
          <w:rFonts w:ascii="Arial" w:hAnsi="Arial" w:cs="Arial"/>
          <w:sz w:val="22"/>
          <w:szCs w:val="22"/>
        </w:rPr>
      </w:pPr>
    </w:p>
    <w:p w14:paraId="43F92D9D" w14:textId="730DA142" w:rsidR="00FB656E" w:rsidRPr="00611922" w:rsidRDefault="00FB656E" w:rsidP="00FB656E">
      <w:pPr>
        <w:jc w:val="both"/>
        <w:rPr>
          <w:rFonts w:ascii="Arial" w:hAnsi="Arial" w:cs="Arial"/>
          <w:sz w:val="22"/>
          <w:szCs w:val="22"/>
        </w:rPr>
      </w:pPr>
      <w:r w:rsidRPr="00542016">
        <w:rPr>
          <w:rFonts w:ascii="Arial" w:hAnsi="Arial" w:cs="Arial"/>
          <w:sz w:val="22"/>
          <w:szCs w:val="22"/>
        </w:rPr>
        <w:t xml:space="preserve">Užsakovo vykdyto pirkimo </w:t>
      </w:r>
      <w:r w:rsidR="002B0576" w:rsidRPr="00542016">
        <w:rPr>
          <w:rFonts w:ascii="Arial" w:hAnsi="Arial" w:cs="Arial"/>
          <w:sz w:val="22"/>
          <w:szCs w:val="22"/>
        </w:rPr>
        <w:t>Nr</w:t>
      </w:r>
      <w:r w:rsidR="006F0F63">
        <w:rPr>
          <w:rFonts w:ascii="Arial" w:hAnsi="Arial" w:cs="Arial"/>
          <w:sz w:val="22"/>
          <w:szCs w:val="22"/>
        </w:rPr>
        <w:t>. XXX</w:t>
      </w:r>
      <w:r w:rsidR="006277B7" w:rsidRPr="00542016">
        <w:rPr>
          <w:rFonts w:ascii="Arial" w:hAnsi="Arial" w:cs="Arial"/>
          <w:sz w:val="22"/>
          <w:szCs w:val="22"/>
        </w:rPr>
        <w:t xml:space="preserve"> </w:t>
      </w:r>
      <w:r w:rsidR="0072540C" w:rsidRPr="00542016">
        <w:rPr>
          <w:rFonts w:ascii="Arial" w:hAnsi="Arial" w:cs="Arial"/>
          <w:sz w:val="22"/>
          <w:szCs w:val="22"/>
        </w:rPr>
        <w:t>rangos darb</w:t>
      </w:r>
      <w:r w:rsidR="00542016" w:rsidRPr="00542016">
        <w:rPr>
          <w:rFonts w:ascii="Arial" w:hAnsi="Arial" w:cs="Arial"/>
          <w:sz w:val="22"/>
          <w:szCs w:val="22"/>
        </w:rPr>
        <w:t>ų pirkimas</w:t>
      </w:r>
      <w:r w:rsidR="0072540C" w:rsidRPr="00542016" w:rsidDel="0072540C">
        <w:rPr>
          <w:rFonts w:ascii="Arial" w:hAnsi="Arial" w:cs="Arial"/>
          <w:sz w:val="22"/>
          <w:szCs w:val="22"/>
        </w:rPr>
        <w:t xml:space="preserve"> </w:t>
      </w:r>
      <w:r w:rsidRPr="00542016">
        <w:rPr>
          <w:rFonts w:ascii="Arial" w:hAnsi="Arial" w:cs="Arial"/>
          <w:sz w:val="22"/>
          <w:szCs w:val="22"/>
        </w:rPr>
        <w:t>(toliau</w:t>
      </w:r>
      <w:r w:rsidRPr="00611922">
        <w:rPr>
          <w:rFonts w:ascii="Arial" w:hAnsi="Arial" w:cs="Arial"/>
          <w:sz w:val="22"/>
          <w:szCs w:val="22"/>
        </w:rPr>
        <w:t xml:space="preserve"> – </w:t>
      </w:r>
      <w:r w:rsidRPr="00611922">
        <w:rPr>
          <w:rFonts w:ascii="Arial" w:hAnsi="Arial" w:cs="Arial"/>
          <w:b/>
          <w:sz w:val="22"/>
          <w:szCs w:val="22"/>
        </w:rPr>
        <w:t>Pirkimas</w:t>
      </w:r>
      <w:r w:rsidRPr="00434E1C">
        <w:rPr>
          <w:rFonts w:ascii="Arial" w:hAnsi="Arial" w:cs="Arial"/>
          <w:sz w:val="22"/>
          <w:szCs w:val="22"/>
        </w:rPr>
        <w:t>)</w:t>
      </w:r>
      <w:r w:rsidR="006F35BC" w:rsidRPr="00434E1C">
        <w:rPr>
          <w:rFonts w:ascii="Arial" w:hAnsi="Arial" w:cs="Arial"/>
          <w:sz w:val="22"/>
          <w:szCs w:val="22"/>
        </w:rPr>
        <w:t xml:space="preserve"> (</w:t>
      </w:r>
      <w:hyperlink r:id="rId11" w:history="1">
        <w:r w:rsidR="006F0F63">
          <w:rPr>
            <w:rStyle w:val="Hyperlink"/>
            <w:rFonts w:ascii="Arial" w:hAnsi="Arial" w:cs="Arial"/>
            <w:sz w:val="22"/>
            <w:szCs w:val="22"/>
          </w:rPr>
          <w:t>XXX</w:t>
        </w:r>
      </w:hyperlink>
      <w:r w:rsidR="00434E1C">
        <w:rPr>
          <w:rFonts w:ascii="Arial" w:hAnsi="Arial" w:cs="Arial"/>
          <w:sz w:val="22"/>
          <w:szCs w:val="22"/>
        </w:rPr>
        <w:t xml:space="preserve">) </w:t>
      </w:r>
      <w:r w:rsidRPr="00611922">
        <w:rPr>
          <w:rFonts w:ascii="Arial" w:hAnsi="Arial" w:cs="Arial"/>
          <w:sz w:val="22"/>
          <w:szCs w:val="22"/>
        </w:rPr>
        <w:t xml:space="preserve">Pirkimui Tiekėjo pateikto pasiūlymo (toliau – </w:t>
      </w:r>
      <w:r w:rsidRPr="00611922">
        <w:rPr>
          <w:rFonts w:ascii="Arial" w:hAnsi="Arial" w:cs="Arial"/>
          <w:b/>
          <w:bCs/>
          <w:sz w:val="22"/>
          <w:szCs w:val="22"/>
        </w:rPr>
        <w:t>Tiekėjo pasiūlymas</w:t>
      </w:r>
      <w:r w:rsidRPr="00611922">
        <w:rPr>
          <w:rFonts w:ascii="Arial" w:hAnsi="Arial" w:cs="Arial"/>
          <w:sz w:val="22"/>
          <w:szCs w:val="22"/>
        </w:rPr>
        <w:t>) pagrindu sudarė šią Sutartį ir susitarė dėl toliau išvardintų sąlygų:</w:t>
      </w:r>
    </w:p>
    <w:p w14:paraId="4957A5CB" w14:textId="77777777" w:rsidR="00FB656E" w:rsidRPr="00611922" w:rsidRDefault="00FB656E" w:rsidP="00FB656E">
      <w:pPr>
        <w:jc w:val="both"/>
        <w:rPr>
          <w:rFonts w:ascii="Arial" w:hAnsi="Arial" w:cs="Arial"/>
          <w:sz w:val="22"/>
          <w:szCs w:val="22"/>
        </w:rPr>
      </w:pPr>
    </w:p>
    <w:p w14:paraId="42803AB5" w14:textId="77777777" w:rsidR="00FB656E" w:rsidRPr="002D3C4A" w:rsidRDefault="00FB656E" w:rsidP="00FB656E">
      <w:pPr>
        <w:numPr>
          <w:ilvl w:val="0"/>
          <w:numId w:val="1"/>
        </w:numPr>
        <w:tabs>
          <w:tab w:val="clear" w:pos="720"/>
          <w:tab w:val="num" w:pos="709"/>
        </w:tabs>
        <w:ind w:left="709" w:hanging="709"/>
        <w:jc w:val="both"/>
        <w:outlineLvl w:val="1"/>
        <w:rPr>
          <w:rFonts w:ascii="Arial" w:hAnsi="Arial" w:cs="Arial"/>
          <w:b/>
          <w:sz w:val="22"/>
          <w:szCs w:val="22"/>
        </w:rPr>
      </w:pPr>
      <w:r w:rsidRPr="002D3C4A">
        <w:rPr>
          <w:rFonts w:ascii="Arial" w:hAnsi="Arial" w:cs="Arial"/>
          <w:b/>
          <w:sz w:val="22"/>
          <w:szCs w:val="22"/>
        </w:rPr>
        <w:t>Sutarties dalykas</w:t>
      </w:r>
    </w:p>
    <w:p w14:paraId="4C59030D" w14:textId="77777777" w:rsidR="00FB656E" w:rsidRPr="002D3C4A" w:rsidRDefault="00FB656E" w:rsidP="00FB656E">
      <w:pPr>
        <w:tabs>
          <w:tab w:val="num" w:pos="709"/>
        </w:tabs>
        <w:ind w:left="709" w:hanging="709"/>
        <w:jc w:val="both"/>
        <w:rPr>
          <w:rFonts w:ascii="Arial" w:hAnsi="Arial" w:cs="Arial"/>
          <w:b/>
          <w:sz w:val="22"/>
          <w:szCs w:val="22"/>
        </w:rPr>
      </w:pPr>
    </w:p>
    <w:p w14:paraId="0DD6E6A3" w14:textId="309D2DA6" w:rsidR="00FB656E" w:rsidRPr="00B1218C" w:rsidRDefault="00FB656E" w:rsidP="00B1218C">
      <w:pPr>
        <w:numPr>
          <w:ilvl w:val="1"/>
          <w:numId w:val="1"/>
        </w:numPr>
        <w:ind w:left="709" w:hanging="709"/>
        <w:jc w:val="both"/>
        <w:rPr>
          <w:rFonts w:ascii="Arial" w:hAnsi="Arial" w:cs="Arial"/>
          <w:sz w:val="22"/>
          <w:szCs w:val="22"/>
        </w:rPr>
      </w:pPr>
      <w:r w:rsidRPr="002D3C4A">
        <w:rPr>
          <w:rFonts w:ascii="Arial" w:hAnsi="Arial" w:cs="Arial"/>
          <w:sz w:val="22"/>
          <w:szCs w:val="22"/>
        </w:rPr>
        <w:t>Sutarties dalykas yra</w:t>
      </w:r>
      <w:r w:rsidR="00B1218C">
        <w:rPr>
          <w:rFonts w:ascii="Arial" w:hAnsi="Arial" w:cs="Arial"/>
          <w:sz w:val="22"/>
          <w:szCs w:val="22"/>
        </w:rPr>
        <w:t xml:space="preserve"> </w:t>
      </w:r>
      <w:r w:rsidR="00B1218C" w:rsidRPr="00B1218C">
        <w:rPr>
          <w:rFonts w:ascii="Arial" w:hAnsi="Arial" w:cs="Arial"/>
          <w:i/>
          <w:iCs/>
          <w:sz w:val="22"/>
          <w:szCs w:val="22"/>
        </w:rPr>
        <w:t>projekt</w:t>
      </w:r>
      <w:r w:rsidR="00F23056">
        <w:rPr>
          <w:rFonts w:ascii="Arial" w:hAnsi="Arial" w:cs="Arial"/>
          <w:i/>
          <w:iCs/>
          <w:sz w:val="22"/>
          <w:szCs w:val="22"/>
        </w:rPr>
        <w:t>o</w:t>
      </w:r>
      <w:r w:rsidR="00F23056" w:rsidRPr="00F23056">
        <w:rPr>
          <w:rFonts w:ascii="Arial" w:hAnsi="Arial" w:cs="Arial"/>
          <w:i/>
          <w:iCs/>
          <w:sz w:val="22"/>
          <w:szCs w:val="22"/>
        </w:rPr>
        <w:t xml:space="preserve"> „</w:t>
      </w:r>
      <w:r w:rsidR="006F0F63">
        <w:rPr>
          <w:rFonts w:ascii="Arial" w:hAnsi="Arial" w:cs="Arial"/>
          <w:i/>
          <w:iCs/>
          <w:sz w:val="22"/>
          <w:szCs w:val="22"/>
        </w:rPr>
        <w:t>XXX</w:t>
      </w:r>
      <w:r w:rsidR="00F23056" w:rsidRPr="00F23056">
        <w:rPr>
          <w:rFonts w:ascii="Arial" w:hAnsi="Arial" w:cs="Arial"/>
          <w:i/>
          <w:iCs/>
          <w:sz w:val="22"/>
          <w:szCs w:val="22"/>
        </w:rPr>
        <w:t xml:space="preserve">“ rangos darbų techninės priežiūros ir Inžinieriaus paslaugos </w:t>
      </w:r>
      <w:r w:rsidRPr="00B1218C">
        <w:rPr>
          <w:rFonts w:ascii="Arial" w:hAnsi="Arial" w:cs="Arial"/>
          <w:sz w:val="22"/>
          <w:szCs w:val="22"/>
        </w:rPr>
        <w:t xml:space="preserve">(toliau – </w:t>
      </w:r>
      <w:r w:rsidRPr="00B1218C">
        <w:rPr>
          <w:rFonts w:ascii="Arial" w:hAnsi="Arial" w:cs="Arial"/>
          <w:b/>
          <w:bCs/>
          <w:sz w:val="22"/>
          <w:szCs w:val="22"/>
        </w:rPr>
        <w:t>Paslaugos</w:t>
      </w:r>
      <w:r w:rsidRPr="00B1218C">
        <w:rPr>
          <w:rFonts w:ascii="Arial" w:hAnsi="Arial" w:cs="Arial"/>
          <w:sz w:val="22"/>
          <w:szCs w:val="22"/>
        </w:rPr>
        <w:t xml:space="preserve">), susidedančios iš Inžinieriaus pareigų ir funkcijų pagal Rangos sutartį, parengtą pagal </w:t>
      </w:r>
      <w:sdt>
        <w:sdtPr>
          <w:rPr>
            <w:rFonts w:ascii="Arial" w:hAnsi="Arial" w:cs="Arial"/>
            <w:sz w:val="22"/>
            <w:szCs w:val="22"/>
          </w:rPr>
          <w:alias w:val="tipas"/>
          <w:tag w:val="tipas"/>
          <w:id w:val="121048721"/>
          <w:placeholder>
            <w:docPart w:val="DB671A1EEB204AD1B834D8489160F77A"/>
          </w:placeholder>
        </w:sdtPr>
        <w:sdtContent>
          <w:r w:rsidRPr="00B1218C">
            <w:rPr>
              <w:rFonts w:ascii="Arial" w:hAnsi="Arial" w:cs="Arial"/>
              <w:sz w:val="22"/>
              <w:szCs w:val="22"/>
            </w:rPr>
            <w:t>Fédération Internationale des Ingénieurs-Conseils (FIDIC) Užsakovo suprojektuotų statybos ir inžinerinių darbų statybos sutarties sąlygomis (išleistos pirmuoju leidimu 1999 metais anglų kalba</w:t>
          </w:r>
        </w:sdtContent>
      </w:sdt>
      <w:r w:rsidRPr="00B1218C">
        <w:rPr>
          <w:rFonts w:ascii="Arial" w:hAnsi="Arial" w:cs="Arial"/>
          <w:sz w:val="22"/>
          <w:szCs w:val="22"/>
        </w:rPr>
        <w:t xml:space="preserve"> ir antrąja pataisyta laida lietuvių kalba </w:t>
      </w:r>
      <w:sdt>
        <w:sdtPr>
          <w:rPr>
            <w:rFonts w:ascii="Arial" w:hAnsi="Arial" w:cs="Arial"/>
            <w:sz w:val="22"/>
            <w:szCs w:val="22"/>
          </w:rPr>
          <w:alias w:val="leidimas"/>
          <w:tag w:val="leidimas"/>
          <w:id w:val="657656886"/>
          <w:placeholder>
            <w:docPart w:val="DB671A1EEB204AD1B834D8489160F77A"/>
          </w:placeholder>
        </w:sdtPr>
        <w:sdtContent>
          <w:r w:rsidRPr="00B1218C">
            <w:rPr>
              <w:rFonts w:ascii="Arial" w:hAnsi="Arial" w:cs="Arial"/>
              <w:sz w:val="22"/>
              <w:szCs w:val="22"/>
            </w:rPr>
            <w:t>2009 metais leidimu, ISBN 978 9986-687-18-4)</w:t>
          </w:r>
        </w:sdtContent>
      </w:sdt>
      <w:r w:rsidRPr="00B1218C">
        <w:rPr>
          <w:rFonts w:ascii="Arial" w:hAnsi="Arial" w:cs="Arial"/>
          <w:sz w:val="22"/>
          <w:szCs w:val="22"/>
        </w:rPr>
        <w:t>, ir techninio prižiūrėtojo pareigų bei funkcijų, kurias numato Lietuvos Respublikos teisės aktai, įskaitant, bet neapsiribojant, Lietuvos Respublikos statybos įstatymu bei statybos techniniais reglamentais STR 1.06.01:2016 Statybos darbai. Statinio statybos priežiūra (su vėlesniais pakeitimais ir papildymais), STR 1.05.01:2017 Statybą leidžiantys dokumentai. Statybos užbaigimas. Statybos sustabdymas. Savavališkos statybos padarinių šalinimas. Statybos pagal neteisėtai išduotą statybą leidžiantį dokumentą padarinių šalinimas (su vėlesniais pakeitimais), ir kitų Sutartyje numatytų pareigų vykdymo.</w:t>
      </w:r>
    </w:p>
    <w:p w14:paraId="085AB7B0" w14:textId="77777777" w:rsidR="00FB656E" w:rsidRPr="002D3C4A" w:rsidRDefault="00FB656E" w:rsidP="00FB656E">
      <w:pPr>
        <w:numPr>
          <w:ilvl w:val="1"/>
          <w:numId w:val="1"/>
        </w:numPr>
        <w:ind w:left="709" w:hanging="709"/>
        <w:jc w:val="both"/>
        <w:rPr>
          <w:rFonts w:ascii="Arial" w:hAnsi="Arial" w:cs="Arial"/>
          <w:sz w:val="22"/>
          <w:szCs w:val="22"/>
        </w:rPr>
      </w:pPr>
      <w:r w:rsidRPr="002D3C4A">
        <w:rPr>
          <w:rFonts w:ascii="Arial" w:hAnsi="Arial" w:cs="Arial"/>
          <w:sz w:val="22"/>
          <w:szCs w:val="22"/>
        </w:rPr>
        <w:t>Šalys susitaria</w:t>
      </w:r>
      <w:r w:rsidRPr="002D3C4A">
        <w:rPr>
          <w:rFonts w:ascii="Arial" w:eastAsia="Calibri" w:hAnsi="Arial" w:cs="Arial"/>
          <w:color w:val="000000"/>
          <w:sz w:val="22"/>
          <w:szCs w:val="22"/>
          <w:lang w:eastAsia="en-US"/>
        </w:rPr>
        <w:t>, kad Paslaugų kokybė yra esminė Sutarties sąlyga.</w:t>
      </w:r>
    </w:p>
    <w:p w14:paraId="1B457E75" w14:textId="77777777" w:rsidR="00FB656E" w:rsidRPr="002D3C4A" w:rsidRDefault="00FB656E" w:rsidP="00FB656E">
      <w:pPr>
        <w:tabs>
          <w:tab w:val="num" w:pos="709"/>
        </w:tabs>
        <w:ind w:left="709" w:hanging="709"/>
        <w:jc w:val="both"/>
        <w:rPr>
          <w:rFonts w:ascii="Arial" w:hAnsi="Arial" w:cs="Arial"/>
          <w:b/>
          <w:sz w:val="22"/>
          <w:szCs w:val="22"/>
        </w:rPr>
      </w:pPr>
    </w:p>
    <w:p w14:paraId="541105BA" w14:textId="77777777" w:rsidR="00FB656E" w:rsidRPr="002D3C4A" w:rsidRDefault="00FB656E" w:rsidP="00FB656E">
      <w:pPr>
        <w:numPr>
          <w:ilvl w:val="0"/>
          <w:numId w:val="1"/>
        </w:numPr>
        <w:tabs>
          <w:tab w:val="clear" w:pos="720"/>
          <w:tab w:val="num" w:pos="709"/>
        </w:tabs>
        <w:ind w:left="709" w:hanging="709"/>
        <w:jc w:val="both"/>
        <w:outlineLvl w:val="1"/>
        <w:rPr>
          <w:rFonts w:ascii="Arial" w:hAnsi="Arial" w:cs="Arial"/>
          <w:b/>
          <w:sz w:val="22"/>
          <w:szCs w:val="22"/>
        </w:rPr>
      </w:pPr>
      <w:r w:rsidRPr="002D3C4A">
        <w:rPr>
          <w:rFonts w:ascii="Arial" w:hAnsi="Arial" w:cs="Arial"/>
          <w:b/>
          <w:sz w:val="22"/>
          <w:szCs w:val="22"/>
        </w:rPr>
        <w:t xml:space="preserve">Paslaugų teikimo trukmė </w:t>
      </w:r>
    </w:p>
    <w:p w14:paraId="2C158564" w14:textId="77777777" w:rsidR="00FB656E" w:rsidRPr="002D3C4A" w:rsidRDefault="00FB656E" w:rsidP="00FB656E">
      <w:pPr>
        <w:tabs>
          <w:tab w:val="num" w:pos="709"/>
        </w:tabs>
        <w:ind w:left="709" w:hanging="709"/>
        <w:jc w:val="both"/>
        <w:rPr>
          <w:rFonts w:ascii="Arial" w:hAnsi="Arial" w:cs="Arial"/>
          <w:b/>
          <w:sz w:val="22"/>
          <w:szCs w:val="22"/>
        </w:rPr>
      </w:pPr>
    </w:p>
    <w:p w14:paraId="50AB187B" w14:textId="0BA861BF" w:rsidR="00FB656E" w:rsidRPr="002D3C4A" w:rsidRDefault="00FB656E" w:rsidP="00FB656E">
      <w:pPr>
        <w:numPr>
          <w:ilvl w:val="1"/>
          <w:numId w:val="1"/>
        </w:numPr>
        <w:ind w:left="709" w:hanging="709"/>
        <w:jc w:val="both"/>
        <w:rPr>
          <w:rFonts w:ascii="Arial" w:hAnsi="Arial" w:cs="Arial"/>
          <w:sz w:val="22"/>
          <w:szCs w:val="22"/>
        </w:rPr>
      </w:pPr>
      <w:r w:rsidRPr="002D3C4A">
        <w:rPr>
          <w:rFonts w:ascii="Arial" w:hAnsi="Arial" w:cs="Arial"/>
          <w:sz w:val="22"/>
          <w:szCs w:val="22"/>
        </w:rPr>
        <w:t>Paslaugų teikimo trukmė</w:t>
      </w:r>
      <w:r w:rsidRPr="002D3C4A">
        <w:rPr>
          <w:rFonts w:ascii="Arial" w:hAnsi="Arial" w:cs="Arial"/>
          <w:b/>
          <w:bCs/>
          <w:sz w:val="22"/>
          <w:szCs w:val="22"/>
        </w:rPr>
        <w:t xml:space="preserve"> – </w:t>
      </w:r>
      <w:r w:rsidR="005E44EE">
        <w:rPr>
          <w:rFonts w:ascii="Arial" w:hAnsi="Arial" w:cs="Arial"/>
          <w:b/>
          <w:bCs/>
          <w:sz w:val="22"/>
          <w:szCs w:val="22"/>
        </w:rPr>
        <w:t>390</w:t>
      </w:r>
      <w:r w:rsidR="002D5D00">
        <w:rPr>
          <w:rFonts w:ascii="Arial" w:hAnsi="Arial" w:cs="Arial"/>
          <w:b/>
          <w:bCs/>
          <w:sz w:val="22"/>
          <w:szCs w:val="22"/>
        </w:rPr>
        <w:t xml:space="preserve"> </w:t>
      </w:r>
      <w:r w:rsidR="002D5D00" w:rsidRPr="002D3C4A">
        <w:rPr>
          <w:rFonts w:ascii="Arial" w:hAnsi="Arial" w:cs="Arial"/>
          <w:b/>
          <w:bCs/>
          <w:sz w:val="22"/>
          <w:szCs w:val="22"/>
        </w:rPr>
        <w:t xml:space="preserve"> (</w:t>
      </w:r>
      <w:r w:rsidR="005E44EE">
        <w:rPr>
          <w:rFonts w:ascii="Arial" w:hAnsi="Arial" w:cs="Arial"/>
          <w:b/>
          <w:bCs/>
          <w:sz w:val="22"/>
          <w:szCs w:val="22"/>
        </w:rPr>
        <w:t>trys šimtai devyniasdešimt</w:t>
      </w:r>
      <w:r w:rsidR="002D5D00">
        <w:rPr>
          <w:rFonts w:ascii="Arial" w:hAnsi="Arial" w:cs="Arial"/>
          <w:b/>
          <w:bCs/>
          <w:sz w:val="22"/>
          <w:szCs w:val="22"/>
        </w:rPr>
        <w:t>) dien</w:t>
      </w:r>
      <w:r w:rsidR="005E44EE">
        <w:rPr>
          <w:rFonts w:ascii="Arial" w:hAnsi="Arial" w:cs="Arial"/>
          <w:b/>
          <w:bCs/>
          <w:sz w:val="22"/>
          <w:szCs w:val="22"/>
        </w:rPr>
        <w:t>ų</w:t>
      </w:r>
      <w:r w:rsidR="002D5D00" w:rsidRPr="002D3C4A">
        <w:rPr>
          <w:rFonts w:ascii="Arial" w:hAnsi="Arial" w:cs="Arial"/>
          <w:color w:val="000000" w:themeColor="text1"/>
          <w:sz w:val="22"/>
          <w:szCs w:val="22"/>
        </w:rPr>
        <w:t xml:space="preserve"> </w:t>
      </w:r>
      <w:r w:rsidRPr="002D3C4A">
        <w:rPr>
          <w:rFonts w:ascii="Arial" w:hAnsi="Arial" w:cs="Arial"/>
          <w:color w:val="000000" w:themeColor="text1"/>
          <w:sz w:val="22"/>
          <w:szCs w:val="22"/>
        </w:rPr>
        <w:t xml:space="preserve">nuo Paslaugų teikimo Pradžios datos, bet ne trumpiau kaip iki Projekto rangos </w:t>
      </w:r>
      <w:r w:rsidRPr="002D3C4A">
        <w:rPr>
          <w:rFonts w:ascii="Arial" w:hAnsi="Arial" w:cs="Arial"/>
          <w:sz w:val="22"/>
          <w:szCs w:val="22"/>
        </w:rPr>
        <w:t>darbų baigimo, Perėmimo pažymos išdavimo</w:t>
      </w:r>
      <w:r w:rsidRPr="002D3C4A">
        <w:rPr>
          <w:rFonts w:ascii="Arial" w:hAnsi="Arial" w:cs="Arial"/>
          <w:color w:val="000000" w:themeColor="text1"/>
          <w:sz w:val="22"/>
          <w:szCs w:val="22"/>
        </w:rPr>
        <w:t xml:space="preserve">, Projekto rangos darbų pranešimo apie defektus laikotarpio </w:t>
      </w:r>
      <w:r w:rsidRPr="002D3C4A">
        <w:rPr>
          <w:rFonts w:ascii="Arial" w:hAnsi="Arial" w:cs="Arial"/>
          <w:sz w:val="22"/>
          <w:szCs w:val="22"/>
        </w:rPr>
        <w:t xml:space="preserve">ir </w:t>
      </w:r>
      <w:r w:rsidRPr="002D3C4A">
        <w:rPr>
          <w:rFonts w:ascii="Arial" w:hAnsi="Arial" w:cs="Arial"/>
          <w:color w:val="000000"/>
          <w:sz w:val="22"/>
          <w:szCs w:val="22"/>
        </w:rPr>
        <w:t>defektų ištaisymo</w:t>
      </w:r>
      <w:r w:rsidRPr="002D3C4A">
        <w:rPr>
          <w:rFonts w:ascii="Arial" w:hAnsi="Arial" w:cs="Arial"/>
          <w:sz w:val="22"/>
          <w:szCs w:val="22"/>
        </w:rPr>
        <w:t xml:space="preserve"> laikotarpio </w:t>
      </w:r>
      <w:r w:rsidRPr="002D3C4A">
        <w:rPr>
          <w:rFonts w:ascii="Arial" w:hAnsi="Arial" w:cs="Arial"/>
          <w:color w:val="000000" w:themeColor="text1"/>
          <w:sz w:val="22"/>
          <w:szCs w:val="22"/>
        </w:rPr>
        <w:t>pabaigos, Atlikimo pažymos išdavimo, Tiekėjo Galutinės ataskaitos parengimo ir patvirtinimo.</w:t>
      </w:r>
    </w:p>
    <w:p w14:paraId="4ED707A4" w14:textId="77777777" w:rsidR="00FB656E" w:rsidRPr="002D3C4A" w:rsidRDefault="00FB656E" w:rsidP="00FB656E">
      <w:pPr>
        <w:pStyle w:val="ListParagraph"/>
        <w:numPr>
          <w:ilvl w:val="1"/>
          <w:numId w:val="1"/>
        </w:numPr>
        <w:tabs>
          <w:tab w:val="num" w:pos="852"/>
        </w:tabs>
        <w:ind w:left="709" w:hanging="709"/>
        <w:jc w:val="both"/>
        <w:rPr>
          <w:rFonts w:ascii="Arial" w:hAnsi="Arial" w:cs="Arial"/>
          <w:sz w:val="22"/>
          <w:szCs w:val="22"/>
        </w:rPr>
      </w:pPr>
      <w:r w:rsidRPr="002D3C4A">
        <w:rPr>
          <w:rFonts w:ascii="Arial" w:hAnsi="Arial" w:cs="Arial"/>
          <w:sz w:val="22"/>
          <w:szCs w:val="22"/>
        </w:rPr>
        <w:t xml:space="preserve">Tiekėjas patvirtina, kad yra įsivertinęs ir prisiima visą riziką dėl galimo Projekto rangos darbų atlikimo uždelsimo, jei darbai tęstųsi ilgiau nei numatyta Projekto rangos darbų pirkimo sutartyje (sutartyse), ir įsipareigoja be papildomo užmokesčio, įskaitant draudimų bei sutarties įvykdymo užtikrinimo pratęsimą, teikti Paslaugas šioje Sutartyje nustatyta tvarka ir sąlygomis iki faktinio visų Projekto rangos darbų baigimo, </w:t>
      </w:r>
      <w:r w:rsidRPr="002D3C4A">
        <w:rPr>
          <w:rFonts w:ascii="Arial" w:hAnsi="Arial" w:cs="Arial"/>
          <w:color w:val="000000" w:themeColor="text1"/>
          <w:sz w:val="22"/>
          <w:szCs w:val="22"/>
        </w:rPr>
        <w:t>pranešimo apie defektus laikotarpio</w:t>
      </w:r>
      <w:r w:rsidRPr="002D3C4A">
        <w:rPr>
          <w:rFonts w:ascii="Arial" w:hAnsi="Arial" w:cs="Arial"/>
          <w:sz w:val="22"/>
          <w:szCs w:val="22"/>
        </w:rPr>
        <w:t xml:space="preserve"> ir </w:t>
      </w:r>
      <w:r w:rsidRPr="002D3C4A">
        <w:rPr>
          <w:rFonts w:ascii="Arial" w:hAnsi="Arial" w:cs="Arial"/>
          <w:color w:val="000000"/>
          <w:sz w:val="22"/>
          <w:szCs w:val="22"/>
        </w:rPr>
        <w:t>defektų ištaisymo</w:t>
      </w:r>
      <w:r w:rsidRPr="002D3C4A">
        <w:rPr>
          <w:rFonts w:ascii="Arial" w:hAnsi="Arial" w:cs="Arial"/>
          <w:sz w:val="22"/>
          <w:szCs w:val="22"/>
        </w:rPr>
        <w:t xml:space="preserve"> laikotarpio pabaigos, visų Projekto rangos darbų Atlikimo pažymos išdavimo bei </w:t>
      </w:r>
      <w:r w:rsidRPr="002D3C4A">
        <w:rPr>
          <w:rFonts w:ascii="Arial" w:hAnsi="Arial" w:cs="Arial"/>
          <w:color w:val="000000"/>
          <w:sz w:val="22"/>
          <w:szCs w:val="22"/>
        </w:rPr>
        <w:t>Tiekėjo Galutinės ataskaitos parengimo ir patvirtinimo</w:t>
      </w:r>
      <w:r w:rsidRPr="002D3C4A">
        <w:rPr>
          <w:rFonts w:ascii="Arial" w:hAnsi="Arial" w:cs="Arial"/>
          <w:sz w:val="22"/>
          <w:szCs w:val="22"/>
        </w:rPr>
        <w:t>.</w:t>
      </w:r>
    </w:p>
    <w:p w14:paraId="2A4CFA11" w14:textId="77777777" w:rsidR="00FB656E" w:rsidRPr="002D3C4A" w:rsidRDefault="00FB656E" w:rsidP="00FB656E">
      <w:pPr>
        <w:pStyle w:val="ListParagraph"/>
        <w:tabs>
          <w:tab w:val="num" w:pos="1910"/>
        </w:tabs>
        <w:ind w:left="709"/>
        <w:jc w:val="both"/>
        <w:rPr>
          <w:rFonts w:ascii="Arial" w:hAnsi="Arial" w:cs="Arial"/>
          <w:b/>
          <w:sz w:val="22"/>
          <w:szCs w:val="22"/>
        </w:rPr>
      </w:pPr>
    </w:p>
    <w:p w14:paraId="66222FB2" w14:textId="77777777" w:rsidR="00FB656E" w:rsidRPr="002D3C4A" w:rsidRDefault="00FB656E" w:rsidP="00FB656E">
      <w:pPr>
        <w:numPr>
          <w:ilvl w:val="0"/>
          <w:numId w:val="1"/>
        </w:numPr>
        <w:ind w:left="709" w:hanging="709"/>
        <w:jc w:val="both"/>
        <w:outlineLvl w:val="1"/>
        <w:rPr>
          <w:rFonts w:ascii="Arial" w:hAnsi="Arial" w:cs="Arial"/>
          <w:sz w:val="22"/>
          <w:szCs w:val="22"/>
        </w:rPr>
      </w:pPr>
      <w:r w:rsidRPr="002D3C4A">
        <w:rPr>
          <w:rFonts w:ascii="Arial" w:hAnsi="Arial" w:cs="Arial"/>
          <w:b/>
          <w:sz w:val="22"/>
          <w:szCs w:val="22"/>
        </w:rPr>
        <w:t>Bendra Sutarties kaina ir mokėjimo sąlygos</w:t>
      </w:r>
    </w:p>
    <w:p w14:paraId="488CB17B" w14:textId="77777777" w:rsidR="00FB656E" w:rsidRPr="002D3C4A" w:rsidRDefault="00FB656E" w:rsidP="00FB656E">
      <w:pPr>
        <w:numPr>
          <w:ilvl w:val="1"/>
          <w:numId w:val="1"/>
        </w:numPr>
        <w:tabs>
          <w:tab w:val="num" w:pos="709"/>
          <w:tab w:val="num" w:pos="1134"/>
        </w:tabs>
        <w:ind w:left="709" w:hanging="709"/>
        <w:jc w:val="both"/>
        <w:rPr>
          <w:rFonts w:ascii="Arial" w:hAnsi="Arial" w:cs="Arial"/>
          <w:sz w:val="22"/>
          <w:szCs w:val="22"/>
        </w:rPr>
      </w:pPr>
      <w:r w:rsidRPr="002D3C4A">
        <w:rPr>
          <w:rFonts w:ascii="Arial" w:eastAsia="Calibri" w:hAnsi="Arial" w:cs="Arial"/>
          <w:iCs/>
          <w:color w:val="000000"/>
          <w:sz w:val="22"/>
          <w:szCs w:val="22"/>
          <w:lang w:eastAsia="en-US"/>
        </w:rPr>
        <w:t xml:space="preserve">Sutarčiai taikomas </w:t>
      </w:r>
      <w:r w:rsidRPr="002D3C4A">
        <w:rPr>
          <w:rFonts w:ascii="Arial" w:eastAsia="Calibri" w:hAnsi="Arial" w:cs="Arial"/>
          <w:color w:val="000000"/>
          <w:sz w:val="22"/>
          <w:szCs w:val="22"/>
          <w:lang w:eastAsia="en-US"/>
        </w:rPr>
        <w:t>fiksuotos kainos kainodaros būdas.</w:t>
      </w:r>
    </w:p>
    <w:p w14:paraId="58819226" w14:textId="77777777" w:rsidR="00FB656E" w:rsidRPr="002D3C4A" w:rsidRDefault="00FB656E" w:rsidP="00FB656E">
      <w:pPr>
        <w:numPr>
          <w:ilvl w:val="1"/>
          <w:numId w:val="1"/>
        </w:numPr>
        <w:tabs>
          <w:tab w:val="num" w:pos="709"/>
          <w:tab w:val="num" w:pos="1134"/>
        </w:tabs>
        <w:ind w:left="709" w:hanging="709"/>
        <w:jc w:val="both"/>
        <w:rPr>
          <w:rFonts w:ascii="Arial" w:eastAsia="Calibri" w:hAnsi="Arial" w:cs="Arial"/>
          <w:color w:val="000000"/>
          <w:sz w:val="22"/>
          <w:szCs w:val="22"/>
          <w:lang w:eastAsia="en-US"/>
        </w:rPr>
      </w:pPr>
      <w:r w:rsidRPr="002D3C4A">
        <w:rPr>
          <w:rFonts w:ascii="Arial" w:eastAsia="Calibri" w:hAnsi="Arial" w:cs="Arial"/>
          <w:iCs/>
          <w:color w:val="000000"/>
          <w:sz w:val="22"/>
          <w:szCs w:val="22"/>
          <w:lang w:eastAsia="en-US"/>
        </w:rPr>
        <w:t>Bendrą</w:t>
      </w:r>
      <w:r w:rsidRPr="002D3C4A">
        <w:rPr>
          <w:rFonts w:ascii="Arial" w:eastAsia="Calibri" w:hAnsi="Arial" w:cs="Arial"/>
          <w:color w:val="000000"/>
          <w:sz w:val="22"/>
          <w:szCs w:val="22"/>
          <w:lang w:eastAsia="en-US"/>
        </w:rPr>
        <w:t xml:space="preserve"> Sutarties kainą, mokamą Tiekėjui už suteiktas Paslaugas, sudaro Sutarties kaina be PVM ir PVM (toliau – Bendra Sutarties kaina).</w:t>
      </w:r>
    </w:p>
    <w:p w14:paraId="7DD0AD2B" w14:textId="77777777" w:rsidR="00FB656E" w:rsidRPr="002D3C4A" w:rsidRDefault="00FB656E" w:rsidP="00FB656E">
      <w:pPr>
        <w:numPr>
          <w:ilvl w:val="1"/>
          <w:numId w:val="1"/>
        </w:numPr>
        <w:tabs>
          <w:tab w:val="num" w:pos="709"/>
          <w:tab w:val="num" w:pos="1134"/>
        </w:tabs>
        <w:ind w:left="709" w:hanging="709"/>
        <w:jc w:val="both"/>
        <w:rPr>
          <w:rFonts w:ascii="Arial" w:hAnsi="Arial" w:cs="Arial"/>
          <w:sz w:val="22"/>
          <w:szCs w:val="22"/>
        </w:rPr>
      </w:pPr>
      <w:r w:rsidRPr="002D3C4A">
        <w:rPr>
          <w:rFonts w:ascii="Arial" w:hAnsi="Arial" w:cs="Arial"/>
          <w:sz w:val="22"/>
          <w:szCs w:val="22"/>
        </w:rPr>
        <w:t>Užsakovas mokės Tiekėjui už tinkamai suteiktas Paslaugas pagal Sutartyje numatytas sąlygas, ir maksimali mokėjimų suma bus ne didesnė kaip:</w:t>
      </w:r>
    </w:p>
    <w:tbl>
      <w:tblPr>
        <w:tblStyle w:val="TableGrid"/>
        <w:tblW w:w="3858"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3"/>
      </w:tblGrid>
      <w:tr w:rsidR="0057690E" w:rsidRPr="002D3C4A" w14:paraId="643C0745" w14:textId="77777777" w:rsidTr="00143EEC">
        <w:trPr>
          <w:trHeight w:val="779"/>
        </w:trPr>
        <w:tc>
          <w:tcPr>
            <w:tcW w:w="5000" w:type="pct"/>
          </w:tcPr>
          <w:p w14:paraId="444D7F5D" w14:textId="0D85B205" w:rsidR="0057690E" w:rsidRPr="00143EEC" w:rsidRDefault="002F20F7">
            <w:pPr>
              <w:jc w:val="both"/>
              <w:rPr>
                <w:rFonts w:ascii="Arial" w:hAnsi="Arial" w:cs="Arial"/>
                <w:sz w:val="22"/>
                <w:szCs w:val="22"/>
              </w:rPr>
            </w:pPr>
            <w:r>
              <w:rPr>
                <w:rFonts w:ascii="Arial" w:hAnsi="Arial" w:cs="Arial"/>
                <w:sz w:val="22"/>
                <w:szCs w:val="22"/>
              </w:rPr>
              <w:lastRenderedPageBreak/>
              <w:t>XXX</w:t>
            </w:r>
            <w:r w:rsidR="0057690E" w:rsidRPr="00143EEC">
              <w:rPr>
                <w:rFonts w:ascii="Arial" w:hAnsi="Arial" w:cs="Arial"/>
                <w:sz w:val="22"/>
                <w:szCs w:val="22"/>
              </w:rPr>
              <w:t>,00 Eur be PVM (</w:t>
            </w:r>
            <w:r>
              <w:rPr>
                <w:rFonts w:ascii="Arial" w:hAnsi="Arial" w:cs="Arial"/>
                <w:sz w:val="22"/>
                <w:szCs w:val="22"/>
              </w:rPr>
              <w:t>XXXX</w:t>
            </w:r>
            <w:r w:rsidR="0057690E" w:rsidRPr="00143EEC">
              <w:rPr>
                <w:rFonts w:ascii="Arial" w:hAnsi="Arial" w:cs="Arial"/>
                <w:sz w:val="22"/>
                <w:szCs w:val="22"/>
              </w:rPr>
              <w:t xml:space="preserve"> 00 cnt);</w:t>
            </w:r>
          </w:p>
          <w:p w14:paraId="2C3BFFFC" w14:textId="0D64A6BE" w:rsidR="0057690E" w:rsidRPr="00143EEC" w:rsidRDefault="002F20F7">
            <w:pPr>
              <w:jc w:val="both"/>
              <w:rPr>
                <w:rFonts w:ascii="Arial" w:hAnsi="Arial" w:cs="Arial"/>
                <w:sz w:val="22"/>
                <w:szCs w:val="22"/>
              </w:rPr>
            </w:pPr>
            <w:r>
              <w:rPr>
                <w:rFonts w:ascii="Arial" w:hAnsi="Arial" w:cs="Arial"/>
                <w:sz w:val="22"/>
                <w:szCs w:val="22"/>
              </w:rPr>
              <w:t>XXX</w:t>
            </w:r>
            <w:r w:rsidR="002D6769" w:rsidRPr="00143EEC">
              <w:rPr>
                <w:rFonts w:ascii="Arial" w:hAnsi="Arial" w:cs="Arial"/>
                <w:sz w:val="22"/>
                <w:szCs w:val="22"/>
              </w:rPr>
              <w:t>,00 Eur (</w:t>
            </w:r>
            <w:r>
              <w:rPr>
                <w:rFonts w:ascii="Arial" w:hAnsi="Arial" w:cs="Arial"/>
                <w:sz w:val="22"/>
                <w:szCs w:val="22"/>
              </w:rPr>
              <w:t>XXXX</w:t>
            </w:r>
            <w:r w:rsidR="00CD0A5A" w:rsidRPr="00143EEC">
              <w:rPr>
                <w:rFonts w:ascii="Arial" w:hAnsi="Arial" w:cs="Arial"/>
                <w:sz w:val="22"/>
                <w:szCs w:val="22"/>
              </w:rPr>
              <w:t>, 00 ct);</w:t>
            </w:r>
          </w:p>
          <w:p w14:paraId="5EC26F7D" w14:textId="1E1A6B48" w:rsidR="00CD0A5A" w:rsidRPr="00143EEC" w:rsidRDefault="002F20F7">
            <w:pPr>
              <w:jc w:val="both"/>
              <w:rPr>
                <w:rFonts w:ascii="Arial" w:hAnsi="Arial" w:cs="Arial"/>
                <w:sz w:val="22"/>
                <w:szCs w:val="22"/>
              </w:rPr>
            </w:pPr>
            <w:r>
              <w:rPr>
                <w:rFonts w:ascii="Arial" w:hAnsi="Arial" w:cs="Arial"/>
                <w:sz w:val="22"/>
                <w:szCs w:val="22"/>
              </w:rPr>
              <w:t>XXX</w:t>
            </w:r>
            <w:r w:rsidR="00A460AE">
              <w:rPr>
                <w:rFonts w:ascii="Arial" w:hAnsi="Arial" w:cs="Arial"/>
                <w:sz w:val="22"/>
                <w:szCs w:val="22"/>
              </w:rPr>
              <w:t>,00</w:t>
            </w:r>
            <w:r w:rsidR="00020C42" w:rsidRPr="00143EEC">
              <w:rPr>
                <w:rFonts w:ascii="Arial" w:hAnsi="Arial" w:cs="Arial"/>
                <w:sz w:val="22"/>
                <w:szCs w:val="22"/>
              </w:rPr>
              <w:t xml:space="preserve"> Eur su PVM (</w:t>
            </w:r>
            <w:r>
              <w:rPr>
                <w:rFonts w:ascii="Arial" w:hAnsi="Arial" w:cs="Arial"/>
                <w:sz w:val="22"/>
                <w:szCs w:val="22"/>
              </w:rPr>
              <w:t>XXXXX</w:t>
            </w:r>
            <w:r w:rsidR="00143EEC" w:rsidRPr="00143EEC">
              <w:rPr>
                <w:rFonts w:ascii="Arial" w:hAnsi="Arial" w:cs="Arial"/>
                <w:sz w:val="22"/>
                <w:szCs w:val="22"/>
              </w:rPr>
              <w:t xml:space="preserve"> 00 ct).</w:t>
            </w:r>
          </w:p>
        </w:tc>
      </w:tr>
    </w:tbl>
    <w:p w14:paraId="5983580F" w14:textId="77777777" w:rsidR="00FB656E" w:rsidRPr="002D3C4A" w:rsidRDefault="00FB656E" w:rsidP="00FB656E">
      <w:pPr>
        <w:jc w:val="both"/>
        <w:rPr>
          <w:rFonts w:ascii="Arial" w:hAnsi="Arial" w:cs="Arial"/>
          <w:sz w:val="22"/>
          <w:szCs w:val="22"/>
        </w:rPr>
      </w:pPr>
    </w:p>
    <w:p w14:paraId="1ED621C6" w14:textId="25F4F11A" w:rsidR="00FB656E" w:rsidRPr="002D3C4A" w:rsidRDefault="00FB656E" w:rsidP="00FB656E">
      <w:pPr>
        <w:pStyle w:val="ListParagraph"/>
        <w:numPr>
          <w:ilvl w:val="1"/>
          <w:numId w:val="1"/>
        </w:numPr>
        <w:ind w:left="709" w:hanging="709"/>
        <w:jc w:val="both"/>
        <w:rPr>
          <w:rFonts w:ascii="Arial" w:hAnsi="Arial" w:cs="Arial"/>
          <w:sz w:val="22"/>
          <w:szCs w:val="22"/>
        </w:rPr>
      </w:pPr>
      <w:r w:rsidRPr="002D3C4A">
        <w:rPr>
          <w:rFonts w:ascii="Arial" w:hAnsi="Arial" w:cs="Arial"/>
          <w:sz w:val="22"/>
          <w:szCs w:val="22"/>
        </w:rPr>
        <w:t xml:space="preserve">Už suteiktas Paslaugas Užsakovas apmoka Tiekėjui per </w:t>
      </w:r>
      <w:r w:rsidR="009E2608">
        <w:rPr>
          <w:rFonts w:ascii="Arial" w:hAnsi="Arial" w:cs="Arial"/>
          <w:sz w:val="22"/>
          <w:szCs w:val="22"/>
        </w:rPr>
        <w:t>60</w:t>
      </w:r>
      <w:r w:rsidR="00871D7D" w:rsidRPr="002D3C4A">
        <w:rPr>
          <w:rFonts w:ascii="Arial" w:hAnsi="Arial" w:cs="Arial"/>
          <w:sz w:val="22"/>
          <w:szCs w:val="22"/>
        </w:rPr>
        <w:t xml:space="preserve"> (</w:t>
      </w:r>
      <w:r w:rsidR="002D5D00">
        <w:rPr>
          <w:rFonts w:ascii="Arial" w:hAnsi="Arial" w:cs="Arial"/>
          <w:sz w:val="22"/>
          <w:szCs w:val="22"/>
        </w:rPr>
        <w:t>šešiasdešimt</w:t>
      </w:r>
      <w:r w:rsidR="00871D7D" w:rsidRPr="002D3C4A">
        <w:rPr>
          <w:rFonts w:ascii="Arial" w:hAnsi="Arial" w:cs="Arial"/>
          <w:sz w:val="22"/>
          <w:szCs w:val="22"/>
        </w:rPr>
        <w:t>) kalendorin</w:t>
      </w:r>
      <w:r w:rsidR="002D5D00">
        <w:rPr>
          <w:rFonts w:ascii="Arial" w:hAnsi="Arial" w:cs="Arial"/>
          <w:sz w:val="22"/>
          <w:szCs w:val="22"/>
        </w:rPr>
        <w:t>ių</w:t>
      </w:r>
      <w:r w:rsidR="00871D7D" w:rsidRPr="002D3C4A">
        <w:rPr>
          <w:rFonts w:ascii="Arial" w:hAnsi="Arial" w:cs="Arial"/>
          <w:sz w:val="22"/>
          <w:szCs w:val="22"/>
        </w:rPr>
        <w:t xml:space="preserve"> dien</w:t>
      </w:r>
      <w:r w:rsidR="002D5D00">
        <w:rPr>
          <w:rFonts w:ascii="Arial" w:hAnsi="Arial" w:cs="Arial"/>
          <w:sz w:val="22"/>
          <w:szCs w:val="22"/>
        </w:rPr>
        <w:t>ų</w:t>
      </w:r>
      <w:r w:rsidRPr="002D3C4A">
        <w:rPr>
          <w:rFonts w:ascii="Arial" w:hAnsi="Arial" w:cs="Arial"/>
          <w:sz w:val="22"/>
          <w:szCs w:val="22"/>
        </w:rPr>
        <w:t xml:space="preserve"> po sąskaitos priėmimo per Informacinę sistemą „E. sąskaita“ dienos.</w:t>
      </w:r>
    </w:p>
    <w:p w14:paraId="17DA791B" w14:textId="77777777" w:rsidR="00FB656E" w:rsidRPr="002D3C4A" w:rsidRDefault="00FB656E" w:rsidP="00FB656E">
      <w:pPr>
        <w:tabs>
          <w:tab w:val="num" w:pos="1134"/>
          <w:tab w:val="num" w:pos="1910"/>
        </w:tabs>
        <w:ind w:left="709"/>
        <w:rPr>
          <w:rFonts w:ascii="Arial" w:hAnsi="Arial" w:cs="Arial"/>
          <w:sz w:val="22"/>
          <w:szCs w:val="22"/>
        </w:rPr>
      </w:pPr>
    </w:p>
    <w:p w14:paraId="3364C1EC" w14:textId="77777777" w:rsidR="00FB656E" w:rsidRPr="002D3C4A" w:rsidRDefault="00FB656E" w:rsidP="00FB656E">
      <w:pPr>
        <w:numPr>
          <w:ilvl w:val="1"/>
          <w:numId w:val="1"/>
        </w:numPr>
        <w:tabs>
          <w:tab w:val="num" w:pos="709"/>
          <w:tab w:val="num" w:pos="1134"/>
        </w:tabs>
        <w:ind w:left="709" w:hanging="709"/>
        <w:rPr>
          <w:rFonts w:ascii="Arial" w:hAnsi="Arial" w:cs="Arial"/>
          <w:sz w:val="22"/>
          <w:szCs w:val="22"/>
        </w:rPr>
      </w:pPr>
      <w:r w:rsidRPr="002D3C4A">
        <w:rPr>
          <w:rFonts w:ascii="Arial" w:hAnsi="Arial" w:cs="Arial"/>
          <w:sz w:val="22"/>
          <w:szCs w:val="22"/>
        </w:rPr>
        <w:t xml:space="preserve">Mokėjimai už Paslaugas bus atliekami pagal Sutarties Bendrųjų sąlygų </w:t>
      </w:r>
      <w:r w:rsidRPr="002D3C4A">
        <w:rPr>
          <w:rFonts w:ascii="Arial" w:hAnsi="Arial" w:cs="Arial"/>
          <w:sz w:val="22"/>
          <w:szCs w:val="22"/>
        </w:rPr>
        <w:fldChar w:fldCharType="begin"/>
      </w:r>
      <w:r w:rsidRPr="002D3C4A">
        <w:rPr>
          <w:rFonts w:ascii="Arial" w:hAnsi="Arial" w:cs="Arial"/>
          <w:sz w:val="22"/>
          <w:szCs w:val="22"/>
        </w:rPr>
        <w:instrText xml:space="preserve"> REF _Ref24318677 \r \h  \* MERGEFORMAT </w:instrText>
      </w:r>
      <w:r w:rsidRPr="002D3C4A">
        <w:rPr>
          <w:rFonts w:ascii="Arial" w:hAnsi="Arial" w:cs="Arial"/>
          <w:sz w:val="22"/>
          <w:szCs w:val="22"/>
        </w:rPr>
      </w:r>
      <w:r w:rsidRPr="002D3C4A">
        <w:rPr>
          <w:rFonts w:ascii="Arial" w:hAnsi="Arial" w:cs="Arial"/>
          <w:sz w:val="22"/>
          <w:szCs w:val="22"/>
        </w:rPr>
        <w:fldChar w:fldCharType="separate"/>
      </w:r>
      <w:r w:rsidRPr="002D3C4A">
        <w:rPr>
          <w:rFonts w:ascii="Arial" w:hAnsi="Arial" w:cs="Arial"/>
          <w:sz w:val="22"/>
          <w:szCs w:val="22"/>
        </w:rPr>
        <w:t>11</w:t>
      </w:r>
      <w:r w:rsidRPr="002D3C4A">
        <w:rPr>
          <w:rFonts w:ascii="Arial" w:hAnsi="Arial" w:cs="Arial"/>
          <w:sz w:val="22"/>
          <w:szCs w:val="22"/>
        </w:rPr>
        <w:fldChar w:fldCharType="end"/>
      </w:r>
      <w:r w:rsidRPr="002D3C4A">
        <w:rPr>
          <w:rFonts w:ascii="Arial" w:hAnsi="Arial" w:cs="Arial"/>
          <w:sz w:val="22"/>
          <w:szCs w:val="22"/>
        </w:rPr>
        <w:t xml:space="preserve"> dalies nuostatas.</w:t>
      </w:r>
    </w:p>
    <w:p w14:paraId="3B704EA8" w14:textId="77777777" w:rsidR="00FB656E" w:rsidRPr="002D3C4A" w:rsidRDefault="00FB656E" w:rsidP="00FB656E">
      <w:pPr>
        <w:numPr>
          <w:ilvl w:val="1"/>
          <w:numId w:val="1"/>
        </w:numPr>
        <w:tabs>
          <w:tab w:val="num" w:pos="709"/>
          <w:tab w:val="num" w:pos="1134"/>
        </w:tabs>
        <w:ind w:left="709" w:hanging="709"/>
        <w:rPr>
          <w:rFonts w:ascii="Arial" w:hAnsi="Arial" w:cs="Arial"/>
          <w:sz w:val="22"/>
          <w:szCs w:val="22"/>
        </w:rPr>
      </w:pPr>
      <w:r w:rsidRPr="002D3C4A">
        <w:rPr>
          <w:rFonts w:ascii="Arial" w:hAnsi="Arial" w:cs="Arial"/>
          <w:sz w:val="22"/>
          <w:szCs w:val="22"/>
        </w:rPr>
        <w:t>Užsakovas už tinkamai suteiktas Paslaugas atsiskaitys mokėjimo pavedimais į Tiekėjo nurodytą banko sąskaitą:</w:t>
      </w:r>
    </w:p>
    <w:tbl>
      <w:tblPr>
        <w:tblW w:w="4633" w:type="pct"/>
        <w:tblInd w:w="709" w:type="dxa"/>
        <w:tblLook w:val="01E0" w:firstRow="1" w:lastRow="1" w:firstColumn="1" w:lastColumn="1" w:noHBand="0" w:noVBand="0"/>
      </w:tblPr>
      <w:tblGrid>
        <w:gridCol w:w="3415"/>
        <w:gridCol w:w="6303"/>
      </w:tblGrid>
      <w:tr w:rsidR="00FB656E" w:rsidRPr="002D3C4A" w14:paraId="560DFA74" w14:textId="77777777">
        <w:tc>
          <w:tcPr>
            <w:tcW w:w="1757" w:type="pct"/>
          </w:tcPr>
          <w:p w14:paraId="5E86474A" w14:textId="77777777" w:rsidR="00FB656E" w:rsidRPr="00285B31" w:rsidRDefault="00FB656E">
            <w:pPr>
              <w:suppressAutoHyphens/>
              <w:ind w:right="-57"/>
              <w:jc w:val="both"/>
              <w:rPr>
                <w:rFonts w:ascii="Arial" w:hAnsi="Arial" w:cs="Arial"/>
                <w:sz w:val="22"/>
                <w:szCs w:val="22"/>
                <w:lang w:eastAsia="ar-SA"/>
              </w:rPr>
            </w:pPr>
            <w:permStart w:id="165029233" w:edGrp="everyone"/>
            <w:r w:rsidRPr="00285B31">
              <w:rPr>
                <w:rFonts w:ascii="Arial" w:hAnsi="Arial" w:cs="Arial"/>
                <w:sz w:val="22"/>
                <w:szCs w:val="22"/>
              </w:rPr>
              <w:t>Sąskaitos turėtojas:</w:t>
            </w:r>
          </w:p>
        </w:tc>
        <w:tc>
          <w:tcPr>
            <w:tcW w:w="3243" w:type="pct"/>
            <w:tcBorders>
              <w:top w:val="nil"/>
              <w:left w:val="nil"/>
              <w:bottom w:val="dotted" w:sz="4" w:space="0" w:color="auto"/>
              <w:right w:val="nil"/>
            </w:tcBorders>
          </w:tcPr>
          <w:p w14:paraId="6069CDEE" w14:textId="30445C4F" w:rsidR="00FB656E" w:rsidRPr="00285B31" w:rsidRDefault="00FB656E">
            <w:pPr>
              <w:rPr>
                <w:rFonts w:ascii="Arial" w:hAnsi="Arial" w:cs="Arial"/>
                <w:i/>
                <w:sz w:val="22"/>
                <w:szCs w:val="22"/>
              </w:rPr>
            </w:pPr>
          </w:p>
        </w:tc>
      </w:tr>
      <w:tr w:rsidR="00FB656E" w:rsidRPr="002D3C4A" w14:paraId="577A6E79" w14:textId="77777777">
        <w:tc>
          <w:tcPr>
            <w:tcW w:w="1757" w:type="pct"/>
          </w:tcPr>
          <w:p w14:paraId="714E098E" w14:textId="77777777" w:rsidR="00FB656E" w:rsidRPr="00285B31" w:rsidRDefault="00FB656E">
            <w:pPr>
              <w:suppressAutoHyphens/>
              <w:ind w:right="-57"/>
              <w:jc w:val="both"/>
              <w:rPr>
                <w:rFonts w:ascii="Arial" w:hAnsi="Arial" w:cs="Arial"/>
                <w:sz w:val="22"/>
                <w:szCs w:val="22"/>
                <w:lang w:eastAsia="ar-SA"/>
              </w:rPr>
            </w:pPr>
            <w:permStart w:id="381033193" w:edGrp="everyone"/>
            <w:permEnd w:id="165029233"/>
            <w:r w:rsidRPr="00285B31">
              <w:rPr>
                <w:rFonts w:ascii="Arial" w:hAnsi="Arial" w:cs="Arial"/>
                <w:sz w:val="22"/>
                <w:szCs w:val="22"/>
              </w:rPr>
              <w:t>Įmonės kodas:</w:t>
            </w:r>
          </w:p>
        </w:tc>
        <w:tc>
          <w:tcPr>
            <w:tcW w:w="3243" w:type="pct"/>
            <w:tcBorders>
              <w:top w:val="dotted" w:sz="4" w:space="0" w:color="auto"/>
              <w:left w:val="nil"/>
              <w:bottom w:val="dotted" w:sz="4" w:space="0" w:color="auto"/>
              <w:right w:val="nil"/>
            </w:tcBorders>
          </w:tcPr>
          <w:p w14:paraId="59D18F7C" w14:textId="6AAEF5D9" w:rsidR="00FB656E" w:rsidRPr="00285B31" w:rsidRDefault="00FB656E">
            <w:pPr>
              <w:rPr>
                <w:rFonts w:ascii="Arial" w:hAnsi="Arial" w:cs="Arial"/>
                <w:i/>
                <w:sz w:val="22"/>
                <w:szCs w:val="22"/>
              </w:rPr>
            </w:pPr>
          </w:p>
        </w:tc>
      </w:tr>
      <w:tr w:rsidR="00FB656E" w:rsidRPr="002D3C4A" w14:paraId="24381F1A" w14:textId="77777777">
        <w:tc>
          <w:tcPr>
            <w:tcW w:w="1757" w:type="pct"/>
          </w:tcPr>
          <w:p w14:paraId="0EECFD6A" w14:textId="77777777" w:rsidR="00FB656E" w:rsidRPr="00285B31" w:rsidRDefault="00FB656E">
            <w:pPr>
              <w:suppressAutoHyphens/>
              <w:ind w:right="-57"/>
              <w:jc w:val="both"/>
              <w:rPr>
                <w:rFonts w:ascii="Arial" w:hAnsi="Arial" w:cs="Arial"/>
                <w:sz w:val="22"/>
                <w:szCs w:val="22"/>
                <w:lang w:eastAsia="ar-SA"/>
              </w:rPr>
            </w:pPr>
            <w:permStart w:id="87192306" w:edGrp="everyone"/>
            <w:permEnd w:id="381033193"/>
            <w:r w:rsidRPr="00285B31">
              <w:rPr>
                <w:rFonts w:ascii="Arial" w:hAnsi="Arial" w:cs="Arial"/>
                <w:sz w:val="22"/>
                <w:szCs w:val="22"/>
              </w:rPr>
              <w:t>PVM mokėtojo kodas:</w:t>
            </w:r>
          </w:p>
        </w:tc>
        <w:tc>
          <w:tcPr>
            <w:tcW w:w="3243" w:type="pct"/>
            <w:tcBorders>
              <w:top w:val="dotted" w:sz="4" w:space="0" w:color="auto"/>
              <w:left w:val="nil"/>
              <w:bottom w:val="dotted" w:sz="4" w:space="0" w:color="auto"/>
              <w:right w:val="nil"/>
            </w:tcBorders>
          </w:tcPr>
          <w:p w14:paraId="34C27CBD" w14:textId="310089A7" w:rsidR="00FB656E" w:rsidRPr="00285B31" w:rsidRDefault="00FB656E">
            <w:pPr>
              <w:rPr>
                <w:rFonts w:ascii="Arial" w:hAnsi="Arial" w:cs="Arial"/>
                <w:i/>
                <w:sz w:val="22"/>
                <w:szCs w:val="22"/>
              </w:rPr>
            </w:pPr>
          </w:p>
        </w:tc>
      </w:tr>
      <w:tr w:rsidR="00FB656E" w:rsidRPr="002D3C4A" w14:paraId="2ADC215D" w14:textId="77777777">
        <w:tc>
          <w:tcPr>
            <w:tcW w:w="1757" w:type="pct"/>
          </w:tcPr>
          <w:p w14:paraId="180DE404" w14:textId="77777777" w:rsidR="00FB656E" w:rsidRPr="00285B31" w:rsidRDefault="00FB656E">
            <w:pPr>
              <w:suppressAutoHyphens/>
              <w:ind w:right="-57"/>
              <w:rPr>
                <w:rFonts w:ascii="Arial" w:hAnsi="Arial" w:cs="Arial"/>
                <w:sz w:val="22"/>
                <w:szCs w:val="22"/>
                <w:lang w:eastAsia="ar-SA"/>
              </w:rPr>
            </w:pPr>
            <w:permStart w:id="957508776" w:edGrp="everyone"/>
            <w:permEnd w:id="87192306"/>
            <w:r w:rsidRPr="00285B31">
              <w:rPr>
                <w:rFonts w:ascii="Arial" w:hAnsi="Arial" w:cs="Arial"/>
                <w:sz w:val="22"/>
                <w:szCs w:val="22"/>
              </w:rPr>
              <w:t>Sąskaitos numeris:</w:t>
            </w:r>
          </w:p>
        </w:tc>
        <w:tc>
          <w:tcPr>
            <w:tcW w:w="3243" w:type="pct"/>
            <w:tcBorders>
              <w:top w:val="dotted" w:sz="4" w:space="0" w:color="auto"/>
              <w:left w:val="nil"/>
              <w:bottom w:val="dotted" w:sz="4" w:space="0" w:color="auto"/>
              <w:right w:val="nil"/>
            </w:tcBorders>
          </w:tcPr>
          <w:p w14:paraId="67F13070" w14:textId="18BF0DB1" w:rsidR="00FB656E" w:rsidRPr="00285B31" w:rsidRDefault="00FB656E">
            <w:pPr>
              <w:rPr>
                <w:rFonts w:ascii="Arial" w:hAnsi="Arial" w:cs="Arial"/>
                <w:i/>
                <w:sz w:val="22"/>
                <w:szCs w:val="22"/>
              </w:rPr>
            </w:pPr>
          </w:p>
        </w:tc>
      </w:tr>
      <w:tr w:rsidR="00FB656E" w:rsidRPr="002D3C4A" w14:paraId="413E1863" w14:textId="77777777">
        <w:tc>
          <w:tcPr>
            <w:tcW w:w="1757" w:type="pct"/>
          </w:tcPr>
          <w:p w14:paraId="59F8BD1B" w14:textId="77777777" w:rsidR="00FB656E" w:rsidRPr="00285B31" w:rsidRDefault="00FB656E">
            <w:pPr>
              <w:suppressAutoHyphens/>
              <w:ind w:right="-57"/>
              <w:jc w:val="both"/>
              <w:rPr>
                <w:rFonts w:ascii="Arial" w:hAnsi="Arial" w:cs="Arial"/>
                <w:sz w:val="22"/>
                <w:szCs w:val="22"/>
                <w:lang w:eastAsia="ar-SA"/>
              </w:rPr>
            </w:pPr>
            <w:permStart w:id="925116479" w:edGrp="everyone"/>
            <w:permEnd w:id="957508776"/>
            <w:r w:rsidRPr="00285B31">
              <w:rPr>
                <w:rFonts w:ascii="Arial" w:hAnsi="Arial" w:cs="Arial"/>
                <w:sz w:val="22"/>
                <w:szCs w:val="22"/>
              </w:rPr>
              <w:t>Banko pavadinimas:</w:t>
            </w:r>
          </w:p>
        </w:tc>
        <w:tc>
          <w:tcPr>
            <w:tcW w:w="3243" w:type="pct"/>
            <w:tcBorders>
              <w:top w:val="dotted" w:sz="4" w:space="0" w:color="auto"/>
              <w:left w:val="nil"/>
              <w:bottom w:val="dotted" w:sz="4" w:space="0" w:color="auto"/>
              <w:right w:val="nil"/>
            </w:tcBorders>
          </w:tcPr>
          <w:p w14:paraId="367BAA39" w14:textId="1AC9ACB5" w:rsidR="00FB656E" w:rsidRPr="00285B31" w:rsidRDefault="00FB656E">
            <w:pPr>
              <w:rPr>
                <w:rFonts w:ascii="Arial" w:hAnsi="Arial" w:cs="Arial"/>
                <w:i/>
                <w:sz w:val="22"/>
                <w:szCs w:val="22"/>
              </w:rPr>
            </w:pPr>
          </w:p>
        </w:tc>
      </w:tr>
      <w:tr w:rsidR="00FB656E" w:rsidRPr="002D3C4A" w14:paraId="108E2604" w14:textId="77777777">
        <w:tc>
          <w:tcPr>
            <w:tcW w:w="1757" w:type="pct"/>
          </w:tcPr>
          <w:p w14:paraId="063A52FA" w14:textId="77777777" w:rsidR="00FB656E" w:rsidRPr="00285B31" w:rsidRDefault="00FB656E">
            <w:pPr>
              <w:suppressAutoHyphens/>
              <w:ind w:right="-57"/>
              <w:rPr>
                <w:rFonts w:ascii="Arial" w:hAnsi="Arial" w:cs="Arial"/>
                <w:sz w:val="22"/>
                <w:szCs w:val="22"/>
                <w:lang w:eastAsia="ar-SA"/>
              </w:rPr>
            </w:pPr>
            <w:permStart w:id="840764360" w:edGrp="everyone"/>
            <w:permEnd w:id="925116479"/>
            <w:r w:rsidRPr="00285B31">
              <w:rPr>
                <w:rFonts w:ascii="Arial" w:hAnsi="Arial" w:cs="Arial"/>
                <w:sz w:val="22"/>
                <w:szCs w:val="22"/>
              </w:rPr>
              <w:t>Banko adresas:</w:t>
            </w:r>
          </w:p>
        </w:tc>
        <w:tc>
          <w:tcPr>
            <w:tcW w:w="3243" w:type="pct"/>
            <w:tcBorders>
              <w:top w:val="dotted" w:sz="4" w:space="0" w:color="auto"/>
              <w:left w:val="nil"/>
              <w:bottom w:val="dotted" w:sz="4" w:space="0" w:color="auto"/>
              <w:right w:val="nil"/>
            </w:tcBorders>
          </w:tcPr>
          <w:p w14:paraId="068DFF77" w14:textId="7DFBC22F" w:rsidR="00FB656E" w:rsidRPr="00285B31" w:rsidRDefault="00FB656E">
            <w:pPr>
              <w:rPr>
                <w:rFonts w:ascii="Arial" w:hAnsi="Arial" w:cs="Arial"/>
                <w:i/>
                <w:sz w:val="22"/>
                <w:szCs w:val="22"/>
              </w:rPr>
            </w:pPr>
          </w:p>
        </w:tc>
      </w:tr>
      <w:tr w:rsidR="00FB656E" w:rsidRPr="002D3C4A" w14:paraId="42A0AEBA" w14:textId="77777777">
        <w:tc>
          <w:tcPr>
            <w:tcW w:w="1757" w:type="pct"/>
          </w:tcPr>
          <w:p w14:paraId="38551A41" w14:textId="77777777" w:rsidR="00FB656E" w:rsidRPr="00285B31" w:rsidRDefault="00FB656E">
            <w:pPr>
              <w:suppressAutoHyphens/>
              <w:ind w:right="-57"/>
              <w:rPr>
                <w:rFonts w:ascii="Arial" w:hAnsi="Arial" w:cs="Arial"/>
                <w:sz w:val="22"/>
                <w:szCs w:val="22"/>
                <w:lang w:eastAsia="ar-SA"/>
              </w:rPr>
            </w:pPr>
            <w:permStart w:id="2133411113" w:edGrp="everyone"/>
            <w:permEnd w:id="840764360"/>
            <w:r w:rsidRPr="00285B31">
              <w:rPr>
                <w:rFonts w:ascii="Arial" w:hAnsi="Arial" w:cs="Arial"/>
                <w:sz w:val="22"/>
                <w:szCs w:val="22"/>
              </w:rPr>
              <w:t>Banko kodas:</w:t>
            </w:r>
          </w:p>
        </w:tc>
        <w:tc>
          <w:tcPr>
            <w:tcW w:w="3243" w:type="pct"/>
            <w:tcBorders>
              <w:top w:val="dotted" w:sz="4" w:space="0" w:color="auto"/>
              <w:left w:val="nil"/>
              <w:bottom w:val="dotted" w:sz="4" w:space="0" w:color="auto"/>
              <w:right w:val="nil"/>
            </w:tcBorders>
          </w:tcPr>
          <w:p w14:paraId="33DD0F4C" w14:textId="697A6C8D" w:rsidR="00FB656E" w:rsidRPr="00285B31" w:rsidRDefault="00FB656E">
            <w:pPr>
              <w:rPr>
                <w:rFonts w:ascii="Arial" w:hAnsi="Arial" w:cs="Arial"/>
                <w:i/>
                <w:sz w:val="22"/>
                <w:szCs w:val="22"/>
              </w:rPr>
            </w:pPr>
          </w:p>
        </w:tc>
      </w:tr>
      <w:tr w:rsidR="00FB656E" w:rsidRPr="002D3C4A" w14:paraId="3418512F" w14:textId="77777777">
        <w:tc>
          <w:tcPr>
            <w:tcW w:w="1757" w:type="pct"/>
          </w:tcPr>
          <w:p w14:paraId="295BE06D" w14:textId="77777777" w:rsidR="00FB656E" w:rsidRPr="00285B31" w:rsidRDefault="00FB656E">
            <w:pPr>
              <w:suppressAutoHyphens/>
              <w:ind w:right="-57"/>
              <w:rPr>
                <w:rFonts w:ascii="Arial" w:hAnsi="Arial" w:cs="Arial"/>
                <w:sz w:val="22"/>
                <w:szCs w:val="22"/>
                <w:lang w:eastAsia="ar-SA"/>
              </w:rPr>
            </w:pPr>
            <w:permStart w:id="1299656371" w:edGrp="everyone"/>
            <w:permEnd w:id="2133411113"/>
            <w:r w:rsidRPr="00285B31">
              <w:rPr>
                <w:rFonts w:ascii="Arial" w:hAnsi="Arial" w:cs="Arial"/>
                <w:sz w:val="22"/>
                <w:szCs w:val="22"/>
              </w:rPr>
              <w:t>SWIFT kodas:</w:t>
            </w:r>
          </w:p>
        </w:tc>
        <w:tc>
          <w:tcPr>
            <w:tcW w:w="3243" w:type="pct"/>
            <w:tcBorders>
              <w:top w:val="dotted" w:sz="4" w:space="0" w:color="auto"/>
              <w:left w:val="nil"/>
              <w:bottom w:val="dotted" w:sz="4" w:space="0" w:color="auto"/>
              <w:right w:val="nil"/>
            </w:tcBorders>
          </w:tcPr>
          <w:p w14:paraId="44BD7AAE" w14:textId="4F1CA5BE" w:rsidR="00FB656E" w:rsidRPr="00285B31" w:rsidRDefault="00FB656E">
            <w:pPr>
              <w:rPr>
                <w:rFonts w:ascii="Arial" w:hAnsi="Arial" w:cs="Arial"/>
                <w:i/>
                <w:sz w:val="22"/>
                <w:szCs w:val="22"/>
              </w:rPr>
            </w:pPr>
          </w:p>
        </w:tc>
      </w:tr>
      <w:permEnd w:id="1299656371"/>
    </w:tbl>
    <w:p w14:paraId="23EF481A" w14:textId="77777777" w:rsidR="00FB656E" w:rsidRPr="002D3C4A" w:rsidRDefault="00FB656E" w:rsidP="00FB656E">
      <w:pPr>
        <w:ind w:left="709" w:hanging="709"/>
        <w:jc w:val="both"/>
        <w:rPr>
          <w:rFonts w:ascii="Arial" w:eastAsia="SimSun" w:hAnsi="Arial" w:cs="Arial"/>
          <w:kern w:val="2"/>
          <w:sz w:val="22"/>
          <w:szCs w:val="22"/>
          <w:lang w:eastAsia="ar-SA"/>
        </w:rPr>
      </w:pPr>
    </w:p>
    <w:p w14:paraId="2DADC09F" w14:textId="77777777" w:rsidR="00FB656E" w:rsidRPr="002D3C4A" w:rsidRDefault="00FB656E" w:rsidP="00F5736E">
      <w:pPr>
        <w:pStyle w:val="ListParagraph"/>
        <w:numPr>
          <w:ilvl w:val="1"/>
          <w:numId w:val="1"/>
        </w:numPr>
        <w:ind w:left="709" w:hanging="709"/>
        <w:jc w:val="both"/>
        <w:rPr>
          <w:rFonts w:ascii="Arial" w:hAnsi="Arial" w:cs="Arial"/>
          <w:sz w:val="22"/>
          <w:szCs w:val="22"/>
        </w:rPr>
      </w:pPr>
      <w:r w:rsidRPr="002D3C4A">
        <w:rPr>
          <w:rFonts w:ascii="Arial" w:hAnsi="Arial" w:cs="Arial"/>
          <w:sz w:val="22"/>
          <w:szCs w:val="22"/>
        </w:rPr>
        <w:t>Apmokėjimas laikomas įvykdytu tą dieną, kai Užsakovas ar atitinkama institucija atliks bankinį pavedimą į Tiekėjo 3.6 p. nurodytą sąskaitą arba kitą Tiekėjo raštu nurodytą banko sąskaitą.</w:t>
      </w:r>
    </w:p>
    <w:p w14:paraId="7DC36FEC" w14:textId="77777777" w:rsidR="00FB656E" w:rsidRPr="002D3C4A" w:rsidRDefault="00FB656E" w:rsidP="00F5736E">
      <w:pPr>
        <w:numPr>
          <w:ilvl w:val="1"/>
          <w:numId w:val="1"/>
        </w:numPr>
        <w:tabs>
          <w:tab w:val="num" w:pos="709"/>
          <w:tab w:val="num" w:pos="1134"/>
        </w:tabs>
        <w:ind w:left="709" w:hanging="709"/>
        <w:jc w:val="both"/>
        <w:rPr>
          <w:rFonts w:ascii="Arial" w:hAnsi="Arial" w:cs="Arial"/>
          <w:sz w:val="22"/>
          <w:szCs w:val="22"/>
        </w:rPr>
      </w:pPr>
      <w:r w:rsidRPr="002D3C4A">
        <w:rPr>
          <w:rFonts w:ascii="Arial" w:hAnsi="Arial" w:cs="Arial"/>
          <w:sz w:val="22"/>
          <w:szCs w:val="22"/>
        </w:rPr>
        <w:t>Išankstinis mokėjimas nebus atliekamas.</w:t>
      </w:r>
    </w:p>
    <w:p w14:paraId="4DA99A9C" w14:textId="77777777" w:rsidR="00FB656E" w:rsidRPr="002D3C4A" w:rsidRDefault="00FB656E" w:rsidP="00FB656E">
      <w:pPr>
        <w:numPr>
          <w:ilvl w:val="1"/>
          <w:numId w:val="1"/>
        </w:numPr>
        <w:tabs>
          <w:tab w:val="num" w:pos="709"/>
          <w:tab w:val="num" w:pos="1134"/>
        </w:tabs>
        <w:ind w:left="709" w:hanging="709"/>
        <w:rPr>
          <w:rFonts w:ascii="Arial" w:eastAsia="SimSun" w:hAnsi="Arial" w:cs="Arial"/>
          <w:kern w:val="2"/>
          <w:sz w:val="22"/>
          <w:szCs w:val="22"/>
        </w:rPr>
      </w:pPr>
      <w:r w:rsidRPr="002D3C4A">
        <w:rPr>
          <w:rFonts w:ascii="Arial" w:hAnsi="Arial" w:cs="Arial"/>
          <w:sz w:val="22"/>
          <w:szCs w:val="22"/>
        </w:rPr>
        <w:t>Asmenys įgalioti pasirašyti</w:t>
      </w:r>
      <w:r w:rsidRPr="002D3C4A">
        <w:rPr>
          <w:rFonts w:ascii="Arial" w:eastAsia="SimSun" w:hAnsi="Arial" w:cs="Arial"/>
          <w:kern w:val="2"/>
          <w:sz w:val="22"/>
          <w:szCs w:val="22"/>
        </w:rPr>
        <w:t xml:space="preserve"> </w:t>
      </w:r>
      <w:r w:rsidRPr="002D3C4A">
        <w:rPr>
          <w:rFonts w:ascii="Arial" w:hAnsi="Arial" w:cs="Arial"/>
          <w:sz w:val="22"/>
          <w:szCs w:val="22"/>
        </w:rPr>
        <w:t>Paslaugų perdavimo - priėmimo aktus</w:t>
      </w:r>
      <w:r w:rsidRPr="002D3C4A">
        <w:rPr>
          <w:rFonts w:ascii="Arial" w:eastAsia="SimSun" w:hAnsi="Arial" w:cs="Arial"/>
          <w:kern w:val="2"/>
          <w:sz w:val="22"/>
          <w:szCs w:val="22"/>
        </w:rPr>
        <w:t>:</w:t>
      </w:r>
    </w:p>
    <w:tbl>
      <w:tblPr>
        <w:tblW w:w="460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3781"/>
        <w:gridCol w:w="3623"/>
      </w:tblGrid>
      <w:tr w:rsidR="00FB656E" w:rsidRPr="002D3C4A" w14:paraId="301FEEF4" w14:textId="77777777" w:rsidTr="002A188E">
        <w:trPr>
          <w:tblHeader/>
        </w:trPr>
        <w:tc>
          <w:tcPr>
            <w:tcW w:w="1160" w:type="pct"/>
            <w:tcBorders>
              <w:top w:val="single" w:sz="4" w:space="0" w:color="auto"/>
              <w:left w:val="single" w:sz="4" w:space="0" w:color="auto"/>
              <w:bottom w:val="single" w:sz="4" w:space="0" w:color="auto"/>
              <w:right w:val="single" w:sz="4" w:space="0" w:color="auto"/>
            </w:tcBorders>
          </w:tcPr>
          <w:p w14:paraId="7E9D1F78" w14:textId="77777777" w:rsidR="00FB656E" w:rsidRPr="002A188E" w:rsidRDefault="00FB656E">
            <w:pPr>
              <w:tabs>
                <w:tab w:val="right" w:leader="dot" w:pos="9628"/>
              </w:tabs>
              <w:suppressAutoHyphens/>
              <w:spacing w:before="60" w:after="60"/>
              <w:ind w:left="720" w:hanging="720"/>
              <w:jc w:val="both"/>
              <w:rPr>
                <w:rFonts w:ascii="Arial" w:hAnsi="Arial" w:cs="Arial"/>
                <w:b/>
                <w:caps/>
                <w:sz w:val="20"/>
                <w:szCs w:val="20"/>
                <w:lang w:eastAsia="ar-SA"/>
              </w:rPr>
            </w:pPr>
          </w:p>
        </w:tc>
        <w:tc>
          <w:tcPr>
            <w:tcW w:w="1961" w:type="pct"/>
            <w:tcBorders>
              <w:top w:val="single" w:sz="4" w:space="0" w:color="auto"/>
              <w:left w:val="single" w:sz="4" w:space="0" w:color="auto"/>
              <w:bottom w:val="single" w:sz="4" w:space="0" w:color="auto"/>
              <w:right w:val="single" w:sz="4" w:space="0" w:color="auto"/>
            </w:tcBorders>
          </w:tcPr>
          <w:p w14:paraId="6CCD45C3" w14:textId="77777777" w:rsidR="00FB656E" w:rsidRPr="002A188E" w:rsidRDefault="00FB656E">
            <w:pPr>
              <w:tabs>
                <w:tab w:val="right" w:leader="dot" w:pos="9628"/>
              </w:tabs>
              <w:suppressAutoHyphens/>
              <w:spacing w:before="60" w:after="60"/>
              <w:ind w:left="720" w:hanging="720"/>
              <w:jc w:val="center"/>
              <w:rPr>
                <w:rFonts w:ascii="Arial" w:hAnsi="Arial" w:cs="Arial"/>
                <w:b/>
                <w:caps/>
                <w:sz w:val="20"/>
                <w:szCs w:val="20"/>
                <w:lang w:eastAsia="ar-SA"/>
              </w:rPr>
            </w:pPr>
            <w:r w:rsidRPr="002A188E">
              <w:rPr>
                <w:rFonts w:ascii="Arial" w:hAnsi="Arial" w:cs="Arial"/>
                <w:b/>
                <w:sz w:val="20"/>
                <w:szCs w:val="20"/>
              </w:rPr>
              <w:t>Iš Užsakovo pusės</w:t>
            </w:r>
          </w:p>
        </w:tc>
        <w:tc>
          <w:tcPr>
            <w:tcW w:w="1879" w:type="pct"/>
            <w:tcBorders>
              <w:top w:val="single" w:sz="4" w:space="0" w:color="auto"/>
              <w:left w:val="single" w:sz="4" w:space="0" w:color="auto"/>
              <w:bottom w:val="single" w:sz="4" w:space="0" w:color="auto"/>
              <w:right w:val="single" w:sz="4" w:space="0" w:color="auto"/>
            </w:tcBorders>
          </w:tcPr>
          <w:p w14:paraId="19FA3DC2" w14:textId="77777777" w:rsidR="00FB656E" w:rsidRPr="002A188E" w:rsidRDefault="00FB656E">
            <w:pPr>
              <w:tabs>
                <w:tab w:val="right" w:leader="dot" w:pos="9628"/>
              </w:tabs>
              <w:suppressAutoHyphens/>
              <w:spacing w:before="60" w:after="60"/>
              <w:ind w:left="720" w:hanging="720"/>
              <w:jc w:val="center"/>
              <w:rPr>
                <w:rFonts w:ascii="Arial" w:hAnsi="Arial" w:cs="Arial"/>
                <w:b/>
                <w:caps/>
                <w:sz w:val="20"/>
                <w:szCs w:val="20"/>
                <w:lang w:eastAsia="ar-SA"/>
              </w:rPr>
            </w:pPr>
            <w:r w:rsidRPr="002A188E">
              <w:rPr>
                <w:rFonts w:ascii="Arial" w:hAnsi="Arial" w:cs="Arial"/>
                <w:b/>
                <w:sz w:val="20"/>
                <w:szCs w:val="20"/>
              </w:rPr>
              <w:t>Iš Tiekėjo pusės</w:t>
            </w:r>
          </w:p>
        </w:tc>
      </w:tr>
      <w:tr w:rsidR="00FB656E" w:rsidRPr="002D3C4A" w14:paraId="7C0A8FE6" w14:textId="77777777" w:rsidTr="002A188E">
        <w:tc>
          <w:tcPr>
            <w:tcW w:w="1160" w:type="pct"/>
            <w:tcBorders>
              <w:top w:val="single" w:sz="4" w:space="0" w:color="auto"/>
              <w:left w:val="single" w:sz="4" w:space="0" w:color="auto"/>
              <w:bottom w:val="single" w:sz="4" w:space="0" w:color="auto"/>
              <w:right w:val="single" w:sz="4" w:space="0" w:color="auto"/>
            </w:tcBorders>
          </w:tcPr>
          <w:p w14:paraId="541ED850" w14:textId="77777777" w:rsidR="00FB656E" w:rsidRPr="002A188E" w:rsidRDefault="00FB656E">
            <w:pPr>
              <w:tabs>
                <w:tab w:val="right" w:leader="dot" w:pos="9628"/>
              </w:tabs>
              <w:suppressAutoHyphens/>
              <w:spacing w:before="60" w:after="60"/>
              <w:ind w:left="720" w:hanging="720"/>
              <w:jc w:val="both"/>
              <w:rPr>
                <w:rFonts w:ascii="Arial" w:hAnsi="Arial" w:cs="Arial"/>
                <w:caps/>
                <w:sz w:val="20"/>
                <w:szCs w:val="20"/>
                <w:lang w:eastAsia="ar-SA"/>
              </w:rPr>
            </w:pPr>
            <w:r w:rsidRPr="002A188E">
              <w:rPr>
                <w:rFonts w:ascii="Arial" w:hAnsi="Arial" w:cs="Arial"/>
                <w:sz w:val="20"/>
                <w:szCs w:val="20"/>
                <w:lang w:eastAsia="ar-SA"/>
              </w:rPr>
              <w:t>Pareigos</w:t>
            </w:r>
          </w:p>
        </w:tc>
        <w:tc>
          <w:tcPr>
            <w:tcW w:w="1961" w:type="pct"/>
            <w:tcBorders>
              <w:top w:val="single" w:sz="4" w:space="0" w:color="auto"/>
              <w:left w:val="single" w:sz="4" w:space="0" w:color="auto"/>
              <w:bottom w:val="single" w:sz="4" w:space="0" w:color="auto"/>
              <w:right w:val="single" w:sz="4" w:space="0" w:color="auto"/>
            </w:tcBorders>
          </w:tcPr>
          <w:p w14:paraId="3E5D4E74" w14:textId="44DDC8E5" w:rsidR="00FB656E" w:rsidRPr="002A188E" w:rsidRDefault="00FB656E" w:rsidP="000D1FE4">
            <w:pPr>
              <w:rPr>
                <w:rFonts w:ascii="Arial" w:hAnsi="Arial" w:cs="Arial"/>
                <w:sz w:val="20"/>
                <w:szCs w:val="20"/>
              </w:rPr>
            </w:pPr>
          </w:p>
        </w:tc>
        <w:tc>
          <w:tcPr>
            <w:tcW w:w="1879" w:type="pct"/>
            <w:tcBorders>
              <w:top w:val="single" w:sz="4" w:space="0" w:color="auto"/>
              <w:left w:val="single" w:sz="4" w:space="0" w:color="auto"/>
              <w:bottom w:val="single" w:sz="4" w:space="0" w:color="auto"/>
              <w:right w:val="single" w:sz="4" w:space="0" w:color="auto"/>
            </w:tcBorders>
          </w:tcPr>
          <w:p w14:paraId="1C97865E" w14:textId="1AAEE058" w:rsidR="00FB656E" w:rsidRPr="002D5D00" w:rsidRDefault="00FB656E" w:rsidP="002D5D00"/>
        </w:tc>
      </w:tr>
      <w:tr w:rsidR="00FB656E" w:rsidRPr="002D3C4A" w14:paraId="1F1EBFA9" w14:textId="77777777" w:rsidTr="002A188E">
        <w:tc>
          <w:tcPr>
            <w:tcW w:w="1160" w:type="pct"/>
            <w:tcBorders>
              <w:top w:val="single" w:sz="4" w:space="0" w:color="auto"/>
              <w:left w:val="single" w:sz="4" w:space="0" w:color="auto"/>
              <w:bottom w:val="single" w:sz="4" w:space="0" w:color="auto"/>
              <w:right w:val="single" w:sz="4" w:space="0" w:color="auto"/>
            </w:tcBorders>
          </w:tcPr>
          <w:p w14:paraId="3C3F5CE5" w14:textId="77777777" w:rsidR="00FB656E" w:rsidRPr="002A188E" w:rsidRDefault="00FB656E">
            <w:pPr>
              <w:tabs>
                <w:tab w:val="right" w:leader="dot" w:pos="9628"/>
              </w:tabs>
              <w:suppressAutoHyphens/>
              <w:spacing w:before="60" w:after="60"/>
              <w:ind w:left="720" w:hanging="720"/>
              <w:jc w:val="both"/>
              <w:rPr>
                <w:rFonts w:ascii="Arial" w:hAnsi="Arial" w:cs="Arial"/>
                <w:caps/>
                <w:sz w:val="20"/>
                <w:szCs w:val="20"/>
                <w:lang w:eastAsia="ar-SA"/>
              </w:rPr>
            </w:pPr>
            <w:r w:rsidRPr="002A188E">
              <w:rPr>
                <w:rFonts w:ascii="Arial" w:hAnsi="Arial" w:cs="Arial"/>
                <w:sz w:val="20"/>
                <w:szCs w:val="20"/>
              </w:rPr>
              <w:t>Vardas, pavardė</w:t>
            </w:r>
          </w:p>
        </w:tc>
        <w:tc>
          <w:tcPr>
            <w:tcW w:w="1961" w:type="pct"/>
            <w:tcBorders>
              <w:top w:val="single" w:sz="4" w:space="0" w:color="auto"/>
              <w:left w:val="single" w:sz="4" w:space="0" w:color="auto"/>
              <w:bottom w:val="single" w:sz="4" w:space="0" w:color="auto"/>
              <w:right w:val="single" w:sz="4" w:space="0" w:color="auto"/>
            </w:tcBorders>
          </w:tcPr>
          <w:p w14:paraId="65DB9E39" w14:textId="7CC813D9" w:rsidR="00FB656E" w:rsidRPr="002A188E" w:rsidRDefault="00FB656E" w:rsidP="22449D8F">
            <w:pPr>
              <w:jc w:val="center"/>
              <w:rPr>
                <w:rStyle w:val="PlaceholderText"/>
                <w:sz w:val="20"/>
                <w:szCs w:val="20"/>
              </w:rPr>
            </w:pPr>
          </w:p>
        </w:tc>
        <w:tc>
          <w:tcPr>
            <w:tcW w:w="1879" w:type="pct"/>
            <w:tcBorders>
              <w:top w:val="single" w:sz="4" w:space="0" w:color="auto"/>
              <w:left w:val="single" w:sz="4" w:space="0" w:color="auto"/>
              <w:bottom w:val="single" w:sz="4" w:space="0" w:color="auto"/>
              <w:right w:val="single" w:sz="4" w:space="0" w:color="auto"/>
            </w:tcBorders>
          </w:tcPr>
          <w:p w14:paraId="3551D32A" w14:textId="41E156B4" w:rsidR="00FB656E" w:rsidRPr="002A188E" w:rsidRDefault="00FB656E" w:rsidP="00AF1633">
            <w:pPr>
              <w:jc w:val="center"/>
              <w:rPr>
                <w:rFonts w:ascii="Arial" w:hAnsi="Arial" w:cs="Arial"/>
                <w:sz w:val="20"/>
                <w:szCs w:val="20"/>
              </w:rPr>
            </w:pPr>
          </w:p>
        </w:tc>
      </w:tr>
      <w:tr w:rsidR="00FB656E" w:rsidRPr="002D3C4A" w14:paraId="07EE36BB" w14:textId="77777777" w:rsidTr="002A188E">
        <w:tc>
          <w:tcPr>
            <w:tcW w:w="1160" w:type="pct"/>
            <w:tcBorders>
              <w:top w:val="single" w:sz="4" w:space="0" w:color="auto"/>
              <w:left w:val="single" w:sz="4" w:space="0" w:color="auto"/>
              <w:bottom w:val="single" w:sz="4" w:space="0" w:color="auto"/>
              <w:right w:val="single" w:sz="4" w:space="0" w:color="auto"/>
            </w:tcBorders>
          </w:tcPr>
          <w:p w14:paraId="79AB8238" w14:textId="77777777" w:rsidR="00FB656E" w:rsidRPr="002A188E" w:rsidRDefault="00FB656E">
            <w:pPr>
              <w:tabs>
                <w:tab w:val="right" w:leader="dot" w:pos="9628"/>
              </w:tabs>
              <w:suppressAutoHyphens/>
              <w:spacing w:before="60" w:after="60"/>
              <w:ind w:left="720" w:hanging="720"/>
              <w:jc w:val="both"/>
              <w:rPr>
                <w:rFonts w:ascii="Arial" w:hAnsi="Arial" w:cs="Arial"/>
                <w:caps/>
                <w:sz w:val="20"/>
                <w:szCs w:val="20"/>
                <w:lang w:eastAsia="ar-SA"/>
              </w:rPr>
            </w:pPr>
            <w:r w:rsidRPr="002A188E">
              <w:rPr>
                <w:rFonts w:ascii="Arial" w:hAnsi="Arial" w:cs="Arial"/>
                <w:sz w:val="20"/>
                <w:szCs w:val="20"/>
              </w:rPr>
              <w:t>Telefonas</w:t>
            </w:r>
          </w:p>
        </w:tc>
        <w:tc>
          <w:tcPr>
            <w:tcW w:w="1961" w:type="pct"/>
            <w:tcBorders>
              <w:top w:val="single" w:sz="4" w:space="0" w:color="auto"/>
              <w:left w:val="single" w:sz="4" w:space="0" w:color="auto"/>
              <w:bottom w:val="single" w:sz="4" w:space="0" w:color="auto"/>
              <w:right w:val="single" w:sz="4" w:space="0" w:color="auto"/>
            </w:tcBorders>
          </w:tcPr>
          <w:p w14:paraId="43AF97A7" w14:textId="19481D73" w:rsidR="00FB656E" w:rsidRPr="002A188E" w:rsidRDefault="00FB656E" w:rsidP="22449D8F">
            <w:pPr>
              <w:jc w:val="center"/>
              <w:rPr>
                <w:rStyle w:val="PlaceholderText"/>
                <w:sz w:val="20"/>
                <w:szCs w:val="20"/>
              </w:rPr>
            </w:pPr>
          </w:p>
        </w:tc>
        <w:tc>
          <w:tcPr>
            <w:tcW w:w="1879" w:type="pct"/>
            <w:tcBorders>
              <w:top w:val="single" w:sz="4" w:space="0" w:color="auto"/>
              <w:left w:val="single" w:sz="4" w:space="0" w:color="auto"/>
              <w:bottom w:val="single" w:sz="4" w:space="0" w:color="auto"/>
              <w:right w:val="single" w:sz="4" w:space="0" w:color="auto"/>
            </w:tcBorders>
          </w:tcPr>
          <w:p w14:paraId="4259BE81" w14:textId="22AE7195" w:rsidR="00FB656E" w:rsidRPr="002A188E" w:rsidRDefault="00FB656E" w:rsidP="00AF1633">
            <w:pPr>
              <w:jc w:val="center"/>
              <w:rPr>
                <w:rFonts w:ascii="Arial" w:hAnsi="Arial" w:cs="Arial"/>
                <w:sz w:val="20"/>
                <w:szCs w:val="20"/>
              </w:rPr>
            </w:pPr>
          </w:p>
        </w:tc>
      </w:tr>
      <w:tr w:rsidR="00FB656E" w:rsidRPr="002D3C4A" w14:paraId="7478789C" w14:textId="77777777" w:rsidTr="002A188E">
        <w:tc>
          <w:tcPr>
            <w:tcW w:w="1160" w:type="pct"/>
            <w:tcBorders>
              <w:top w:val="single" w:sz="4" w:space="0" w:color="auto"/>
              <w:left w:val="single" w:sz="4" w:space="0" w:color="auto"/>
              <w:bottom w:val="single" w:sz="4" w:space="0" w:color="auto"/>
              <w:right w:val="single" w:sz="4" w:space="0" w:color="auto"/>
            </w:tcBorders>
          </w:tcPr>
          <w:p w14:paraId="58B64B92" w14:textId="77777777" w:rsidR="00FB656E" w:rsidRPr="002A188E" w:rsidRDefault="00FB656E">
            <w:pPr>
              <w:tabs>
                <w:tab w:val="right" w:leader="dot" w:pos="9628"/>
              </w:tabs>
              <w:suppressAutoHyphens/>
              <w:spacing w:before="60" w:after="60"/>
              <w:ind w:left="720" w:hanging="720"/>
              <w:jc w:val="both"/>
              <w:rPr>
                <w:rFonts w:ascii="Arial" w:hAnsi="Arial" w:cs="Arial"/>
                <w:caps/>
                <w:sz w:val="20"/>
                <w:szCs w:val="20"/>
                <w:lang w:eastAsia="ar-SA"/>
              </w:rPr>
            </w:pPr>
            <w:r w:rsidRPr="002A188E">
              <w:rPr>
                <w:rFonts w:ascii="Arial" w:hAnsi="Arial" w:cs="Arial"/>
                <w:sz w:val="20"/>
                <w:szCs w:val="20"/>
              </w:rPr>
              <w:t>El. Paštas</w:t>
            </w:r>
          </w:p>
        </w:tc>
        <w:tc>
          <w:tcPr>
            <w:tcW w:w="1961" w:type="pct"/>
            <w:tcBorders>
              <w:top w:val="single" w:sz="4" w:space="0" w:color="auto"/>
              <w:left w:val="single" w:sz="4" w:space="0" w:color="auto"/>
              <w:bottom w:val="single" w:sz="4" w:space="0" w:color="auto"/>
              <w:right w:val="single" w:sz="4" w:space="0" w:color="auto"/>
            </w:tcBorders>
          </w:tcPr>
          <w:p w14:paraId="647DFD3F" w14:textId="21BCF8AC" w:rsidR="00FB656E" w:rsidRPr="002A188E" w:rsidRDefault="00FB656E" w:rsidP="22449D8F">
            <w:pPr>
              <w:jc w:val="center"/>
              <w:rPr>
                <w:rStyle w:val="PlaceholderText"/>
                <w:sz w:val="20"/>
                <w:szCs w:val="20"/>
              </w:rPr>
            </w:pPr>
          </w:p>
        </w:tc>
        <w:tc>
          <w:tcPr>
            <w:tcW w:w="1879" w:type="pct"/>
            <w:tcBorders>
              <w:top w:val="single" w:sz="4" w:space="0" w:color="auto"/>
              <w:left w:val="single" w:sz="4" w:space="0" w:color="auto"/>
              <w:bottom w:val="single" w:sz="4" w:space="0" w:color="auto"/>
              <w:right w:val="single" w:sz="4" w:space="0" w:color="auto"/>
            </w:tcBorders>
          </w:tcPr>
          <w:p w14:paraId="50695897" w14:textId="7E9E80B7" w:rsidR="00FB656E" w:rsidRPr="002A188E" w:rsidRDefault="00FB656E" w:rsidP="00AF1633">
            <w:pPr>
              <w:jc w:val="center"/>
              <w:rPr>
                <w:rFonts w:ascii="Arial" w:hAnsi="Arial" w:cs="Arial"/>
                <w:i/>
                <w:sz w:val="20"/>
                <w:szCs w:val="20"/>
              </w:rPr>
            </w:pPr>
          </w:p>
        </w:tc>
      </w:tr>
    </w:tbl>
    <w:p w14:paraId="4CB7FE1E" w14:textId="77777777" w:rsidR="00FB656E" w:rsidRPr="002D3C4A" w:rsidRDefault="00FB656E" w:rsidP="00FB656E">
      <w:pPr>
        <w:pStyle w:val="ListParagraph"/>
        <w:numPr>
          <w:ilvl w:val="1"/>
          <w:numId w:val="1"/>
        </w:numPr>
        <w:tabs>
          <w:tab w:val="left" w:pos="709"/>
          <w:tab w:val="num" w:pos="2268"/>
        </w:tabs>
        <w:suppressAutoHyphens/>
        <w:autoSpaceDN w:val="0"/>
        <w:ind w:left="709" w:hanging="709"/>
        <w:jc w:val="both"/>
        <w:textAlignment w:val="baseline"/>
        <w:rPr>
          <w:rFonts w:ascii="Arial" w:hAnsi="Arial" w:cs="Arial"/>
          <w:bCs/>
          <w:sz w:val="22"/>
          <w:szCs w:val="22"/>
        </w:rPr>
      </w:pPr>
      <w:r w:rsidRPr="002D3C4A">
        <w:rPr>
          <w:rFonts w:ascii="Arial" w:hAnsi="Arial" w:cs="Arial"/>
          <w:sz w:val="22"/>
          <w:szCs w:val="22"/>
        </w:rPr>
        <w:t>Pasikeitus už Paslaugų perdavimo-priėmimo aktų pasirašymą atsakingiems asmenims Šalis informuoja kitą Šalį ir Sutarties pakeitimas ar atskiras įgaliojimų įforminimas dėl šios priežasties nėra atliekamas.</w:t>
      </w:r>
    </w:p>
    <w:p w14:paraId="499CB212" w14:textId="77777777" w:rsidR="00FB656E" w:rsidRPr="002D3C4A" w:rsidRDefault="00FB656E" w:rsidP="00FB656E">
      <w:pPr>
        <w:ind w:left="360" w:right="-57"/>
        <w:rPr>
          <w:rFonts w:ascii="Arial" w:hAnsi="Arial" w:cs="Arial"/>
          <w:b/>
          <w:snapToGrid w:val="0"/>
          <w:color w:val="000000"/>
          <w:sz w:val="22"/>
          <w:szCs w:val="22"/>
        </w:rPr>
      </w:pPr>
    </w:p>
    <w:p w14:paraId="3933F0CE" w14:textId="659A8763" w:rsidR="00BB5EDC" w:rsidRPr="00E00B8A" w:rsidRDefault="00FB656E" w:rsidP="7E9657A8">
      <w:pPr>
        <w:numPr>
          <w:ilvl w:val="0"/>
          <w:numId w:val="1"/>
        </w:numPr>
        <w:tabs>
          <w:tab w:val="left" w:pos="851"/>
        </w:tabs>
        <w:ind w:left="709" w:hanging="709"/>
        <w:jc w:val="both"/>
        <w:outlineLvl w:val="1"/>
        <w:rPr>
          <w:rFonts w:ascii="Arial" w:hAnsi="Arial" w:cs="Arial"/>
          <w:b/>
          <w:bCs/>
          <w:snapToGrid w:val="0"/>
          <w:color w:val="000000"/>
          <w:sz w:val="22"/>
          <w:szCs w:val="22"/>
        </w:rPr>
      </w:pPr>
      <w:r w:rsidRPr="00E00B8A">
        <w:rPr>
          <w:rFonts w:ascii="Arial" w:hAnsi="Arial" w:cs="Arial"/>
          <w:b/>
          <w:bCs/>
          <w:sz w:val="22"/>
          <w:szCs w:val="22"/>
        </w:rPr>
        <w:t>Sutarties įvykdymo užtikrinimas</w:t>
      </w:r>
    </w:p>
    <w:p w14:paraId="049791FE" w14:textId="238D7FE0" w:rsidR="00D220C4" w:rsidRPr="00D220C4" w:rsidRDefault="00230348" w:rsidP="00D220C4">
      <w:pPr>
        <w:tabs>
          <w:tab w:val="left" w:pos="851"/>
        </w:tabs>
        <w:ind w:left="709"/>
        <w:jc w:val="both"/>
        <w:rPr>
          <w:rFonts w:ascii="Arial" w:hAnsi="Arial" w:cs="Arial"/>
          <w:sz w:val="22"/>
          <w:szCs w:val="22"/>
        </w:rPr>
      </w:pPr>
      <w:r>
        <w:rPr>
          <w:rFonts w:ascii="Arial" w:hAnsi="Arial" w:cs="Arial"/>
          <w:sz w:val="22"/>
          <w:szCs w:val="22"/>
        </w:rPr>
        <w:t>Netaikoma.</w:t>
      </w:r>
    </w:p>
    <w:p w14:paraId="4A920EA0" w14:textId="77777777" w:rsidR="0093075D" w:rsidRDefault="0093075D" w:rsidP="000D1FE4">
      <w:pPr>
        <w:tabs>
          <w:tab w:val="left" w:pos="851"/>
        </w:tabs>
        <w:jc w:val="both"/>
      </w:pPr>
    </w:p>
    <w:p w14:paraId="607323D6" w14:textId="77777777" w:rsidR="00FB656E" w:rsidRPr="002D3C4A" w:rsidRDefault="00FB656E" w:rsidP="00FB656E">
      <w:pPr>
        <w:numPr>
          <w:ilvl w:val="0"/>
          <w:numId w:val="1"/>
        </w:numPr>
        <w:tabs>
          <w:tab w:val="clear" w:pos="720"/>
          <w:tab w:val="num" w:pos="709"/>
          <w:tab w:val="left" w:pos="851"/>
        </w:tabs>
        <w:ind w:left="709" w:hanging="709"/>
        <w:jc w:val="both"/>
        <w:outlineLvl w:val="1"/>
        <w:rPr>
          <w:rFonts w:ascii="Arial" w:hAnsi="Arial" w:cs="Arial"/>
          <w:b/>
          <w:bCs/>
          <w:snapToGrid w:val="0"/>
          <w:color w:val="000000"/>
          <w:sz w:val="22"/>
          <w:szCs w:val="22"/>
        </w:rPr>
      </w:pPr>
      <w:r w:rsidRPr="002D3C4A">
        <w:rPr>
          <w:rFonts w:ascii="Arial" w:hAnsi="Arial" w:cs="Arial"/>
          <w:b/>
          <w:bCs/>
          <w:sz w:val="22"/>
          <w:szCs w:val="22"/>
        </w:rPr>
        <w:t xml:space="preserve">Draudimas  </w:t>
      </w:r>
    </w:p>
    <w:p w14:paraId="375D4754" w14:textId="5A8E2877" w:rsidR="001D47F8" w:rsidRPr="002D3C4A" w:rsidRDefault="001D47F8" w:rsidP="001D47F8">
      <w:pPr>
        <w:pStyle w:val="ListParagraph"/>
        <w:numPr>
          <w:ilvl w:val="1"/>
          <w:numId w:val="1"/>
        </w:numPr>
        <w:tabs>
          <w:tab w:val="left" w:pos="5529"/>
        </w:tabs>
        <w:suppressAutoHyphens/>
        <w:autoSpaceDE w:val="0"/>
        <w:autoSpaceDN w:val="0"/>
        <w:adjustRightInd w:val="0"/>
        <w:spacing w:after="40"/>
        <w:jc w:val="both"/>
        <w:textAlignment w:val="center"/>
        <w:rPr>
          <w:rFonts w:ascii="Arial" w:hAnsi="Arial" w:cs="Arial"/>
          <w:b/>
          <w:bCs/>
          <w:noProof/>
          <w:sz w:val="22"/>
          <w:szCs w:val="22"/>
        </w:rPr>
      </w:pPr>
      <w:bookmarkStart w:id="2" w:name="_Hlk137055552"/>
      <w:r w:rsidRPr="491F1A4B">
        <w:rPr>
          <w:rFonts w:ascii="Arial" w:hAnsi="Arial" w:cs="Arial"/>
          <w:noProof/>
          <w:sz w:val="22"/>
          <w:szCs w:val="22"/>
        </w:rPr>
        <w:t xml:space="preserve">Tiekėjas, raštu suderinęs su Užsakovu ar jo įgaliotu atstovu draudimo sutarties sąlygas, privalo ne vėliau nei </w:t>
      </w:r>
      <w:r w:rsidRPr="6F311193">
        <w:rPr>
          <w:rFonts w:ascii="Arial" w:hAnsi="Arial" w:cs="Arial"/>
          <w:noProof/>
          <w:sz w:val="22"/>
          <w:szCs w:val="22"/>
        </w:rPr>
        <w:t xml:space="preserve">per </w:t>
      </w:r>
      <w:r w:rsidRPr="491F1A4B">
        <w:rPr>
          <w:rFonts w:ascii="Arial" w:hAnsi="Arial" w:cs="Arial"/>
          <w:noProof/>
          <w:sz w:val="22"/>
          <w:szCs w:val="22"/>
        </w:rPr>
        <w:t xml:space="preserve"> </w:t>
      </w:r>
      <w:r w:rsidRPr="00004873">
        <w:rPr>
          <w:rFonts w:ascii="Arial" w:hAnsi="Arial" w:cs="Arial"/>
          <w:noProof/>
          <w:sz w:val="22"/>
          <w:szCs w:val="22"/>
        </w:rPr>
        <w:t>5 (penkias) dienas</w:t>
      </w:r>
      <w:r w:rsidRPr="491F1A4B">
        <w:rPr>
          <w:rFonts w:ascii="Arial" w:hAnsi="Arial" w:cs="Arial"/>
          <w:noProof/>
          <w:sz w:val="22"/>
          <w:szCs w:val="22"/>
        </w:rPr>
        <w:t xml:space="preserve"> </w:t>
      </w:r>
      <w:r w:rsidRPr="4D044805">
        <w:rPr>
          <w:rFonts w:ascii="Arial" w:hAnsi="Arial" w:cs="Arial"/>
          <w:noProof/>
          <w:sz w:val="22"/>
          <w:szCs w:val="22"/>
        </w:rPr>
        <w:t>nuo</w:t>
      </w:r>
      <w:r w:rsidRPr="491F1A4B">
        <w:rPr>
          <w:rFonts w:ascii="Arial" w:hAnsi="Arial" w:cs="Arial"/>
          <w:noProof/>
          <w:sz w:val="22"/>
          <w:szCs w:val="22"/>
        </w:rPr>
        <w:t xml:space="preserve"> </w:t>
      </w:r>
      <w:r w:rsidR="00045619">
        <w:rPr>
          <w:rFonts w:ascii="Arial" w:hAnsi="Arial" w:cs="Arial"/>
          <w:noProof/>
          <w:sz w:val="22"/>
          <w:szCs w:val="22"/>
        </w:rPr>
        <w:t xml:space="preserve">informavimo apie </w:t>
      </w:r>
      <w:r w:rsidRPr="491F1A4B">
        <w:rPr>
          <w:rFonts w:ascii="Arial" w:hAnsi="Arial" w:cs="Arial"/>
          <w:noProof/>
          <w:sz w:val="22"/>
          <w:szCs w:val="22"/>
        </w:rPr>
        <w:t xml:space="preserve">Rangos </w:t>
      </w:r>
      <w:r w:rsidRPr="0C8E59EE">
        <w:rPr>
          <w:rFonts w:ascii="Arial" w:hAnsi="Arial" w:cs="Arial"/>
          <w:noProof/>
          <w:sz w:val="22"/>
          <w:szCs w:val="22"/>
        </w:rPr>
        <w:t xml:space="preserve">sutarties </w:t>
      </w:r>
      <w:r w:rsidRPr="47BF335F">
        <w:rPr>
          <w:rFonts w:ascii="Arial" w:hAnsi="Arial" w:cs="Arial"/>
          <w:noProof/>
          <w:sz w:val="22"/>
          <w:szCs w:val="22"/>
        </w:rPr>
        <w:t>pasirašym</w:t>
      </w:r>
      <w:r w:rsidR="00045619">
        <w:rPr>
          <w:rFonts w:ascii="Arial" w:hAnsi="Arial" w:cs="Arial"/>
          <w:noProof/>
          <w:sz w:val="22"/>
          <w:szCs w:val="22"/>
        </w:rPr>
        <w:t>ą</w:t>
      </w:r>
      <w:r w:rsidRPr="5B7EFC45">
        <w:rPr>
          <w:rFonts w:ascii="Arial" w:hAnsi="Arial" w:cs="Arial"/>
          <w:noProof/>
          <w:sz w:val="22"/>
          <w:szCs w:val="22"/>
        </w:rPr>
        <w:t xml:space="preserve"> </w:t>
      </w:r>
      <w:r w:rsidRPr="491F1A4B">
        <w:rPr>
          <w:rFonts w:ascii="Arial" w:hAnsi="Arial" w:cs="Arial"/>
          <w:noProof/>
          <w:sz w:val="22"/>
          <w:szCs w:val="22"/>
        </w:rPr>
        <w:t xml:space="preserve">(apie Rangos darbų </w:t>
      </w:r>
      <w:r w:rsidRPr="1F858E58">
        <w:rPr>
          <w:rFonts w:ascii="Arial" w:hAnsi="Arial" w:cs="Arial"/>
          <w:noProof/>
          <w:sz w:val="22"/>
          <w:szCs w:val="22"/>
        </w:rPr>
        <w:t xml:space="preserve">sutarties </w:t>
      </w:r>
      <w:r w:rsidRPr="149610CB">
        <w:rPr>
          <w:rFonts w:ascii="Arial" w:hAnsi="Arial" w:cs="Arial"/>
          <w:noProof/>
          <w:sz w:val="22"/>
          <w:szCs w:val="22"/>
        </w:rPr>
        <w:t xml:space="preserve">pasirašymą </w:t>
      </w:r>
      <w:r w:rsidRPr="38BA2AEB">
        <w:rPr>
          <w:rFonts w:ascii="Arial" w:hAnsi="Arial" w:cs="Arial"/>
          <w:noProof/>
          <w:sz w:val="22"/>
          <w:szCs w:val="22"/>
        </w:rPr>
        <w:t>Užsakovas</w:t>
      </w:r>
      <w:r w:rsidRPr="491F1A4B">
        <w:rPr>
          <w:rFonts w:ascii="Arial" w:hAnsi="Arial" w:cs="Arial"/>
          <w:noProof/>
          <w:sz w:val="22"/>
          <w:szCs w:val="22"/>
        </w:rPr>
        <w:t xml:space="preserve"> </w:t>
      </w:r>
      <w:r w:rsidRPr="05DFA187">
        <w:rPr>
          <w:rFonts w:ascii="Arial" w:hAnsi="Arial" w:cs="Arial"/>
          <w:noProof/>
          <w:sz w:val="22"/>
          <w:szCs w:val="22"/>
        </w:rPr>
        <w:t xml:space="preserve">informuos </w:t>
      </w:r>
      <w:r w:rsidRPr="63056DD2">
        <w:rPr>
          <w:rFonts w:ascii="Arial" w:hAnsi="Arial" w:cs="Arial"/>
          <w:noProof/>
          <w:sz w:val="22"/>
          <w:szCs w:val="22"/>
        </w:rPr>
        <w:t>Tiekėją</w:t>
      </w:r>
      <w:r w:rsidRPr="491F1A4B">
        <w:rPr>
          <w:rFonts w:ascii="Arial" w:hAnsi="Arial" w:cs="Arial"/>
          <w:noProof/>
          <w:sz w:val="22"/>
          <w:szCs w:val="22"/>
        </w:rPr>
        <w:t xml:space="preserve">), pateikti Užsakovui statinio statybos techninio prižiūrėtojo civilinės atsakomybės privalomojo draudimo sutartį (toliau – Techninio prižiūrėtojo CA draudimo sutartis) pagal Lietuvos Respublikos statybos įstatymo XI skirsnyje nustatytus reikalavimus (su vėlesniais pakeitimais ir papildymais) </w:t>
      </w:r>
      <w:bookmarkStart w:id="3" w:name="_Hlk137055434"/>
      <w:r w:rsidRPr="491F1A4B">
        <w:rPr>
          <w:rFonts w:ascii="Arial" w:hAnsi="Arial" w:cs="Arial"/>
          <w:noProof/>
          <w:sz w:val="22"/>
          <w:szCs w:val="22"/>
        </w:rPr>
        <w:t>ir atsižvelgiant į žemiau nurodytus reikalavimus. Draudimo apsaugos apimtis turi būti ne siauresnė nei numato Statinio statybos techninio prižiūrėtojo civilinės atsakomybės privalomojo draudimo taisyklės (patvirtintos Lietuvos banko valdybos 2014 m. spalio 30 d. nutarimu Nr. 03-248, toliau – Techninio prižiūrėtojo CA draudimo taisyklės) ir žemiau nurodyti reikalavimai:</w:t>
      </w:r>
      <w:bookmarkEnd w:id="3"/>
    </w:p>
    <w:p w14:paraId="4E6A311D" w14:textId="77777777" w:rsidR="00582C31" w:rsidRPr="002D3C4A" w:rsidRDefault="00582C31" w:rsidP="00582C31">
      <w:pPr>
        <w:pStyle w:val="ListParagraph"/>
        <w:widowControl w:val="0"/>
        <w:numPr>
          <w:ilvl w:val="0"/>
          <w:numId w:val="19"/>
        </w:numPr>
        <w:shd w:val="clear" w:color="auto" w:fill="FFFFFF"/>
        <w:suppressAutoHyphens/>
        <w:autoSpaceDE w:val="0"/>
        <w:autoSpaceDN w:val="0"/>
        <w:adjustRightInd w:val="0"/>
        <w:spacing w:after="40"/>
        <w:jc w:val="both"/>
        <w:textAlignment w:val="center"/>
        <w:rPr>
          <w:rFonts w:ascii="Arial" w:hAnsi="Arial" w:cs="Arial"/>
          <w:b/>
          <w:bCs/>
          <w:noProof/>
          <w:sz w:val="22"/>
          <w:szCs w:val="22"/>
        </w:rPr>
      </w:pPr>
      <w:r w:rsidRPr="002D3C4A">
        <w:rPr>
          <w:rFonts w:ascii="Arial" w:hAnsi="Arial" w:cs="Arial"/>
          <w:bCs/>
          <w:noProof/>
          <w:sz w:val="22"/>
          <w:szCs w:val="22"/>
        </w:rPr>
        <w:t>Draudimo sutartis turi galioti nuo statinio statybos techninės priežiūros pradžios ir ne trumpiau kaip 30 dienų nuo statinio statybos užbaigimo akto arba deklaracijos apie statybos užbaigimą pasirašymo dienos. Draudimo apsaugos laikotarpis turi apimti ne trumpesnį nei dveji metai nuo atliktos techninės priežiūros dienos terminą.</w:t>
      </w:r>
    </w:p>
    <w:p w14:paraId="5AEB17A6" w14:textId="63867CFF" w:rsidR="00582C31" w:rsidRPr="002D3C4A" w:rsidRDefault="00582C31" w:rsidP="00582C31">
      <w:pPr>
        <w:pStyle w:val="ListParagraph"/>
        <w:widowControl w:val="0"/>
        <w:numPr>
          <w:ilvl w:val="0"/>
          <w:numId w:val="19"/>
        </w:numPr>
        <w:shd w:val="clear" w:color="auto" w:fill="FFFFFF"/>
        <w:suppressAutoHyphens/>
        <w:autoSpaceDE w:val="0"/>
        <w:autoSpaceDN w:val="0"/>
        <w:adjustRightInd w:val="0"/>
        <w:spacing w:after="40"/>
        <w:jc w:val="both"/>
        <w:textAlignment w:val="center"/>
        <w:rPr>
          <w:rFonts w:ascii="Arial" w:hAnsi="Arial" w:cs="Arial"/>
          <w:b/>
          <w:bCs/>
          <w:noProof/>
          <w:sz w:val="22"/>
          <w:szCs w:val="22"/>
        </w:rPr>
      </w:pPr>
      <w:r w:rsidRPr="002D3C4A">
        <w:rPr>
          <w:rFonts w:ascii="Arial" w:hAnsi="Arial" w:cs="Arial"/>
          <w:bCs/>
          <w:noProof/>
          <w:sz w:val="22"/>
          <w:szCs w:val="22"/>
        </w:rPr>
        <w:t xml:space="preserve">Civilinės atsakomybės draudimo suma turi būti ne mažesnė </w:t>
      </w:r>
      <w:r w:rsidRPr="00AD7D70">
        <w:rPr>
          <w:rFonts w:ascii="Arial" w:hAnsi="Arial" w:cs="Arial"/>
          <w:bCs/>
          <w:noProof/>
          <w:sz w:val="22"/>
          <w:szCs w:val="22"/>
        </w:rPr>
        <w:t>nei 3</w:t>
      </w:r>
      <w:r w:rsidR="00F53E87" w:rsidRPr="00AD7D70">
        <w:rPr>
          <w:rFonts w:ascii="Arial" w:hAnsi="Arial" w:cs="Arial"/>
          <w:bCs/>
          <w:noProof/>
          <w:sz w:val="22"/>
          <w:szCs w:val="22"/>
        </w:rPr>
        <w:t>00</w:t>
      </w:r>
      <w:r w:rsidRPr="00AD7D70">
        <w:rPr>
          <w:rFonts w:ascii="Arial" w:hAnsi="Arial" w:cs="Arial"/>
          <w:bCs/>
          <w:noProof/>
          <w:sz w:val="22"/>
          <w:szCs w:val="22"/>
        </w:rPr>
        <w:t>.000</w:t>
      </w:r>
      <w:r w:rsidRPr="002D3C4A">
        <w:rPr>
          <w:rFonts w:ascii="Arial" w:hAnsi="Arial" w:cs="Arial"/>
          <w:bCs/>
          <w:noProof/>
          <w:sz w:val="22"/>
          <w:szCs w:val="22"/>
        </w:rPr>
        <w:t xml:space="preserve"> EUR (Trys šimtai  tūkstančių Eur.) vienam draudžiamajam įvykiui ir visam sutarties galiojimo laikotarpiui.</w:t>
      </w:r>
    </w:p>
    <w:p w14:paraId="07F72DA6" w14:textId="77777777" w:rsidR="00582C31" w:rsidRPr="002D3C4A" w:rsidRDefault="00582C31" w:rsidP="00582C31">
      <w:pPr>
        <w:pStyle w:val="ListParagraph"/>
        <w:widowControl w:val="0"/>
        <w:numPr>
          <w:ilvl w:val="0"/>
          <w:numId w:val="19"/>
        </w:numPr>
        <w:shd w:val="clear" w:color="auto" w:fill="FFFFFF"/>
        <w:suppressAutoHyphens/>
        <w:autoSpaceDE w:val="0"/>
        <w:autoSpaceDN w:val="0"/>
        <w:adjustRightInd w:val="0"/>
        <w:spacing w:after="40"/>
        <w:jc w:val="both"/>
        <w:textAlignment w:val="center"/>
        <w:rPr>
          <w:rFonts w:ascii="Arial" w:hAnsi="Arial" w:cs="Arial"/>
          <w:b/>
          <w:bCs/>
          <w:noProof/>
          <w:sz w:val="22"/>
          <w:szCs w:val="22"/>
        </w:rPr>
      </w:pPr>
      <w:r w:rsidRPr="002D3C4A">
        <w:rPr>
          <w:rFonts w:ascii="Arial" w:hAnsi="Arial" w:cs="Arial"/>
          <w:bCs/>
          <w:noProof/>
          <w:sz w:val="22"/>
          <w:szCs w:val="22"/>
        </w:rPr>
        <w:t>Besąlyginė išskaita neturi būti didesnė nei nurodyta Techninio prižiūrėtojo CA draudimo taisyklės.</w:t>
      </w:r>
    </w:p>
    <w:p w14:paraId="309EF3D3" w14:textId="77777777" w:rsidR="00582C31" w:rsidRPr="002D3C4A" w:rsidRDefault="00582C31" w:rsidP="00582C31">
      <w:pPr>
        <w:pStyle w:val="ListParagraph"/>
        <w:widowControl w:val="0"/>
        <w:numPr>
          <w:ilvl w:val="0"/>
          <w:numId w:val="19"/>
        </w:numPr>
        <w:shd w:val="clear" w:color="auto" w:fill="FFFFFF"/>
        <w:suppressAutoHyphens/>
        <w:autoSpaceDE w:val="0"/>
        <w:autoSpaceDN w:val="0"/>
        <w:adjustRightInd w:val="0"/>
        <w:spacing w:after="40"/>
        <w:jc w:val="both"/>
        <w:textAlignment w:val="center"/>
        <w:rPr>
          <w:rFonts w:ascii="Arial" w:hAnsi="Arial" w:cs="Arial"/>
          <w:b/>
          <w:bCs/>
          <w:noProof/>
          <w:sz w:val="22"/>
          <w:szCs w:val="22"/>
        </w:rPr>
      </w:pPr>
      <w:bookmarkStart w:id="4" w:name="_Hlk135751325"/>
      <w:r w:rsidRPr="002D3C4A">
        <w:rPr>
          <w:rFonts w:ascii="Arial" w:hAnsi="Arial" w:cs="Arial"/>
          <w:bCs/>
          <w:noProof/>
          <w:sz w:val="22"/>
          <w:szCs w:val="22"/>
        </w:rPr>
        <w:t>Draudimo sutartyje turi būti nurodyta, kad netaikomas Taisyklių 15.1 punktas, t.y. neturtinė žala pagal Sutartį turi būti atlyginama ne mažesne suma nei nurodyta civilinės atsakomybės draudimo suma</w:t>
      </w:r>
      <w:bookmarkEnd w:id="4"/>
      <w:r w:rsidRPr="002D3C4A">
        <w:rPr>
          <w:rFonts w:ascii="Arial" w:hAnsi="Arial" w:cs="Arial"/>
          <w:bCs/>
          <w:noProof/>
          <w:sz w:val="22"/>
          <w:szCs w:val="22"/>
        </w:rPr>
        <w:t>.</w:t>
      </w:r>
    </w:p>
    <w:p w14:paraId="5CFCBA2C" w14:textId="77777777" w:rsidR="00582C31" w:rsidRPr="002D3C4A" w:rsidRDefault="00582C31" w:rsidP="00582C31">
      <w:pPr>
        <w:pStyle w:val="ListParagraph"/>
        <w:widowControl w:val="0"/>
        <w:numPr>
          <w:ilvl w:val="0"/>
          <w:numId w:val="19"/>
        </w:numPr>
        <w:shd w:val="clear" w:color="auto" w:fill="FFFFFF"/>
        <w:suppressAutoHyphens/>
        <w:autoSpaceDE w:val="0"/>
        <w:autoSpaceDN w:val="0"/>
        <w:adjustRightInd w:val="0"/>
        <w:spacing w:after="40"/>
        <w:ind w:right="-2"/>
        <w:jc w:val="both"/>
        <w:textAlignment w:val="center"/>
        <w:rPr>
          <w:rFonts w:ascii="Arial" w:hAnsi="Arial" w:cs="Arial"/>
          <w:b/>
          <w:bCs/>
          <w:noProof/>
          <w:sz w:val="22"/>
          <w:szCs w:val="22"/>
        </w:rPr>
      </w:pPr>
      <w:r w:rsidRPr="002D3C4A">
        <w:rPr>
          <w:rFonts w:ascii="Arial" w:hAnsi="Arial" w:cs="Arial"/>
          <w:bCs/>
          <w:noProof/>
          <w:sz w:val="22"/>
          <w:szCs w:val="22"/>
        </w:rPr>
        <w:t xml:space="preserve">Draudimo sutartyje turi būti numatyta, kad draudžiami visi atestuoti Draudėjo darbuotojai, kurie </w:t>
      </w:r>
      <w:r w:rsidRPr="002D3C4A">
        <w:rPr>
          <w:rFonts w:ascii="Arial" w:hAnsi="Arial" w:cs="Arial"/>
          <w:bCs/>
          <w:noProof/>
          <w:sz w:val="22"/>
          <w:szCs w:val="22"/>
        </w:rPr>
        <w:lastRenderedPageBreak/>
        <w:t>paskiriami atlikti šio objekto techninę priežiūrą.</w:t>
      </w:r>
    </w:p>
    <w:p w14:paraId="667EFFA0" w14:textId="77777777" w:rsidR="00582C31" w:rsidRPr="002D3C4A" w:rsidRDefault="00582C31" w:rsidP="00582C31">
      <w:pPr>
        <w:pStyle w:val="ListParagraph"/>
        <w:widowControl w:val="0"/>
        <w:numPr>
          <w:ilvl w:val="0"/>
          <w:numId w:val="19"/>
        </w:numPr>
        <w:shd w:val="clear" w:color="auto" w:fill="FFFFFF"/>
        <w:suppressAutoHyphens/>
        <w:autoSpaceDE w:val="0"/>
        <w:autoSpaceDN w:val="0"/>
        <w:adjustRightInd w:val="0"/>
        <w:spacing w:after="40"/>
        <w:ind w:right="-2"/>
        <w:jc w:val="both"/>
        <w:textAlignment w:val="center"/>
        <w:rPr>
          <w:rFonts w:ascii="Arial" w:hAnsi="Arial" w:cs="Arial"/>
          <w:b/>
          <w:bCs/>
          <w:noProof/>
          <w:sz w:val="22"/>
          <w:szCs w:val="22"/>
        </w:rPr>
      </w:pPr>
      <w:r w:rsidRPr="002D3C4A">
        <w:rPr>
          <w:rFonts w:ascii="Arial" w:hAnsi="Arial" w:cs="Arial"/>
          <w:bCs/>
          <w:noProof/>
          <w:sz w:val="22"/>
          <w:szCs w:val="22"/>
        </w:rPr>
        <w:t>Draudimo sutartyje turi būti numatyta (kai aktualu), kad netaikomi Taisyklių punktai Nr. 15.15 ir 15.16.</w:t>
      </w:r>
    </w:p>
    <w:p w14:paraId="3EBCBE3F" w14:textId="77777777" w:rsidR="002D3C4A" w:rsidRPr="002D3C4A" w:rsidRDefault="00582C31" w:rsidP="002D3C4A">
      <w:pPr>
        <w:pStyle w:val="ListParagraph"/>
        <w:numPr>
          <w:ilvl w:val="1"/>
          <w:numId w:val="1"/>
        </w:numPr>
        <w:suppressAutoHyphens/>
        <w:autoSpaceDE w:val="0"/>
        <w:autoSpaceDN w:val="0"/>
        <w:adjustRightInd w:val="0"/>
        <w:spacing w:before="120" w:after="120"/>
        <w:jc w:val="both"/>
        <w:textAlignment w:val="center"/>
        <w:rPr>
          <w:rFonts w:ascii="Arial" w:hAnsi="Arial" w:cs="Arial"/>
          <w:b/>
          <w:bCs/>
          <w:noProof/>
          <w:sz w:val="22"/>
          <w:szCs w:val="22"/>
        </w:rPr>
      </w:pPr>
      <w:r w:rsidRPr="002D3C4A">
        <w:rPr>
          <w:rFonts w:ascii="Arial" w:hAnsi="Arial" w:cs="Arial"/>
          <w:bCs/>
          <w:noProof/>
          <w:sz w:val="22"/>
          <w:szCs w:val="22"/>
        </w:rPr>
        <w:t>Jei, sudarant Techninio prižiūrėtojo CA draudimo sutartį didesne suma nei numatyta Techninio prižiūrėtojo CA draudimo taisyklėse, yra nukrypstama nuo šiose taisyklėse numatomų privalomojo draudimo sąlygų, jos turi būti iš anksto raštu suderintos su Užsakovu.</w:t>
      </w:r>
    </w:p>
    <w:p w14:paraId="50910692" w14:textId="77777777" w:rsidR="002D3C4A" w:rsidRPr="002D3C4A" w:rsidRDefault="00582C31" w:rsidP="002D3C4A">
      <w:pPr>
        <w:pStyle w:val="ListParagraph"/>
        <w:numPr>
          <w:ilvl w:val="1"/>
          <w:numId w:val="1"/>
        </w:numPr>
        <w:suppressAutoHyphens/>
        <w:autoSpaceDE w:val="0"/>
        <w:autoSpaceDN w:val="0"/>
        <w:adjustRightInd w:val="0"/>
        <w:spacing w:before="120" w:after="120"/>
        <w:jc w:val="both"/>
        <w:textAlignment w:val="center"/>
        <w:rPr>
          <w:rFonts w:ascii="Arial" w:hAnsi="Arial" w:cs="Arial"/>
          <w:b/>
          <w:bCs/>
          <w:noProof/>
          <w:sz w:val="22"/>
          <w:szCs w:val="22"/>
        </w:rPr>
      </w:pPr>
      <w:r w:rsidRPr="002D3C4A">
        <w:rPr>
          <w:rFonts w:ascii="Arial" w:hAnsi="Arial" w:cs="Arial"/>
          <w:bCs/>
          <w:noProof/>
          <w:sz w:val="22"/>
          <w:szCs w:val="22"/>
        </w:rPr>
        <w:t xml:space="preserve">Tiekėjas kartu su Techninio prižiūrėtojo CA draudimo polisu privalo pateikti Užsakovui mokėjimo  pavedimo, patvirtinančio draudimo  įmokos(-ų)  ar jos(-ų)  dalies(-ių)  sumokėjimą, patvirtintas kopijas. </w:t>
      </w:r>
    </w:p>
    <w:p w14:paraId="329ED893" w14:textId="77777777" w:rsidR="002D3C4A" w:rsidRPr="002D3C4A" w:rsidRDefault="00582C31" w:rsidP="002D3C4A">
      <w:pPr>
        <w:pStyle w:val="ListParagraph"/>
        <w:numPr>
          <w:ilvl w:val="1"/>
          <w:numId w:val="1"/>
        </w:numPr>
        <w:suppressAutoHyphens/>
        <w:autoSpaceDE w:val="0"/>
        <w:autoSpaceDN w:val="0"/>
        <w:adjustRightInd w:val="0"/>
        <w:spacing w:before="120" w:after="120"/>
        <w:jc w:val="both"/>
        <w:textAlignment w:val="center"/>
        <w:rPr>
          <w:rFonts w:ascii="Arial" w:hAnsi="Arial" w:cs="Arial"/>
          <w:b/>
          <w:bCs/>
          <w:noProof/>
          <w:sz w:val="22"/>
          <w:szCs w:val="22"/>
        </w:rPr>
      </w:pPr>
      <w:r w:rsidRPr="002D3C4A">
        <w:rPr>
          <w:rFonts w:ascii="Arial" w:hAnsi="Arial" w:cs="Arial"/>
          <w:bCs/>
          <w:noProof/>
          <w:sz w:val="22"/>
          <w:szCs w:val="22"/>
        </w:rPr>
        <w:t>Jeigu Techninio prižiūrėtojo CA draudimo sutarties galiojimo laikotarpis baigiasi ankščiau nei pasirašomas statybos užbaigimo aktas arba deklaracija, Tiekėjas savo sąskaita privalo pratęsti (atnaujinti) draudimo sutartį ir likus ne mažiau nei 2 (dviems) darbo dienoms iki atnaujinamos draudimo sutarties pabaigos pateikti Užsakovui naujam draudimo laikotarpiui sudarytos draudimo sutarties faktą patvirtinančius dokumentus.</w:t>
      </w:r>
    </w:p>
    <w:p w14:paraId="71993A8B" w14:textId="77777777" w:rsidR="00730673" w:rsidRPr="00730673" w:rsidRDefault="00582C31" w:rsidP="00730673">
      <w:pPr>
        <w:pStyle w:val="ListParagraph"/>
        <w:numPr>
          <w:ilvl w:val="1"/>
          <w:numId w:val="1"/>
        </w:numPr>
        <w:suppressAutoHyphens/>
        <w:autoSpaceDE w:val="0"/>
        <w:autoSpaceDN w:val="0"/>
        <w:adjustRightInd w:val="0"/>
        <w:spacing w:before="120" w:after="120"/>
        <w:jc w:val="both"/>
        <w:textAlignment w:val="center"/>
        <w:rPr>
          <w:rFonts w:ascii="Arial" w:hAnsi="Arial" w:cs="Arial"/>
          <w:b/>
          <w:bCs/>
          <w:noProof/>
          <w:sz w:val="22"/>
          <w:szCs w:val="22"/>
        </w:rPr>
      </w:pPr>
      <w:r w:rsidRPr="002D3C4A">
        <w:rPr>
          <w:rFonts w:ascii="Arial" w:hAnsi="Arial" w:cs="Arial"/>
          <w:bCs/>
          <w:noProof/>
          <w:sz w:val="22"/>
          <w:szCs w:val="22"/>
        </w:rPr>
        <w:t>Jeigu techninis prižiūrėtojas veikia jungtinės veiklos (partnerystės) pagrindu ir/ar samdosi subrangovus, tai visi kiti partneriai ir/ar subrangovai turi būti įvardinti kaip papildomi apdraustieji asmenys Techninio prižiūrėtojo CA draudimo sutartyje.</w:t>
      </w:r>
    </w:p>
    <w:p w14:paraId="669F6564" w14:textId="77777777" w:rsidR="00730673" w:rsidRPr="00730673" w:rsidRDefault="00582C31" w:rsidP="00730673">
      <w:pPr>
        <w:pStyle w:val="ListParagraph"/>
        <w:numPr>
          <w:ilvl w:val="1"/>
          <w:numId w:val="1"/>
        </w:numPr>
        <w:suppressAutoHyphens/>
        <w:autoSpaceDE w:val="0"/>
        <w:autoSpaceDN w:val="0"/>
        <w:adjustRightInd w:val="0"/>
        <w:spacing w:before="120" w:after="120"/>
        <w:jc w:val="both"/>
        <w:textAlignment w:val="center"/>
        <w:rPr>
          <w:rFonts w:ascii="Arial" w:hAnsi="Arial" w:cs="Arial"/>
          <w:b/>
          <w:bCs/>
          <w:noProof/>
          <w:sz w:val="22"/>
          <w:szCs w:val="22"/>
        </w:rPr>
      </w:pPr>
      <w:r w:rsidRPr="00730673">
        <w:rPr>
          <w:rFonts w:ascii="Arial" w:hAnsi="Arial" w:cs="Arial"/>
          <w:bCs/>
          <w:noProof/>
          <w:sz w:val="22"/>
          <w:szCs w:val="22"/>
        </w:rPr>
        <w:t>Jeigu draudiko išmokėtos draudimo išmokos nepakanka Paslaugų teikėjo padarytai žalai atlyginti, Paslaugų teikėjas privalo atlyginti likusius nuostolius. Jeigu Paslaugų teikėjas nesudaro draudimo sutarties arba neužtikrina draudimo sutartyje nurodytų sąlygų laikymosi, Paslaugų teikėjas privalo atlyginti visą padarytą žalą</w:t>
      </w:r>
      <w:bookmarkEnd w:id="2"/>
      <w:r w:rsidR="00730673" w:rsidRPr="00730673">
        <w:rPr>
          <w:rFonts w:ascii="Arial" w:hAnsi="Arial" w:cs="Arial"/>
          <w:bCs/>
          <w:noProof/>
          <w:sz w:val="22"/>
          <w:szCs w:val="22"/>
        </w:rPr>
        <w:t>.</w:t>
      </w:r>
    </w:p>
    <w:p w14:paraId="531A996F" w14:textId="1178E96B" w:rsidR="00FB656E" w:rsidRPr="00730673" w:rsidRDefault="00FB656E" w:rsidP="00730673">
      <w:pPr>
        <w:pStyle w:val="ListParagraph"/>
        <w:numPr>
          <w:ilvl w:val="1"/>
          <w:numId w:val="1"/>
        </w:numPr>
        <w:suppressAutoHyphens/>
        <w:autoSpaceDE w:val="0"/>
        <w:autoSpaceDN w:val="0"/>
        <w:adjustRightInd w:val="0"/>
        <w:spacing w:before="120" w:after="120"/>
        <w:jc w:val="both"/>
        <w:textAlignment w:val="center"/>
        <w:rPr>
          <w:rFonts w:ascii="Arial" w:hAnsi="Arial" w:cs="Arial"/>
          <w:b/>
          <w:bCs/>
          <w:noProof/>
          <w:sz w:val="22"/>
          <w:szCs w:val="22"/>
        </w:rPr>
      </w:pPr>
      <w:r w:rsidRPr="00730673">
        <w:rPr>
          <w:rFonts w:ascii="Arial" w:hAnsi="Arial" w:cs="Arial"/>
          <w:sz w:val="22"/>
          <w:szCs w:val="22"/>
        </w:rPr>
        <w:t>Kiti privalomi draudimo reikalavimai nurodyti Sutarties Bendrosios dalies 13 p.</w:t>
      </w:r>
    </w:p>
    <w:p w14:paraId="3E7D2146" w14:textId="77777777" w:rsidR="00FB656E" w:rsidRPr="002D3C4A" w:rsidRDefault="00FB656E" w:rsidP="00FB656E">
      <w:pPr>
        <w:pStyle w:val="ListParagraph"/>
        <w:ind w:left="709"/>
        <w:jc w:val="both"/>
        <w:rPr>
          <w:rFonts w:ascii="Arial" w:hAnsi="Arial" w:cs="Arial"/>
          <w:sz w:val="22"/>
          <w:szCs w:val="22"/>
        </w:rPr>
      </w:pPr>
    </w:p>
    <w:p w14:paraId="61724E1F" w14:textId="77777777" w:rsidR="00FB656E" w:rsidRPr="002D3C4A" w:rsidRDefault="00FB656E" w:rsidP="00FB656E">
      <w:pPr>
        <w:numPr>
          <w:ilvl w:val="0"/>
          <w:numId w:val="1"/>
        </w:numPr>
        <w:tabs>
          <w:tab w:val="clear" w:pos="720"/>
          <w:tab w:val="left" w:pos="709"/>
          <w:tab w:val="num" w:pos="993"/>
        </w:tabs>
        <w:ind w:left="709" w:hanging="709"/>
        <w:jc w:val="both"/>
        <w:outlineLvl w:val="1"/>
        <w:rPr>
          <w:rFonts w:ascii="Arial" w:hAnsi="Arial" w:cs="Arial"/>
          <w:b/>
          <w:bCs/>
          <w:snapToGrid w:val="0"/>
          <w:color w:val="000000"/>
          <w:sz w:val="22"/>
          <w:szCs w:val="22"/>
        </w:rPr>
      </w:pPr>
      <w:bookmarkStart w:id="5" w:name="_Ref24318531"/>
      <w:r w:rsidRPr="002D3C4A">
        <w:rPr>
          <w:rFonts w:ascii="Arial" w:hAnsi="Arial" w:cs="Arial"/>
          <w:b/>
          <w:bCs/>
          <w:sz w:val="22"/>
          <w:szCs w:val="22"/>
        </w:rPr>
        <w:t>Netesybos</w:t>
      </w:r>
      <w:bookmarkEnd w:id="5"/>
    </w:p>
    <w:p w14:paraId="792BF757" w14:textId="77777777" w:rsidR="00FB656E" w:rsidRPr="002D3C4A" w:rsidRDefault="00FB656E" w:rsidP="00FB656E">
      <w:pPr>
        <w:tabs>
          <w:tab w:val="left" w:pos="709"/>
          <w:tab w:val="num" w:pos="993"/>
          <w:tab w:val="num" w:pos="1134"/>
        </w:tabs>
        <w:ind w:left="709" w:hanging="709"/>
        <w:jc w:val="both"/>
        <w:rPr>
          <w:rFonts w:ascii="Arial" w:hAnsi="Arial" w:cs="Arial"/>
          <w:b/>
          <w:sz w:val="22"/>
          <w:szCs w:val="22"/>
        </w:rPr>
      </w:pPr>
    </w:p>
    <w:p w14:paraId="26BCBD04" w14:textId="77777777" w:rsidR="00FB656E" w:rsidRPr="002D3C4A" w:rsidRDefault="00FB656E" w:rsidP="00FB656E">
      <w:pPr>
        <w:numPr>
          <w:ilvl w:val="1"/>
          <w:numId w:val="1"/>
        </w:numPr>
        <w:tabs>
          <w:tab w:val="left" w:pos="709"/>
          <w:tab w:val="num" w:pos="993"/>
        </w:tabs>
        <w:ind w:left="709" w:hanging="709"/>
        <w:jc w:val="both"/>
        <w:rPr>
          <w:rFonts w:ascii="Arial" w:eastAsia="Calibri" w:hAnsi="Arial" w:cs="Arial"/>
          <w:color w:val="000000"/>
          <w:sz w:val="22"/>
          <w:szCs w:val="22"/>
          <w:lang w:eastAsia="en-US"/>
        </w:rPr>
      </w:pPr>
      <w:bookmarkStart w:id="6" w:name="_Hlk29148148"/>
      <w:bookmarkStart w:id="7" w:name="_Hlk29148113"/>
      <w:bookmarkStart w:id="8" w:name="_Hlk29148180"/>
      <w:r w:rsidRPr="002D3C4A">
        <w:rPr>
          <w:rFonts w:ascii="Arial" w:eastAsia="Calibri" w:hAnsi="Arial" w:cs="Arial"/>
          <w:color w:val="000000"/>
          <w:sz w:val="22"/>
          <w:szCs w:val="22"/>
          <w:lang w:eastAsia="en-US"/>
        </w:rPr>
        <w:t>Netesybos Užsakovui už netinkamą Sutarties vykdymą</w:t>
      </w:r>
      <w:r w:rsidRPr="002D3C4A" w:rsidDel="00C62E63">
        <w:rPr>
          <w:rFonts w:ascii="Arial" w:eastAsia="Calibri" w:hAnsi="Arial" w:cs="Arial"/>
          <w:color w:val="000000"/>
          <w:sz w:val="22"/>
          <w:szCs w:val="22"/>
          <w:lang w:eastAsia="en-US"/>
        </w:rPr>
        <w:t xml:space="preserve"> </w:t>
      </w:r>
      <w:r w:rsidRPr="002D3C4A">
        <w:rPr>
          <w:rFonts w:ascii="Arial" w:eastAsia="Calibri" w:hAnsi="Arial" w:cs="Arial"/>
          <w:color w:val="000000"/>
          <w:sz w:val="22"/>
          <w:szCs w:val="22"/>
          <w:lang w:eastAsia="en-US"/>
        </w:rPr>
        <w:t>:</w:t>
      </w:r>
    </w:p>
    <w:p w14:paraId="31AC1866" w14:textId="77777777" w:rsidR="00FB656E" w:rsidRPr="002D3C4A" w:rsidRDefault="00FB656E" w:rsidP="00FB656E">
      <w:pPr>
        <w:numPr>
          <w:ilvl w:val="2"/>
          <w:numId w:val="1"/>
        </w:numPr>
        <w:tabs>
          <w:tab w:val="clear" w:pos="1004"/>
          <w:tab w:val="left" w:pos="709"/>
          <w:tab w:val="num"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Užsakovui praleidus mokėjimo terminą, Tiekėjas gali reikalauti 0,05 (penkių šimtųjų) procentų dydžio delspinigių už kiekvieną uždelstą dieną, skaičiuojant nuo vėluojamos sumokėti sumos be PVM. Maksimali delspinigių suma – 20 (dvidešimt) procentų Sutarties vertės be PVM.</w:t>
      </w:r>
    </w:p>
    <w:p w14:paraId="3230C1A5" w14:textId="77777777" w:rsidR="00FB656E" w:rsidRPr="002D3C4A" w:rsidRDefault="00FB656E" w:rsidP="00FB656E">
      <w:pPr>
        <w:numPr>
          <w:ilvl w:val="2"/>
          <w:numId w:val="1"/>
        </w:numPr>
        <w:tabs>
          <w:tab w:val="left" w:pos="709"/>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Delspinigiai už pavėluotus mokėjimus gali būti skaičiuojami nuo kitos dienos, kai turėjo būti sumokėta į Tiekėjo banko sąskaitą iki tos dienos, kai mokėjimas buvo atliktas iš Užsakovo ar atitinkamos institucijos, vykdančios mokėjimus, sąskaitos.</w:t>
      </w:r>
    </w:p>
    <w:p w14:paraId="1381A073" w14:textId="77777777" w:rsidR="00FB656E" w:rsidRPr="002D3C4A" w:rsidRDefault="00FB656E" w:rsidP="00FB656E">
      <w:pPr>
        <w:numPr>
          <w:ilvl w:val="1"/>
          <w:numId w:val="1"/>
        </w:numPr>
        <w:tabs>
          <w:tab w:val="left" w:pos="709"/>
        </w:tabs>
        <w:spacing w:before="120"/>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Netesybos Tiekėjui už netinkamą Sutarties vykdymą:</w:t>
      </w:r>
    </w:p>
    <w:p w14:paraId="6EF51685" w14:textId="77777777" w:rsidR="00FB656E" w:rsidRPr="002D3C4A" w:rsidRDefault="00FB656E" w:rsidP="00FB656E">
      <w:pPr>
        <w:numPr>
          <w:ilvl w:val="2"/>
          <w:numId w:val="1"/>
        </w:numPr>
        <w:tabs>
          <w:tab w:val="left" w:pos="709"/>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už Sutarties Specialiųjų sąlygų </w:t>
      </w:r>
      <w:r w:rsidRPr="002D3C4A">
        <w:rPr>
          <w:rFonts w:ascii="Arial" w:eastAsia="Calibri" w:hAnsi="Arial" w:cs="Arial"/>
          <w:color w:val="000000"/>
          <w:sz w:val="22"/>
          <w:szCs w:val="22"/>
          <w:lang w:eastAsia="en-US"/>
        </w:rPr>
        <w:fldChar w:fldCharType="begin"/>
      </w:r>
      <w:r w:rsidRPr="002D3C4A">
        <w:rPr>
          <w:rFonts w:ascii="Arial" w:eastAsia="Calibri" w:hAnsi="Arial" w:cs="Arial"/>
          <w:color w:val="000000"/>
          <w:sz w:val="22"/>
          <w:szCs w:val="22"/>
          <w:lang w:eastAsia="en-US"/>
        </w:rPr>
        <w:instrText xml:space="preserve"> REF _Ref31743911 \r \h  \* MERGEFORMAT </w:instrText>
      </w:r>
      <w:r w:rsidRPr="002D3C4A">
        <w:rPr>
          <w:rFonts w:ascii="Arial" w:eastAsia="Calibri" w:hAnsi="Arial" w:cs="Arial"/>
          <w:color w:val="000000"/>
          <w:sz w:val="22"/>
          <w:szCs w:val="22"/>
          <w:lang w:eastAsia="en-US"/>
        </w:rPr>
      </w:r>
      <w:r w:rsidRPr="002D3C4A">
        <w:rPr>
          <w:rFonts w:ascii="Arial" w:eastAsia="Calibri" w:hAnsi="Arial" w:cs="Arial"/>
          <w:color w:val="000000"/>
          <w:sz w:val="22"/>
          <w:szCs w:val="22"/>
          <w:lang w:eastAsia="en-US"/>
        </w:rPr>
        <w:fldChar w:fldCharType="separate"/>
      </w:r>
      <w:r w:rsidRPr="002D3C4A">
        <w:rPr>
          <w:rFonts w:ascii="Arial" w:eastAsia="Calibri" w:hAnsi="Arial" w:cs="Arial"/>
          <w:color w:val="000000"/>
          <w:sz w:val="22"/>
          <w:szCs w:val="22"/>
          <w:lang w:eastAsia="en-US"/>
        </w:rPr>
        <w:t>5.1</w:t>
      </w:r>
      <w:r w:rsidRPr="002D3C4A">
        <w:rPr>
          <w:rFonts w:ascii="Arial" w:eastAsia="Calibri" w:hAnsi="Arial" w:cs="Arial"/>
          <w:color w:val="000000"/>
          <w:sz w:val="22"/>
          <w:szCs w:val="22"/>
          <w:lang w:eastAsia="en-US"/>
        </w:rPr>
        <w:fldChar w:fldCharType="end"/>
      </w:r>
      <w:r w:rsidRPr="002D3C4A">
        <w:rPr>
          <w:rFonts w:ascii="Arial" w:eastAsia="Calibri" w:hAnsi="Arial" w:cs="Arial"/>
          <w:color w:val="000000"/>
          <w:sz w:val="22"/>
          <w:szCs w:val="22"/>
          <w:lang w:eastAsia="en-US"/>
        </w:rPr>
        <w:t xml:space="preserve"> p. </w:t>
      </w:r>
      <w:r w:rsidRPr="002D3C4A">
        <w:rPr>
          <w:rFonts w:ascii="Arial" w:hAnsi="Arial" w:cs="Arial"/>
          <w:sz w:val="22"/>
          <w:szCs w:val="22"/>
        </w:rPr>
        <w:t xml:space="preserve">numatytų draudimo sutarčių sudarymo ir pateikimo Užsakovui </w:t>
      </w:r>
      <w:r w:rsidRPr="002D3C4A">
        <w:rPr>
          <w:rFonts w:ascii="Arial" w:eastAsia="Calibri" w:hAnsi="Arial" w:cs="Arial"/>
          <w:color w:val="000000"/>
          <w:sz w:val="22"/>
          <w:szCs w:val="22"/>
          <w:lang w:eastAsia="en-US"/>
        </w:rPr>
        <w:t xml:space="preserve">nustatyto termino nesilaikymą </w:t>
      </w:r>
      <w:r w:rsidRPr="002D3C4A">
        <w:rPr>
          <w:rFonts w:ascii="Arial" w:hAnsi="Arial" w:cs="Arial"/>
          <w:sz w:val="22"/>
          <w:szCs w:val="22"/>
        </w:rPr>
        <w:t xml:space="preserve">ir Sutarties Bendrųjų sąlygų 10 </w:t>
      </w:r>
      <w:r w:rsidRPr="002D3C4A">
        <w:rPr>
          <w:rFonts w:ascii="Arial" w:eastAsia="Calibri" w:hAnsi="Arial" w:cs="Arial"/>
          <w:color w:val="000000"/>
          <w:sz w:val="22"/>
          <w:szCs w:val="22"/>
          <w:lang w:eastAsia="en-US"/>
        </w:rPr>
        <w:t>d. [Ataskaitos]</w:t>
      </w:r>
      <w:r w:rsidRPr="002D3C4A">
        <w:rPr>
          <w:rFonts w:ascii="Arial" w:hAnsi="Arial" w:cs="Arial"/>
          <w:sz w:val="22"/>
          <w:szCs w:val="22"/>
        </w:rPr>
        <w:t xml:space="preserve"> nustatytų ataskaitų pateikimo terminų nesilaikymą dėl Tiekėjo kaltės</w:t>
      </w:r>
      <w:r w:rsidRPr="002D3C4A">
        <w:rPr>
          <w:rFonts w:ascii="Arial" w:eastAsia="Calibri" w:hAnsi="Arial" w:cs="Arial"/>
          <w:color w:val="000000"/>
          <w:sz w:val="22"/>
          <w:szCs w:val="22"/>
          <w:lang w:eastAsia="en-US"/>
        </w:rPr>
        <w:t xml:space="preserve"> Tiekėjas įsipareigoja sumokėti Užsakovui baudą (B</w:t>
      </w:r>
      <w:r w:rsidRPr="002D3C4A">
        <w:rPr>
          <w:rFonts w:ascii="Arial" w:eastAsia="Calibri" w:hAnsi="Arial" w:cs="Arial"/>
          <w:color w:val="000000"/>
          <w:sz w:val="22"/>
          <w:szCs w:val="22"/>
          <w:vertAlign w:val="subscript"/>
          <w:lang w:eastAsia="en-US"/>
        </w:rPr>
        <w:t>d</w:t>
      </w:r>
      <w:r w:rsidRPr="002D3C4A">
        <w:rPr>
          <w:rFonts w:ascii="Arial" w:eastAsia="Calibri" w:hAnsi="Arial" w:cs="Arial"/>
          <w:color w:val="000000"/>
          <w:sz w:val="22"/>
          <w:szCs w:val="22"/>
          <w:lang w:eastAsia="en-US"/>
        </w:rPr>
        <w:t>), kuri apskaičiuojama pagal formulę:</w:t>
      </w:r>
    </w:p>
    <w:p w14:paraId="4B6DD5BD" w14:textId="77777777" w:rsidR="00FB656E" w:rsidRPr="002D3C4A" w:rsidRDefault="00FB656E" w:rsidP="00FB656E">
      <w:pPr>
        <w:tabs>
          <w:tab w:val="left" w:pos="709"/>
        </w:tabs>
        <w:spacing w:before="120" w:after="120"/>
        <w:ind w:left="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B</w:t>
      </w:r>
      <w:r w:rsidRPr="002D3C4A">
        <w:rPr>
          <w:rFonts w:ascii="Arial" w:eastAsia="Calibri" w:hAnsi="Arial" w:cs="Arial"/>
          <w:color w:val="000000"/>
          <w:sz w:val="22"/>
          <w:szCs w:val="22"/>
          <w:vertAlign w:val="subscript"/>
          <w:lang w:eastAsia="en-US"/>
        </w:rPr>
        <w:t>d</w:t>
      </w:r>
      <w:r w:rsidRPr="002D3C4A">
        <w:rPr>
          <w:rFonts w:ascii="Arial" w:eastAsia="Calibri" w:hAnsi="Arial" w:cs="Arial"/>
          <w:color w:val="000000"/>
          <w:sz w:val="22"/>
          <w:szCs w:val="22"/>
          <w:lang w:eastAsia="en-US"/>
        </w:rPr>
        <w:t>=B</w:t>
      </w:r>
      <w:r w:rsidRPr="002D3C4A">
        <w:rPr>
          <w:rFonts w:ascii="Arial" w:eastAsia="Calibri" w:hAnsi="Arial" w:cs="Arial"/>
          <w:color w:val="000000"/>
          <w:sz w:val="22"/>
          <w:szCs w:val="22"/>
          <w:vertAlign w:val="subscript"/>
          <w:lang w:eastAsia="en-US"/>
        </w:rPr>
        <w:t>v</w:t>
      </w:r>
      <w:r w:rsidRPr="002D3C4A">
        <w:rPr>
          <w:rFonts w:ascii="Arial" w:eastAsia="Calibri" w:hAnsi="Arial" w:cs="Arial"/>
          <w:color w:val="000000"/>
          <w:sz w:val="22"/>
          <w:szCs w:val="22"/>
          <w:lang w:eastAsia="en-US"/>
        </w:rPr>
        <w:t xml:space="preserve"> x V</w:t>
      </w:r>
    </w:p>
    <w:p w14:paraId="4FADA361" w14:textId="77777777" w:rsidR="00FB656E" w:rsidRPr="002D3C4A" w:rsidRDefault="00FB656E" w:rsidP="00FB656E">
      <w:pPr>
        <w:tabs>
          <w:tab w:val="left" w:pos="709"/>
        </w:tabs>
        <w:ind w:left="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kur:</w:t>
      </w:r>
    </w:p>
    <w:p w14:paraId="53619368" w14:textId="77777777" w:rsidR="00FB656E" w:rsidRPr="002D3C4A" w:rsidRDefault="00FB656E" w:rsidP="00FB656E">
      <w:pPr>
        <w:tabs>
          <w:tab w:val="left" w:pos="709"/>
        </w:tabs>
        <w:ind w:left="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B</w:t>
      </w:r>
      <w:r w:rsidRPr="002D3C4A">
        <w:rPr>
          <w:rFonts w:ascii="Arial" w:eastAsia="Calibri" w:hAnsi="Arial" w:cs="Arial"/>
          <w:color w:val="000000"/>
          <w:sz w:val="22"/>
          <w:szCs w:val="22"/>
          <w:vertAlign w:val="subscript"/>
          <w:lang w:eastAsia="en-US"/>
        </w:rPr>
        <w:t>v</w:t>
      </w:r>
      <w:r w:rsidRPr="002D3C4A">
        <w:rPr>
          <w:rFonts w:ascii="Arial" w:eastAsia="Calibri" w:hAnsi="Arial" w:cs="Arial"/>
          <w:color w:val="000000"/>
          <w:sz w:val="22"/>
          <w:szCs w:val="22"/>
          <w:lang w:eastAsia="en-US"/>
        </w:rPr>
        <w:t xml:space="preserve"> – 400,00 (keturi šimtai) EUR; </w:t>
      </w:r>
    </w:p>
    <w:p w14:paraId="6160EE72" w14:textId="77777777" w:rsidR="00FB656E" w:rsidRPr="002D3C4A" w:rsidRDefault="00FB656E" w:rsidP="00FB656E">
      <w:pPr>
        <w:tabs>
          <w:tab w:val="left" w:pos="709"/>
        </w:tabs>
        <w:spacing w:after="120"/>
        <w:ind w:left="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V – dienų skaičius, kiek vėluojama pateikti Tiekėjo civilinės atsakomybės draudimo sutarties sudarymo faktą patvirtinančius dokumentus.</w:t>
      </w:r>
    </w:p>
    <w:p w14:paraId="5EA87A4E" w14:textId="77777777" w:rsidR="00FB656E" w:rsidRPr="002D3C4A" w:rsidRDefault="00FB656E" w:rsidP="00FB656E">
      <w:pPr>
        <w:numPr>
          <w:ilvl w:val="2"/>
          <w:numId w:val="1"/>
        </w:numPr>
        <w:tabs>
          <w:tab w:val="left" w:pos="709"/>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nustačius Sutarties Bendrųjų sąlygų </w:t>
      </w:r>
      <w:r w:rsidRPr="002D3C4A">
        <w:rPr>
          <w:rFonts w:ascii="Arial" w:eastAsia="Calibri" w:hAnsi="Arial" w:cs="Arial"/>
          <w:color w:val="000000"/>
          <w:sz w:val="22"/>
          <w:szCs w:val="22"/>
          <w:lang w:eastAsia="en-US"/>
        </w:rPr>
        <w:fldChar w:fldCharType="begin"/>
      </w:r>
      <w:r w:rsidRPr="002D3C4A">
        <w:rPr>
          <w:rFonts w:ascii="Arial" w:eastAsia="Calibri" w:hAnsi="Arial" w:cs="Arial"/>
          <w:color w:val="000000"/>
          <w:sz w:val="22"/>
          <w:szCs w:val="22"/>
          <w:lang w:eastAsia="en-US"/>
        </w:rPr>
        <w:instrText xml:space="preserve"> REF _Ref24130075 \r \h  \* MERGEFORMAT </w:instrText>
      </w:r>
      <w:r w:rsidRPr="002D3C4A">
        <w:rPr>
          <w:rFonts w:ascii="Arial" w:eastAsia="Calibri" w:hAnsi="Arial" w:cs="Arial"/>
          <w:color w:val="000000"/>
          <w:sz w:val="22"/>
          <w:szCs w:val="22"/>
          <w:lang w:eastAsia="en-US"/>
        </w:rPr>
      </w:r>
      <w:r w:rsidRPr="002D3C4A">
        <w:rPr>
          <w:rFonts w:ascii="Arial" w:eastAsia="Calibri" w:hAnsi="Arial" w:cs="Arial"/>
          <w:color w:val="000000"/>
          <w:sz w:val="22"/>
          <w:szCs w:val="22"/>
          <w:lang w:eastAsia="en-US"/>
        </w:rPr>
        <w:fldChar w:fldCharType="separate"/>
      </w:r>
      <w:r w:rsidRPr="002D3C4A">
        <w:rPr>
          <w:rFonts w:ascii="Arial" w:eastAsia="Calibri" w:hAnsi="Arial" w:cs="Arial"/>
          <w:color w:val="000000"/>
          <w:sz w:val="22"/>
          <w:szCs w:val="22"/>
          <w:lang w:eastAsia="en-US"/>
        </w:rPr>
        <w:t>4.1.6</w:t>
      </w:r>
      <w:r w:rsidRPr="002D3C4A">
        <w:rPr>
          <w:rFonts w:ascii="Arial" w:eastAsia="Calibri" w:hAnsi="Arial" w:cs="Arial"/>
          <w:color w:val="000000"/>
          <w:sz w:val="22"/>
          <w:szCs w:val="22"/>
          <w:lang w:eastAsia="en-US"/>
        </w:rPr>
        <w:fldChar w:fldCharType="end"/>
      </w:r>
      <w:r w:rsidRPr="002D3C4A">
        <w:rPr>
          <w:rFonts w:ascii="Arial" w:eastAsia="Calibri" w:hAnsi="Arial" w:cs="Arial"/>
          <w:color w:val="000000"/>
          <w:sz w:val="22"/>
          <w:szCs w:val="22"/>
          <w:lang w:eastAsia="en-US"/>
        </w:rPr>
        <w:t xml:space="preserve"> ir / arba </w:t>
      </w:r>
      <w:r w:rsidRPr="002D3C4A">
        <w:rPr>
          <w:rFonts w:ascii="Arial" w:eastAsia="Calibri" w:hAnsi="Arial" w:cs="Arial"/>
          <w:color w:val="000000"/>
          <w:sz w:val="22"/>
          <w:szCs w:val="22"/>
          <w:lang w:eastAsia="en-US"/>
        </w:rPr>
        <w:fldChar w:fldCharType="begin"/>
      </w:r>
      <w:r w:rsidRPr="002D3C4A">
        <w:rPr>
          <w:rFonts w:ascii="Arial" w:eastAsia="Calibri" w:hAnsi="Arial" w:cs="Arial"/>
          <w:color w:val="000000"/>
          <w:sz w:val="22"/>
          <w:szCs w:val="22"/>
          <w:lang w:eastAsia="en-US"/>
        </w:rPr>
        <w:instrText xml:space="preserve"> REF _Ref24130082 \r \h  \* MERGEFORMAT </w:instrText>
      </w:r>
      <w:r w:rsidRPr="002D3C4A">
        <w:rPr>
          <w:rFonts w:ascii="Arial" w:eastAsia="Calibri" w:hAnsi="Arial" w:cs="Arial"/>
          <w:color w:val="000000"/>
          <w:sz w:val="22"/>
          <w:szCs w:val="22"/>
          <w:lang w:eastAsia="en-US"/>
        </w:rPr>
      </w:r>
      <w:r w:rsidRPr="002D3C4A">
        <w:rPr>
          <w:rFonts w:ascii="Arial" w:eastAsia="Calibri" w:hAnsi="Arial" w:cs="Arial"/>
          <w:color w:val="000000"/>
          <w:sz w:val="22"/>
          <w:szCs w:val="22"/>
          <w:lang w:eastAsia="en-US"/>
        </w:rPr>
        <w:fldChar w:fldCharType="separate"/>
      </w:r>
      <w:r w:rsidRPr="002D3C4A">
        <w:rPr>
          <w:rFonts w:ascii="Arial" w:eastAsia="Calibri" w:hAnsi="Arial" w:cs="Arial"/>
          <w:color w:val="000000"/>
          <w:sz w:val="22"/>
          <w:szCs w:val="22"/>
          <w:lang w:eastAsia="en-US"/>
        </w:rPr>
        <w:t>4.1.8</w:t>
      </w:r>
      <w:r w:rsidRPr="002D3C4A">
        <w:rPr>
          <w:rFonts w:ascii="Arial" w:eastAsia="Calibri" w:hAnsi="Arial" w:cs="Arial"/>
          <w:color w:val="000000"/>
          <w:sz w:val="22"/>
          <w:szCs w:val="22"/>
          <w:lang w:eastAsia="en-US"/>
        </w:rPr>
        <w:fldChar w:fldCharType="end"/>
      </w:r>
      <w:r w:rsidRPr="002D3C4A">
        <w:rPr>
          <w:rFonts w:ascii="Arial" w:eastAsia="Calibri" w:hAnsi="Arial" w:cs="Arial"/>
          <w:color w:val="000000"/>
          <w:sz w:val="22"/>
          <w:szCs w:val="22"/>
          <w:lang w:eastAsia="en-US"/>
        </w:rPr>
        <w:t xml:space="preserve"> ir / arba 4.1.16 ir / arba 4.1.18 p. numatytų Tiekėjo pareigų nevykdymą arba netinkamą vykdymą, už kiekvieną tokių pareigų nevykdymo arba netinkamo vykdymo atvejį Tiekėjas įsipareigoja Užsakovui sumokėti 1 000,00 (vieno tūkstančio) EUR baudą;</w:t>
      </w:r>
    </w:p>
    <w:p w14:paraId="0068FBF3" w14:textId="77777777" w:rsidR="00FB656E" w:rsidRPr="002D3C4A" w:rsidRDefault="00FB656E" w:rsidP="00FB656E">
      <w:pPr>
        <w:numPr>
          <w:ilvl w:val="2"/>
          <w:numId w:val="1"/>
        </w:numPr>
        <w:tabs>
          <w:tab w:val="left" w:pos="709"/>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už Sutarties Bendrųjų sąlygų </w:t>
      </w:r>
      <w:r w:rsidRPr="002D3C4A">
        <w:rPr>
          <w:rFonts w:ascii="Arial" w:eastAsia="Calibri" w:hAnsi="Arial" w:cs="Arial"/>
          <w:color w:val="000000"/>
          <w:sz w:val="22"/>
          <w:szCs w:val="22"/>
          <w:lang w:eastAsia="en-US"/>
        </w:rPr>
        <w:fldChar w:fldCharType="begin"/>
      </w:r>
      <w:r w:rsidRPr="002D3C4A">
        <w:rPr>
          <w:rFonts w:ascii="Arial" w:eastAsia="Calibri" w:hAnsi="Arial" w:cs="Arial"/>
          <w:color w:val="000000"/>
          <w:sz w:val="22"/>
          <w:szCs w:val="22"/>
          <w:lang w:eastAsia="en-US"/>
        </w:rPr>
        <w:instrText xml:space="preserve"> REF _Ref24130094 \r \h  \* MERGEFORMAT </w:instrText>
      </w:r>
      <w:r w:rsidRPr="002D3C4A">
        <w:rPr>
          <w:rFonts w:ascii="Arial" w:eastAsia="Calibri" w:hAnsi="Arial" w:cs="Arial"/>
          <w:color w:val="000000"/>
          <w:sz w:val="22"/>
          <w:szCs w:val="22"/>
          <w:lang w:eastAsia="en-US"/>
        </w:rPr>
      </w:r>
      <w:r w:rsidRPr="002D3C4A">
        <w:rPr>
          <w:rFonts w:ascii="Arial" w:eastAsia="Calibri" w:hAnsi="Arial" w:cs="Arial"/>
          <w:color w:val="000000"/>
          <w:sz w:val="22"/>
          <w:szCs w:val="22"/>
          <w:lang w:eastAsia="en-US"/>
        </w:rPr>
        <w:fldChar w:fldCharType="separate"/>
      </w:r>
      <w:r w:rsidRPr="002D3C4A">
        <w:rPr>
          <w:rFonts w:ascii="Arial" w:eastAsia="Calibri" w:hAnsi="Arial" w:cs="Arial"/>
          <w:color w:val="000000"/>
          <w:sz w:val="22"/>
          <w:szCs w:val="22"/>
          <w:lang w:eastAsia="en-US"/>
        </w:rPr>
        <w:fldChar w:fldCharType="end"/>
      </w:r>
      <w:r w:rsidRPr="002D3C4A">
        <w:rPr>
          <w:rFonts w:ascii="Arial" w:eastAsia="Calibri" w:hAnsi="Arial" w:cs="Arial"/>
          <w:color w:val="000000"/>
          <w:sz w:val="22"/>
          <w:szCs w:val="22"/>
          <w:lang w:eastAsia="en-US"/>
        </w:rPr>
        <w:t xml:space="preserve"> 4.1.31 p. nustatytų reikalavimų netinkamą vykdymą:</w:t>
      </w:r>
    </w:p>
    <w:p w14:paraId="5696452F" w14:textId="77777777" w:rsidR="00FB656E" w:rsidRPr="002D3C4A" w:rsidRDefault="00FB656E" w:rsidP="00FB656E">
      <w:pPr>
        <w:jc w:val="both"/>
        <w:rPr>
          <w:rFonts w:ascii="Arial" w:eastAsia="Calibri" w:hAnsi="Arial" w:cs="Arial"/>
          <w:color w:val="000000"/>
          <w:sz w:val="22"/>
          <w:szCs w:val="22"/>
          <w:lang w:eastAsia="en-US"/>
        </w:rPr>
      </w:pPr>
    </w:p>
    <w:p w14:paraId="5DE906D9" w14:textId="77777777" w:rsidR="00FB656E" w:rsidRPr="002D3C4A" w:rsidRDefault="00FB656E" w:rsidP="00FB656E">
      <w:pPr>
        <w:numPr>
          <w:ilvl w:val="3"/>
          <w:numId w:val="1"/>
        </w:numPr>
        <w:tabs>
          <w:tab w:val="left" w:pos="709"/>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pirmą kartą nustačius faktą, kad atsakingo eksperto Projekto rangos darbų metu nėra statybvietėje, Tiekėjas raštu bus įspėtas dėl netinkamo Sutarties vykdymo;</w:t>
      </w:r>
    </w:p>
    <w:p w14:paraId="4FB894D6" w14:textId="77777777" w:rsidR="00FB656E" w:rsidRPr="002D3C4A" w:rsidRDefault="00FB656E" w:rsidP="00FB656E">
      <w:pPr>
        <w:numPr>
          <w:ilvl w:val="3"/>
          <w:numId w:val="1"/>
        </w:numPr>
        <w:tabs>
          <w:tab w:val="left" w:pos="709"/>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antrą kartą nustačius faktą, kad atsakingo eksperto Projekto rangos darbų metu nėra statybvietėje, Tiekėjas įsipareigoja Užsakovui sumokėti 600,00 (šešių šimtų) EUR dydžio baudą už netinkamą Sutarties sąlygų vykdymą;</w:t>
      </w:r>
    </w:p>
    <w:p w14:paraId="7732C60F" w14:textId="77777777" w:rsidR="00FB656E" w:rsidRPr="002D3C4A" w:rsidRDefault="00FB656E" w:rsidP="00FB656E">
      <w:pPr>
        <w:numPr>
          <w:ilvl w:val="3"/>
          <w:numId w:val="1"/>
        </w:numPr>
        <w:tabs>
          <w:tab w:val="left" w:pos="709"/>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trečią ir kiekvieną sekantį kartą nustačius faktą, kad atsakingo eksperto Projekto rangos darbų metu nėra statybvietėje, Tiekėjas įsipareigoja už netinkamą Sutarties sąlygų vykdymą sumokėti Užsakovui baudą (B</w:t>
      </w:r>
      <w:r w:rsidRPr="002D3C4A">
        <w:rPr>
          <w:rFonts w:ascii="Arial" w:eastAsia="Calibri" w:hAnsi="Arial" w:cs="Arial"/>
          <w:color w:val="000000" w:themeColor="text1"/>
          <w:sz w:val="22"/>
          <w:szCs w:val="22"/>
          <w:vertAlign w:val="subscript"/>
          <w:lang w:eastAsia="en-US"/>
        </w:rPr>
        <w:t>n</w:t>
      </w:r>
      <w:r w:rsidRPr="002D3C4A">
        <w:rPr>
          <w:rFonts w:ascii="Arial" w:eastAsia="Calibri" w:hAnsi="Arial" w:cs="Arial"/>
          <w:color w:val="000000" w:themeColor="text1"/>
          <w:sz w:val="22"/>
          <w:szCs w:val="22"/>
          <w:lang w:eastAsia="en-US"/>
        </w:rPr>
        <w:t>), kuri apskaičiuojama pagal formulę:</w:t>
      </w:r>
    </w:p>
    <w:p w14:paraId="71E51200" w14:textId="77777777" w:rsidR="00FB656E" w:rsidRPr="002D3C4A" w:rsidRDefault="00FB656E" w:rsidP="00FB656E">
      <w:pPr>
        <w:tabs>
          <w:tab w:val="left" w:pos="709"/>
        </w:tabs>
        <w:spacing w:before="120" w:after="120"/>
        <w:ind w:left="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B</w:t>
      </w:r>
      <w:r w:rsidRPr="002D3C4A">
        <w:rPr>
          <w:rFonts w:ascii="Arial" w:eastAsia="Calibri" w:hAnsi="Arial" w:cs="Arial"/>
          <w:color w:val="000000"/>
          <w:sz w:val="22"/>
          <w:szCs w:val="22"/>
          <w:vertAlign w:val="subscript"/>
          <w:lang w:eastAsia="en-US"/>
        </w:rPr>
        <w:t>n</w:t>
      </w:r>
      <w:r w:rsidRPr="002D3C4A">
        <w:rPr>
          <w:rFonts w:ascii="Arial" w:eastAsia="Calibri" w:hAnsi="Arial" w:cs="Arial"/>
          <w:color w:val="000000"/>
          <w:sz w:val="22"/>
          <w:szCs w:val="22"/>
          <w:lang w:eastAsia="en-US"/>
        </w:rPr>
        <w:t>=B</w:t>
      </w:r>
      <w:r w:rsidRPr="002D3C4A">
        <w:rPr>
          <w:rFonts w:ascii="Arial" w:eastAsia="Calibri" w:hAnsi="Arial" w:cs="Arial"/>
          <w:color w:val="000000"/>
          <w:sz w:val="22"/>
          <w:szCs w:val="22"/>
          <w:vertAlign w:val="subscript"/>
          <w:lang w:eastAsia="en-US"/>
        </w:rPr>
        <w:t xml:space="preserve">1 </w:t>
      </w:r>
      <w:r w:rsidRPr="002D3C4A">
        <w:rPr>
          <w:rFonts w:ascii="Arial" w:eastAsia="Calibri" w:hAnsi="Arial" w:cs="Arial"/>
          <w:color w:val="000000"/>
          <w:sz w:val="22"/>
          <w:szCs w:val="22"/>
          <w:lang w:eastAsia="en-US"/>
        </w:rPr>
        <w:t>x (N-1)</w:t>
      </w:r>
    </w:p>
    <w:p w14:paraId="7BF08135" w14:textId="77777777" w:rsidR="00FB656E" w:rsidRPr="002D3C4A" w:rsidRDefault="00FB656E" w:rsidP="00FB656E">
      <w:pPr>
        <w:tabs>
          <w:tab w:val="left" w:pos="709"/>
        </w:tabs>
        <w:ind w:left="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lastRenderedPageBreak/>
        <w:t>kur:</w:t>
      </w:r>
    </w:p>
    <w:p w14:paraId="5499CE28" w14:textId="77777777" w:rsidR="00FB656E" w:rsidRPr="002D3C4A" w:rsidRDefault="00FB656E" w:rsidP="00FB656E">
      <w:pPr>
        <w:tabs>
          <w:tab w:val="left" w:pos="709"/>
        </w:tabs>
        <w:ind w:left="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B</w:t>
      </w:r>
      <w:r w:rsidRPr="002D3C4A">
        <w:rPr>
          <w:rFonts w:ascii="Arial" w:eastAsia="Calibri" w:hAnsi="Arial" w:cs="Arial"/>
          <w:color w:val="000000"/>
          <w:sz w:val="22"/>
          <w:szCs w:val="22"/>
          <w:vertAlign w:val="subscript"/>
          <w:lang w:eastAsia="en-US"/>
        </w:rPr>
        <w:t>1</w:t>
      </w:r>
      <w:r w:rsidRPr="002D3C4A">
        <w:rPr>
          <w:rFonts w:ascii="Arial" w:eastAsia="Calibri" w:hAnsi="Arial" w:cs="Arial"/>
          <w:color w:val="000000"/>
          <w:sz w:val="22"/>
          <w:szCs w:val="22"/>
          <w:lang w:eastAsia="en-US"/>
        </w:rPr>
        <w:t xml:space="preserve"> – 600,00 (šeši šimtai) EUR; </w:t>
      </w:r>
    </w:p>
    <w:p w14:paraId="2B86B0C5" w14:textId="77777777" w:rsidR="00FB656E" w:rsidRPr="002D3C4A" w:rsidRDefault="00FB656E" w:rsidP="00FB656E">
      <w:pPr>
        <w:tabs>
          <w:tab w:val="left" w:pos="709"/>
        </w:tabs>
        <w:spacing w:after="120"/>
        <w:ind w:left="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N – skaičius, kiek kartų Sutarties vykdymo metu nustatytas faktas, kad atsakingo eksperto Projekto rangos darbų metu nėra statybvietėje.</w:t>
      </w:r>
    </w:p>
    <w:p w14:paraId="6938400B" w14:textId="77777777" w:rsidR="00FB656E" w:rsidRPr="002D3C4A" w:rsidRDefault="00FB656E" w:rsidP="00FB656E">
      <w:pPr>
        <w:numPr>
          <w:ilvl w:val="2"/>
          <w:numId w:val="1"/>
        </w:numPr>
        <w:tabs>
          <w:tab w:val="left" w:pos="709"/>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nustačius (Sutarties vykdymo metu, ar jai pasibaigus) kitų Sutartyje ir su Sutarties vykdymu susijusiuose teisės aktuose numatytų Tiekėjo pareigų nevykdymą arba netinkamą vykdymą, už kiekvieną tokių pareigų nevykdymo atvejį Tiekėjas įsipareigoja Užsakovui sumokėti 400,00 (keturių šimtų) EUR baudą.</w:t>
      </w:r>
    </w:p>
    <w:p w14:paraId="2DFDD4F7" w14:textId="77777777" w:rsidR="00FB656E" w:rsidRPr="002D3C4A" w:rsidRDefault="00FB656E" w:rsidP="00FB656E">
      <w:pPr>
        <w:numPr>
          <w:ilvl w:val="2"/>
          <w:numId w:val="1"/>
        </w:numPr>
        <w:tabs>
          <w:tab w:val="left" w:pos="709"/>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Maksimali Tiekėjo netesybų (delspinigių, baudų) riba – 20 (dvidešimt) proc. </w:t>
      </w:r>
      <w:bookmarkEnd w:id="6"/>
      <w:bookmarkEnd w:id="7"/>
      <w:bookmarkEnd w:id="8"/>
      <w:r w:rsidRPr="002D3C4A">
        <w:rPr>
          <w:rFonts w:ascii="Arial" w:eastAsia="Calibri" w:hAnsi="Arial" w:cs="Arial"/>
          <w:color w:val="000000" w:themeColor="text1"/>
          <w:sz w:val="22"/>
          <w:szCs w:val="22"/>
          <w:lang w:eastAsia="en-US"/>
        </w:rPr>
        <w:t xml:space="preserve">Sutarties vertės be PVM. </w:t>
      </w:r>
    </w:p>
    <w:p w14:paraId="7DDFE1F1" w14:textId="77777777" w:rsidR="00FB656E" w:rsidRPr="002D3C4A" w:rsidRDefault="00FB656E" w:rsidP="00FB656E">
      <w:pPr>
        <w:ind w:left="709"/>
        <w:jc w:val="both"/>
        <w:rPr>
          <w:rFonts w:ascii="Arial" w:eastAsia="Calibri" w:hAnsi="Arial" w:cs="Arial"/>
          <w:color w:val="000000"/>
          <w:sz w:val="22"/>
          <w:szCs w:val="22"/>
          <w:lang w:eastAsia="en-US"/>
        </w:rPr>
      </w:pPr>
    </w:p>
    <w:p w14:paraId="10EBCF11" w14:textId="77777777" w:rsidR="00FB656E" w:rsidRPr="002D3C4A" w:rsidRDefault="00FB656E" w:rsidP="00FB656E">
      <w:pPr>
        <w:numPr>
          <w:ilvl w:val="0"/>
          <w:numId w:val="1"/>
        </w:numPr>
        <w:tabs>
          <w:tab w:val="clear" w:pos="720"/>
          <w:tab w:val="num" w:pos="709"/>
          <w:tab w:val="left" w:pos="851"/>
        </w:tabs>
        <w:ind w:left="709" w:hanging="709"/>
        <w:jc w:val="both"/>
        <w:outlineLvl w:val="1"/>
        <w:rPr>
          <w:rFonts w:ascii="Arial" w:hAnsi="Arial" w:cs="Arial"/>
          <w:b/>
          <w:sz w:val="22"/>
          <w:szCs w:val="22"/>
        </w:rPr>
      </w:pPr>
      <w:r w:rsidRPr="002D3C4A">
        <w:rPr>
          <w:rFonts w:ascii="Arial" w:hAnsi="Arial" w:cs="Arial"/>
          <w:b/>
          <w:sz w:val="22"/>
          <w:szCs w:val="22"/>
        </w:rPr>
        <w:t>Susirašinėjimas</w:t>
      </w:r>
    </w:p>
    <w:p w14:paraId="41738409" w14:textId="77777777" w:rsidR="00FB656E" w:rsidRPr="002D3C4A" w:rsidRDefault="00FB656E" w:rsidP="00FB656E">
      <w:pPr>
        <w:tabs>
          <w:tab w:val="num" w:pos="709"/>
          <w:tab w:val="left" w:pos="851"/>
          <w:tab w:val="num" w:pos="1134"/>
        </w:tabs>
        <w:ind w:left="709" w:hanging="709"/>
        <w:jc w:val="both"/>
        <w:rPr>
          <w:rFonts w:ascii="Arial" w:hAnsi="Arial" w:cs="Arial"/>
          <w:b/>
          <w:sz w:val="22"/>
          <w:szCs w:val="22"/>
        </w:rPr>
      </w:pPr>
    </w:p>
    <w:p w14:paraId="079D2457" w14:textId="5EA09E68" w:rsidR="00FB656E" w:rsidRPr="002D3C4A" w:rsidRDefault="00FB656E" w:rsidP="00FB656E">
      <w:pPr>
        <w:numPr>
          <w:ilvl w:val="1"/>
          <w:numId w:val="1"/>
        </w:numPr>
        <w:tabs>
          <w:tab w:val="num" w:pos="709"/>
          <w:tab w:val="left" w:pos="851"/>
          <w:tab w:val="num" w:pos="1134"/>
        </w:tabs>
        <w:ind w:left="709" w:hanging="709"/>
        <w:jc w:val="both"/>
        <w:rPr>
          <w:rFonts w:ascii="Arial" w:hAnsi="Arial" w:cs="Arial"/>
          <w:sz w:val="22"/>
          <w:szCs w:val="22"/>
        </w:rPr>
      </w:pPr>
      <w:r w:rsidRPr="002D3C4A">
        <w:rPr>
          <w:rFonts w:ascii="Arial" w:hAnsi="Arial" w:cs="Arial"/>
          <w:color w:val="000000" w:themeColor="text1"/>
          <w:sz w:val="22"/>
          <w:szCs w:val="22"/>
        </w:rPr>
        <w:t xml:space="preserve">Visi pranešimai, </w:t>
      </w:r>
      <w:r w:rsidRPr="002D3C4A">
        <w:rPr>
          <w:rFonts w:ascii="Arial" w:hAnsi="Arial" w:cs="Arial"/>
          <w:sz w:val="22"/>
          <w:szCs w:val="22"/>
        </w:rPr>
        <w:t>sutikimai</w:t>
      </w:r>
      <w:r w:rsidRPr="002D3C4A">
        <w:rPr>
          <w:rFonts w:ascii="Arial" w:hAnsi="Arial" w:cs="Arial"/>
          <w:color w:val="000000" w:themeColor="text1"/>
          <w:sz w:val="22"/>
          <w:szCs w:val="22"/>
        </w:rPr>
        <w:t xml:space="preserve"> ir kitas susižinojimas, kuriuos Šalis teikia pagal šią Sutartį, teikiami lietuvių ir/arba angl</w:t>
      </w:r>
      <w:r w:rsidR="00AF1633">
        <w:rPr>
          <w:rFonts w:ascii="Arial" w:hAnsi="Arial" w:cs="Arial"/>
          <w:color w:val="000000" w:themeColor="text1"/>
          <w:sz w:val="22"/>
          <w:szCs w:val="22"/>
        </w:rPr>
        <w:t>ų</w:t>
      </w:r>
      <w:r w:rsidRPr="002D3C4A">
        <w:rPr>
          <w:rFonts w:ascii="Arial" w:hAnsi="Arial" w:cs="Arial"/>
          <w:color w:val="000000" w:themeColor="text1"/>
          <w:sz w:val="22"/>
          <w:szCs w:val="22"/>
        </w:rPr>
        <w:t xml:space="preserve"> kalba ir bus laikomi galiojančiais ir įteiktais tinkamai, jeigu yra fiziškai įteikti kitai Šaliai arba išsiųsti registruotu paštu, elektroniniu paštu (raštu</w:t>
      </w:r>
      <w:r w:rsidRPr="002D3C4A">
        <w:rPr>
          <w:rFonts w:ascii="Arial" w:hAnsi="Arial" w:cs="Arial"/>
          <w:sz w:val="22"/>
          <w:szCs w:val="22"/>
        </w:rPr>
        <w:t xml:space="preserve">, atskirais laiškais </w:t>
      </w:r>
      <w:r w:rsidRPr="002D3C4A">
        <w:rPr>
          <w:rFonts w:ascii="Arial" w:hAnsi="Arial" w:cs="Arial"/>
          <w:color w:val="000000" w:themeColor="text1"/>
          <w:sz w:val="22"/>
          <w:szCs w:val="22"/>
        </w:rPr>
        <w:t>patvirtinant gavimą),</w:t>
      </w:r>
      <w:r w:rsidRPr="002D3C4A">
        <w:rPr>
          <w:rFonts w:ascii="Arial" w:hAnsi="Arial" w:cs="Arial"/>
          <w:sz w:val="22"/>
          <w:szCs w:val="22"/>
        </w:rPr>
        <w:t xml:space="preserve"> toliau nurodytais adresais ar kitais adresais, kuriuos nurodė viena Šalis, pateikdama pranešimą: </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3744"/>
        <w:gridCol w:w="3703"/>
      </w:tblGrid>
      <w:tr w:rsidR="00FB656E" w:rsidRPr="002D3C4A" w14:paraId="2E9E5FE8" w14:textId="77777777" w:rsidTr="002A188E">
        <w:trPr>
          <w:trHeight w:val="50"/>
          <w:tblHeader/>
        </w:trPr>
        <w:tc>
          <w:tcPr>
            <w:tcW w:w="1169" w:type="pct"/>
            <w:tcBorders>
              <w:top w:val="single" w:sz="4" w:space="0" w:color="auto"/>
              <w:left w:val="single" w:sz="4" w:space="0" w:color="auto"/>
              <w:bottom w:val="single" w:sz="4" w:space="0" w:color="auto"/>
              <w:right w:val="single" w:sz="4" w:space="0" w:color="auto"/>
            </w:tcBorders>
          </w:tcPr>
          <w:p w14:paraId="3287D3A1" w14:textId="77777777" w:rsidR="00FB656E" w:rsidRPr="006C5628" w:rsidRDefault="00FB656E">
            <w:pPr>
              <w:tabs>
                <w:tab w:val="right" w:leader="dot" w:pos="9628"/>
              </w:tabs>
              <w:suppressAutoHyphens/>
              <w:spacing w:before="60" w:after="60"/>
              <w:ind w:left="720" w:hanging="720"/>
              <w:jc w:val="both"/>
              <w:rPr>
                <w:rFonts w:ascii="Arial" w:hAnsi="Arial" w:cs="Arial"/>
                <w:b/>
                <w:caps/>
                <w:sz w:val="20"/>
                <w:szCs w:val="20"/>
                <w:lang w:eastAsia="ar-SA"/>
              </w:rPr>
            </w:pPr>
          </w:p>
        </w:tc>
        <w:tc>
          <w:tcPr>
            <w:tcW w:w="1926" w:type="pct"/>
            <w:tcBorders>
              <w:top w:val="single" w:sz="4" w:space="0" w:color="auto"/>
              <w:left w:val="single" w:sz="4" w:space="0" w:color="auto"/>
              <w:bottom w:val="single" w:sz="4" w:space="0" w:color="auto"/>
              <w:right w:val="single" w:sz="4" w:space="0" w:color="auto"/>
            </w:tcBorders>
          </w:tcPr>
          <w:p w14:paraId="1FCE9FE8" w14:textId="77777777" w:rsidR="00FB656E" w:rsidRPr="006C5628" w:rsidRDefault="00FB656E">
            <w:pPr>
              <w:tabs>
                <w:tab w:val="right" w:leader="dot" w:pos="9628"/>
              </w:tabs>
              <w:suppressAutoHyphens/>
              <w:spacing w:before="60" w:after="60"/>
              <w:ind w:left="720" w:hanging="720"/>
              <w:jc w:val="center"/>
              <w:rPr>
                <w:rFonts w:ascii="Arial" w:hAnsi="Arial" w:cs="Arial"/>
                <w:b/>
                <w:caps/>
                <w:sz w:val="20"/>
                <w:szCs w:val="20"/>
                <w:lang w:eastAsia="ar-SA"/>
              </w:rPr>
            </w:pPr>
            <w:r w:rsidRPr="006C5628">
              <w:rPr>
                <w:rFonts w:ascii="Arial" w:hAnsi="Arial" w:cs="Arial"/>
                <w:b/>
                <w:sz w:val="20"/>
                <w:szCs w:val="20"/>
              </w:rPr>
              <w:t>Užsakovas</w:t>
            </w:r>
          </w:p>
        </w:tc>
        <w:tc>
          <w:tcPr>
            <w:tcW w:w="1905" w:type="pct"/>
            <w:tcBorders>
              <w:top w:val="single" w:sz="4" w:space="0" w:color="auto"/>
              <w:left w:val="single" w:sz="4" w:space="0" w:color="auto"/>
              <w:bottom w:val="single" w:sz="4" w:space="0" w:color="auto"/>
              <w:right w:val="single" w:sz="4" w:space="0" w:color="auto"/>
            </w:tcBorders>
          </w:tcPr>
          <w:p w14:paraId="54D947A5" w14:textId="77777777" w:rsidR="00FB656E" w:rsidRPr="006C5628" w:rsidRDefault="00FB656E">
            <w:pPr>
              <w:tabs>
                <w:tab w:val="right" w:leader="dot" w:pos="9628"/>
              </w:tabs>
              <w:suppressAutoHyphens/>
              <w:spacing w:before="60" w:after="60"/>
              <w:ind w:left="720" w:hanging="720"/>
              <w:jc w:val="center"/>
              <w:rPr>
                <w:rFonts w:ascii="Arial" w:hAnsi="Arial" w:cs="Arial"/>
                <w:b/>
                <w:caps/>
                <w:sz w:val="20"/>
                <w:szCs w:val="20"/>
                <w:lang w:eastAsia="ar-SA"/>
              </w:rPr>
            </w:pPr>
            <w:r w:rsidRPr="006C5628">
              <w:rPr>
                <w:rFonts w:ascii="Arial" w:hAnsi="Arial" w:cs="Arial"/>
                <w:b/>
                <w:caps/>
                <w:sz w:val="20"/>
                <w:szCs w:val="20"/>
              </w:rPr>
              <w:t>T</w:t>
            </w:r>
            <w:r w:rsidRPr="006C5628">
              <w:rPr>
                <w:rFonts w:ascii="Arial" w:hAnsi="Arial" w:cs="Arial"/>
                <w:b/>
                <w:sz w:val="20"/>
                <w:szCs w:val="20"/>
              </w:rPr>
              <w:t>iekėjas</w:t>
            </w:r>
          </w:p>
        </w:tc>
      </w:tr>
      <w:tr w:rsidR="00AF1633" w:rsidRPr="002D3C4A" w14:paraId="482EC697" w14:textId="77777777" w:rsidTr="002A188E">
        <w:tc>
          <w:tcPr>
            <w:tcW w:w="1169" w:type="pct"/>
            <w:tcBorders>
              <w:top w:val="single" w:sz="4" w:space="0" w:color="auto"/>
              <w:left w:val="single" w:sz="4" w:space="0" w:color="auto"/>
              <w:bottom w:val="single" w:sz="4" w:space="0" w:color="auto"/>
              <w:right w:val="single" w:sz="4" w:space="0" w:color="auto"/>
            </w:tcBorders>
          </w:tcPr>
          <w:p w14:paraId="0CD20E64" w14:textId="77777777" w:rsidR="00AF1633" w:rsidRPr="006C5628" w:rsidRDefault="00AF1633" w:rsidP="00AF1633">
            <w:pPr>
              <w:tabs>
                <w:tab w:val="right" w:leader="dot" w:pos="9628"/>
              </w:tabs>
              <w:suppressAutoHyphens/>
              <w:spacing w:before="60" w:after="60"/>
              <w:ind w:left="720" w:hanging="720"/>
              <w:jc w:val="both"/>
              <w:rPr>
                <w:rFonts w:ascii="Arial" w:hAnsi="Arial" w:cs="Arial"/>
                <w:caps/>
                <w:sz w:val="20"/>
                <w:szCs w:val="20"/>
                <w:lang w:eastAsia="ar-SA"/>
              </w:rPr>
            </w:pPr>
            <w:r w:rsidRPr="006C5628">
              <w:rPr>
                <w:rFonts w:ascii="Arial" w:hAnsi="Arial" w:cs="Arial"/>
                <w:sz w:val="20"/>
                <w:szCs w:val="20"/>
              </w:rPr>
              <w:t>Vardas, pavardė</w:t>
            </w:r>
          </w:p>
        </w:tc>
        <w:tc>
          <w:tcPr>
            <w:tcW w:w="1926" w:type="pct"/>
            <w:tcBorders>
              <w:top w:val="single" w:sz="4" w:space="0" w:color="auto"/>
              <w:left w:val="single" w:sz="4" w:space="0" w:color="auto"/>
              <w:bottom w:val="single" w:sz="4" w:space="0" w:color="auto"/>
              <w:right w:val="single" w:sz="4" w:space="0" w:color="auto"/>
            </w:tcBorders>
          </w:tcPr>
          <w:p w14:paraId="717ED443" w14:textId="77EA6FD0" w:rsidR="00AF1633" w:rsidRPr="006C5628" w:rsidRDefault="00AF1633" w:rsidP="00AF1633">
            <w:pPr>
              <w:jc w:val="center"/>
              <w:rPr>
                <w:rFonts w:ascii="Arial" w:hAnsi="Arial" w:cs="Arial"/>
                <w:sz w:val="20"/>
                <w:szCs w:val="20"/>
              </w:rPr>
            </w:pPr>
          </w:p>
        </w:tc>
        <w:tc>
          <w:tcPr>
            <w:tcW w:w="1905" w:type="pct"/>
            <w:tcBorders>
              <w:top w:val="single" w:sz="4" w:space="0" w:color="auto"/>
              <w:left w:val="single" w:sz="4" w:space="0" w:color="auto"/>
              <w:bottom w:val="single" w:sz="4" w:space="0" w:color="auto"/>
              <w:right w:val="single" w:sz="4" w:space="0" w:color="auto"/>
            </w:tcBorders>
          </w:tcPr>
          <w:p w14:paraId="29A2088D" w14:textId="25CFE121" w:rsidR="00AF1633" w:rsidRPr="006C5628" w:rsidRDefault="00AF1633" w:rsidP="002A188E">
            <w:pPr>
              <w:jc w:val="center"/>
              <w:rPr>
                <w:rFonts w:ascii="Arial" w:hAnsi="Arial" w:cs="Arial"/>
                <w:i/>
                <w:sz w:val="20"/>
                <w:szCs w:val="20"/>
              </w:rPr>
            </w:pPr>
          </w:p>
        </w:tc>
      </w:tr>
      <w:tr w:rsidR="001B570D" w:rsidRPr="002D3C4A" w14:paraId="7F376E8A" w14:textId="77777777" w:rsidTr="002A188E">
        <w:tc>
          <w:tcPr>
            <w:tcW w:w="1169" w:type="pct"/>
            <w:tcBorders>
              <w:top w:val="single" w:sz="4" w:space="0" w:color="auto"/>
              <w:left w:val="single" w:sz="4" w:space="0" w:color="auto"/>
              <w:bottom w:val="single" w:sz="4" w:space="0" w:color="auto"/>
              <w:right w:val="single" w:sz="4" w:space="0" w:color="auto"/>
            </w:tcBorders>
          </w:tcPr>
          <w:p w14:paraId="45855FA1" w14:textId="77777777" w:rsidR="001B570D" w:rsidRPr="006C5628" w:rsidRDefault="001B570D" w:rsidP="001B570D">
            <w:pPr>
              <w:tabs>
                <w:tab w:val="right" w:leader="dot" w:pos="9628"/>
              </w:tabs>
              <w:suppressAutoHyphens/>
              <w:spacing w:before="60" w:after="60"/>
              <w:ind w:left="720" w:hanging="720"/>
              <w:jc w:val="both"/>
              <w:rPr>
                <w:rFonts w:ascii="Arial" w:hAnsi="Arial" w:cs="Arial"/>
                <w:caps/>
                <w:sz w:val="20"/>
                <w:szCs w:val="20"/>
                <w:lang w:eastAsia="ar-SA"/>
              </w:rPr>
            </w:pPr>
            <w:r w:rsidRPr="006C5628">
              <w:rPr>
                <w:rFonts w:ascii="Arial" w:hAnsi="Arial" w:cs="Arial"/>
                <w:sz w:val="20"/>
                <w:szCs w:val="20"/>
              </w:rPr>
              <w:t>Adresas</w:t>
            </w:r>
          </w:p>
        </w:tc>
        <w:tc>
          <w:tcPr>
            <w:tcW w:w="1926" w:type="pct"/>
            <w:tcBorders>
              <w:top w:val="single" w:sz="4" w:space="0" w:color="auto"/>
              <w:left w:val="single" w:sz="4" w:space="0" w:color="auto"/>
              <w:bottom w:val="single" w:sz="4" w:space="0" w:color="auto"/>
              <w:right w:val="single" w:sz="4" w:space="0" w:color="auto"/>
            </w:tcBorders>
          </w:tcPr>
          <w:p w14:paraId="28B275FC" w14:textId="132EE74D" w:rsidR="001B570D" w:rsidRPr="006C5628" w:rsidRDefault="001B570D" w:rsidP="001B570D">
            <w:pPr>
              <w:jc w:val="center"/>
              <w:rPr>
                <w:rFonts w:ascii="Arial" w:eastAsia="Arial" w:hAnsi="Arial" w:cs="Arial"/>
                <w:sz w:val="20"/>
                <w:szCs w:val="20"/>
              </w:rPr>
            </w:pPr>
          </w:p>
        </w:tc>
        <w:tc>
          <w:tcPr>
            <w:tcW w:w="1905" w:type="pct"/>
            <w:tcBorders>
              <w:top w:val="single" w:sz="4" w:space="0" w:color="auto"/>
              <w:left w:val="single" w:sz="4" w:space="0" w:color="auto"/>
              <w:bottom w:val="single" w:sz="4" w:space="0" w:color="auto"/>
              <w:right w:val="single" w:sz="4" w:space="0" w:color="auto"/>
            </w:tcBorders>
          </w:tcPr>
          <w:p w14:paraId="61651DDC" w14:textId="77D0753F" w:rsidR="001B570D" w:rsidRPr="006C5628" w:rsidRDefault="001B570D" w:rsidP="001B570D">
            <w:pPr>
              <w:jc w:val="center"/>
              <w:rPr>
                <w:rFonts w:ascii="Arial" w:hAnsi="Arial" w:cs="Arial"/>
                <w:i/>
                <w:sz w:val="20"/>
                <w:szCs w:val="20"/>
              </w:rPr>
            </w:pPr>
          </w:p>
        </w:tc>
      </w:tr>
      <w:tr w:rsidR="001B570D" w:rsidRPr="002D3C4A" w14:paraId="7654CA17" w14:textId="77777777" w:rsidTr="002A188E">
        <w:tc>
          <w:tcPr>
            <w:tcW w:w="1169" w:type="pct"/>
            <w:tcBorders>
              <w:top w:val="single" w:sz="4" w:space="0" w:color="auto"/>
              <w:left w:val="single" w:sz="4" w:space="0" w:color="auto"/>
              <w:bottom w:val="single" w:sz="4" w:space="0" w:color="auto"/>
              <w:right w:val="single" w:sz="4" w:space="0" w:color="auto"/>
            </w:tcBorders>
          </w:tcPr>
          <w:p w14:paraId="0C989A60" w14:textId="77777777" w:rsidR="001B570D" w:rsidRPr="006C5628" w:rsidRDefault="001B570D" w:rsidP="001B570D">
            <w:pPr>
              <w:tabs>
                <w:tab w:val="right" w:leader="dot" w:pos="9628"/>
              </w:tabs>
              <w:suppressAutoHyphens/>
              <w:spacing w:before="60" w:after="60"/>
              <w:ind w:left="720" w:hanging="720"/>
              <w:jc w:val="both"/>
              <w:rPr>
                <w:rFonts w:ascii="Arial" w:hAnsi="Arial" w:cs="Arial"/>
                <w:caps/>
                <w:sz w:val="20"/>
                <w:szCs w:val="20"/>
                <w:lang w:eastAsia="ar-SA"/>
              </w:rPr>
            </w:pPr>
            <w:r w:rsidRPr="006C5628">
              <w:rPr>
                <w:rFonts w:ascii="Arial" w:hAnsi="Arial" w:cs="Arial"/>
                <w:sz w:val="20"/>
                <w:szCs w:val="20"/>
              </w:rPr>
              <w:t>Telefonas</w:t>
            </w:r>
          </w:p>
        </w:tc>
        <w:tc>
          <w:tcPr>
            <w:tcW w:w="1926" w:type="pct"/>
            <w:tcBorders>
              <w:top w:val="single" w:sz="4" w:space="0" w:color="auto"/>
              <w:left w:val="single" w:sz="4" w:space="0" w:color="auto"/>
              <w:bottom w:val="single" w:sz="4" w:space="0" w:color="auto"/>
              <w:right w:val="single" w:sz="4" w:space="0" w:color="auto"/>
            </w:tcBorders>
          </w:tcPr>
          <w:p w14:paraId="5566FA43" w14:textId="18FBEB8D" w:rsidR="001B570D" w:rsidRPr="006C5628" w:rsidRDefault="001B570D" w:rsidP="001B570D">
            <w:pPr>
              <w:jc w:val="center"/>
              <w:rPr>
                <w:rStyle w:val="PlaceholderText"/>
                <w:rFonts w:ascii="Arial" w:hAnsi="Arial" w:cs="Arial"/>
                <w:sz w:val="20"/>
                <w:szCs w:val="20"/>
              </w:rPr>
            </w:pPr>
          </w:p>
        </w:tc>
        <w:tc>
          <w:tcPr>
            <w:tcW w:w="1905" w:type="pct"/>
            <w:tcBorders>
              <w:top w:val="single" w:sz="4" w:space="0" w:color="auto"/>
              <w:left w:val="single" w:sz="4" w:space="0" w:color="auto"/>
              <w:bottom w:val="single" w:sz="4" w:space="0" w:color="auto"/>
              <w:right w:val="single" w:sz="4" w:space="0" w:color="auto"/>
            </w:tcBorders>
          </w:tcPr>
          <w:p w14:paraId="6A9BCEAE" w14:textId="096C40BB" w:rsidR="001B570D" w:rsidRPr="006C5628" w:rsidRDefault="001B570D" w:rsidP="001B570D">
            <w:pPr>
              <w:jc w:val="center"/>
              <w:rPr>
                <w:rFonts w:ascii="Arial" w:hAnsi="Arial" w:cs="Arial"/>
                <w:i/>
                <w:sz w:val="20"/>
                <w:szCs w:val="20"/>
              </w:rPr>
            </w:pPr>
          </w:p>
        </w:tc>
      </w:tr>
      <w:tr w:rsidR="001B570D" w:rsidRPr="002D3C4A" w14:paraId="6530DBFF" w14:textId="77777777" w:rsidTr="002A188E">
        <w:tc>
          <w:tcPr>
            <w:tcW w:w="1169" w:type="pct"/>
            <w:tcBorders>
              <w:top w:val="single" w:sz="4" w:space="0" w:color="auto"/>
              <w:left w:val="single" w:sz="4" w:space="0" w:color="auto"/>
              <w:bottom w:val="single" w:sz="4" w:space="0" w:color="auto"/>
              <w:right w:val="single" w:sz="4" w:space="0" w:color="auto"/>
            </w:tcBorders>
          </w:tcPr>
          <w:p w14:paraId="2DD9CF3D" w14:textId="77777777" w:rsidR="001B570D" w:rsidRPr="006C5628" w:rsidRDefault="001B570D" w:rsidP="001B570D">
            <w:pPr>
              <w:tabs>
                <w:tab w:val="right" w:leader="dot" w:pos="9628"/>
              </w:tabs>
              <w:suppressAutoHyphens/>
              <w:spacing w:before="60" w:after="60"/>
              <w:ind w:left="720" w:hanging="720"/>
              <w:jc w:val="both"/>
              <w:rPr>
                <w:rFonts w:ascii="Arial" w:hAnsi="Arial" w:cs="Arial"/>
                <w:caps/>
                <w:sz w:val="20"/>
                <w:szCs w:val="20"/>
                <w:lang w:eastAsia="ar-SA"/>
              </w:rPr>
            </w:pPr>
            <w:r w:rsidRPr="006C5628">
              <w:rPr>
                <w:rFonts w:ascii="Arial" w:hAnsi="Arial" w:cs="Arial"/>
                <w:sz w:val="20"/>
                <w:szCs w:val="20"/>
              </w:rPr>
              <w:t>El. Paštas</w:t>
            </w:r>
          </w:p>
        </w:tc>
        <w:tc>
          <w:tcPr>
            <w:tcW w:w="1926" w:type="pct"/>
            <w:tcBorders>
              <w:top w:val="single" w:sz="4" w:space="0" w:color="auto"/>
              <w:left w:val="single" w:sz="4" w:space="0" w:color="auto"/>
              <w:bottom w:val="single" w:sz="4" w:space="0" w:color="auto"/>
              <w:right w:val="single" w:sz="4" w:space="0" w:color="auto"/>
            </w:tcBorders>
          </w:tcPr>
          <w:p w14:paraId="17F02CCE" w14:textId="6C425F8A" w:rsidR="001B570D" w:rsidRPr="006C5628" w:rsidRDefault="001B570D" w:rsidP="001B570D">
            <w:pPr>
              <w:jc w:val="center"/>
              <w:rPr>
                <w:rStyle w:val="PlaceholderText"/>
                <w:rFonts w:ascii="Arial" w:hAnsi="Arial" w:cs="Arial"/>
                <w:sz w:val="20"/>
                <w:szCs w:val="20"/>
              </w:rPr>
            </w:pPr>
          </w:p>
        </w:tc>
        <w:tc>
          <w:tcPr>
            <w:tcW w:w="1905" w:type="pct"/>
            <w:tcBorders>
              <w:top w:val="single" w:sz="4" w:space="0" w:color="auto"/>
              <w:left w:val="single" w:sz="4" w:space="0" w:color="auto"/>
              <w:bottom w:val="single" w:sz="4" w:space="0" w:color="auto"/>
              <w:right w:val="single" w:sz="4" w:space="0" w:color="auto"/>
            </w:tcBorders>
          </w:tcPr>
          <w:p w14:paraId="73F3A5E9" w14:textId="13883ABF" w:rsidR="001B570D" w:rsidRPr="006C5628" w:rsidRDefault="001B570D" w:rsidP="001B570D">
            <w:pPr>
              <w:jc w:val="center"/>
              <w:rPr>
                <w:rFonts w:ascii="Arial" w:hAnsi="Arial" w:cs="Arial"/>
                <w:i/>
                <w:sz w:val="20"/>
                <w:szCs w:val="20"/>
              </w:rPr>
            </w:pPr>
          </w:p>
        </w:tc>
      </w:tr>
    </w:tbl>
    <w:p w14:paraId="1E74A553" w14:textId="77777777" w:rsidR="00FB656E" w:rsidRPr="002D3C4A" w:rsidRDefault="00FB656E" w:rsidP="00FB656E">
      <w:pPr>
        <w:ind w:left="505" w:hanging="505"/>
        <w:jc w:val="both"/>
        <w:rPr>
          <w:rFonts w:ascii="Arial" w:hAnsi="Arial" w:cs="Arial"/>
          <w:color w:val="000000"/>
          <w:sz w:val="22"/>
          <w:szCs w:val="22"/>
          <w:lang w:eastAsia="ar-SA"/>
        </w:rPr>
      </w:pPr>
    </w:p>
    <w:p w14:paraId="7BF712E7" w14:textId="77777777" w:rsidR="00FB656E" w:rsidRPr="002D3C4A" w:rsidRDefault="00FB656E" w:rsidP="00FB656E">
      <w:pPr>
        <w:pStyle w:val="ListParagraph"/>
        <w:numPr>
          <w:ilvl w:val="1"/>
          <w:numId w:val="1"/>
        </w:numPr>
        <w:ind w:left="505" w:hanging="505"/>
        <w:jc w:val="both"/>
        <w:rPr>
          <w:rFonts w:ascii="Arial" w:hAnsi="Arial" w:cs="Arial"/>
          <w:b/>
          <w:bCs/>
          <w:sz w:val="22"/>
          <w:szCs w:val="22"/>
        </w:rPr>
      </w:pPr>
      <w:r w:rsidRPr="002D3C4A">
        <w:rPr>
          <w:rFonts w:ascii="Arial" w:hAnsi="Arial" w:cs="Arial"/>
          <w:sz w:val="22"/>
          <w:szCs w:val="22"/>
        </w:rPr>
        <w:t>Sutarties Šalys susirašinėja lietuvių (jei Sutarties Šalis yra užsienio subjektas, susirašinėjimo dokumentai gali būti papildomai verčiami į užsienio kalbą – rusų, anglų kalbą, o Tiekėjas įsipareigoja atlyginti visas dėl to patirtas Užsakovo išlaidas).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Sutartyje nurodytais adresais, kitais adresais ar fakso numeriais, kuriuos nurodė viena Šalis, pateikdama pranešimą;</w:t>
      </w:r>
    </w:p>
    <w:p w14:paraId="509D1922" w14:textId="77777777" w:rsidR="00FB656E" w:rsidRPr="002D3C4A" w:rsidRDefault="00FB656E" w:rsidP="00FB656E">
      <w:pPr>
        <w:numPr>
          <w:ilvl w:val="1"/>
          <w:numId w:val="1"/>
        </w:numPr>
        <w:tabs>
          <w:tab w:val="left" w:pos="851"/>
        </w:tabs>
        <w:ind w:left="505" w:hanging="505"/>
        <w:jc w:val="both"/>
        <w:rPr>
          <w:rFonts w:ascii="Arial" w:hAnsi="Arial" w:cs="Arial"/>
          <w:bCs/>
          <w:sz w:val="22"/>
          <w:szCs w:val="22"/>
        </w:rPr>
      </w:pPr>
      <w:r w:rsidRPr="002D3C4A">
        <w:rPr>
          <w:rFonts w:ascii="Arial" w:hAnsi="Arial" w:cs="Arial"/>
          <w:sz w:val="22"/>
          <w:szCs w:val="22"/>
        </w:rPr>
        <w:t>Jei pasikeičia Šalies adresas, bankų sąskaitų rekvizitai, juridinio asmens ar PVM mokėtojo kodai ir/ar kiti svarbūs duomenys, galintys turėti įtakos tinkamam Sutarties vykdymui,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Pasikeitus Šalies rekvizitams ir apie tai tinkamai informavus kitą Šalį atskiras Sutarties pakeitimas nesudaromas.</w:t>
      </w:r>
    </w:p>
    <w:p w14:paraId="35DA18E0" w14:textId="77777777" w:rsidR="00FB656E" w:rsidRPr="002D3C4A" w:rsidRDefault="00FB656E" w:rsidP="00FB656E">
      <w:pPr>
        <w:tabs>
          <w:tab w:val="num" w:pos="709"/>
          <w:tab w:val="left" w:pos="851"/>
          <w:tab w:val="num" w:pos="1134"/>
        </w:tabs>
        <w:ind w:left="709" w:hanging="709"/>
        <w:jc w:val="both"/>
        <w:rPr>
          <w:rFonts w:ascii="Arial" w:hAnsi="Arial" w:cs="Arial"/>
          <w:b/>
          <w:sz w:val="22"/>
          <w:szCs w:val="22"/>
        </w:rPr>
      </w:pPr>
    </w:p>
    <w:p w14:paraId="0AF915F5" w14:textId="77777777" w:rsidR="00FB656E" w:rsidRPr="002D3C4A" w:rsidRDefault="00FB656E" w:rsidP="00FB656E">
      <w:pPr>
        <w:tabs>
          <w:tab w:val="num" w:pos="709"/>
          <w:tab w:val="left" w:pos="851"/>
          <w:tab w:val="num" w:pos="1134"/>
        </w:tabs>
        <w:ind w:left="709" w:hanging="709"/>
        <w:jc w:val="both"/>
        <w:rPr>
          <w:rFonts w:ascii="Arial" w:hAnsi="Arial" w:cs="Arial"/>
          <w:b/>
          <w:sz w:val="22"/>
          <w:szCs w:val="22"/>
        </w:rPr>
      </w:pPr>
    </w:p>
    <w:p w14:paraId="10CBFD8C" w14:textId="77777777" w:rsidR="00FB656E" w:rsidRPr="002D3C4A" w:rsidRDefault="00FB656E" w:rsidP="00FB656E">
      <w:pPr>
        <w:numPr>
          <w:ilvl w:val="0"/>
          <w:numId w:val="1"/>
        </w:numPr>
        <w:tabs>
          <w:tab w:val="clear" w:pos="720"/>
          <w:tab w:val="num" w:pos="709"/>
          <w:tab w:val="num" w:pos="851"/>
        </w:tabs>
        <w:ind w:left="709" w:hanging="709"/>
        <w:jc w:val="both"/>
        <w:outlineLvl w:val="1"/>
        <w:rPr>
          <w:rFonts w:ascii="Arial" w:hAnsi="Arial" w:cs="Arial"/>
          <w:snapToGrid w:val="0"/>
          <w:color w:val="000000"/>
          <w:sz w:val="22"/>
          <w:szCs w:val="22"/>
        </w:rPr>
      </w:pPr>
      <w:r w:rsidRPr="002D3C4A">
        <w:rPr>
          <w:rFonts w:ascii="Arial" w:hAnsi="Arial" w:cs="Arial"/>
          <w:b/>
          <w:sz w:val="22"/>
          <w:szCs w:val="22"/>
        </w:rPr>
        <w:t>Nuolatinės priežiūros darbų technologiniai procesai</w:t>
      </w:r>
    </w:p>
    <w:p w14:paraId="7CCA9768" w14:textId="77777777" w:rsidR="00FB656E" w:rsidRPr="002D3C4A" w:rsidRDefault="00FB656E" w:rsidP="00FB656E">
      <w:pPr>
        <w:tabs>
          <w:tab w:val="num" w:pos="709"/>
          <w:tab w:val="left" w:pos="851"/>
          <w:tab w:val="num" w:pos="1134"/>
        </w:tabs>
        <w:ind w:left="709" w:hanging="709"/>
        <w:jc w:val="both"/>
        <w:rPr>
          <w:rFonts w:ascii="Arial" w:hAnsi="Arial" w:cs="Arial"/>
          <w:sz w:val="22"/>
          <w:szCs w:val="22"/>
        </w:rPr>
      </w:pPr>
    </w:p>
    <w:p w14:paraId="031F6FCA" w14:textId="77777777" w:rsidR="00FB656E" w:rsidRPr="002D3C4A" w:rsidRDefault="00FB656E" w:rsidP="00FB656E">
      <w:pPr>
        <w:numPr>
          <w:ilvl w:val="1"/>
          <w:numId w:val="1"/>
        </w:numPr>
        <w:tabs>
          <w:tab w:val="num" w:pos="709"/>
          <w:tab w:val="left" w:pos="851"/>
          <w:tab w:val="num" w:pos="1134"/>
        </w:tabs>
        <w:ind w:left="709" w:hanging="709"/>
        <w:jc w:val="both"/>
        <w:rPr>
          <w:rFonts w:ascii="Arial" w:hAnsi="Arial" w:cs="Arial"/>
          <w:color w:val="000000"/>
          <w:sz w:val="22"/>
          <w:szCs w:val="22"/>
        </w:rPr>
      </w:pPr>
      <w:r w:rsidRPr="002D3C4A">
        <w:rPr>
          <w:rFonts w:ascii="Arial" w:hAnsi="Arial" w:cs="Arial"/>
          <w:sz w:val="22"/>
          <w:szCs w:val="22"/>
        </w:rPr>
        <w:t>Šiame skyriuje yra nurodyti konkretūs statybos darbų technologiniai procesai, kurių vykdymo metu Tiekėjas privalo užtikrinti bent vieno paskirto statinio statybos techninės priežiūros vadovo (Pirkimo kvalifikacinius reikalavimus atitinkančio pagrindinio eksperto ir/arba papildomo eksperto, turinčio atitinkamiems darbams prižiūrėti reikalingą kvalifikacijos atestatą ar teisės pripažinimo dokumentą) nuolatinį dalyvavimą nuo technologinio proceso pradžios iki pabaigos, įskaitant tuos atvejus, kai keli technologiniai procesai, kurių metu privalo dalyvauti techninis prižiūrėtojas, bus vykdomi vienu metu keliuose statybvietės taškuose: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9413"/>
      </w:tblGrid>
      <w:tr w:rsidR="00FB656E" w:rsidRPr="002D3C4A" w14:paraId="1F44CE2C" w14:textId="77777777" w:rsidTr="6ADA2B7B">
        <w:trPr>
          <w:trHeight w:val="255"/>
        </w:trPr>
        <w:tc>
          <w:tcPr>
            <w:tcW w:w="508" w:type="pct"/>
            <w:shd w:val="clear" w:color="auto" w:fill="E7E6E6" w:themeFill="background2"/>
          </w:tcPr>
          <w:p w14:paraId="6810475C" w14:textId="77777777" w:rsidR="00FB656E" w:rsidRPr="002D3C4A" w:rsidRDefault="00FB656E">
            <w:pPr>
              <w:numPr>
                <w:ilvl w:val="0"/>
                <w:numId w:val="4"/>
              </w:numPr>
              <w:rPr>
                <w:rFonts w:ascii="Arial" w:hAnsi="Arial" w:cs="Arial"/>
                <w:b/>
                <w:bCs/>
                <w:sz w:val="22"/>
                <w:szCs w:val="22"/>
              </w:rPr>
            </w:pPr>
          </w:p>
        </w:tc>
        <w:tc>
          <w:tcPr>
            <w:tcW w:w="4492" w:type="pct"/>
            <w:shd w:val="clear" w:color="auto" w:fill="E7E6E6" w:themeFill="background2"/>
            <w:noWrap/>
            <w:vAlign w:val="bottom"/>
            <w:hideMark/>
          </w:tcPr>
          <w:p w14:paraId="538E905B" w14:textId="28C75610" w:rsidR="00FB656E" w:rsidRPr="002D3C4A" w:rsidRDefault="009958D5">
            <w:pPr>
              <w:rPr>
                <w:rFonts w:ascii="Arial" w:hAnsi="Arial" w:cs="Arial"/>
                <w:b/>
                <w:bCs/>
                <w:sz w:val="22"/>
                <w:szCs w:val="22"/>
              </w:rPr>
            </w:pPr>
            <w:r w:rsidRPr="002D3C4A">
              <w:rPr>
                <w:rFonts w:ascii="Arial" w:hAnsi="Arial" w:cs="Arial"/>
                <w:b/>
                <w:bCs/>
                <w:sz w:val="22"/>
                <w:szCs w:val="22"/>
              </w:rPr>
              <w:t>G</w:t>
            </w:r>
            <w:r>
              <w:rPr>
                <w:rFonts w:ascii="Arial" w:hAnsi="Arial" w:cs="Arial"/>
                <w:b/>
                <w:bCs/>
                <w:sz w:val="22"/>
                <w:szCs w:val="22"/>
              </w:rPr>
              <w:t>eležinkelio kelių, g</w:t>
            </w:r>
            <w:r w:rsidRPr="002D3C4A">
              <w:rPr>
                <w:rFonts w:ascii="Arial" w:hAnsi="Arial" w:cs="Arial"/>
                <w:b/>
                <w:bCs/>
                <w:sz w:val="22"/>
                <w:szCs w:val="22"/>
              </w:rPr>
              <w:t>elžbetoninių</w:t>
            </w:r>
            <w:r w:rsidRPr="001504FC">
              <w:rPr>
                <w:rFonts w:ascii="Arial" w:hAnsi="Arial" w:cs="Arial"/>
                <w:b/>
                <w:bCs/>
                <w:color w:val="FF0000"/>
                <w:sz w:val="22"/>
                <w:szCs w:val="22"/>
              </w:rPr>
              <w:t xml:space="preserve"> </w:t>
            </w:r>
            <w:r w:rsidRPr="002D3C4A">
              <w:rPr>
                <w:rFonts w:ascii="Arial" w:hAnsi="Arial" w:cs="Arial"/>
                <w:b/>
                <w:bCs/>
                <w:sz w:val="22"/>
                <w:szCs w:val="22"/>
              </w:rPr>
              <w:t>pralaidų, kitų transporto statinių, kitų gelžbetoninių statinių nauja statyba arba rekonstravimas:</w:t>
            </w:r>
          </w:p>
        </w:tc>
      </w:tr>
      <w:tr w:rsidR="00FB656E" w:rsidRPr="002D3C4A" w14:paraId="143C3F8B" w14:textId="77777777" w:rsidTr="6ADA2B7B">
        <w:trPr>
          <w:trHeight w:val="255"/>
        </w:trPr>
        <w:tc>
          <w:tcPr>
            <w:tcW w:w="508" w:type="pct"/>
          </w:tcPr>
          <w:p w14:paraId="2DA64308"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5E664399" w14:textId="77777777" w:rsidR="00FB656E" w:rsidRPr="002D3C4A" w:rsidRDefault="00FB656E">
            <w:pPr>
              <w:rPr>
                <w:rFonts w:ascii="Arial" w:hAnsi="Arial" w:cs="Arial"/>
                <w:sz w:val="22"/>
                <w:szCs w:val="22"/>
              </w:rPr>
            </w:pPr>
            <w:r w:rsidRPr="002D3C4A">
              <w:rPr>
                <w:rFonts w:ascii="Arial" w:hAnsi="Arial" w:cs="Arial"/>
                <w:sz w:val="22"/>
                <w:szCs w:val="22"/>
              </w:rPr>
              <w:t>Polių įrengimas</w:t>
            </w:r>
          </w:p>
        </w:tc>
      </w:tr>
      <w:tr w:rsidR="00FB656E" w:rsidRPr="002D3C4A" w14:paraId="07E4AD56" w14:textId="77777777" w:rsidTr="6ADA2B7B">
        <w:trPr>
          <w:trHeight w:val="255"/>
        </w:trPr>
        <w:tc>
          <w:tcPr>
            <w:tcW w:w="508" w:type="pct"/>
          </w:tcPr>
          <w:p w14:paraId="665E6DBE"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4FA4FF58" w14:textId="77777777" w:rsidR="00FB656E" w:rsidRPr="002D3C4A" w:rsidRDefault="00FB656E">
            <w:pPr>
              <w:rPr>
                <w:rFonts w:ascii="Arial" w:hAnsi="Arial" w:cs="Arial"/>
                <w:sz w:val="22"/>
                <w:szCs w:val="22"/>
              </w:rPr>
            </w:pPr>
            <w:r w:rsidRPr="002D3C4A">
              <w:rPr>
                <w:rFonts w:ascii="Arial" w:hAnsi="Arial" w:cs="Arial"/>
                <w:sz w:val="22"/>
                <w:szCs w:val="22"/>
              </w:rPr>
              <w:t>Rostverkų įrengimas</w:t>
            </w:r>
          </w:p>
        </w:tc>
      </w:tr>
      <w:tr w:rsidR="00FB656E" w:rsidRPr="002D3C4A" w14:paraId="5E598510" w14:textId="77777777" w:rsidTr="6ADA2B7B">
        <w:trPr>
          <w:trHeight w:val="255"/>
        </w:trPr>
        <w:tc>
          <w:tcPr>
            <w:tcW w:w="508" w:type="pct"/>
          </w:tcPr>
          <w:p w14:paraId="6ADA71F7"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5952F3A2" w14:textId="77777777" w:rsidR="00FB656E" w:rsidRPr="002D3C4A" w:rsidRDefault="00FB656E">
            <w:pPr>
              <w:rPr>
                <w:rFonts w:ascii="Arial" w:hAnsi="Arial" w:cs="Arial"/>
                <w:sz w:val="22"/>
                <w:szCs w:val="22"/>
              </w:rPr>
            </w:pPr>
            <w:r w:rsidRPr="002D3C4A">
              <w:rPr>
                <w:rFonts w:ascii="Arial" w:hAnsi="Arial" w:cs="Arial"/>
                <w:sz w:val="22"/>
                <w:szCs w:val="22"/>
              </w:rPr>
              <w:t>Liemens įrengimas</w:t>
            </w:r>
          </w:p>
        </w:tc>
      </w:tr>
      <w:tr w:rsidR="00FB656E" w:rsidRPr="002D3C4A" w14:paraId="56AC598A" w14:textId="77777777" w:rsidTr="6ADA2B7B">
        <w:trPr>
          <w:trHeight w:val="255"/>
        </w:trPr>
        <w:tc>
          <w:tcPr>
            <w:tcW w:w="508" w:type="pct"/>
          </w:tcPr>
          <w:p w14:paraId="2B529047"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1975C8FD" w14:textId="77777777" w:rsidR="00FB656E" w:rsidRPr="002D3C4A" w:rsidRDefault="00FB656E">
            <w:pPr>
              <w:rPr>
                <w:rFonts w:ascii="Arial" w:hAnsi="Arial" w:cs="Arial"/>
                <w:sz w:val="22"/>
                <w:szCs w:val="22"/>
              </w:rPr>
            </w:pPr>
            <w:r w:rsidRPr="002D3C4A">
              <w:rPr>
                <w:rFonts w:ascii="Arial" w:hAnsi="Arial" w:cs="Arial"/>
                <w:sz w:val="22"/>
                <w:szCs w:val="22"/>
              </w:rPr>
              <w:t>Rygelio/galvenos įrengimas</w:t>
            </w:r>
          </w:p>
        </w:tc>
      </w:tr>
      <w:tr w:rsidR="00FB656E" w:rsidRPr="002D3C4A" w14:paraId="69893513" w14:textId="77777777" w:rsidTr="6ADA2B7B">
        <w:trPr>
          <w:trHeight w:val="255"/>
        </w:trPr>
        <w:tc>
          <w:tcPr>
            <w:tcW w:w="508" w:type="pct"/>
          </w:tcPr>
          <w:p w14:paraId="2CF3F5D9"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262B6332" w14:textId="77777777" w:rsidR="00FB656E" w:rsidRPr="002D3C4A" w:rsidRDefault="00FB656E">
            <w:pPr>
              <w:rPr>
                <w:rFonts w:ascii="Arial" w:hAnsi="Arial" w:cs="Arial"/>
                <w:sz w:val="22"/>
                <w:szCs w:val="22"/>
              </w:rPr>
            </w:pPr>
            <w:r w:rsidRPr="002D3C4A">
              <w:rPr>
                <w:rFonts w:ascii="Arial" w:hAnsi="Arial" w:cs="Arial"/>
                <w:sz w:val="22"/>
                <w:szCs w:val="22"/>
              </w:rPr>
              <w:t>Atkaltės, sienutės įrengimas</w:t>
            </w:r>
          </w:p>
        </w:tc>
      </w:tr>
      <w:tr w:rsidR="00FB656E" w:rsidRPr="002D3C4A" w14:paraId="60432876" w14:textId="77777777" w:rsidTr="6ADA2B7B">
        <w:trPr>
          <w:trHeight w:val="80"/>
        </w:trPr>
        <w:tc>
          <w:tcPr>
            <w:tcW w:w="508" w:type="pct"/>
          </w:tcPr>
          <w:p w14:paraId="4FC617C8"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7D8B337C" w14:textId="77777777" w:rsidR="00FB656E" w:rsidRPr="002D3C4A" w:rsidRDefault="00FB656E">
            <w:pPr>
              <w:rPr>
                <w:rFonts w:ascii="Arial" w:hAnsi="Arial" w:cs="Arial"/>
                <w:sz w:val="22"/>
                <w:szCs w:val="22"/>
              </w:rPr>
            </w:pPr>
            <w:r w:rsidRPr="002D3C4A">
              <w:rPr>
                <w:rFonts w:ascii="Arial" w:hAnsi="Arial" w:cs="Arial"/>
                <w:sz w:val="22"/>
                <w:szCs w:val="22"/>
              </w:rPr>
              <w:t>Sparnų įrengimas</w:t>
            </w:r>
          </w:p>
        </w:tc>
      </w:tr>
      <w:tr w:rsidR="00FB656E" w:rsidRPr="002D3C4A" w14:paraId="6472ADAE" w14:textId="77777777" w:rsidTr="6ADA2B7B">
        <w:trPr>
          <w:trHeight w:val="255"/>
        </w:trPr>
        <w:tc>
          <w:tcPr>
            <w:tcW w:w="508" w:type="pct"/>
          </w:tcPr>
          <w:p w14:paraId="0B741FFF"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00FC270C" w14:textId="77777777" w:rsidR="00FB656E" w:rsidRPr="002D3C4A" w:rsidRDefault="00FB656E">
            <w:pPr>
              <w:rPr>
                <w:rFonts w:ascii="Arial" w:hAnsi="Arial" w:cs="Arial"/>
                <w:sz w:val="22"/>
                <w:szCs w:val="22"/>
              </w:rPr>
            </w:pPr>
            <w:r w:rsidRPr="002D3C4A">
              <w:rPr>
                <w:rFonts w:ascii="Arial" w:hAnsi="Arial" w:cs="Arial"/>
                <w:sz w:val="22"/>
                <w:szCs w:val="22"/>
              </w:rPr>
              <w:t>Hidroizoliacijos įrengimas</w:t>
            </w:r>
          </w:p>
        </w:tc>
      </w:tr>
      <w:tr w:rsidR="00FB656E" w:rsidRPr="002D3C4A" w14:paraId="374F75B3" w14:textId="77777777" w:rsidTr="6ADA2B7B">
        <w:trPr>
          <w:trHeight w:val="255"/>
        </w:trPr>
        <w:tc>
          <w:tcPr>
            <w:tcW w:w="508" w:type="pct"/>
          </w:tcPr>
          <w:p w14:paraId="1E7DE081"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5E1A7034" w14:textId="77777777" w:rsidR="00FB656E" w:rsidRPr="002D3C4A" w:rsidRDefault="00FB656E">
            <w:pPr>
              <w:rPr>
                <w:rFonts w:ascii="Arial" w:hAnsi="Arial" w:cs="Arial"/>
                <w:sz w:val="22"/>
                <w:szCs w:val="22"/>
              </w:rPr>
            </w:pPr>
            <w:r w:rsidRPr="002D3C4A">
              <w:rPr>
                <w:rFonts w:ascii="Arial" w:hAnsi="Arial" w:cs="Arial"/>
                <w:sz w:val="22"/>
                <w:szCs w:val="22"/>
              </w:rPr>
              <w:t>Užpylimas bei sutankinimas gruntu</w:t>
            </w:r>
          </w:p>
        </w:tc>
      </w:tr>
      <w:tr w:rsidR="00FB656E" w:rsidRPr="002D3C4A" w14:paraId="2A36D48C" w14:textId="77777777" w:rsidTr="6ADA2B7B">
        <w:trPr>
          <w:trHeight w:val="255"/>
        </w:trPr>
        <w:tc>
          <w:tcPr>
            <w:tcW w:w="508" w:type="pct"/>
          </w:tcPr>
          <w:p w14:paraId="7E6322B3"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3C372297" w14:textId="77777777" w:rsidR="00FB656E" w:rsidRPr="002D3C4A" w:rsidRDefault="00FB656E">
            <w:pPr>
              <w:rPr>
                <w:rFonts w:ascii="Arial" w:hAnsi="Arial" w:cs="Arial"/>
                <w:sz w:val="22"/>
                <w:szCs w:val="22"/>
              </w:rPr>
            </w:pPr>
            <w:r w:rsidRPr="002D3C4A">
              <w:rPr>
                <w:rFonts w:ascii="Arial" w:hAnsi="Arial" w:cs="Arial"/>
                <w:sz w:val="22"/>
                <w:szCs w:val="22"/>
              </w:rPr>
              <w:t xml:space="preserve">Pagrindų po pralaidos konstrukcijomis įrengimas </w:t>
            </w:r>
          </w:p>
        </w:tc>
      </w:tr>
      <w:tr w:rsidR="00FB656E" w:rsidRPr="002D3C4A" w14:paraId="1F95B7EF" w14:textId="77777777" w:rsidTr="6ADA2B7B">
        <w:trPr>
          <w:trHeight w:val="267"/>
        </w:trPr>
        <w:tc>
          <w:tcPr>
            <w:tcW w:w="508" w:type="pct"/>
          </w:tcPr>
          <w:p w14:paraId="724ED755" w14:textId="77777777" w:rsidR="00FB656E" w:rsidRPr="002D3C4A" w:rsidRDefault="00FB656E">
            <w:pPr>
              <w:numPr>
                <w:ilvl w:val="1"/>
                <w:numId w:val="4"/>
              </w:numPr>
              <w:rPr>
                <w:rFonts w:ascii="Arial" w:hAnsi="Arial" w:cs="Arial"/>
                <w:sz w:val="22"/>
                <w:szCs w:val="22"/>
              </w:rPr>
            </w:pPr>
          </w:p>
        </w:tc>
        <w:tc>
          <w:tcPr>
            <w:tcW w:w="4492" w:type="pct"/>
            <w:noWrap/>
            <w:vAlign w:val="bottom"/>
            <w:hideMark/>
          </w:tcPr>
          <w:p w14:paraId="55A7C0A1" w14:textId="77777777" w:rsidR="00FB656E" w:rsidRPr="002D3C4A" w:rsidRDefault="00FB656E">
            <w:pPr>
              <w:rPr>
                <w:rFonts w:ascii="Arial" w:hAnsi="Arial" w:cs="Arial"/>
                <w:sz w:val="22"/>
                <w:szCs w:val="22"/>
              </w:rPr>
            </w:pPr>
            <w:r w:rsidRPr="002D3C4A">
              <w:rPr>
                <w:rFonts w:ascii="Arial" w:hAnsi="Arial" w:cs="Arial"/>
                <w:sz w:val="22"/>
                <w:szCs w:val="22"/>
              </w:rPr>
              <w:t>Betonavimo darbai</w:t>
            </w:r>
          </w:p>
        </w:tc>
      </w:tr>
      <w:tr w:rsidR="00FB656E" w:rsidRPr="002D3C4A" w14:paraId="075D78C2" w14:textId="77777777" w:rsidTr="6ADA2B7B">
        <w:trPr>
          <w:trHeight w:val="255"/>
        </w:trPr>
        <w:tc>
          <w:tcPr>
            <w:tcW w:w="508" w:type="pct"/>
            <w:shd w:val="clear" w:color="auto" w:fill="E7E6E6" w:themeFill="background2"/>
          </w:tcPr>
          <w:p w14:paraId="4DBDFE53" w14:textId="77777777" w:rsidR="00FB656E" w:rsidRPr="002D3C4A" w:rsidRDefault="00FB656E">
            <w:pPr>
              <w:numPr>
                <w:ilvl w:val="0"/>
                <w:numId w:val="4"/>
              </w:numPr>
              <w:rPr>
                <w:rFonts w:ascii="Arial" w:hAnsi="Arial" w:cs="Arial"/>
                <w:b/>
                <w:sz w:val="22"/>
                <w:szCs w:val="22"/>
              </w:rPr>
            </w:pPr>
          </w:p>
        </w:tc>
        <w:tc>
          <w:tcPr>
            <w:tcW w:w="4492" w:type="pct"/>
            <w:shd w:val="clear" w:color="auto" w:fill="E7E6E6" w:themeFill="background2"/>
            <w:noWrap/>
            <w:vAlign w:val="bottom"/>
            <w:hideMark/>
          </w:tcPr>
          <w:p w14:paraId="0CD2A054" w14:textId="77777777" w:rsidR="00FB656E" w:rsidRPr="002D3C4A" w:rsidRDefault="00FB656E">
            <w:pPr>
              <w:rPr>
                <w:rFonts w:ascii="Arial" w:hAnsi="Arial" w:cs="Arial"/>
                <w:b/>
                <w:sz w:val="22"/>
                <w:szCs w:val="22"/>
              </w:rPr>
            </w:pPr>
            <w:r w:rsidRPr="002D3C4A">
              <w:rPr>
                <w:rFonts w:ascii="Arial" w:hAnsi="Arial" w:cs="Arial"/>
                <w:b/>
                <w:sz w:val="22"/>
                <w:szCs w:val="22"/>
              </w:rPr>
              <w:t>Sankasos įrengimo darbai</w:t>
            </w:r>
          </w:p>
        </w:tc>
      </w:tr>
      <w:tr w:rsidR="00FB656E" w:rsidRPr="002D3C4A" w14:paraId="43E27582"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27EE4D78"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7C1EC7C3" w14:textId="77777777" w:rsidR="00FB656E" w:rsidRPr="002D3C4A" w:rsidRDefault="00FB656E">
            <w:pPr>
              <w:rPr>
                <w:rFonts w:ascii="Arial" w:hAnsi="Arial" w:cs="Arial"/>
                <w:sz w:val="22"/>
                <w:szCs w:val="22"/>
              </w:rPr>
            </w:pPr>
            <w:r w:rsidRPr="002D3C4A">
              <w:rPr>
                <w:rFonts w:ascii="Arial" w:hAnsi="Arial" w:cs="Arial"/>
                <w:sz w:val="22"/>
                <w:szCs w:val="22"/>
              </w:rPr>
              <w:t>Sankasos laiptavimo įrengimas</w:t>
            </w:r>
          </w:p>
        </w:tc>
      </w:tr>
      <w:tr w:rsidR="00FB656E" w:rsidRPr="002D3C4A" w14:paraId="68450A5E"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61C2C4D5"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0805F999" w14:textId="77777777" w:rsidR="00FB656E" w:rsidRPr="002D3C4A" w:rsidRDefault="00FB656E">
            <w:pPr>
              <w:rPr>
                <w:rFonts w:ascii="Arial" w:hAnsi="Arial" w:cs="Arial"/>
                <w:sz w:val="22"/>
                <w:szCs w:val="22"/>
              </w:rPr>
            </w:pPr>
            <w:r w:rsidRPr="002D3C4A">
              <w:rPr>
                <w:rFonts w:ascii="Arial" w:hAnsi="Arial" w:cs="Arial"/>
                <w:sz w:val="22"/>
                <w:szCs w:val="22"/>
              </w:rPr>
              <w:t>Sankasos įrengimas po iešminėmis pervadomis</w:t>
            </w:r>
          </w:p>
        </w:tc>
      </w:tr>
      <w:tr w:rsidR="00FB656E" w:rsidRPr="002D3C4A" w14:paraId="389E8243"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shd w:val="clear" w:color="auto" w:fill="E7E6E6" w:themeFill="background2"/>
          </w:tcPr>
          <w:p w14:paraId="3BABA34C" w14:textId="77777777" w:rsidR="00FB656E" w:rsidRPr="002D3C4A" w:rsidRDefault="00FB656E">
            <w:pPr>
              <w:numPr>
                <w:ilvl w:val="0"/>
                <w:numId w:val="4"/>
              </w:numPr>
              <w:rPr>
                <w:rFonts w:ascii="Arial" w:hAnsi="Arial" w:cs="Arial"/>
                <w:b/>
                <w:sz w:val="22"/>
                <w:szCs w:val="22"/>
              </w:rPr>
            </w:pPr>
          </w:p>
        </w:tc>
        <w:tc>
          <w:tcPr>
            <w:tcW w:w="4492"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42A46AB5" w14:textId="77777777" w:rsidR="00FB656E" w:rsidRPr="002D3C4A" w:rsidRDefault="00FB656E">
            <w:pPr>
              <w:rPr>
                <w:rFonts w:ascii="Arial" w:hAnsi="Arial" w:cs="Arial"/>
                <w:b/>
                <w:sz w:val="22"/>
                <w:szCs w:val="22"/>
              </w:rPr>
            </w:pPr>
            <w:r w:rsidRPr="002D3C4A">
              <w:rPr>
                <w:rFonts w:ascii="Arial" w:hAnsi="Arial" w:cs="Arial"/>
                <w:b/>
                <w:sz w:val="22"/>
                <w:szCs w:val="22"/>
              </w:rPr>
              <w:t>Geležinkelio kelio viršutinės kelio konstrukcijos įrengimas</w:t>
            </w:r>
          </w:p>
        </w:tc>
      </w:tr>
      <w:tr w:rsidR="00FB656E" w:rsidRPr="002D3C4A" w14:paraId="65A4479D"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33F81C62"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hideMark/>
          </w:tcPr>
          <w:p w14:paraId="50659F7C" w14:textId="77777777" w:rsidR="00FB656E" w:rsidRPr="002D3C4A" w:rsidRDefault="00FB656E">
            <w:pPr>
              <w:rPr>
                <w:rFonts w:ascii="Arial" w:hAnsi="Arial" w:cs="Arial"/>
                <w:sz w:val="22"/>
                <w:szCs w:val="22"/>
              </w:rPr>
            </w:pPr>
            <w:r w:rsidRPr="002D3C4A">
              <w:rPr>
                <w:rFonts w:ascii="Arial" w:hAnsi="Arial" w:cs="Arial"/>
                <w:sz w:val="22"/>
                <w:szCs w:val="22"/>
              </w:rPr>
              <w:t>Skaldos balasto supylimas</w:t>
            </w:r>
          </w:p>
        </w:tc>
      </w:tr>
      <w:tr w:rsidR="00FB656E" w:rsidRPr="002D3C4A" w14:paraId="17E767D7"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6A5C3DA1"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6FB54365" w14:textId="77777777" w:rsidR="00FB656E" w:rsidRPr="002D3C4A" w:rsidRDefault="00FB656E">
            <w:pPr>
              <w:rPr>
                <w:rFonts w:ascii="Arial" w:hAnsi="Arial" w:cs="Arial"/>
                <w:sz w:val="22"/>
                <w:szCs w:val="22"/>
              </w:rPr>
            </w:pPr>
            <w:r w:rsidRPr="002D3C4A">
              <w:rPr>
                <w:rFonts w:ascii="Arial" w:hAnsi="Arial" w:cs="Arial"/>
                <w:sz w:val="22"/>
                <w:szCs w:val="22"/>
              </w:rPr>
              <w:t xml:space="preserve">Iešminių pervadų montavimas </w:t>
            </w:r>
          </w:p>
        </w:tc>
      </w:tr>
      <w:tr w:rsidR="00FB656E" w:rsidRPr="002D3C4A" w14:paraId="1A61D7FD"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2387572F"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1A2862C5" w14:textId="77777777" w:rsidR="00FB656E" w:rsidRPr="002D3C4A" w:rsidRDefault="00FB656E">
            <w:pPr>
              <w:rPr>
                <w:rFonts w:ascii="Arial" w:hAnsi="Arial" w:cs="Arial"/>
                <w:sz w:val="22"/>
                <w:szCs w:val="22"/>
              </w:rPr>
            </w:pPr>
            <w:r w:rsidRPr="002D3C4A">
              <w:rPr>
                <w:rFonts w:ascii="Arial" w:hAnsi="Arial" w:cs="Arial"/>
                <w:sz w:val="22"/>
                <w:szCs w:val="22"/>
              </w:rPr>
              <w:t>Termitinis sandūrų suvirinimas</w:t>
            </w:r>
          </w:p>
        </w:tc>
      </w:tr>
      <w:tr w:rsidR="00FB656E" w:rsidRPr="002D3C4A" w14:paraId="16B4A033"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36A7D622"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5FCEAC4B" w14:textId="77777777" w:rsidR="00FB656E" w:rsidRPr="002D3C4A" w:rsidRDefault="00FB656E">
            <w:pPr>
              <w:rPr>
                <w:rFonts w:ascii="Arial" w:hAnsi="Arial" w:cs="Arial"/>
                <w:sz w:val="22"/>
                <w:szCs w:val="22"/>
              </w:rPr>
            </w:pPr>
            <w:r w:rsidRPr="002D3C4A">
              <w:rPr>
                <w:rFonts w:ascii="Arial" w:hAnsi="Arial" w:cs="Arial"/>
                <w:sz w:val="22"/>
                <w:szCs w:val="22"/>
              </w:rPr>
              <w:t xml:space="preserve">Bėgių paruošimas elektrokontaktiniam suvirinimui </w:t>
            </w:r>
            <w:r w:rsidRPr="002D3C4A">
              <w:rPr>
                <w:rFonts w:ascii="Arial" w:hAnsi="Arial" w:cs="Arial"/>
                <w:sz w:val="22"/>
                <w:szCs w:val="22"/>
                <w:shd w:val="clear" w:color="auto" w:fill="FFFFFF"/>
              </w:rPr>
              <w:t>kilnojamomis suvirinimo mašinomis</w:t>
            </w:r>
          </w:p>
        </w:tc>
      </w:tr>
      <w:tr w:rsidR="00FB656E" w:rsidRPr="002D3C4A" w14:paraId="5EEA1E83" w14:textId="77777777" w:rsidTr="6ADA2B7B">
        <w:trPr>
          <w:trHeight w:val="70"/>
        </w:trPr>
        <w:tc>
          <w:tcPr>
            <w:tcW w:w="508" w:type="pct"/>
            <w:tcBorders>
              <w:top w:val="single" w:sz="4" w:space="0" w:color="auto"/>
              <w:left w:val="single" w:sz="4" w:space="0" w:color="auto"/>
              <w:bottom w:val="single" w:sz="4" w:space="0" w:color="auto"/>
              <w:right w:val="single" w:sz="4" w:space="0" w:color="auto"/>
            </w:tcBorders>
          </w:tcPr>
          <w:p w14:paraId="2A728E09"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07BFAA04" w14:textId="77777777" w:rsidR="00FB656E" w:rsidRPr="002D3C4A" w:rsidRDefault="00FB656E">
            <w:pPr>
              <w:rPr>
                <w:rFonts w:ascii="Arial" w:hAnsi="Arial" w:cs="Arial"/>
                <w:sz w:val="22"/>
                <w:szCs w:val="22"/>
              </w:rPr>
            </w:pPr>
            <w:r w:rsidRPr="002D3C4A">
              <w:rPr>
                <w:rFonts w:ascii="Arial" w:hAnsi="Arial" w:cs="Arial"/>
                <w:sz w:val="22"/>
                <w:szCs w:val="22"/>
              </w:rPr>
              <w:t>Ilgabėgių temperatūrinio režimo sureguliavimas</w:t>
            </w:r>
          </w:p>
        </w:tc>
      </w:tr>
      <w:tr w:rsidR="00FB656E" w:rsidRPr="002D3C4A" w14:paraId="3094A06D"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56A1773B"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0B680501" w14:textId="77777777" w:rsidR="00FB656E" w:rsidRPr="002D3C4A" w:rsidRDefault="00FB656E">
            <w:pPr>
              <w:rPr>
                <w:rFonts w:ascii="Arial" w:hAnsi="Arial" w:cs="Arial"/>
                <w:sz w:val="22"/>
                <w:szCs w:val="22"/>
              </w:rPr>
            </w:pPr>
            <w:r w:rsidRPr="002D3C4A">
              <w:rPr>
                <w:rFonts w:ascii="Arial" w:hAnsi="Arial" w:cs="Arial"/>
                <w:sz w:val="22"/>
                <w:szCs w:val="22"/>
              </w:rPr>
              <w:t>Geležinkelio gardelės surinkimas ant medinių pabėgių</w:t>
            </w:r>
          </w:p>
        </w:tc>
      </w:tr>
      <w:tr w:rsidR="00FB656E" w:rsidRPr="002D3C4A" w14:paraId="0751FD9E"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50DB3DC1"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05DCEBE2" w14:textId="77777777" w:rsidR="00FB656E" w:rsidRPr="002D3C4A" w:rsidRDefault="00FB656E">
            <w:pPr>
              <w:rPr>
                <w:rFonts w:ascii="Arial" w:hAnsi="Arial" w:cs="Arial"/>
                <w:sz w:val="22"/>
                <w:szCs w:val="22"/>
              </w:rPr>
            </w:pPr>
            <w:r w:rsidRPr="002D3C4A">
              <w:rPr>
                <w:rFonts w:ascii="Arial" w:hAnsi="Arial" w:cs="Arial"/>
                <w:sz w:val="22"/>
                <w:szCs w:val="22"/>
              </w:rPr>
              <w:t>Pervažų įregimas</w:t>
            </w:r>
          </w:p>
        </w:tc>
      </w:tr>
      <w:tr w:rsidR="00FB656E" w:rsidRPr="002D3C4A" w14:paraId="769511D8"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shd w:val="clear" w:color="auto" w:fill="E7E6E6" w:themeFill="background2"/>
          </w:tcPr>
          <w:p w14:paraId="6F7B58EF" w14:textId="77777777" w:rsidR="00FB656E" w:rsidRPr="002D3C4A" w:rsidRDefault="00FB656E">
            <w:pPr>
              <w:numPr>
                <w:ilvl w:val="0"/>
                <w:numId w:val="4"/>
              </w:numPr>
              <w:rPr>
                <w:rFonts w:ascii="Arial" w:hAnsi="Arial" w:cs="Arial"/>
                <w:b/>
                <w:sz w:val="22"/>
                <w:szCs w:val="22"/>
              </w:rPr>
            </w:pPr>
          </w:p>
        </w:tc>
        <w:tc>
          <w:tcPr>
            <w:tcW w:w="4492"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6A0FAE0D" w14:textId="77777777" w:rsidR="00FB656E" w:rsidRPr="002D3C4A" w:rsidRDefault="00FB656E">
            <w:pPr>
              <w:rPr>
                <w:rFonts w:ascii="Arial" w:hAnsi="Arial" w:cs="Arial"/>
                <w:sz w:val="22"/>
                <w:szCs w:val="22"/>
              </w:rPr>
            </w:pPr>
            <w:r w:rsidRPr="002D3C4A">
              <w:rPr>
                <w:rFonts w:ascii="Arial" w:hAnsi="Arial" w:cs="Arial"/>
                <w:b/>
                <w:sz w:val="22"/>
                <w:szCs w:val="22"/>
              </w:rPr>
              <w:t>Inžineriniai tinklai/įrenginiai</w:t>
            </w:r>
          </w:p>
        </w:tc>
      </w:tr>
      <w:tr w:rsidR="00FB656E" w:rsidRPr="002D3C4A" w14:paraId="0E9C7186"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4FDA859A"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0D4441C9" w14:textId="77777777" w:rsidR="00FB656E" w:rsidRPr="002D3C4A" w:rsidRDefault="00FB656E">
            <w:pPr>
              <w:rPr>
                <w:rFonts w:ascii="Arial" w:hAnsi="Arial" w:cs="Arial"/>
                <w:sz w:val="22"/>
                <w:szCs w:val="22"/>
              </w:rPr>
            </w:pPr>
            <w:r w:rsidRPr="002D3C4A">
              <w:rPr>
                <w:rFonts w:ascii="Arial" w:hAnsi="Arial" w:cs="Arial"/>
                <w:sz w:val="22"/>
                <w:szCs w:val="22"/>
              </w:rPr>
              <w:t>Kabelių klojimas paruoštose tranšėjose</w:t>
            </w:r>
          </w:p>
        </w:tc>
      </w:tr>
      <w:tr w:rsidR="00FB656E" w:rsidRPr="002D3C4A" w14:paraId="0910168F"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22BBC952"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192705A4" w14:textId="77777777" w:rsidR="00FB656E" w:rsidRPr="002D3C4A" w:rsidRDefault="00FB656E">
            <w:pPr>
              <w:rPr>
                <w:rFonts w:ascii="Arial" w:hAnsi="Arial" w:cs="Arial"/>
                <w:sz w:val="22"/>
                <w:szCs w:val="22"/>
              </w:rPr>
            </w:pPr>
            <w:r w:rsidRPr="002D3C4A">
              <w:rPr>
                <w:rFonts w:ascii="Arial" w:hAnsi="Arial" w:cs="Arial"/>
                <w:sz w:val="22"/>
                <w:szCs w:val="22"/>
              </w:rPr>
              <w:t>Kabelių klojimas (tempimas) į kabelių kanalizaciją</w:t>
            </w:r>
          </w:p>
        </w:tc>
      </w:tr>
      <w:tr w:rsidR="00FB656E" w:rsidRPr="002D3C4A" w14:paraId="4FDC5FD1"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493E2558"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702B800D" w14:textId="77777777" w:rsidR="00FB656E" w:rsidRPr="002D3C4A" w:rsidRDefault="00FB656E">
            <w:pPr>
              <w:rPr>
                <w:rFonts w:ascii="Arial" w:hAnsi="Arial" w:cs="Arial"/>
                <w:sz w:val="22"/>
                <w:szCs w:val="22"/>
              </w:rPr>
            </w:pPr>
            <w:r w:rsidRPr="002D3C4A">
              <w:rPr>
                <w:rFonts w:ascii="Arial" w:hAnsi="Arial" w:cs="Arial"/>
                <w:sz w:val="22"/>
                <w:szCs w:val="22"/>
              </w:rPr>
              <w:t>Movų montavimas</w:t>
            </w:r>
          </w:p>
        </w:tc>
      </w:tr>
      <w:tr w:rsidR="00FB656E" w:rsidRPr="002D3C4A" w14:paraId="2B97BE86"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tcPr>
          <w:p w14:paraId="5454C0BF" w14:textId="77777777" w:rsidR="00FB656E" w:rsidRPr="002D3C4A" w:rsidRDefault="00FB656E">
            <w:pPr>
              <w:numPr>
                <w:ilvl w:val="1"/>
                <w:numId w:val="4"/>
              </w:numPr>
              <w:rPr>
                <w:rFonts w:ascii="Arial" w:hAnsi="Arial" w:cs="Arial"/>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527347D6" w14:textId="77777777" w:rsidR="00FB656E" w:rsidRPr="002D3C4A" w:rsidRDefault="00FB656E">
            <w:pPr>
              <w:rPr>
                <w:rFonts w:ascii="Arial" w:hAnsi="Arial" w:cs="Arial"/>
                <w:sz w:val="22"/>
                <w:szCs w:val="22"/>
              </w:rPr>
            </w:pPr>
            <w:r w:rsidRPr="002D3C4A">
              <w:rPr>
                <w:rFonts w:ascii="Arial" w:hAnsi="Arial" w:cs="Arial"/>
                <w:sz w:val="22"/>
                <w:szCs w:val="22"/>
              </w:rPr>
              <w:t>Įžeminimo kontūrų įrengimas</w:t>
            </w:r>
          </w:p>
        </w:tc>
      </w:tr>
      <w:tr w:rsidR="00FB656E" w:rsidRPr="002D3C4A" w14:paraId="0D306A15" w14:textId="77777777" w:rsidTr="6ADA2B7B">
        <w:trPr>
          <w:trHeight w:val="255"/>
        </w:trPr>
        <w:tc>
          <w:tcPr>
            <w:tcW w:w="508" w:type="pct"/>
            <w:tcBorders>
              <w:top w:val="single" w:sz="4" w:space="0" w:color="auto"/>
              <w:left w:val="single" w:sz="4" w:space="0" w:color="auto"/>
              <w:bottom w:val="single" w:sz="4" w:space="0" w:color="auto"/>
              <w:right w:val="single" w:sz="4" w:space="0" w:color="auto"/>
            </w:tcBorders>
            <w:shd w:val="clear" w:color="auto" w:fill="E7E6E6" w:themeFill="background2"/>
          </w:tcPr>
          <w:p w14:paraId="7774F617" w14:textId="77777777" w:rsidR="00FB656E" w:rsidRPr="002D3C4A" w:rsidRDefault="00FB656E" w:rsidP="6ADA2B7B">
            <w:pPr>
              <w:numPr>
                <w:ilvl w:val="0"/>
                <w:numId w:val="4"/>
              </w:numPr>
              <w:rPr>
                <w:rFonts w:ascii="Arial" w:hAnsi="Arial" w:cs="Arial"/>
                <w:b/>
                <w:bCs/>
                <w:sz w:val="22"/>
                <w:szCs w:val="22"/>
              </w:rPr>
            </w:pPr>
          </w:p>
        </w:tc>
        <w:tc>
          <w:tcPr>
            <w:tcW w:w="4492"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D11C145" w14:textId="1B883F42" w:rsidR="00FB656E" w:rsidRPr="002D3C4A" w:rsidRDefault="00FB656E">
            <w:pPr>
              <w:rPr>
                <w:rFonts w:ascii="Arial" w:hAnsi="Arial" w:cs="Arial"/>
                <w:sz w:val="22"/>
                <w:szCs w:val="22"/>
              </w:rPr>
            </w:pPr>
            <w:r w:rsidRPr="6ADA2B7B">
              <w:rPr>
                <w:rFonts w:ascii="Arial" w:hAnsi="Arial" w:cs="Arial"/>
                <w:b/>
                <w:bCs/>
                <w:sz w:val="22"/>
                <w:szCs w:val="22"/>
              </w:rPr>
              <w:t>Eismo pertraukų metu vykdomi bet kokie darbai (šie darbai gali būti vykdomi ir ne darbo dienomis ir/ar ne darbo valandomis)</w:t>
            </w:r>
          </w:p>
        </w:tc>
      </w:tr>
    </w:tbl>
    <w:p w14:paraId="15625E54" w14:textId="77777777" w:rsidR="00FB656E" w:rsidRPr="002D3C4A" w:rsidRDefault="00FB656E" w:rsidP="00FB656E">
      <w:pPr>
        <w:numPr>
          <w:ilvl w:val="0"/>
          <w:numId w:val="1"/>
        </w:numPr>
        <w:tabs>
          <w:tab w:val="clear" w:pos="720"/>
          <w:tab w:val="num" w:pos="709"/>
          <w:tab w:val="num" w:pos="851"/>
        </w:tabs>
        <w:spacing w:before="240"/>
        <w:ind w:left="709" w:hanging="709"/>
        <w:jc w:val="both"/>
        <w:outlineLvl w:val="1"/>
        <w:rPr>
          <w:rFonts w:ascii="Arial" w:hAnsi="Arial" w:cs="Arial"/>
          <w:snapToGrid w:val="0"/>
          <w:color w:val="000000"/>
          <w:sz w:val="22"/>
          <w:szCs w:val="22"/>
        </w:rPr>
      </w:pPr>
      <w:r w:rsidRPr="002D3C4A">
        <w:rPr>
          <w:rFonts w:ascii="Arial" w:hAnsi="Arial" w:cs="Arial"/>
          <w:b/>
          <w:sz w:val="22"/>
          <w:szCs w:val="22"/>
        </w:rPr>
        <w:t>Kitos</w:t>
      </w:r>
      <w:r w:rsidRPr="002D3C4A">
        <w:rPr>
          <w:rFonts w:ascii="Arial" w:hAnsi="Arial" w:cs="Arial"/>
          <w:b/>
          <w:snapToGrid w:val="0"/>
          <w:color w:val="000000"/>
          <w:sz w:val="22"/>
          <w:szCs w:val="22"/>
        </w:rPr>
        <w:t xml:space="preserve"> nuostatos</w:t>
      </w:r>
    </w:p>
    <w:p w14:paraId="79C986EB" w14:textId="77777777" w:rsidR="00FB656E" w:rsidRPr="002D3C4A" w:rsidRDefault="00FB656E" w:rsidP="00A27A2C">
      <w:pPr>
        <w:tabs>
          <w:tab w:val="num" w:pos="709"/>
          <w:tab w:val="left" w:pos="851"/>
          <w:tab w:val="num" w:pos="1134"/>
        </w:tabs>
        <w:spacing w:before="240"/>
        <w:jc w:val="both"/>
        <w:rPr>
          <w:rFonts w:ascii="Arial" w:hAnsi="Arial" w:cs="Arial"/>
          <w:sz w:val="22"/>
          <w:szCs w:val="22"/>
        </w:rPr>
      </w:pPr>
    </w:p>
    <w:p w14:paraId="4349CD5F" w14:textId="77777777" w:rsidR="00FB656E" w:rsidRPr="002D3C4A" w:rsidRDefault="00FB656E" w:rsidP="00FB656E">
      <w:pPr>
        <w:numPr>
          <w:ilvl w:val="1"/>
          <w:numId w:val="1"/>
        </w:numPr>
        <w:tabs>
          <w:tab w:val="num" w:pos="709"/>
          <w:tab w:val="left" w:pos="851"/>
          <w:tab w:val="num" w:pos="1134"/>
        </w:tabs>
        <w:ind w:left="709" w:hanging="709"/>
        <w:jc w:val="both"/>
        <w:rPr>
          <w:rFonts w:ascii="Arial" w:hAnsi="Arial" w:cs="Arial"/>
          <w:color w:val="000000"/>
          <w:sz w:val="22"/>
          <w:szCs w:val="22"/>
        </w:rPr>
      </w:pPr>
      <w:r w:rsidRPr="002D3C4A">
        <w:rPr>
          <w:rFonts w:ascii="Arial" w:hAnsi="Arial" w:cs="Arial"/>
          <w:color w:val="000000"/>
          <w:sz w:val="22"/>
          <w:szCs w:val="22"/>
        </w:rPr>
        <w:t>Tiekėjas patvirtina, kad yra įvertinęs ir prisiima visas rizikas, kurios galėtų turėti įtakos tinkamam Tiekėjo įsipareigojimų pagal šią Sutartį vykdymui.</w:t>
      </w:r>
    </w:p>
    <w:p w14:paraId="015893DA" w14:textId="450C8424" w:rsidR="00FB656E" w:rsidRPr="002D3C4A" w:rsidRDefault="00FB656E" w:rsidP="00FB656E">
      <w:pPr>
        <w:numPr>
          <w:ilvl w:val="1"/>
          <w:numId w:val="1"/>
        </w:numPr>
        <w:tabs>
          <w:tab w:val="num" w:pos="709"/>
          <w:tab w:val="left" w:pos="851"/>
          <w:tab w:val="num" w:pos="1134"/>
        </w:tabs>
        <w:ind w:left="709" w:hanging="709"/>
        <w:jc w:val="both"/>
        <w:rPr>
          <w:rFonts w:ascii="Arial" w:hAnsi="Arial" w:cs="Arial"/>
          <w:color w:val="000000"/>
          <w:sz w:val="22"/>
          <w:szCs w:val="22"/>
        </w:rPr>
      </w:pPr>
      <w:r w:rsidRPr="002D3C4A">
        <w:rPr>
          <w:rFonts w:ascii="Arial" w:hAnsi="Arial" w:cs="Arial"/>
          <w:color w:val="000000"/>
          <w:sz w:val="22"/>
          <w:szCs w:val="22"/>
        </w:rPr>
        <w:t>Tiekėjas pareiškia ir garantuoja, kad pagal Lietuvos Respublikos pelno mokesčio, Lietuvos Respublikos pridėtinės vertės mokesčio ir Lietuvos Respublikos gyventojų pajamų mokesčio įstatymų nuostatas, jis</w:t>
      </w:r>
      <w:r w:rsidR="008B43BD">
        <w:rPr>
          <w:rFonts w:ascii="Arial" w:hAnsi="Arial" w:cs="Arial"/>
          <w:color w:val="000000"/>
          <w:sz w:val="22"/>
          <w:szCs w:val="22"/>
        </w:rPr>
        <w:t xml:space="preserve"> nėra </w:t>
      </w:r>
      <w:r w:rsidRPr="002D3C4A">
        <w:rPr>
          <w:rFonts w:ascii="Arial" w:hAnsi="Arial" w:cs="Arial"/>
          <w:color w:val="000000"/>
          <w:sz w:val="22"/>
          <w:szCs w:val="22"/>
        </w:rPr>
        <w:t>laikomas asocijuotu (susijusiu) su Užsakovu asmeniu.</w:t>
      </w:r>
    </w:p>
    <w:p w14:paraId="3E2CB99C" w14:textId="18E77B87" w:rsidR="00FB656E" w:rsidRPr="002D3C4A" w:rsidRDefault="00FB656E" w:rsidP="00FB656E">
      <w:pPr>
        <w:pStyle w:val="ListParagraph"/>
        <w:numPr>
          <w:ilvl w:val="1"/>
          <w:numId w:val="1"/>
        </w:numPr>
        <w:tabs>
          <w:tab w:val="num" w:pos="709"/>
          <w:tab w:val="left" w:pos="851"/>
          <w:tab w:val="num" w:pos="1134"/>
        </w:tabs>
        <w:ind w:left="709" w:hanging="709"/>
        <w:jc w:val="both"/>
        <w:rPr>
          <w:rFonts w:ascii="Arial" w:hAnsi="Arial" w:cs="Arial"/>
          <w:color w:val="000000"/>
          <w:sz w:val="22"/>
          <w:szCs w:val="22"/>
        </w:rPr>
      </w:pPr>
      <w:r w:rsidRPr="002D3C4A">
        <w:rPr>
          <w:rFonts w:ascii="Arial" w:hAnsi="Arial" w:cs="Arial"/>
          <w:sz w:val="22"/>
          <w:szCs w:val="22"/>
        </w:rPr>
        <w:t>Tiekėjas</w:t>
      </w:r>
      <w:r w:rsidR="008B43BD">
        <w:rPr>
          <w:rFonts w:ascii="Arial" w:hAnsi="Arial" w:cs="Arial"/>
          <w:sz w:val="22"/>
          <w:szCs w:val="22"/>
        </w:rPr>
        <w:t xml:space="preserve"> yra </w:t>
      </w:r>
      <w:r w:rsidRPr="002D3C4A">
        <w:rPr>
          <w:rFonts w:ascii="Arial" w:hAnsi="Arial" w:cs="Arial"/>
          <w:sz w:val="22"/>
          <w:szCs w:val="22"/>
        </w:rPr>
        <w:t xml:space="preserve">registruotas PVM mokėtoju Lietuvos Respublikoje. </w:t>
      </w:r>
    </w:p>
    <w:p w14:paraId="54D95DFA" w14:textId="77777777" w:rsidR="00FB656E" w:rsidRPr="002D3C4A" w:rsidRDefault="00FB656E" w:rsidP="00FB656E">
      <w:pPr>
        <w:numPr>
          <w:ilvl w:val="1"/>
          <w:numId w:val="1"/>
        </w:numPr>
        <w:tabs>
          <w:tab w:val="num" w:pos="709"/>
          <w:tab w:val="left" w:pos="851"/>
          <w:tab w:val="num" w:pos="1134"/>
        </w:tabs>
        <w:ind w:left="709" w:hanging="709"/>
        <w:jc w:val="both"/>
        <w:rPr>
          <w:rFonts w:ascii="Arial" w:hAnsi="Arial" w:cs="Arial"/>
          <w:sz w:val="22"/>
          <w:szCs w:val="22"/>
        </w:rPr>
      </w:pPr>
      <w:r w:rsidRPr="002D3C4A">
        <w:rPr>
          <w:rFonts w:ascii="Arial" w:hAnsi="Arial" w:cs="Arial"/>
          <w:color w:val="000000"/>
          <w:sz w:val="22"/>
          <w:szCs w:val="22"/>
        </w:rPr>
        <w:t>Toliau išvardyti</w:t>
      </w:r>
      <w:r w:rsidRPr="002D3C4A">
        <w:rPr>
          <w:rFonts w:ascii="Arial" w:hAnsi="Arial" w:cs="Arial"/>
          <w:sz w:val="22"/>
          <w:szCs w:val="22"/>
        </w:rPr>
        <w:t xml:space="preserve"> dokumentai yra laikomi Sutarties dalimi ir jie turi būti taikomi bei aiškinami tokia svarbos tvarka, t. y. aukščiau paminėto dokumento nuostatos ir reikalavimai turės viršenybę prieš vėliau paminėto dokumento nuostatas ir reikalavimus:</w:t>
      </w:r>
    </w:p>
    <w:p w14:paraId="31F72FFD" w14:textId="77777777" w:rsidR="00FB656E" w:rsidRPr="002D3C4A" w:rsidRDefault="00FB656E" w:rsidP="00FB656E">
      <w:pPr>
        <w:numPr>
          <w:ilvl w:val="2"/>
          <w:numId w:val="1"/>
        </w:numPr>
        <w:tabs>
          <w:tab w:val="num" w:pos="709"/>
          <w:tab w:val="left" w:pos="851"/>
          <w:tab w:val="num" w:pos="1134"/>
          <w:tab w:val="left" w:pos="1560"/>
        </w:tabs>
        <w:ind w:left="709" w:hanging="709"/>
        <w:jc w:val="both"/>
        <w:rPr>
          <w:rFonts w:ascii="Arial" w:hAnsi="Arial" w:cs="Arial"/>
          <w:color w:val="000000"/>
          <w:sz w:val="22"/>
          <w:szCs w:val="22"/>
        </w:rPr>
      </w:pPr>
      <w:bookmarkStart w:id="9" w:name="_Ref21295629"/>
      <w:r w:rsidRPr="002D3C4A">
        <w:rPr>
          <w:rFonts w:ascii="Arial" w:hAnsi="Arial" w:cs="Arial"/>
          <w:color w:val="000000"/>
          <w:sz w:val="22"/>
          <w:szCs w:val="22"/>
        </w:rPr>
        <w:t>Sutarties Specialiosios sąlygos ir Sutarties priedai;</w:t>
      </w:r>
      <w:bookmarkEnd w:id="9"/>
    </w:p>
    <w:p w14:paraId="72F8D386" w14:textId="77777777" w:rsidR="00FB656E" w:rsidRPr="002D3C4A" w:rsidRDefault="00FB656E" w:rsidP="00FB656E">
      <w:pPr>
        <w:numPr>
          <w:ilvl w:val="2"/>
          <w:numId w:val="1"/>
        </w:numPr>
        <w:tabs>
          <w:tab w:val="num" w:pos="709"/>
          <w:tab w:val="left" w:pos="851"/>
          <w:tab w:val="num" w:pos="1134"/>
          <w:tab w:val="left" w:pos="1560"/>
        </w:tabs>
        <w:ind w:left="709" w:hanging="709"/>
        <w:jc w:val="both"/>
        <w:rPr>
          <w:rFonts w:ascii="Arial" w:hAnsi="Arial" w:cs="Arial"/>
          <w:color w:val="000000"/>
          <w:sz w:val="22"/>
          <w:szCs w:val="22"/>
        </w:rPr>
      </w:pPr>
      <w:r w:rsidRPr="002D3C4A">
        <w:rPr>
          <w:rFonts w:ascii="Arial" w:hAnsi="Arial" w:cs="Arial"/>
          <w:color w:val="000000"/>
          <w:sz w:val="22"/>
          <w:szCs w:val="22"/>
        </w:rPr>
        <w:t>Pirkimo dokumentų paaiškinimai (patikslinimai), [jei tokių būtų ir (arba) jie papildytų ar patikslintų Sutarties sąlygas ir (arba) Techninę specifikaciją];</w:t>
      </w:r>
    </w:p>
    <w:p w14:paraId="4ED7BAFB" w14:textId="77777777" w:rsidR="00FB656E" w:rsidRPr="002D3C4A" w:rsidRDefault="00FB656E" w:rsidP="00FB656E">
      <w:pPr>
        <w:numPr>
          <w:ilvl w:val="2"/>
          <w:numId w:val="1"/>
        </w:numPr>
        <w:tabs>
          <w:tab w:val="num" w:pos="709"/>
          <w:tab w:val="left" w:pos="851"/>
          <w:tab w:val="num" w:pos="1134"/>
          <w:tab w:val="left" w:pos="1560"/>
        </w:tabs>
        <w:ind w:left="709" w:hanging="709"/>
        <w:jc w:val="both"/>
        <w:rPr>
          <w:rFonts w:ascii="Arial" w:hAnsi="Arial" w:cs="Arial"/>
          <w:color w:val="000000"/>
          <w:sz w:val="22"/>
          <w:szCs w:val="22"/>
        </w:rPr>
      </w:pPr>
      <w:r w:rsidRPr="002D3C4A">
        <w:rPr>
          <w:rFonts w:ascii="Arial" w:hAnsi="Arial" w:cs="Arial"/>
          <w:color w:val="000000"/>
          <w:sz w:val="22"/>
          <w:szCs w:val="22"/>
        </w:rPr>
        <w:t>Sutarties Bendrosios sąlygos;</w:t>
      </w:r>
    </w:p>
    <w:p w14:paraId="452D2066" w14:textId="77777777" w:rsidR="00FB656E" w:rsidRPr="002D3C4A" w:rsidRDefault="00FB656E" w:rsidP="00FB656E">
      <w:pPr>
        <w:numPr>
          <w:ilvl w:val="2"/>
          <w:numId w:val="1"/>
        </w:numPr>
        <w:tabs>
          <w:tab w:val="num" w:pos="709"/>
          <w:tab w:val="left" w:pos="851"/>
          <w:tab w:val="num" w:pos="1134"/>
          <w:tab w:val="left" w:pos="1560"/>
        </w:tabs>
        <w:ind w:left="709" w:hanging="709"/>
        <w:jc w:val="both"/>
        <w:rPr>
          <w:rFonts w:ascii="Arial" w:hAnsi="Arial" w:cs="Arial"/>
          <w:color w:val="000000"/>
          <w:sz w:val="22"/>
          <w:szCs w:val="22"/>
        </w:rPr>
      </w:pPr>
      <w:r w:rsidRPr="002D3C4A">
        <w:rPr>
          <w:rFonts w:ascii="Arial" w:hAnsi="Arial" w:cs="Arial"/>
          <w:color w:val="000000"/>
          <w:sz w:val="22"/>
          <w:szCs w:val="22"/>
        </w:rPr>
        <w:t>Pirkimo techninė specifikacija;</w:t>
      </w:r>
    </w:p>
    <w:p w14:paraId="6F40D480" w14:textId="77777777" w:rsidR="00FB656E" w:rsidRPr="00AD7D70" w:rsidRDefault="00FB656E" w:rsidP="00FB656E">
      <w:pPr>
        <w:numPr>
          <w:ilvl w:val="2"/>
          <w:numId w:val="1"/>
        </w:numPr>
        <w:tabs>
          <w:tab w:val="num" w:pos="709"/>
          <w:tab w:val="left" w:pos="851"/>
          <w:tab w:val="num" w:pos="1134"/>
          <w:tab w:val="left" w:pos="1560"/>
        </w:tabs>
        <w:ind w:left="709" w:hanging="709"/>
        <w:jc w:val="both"/>
        <w:rPr>
          <w:rFonts w:ascii="Arial" w:hAnsi="Arial" w:cs="Arial"/>
          <w:color w:val="000000"/>
          <w:sz w:val="22"/>
          <w:szCs w:val="22"/>
        </w:rPr>
      </w:pPr>
      <w:r w:rsidRPr="00AD7D70">
        <w:rPr>
          <w:rFonts w:ascii="Arial" w:hAnsi="Arial" w:cs="Arial"/>
          <w:color w:val="000000"/>
          <w:sz w:val="22"/>
          <w:szCs w:val="22"/>
        </w:rPr>
        <w:t>Pirkimo techninės specifikacijos priedai;</w:t>
      </w:r>
    </w:p>
    <w:p w14:paraId="25251E79" w14:textId="77777777" w:rsidR="00FB656E" w:rsidRPr="002D3C4A" w:rsidRDefault="00FB656E" w:rsidP="00FB656E">
      <w:pPr>
        <w:numPr>
          <w:ilvl w:val="2"/>
          <w:numId w:val="1"/>
        </w:numPr>
        <w:tabs>
          <w:tab w:val="num" w:pos="709"/>
          <w:tab w:val="left" w:pos="851"/>
          <w:tab w:val="num" w:pos="1134"/>
          <w:tab w:val="left" w:pos="1560"/>
        </w:tabs>
        <w:ind w:left="709" w:hanging="709"/>
        <w:jc w:val="both"/>
        <w:rPr>
          <w:rFonts w:ascii="Arial" w:hAnsi="Arial" w:cs="Arial"/>
          <w:color w:val="000000"/>
          <w:sz w:val="22"/>
          <w:szCs w:val="22"/>
        </w:rPr>
      </w:pPr>
      <w:r w:rsidRPr="002D3C4A">
        <w:rPr>
          <w:rFonts w:ascii="Arial" w:hAnsi="Arial" w:cs="Arial"/>
          <w:color w:val="000000"/>
          <w:sz w:val="22"/>
          <w:szCs w:val="22"/>
        </w:rPr>
        <w:t>Tiekėjo pasiūlymas ir jo paaiškinimai (patikslinimai) [jei tokių būtų];</w:t>
      </w:r>
    </w:p>
    <w:p w14:paraId="1C0ED80F" w14:textId="77777777" w:rsidR="00FB656E" w:rsidRPr="002D3C4A" w:rsidRDefault="00FB656E" w:rsidP="00FB656E">
      <w:pPr>
        <w:numPr>
          <w:ilvl w:val="2"/>
          <w:numId w:val="1"/>
        </w:numPr>
        <w:tabs>
          <w:tab w:val="num" w:pos="709"/>
          <w:tab w:val="left" w:pos="851"/>
          <w:tab w:val="num" w:pos="1134"/>
          <w:tab w:val="left" w:pos="1560"/>
        </w:tabs>
        <w:ind w:left="709" w:hanging="709"/>
        <w:jc w:val="both"/>
        <w:rPr>
          <w:rFonts w:ascii="Arial" w:hAnsi="Arial" w:cs="Arial"/>
          <w:color w:val="000000"/>
          <w:sz w:val="22"/>
          <w:szCs w:val="22"/>
        </w:rPr>
      </w:pPr>
      <w:bookmarkStart w:id="10" w:name="_Ref24095802"/>
      <w:r w:rsidRPr="002D3C4A">
        <w:rPr>
          <w:rFonts w:ascii="Arial" w:hAnsi="Arial" w:cs="Arial"/>
          <w:color w:val="000000"/>
          <w:sz w:val="22"/>
          <w:szCs w:val="22"/>
        </w:rPr>
        <w:t>Pirkimo dokumentai su visais priedais (atskiras dokumentas);</w:t>
      </w:r>
      <w:bookmarkEnd w:id="10"/>
    </w:p>
    <w:p w14:paraId="00837199" w14:textId="77777777" w:rsidR="00FB656E" w:rsidRPr="002D3C4A" w:rsidRDefault="00FB656E" w:rsidP="00FB656E">
      <w:pPr>
        <w:numPr>
          <w:ilvl w:val="2"/>
          <w:numId w:val="1"/>
        </w:numPr>
        <w:tabs>
          <w:tab w:val="num" w:pos="709"/>
          <w:tab w:val="left" w:pos="851"/>
          <w:tab w:val="num" w:pos="1134"/>
          <w:tab w:val="left" w:pos="1560"/>
        </w:tabs>
        <w:ind w:left="709" w:hanging="709"/>
        <w:jc w:val="both"/>
        <w:rPr>
          <w:rFonts w:ascii="Arial" w:hAnsi="Arial" w:cs="Arial"/>
          <w:color w:val="000000"/>
          <w:sz w:val="22"/>
          <w:szCs w:val="22"/>
        </w:rPr>
      </w:pPr>
      <w:r w:rsidRPr="002D3C4A">
        <w:rPr>
          <w:rFonts w:ascii="Arial" w:hAnsi="Arial" w:cs="Arial"/>
          <w:color w:val="000000"/>
          <w:sz w:val="22"/>
          <w:szCs w:val="22"/>
        </w:rPr>
        <w:t>Rangos sutartis;</w:t>
      </w:r>
    </w:p>
    <w:p w14:paraId="4DA9AC42" w14:textId="77777777" w:rsidR="00FB656E" w:rsidRPr="002D3C4A" w:rsidRDefault="00FB656E" w:rsidP="00FB656E">
      <w:pPr>
        <w:numPr>
          <w:ilvl w:val="2"/>
          <w:numId w:val="1"/>
        </w:numPr>
        <w:tabs>
          <w:tab w:val="num" w:pos="709"/>
          <w:tab w:val="left" w:pos="851"/>
          <w:tab w:val="num" w:pos="1134"/>
          <w:tab w:val="left" w:pos="1560"/>
        </w:tabs>
        <w:ind w:left="709" w:hanging="709"/>
        <w:jc w:val="both"/>
        <w:rPr>
          <w:rFonts w:ascii="Arial" w:hAnsi="Arial" w:cs="Arial"/>
          <w:color w:val="000000"/>
          <w:sz w:val="22"/>
          <w:szCs w:val="22"/>
        </w:rPr>
      </w:pPr>
      <w:r w:rsidRPr="002D3C4A">
        <w:rPr>
          <w:rFonts w:ascii="Arial" w:hAnsi="Arial" w:cs="Arial"/>
          <w:color w:val="000000" w:themeColor="text1"/>
          <w:sz w:val="22"/>
          <w:szCs w:val="22"/>
        </w:rPr>
        <w:t>Tiekėjo deklaracija;</w:t>
      </w:r>
    </w:p>
    <w:p w14:paraId="01424A3B" w14:textId="77777777" w:rsidR="00FB656E" w:rsidRPr="002D3C4A" w:rsidRDefault="00FB656E" w:rsidP="00FB656E">
      <w:pPr>
        <w:numPr>
          <w:ilvl w:val="2"/>
          <w:numId w:val="1"/>
        </w:numPr>
        <w:tabs>
          <w:tab w:val="num" w:pos="709"/>
          <w:tab w:val="left" w:pos="851"/>
          <w:tab w:val="num" w:pos="1134"/>
          <w:tab w:val="left" w:pos="1560"/>
        </w:tabs>
        <w:ind w:left="709" w:hanging="709"/>
        <w:jc w:val="both"/>
        <w:rPr>
          <w:rFonts w:ascii="Arial" w:hAnsi="Arial" w:cs="Arial"/>
          <w:sz w:val="22"/>
          <w:szCs w:val="22"/>
        </w:rPr>
      </w:pPr>
      <w:bookmarkStart w:id="11" w:name="_Ref21295638"/>
      <w:r w:rsidRPr="002D3C4A">
        <w:rPr>
          <w:rFonts w:ascii="Arial" w:hAnsi="Arial" w:cs="Arial"/>
          <w:color w:val="000000" w:themeColor="text1"/>
          <w:sz w:val="22"/>
          <w:szCs w:val="22"/>
        </w:rPr>
        <w:t>K</w:t>
      </w:r>
      <w:r w:rsidRPr="002D3C4A">
        <w:rPr>
          <w:rFonts w:ascii="Arial" w:hAnsi="Arial" w:cs="Arial"/>
          <w:color w:val="000000"/>
          <w:sz w:val="22"/>
          <w:szCs w:val="22"/>
        </w:rPr>
        <w:t>iti Sutartį</w:t>
      </w:r>
      <w:r w:rsidRPr="002D3C4A">
        <w:rPr>
          <w:rFonts w:ascii="Arial" w:hAnsi="Arial" w:cs="Arial"/>
          <w:sz w:val="22"/>
          <w:szCs w:val="22"/>
        </w:rPr>
        <w:t xml:space="preserve"> sudarantys dokumentai – draudimai, garantijos [</w:t>
      </w:r>
      <w:r w:rsidRPr="002D3C4A">
        <w:rPr>
          <w:rFonts w:ascii="Arial" w:hAnsi="Arial" w:cs="Arial"/>
          <w:snapToGrid w:val="0"/>
          <w:sz w:val="22"/>
          <w:szCs w:val="22"/>
        </w:rPr>
        <w:t>jei tokių būtų</w:t>
      </w:r>
      <w:r w:rsidRPr="002D3C4A">
        <w:rPr>
          <w:rFonts w:ascii="Arial" w:hAnsi="Arial" w:cs="Arial"/>
          <w:sz w:val="22"/>
          <w:szCs w:val="22"/>
        </w:rPr>
        <w:t>], pridedami po Sutarties pasirašymo</w:t>
      </w:r>
      <w:r w:rsidRPr="002D3C4A">
        <w:rPr>
          <w:rFonts w:ascii="Arial" w:hAnsi="Arial" w:cs="Arial"/>
          <w:snapToGrid w:val="0"/>
          <w:sz w:val="22"/>
          <w:szCs w:val="22"/>
        </w:rPr>
        <w:t>.</w:t>
      </w:r>
      <w:bookmarkEnd w:id="11"/>
    </w:p>
    <w:p w14:paraId="672667BD" w14:textId="77777777" w:rsidR="00FB656E" w:rsidRPr="002D3C4A" w:rsidRDefault="00FB656E" w:rsidP="00FB656E">
      <w:pPr>
        <w:numPr>
          <w:ilvl w:val="1"/>
          <w:numId w:val="1"/>
        </w:numPr>
        <w:tabs>
          <w:tab w:val="num" w:pos="709"/>
          <w:tab w:val="left" w:pos="851"/>
          <w:tab w:val="num" w:pos="1134"/>
          <w:tab w:val="left" w:pos="1418"/>
        </w:tabs>
        <w:ind w:left="709" w:hanging="709"/>
        <w:jc w:val="both"/>
        <w:rPr>
          <w:rFonts w:ascii="Arial" w:hAnsi="Arial" w:cs="Arial"/>
          <w:color w:val="000000"/>
          <w:sz w:val="22"/>
          <w:szCs w:val="22"/>
        </w:rPr>
      </w:pPr>
      <w:r w:rsidRPr="002D3C4A">
        <w:rPr>
          <w:rFonts w:ascii="Arial" w:hAnsi="Arial" w:cs="Arial"/>
          <w:sz w:val="22"/>
          <w:szCs w:val="22"/>
        </w:rPr>
        <w:t xml:space="preserve">Sutarties Specialiųjų sąlygų 9.4.1-9.4.9  papunkčiuose </w:t>
      </w:r>
      <w:r w:rsidRPr="002D3C4A">
        <w:rPr>
          <w:rFonts w:ascii="Arial" w:hAnsi="Arial" w:cs="Arial"/>
          <w:color w:val="000000"/>
          <w:sz w:val="22"/>
          <w:szCs w:val="22"/>
        </w:rPr>
        <w:t>nurodyti dokumentai pateikti ir saugomi CVP IS priemonėmis).</w:t>
      </w:r>
    </w:p>
    <w:p w14:paraId="4766A13E" w14:textId="77777777" w:rsidR="00FB656E" w:rsidRPr="002D3C4A" w:rsidRDefault="00FB656E" w:rsidP="00FB656E">
      <w:pPr>
        <w:numPr>
          <w:ilvl w:val="1"/>
          <w:numId w:val="1"/>
        </w:numPr>
        <w:tabs>
          <w:tab w:val="num" w:pos="709"/>
          <w:tab w:val="left" w:pos="851"/>
          <w:tab w:val="num" w:pos="1134"/>
          <w:tab w:val="left" w:pos="1418"/>
        </w:tabs>
        <w:ind w:left="709" w:hanging="709"/>
        <w:jc w:val="both"/>
        <w:rPr>
          <w:rFonts w:ascii="Arial" w:hAnsi="Arial" w:cs="Arial"/>
          <w:color w:val="000000"/>
          <w:sz w:val="22"/>
          <w:szCs w:val="22"/>
        </w:rPr>
      </w:pPr>
      <w:r w:rsidRPr="002D3C4A">
        <w:rPr>
          <w:rFonts w:ascii="Arial" w:hAnsi="Arial" w:cs="Arial"/>
          <w:color w:val="000000"/>
          <w:sz w:val="22"/>
          <w:szCs w:val="22"/>
        </w:rPr>
        <w:t>Pakeitimai turi viršenybę prieš dokumentus, kuriuos jie pakeičia.</w:t>
      </w:r>
    </w:p>
    <w:p w14:paraId="474495D3" w14:textId="77777777" w:rsidR="00FB656E" w:rsidRPr="002D3C4A" w:rsidRDefault="00FB656E" w:rsidP="00FB656E">
      <w:pPr>
        <w:pStyle w:val="ListParagraph"/>
        <w:numPr>
          <w:ilvl w:val="1"/>
          <w:numId w:val="1"/>
        </w:numPr>
        <w:tabs>
          <w:tab w:val="left" w:pos="851"/>
          <w:tab w:val="left" w:pos="1418"/>
        </w:tabs>
        <w:ind w:left="709" w:hanging="709"/>
        <w:jc w:val="both"/>
        <w:rPr>
          <w:rFonts w:ascii="Arial" w:hAnsi="Arial" w:cs="Arial"/>
          <w:sz w:val="22"/>
          <w:szCs w:val="22"/>
        </w:rPr>
      </w:pPr>
      <w:r w:rsidRPr="002D3C4A">
        <w:rPr>
          <w:rFonts w:ascii="Arial" w:hAnsi="Arial" w:cs="Arial"/>
          <w:color w:val="000000"/>
          <w:sz w:val="22"/>
          <w:szCs w:val="22"/>
        </w:rPr>
        <w:t>Sutartis sudaryta</w:t>
      </w:r>
      <w:r w:rsidRPr="002D3C4A">
        <w:rPr>
          <w:rFonts w:ascii="Arial" w:hAnsi="Arial" w:cs="Arial"/>
          <w:sz w:val="22"/>
          <w:szCs w:val="22"/>
        </w:rPr>
        <w:t xml:space="preserve"> ir bus aiškinama vadovaujantis Lietuvos Respublikos teise. Šalys, pasirašydamos šią Sutartį, patvirtina, kad Sutartį perskaitė, suprato jos turinį bei pasekmes ir su ja sutinka.</w:t>
      </w:r>
    </w:p>
    <w:p w14:paraId="2D349260" w14:textId="77777777" w:rsidR="00FB656E" w:rsidRPr="002D3C4A" w:rsidRDefault="00FB656E" w:rsidP="00FB656E">
      <w:pPr>
        <w:pStyle w:val="ListParagraph"/>
        <w:numPr>
          <w:ilvl w:val="1"/>
          <w:numId w:val="1"/>
        </w:numPr>
        <w:tabs>
          <w:tab w:val="left" w:pos="851"/>
          <w:tab w:val="left" w:pos="1418"/>
        </w:tabs>
        <w:ind w:left="709" w:hanging="709"/>
        <w:jc w:val="both"/>
        <w:rPr>
          <w:rFonts w:ascii="Arial" w:hAnsi="Arial" w:cs="Arial"/>
          <w:sz w:val="22"/>
          <w:szCs w:val="22"/>
        </w:rPr>
      </w:pPr>
      <w:r w:rsidRPr="002D3C4A">
        <w:rPr>
          <w:rFonts w:ascii="Arial" w:hAnsi="Arial" w:cs="Arial"/>
          <w:color w:val="000000"/>
          <w:sz w:val="22"/>
          <w:szCs w:val="22"/>
        </w:rPr>
        <w:t>Ši sutartis pasirašoma elektroniniais parašais.</w:t>
      </w:r>
    </w:p>
    <w:p w14:paraId="54E034BB" w14:textId="77777777" w:rsidR="00FB656E" w:rsidRPr="002D3C4A" w:rsidRDefault="00FB656E" w:rsidP="00FB656E">
      <w:pPr>
        <w:tabs>
          <w:tab w:val="left" w:pos="851"/>
          <w:tab w:val="left" w:pos="1418"/>
        </w:tabs>
        <w:ind w:left="1418"/>
        <w:jc w:val="both"/>
        <w:rPr>
          <w:rFonts w:ascii="Arial" w:hAnsi="Arial" w:cs="Arial"/>
          <w:sz w:val="22"/>
          <w:szCs w:val="22"/>
        </w:rPr>
      </w:pPr>
    </w:p>
    <w:p w14:paraId="3853CB31" w14:textId="77777777" w:rsidR="00FB656E" w:rsidRPr="002D3C4A" w:rsidRDefault="00FB656E" w:rsidP="00FB656E">
      <w:pPr>
        <w:jc w:val="both"/>
        <w:rPr>
          <w:rFonts w:ascii="Arial" w:hAnsi="Arial" w:cs="Arial"/>
          <w:sz w:val="22"/>
          <w:szCs w:val="22"/>
        </w:rPr>
      </w:pPr>
    </w:p>
    <w:tbl>
      <w:tblPr>
        <w:tblW w:w="5000" w:type="pct"/>
        <w:tblLook w:val="04A0" w:firstRow="1" w:lastRow="0" w:firstColumn="1" w:lastColumn="0" w:noHBand="0" w:noVBand="1"/>
      </w:tblPr>
      <w:tblGrid>
        <w:gridCol w:w="5151"/>
        <w:gridCol w:w="5327"/>
      </w:tblGrid>
      <w:tr w:rsidR="00FB656E" w:rsidRPr="002D3C4A" w14:paraId="7B176482" w14:textId="77777777" w:rsidTr="37CD51B1">
        <w:trPr>
          <w:tblHeader/>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6E7CD" w14:textId="77777777" w:rsidR="00FB656E" w:rsidRPr="002D3C4A" w:rsidRDefault="00FB656E">
            <w:pPr>
              <w:suppressAutoHyphens/>
              <w:snapToGrid w:val="0"/>
              <w:jc w:val="center"/>
              <w:rPr>
                <w:rFonts w:ascii="Arial" w:hAnsi="Arial" w:cs="Arial"/>
                <w:b/>
                <w:sz w:val="22"/>
                <w:szCs w:val="22"/>
                <w:lang w:eastAsia="ar-SA"/>
              </w:rPr>
            </w:pPr>
            <w:r w:rsidRPr="002D3C4A">
              <w:rPr>
                <w:rFonts w:ascii="Arial" w:hAnsi="Arial" w:cs="Arial"/>
                <w:b/>
                <w:sz w:val="22"/>
                <w:szCs w:val="22"/>
              </w:rPr>
              <w:lastRenderedPageBreak/>
              <w:t>ŠALIŲ REKVIZITAI:</w:t>
            </w:r>
          </w:p>
        </w:tc>
      </w:tr>
      <w:tr w:rsidR="00FB656E" w:rsidRPr="002D3C4A" w14:paraId="5E8B0700" w14:textId="77777777" w:rsidTr="37CD51B1">
        <w:trPr>
          <w:trHeight w:val="252"/>
          <w:tblHeader/>
        </w:trPr>
        <w:tc>
          <w:tcPr>
            <w:tcW w:w="2458" w:type="pct"/>
            <w:tcBorders>
              <w:top w:val="single" w:sz="4" w:space="0" w:color="000000" w:themeColor="text1"/>
              <w:left w:val="single" w:sz="4" w:space="0" w:color="000000" w:themeColor="text1"/>
              <w:bottom w:val="single" w:sz="4" w:space="0" w:color="000000" w:themeColor="text1"/>
              <w:right w:val="nil"/>
            </w:tcBorders>
          </w:tcPr>
          <w:p w14:paraId="4B77C28B" w14:textId="77777777" w:rsidR="00FB656E" w:rsidRPr="002D3C4A" w:rsidRDefault="00FB656E">
            <w:pPr>
              <w:suppressAutoHyphens/>
              <w:snapToGrid w:val="0"/>
              <w:jc w:val="center"/>
              <w:rPr>
                <w:rFonts w:ascii="Arial" w:hAnsi="Arial" w:cs="Arial"/>
                <w:b/>
                <w:iCs/>
                <w:sz w:val="22"/>
                <w:szCs w:val="22"/>
                <w:lang w:eastAsia="ar-SA"/>
              </w:rPr>
            </w:pPr>
            <w:r w:rsidRPr="002D3C4A">
              <w:rPr>
                <w:rFonts w:ascii="Arial" w:hAnsi="Arial" w:cs="Arial"/>
                <w:b/>
                <w:sz w:val="22"/>
                <w:szCs w:val="22"/>
              </w:rPr>
              <w:t>Užsakovo</w:t>
            </w:r>
            <w:r w:rsidRPr="002D3C4A">
              <w:rPr>
                <w:rFonts w:ascii="Arial" w:hAnsi="Arial" w:cs="Arial"/>
                <w:b/>
                <w:iCs/>
                <w:sz w:val="22"/>
                <w:szCs w:val="22"/>
              </w:rPr>
              <w:t>:</w:t>
            </w:r>
          </w:p>
        </w:tc>
        <w:tc>
          <w:tcPr>
            <w:tcW w:w="25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F227E" w14:textId="77777777" w:rsidR="00FB656E" w:rsidRPr="002D3C4A" w:rsidRDefault="00FB656E">
            <w:pPr>
              <w:pStyle w:val="Header"/>
              <w:tabs>
                <w:tab w:val="left" w:pos="720"/>
              </w:tabs>
              <w:snapToGrid w:val="0"/>
              <w:jc w:val="center"/>
              <w:rPr>
                <w:rFonts w:ascii="Arial" w:hAnsi="Arial" w:cs="Arial"/>
                <w:b/>
                <w:iCs/>
                <w:sz w:val="22"/>
                <w:szCs w:val="22"/>
                <w:lang w:eastAsia="ar-SA"/>
              </w:rPr>
            </w:pPr>
            <w:r w:rsidRPr="002D3C4A">
              <w:rPr>
                <w:rFonts w:ascii="Arial" w:hAnsi="Arial" w:cs="Arial"/>
                <w:b/>
                <w:iCs/>
                <w:sz w:val="22"/>
                <w:szCs w:val="22"/>
              </w:rPr>
              <w:t>Tiekėjo:</w:t>
            </w:r>
          </w:p>
        </w:tc>
      </w:tr>
      <w:tr w:rsidR="00FD1F9D" w:rsidRPr="002D3C4A" w14:paraId="36E5EE8D" w14:textId="77777777" w:rsidTr="37CD51B1">
        <w:tc>
          <w:tcPr>
            <w:tcW w:w="2458" w:type="pct"/>
            <w:tcBorders>
              <w:top w:val="single" w:sz="4" w:space="0" w:color="000000" w:themeColor="text1"/>
              <w:left w:val="single" w:sz="4" w:space="0" w:color="000000" w:themeColor="text1"/>
              <w:bottom w:val="single" w:sz="4" w:space="0" w:color="000000" w:themeColor="text1"/>
              <w:right w:val="nil"/>
            </w:tcBorders>
          </w:tcPr>
          <w:p w14:paraId="169872EE" w14:textId="77777777" w:rsidR="00FD1F9D" w:rsidRPr="00A50A5F" w:rsidRDefault="00FD1F9D" w:rsidP="00FD1F9D">
            <w:pPr>
              <w:spacing w:line="257" w:lineRule="auto"/>
              <w:jc w:val="both"/>
              <w:rPr>
                <w:rFonts w:ascii="Arial" w:eastAsia="Arial" w:hAnsi="Arial" w:cs="Arial"/>
                <w:sz w:val="20"/>
                <w:szCs w:val="20"/>
              </w:rPr>
            </w:pPr>
            <w:r w:rsidRPr="00A50A5F">
              <w:rPr>
                <w:rFonts w:ascii="Arial" w:eastAsia="Arial" w:hAnsi="Arial" w:cs="Arial"/>
                <w:sz w:val="20"/>
                <w:szCs w:val="20"/>
              </w:rPr>
              <w:t>AB „LTG Infra“</w:t>
            </w:r>
          </w:p>
          <w:p w14:paraId="717DC576" w14:textId="77777777" w:rsidR="00FD1F9D" w:rsidRPr="00A50A5F" w:rsidRDefault="00FD1F9D" w:rsidP="00FD1F9D">
            <w:pPr>
              <w:spacing w:line="257" w:lineRule="auto"/>
              <w:jc w:val="both"/>
              <w:rPr>
                <w:rFonts w:ascii="Arial" w:eastAsia="Arial" w:hAnsi="Arial" w:cs="Arial"/>
                <w:sz w:val="20"/>
                <w:szCs w:val="20"/>
              </w:rPr>
            </w:pPr>
            <w:r w:rsidRPr="00A50A5F">
              <w:rPr>
                <w:rFonts w:ascii="Arial" w:eastAsia="Arial" w:hAnsi="Arial" w:cs="Arial"/>
                <w:sz w:val="20"/>
                <w:szCs w:val="20"/>
              </w:rPr>
              <w:t>Geležinkelio g. 2, Vilnius, LT – 02100, Vilnius</w:t>
            </w:r>
          </w:p>
          <w:p w14:paraId="010D3822" w14:textId="77777777" w:rsidR="00FD1F9D" w:rsidRPr="00A50A5F" w:rsidRDefault="00FD1F9D" w:rsidP="00FD1F9D">
            <w:pPr>
              <w:jc w:val="both"/>
              <w:rPr>
                <w:rFonts w:ascii="Arial" w:hAnsi="Arial" w:cs="Arial"/>
                <w:sz w:val="20"/>
                <w:szCs w:val="20"/>
              </w:rPr>
            </w:pPr>
            <w:r w:rsidRPr="00A50A5F">
              <w:rPr>
                <w:rFonts w:ascii="Arial" w:hAnsi="Arial" w:cs="Arial"/>
                <w:sz w:val="20"/>
                <w:szCs w:val="20"/>
              </w:rPr>
              <w:t>Tel. +370 5 269 33 53</w:t>
            </w:r>
          </w:p>
          <w:p w14:paraId="732F11FE" w14:textId="77777777" w:rsidR="00FD1F9D" w:rsidRPr="00A50A5F" w:rsidRDefault="00FD1F9D" w:rsidP="00FD1F9D">
            <w:pPr>
              <w:jc w:val="both"/>
              <w:rPr>
                <w:rFonts w:ascii="Arial" w:hAnsi="Arial" w:cs="Arial"/>
                <w:sz w:val="20"/>
                <w:szCs w:val="20"/>
              </w:rPr>
            </w:pPr>
            <w:r w:rsidRPr="00A50A5F">
              <w:rPr>
                <w:rFonts w:ascii="Arial" w:hAnsi="Arial" w:cs="Arial"/>
                <w:sz w:val="20"/>
                <w:szCs w:val="20"/>
              </w:rPr>
              <w:t xml:space="preserve">PVM mokėtojo kodas LT100012666211, </w:t>
            </w:r>
          </w:p>
          <w:p w14:paraId="6FD22C77" w14:textId="77777777" w:rsidR="00FD1F9D" w:rsidRPr="00A50A5F" w:rsidRDefault="00FD1F9D" w:rsidP="00FD1F9D">
            <w:pPr>
              <w:jc w:val="both"/>
              <w:rPr>
                <w:rFonts w:ascii="Arial" w:hAnsi="Arial" w:cs="Arial"/>
                <w:sz w:val="20"/>
                <w:szCs w:val="20"/>
              </w:rPr>
            </w:pPr>
            <w:r w:rsidRPr="00A50A5F">
              <w:rPr>
                <w:rFonts w:ascii="Arial" w:hAnsi="Arial" w:cs="Arial"/>
                <w:sz w:val="20"/>
                <w:szCs w:val="20"/>
              </w:rPr>
              <w:t xml:space="preserve">Įmonės kodas 305202934, </w:t>
            </w:r>
          </w:p>
          <w:p w14:paraId="6D00CBE3" w14:textId="77777777" w:rsidR="00FD1F9D" w:rsidRPr="00A50A5F" w:rsidRDefault="00FD1F9D" w:rsidP="00FD1F9D">
            <w:pPr>
              <w:rPr>
                <w:rFonts w:ascii="Arial" w:hAnsi="Arial" w:cs="Arial"/>
                <w:sz w:val="20"/>
                <w:szCs w:val="20"/>
              </w:rPr>
            </w:pPr>
            <w:r w:rsidRPr="00A50A5F">
              <w:rPr>
                <w:rFonts w:ascii="Arial" w:hAnsi="Arial" w:cs="Arial"/>
                <w:sz w:val="20"/>
                <w:szCs w:val="20"/>
              </w:rPr>
              <w:t>Įmonė registruota Juridinių asmenų registre</w:t>
            </w:r>
          </w:p>
          <w:p w14:paraId="529AAAA4" w14:textId="77777777" w:rsidR="00FD1F9D" w:rsidRPr="00A50A5F" w:rsidRDefault="00FD1F9D" w:rsidP="00FD1F9D">
            <w:pPr>
              <w:pStyle w:val="wfxRecipient"/>
              <w:jc w:val="both"/>
              <w:rPr>
                <w:rFonts w:ascii="Arial" w:hAnsi="Arial" w:cs="Arial"/>
                <w:sz w:val="20"/>
                <w:lang w:val="lt-LT"/>
              </w:rPr>
            </w:pPr>
            <w:r w:rsidRPr="00A50A5F">
              <w:rPr>
                <w:rFonts w:ascii="Arial" w:hAnsi="Arial" w:cs="Arial"/>
                <w:sz w:val="20"/>
                <w:lang w:val="lt-LT"/>
              </w:rPr>
              <w:t>Banko rekvizitai:</w:t>
            </w:r>
          </w:p>
          <w:p w14:paraId="12913411" w14:textId="77777777" w:rsidR="00FD1F9D" w:rsidRPr="00A50A5F" w:rsidRDefault="00FD1F9D" w:rsidP="00FD1F9D">
            <w:pPr>
              <w:autoSpaceDE w:val="0"/>
              <w:autoSpaceDN w:val="0"/>
              <w:adjustRightInd w:val="0"/>
              <w:spacing w:line="240" w:lineRule="atLeast"/>
              <w:jc w:val="both"/>
              <w:rPr>
                <w:rFonts w:ascii="Arial" w:hAnsi="Arial" w:cs="Arial"/>
                <w:sz w:val="20"/>
                <w:szCs w:val="20"/>
              </w:rPr>
            </w:pPr>
            <w:r w:rsidRPr="00A50A5F">
              <w:rPr>
                <w:rFonts w:ascii="Arial" w:hAnsi="Arial" w:cs="Arial"/>
                <w:sz w:val="20"/>
                <w:szCs w:val="20"/>
              </w:rPr>
              <w:t>Sąskaitos Nr. LT21 7300 0101 5917 5126</w:t>
            </w:r>
          </w:p>
          <w:p w14:paraId="67872586" w14:textId="77777777" w:rsidR="00FD1F9D" w:rsidRPr="00A50A5F" w:rsidRDefault="00FD1F9D" w:rsidP="00FD1F9D">
            <w:pPr>
              <w:autoSpaceDE w:val="0"/>
              <w:autoSpaceDN w:val="0"/>
              <w:adjustRightInd w:val="0"/>
              <w:spacing w:line="240" w:lineRule="atLeast"/>
              <w:jc w:val="both"/>
              <w:rPr>
                <w:rFonts w:ascii="Arial" w:hAnsi="Arial" w:cs="Arial"/>
                <w:sz w:val="20"/>
                <w:szCs w:val="20"/>
              </w:rPr>
            </w:pPr>
            <w:r w:rsidRPr="00A50A5F">
              <w:rPr>
                <w:rFonts w:ascii="Arial" w:hAnsi="Arial" w:cs="Arial"/>
                <w:sz w:val="20"/>
                <w:szCs w:val="20"/>
              </w:rPr>
              <w:t>AB “Swedbank” bankas</w:t>
            </w:r>
          </w:p>
          <w:p w14:paraId="46B76C1B" w14:textId="77777777" w:rsidR="00FD1F9D" w:rsidRPr="00A50A5F" w:rsidRDefault="00FD1F9D" w:rsidP="00FD1F9D">
            <w:pPr>
              <w:jc w:val="both"/>
              <w:rPr>
                <w:rFonts w:ascii="Arial" w:hAnsi="Arial" w:cs="Arial"/>
                <w:sz w:val="20"/>
                <w:szCs w:val="20"/>
              </w:rPr>
            </w:pPr>
            <w:r w:rsidRPr="00A50A5F">
              <w:rPr>
                <w:rFonts w:ascii="Arial" w:hAnsi="Arial" w:cs="Arial"/>
                <w:sz w:val="20"/>
                <w:szCs w:val="20"/>
              </w:rPr>
              <w:t>Banko kodas 73000</w:t>
            </w:r>
          </w:p>
          <w:p w14:paraId="05BB2D44" w14:textId="77777777" w:rsidR="00FD1F9D" w:rsidRPr="00A50A5F" w:rsidRDefault="00FD1F9D" w:rsidP="00FD1F9D">
            <w:pPr>
              <w:jc w:val="both"/>
              <w:rPr>
                <w:rFonts w:ascii="Arial" w:hAnsi="Arial" w:cs="Arial"/>
                <w:sz w:val="20"/>
                <w:szCs w:val="20"/>
              </w:rPr>
            </w:pPr>
            <w:r w:rsidRPr="00A50A5F">
              <w:rPr>
                <w:rFonts w:ascii="Arial" w:hAnsi="Arial" w:cs="Arial"/>
                <w:sz w:val="20"/>
                <w:szCs w:val="20"/>
              </w:rPr>
              <w:t>Konstitucijos pr. 20A, 03502 Vilnius, Lietuva</w:t>
            </w:r>
          </w:p>
          <w:p w14:paraId="28252346" w14:textId="621B2144" w:rsidR="00FD1F9D" w:rsidRPr="00A50A5F" w:rsidRDefault="00FD1F9D" w:rsidP="070BBE89">
            <w:pPr>
              <w:suppressAutoHyphens/>
              <w:rPr>
                <w:rFonts w:ascii="Arial" w:hAnsi="Arial" w:cs="Arial"/>
                <w:sz w:val="20"/>
                <w:szCs w:val="20"/>
                <w:lang w:eastAsia="ar-SA"/>
              </w:rPr>
            </w:pPr>
            <w:r w:rsidRPr="00A50A5F">
              <w:rPr>
                <w:rFonts w:ascii="Arial" w:hAnsi="Arial" w:cs="Arial"/>
                <w:sz w:val="20"/>
                <w:szCs w:val="20"/>
              </w:rPr>
              <w:t>SWIFT:  HABALT2</w:t>
            </w:r>
          </w:p>
        </w:tc>
        <w:tc>
          <w:tcPr>
            <w:tcW w:w="25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2DFF0" w14:textId="02200CB8" w:rsidR="00FD1F9D" w:rsidRPr="00A93748" w:rsidRDefault="00FD1F9D" w:rsidP="0076474A">
            <w:pPr>
              <w:pStyle w:val="wfxRecipient"/>
              <w:jc w:val="both"/>
              <w:rPr>
                <w:rFonts w:ascii="Arial" w:hAnsi="Arial" w:cs="Arial"/>
                <w:b/>
                <w:bCs/>
                <w:i/>
                <w:iCs/>
                <w:sz w:val="20"/>
                <w:lang w:val="pt-BR"/>
              </w:rPr>
            </w:pPr>
          </w:p>
        </w:tc>
      </w:tr>
    </w:tbl>
    <w:p w14:paraId="2DFD7483" w14:textId="77777777" w:rsidR="00FB656E" w:rsidRPr="002D3C4A" w:rsidRDefault="00FB656E" w:rsidP="00FB656E">
      <w:pPr>
        <w:jc w:val="center"/>
        <w:rPr>
          <w:rFonts w:ascii="Arial" w:hAnsi="Arial" w:cs="Arial"/>
          <w:sz w:val="22"/>
          <w:szCs w:val="22"/>
          <w:lang w:eastAsia="ar-SA"/>
        </w:rPr>
      </w:pPr>
    </w:p>
    <w:tbl>
      <w:tblPr>
        <w:tblW w:w="5000" w:type="pct"/>
        <w:tblLook w:val="0000" w:firstRow="0" w:lastRow="0" w:firstColumn="0" w:lastColumn="0" w:noHBand="0" w:noVBand="0"/>
      </w:tblPr>
      <w:tblGrid>
        <w:gridCol w:w="1915"/>
        <w:gridCol w:w="3390"/>
        <w:gridCol w:w="1995"/>
        <w:gridCol w:w="3188"/>
      </w:tblGrid>
      <w:tr w:rsidR="00FB656E" w:rsidRPr="002D3C4A" w14:paraId="445B5A51" w14:textId="77777777">
        <w:tc>
          <w:tcPr>
            <w:tcW w:w="2529" w:type="pct"/>
            <w:gridSpan w:val="2"/>
          </w:tcPr>
          <w:p w14:paraId="6F6B7E88" w14:textId="77777777" w:rsidR="00FB656E" w:rsidRPr="002D3C4A" w:rsidRDefault="00FB656E">
            <w:pPr>
              <w:pStyle w:val="BodyText"/>
              <w:jc w:val="left"/>
              <w:rPr>
                <w:rFonts w:ascii="Arial" w:hAnsi="Arial" w:cs="Arial"/>
                <w:b/>
                <w:sz w:val="22"/>
                <w:szCs w:val="22"/>
              </w:rPr>
            </w:pPr>
            <w:r w:rsidRPr="002D3C4A">
              <w:rPr>
                <w:rFonts w:ascii="Arial" w:hAnsi="Arial" w:cs="Arial"/>
                <w:b/>
                <w:sz w:val="22"/>
                <w:szCs w:val="22"/>
              </w:rPr>
              <w:t>Užsakovo vardu:</w:t>
            </w:r>
          </w:p>
        </w:tc>
        <w:tc>
          <w:tcPr>
            <w:tcW w:w="2471" w:type="pct"/>
            <w:gridSpan w:val="2"/>
          </w:tcPr>
          <w:p w14:paraId="09E22969" w14:textId="77777777" w:rsidR="00FB656E" w:rsidRPr="002D3C4A" w:rsidRDefault="00FB656E">
            <w:pPr>
              <w:pStyle w:val="BodyText"/>
              <w:jc w:val="left"/>
              <w:rPr>
                <w:rFonts w:ascii="Arial" w:hAnsi="Arial" w:cs="Arial"/>
                <w:b/>
                <w:sz w:val="22"/>
                <w:szCs w:val="22"/>
              </w:rPr>
            </w:pPr>
            <w:r w:rsidRPr="002D3C4A">
              <w:rPr>
                <w:rFonts w:ascii="Arial" w:hAnsi="Arial" w:cs="Arial"/>
                <w:b/>
                <w:sz w:val="22"/>
                <w:szCs w:val="22"/>
              </w:rPr>
              <w:t>Tiekėjo vardu:</w:t>
            </w:r>
          </w:p>
        </w:tc>
      </w:tr>
      <w:tr w:rsidR="00FB656E" w:rsidRPr="002D3C4A" w14:paraId="07C256FD" w14:textId="77777777">
        <w:trPr>
          <w:cantSplit/>
        </w:trPr>
        <w:tc>
          <w:tcPr>
            <w:tcW w:w="913" w:type="pct"/>
            <w:vAlign w:val="bottom"/>
          </w:tcPr>
          <w:p w14:paraId="7FA49F9A" w14:textId="77777777" w:rsidR="00FB656E" w:rsidRPr="002D3C4A" w:rsidRDefault="00FB656E">
            <w:pPr>
              <w:spacing w:before="120"/>
              <w:ind w:right="-1758"/>
              <w:rPr>
                <w:rFonts w:ascii="Arial" w:hAnsi="Arial" w:cs="Arial"/>
                <w:snapToGrid w:val="0"/>
                <w:sz w:val="22"/>
                <w:szCs w:val="22"/>
                <w:lang w:eastAsia="en-US"/>
              </w:rPr>
            </w:pPr>
            <w:r w:rsidRPr="002D3C4A">
              <w:rPr>
                <w:rFonts w:ascii="Arial" w:hAnsi="Arial" w:cs="Arial"/>
                <w:snapToGrid w:val="0"/>
                <w:sz w:val="22"/>
                <w:szCs w:val="22"/>
                <w:lang w:eastAsia="en-US"/>
              </w:rPr>
              <w:t>Vardas Pavardė:</w:t>
            </w:r>
          </w:p>
        </w:tc>
        <w:tc>
          <w:tcPr>
            <w:tcW w:w="1616" w:type="pct"/>
            <w:tcBorders>
              <w:bottom w:val="dotted" w:sz="4" w:space="0" w:color="auto"/>
            </w:tcBorders>
          </w:tcPr>
          <w:p w14:paraId="698BD067" w14:textId="72A7D572" w:rsidR="00FB656E" w:rsidRPr="002D3C4A" w:rsidRDefault="00FB656E">
            <w:pPr>
              <w:spacing w:before="120"/>
              <w:ind w:right="-1759"/>
              <w:rPr>
                <w:rFonts w:ascii="Arial" w:hAnsi="Arial" w:cs="Arial"/>
                <w:snapToGrid w:val="0"/>
                <w:sz w:val="22"/>
                <w:szCs w:val="22"/>
                <w:lang w:eastAsia="en-US"/>
              </w:rPr>
            </w:pPr>
          </w:p>
        </w:tc>
        <w:tc>
          <w:tcPr>
            <w:tcW w:w="951" w:type="pct"/>
            <w:vAlign w:val="bottom"/>
          </w:tcPr>
          <w:p w14:paraId="33C6EA31" w14:textId="77777777" w:rsidR="00FB656E" w:rsidRPr="002D3C4A" w:rsidRDefault="00FB656E">
            <w:pPr>
              <w:spacing w:before="120"/>
              <w:ind w:right="-1758"/>
              <w:rPr>
                <w:rFonts w:ascii="Arial" w:hAnsi="Arial" w:cs="Arial"/>
                <w:snapToGrid w:val="0"/>
                <w:sz w:val="22"/>
                <w:szCs w:val="22"/>
                <w:lang w:eastAsia="en-US"/>
              </w:rPr>
            </w:pPr>
            <w:r w:rsidRPr="002D3C4A">
              <w:rPr>
                <w:rFonts w:ascii="Arial" w:hAnsi="Arial" w:cs="Arial"/>
                <w:snapToGrid w:val="0"/>
                <w:sz w:val="22"/>
                <w:szCs w:val="22"/>
                <w:lang w:eastAsia="en-US"/>
              </w:rPr>
              <w:t>Vardas Pavardė:</w:t>
            </w:r>
          </w:p>
        </w:tc>
        <w:tc>
          <w:tcPr>
            <w:tcW w:w="1521" w:type="pct"/>
            <w:tcBorders>
              <w:bottom w:val="dotted" w:sz="4" w:space="0" w:color="auto"/>
            </w:tcBorders>
          </w:tcPr>
          <w:p w14:paraId="71132D6B" w14:textId="769884DF" w:rsidR="00FB656E" w:rsidRPr="002D3C4A" w:rsidRDefault="00FB656E">
            <w:pPr>
              <w:spacing w:before="120"/>
              <w:ind w:right="-1759"/>
              <w:rPr>
                <w:rFonts w:ascii="Arial" w:hAnsi="Arial" w:cs="Arial"/>
                <w:snapToGrid w:val="0"/>
                <w:sz w:val="22"/>
                <w:szCs w:val="22"/>
                <w:lang w:eastAsia="en-US"/>
              </w:rPr>
            </w:pPr>
          </w:p>
        </w:tc>
      </w:tr>
      <w:tr w:rsidR="00FB656E" w:rsidRPr="002D3C4A" w14:paraId="73C2DDCF" w14:textId="77777777">
        <w:trPr>
          <w:cantSplit/>
        </w:trPr>
        <w:tc>
          <w:tcPr>
            <w:tcW w:w="913" w:type="pct"/>
            <w:vAlign w:val="bottom"/>
          </w:tcPr>
          <w:p w14:paraId="458FD7CA" w14:textId="77777777" w:rsidR="00FB656E" w:rsidRPr="002D3C4A" w:rsidRDefault="00FB656E">
            <w:pPr>
              <w:spacing w:before="120"/>
              <w:ind w:right="-1758"/>
              <w:rPr>
                <w:rFonts w:ascii="Arial" w:hAnsi="Arial" w:cs="Arial"/>
                <w:snapToGrid w:val="0"/>
                <w:sz w:val="22"/>
                <w:szCs w:val="22"/>
                <w:lang w:eastAsia="en-US"/>
              </w:rPr>
            </w:pPr>
            <w:r w:rsidRPr="002D3C4A">
              <w:rPr>
                <w:rFonts w:ascii="Arial" w:hAnsi="Arial" w:cs="Arial"/>
                <w:snapToGrid w:val="0"/>
                <w:sz w:val="22"/>
                <w:szCs w:val="22"/>
                <w:lang w:eastAsia="en-US"/>
              </w:rPr>
              <w:t>Pareigos:</w:t>
            </w:r>
          </w:p>
        </w:tc>
        <w:tc>
          <w:tcPr>
            <w:tcW w:w="1616" w:type="pct"/>
            <w:tcBorders>
              <w:top w:val="dotted" w:sz="4" w:space="0" w:color="auto"/>
              <w:bottom w:val="dotted" w:sz="4" w:space="0" w:color="auto"/>
            </w:tcBorders>
          </w:tcPr>
          <w:p w14:paraId="3A563CD8" w14:textId="2BB46742" w:rsidR="00FB656E" w:rsidRPr="002D3C4A" w:rsidRDefault="00FB656E">
            <w:pPr>
              <w:spacing w:before="120"/>
              <w:ind w:right="-1759"/>
              <w:rPr>
                <w:rFonts w:ascii="Arial" w:hAnsi="Arial" w:cs="Arial"/>
                <w:snapToGrid w:val="0"/>
                <w:sz w:val="22"/>
                <w:szCs w:val="22"/>
                <w:lang w:eastAsia="en-US"/>
              </w:rPr>
            </w:pPr>
          </w:p>
        </w:tc>
        <w:tc>
          <w:tcPr>
            <w:tcW w:w="951" w:type="pct"/>
            <w:vAlign w:val="bottom"/>
          </w:tcPr>
          <w:p w14:paraId="196909DB" w14:textId="77777777" w:rsidR="00FB656E" w:rsidRPr="002D3C4A" w:rsidRDefault="00FB656E">
            <w:pPr>
              <w:spacing w:before="120"/>
              <w:ind w:right="-1758"/>
              <w:rPr>
                <w:rFonts w:ascii="Arial" w:hAnsi="Arial" w:cs="Arial"/>
                <w:snapToGrid w:val="0"/>
                <w:sz w:val="22"/>
                <w:szCs w:val="22"/>
                <w:lang w:eastAsia="en-US"/>
              </w:rPr>
            </w:pPr>
            <w:r w:rsidRPr="002D3C4A">
              <w:rPr>
                <w:rFonts w:ascii="Arial" w:hAnsi="Arial" w:cs="Arial"/>
                <w:snapToGrid w:val="0"/>
                <w:sz w:val="22"/>
                <w:szCs w:val="22"/>
                <w:lang w:eastAsia="en-US"/>
              </w:rPr>
              <w:t>Pareigos:</w:t>
            </w:r>
          </w:p>
        </w:tc>
        <w:tc>
          <w:tcPr>
            <w:tcW w:w="1521" w:type="pct"/>
            <w:tcBorders>
              <w:top w:val="dotted" w:sz="4" w:space="0" w:color="auto"/>
              <w:bottom w:val="dotted" w:sz="4" w:space="0" w:color="auto"/>
            </w:tcBorders>
          </w:tcPr>
          <w:p w14:paraId="6DABD2CC" w14:textId="07C06533" w:rsidR="00FB656E" w:rsidRPr="002D3C4A" w:rsidRDefault="00FB656E">
            <w:pPr>
              <w:spacing w:before="120"/>
              <w:ind w:right="-1759"/>
              <w:rPr>
                <w:rFonts w:ascii="Arial" w:hAnsi="Arial" w:cs="Arial"/>
                <w:snapToGrid w:val="0"/>
                <w:sz w:val="22"/>
                <w:szCs w:val="22"/>
                <w:lang w:eastAsia="en-US"/>
              </w:rPr>
            </w:pPr>
          </w:p>
        </w:tc>
      </w:tr>
      <w:tr w:rsidR="00FB656E" w:rsidRPr="002D3C4A" w14:paraId="62D70CC4" w14:textId="77777777">
        <w:trPr>
          <w:cantSplit/>
        </w:trPr>
        <w:tc>
          <w:tcPr>
            <w:tcW w:w="913" w:type="pct"/>
            <w:vAlign w:val="bottom"/>
          </w:tcPr>
          <w:p w14:paraId="15C4383A" w14:textId="77777777" w:rsidR="00FB656E" w:rsidRPr="002D3C4A" w:rsidRDefault="00FB656E">
            <w:pPr>
              <w:spacing w:before="120"/>
              <w:ind w:right="-1758"/>
              <w:rPr>
                <w:rFonts w:ascii="Arial" w:hAnsi="Arial" w:cs="Arial"/>
                <w:snapToGrid w:val="0"/>
                <w:sz w:val="22"/>
                <w:szCs w:val="22"/>
                <w:lang w:eastAsia="en-US"/>
              </w:rPr>
            </w:pPr>
          </w:p>
        </w:tc>
        <w:tc>
          <w:tcPr>
            <w:tcW w:w="1616" w:type="pct"/>
            <w:tcBorders>
              <w:top w:val="dotted" w:sz="4" w:space="0" w:color="auto"/>
              <w:bottom w:val="dotted" w:sz="4" w:space="0" w:color="auto"/>
            </w:tcBorders>
          </w:tcPr>
          <w:p w14:paraId="23ADBD72" w14:textId="77777777" w:rsidR="00FB656E" w:rsidRPr="002D3C4A" w:rsidRDefault="00FB656E">
            <w:pPr>
              <w:spacing w:before="120"/>
              <w:ind w:right="-1759"/>
              <w:rPr>
                <w:rFonts w:ascii="Arial" w:hAnsi="Arial" w:cs="Arial"/>
                <w:snapToGrid w:val="0"/>
                <w:sz w:val="22"/>
                <w:szCs w:val="22"/>
                <w:lang w:eastAsia="en-US"/>
              </w:rPr>
            </w:pPr>
          </w:p>
        </w:tc>
        <w:tc>
          <w:tcPr>
            <w:tcW w:w="951" w:type="pct"/>
            <w:vAlign w:val="bottom"/>
          </w:tcPr>
          <w:p w14:paraId="5B4996FA" w14:textId="77777777" w:rsidR="00FB656E" w:rsidRPr="002D3C4A" w:rsidRDefault="00FB656E">
            <w:pPr>
              <w:spacing w:before="120"/>
              <w:ind w:right="-1758"/>
              <w:rPr>
                <w:rFonts w:ascii="Arial" w:hAnsi="Arial" w:cs="Arial"/>
                <w:snapToGrid w:val="0"/>
                <w:sz w:val="22"/>
                <w:szCs w:val="22"/>
                <w:lang w:eastAsia="en-US"/>
              </w:rPr>
            </w:pPr>
          </w:p>
        </w:tc>
        <w:tc>
          <w:tcPr>
            <w:tcW w:w="1521" w:type="pct"/>
            <w:tcBorders>
              <w:top w:val="dotted" w:sz="4" w:space="0" w:color="auto"/>
              <w:bottom w:val="dotted" w:sz="4" w:space="0" w:color="auto"/>
            </w:tcBorders>
          </w:tcPr>
          <w:p w14:paraId="3131E97C" w14:textId="77777777" w:rsidR="00FB656E" w:rsidRPr="002D3C4A" w:rsidRDefault="00FB656E">
            <w:pPr>
              <w:spacing w:before="120"/>
              <w:ind w:right="-1759"/>
              <w:rPr>
                <w:rFonts w:ascii="Arial" w:hAnsi="Arial" w:cs="Arial"/>
                <w:snapToGrid w:val="0"/>
                <w:sz w:val="22"/>
                <w:szCs w:val="22"/>
                <w:lang w:eastAsia="en-US"/>
              </w:rPr>
            </w:pPr>
          </w:p>
        </w:tc>
      </w:tr>
      <w:tr w:rsidR="00FB656E" w:rsidRPr="002D3C4A" w14:paraId="76F811D3" w14:textId="77777777">
        <w:trPr>
          <w:cantSplit/>
        </w:trPr>
        <w:tc>
          <w:tcPr>
            <w:tcW w:w="913" w:type="pct"/>
            <w:vAlign w:val="bottom"/>
          </w:tcPr>
          <w:p w14:paraId="6F11A96C" w14:textId="77777777" w:rsidR="00FB656E" w:rsidRPr="002D3C4A" w:rsidRDefault="00FB656E">
            <w:pPr>
              <w:spacing w:before="120"/>
              <w:ind w:right="-1758"/>
              <w:rPr>
                <w:rFonts w:ascii="Arial" w:hAnsi="Arial" w:cs="Arial"/>
                <w:snapToGrid w:val="0"/>
                <w:sz w:val="22"/>
                <w:szCs w:val="22"/>
                <w:lang w:eastAsia="en-US"/>
              </w:rPr>
            </w:pPr>
          </w:p>
        </w:tc>
        <w:tc>
          <w:tcPr>
            <w:tcW w:w="1616" w:type="pct"/>
            <w:tcBorders>
              <w:top w:val="dotted" w:sz="4" w:space="0" w:color="auto"/>
              <w:bottom w:val="dotted" w:sz="4" w:space="0" w:color="auto"/>
            </w:tcBorders>
          </w:tcPr>
          <w:p w14:paraId="139D757F" w14:textId="77777777" w:rsidR="00FB656E" w:rsidRPr="002D3C4A" w:rsidRDefault="00FB656E">
            <w:pPr>
              <w:spacing w:before="120"/>
              <w:ind w:right="-1759"/>
              <w:rPr>
                <w:rFonts w:ascii="Arial" w:hAnsi="Arial" w:cs="Arial"/>
                <w:snapToGrid w:val="0"/>
                <w:sz w:val="22"/>
                <w:szCs w:val="22"/>
                <w:lang w:eastAsia="en-US"/>
              </w:rPr>
            </w:pPr>
          </w:p>
        </w:tc>
        <w:tc>
          <w:tcPr>
            <w:tcW w:w="951" w:type="pct"/>
            <w:vAlign w:val="bottom"/>
          </w:tcPr>
          <w:p w14:paraId="1AB133EC" w14:textId="77777777" w:rsidR="00FB656E" w:rsidRPr="002D3C4A" w:rsidRDefault="00FB656E">
            <w:pPr>
              <w:spacing w:before="120"/>
              <w:ind w:right="-1758"/>
              <w:rPr>
                <w:rFonts w:ascii="Arial" w:hAnsi="Arial" w:cs="Arial"/>
                <w:snapToGrid w:val="0"/>
                <w:sz w:val="22"/>
                <w:szCs w:val="22"/>
                <w:lang w:eastAsia="en-US"/>
              </w:rPr>
            </w:pPr>
          </w:p>
        </w:tc>
        <w:tc>
          <w:tcPr>
            <w:tcW w:w="1521" w:type="pct"/>
            <w:tcBorders>
              <w:top w:val="dotted" w:sz="4" w:space="0" w:color="auto"/>
              <w:bottom w:val="dotted" w:sz="4" w:space="0" w:color="auto"/>
            </w:tcBorders>
          </w:tcPr>
          <w:p w14:paraId="1B21B3B6" w14:textId="77777777" w:rsidR="00FB656E" w:rsidRPr="002D3C4A" w:rsidRDefault="00FB656E">
            <w:pPr>
              <w:spacing w:before="120"/>
              <w:ind w:right="-1759"/>
              <w:rPr>
                <w:rFonts w:ascii="Arial" w:hAnsi="Arial" w:cs="Arial"/>
                <w:snapToGrid w:val="0"/>
                <w:sz w:val="22"/>
                <w:szCs w:val="22"/>
                <w:lang w:eastAsia="en-US"/>
              </w:rPr>
            </w:pPr>
          </w:p>
        </w:tc>
      </w:tr>
    </w:tbl>
    <w:p w14:paraId="25D0BB26" w14:textId="77777777" w:rsidR="00FB656E" w:rsidRPr="002D3C4A" w:rsidRDefault="00FB656E" w:rsidP="00FB656E">
      <w:pPr>
        <w:jc w:val="both"/>
        <w:rPr>
          <w:rFonts w:ascii="Arial" w:hAnsi="Arial" w:cs="Arial"/>
          <w:iCs/>
          <w:sz w:val="22"/>
          <w:szCs w:val="22"/>
          <w:lang w:eastAsia="ar-SA"/>
        </w:rPr>
      </w:pPr>
    </w:p>
    <w:p w14:paraId="53A85F12" w14:textId="77777777" w:rsidR="00FB656E" w:rsidRPr="002D3C4A" w:rsidRDefault="00FB656E" w:rsidP="00FB656E">
      <w:pPr>
        <w:jc w:val="both"/>
        <w:rPr>
          <w:rFonts w:ascii="Arial" w:eastAsia="Calibri" w:hAnsi="Arial" w:cs="Arial"/>
          <w:b/>
          <w:bCs/>
          <w:sz w:val="22"/>
          <w:szCs w:val="22"/>
        </w:rPr>
      </w:pPr>
      <w:r w:rsidRPr="002D3C4A">
        <w:rPr>
          <w:rFonts w:ascii="Arial" w:eastAsia="Calibri" w:hAnsi="Arial" w:cs="Arial"/>
          <w:sz w:val="22"/>
          <w:szCs w:val="22"/>
        </w:rPr>
        <w:t>Šio dokumento pasirašymo, registracijos datos ir Nr. užfiksuoti šio dokumento metaduomenyse.</w:t>
      </w:r>
    </w:p>
    <w:p w14:paraId="7D540D34" w14:textId="77777777" w:rsidR="00FB656E" w:rsidRPr="002D3C4A" w:rsidRDefault="00FB656E" w:rsidP="00FB656E">
      <w:pPr>
        <w:jc w:val="both"/>
        <w:rPr>
          <w:rFonts w:ascii="Arial" w:eastAsia="Calibri" w:hAnsi="Arial" w:cs="Arial"/>
          <w:sz w:val="22"/>
          <w:szCs w:val="22"/>
        </w:rPr>
      </w:pPr>
      <w:bookmarkStart w:id="12" w:name="_Toc249337853"/>
    </w:p>
    <w:p w14:paraId="1C8B71AA" w14:textId="77777777" w:rsidR="00FB656E" w:rsidRPr="002D3C4A" w:rsidRDefault="00FB656E" w:rsidP="00FB656E">
      <w:pPr>
        <w:jc w:val="both"/>
        <w:rPr>
          <w:rFonts w:ascii="Arial" w:eastAsia="Calibri" w:hAnsi="Arial" w:cs="Arial"/>
          <w:sz w:val="22"/>
          <w:szCs w:val="22"/>
        </w:rPr>
      </w:pPr>
    </w:p>
    <w:p w14:paraId="2C943E48" w14:textId="77777777" w:rsidR="00FB656E" w:rsidRPr="002D3C4A" w:rsidRDefault="00FB656E" w:rsidP="00FB656E">
      <w:pPr>
        <w:jc w:val="both"/>
        <w:rPr>
          <w:rFonts w:ascii="Arial" w:eastAsia="Calibri" w:hAnsi="Arial" w:cs="Arial"/>
          <w:sz w:val="22"/>
          <w:szCs w:val="22"/>
        </w:rPr>
      </w:pPr>
    </w:p>
    <w:p w14:paraId="38B29771" w14:textId="77777777" w:rsidR="00FB656E" w:rsidRPr="002D3C4A" w:rsidRDefault="00FB656E" w:rsidP="00FB656E">
      <w:pPr>
        <w:jc w:val="both"/>
        <w:rPr>
          <w:rFonts w:ascii="Arial" w:eastAsia="Calibri" w:hAnsi="Arial" w:cs="Arial"/>
          <w:i/>
          <w:iCs/>
          <w:sz w:val="22"/>
          <w:szCs w:val="22"/>
        </w:rPr>
      </w:pPr>
      <w:r w:rsidRPr="002D3C4A">
        <w:rPr>
          <w:rFonts w:ascii="Arial" w:eastAsia="Calibri" w:hAnsi="Arial" w:cs="Arial"/>
          <w:sz w:val="22"/>
          <w:szCs w:val="22"/>
        </w:rPr>
        <w:t xml:space="preserve">Sutarties rengėjas: </w:t>
      </w:r>
    </w:p>
    <w:p w14:paraId="6459368C" w14:textId="7C425BA7" w:rsidR="00FB656E" w:rsidRPr="002D3C4A" w:rsidRDefault="00FB656E" w:rsidP="00036ADC">
      <w:pPr>
        <w:jc w:val="both"/>
        <w:rPr>
          <w:rFonts w:ascii="Arial" w:eastAsia="Calibri" w:hAnsi="Arial" w:cs="Arial"/>
          <w:b/>
          <w:sz w:val="22"/>
          <w:szCs w:val="22"/>
        </w:rPr>
      </w:pPr>
      <w:r w:rsidRPr="002D3C4A">
        <w:rPr>
          <w:rFonts w:ascii="Arial" w:eastAsia="Calibri" w:hAnsi="Arial" w:cs="Arial"/>
          <w:sz w:val="22"/>
          <w:szCs w:val="22"/>
        </w:rPr>
        <w:t xml:space="preserve">Už PVM sąskaitų faktūrų per </w:t>
      </w:r>
      <w:r w:rsidR="578D1D19" w:rsidRPr="002D3C4A">
        <w:rPr>
          <w:rFonts w:ascii="Arial" w:eastAsia="Calibri" w:hAnsi="Arial" w:cs="Arial"/>
          <w:sz w:val="22"/>
          <w:szCs w:val="22"/>
        </w:rPr>
        <w:t>Sabis</w:t>
      </w:r>
      <w:r w:rsidRPr="002D3C4A">
        <w:rPr>
          <w:rFonts w:ascii="Arial" w:eastAsia="Calibri" w:hAnsi="Arial" w:cs="Arial"/>
          <w:sz w:val="22"/>
          <w:szCs w:val="22"/>
        </w:rPr>
        <w:t xml:space="preserve"> priėmimą atsakingas asmuo: </w:t>
      </w:r>
      <w:permStart w:id="1625258918" w:edGrp="everyone"/>
      <w:r w:rsidR="6BD1AB07" w:rsidRPr="002D3C4A">
        <w:rPr>
          <w:rFonts w:ascii="Arial" w:eastAsia="Calibri" w:hAnsi="Arial" w:cs="Arial"/>
          <w:sz w:val="22"/>
          <w:szCs w:val="22"/>
        </w:rPr>
        <w:t>Projekto finansininkė</w:t>
      </w:r>
      <w:r w:rsidR="587C96B8" w:rsidRPr="002D3C4A">
        <w:rPr>
          <w:rFonts w:ascii="Arial" w:eastAsia="Calibri" w:hAnsi="Arial" w:cs="Arial"/>
          <w:sz w:val="22"/>
          <w:szCs w:val="22"/>
        </w:rPr>
        <w:t xml:space="preserve"> </w:t>
      </w:r>
      <w:r w:rsidR="0076474A">
        <w:rPr>
          <w:rFonts w:ascii="Arial" w:eastAsia="Calibri" w:hAnsi="Arial" w:cs="Arial"/>
          <w:i/>
          <w:iCs/>
          <w:sz w:val="22"/>
          <w:szCs w:val="22"/>
        </w:rPr>
        <w:t>XXX XXX</w:t>
      </w:r>
      <w:r w:rsidRPr="09C65756">
        <w:rPr>
          <w:rFonts w:ascii="Arial" w:eastAsia="Calibri" w:hAnsi="Arial" w:cs="Arial"/>
          <w:i/>
          <w:iCs/>
          <w:sz w:val="22"/>
          <w:szCs w:val="22"/>
        </w:rPr>
        <w:t xml:space="preserve">, </w:t>
      </w:r>
      <w:r w:rsidR="053E1034" w:rsidRPr="783C6D5E">
        <w:rPr>
          <w:rFonts w:ascii="Arial" w:eastAsia="Calibri" w:hAnsi="Arial" w:cs="Arial"/>
          <w:i/>
          <w:iCs/>
          <w:sz w:val="22"/>
          <w:szCs w:val="22"/>
        </w:rPr>
        <w:t xml:space="preserve">tel. </w:t>
      </w:r>
      <w:r w:rsidR="053E1034" w:rsidRPr="1EA15ACB">
        <w:rPr>
          <w:rFonts w:ascii="Arial" w:eastAsia="Calibri" w:hAnsi="Arial" w:cs="Arial"/>
          <w:i/>
          <w:iCs/>
          <w:sz w:val="22"/>
          <w:szCs w:val="22"/>
        </w:rPr>
        <w:t>nr</w:t>
      </w:r>
      <w:r w:rsidR="053E1034" w:rsidRPr="783C6D5E">
        <w:rPr>
          <w:rFonts w:ascii="Arial" w:eastAsia="Calibri" w:hAnsi="Arial" w:cs="Arial"/>
          <w:i/>
          <w:iCs/>
          <w:sz w:val="22"/>
          <w:szCs w:val="22"/>
        </w:rPr>
        <w:t>.</w:t>
      </w:r>
      <w:r w:rsidR="053E1034" w:rsidRPr="3D7AFDAE">
        <w:rPr>
          <w:rFonts w:ascii="Arial" w:eastAsia="Calibri" w:hAnsi="Arial" w:cs="Arial"/>
          <w:i/>
          <w:iCs/>
          <w:sz w:val="22"/>
          <w:szCs w:val="22"/>
        </w:rPr>
        <w:t xml:space="preserve"> +</w:t>
      </w:r>
      <w:r w:rsidR="0076474A">
        <w:rPr>
          <w:rFonts w:ascii="Arial" w:eastAsia="Calibri" w:hAnsi="Arial" w:cs="Arial"/>
          <w:i/>
          <w:iCs/>
          <w:sz w:val="22"/>
          <w:szCs w:val="22"/>
        </w:rPr>
        <w:t>XXX</w:t>
      </w:r>
      <w:r w:rsidR="053E1034" w:rsidRPr="3D7AFDAE">
        <w:rPr>
          <w:rFonts w:ascii="Arial" w:eastAsia="Calibri" w:hAnsi="Arial" w:cs="Arial"/>
          <w:i/>
          <w:iCs/>
          <w:sz w:val="22"/>
          <w:szCs w:val="22"/>
        </w:rPr>
        <w:t xml:space="preserve"> el. </w:t>
      </w:r>
      <w:r w:rsidR="053E1034" w:rsidRPr="162DE969">
        <w:rPr>
          <w:rFonts w:ascii="Arial" w:eastAsia="Calibri" w:hAnsi="Arial" w:cs="Arial"/>
          <w:i/>
          <w:iCs/>
          <w:sz w:val="22"/>
          <w:szCs w:val="22"/>
        </w:rPr>
        <w:t>p.</w:t>
      </w:r>
      <w:r w:rsidR="053E1034" w:rsidRPr="783C6D5E">
        <w:rPr>
          <w:rFonts w:ascii="Arial" w:eastAsia="Calibri" w:hAnsi="Arial" w:cs="Arial"/>
          <w:i/>
          <w:iCs/>
          <w:sz w:val="22"/>
          <w:szCs w:val="22"/>
        </w:rPr>
        <w:t xml:space="preserve"> </w:t>
      </w:r>
      <w:r w:rsidRPr="67C77648">
        <w:rPr>
          <w:rFonts w:ascii="Arial" w:eastAsia="Calibri" w:hAnsi="Arial" w:cs="Arial"/>
          <w:i/>
          <w:iCs/>
          <w:sz w:val="22"/>
          <w:szCs w:val="22"/>
        </w:rPr>
        <w:t xml:space="preserve"> </w:t>
      </w:r>
      <w:r w:rsidR="0076474A">
        <w:rPr>
          <w:rFonts w:ascii="Arial" w:eastAsia="Calibri" w:hAnsi="Arial" w:cs="Arial"/>
          <w:i/>
          <w:iCs/>
          <w:sz w:val="22"/>
          <w:szCs w:val="22"/>
        </w:rPr>
        <w:t>XXX</w:t>
      </w:r>
      <w:r w:rsidR="69B4EE48" w:rsidRPr="6F1C16E3">
        <w:rPr>
          <w:rFonts w:ascii="Arial" w:eastAsia="Calibri" w:hAnsi="Arial" w:cs="Arial"/>
          <w:i/>
          <w:iCs/>
          <w:sz w:val="22"/>
          <w:szCs w:val="22"/>
        </w:rPr>
        <w:t>@ltginfra.l</w:t>
      </w:r>
      <w:r w:rsidR="00036ADC">
        <w:rPr>
          <w:rFonts w:ascii="Arial" w:eastAsia="Calibri" w:hAnsi="Arial" w:cs="Arial"/>
          <w:i/>
          <w:iCs/>
          <w:sz w:val="22"/>
          <w:szCs w:val="22"/>
        </w:rPr>
        <w:t>t</w:t>
      </w:r>
      <w:permEnd w:id="1625258918"/>
    </w:p>
    <w:p w14:paraId="4D8E7685" w14:textId="3734C779" w:rsidR="00FB656E" w:rsidRPr="002D3C4A" w:rsidRDefault="00FB656E" w:rsidP="00036ADC">
      <w:pPr>
        <w:rPr>
          <w:rFonts w:ascii="Arial" w:eastAsia="Calibri" w:hAnsi="Arial" w:cs="Arial"/>
          <w:sz w:val="22"/>
          <w:szCs w:val="22"/>
        </w:rPr>
      </w:pPr>
      <w:r w:rsidRPr="002D3C4A">
        <w:rPr>
          <w:rFonts w:ascii="Arial" w:eastAsia="Calibri" w:hAnsi="Arial" w:cs="Arial"/>
          <w:sz w:val="22"/>
          <w:szCs w:val="22"/>
        </w:rPr>
        <w:t xml:space="preserve">Savininkas: </w:t>
      </w:r>
      <w:bookmarkEnd w:id="12"/>
      <w:r w:rsidR="00A5700F">
        <w:rPr>
          <w:rFonts w:ascii="Arial" w:eastAsia="Calibri" w:hAnsi="Arial" w:cs="Arial"/>
          <w:bCs/>
          <w:iCs/>
          <w:sz w:val="22"/>
          <w:szCs w:val="22"/>
        </w:rPr>
        <w:t>AB „LTG Infra“</w:t>
      </w:r>
    </w:p>
    <w:p w14:paraId="6D65A81A" w14:textId="77777777" w:rsidR="00FB656E" w:rsidRPr="002D3C4A" w:rsidRDefault="00FB656E" w:rsidP="00036ADC">
      <w:pPr>
        <w:rPr>
          <w:rFonts w:ascii="Arial" w:eastAsia="Calibri" w:hAnsi="Arial" w:cs="Arial"/>
          <w:sz w:val="22"/>
          <w:szCs w:val="22"/>
        </w:rPr>
      </w:pPr>
    </w:p>
    <w:p w14:paraId="394E4B70" w14:textId="77777777" w:rsidR="00FB656E" w:rsidRDefault="00FB656E" w:rsidP="00FB656E">
      <w:pPr>
        <w:jc w:val="center"/>
        <w:rPr>
          <w:rFonts w:ascii="Arial" w:eastAsia="Calibri" w:hAnsi="Arial" w:cs="Arial"/>
          <w:b/>
          <w:sz w:val="22"/>
          <w:szCs w:val="22"/>
          <w:lang w:eastAsia="en-US"/>
        </w:rPr>
      </w:pPr>
    </w:p>
    <w:p w14:paraId="7E769C93" w14:textId="77777777" w:rsidR="001D0980" w:rsidRDefault="001D0980" w:rsidP="00FB656E">
      <w:pPr>
        <w:jc w:val="center"/>
        <w:rPr>
          <w:rFonts w:ascii="Arial" w:eastAsia="Calibri" w:hAnsi="Arial" w:cs="Arial"/>
          <w:b/>
          <w:sz w:val="22"/>
          <w:szCs w:val="22"/>
          <w:lang w:eastAsia="en-US"/>
        </w:rPr>
      </w:pPr>
    </w:p>
    <w:p w14:paraId="54C52BE7" w14:textId="77777777" w:rsidR="00A5700F" w:rsidRDefault="00A5700F" w:rsidP="00FB656E">
      <w:pPr>
        <w:jc w:val="center"/>
        <w:rPr>
          <w:rFonts w:ascii="Arial" w:eastAsia="Calibri" w:hAnsi="Arial" w:cs="Arial"/>
          <w:b/>
          <w:sz w:val="22"/>
          <w:szCs w:val="22"/>
          <w:lang w:eastAsia="en-US"/>
        </w:rPr>
      </w:pPr>
    </w:p>
    <w:p w14:paraId="3F93B4A0" w14:textId="77777777" w:rsidR="00A5700F" w:rsidRDefault="00A5700F" w:rsidP="00FB656E">
      <w:pPr>
        <w:jc w:val="center"/>
        <w:rPr>
          <w:rFonts w:ascii="Arial" w:eastAsia="Calibri" w:hAnsi="Arial" w:cs="Arial"/>
          <w:b/>
          <w:sz w:val="22"/>
          <w:szCs w:val="22"/>
          <w:lang w:eastAsia="en-US"/>
        </w:rPr>
      </w:pPr>
    </w:p>
    <w:p w14:paraId="32C384C4" w14:textId="77777777" w:rsidR="00A5700F" w:rsidRDefault="00A5700F" w:rsidP="00FB656E">
      <w:pPr>
        <w:jc w:val="center"/>
        <w:rPr>
          <w:rFonts w:ascii="Arial" w:eastAsia="Calibri" w:hAnsi="Arial" w:cs="Arial"/>
          <w:b/>
          <w:sz w:val="22"/>
          <w:szCs w:val="22"/>
          <w:lang w:eastAsia="en-US"/>
        </w:rPr>
      </w:pPr>
    </w:p>
    <w:p w14:paraId="69E97DAC" w14:textId="77777777" w:rsidR="00A5700F" w:rsidRDefault="00A5700F" w:rsidP="00FB656E">
      <w:pPr>
        <w:jc w:val="center"/>
        <w:rPr>
          <w:rFonts w:ascii="Arial" w:eastAsia="Calibri" w:hAnsi="Arial" w:cs="Arial"/>
          <w:b/>
          <w:sz w:val="22"/>
          <w:szCs w:val="22"/>
          <w:lang w:eastAsia="en-US"/>
        </w:rPr>
      </w:pPr>
    </w:p>
    <w:p w14:paraId="029FAE42" w14:textId="77777777" w:rsidR="00A5700F" w:rsidRDefault="00A5700F" w:rsidP="00FB656E">
      <w:pPr>
        <w:jc w:val="center"/>
        <w:rPr>
          <w:rFonts w:ascii="Arial" w:eastAsia="Calibri" w:hAnsi="Arial" w:cs="Arial"/>
          <w:b/>
          <w:sz w:val="22"/>
          <w:szCs w:val="22"/>
          <w:lang w:eastAsia="en-US"/>
        </w:rPr>
      </w:pPr>
    </w:p>
    <w:p w14:paraId="76477EC6" w14:textId="77777777" w:rsidR="002B0576" w:rsidRDefault="002B0576" w:rsidP="00FB656E">
      <w:pPr>
        <w:jc w:val="center"/>
        <w:rPr>
          <w:rFonts w:ascii="Arial" w:eastAsia="Calibri" w:hAnsi="Arial" w:cs="Arial"/>
          <w:b/>
          <w:sz w:val="22"/>
          <w:szCs w:val="22"/>
          <w:lang w:eastAsia="en-US"/>
        </w:rPr>
      </w:pPr>
    </w:p>
    <w:p w14:paraId="76597EA5" w14:textId="77777777" w:rsidR="002B0576" w:rsidRDefault="002B0576" w:rsidP="00FB656E">
      <w:pPr>
        <w:jc w:val="center"/>
        <w:rPr>
          <w:rFonts w:ascii="Arial" w:eastAsia="Calibri" w:hAnsi="Arial" w:cs="Arial"/>
          <w:b/>
          <w:sz w:val="22"/>
          <w:szCs w:val="22"/>
          <w:lang w:eastAsia="en-US"/>
        </w:rPr>
      </w:pPr>
    </w:p>
    <w:p w14:paraId="11FA79C6" w14:textId="77777777" w:rsidR="002B0576" w:rsidRDefault="002B0576" w:rsidP="00FB656E">
      <w:pPr>
        <w:jc w:val="center"/>
        <w:rPr>
          <w:rFonts w:ascii="Arial" w:eastAsia="Calibri" w:hAnsi="Arial" w:cs="Arial"/>
          <w:b/>
          <w:sz w:val="22"/>
          <w:szCs w:val="22"/>
          <w:lang w:eastAsia="en-US"/>
        </w:rPr>
      </w:pPr>
    </w:p>
    <w:p w14:paraId="0F25C8C1" w14:textId="77777777" w:rsidR="00A5700F" w:rsidRDefault="00A5700F" w:rsidP="00FB656E">
      <w:pPr>
        <w:jc w:val="center"/>
        <w:rPr>
          <w:rFonts w:ascii="Arial" w:eastAsia="Calibri" w:hAnsi="Arial" w:cs="Arial"/>
          <w:b/>
          <w:sz w:val="22"/>
          <w:szCs w:val="22"/>
          <w:lang w:eastAsia="en-US"/>
        </w:rPr>
      </w:pPr>
    </w:p>
    <w:p w14:paraId="26FAAB5E" w14:textId="77777777" w:rsidR="00A5700F" w:rsidRDefault="00A5700F" w:rsidP="00FB656E">
      <w:pPr>
        <w:jc w:val="center"/>
        <w:rPr>
          <w:rFonts w:ascii="Arial" w:eastAsia="Calibri" w:hAnsi="Arial" w:cs="Arial"/>
          <w:b/>
          <w:sz w:val="22"/>
          <w:szCs w:val="22"/>
          <w:lang w:eastAsia="en-US"/>
        </w:rPr>
      </w:pPr>
    </w:p>
    <w:p w14:paraId="308B13DB" w14:textId="77777777" w:rsidR="00A5700F" w:rsidRDefault="00A5700F" w:rsidP="00FB656E">
      <w:pPr>
        <w:jc w:val="center"/>
        <w:rPr>
          <w:rFonts w:ascii="Arial" w:eastAsia="Calibri" w:hAnsi="Arial" w:cs="Arial"/>
          <w:b/>
          <w:sz w:val="22"/>
          <w:szCs w:val="22"/>
          <w:lang w:eastAsia="en-US"/>
        </w:rPr>
      </w:pPr>
    </w:p>
    <w:p w14:paraId="362F08AE" w14:textId="77777777" w:rsidR="00A5700F" w:rsidRDefault="00A5700F" w:rsidP="00FB656E">
      <w:pPr>
        <w:jc w:val="center"/>
        <w:rPr>
          <w:rFonts w:ascii="Arial" w:eastAsia="Calibri" w:hAnsi="Arial" w:cs="Arial"/>
          <w:b/>
          <w:sz w:val="22"/>
          <w:szCs w:val="22"/>
          <w:lang w:eastAsia="en-US"/>
        </w:rPr>
      </w:pPr>
    </w:p>
    <w:p w14:paraId="7A5BAF38" w14:textId="77777777" w:rsidR="00A5700F" w:rsidRDefault="00A5700F" w:rsidP="00FB656E">
      <w:pPr>
        <w:jc w:val="center"/>
        <w:rPr>
          <w:rFonts w:ascii="Arial" w:eastAsia="Calibri" w:hAnsi="Arial" w:cs="Arial"/>
          <w:b/>
          <w:sz w:val="22"/>
          <w:szCs w:val="22"/>
          <w:lang w:eastAsia="en-US"/>
        </w:rPr>
      </w:pPr>
    </w:p>
    <w:p w14:paraId="72CEBD84" w14:textId="77777777" w:rsidR="00A5700F" w:rsidRDefault="00A5700F" w:rsidP="00FB656E">
      <w:pPr>
        <w:jc w:val="center"/>
        <w:rPr>
          <w:rFonts w:ascii="Arial" w:eastAsia="Calibri" w:hAnsi="Arial" w:cs="Arial"/>
          <w:b/>
          <w:sz w:val="22"/>
          <w:szCs w:val="22"/>
          <w:lang w:eastAsia="en-US"/>
        </w:rPr>
      </w:pPr>
    </w:p>
    <w:p w14:paraId="358E979D" w14:textId="77777777" w:rsidR="009958D5" w:rsidRDefault="009958D5" w:rsidP="00FB656E">
      <w:pPr>
        <w:jc w:val="center"/>
        <w:rPr>
          <w:rFonts w:ascii="Arial" w:eastAsia="Calibri" w:hAnsi="Arial" w:cs="Arial"/>
          <w:b/>
          <w:sz w:val="22"/>
          <w:szCs w:val="22"/>
          <w:lang w:eastAsia="en-US"/>
        </w:rPr>
      </w:pPr>
    </w:p>
    <w:p w14:paraId="32A33AC8" w14:textId="77777777" w:rsidR="008B43BD" w:rsidRDefault="008B43BD" w:rsidP="00FB656E">
      <w:pPr>
        <w:jc w:val="center"/>
        <w:rPr>
          <w:rFonts w:ascii="Arial" w:eastAsia="Calibri" w:hAnsi="Arial" w:cs="Arial"/>
          <w:b/>
          <w:sz w:val="22"/>
          <w:szCs w:val="22"/>
          <w:lang w:eastAsia="en-US"/>
        </w:rPr>
      </w:pPr>
    </w:p>
    <w:p w14:paraId="5709A995" w14:textId="77777777" w:rsidR="009958D5" w:rsidRDefault="009958D5" w:rsidP="00FB656E">
      <w:pPr>
        <w:jc w:val="center"/>
        <w:rPr>
          <w:rFonts w:ascii="Arial" w:eastAsia="Calibri" w:hAnsi="Arial" w:cs="Arial"/>
          <w:b/>
          <w:sz w:val="22"/>
          <w:szCs w:val="22"/>
          <w:lang w:eastAsia="en-US"/>
        </w:rPr>
      </w:pPr>
    </w:p>
    <w:p w14:paraId="421B6212" w14:textId="77777777" w:rsidR="009958D5" w:rsidRDefault="009958D5" w:rsidP="00FB656E">
      <w:pPr>
        <w:jc w:val="center"/>
        <w:rPr>
          <w:rFonts w:ascii="Arial" w:eastAsia="Calibri" w:hAnsi="Arial" w:cs="Arial"/>
          <w:b/>
          <w:sz w:val="22"/>
          <w:szCs w:val="22"/>
          <w:lang w:eastAsia="en-US"/>
        </w:rPr>
      </w:pPr>
    </w:p>
    <w:p w14:paraId="7D575267" w14:textId="77777777" w:rsidR="009958D5" w:rsidRDefault="009958D5" w:rsidP="00FB656E">
      <w:pPr>
        <w:jc w:val="center"/>
        <w:rPr>
          <w:rFonts w:ascii="Arial" w:eastAsia="Calibri" w:hAnsi="Arial" w:cs="Arial"/>
          <w:b/>
          <w:sz w:val="22"/>
          <w:szCs w:val="22"/>
          <w:lang w:eastAsia="en-US"/>
        </w:rPr>
      </w:pPr>
    </w:p>
    <w:p w14:paraId="3DC146DA" w14:textId="77777777" w:rsidR="009958D5" w:rsidRDefault="009958D5" w:rsidP="00FB656E">
      <w:pPr>
        <w:jc w:val="center"/>
        <w:rPr>
          <w:rFonts w:ascii="Arial" w:eastAsia="Calibri" w:hAnsi="Arial" w:cs="Arial"/>
          <w:b/>
          <w:sz w:val="22"/>
          <w:szCs w:val="22"/>
          <w:lang w:eastAsia="en-US"/>
        </w:rPr>
      </w:pPr>
    </w:p>
    <w:p w14:paraId="22DA9C6B" w14:textId="77777777" w:rsidR="009958D5" w:rsidRDefault="009958D5" w:rsidP="00FB656E">
      <w:pPr>
        <w:jc w:val="center"/>
        <w:rPr>
          <w:rFonts w:ascii="Arial" w:eastAsia="Calibri" w:hAnsi="Arial" w:cs="Arial"/>
          <w:b/>
          <w:sz w:val="22"/>
          <w:szCs w:val="22"/>
          <w:lang w:eastAsia="en-US"/>
        </w:rPr>
      </w:pPr>
    </w:p>
    <w:p w14:paraId="6339A25A" w14:textId="77777777" w:rsidR="009958D5" w:rsidRDefault="009958D5" w:rsidP="00FB656E">
      <w:pPr>
        <w:jc w:val="center"/>
        <w:rPr>
          <w:rFonts w:ascii="Arial" w:eastAsia="Calibri" w:hAnsi="Arial" w:cs="Arial"/>
          <w:b/>
          <w:sz w:val="22"/>
          <w:szCs w:val="22"/>
          <w:lang w:eastAsia="en-US"/>
        </w:rPr>
      </w:pPr>
    </w:p>
    <w:p w14:paraId="1B534B0B" w14:textId="77777777" w:rsidR="00A5700F" w:rsidRDefault="00A5700F" w:rsidP="00FB656E">
      <w:pPr>
        <w:jc w:val="center"/>
        <w:rPr>
          <w:rFonts w:ascii="Arial" w:eastAsia="Calibri" w:hAnsi="Arial" w:cs="Arial"/>
          <w:b/>
          <w:sz w:val="22"/>
          <w:szCs w:val="22"/>
          <w:lang w:eastAsia="en-US"/>
        </w:rPr>
      </w:pPr>
    </w:p>
    <w:p w14:paraId="6AA14E24" w14:textId="77777777" w:rsidR="001D0980" w:rsidRDefault="001D0980" w:rsidP="00FB656E">
      <w:pPr>
        <w:jc w:val="center"/>
        <w:rPr>
          <w:rFonts w:ascii="Arial" w:eastAsia="Calibri" w:hAnsi="Arial" w:cs="Arial"/>
          <w:b/>
          <w:sz w:val="22"/>
          <w:szCs w:val="22"/>
          <w:lang w:eastAsia="en-US"/>
        </w:rPr>
      </w:pPr>
    </w:p>
    <w:p w14:paraId="27C2273A" w14:textId="77777777" w:rsidR="001D0980" w:rsidRPr="002D3C4A" w:rsidRDefault="001D0980" w:rsidP="00FB656E">
      <w:pPr>
        <w:jc w:val="center"/>
        <w:rPr>
          <w:rFonts w:ascii="Arial" w:eastAsia="Calibri" w:hAnsi="Arial" w:cs="Arial"/>
          <w:b/>
          <w:sz w:val="22"/>
          <w:szCs w:val="22"/>
          <w:lang w:eastAsia="en-US"/>
        </w:rPr>
      </w:pPr>
    </w:p>
    <w:p w14:paraId="2A555D7F" w14:textId="77777777" w:rsidR="00FB656E" w:rsidRPr="002D3C4A" w:rsidRDefault="00FB656E" w:rsidP="00FB656E">
      <w:pPr>
        <w:spacing w:after="120"/>
        <w:jc w:val="center"/>
        <w:outlineLvl w:val="0"/>
        <w:rPr>
          <w:rFonts w:ascii="Arial" w:eastAsia="Calibri" w:hAnsi="Arial" w:cs="Arial"/>
          <w:b/>
          <w:sz w:val="22"/>
          <w:szCs w:val="22"/>
          <w:lang w:eastAsia="en-US"/>
        </w:rPr>
      </w:pPr>
      <w:r w:rsidRPr="002D3C4A">
        <w:rPr>
          <w:rFonts w:ascii="Arial" w:eastAsia="Calibri" w:hAnsi="Arial" w:cs="Arial"/>
          <w:b/>
          <w:smallCaps/>
          <w:sz w:val="22"/>
          <w:szCs w:val="22"/>
          <w:lang w:eastAsia="en-US"/>
        </w:rPr>
        <w:lastRenderedPageBreak/>
        <w:t xml:space="preserve">BENDROSIOS SĄLYGOS </w:t>
      </w:r>
    </w:p>
    <w:p w14:paraId="27F0965F" w14:textId="77777777" w:rsidR="00FB656E" w:rsidRPr="002D3C4A" w:rsidRDefault="00FB656E" w:rsidP="00FB656E">
      <w:pPr>
        <w:rPr>
          <w:rFonts w:ascii="Arial" w:eastAsia="Calibri" w:hAnsi="Arial" w:cs="Arial"/>
          <w:color w:val="000000"/>
          <w:sz w:val="22"/>
          <w:szCs w:val="22"/>
          <w:lang w:eastAsia="en-US"/>
        </w:rPr>
      </w:pPr>
    </w:p>
    <w:p w14:paraId="53C58E0E"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sz w:val="22"/>
          <w:szCs w:val="22"/>
          <w:lang w:eastAsia="en-US"/>
        </w:rPr>
      </w:pPr>
      <w:bookmarkStart w:id="13" w:name="_Toc364973190"/>
      <w:bookmarkStart w:id="14" w:name="_Toc2610556"/>
      <w:bookmarkStart w:id="15" w:name="_Toc41472560"/>
      <w:bookmarkStart w:id="16" w:name="_Toc40688568"/>
      <w:bookmarkStart w:id="17" w:name="_Toc74555032"/>
      <w:bookmarkStart w:id="18" w:name="_Toc75156384"/>
      <w:bookmarkStart w:id="19" w:name="_Toc76523518"/>
      <w:bookmarkStart w:id="20" w:name="_Toc85871984"/>
      <w:bookmarkStart w:id="21" w:name="_Toc106609610"/>
      <w:r w:rsidRPr="002D3C4A">
        <w:rPr>
          <w:rFonts w:ascii="Arial" w:hAnsi="Arial" w:cs="Arial"/>
          <w:b/>
          <w:sz w:val="22"/>
          <w:szCs w:val="22"/>
        </w:rPr>
        <w:t>Pagrindinės</w:t>
      </w:r>
      <w:r w:rsidRPr="002D3C4A">
        <w:rPr>
          <w:rFonts w:ascii="Arial" w:eastAsia="Calibri" w:hAnsi="Arial" w:cs="Arial"/>
          <w:b/>
          <w:bCs/>
          <w:sz w:val="22"/>
          <w:szCs w:val="22"/>
          <w:lang w:eastAsia="en-US"/>
        </w:rPr>
        <w:t xml:space="preserve"> Sutarties sąvokos</w:t>
      </w:r>
      <w:bookmarkEnd w:id="13"/>
      <w:bookmarkEnd w:id="14"/>
    </w:p>
    <w:p w14:paraId="5CE79D3B" w14:textId="77777777" w:rsidR="00FB656E" w:rsidRPr="002D3C4A" w:rsidRDefault="00FB656E" w:rsidP="00FB656E">
      <w:pPr>
        <w:keepNext/>
        <w:ind w:left="357"/>
        <w:rPr>
          <w:rFonts w:ascii="Arial" w:eastAsia="Calibri" w:hAnsi="Arial" w:cs="Arial"/>
          <w:b/>
          <w:bCs/>
          <w:sz w:val="22"/>
          <w:szCs w:val="22"/>
          <w:lang w:eastAsia="en-US"/>
        </w:rPr>
      </w:pPr>
    </w:p>
    <w:p w14:paraId="3C87BAB9" w14:textId="77777777" w:rsidR="00FB656E" w:rsidRPr="002D3C4A" w:rsidRDefault="00FB656E" w:rsidP="00FB656E">
      <w:pPr>
        <w:ind w:left="709"/>
        <w:jc w:val="both"/>
        <w:rPr>
          <w:rFonts w:ascii="Arial" w:eastAsia="Calibri" w:hAnsi="Arial" w:cs="Arial"/>
          <w:sz w:val="22"/>
          <w:szCs w:val="22"/>
          <w:lang w:eastAsia="en-US"/>
        </w:rPr>
      </w:pPr>
      <w:r w:rsidRPr="002D3C4A">
        <w:rPr>
          <w:rFonts w:ascii="Arial" w:eastAsia="Calibri" w:hAnsi="Arial" w:cs="Arial"/>
          <w:b/>
          <w:sz w:val="22"/>
          <w:szCs w:val="22"/>
          <w:lang w:eastAsia="en-US"/>
        </w:rPr>
        <w:t xml:space="preserve">Ataskaitinis laikotarpis – </w:t>
      </w:r>
      <w:r w:rsidRPr="002D3C4A">
        <w:rPr>
          <w:rFonts w:ascii="Arial" w:eastAsia="Calibri" w:hAnsi="Arial" w:cs="Arial"/>
          <w:sz w:val="22"/>
          <w:szCs w:val="22"/>
          <w:lang w:eastAsia="en-US"/>
        </w:rPr>
        <w:t>laikotarpis, už kurį Tiekėjas turi pateikti Užsakovui ataskaitą už suteiktas Paslaugas (žr. Sutarties Bendrųjų sąlygų 10 d. [</w:t>
      </w:r>
      <w:r w:rsidRPr="002D3C4A">
        <w:rPr>
          <w:rFonts w:ascii="Arial" w:eastAsia="Calibri" w:hAnsi="Arial" w:cs="Arial"/>
          <w:i/>
          <w:sz w:val="22"/>
          <w:szCs w:val="22"/>
          <w:lang w:eastAsia="en-US"/>
        </w:rPr>
        <w:t>Ataskaitos</w:t>
      </w:r>
      <w:r w:rsidRPr="002D3C4A">
        <w:rPr>
          <w:rFonts w:ascii="Arial" w:eastAsia="Calibri" w:hAnsi="Arial" w:cs="Arial"/>
          <w:sz w:val="22"/>
          <w:szCs w:val="22"/>
          <w:lang w:eastAsia="en-US"/>
        </w:rPr>
        <w:t xml:space="preserve">]) ir kuris sutampa su Rangovo ataskaitiniu laikotarpiu. </w:t>
      </w:r>
    </w:p>
    <w:p w14:paraId="3E132053" w14:textId="77777777" w:rsidR="00FB656E" w:rsidRPr="002D3C4A" w:rsidRDefault="00FB656E" w:rsidP="00FB656E">
      <w:pPr>
        <w:ind w:left="709"/>
        <w:jc w:val="both"/>
        <w:rPr>
          <w:rFonts w:ascii="Arial" w:eastAsia="Calibri" w:hAnsi="Arial" w:cs="Arial"/>
          <w:b/>
          <w:color w:val="000000"/>
          <w:sz w:val="22"/>
          <w:szCs w:val="22"/>
          <w:lang w:eastAsia="en-US"/>
        </w:rPr>
      </w:pPr>
      <w:r w:rsidRPr="002D3C4A">
        <w:rPr>
          <w:rFonts w:ascii="Arial" w:eastAsia="Calibri" w:hAnsi="Arial" w:cs="Arial"/>
          <w:b/>
          <w:sz w:val="22"/>
          <w:szCs w:val="22"/>
          <w:lang w:eastAsia="en-US"/>
        </w:rPr>
        <w:t>Darbo priemonės</w:t>
      </w:r>
      <w:r w:rsidRPr="002D3C4A">
        <w:rPr>
          <w:rFonts w:ascii="Arial" w:eastAsia="Calibri" w:hAnsi="Arial" w:cs="Arial"/>
          <w:sz w:val="22"/>
          <w:szCs w:val="22"/>
          <w:lang w:eastAsia="en-US"/>
        </w:rPr>
        <w:t xml:space="preserve"> – Projekto rangos darbams naudojami mechanizmai, transporto priemonės, gamybinės bazės, savikontrolės laboratorijos, technologijos, įranga ir kt. priemonės.</w:t>
      </w:r>
    </w:p>
    <w:p w14:paraId="7ECBF72D"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color w:val="000000"/>
          <w:sz w:val="22"/>
          <w:szCs w:val="22"/>
          <w:lang w:eastAsia="en-US"/>
        </w:rPr>
        <w:t xml:space="preserve">Diena, mėnuo – </w:t>
      </w:r>
      <w:r w:rsidRPr="002D3C4A">
        <w:rPr>
          <w:rFonts w:ascii="Arial" w:eastAsia="Calibri" w:hAnsi="Arial" w:cs="Arial"/>
          <w:color w:val="000000"/>
          <w:sz w:val="22"/>
          <w:szCs w:val="22"/>
          <w:lang w:eastAsia="en-US"/>
        </w:rPr>
        <w:t>kalendorinė diena, kalendorinis mėnuo, jei Sutartyje nenurodyta kitaip.</w:t>
      </w:r>
    </w:p>
    <w:p w14:paraId="71D6702E"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color w:val="000000"/>
          <w:sz w:val="22"/>
          <w:szCs w:val="22"/>
          <w:lang w:eastAsia="en-US"/>
        </w:rPr>
        <w:t xml:space="preserve">EK – </w:t>
      </w:r>
      <w:r w:rsidRPr="002D3C4A">
        <w:rPr>
          <w:rFonts w:ascii="Arial" w:eastAsia="Calibri" w:hAnsi="Arial" w:cs="Arial"/>
          <w:color w:val="000000"/>
          <w:sz w:val="22"/>
          <w:szCs w:val="22"/>
          <w:lang w:eastAsia="en-US"/>
        </w:rPr>
        <w:t>Europos Komisija.</w:t>
      </w:r>
    </w:p>
    <w:p w14:paraId="4A9A9836"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color w:val="000000"/>
          <w:sz w:val="22"/>
          <w:szCs w:val="22"/>
          <w:lang w:eastAsia="en-US"/>
        </w:rPr>
        <w:t>ES</w:t>
      </w:r>
      <w:r w:rsidRPr="002D3C4A">
        <w:rPr>
          <w:rFonts w:ascii="Arial" w:eastAsia="Calibri" w:hAnsi="Arial" w:cs="Arial"/>
          <w:color w:val="000000"/>
          <w:sz w:val="22"/>
          <w:szCs w:val="22"/>
          <w:lang w:eastAsia="en-US"/>
        </w:rPr>
        <w:t xml:space="preserve"> – Europos Sąjunga.</w:t>
      </w:r>
    </w:p>
    <w:p w14:paraId="27CE2111"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bCs/>
          <w:color w:val="000000"/>
          <w:sz w:val="22"/>
          <w:szCs w:val="22"/>
          <w:lang w:eastAsia="en-US"/>
        </w:rPr>
        <w:t>Europos elektroninių sąskaitų faktūrų standartas</w:t>
      </w:r>
      <w:r w:rsidRPr="002D3C4A">
        <w:rPr>
          <w:rFonts w:ascii="Arial" w:eastAsia="Calibri" w:hAnsi="Arial" w:cs="Arial"/>
          <w:color w:val="000000"/>
          <w:sz w:val="22"/>
          <w:szCs w:val="22"/>
          <w:lang w:eastAsia="en-US"/>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9D74DA9" w14:textId="77777777" w:rsidR="00FB656E" w:rsidRPr="002D3C4A" w:rsidRDefault="00FB656E" w:rsidP="00FB656E">
      <w:pPr>
        <w:ind w:left="709"/>
        <w:jc w:val="both"/>
        <w:rPr>
          <w:rFonts w:ascii="Arial" w:eastAsia="Calibri" w:hAnsi="Arial" w:cs="Arial"/>
          <w:sz w:val="22"/>
          <w:szCs w:val="22"/>
          <w:lang w:eastAsia="en-US"/>
        </w:rPr>
      </w:pPr>
      <w:r w:rsidRPr="002D3C4A">
        <w:rPr>
          <w:rFonts w:ascii="Arial" w:eastAsia="Calibri" w:hAnsi="Arial" w:cs="Arial"/>
          <w:b/>
          <w:sz w:val="22"/>
          <w:szCs w:val="22"/>
          <w:lang w:eastAsia="en-US"/>
        </w:rPr>
        <w:t>Informacinė sistema „E. sąskaita“</w:t>
      </w:r>
      <w:r w:rsidRPr="002D3C4A">
        <w:rPr>
          <w:rFonts w:ascii="Arial" w:eastAsia="Calibri" w:hAnsi="Arial" w:cs="Arial"/>
          <w:sz w:val="22"/>
          <w:szCs w:val="22"/>
          <w:lang w:eastAsia="en-US"/>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2" w:history="1">
        <w:r w:rsidRPr="002D3C4A">
          <w:rPr>
            <w:rFonts w:ascii="Arial" w:eastAsia="Calibri" w:hAnsi="Arial" w:cs="Arial"/>
            <w:sz w:val="22"/>
            <w:szCs w:val="22"/>
            <w:lang w:eastAsia="en-US"/>
          </w:rPr>
          <w:t>www.esaskaita.eu</w:t>
        </w:r>
      </w:hyperlink>
      <w:r w:rsidRPr="002D3C4A">
        <w:rPr>
          <w:rFonts w:ascii="Arial" w:eastAsia="Calibri" w:hAnsi="Arial" w:cs="Arial"/>
          <w:sz w:val="22"/>
          <w:szCs w:val="22"/>
          <w:lang w:eastAsia="en-US"/>
        </w:rPr>
        <w:t xml:space="preserve"> ir elektroniniu paštu </w:t>
      </w:r>
      <w:hyperlink r:id="rId13" w:history="1">
        <w:r w:rsidRPr="002D3C4A">
          <w:rPr>
            <w:rFonts w:ascii="Arial" w:eastAsia="Calibri" w:hAnsi="Arial" w:cs="Arial"/>
            <w:sz w:val="22"/>
            <w:szCs w:val="22"/>
            <w:lang w:eastAsia="en-US"/>
          </w:rPr>
          <w:t>saskaita@vpt.lt</w:t>
        </w:r>
      </w:hyperlink>
      <w:r w:rsidRPr="002D3C4A">
        <w:rPr>
          <w:rFonts w:ascii="Arial" w:eastAsia="Calibri" w:hAnsi="Arial" w:cs="Arial"/>
          <w:sz w:val="22"/>
          <w:szCs w:val="22"/>
          <w:lang w:eastAsia="en-US"/>
        </w:rPr>
        <w:t>.).</w:t>
      </w:r>
    </w:p>
    <w:p w14:paraId="43CB26FC" w14:textId="77777777" w:rsidR="00FB656E" w:rsidRPr="002D3C4A" w:rsidRDefault="00FB656E" w:rsidP="00FB656E">
      <w:pPr>
        <w:keepNext/>
        <w:suppressAutoHyphens/>
        <w:autoSpaceDN w:val="0"/>
        <w:ind w:left="709"/>
        <w:jc w:val="both"/>
        <w:textAlignment w:val="baseline"/>
        <w:rPr>
          <w:rFonts w:ascii="Arial" w:eastAsia="Calibri" w:hAnsi="Arial" w:cs="Arial"/>
          <w:sz w:val="22"/>
          <w:szCs w:val="22"/>
          <w:lang w:eastAsia="en-US"/>
        </w:rPr>
      </w:pPr>
      <w:r w:rsidRPr="002D3C4A">
        <w:rPr>
          <w:rFonts w:ascii="Arial" w:eastAsia="Calibri" w:hAnsi="Arial" w:cs="Arial"/>
          <w:b/>
          <w:iCs/>
          <w:sz w:val="22"/>
          <w:szCs w:val="22"/>
          <w:lang w:eastAsia="en-US"/>
        </w:rPr>
        <w:t xml:space="preserve">Įstaiga </w:t>
      </w:r>
      <w:r w:rsidRPr="002D3C4A">
        <w:rPr>
          <w:rFonts w:ascii="Arial" w:eastAsia="Calibri" w:hAnsi="Arial" w:cs="Arial"/>
          <w:iCs/>
          <w:sz w:val="22"/>
          <w:szCs w:val="22"/>
          <w:lang w:eastAsia="en-US"/>
        </w:rPr>
        <w:t>–</w:t>
      </w:r>
      <w:r w:rsidRPr="002D3C4A">
        <w:rPr>
          <w:rFonts w:ascii="Arial" w:eastAsia="Calibri" w:hAnsi="Arial" w:cs="Arial"/>
          <w:b/>
          <w:sz w:val="22"/>
          <w:szCs w:val="22"/>
          <w:lang w:eastAsia="en-US"/>
        </w:rPr>
        <w:t xml:space="preserve"> </w:t>
      </w:r>
      <w:r w:rsidRPr="002D3C4A">
        <w:rPr>
          <w:rFonts w:ascii="Arial" w:eastAsia="Calibri" w:hAnsi="Arial" w:cs="Arial"/>
          <w:color w:val="000000"/>
          <w:sz w:val="22"/>
          <w:szCs w:val="22"/>
          <w:lang w:eastAsia="en-US"/>
        </w:rPr>
        <w:t>Europos Komisija, Europos kovos su sukčiavimu tarnyba, Europos Audito Rūmai, Inovacijų ir tinklų programų vykdomoji įstaigai ar kiti nepriklausomi asmenys, įpareigoti veikti Europos Komisijos institucijų vardu, taip pat kitos nacionalinės institucijos (Valstybės kontrolė, VšĮ Centrinė projektų valdymo agentūra ir kt.), turinčios teisės aktų nustatytus įgaliojimus vykdyti Projekto patikrą</w:t>
      </w:r>
      <w:r w:rsidRPr="002D3C4A">
        <w:rPr>
          <w:rFonts w:ascii="Arial" w:eastAsia="Calibri" w:hAnsi="Arial" w:cs="Arial"/>
          <w:i/>
          <w:snapToGrid w:val="0"/>
          <w:sz w:val="22"/>
          <w:szCs w:val="22"/>
          <w:lang w:eastAsia="en-US"/>
        </w:rPr>
        <w:t xml:space="preserve">. </w:t>
      </w:r>
      <w:r w:rsidRPr="002D3C4A">
        <w:rPr>
          <w:rFonts w:ascii="Arial" w:eastAsia="Calibri" w:hAnsi="Arial" w:cs="Arial"/>
          <w:sz w:val="22"/>
          <w:szCs w:val="22"/>
          <w:lang w:eastAsia="en-US"/>
        </w:rPr>
        <w:t>Įstaiga nelaikoma atsakinga už jokią žalą, kurią padarė arba patyrė Tiekėjas ar jo subtiekėjai, įskaitant bet kokią trečiosioms šalims dėl Sutarties įgyvendinimo arba ją įgyvendinant padarytą žalą.</w:t>
      </w:r>
    </w:p>
    <w:p w14:paraId="63A35C2C" w14:textId="77777777" w:rsidR="00FB656E" w:rsidRPr="002D3C4A" w:rsidRDefault="00FB656E" w:rsidP="00FB656E">
      <w:pPr>
        <w:keepNext/>
        <w:suppressAutoHyphens/>
        <w:autoSpaceDN w:val="0"/>
        <w:ind w:left="709"/>
        <w:jc w:val="both"/>
        <w:textAlignment w:val="baseline"/>
        <w:rPr>
          <w:rFonts w:ascii="Arial" w:eastAsia="Calibri" w:hAnsi="Arial" w:cs="Arial"/>
          <w:sz w:val="22"/>
          <w:szCs w:val="22"/>
          <w:lang w:eastAsia="en-US"/>
        </w:rPr>
      </w:pPr>
      <w:r w:rsidRPr="002D3C4A">
        <w:rPr>
          <w:rFonts w:ascii="Arial" w:eastAsia="Calibri" w:hAnsi="Arial" w:cs="Arial"/>
          <w:b/>
          <w:sz w:val="22"/>
          <w:szCs w:val="22"/>
          <w:lang w:eastAsia="en-US"/>
        </w:rPr>
        <w:t xml:space="preserve">LR – </w:t>
      </w:r>
      <w:r w:rsidRPr="002D3C4A">
        <w:rPr>
          <w:rFonts w:ascii="Arial" w:eastAsia="Calibri" w:hAnsi="Arial" w:cs="Arial"/>
          <w:sz w:val="22"/>
          <w:szCs w:val="22"/>
          <w:lang w:eastAsia="en-US"/>
        </w:rPr>
        <w:t>Lietuvos Respublika.</w:t>
      </w:r>
    </w:p>
    <w:p w14:paraId="0D1400E5" w14:textId="77777777" w:rsidR="00FB656E" w:rsidRPr="002D3C4A" w:rsidRDefault="00FB656E" w:rsidP="00FB656E">
      <w:pPr>
        <w:ind w:left="709"/>
        <w:jc w:val="both"/>
        <w:rPr>
          <w:rFonts w:ascii="Arial" w:eastAsia="Calibri" w:hAnsi="Arial" w:cs="Arial"/>
          <w:sz w:val="22"/>
          <w:szCs w:val="22"/>
          <w:lang w:eastAsia="en-US"/>
        </w:rPr>
      </w:pPr>
      <w:r w:rsidRPr="002D3C4A">
        <w:rPr>
          <w:rFonts w:ascii="Arial" w:eastAsia="Calibri" w:hAnsi="Arial" w:cs="Arial"/>
          <w:b/>
          <w:sz w:val="22"/>
          <w:szCs w:val="22"/>
          <w:lang w:eastAsia="en-US"/>
        </w:rPr>
        <w:t>Nurodymas –</w:t>
      </w:r>
      <w:r w:rsidRPr="002D3C4A">
        <w:rPr>
          <w:rFonts w:ascii="Arial" w:eastAsia="Calibri" w:hAnsi="Arial" w:cs="Arial"/>
          <w:sz w:val="22"/>
          <w:szCs w:val="22"/>
          <w:lang w:eastAsia="en-US"/>
        </w:rPr>
        <w:t xml:space="preserve"> bet koks raštiškas arba žodinis nurodymas (vėliau patvirtintas raštu), kurį dėl sutarties vykdymo Tiekėjui duoda Užsakovo paskirtas Projekto vadovas.</w:t>
      </w:r>
    </w:p>
    <w:p w14:paraId="5372FCCC" w14:textId="77777777" w:rsidR="00FB656E" w:rsidRPr="002D3C4A" w:rsidRDefault="00FB656E" w:rsidP="00FB656E">
      <w:pPr>
        <w:ind w:left="709"/>
        <w:jc w:val="both"/>
        <w:rPr>
          <w:rFonts w:ascii="Arial" w:eastAsia="Calibri" w:hAnsi="Arial" w:cs="Arial"/>
          <w:i/>
          <w:color w:val="000000"/>
          <w:sz w:val="22"/>
          <w:szCs w:val="22"/>
          <w:lang w:eastAsia="en-US"/>
        </w:rPr>
      </w:pPr>
      <w:r w:rsidRPr="002D3C4A">
        <w:rPr>
          <w:rFonts w:ascii="Arial" w:eastAsia="Calibri" w:hAnsi="Arial" w:cs="Arial"/>
          <w:b/>
          <w:color w:val="000000"/>
          <w:sz w:val="22"/>
          <w:szCs w:val="22"/>
          <w:lang w:eastAsia="en-US"/>
        </w:rPr>
        <w:t>Paslaugos</w:t>
      </w:r>
      <w:r w:rsidRPr="002D3C4A">
        <w:rPr>
          <w:rFonts w:ascii="Arial" w:eastAsia="Calibri" w:hAnsi="Arial" w:cs="Arial"/>
          <w:color w:val="000000"/>
          <w:sz w:val="22"/>
          <w:szCs w:val="22"/>
          <w:lang w:eastAsia="en-US"/>
        </w:rPr>
        <w:t xml:space="preserve"> – bet kokios teikiamos paslaugos ar bet kokie pavedimai, ar darbai, atliekami pagal šią Sutartį.</w:t>
      </w:r>
      <w:r w:rsidRPr="002D3C4A">
        <w:rPr>
          <w:rFonts w:ascii="Arial" w:eastAsia="Calibri" w:hAnsi="Arial" w:cs="Arial"/>
          <w:i/>
          <w:color w:val="000000"/>
          <w:sz w:val="22"/>
          <w:szCs w:val="22"/>
          <w:lang w:eastAsia="en-US"/>
        </w:rPr>
        <w:t xml:space="preserve"> </w:t>
      </w:r>
    </w:p>
    <w:p w14:paraId="7D59135E"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color w:val="000000"/>
          <w:sz w:val="22"/>
          <w:szCs w:val="22"/>
          <w:lang w:eastAsia="en-US"/>
        </w:rPr>
        <w:t>Projekto vadovas</w:t>
      </w:r>
      <w:r w:rsidRPr="002D3C4A">
        <w:rPr>
          <w:rFonts w:ascii="Arial" w:eastAsia="Calibri" w:hAnsi="Arial" w:cs="Arial"/>
          <w:color w:val="000000"/>
          <w:sz w:val="22"/>
          <w:szCs w:val="22"/>
          <w:lang w:eastAsia="en-US"/>
        </w:rPr>
        <w:t xml:space="preserve"> – Užsakovo paskirtas darbuotojas, atsakingas už Sutarties vykdymą, kuris veikia Užsakovo vardu savo kompetencijos ribose pagal jam suteiktus įgaliojimus.</w:t>
      </w:r>
    </w:p>
    <w:p w14:paraId="5D49079D"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color w:val="000000"/>
          <w:sz w:val="22"/>
          <w:szCs w:val="22"/>
          <w:lang w:eastAsia="en-US"/>
        </w:rPr>
        <w:t>Paslaugų teikimo sutartis su trečiaisiais asmenimis</w:t>
      </w:r>
      <w:r w:rsidRPr="002D3C4A">
        <w:rPr>
          <w:rFonts w:ascii="Arial" w:eastAsia="Calibri" w:hAnsi="Arial" w:cs="Arial"/>
          <w:color w:val="000000"/>
          <w:sz w:val="22"/>
          <w:szCs w:val="22"/>
          <w:lang w:eastAsia="en-US"/>
        </w:rPr>
        <w:t xml:space="preserve"> – Tiekėjo su trečiąja šalimi (subtiekėju) raštu sudaryta sutartis dėl dalies Paslaugų pagal šią Sutartį pirkimo (Sutarties Bendrųjų sąlygų 6 d. </w:t>
      </w:r>
      <w:r w:rsidRPr="002D3C4A">
        <w:rPr>
          <w:rFonts w:ascii="Arial" w:eastAsia="Calibri" w:hAnsi="Arial" w:cs="Arial"/>
          <w:i/>
          <w:color w:val="000000"/>
          <w:sz w:val="22"/>
          <w:szCs w:val="22"/>
          <w:lang w:eastAsia="en-US"/>
        </w:rPr>
        <w:t>Paslaugų teikimo sutartis su trečiaisiais asmenimis (subtiekėjais</w:t>
      </w:r>
      <w:r w:rsidRPr="002D3C4A">
        <w:rPr>
          <w:rFonts w:ascii="Arial" w:eastAsia="Calibri" w:hAnsi="Arial" w:cs="Arial"/>
          <w:color w:val="000000"/>
          <w:sz w:val="22"/>
          <w:szCs w:val="22"/>
          <w:lang w:eastAsia="en-US"/>
        </w:rPr>
        <w:t>)).</w:t>
      </w:r>
    </w:p>
    <w:p w14:paraId="55B605A6" w14:textId="77777777" w:rsidR="00FB656E" w:rsidRPr="002D3C4A" w:rsidRDefault="00FB656E" w:rsidP="00FB656E">
      <w:pPr>
        <w:ind w:left="709"/>
        <w:jc w:val="both"/>
        <w:rPr>
          <w:rFonts w:ascii="Arial" w:eastAsia="Calibri" w:hAnsi="Arial" w:cs="Arial"/>
          <w:sz w:val="22"/>
          <w:szCs w:val="22"/>
          <w:lang w:eastAsia="en-US"/>
        </w:rPr>
      </w:pPr>
      <w:r w:rsidRPr="002D3C4A">
        <w:rPr>
          <w:rFonts w:ascii="Arial" w:eastAsia="Calibri" w:hAnsi="Arial" w:cs="Arial"/>
          <w:b/>
          <w:sz w:val="22"/>
          <w:szCs w:val="22"/>
          <w:lang w:eastAsia="en-US"/>
        </w:rPr>
        <w:t xml:space="preserve">Pradžios data </w:t>
      </w:r>
      <w:r w:rsidRPr="002D3C4A">
        <w:rPr>
          <w:rFonts w:ascii="Arial" w:eastAsia="Calibri" w:hAnsi="Arial" w:cs="Arial"/>
          <w:sz w:val="22"/>
          <w:szCs w:val="22"/>
          <w:lang w:eastAsia="en-US"/>
        </w:rPr>
        <w:t xml:space="preserve">– Paslaugų teikimo Pradžios data, kurią po Sutarties įsigaliojimo nustato Projekto vadovas, raštu pranešdamas Tiekėjui, ir kuri negali būti ankstesnė kaip </w:t>
      </w:r>
      <w:r w:rsidRPr="002D3C4A">
        <w:rPr>
          <w:rFonts w:ascii="Arial" w:hAnsi="Arial" w:cs="Arial"/>
          <w:sz w:val="22"/>
          <w:szCs w:val="22"/>
        </w:rPr>
        <w:t>Projekto Rangos darbų sutarties įsigaliojimas</w:t>
      </w:r>
      <w:r w:rsidRPr="002D3C4A">
        <w:rPr>
          <w:rFonts w:ascii="Arial" w:eastAsia="Calibri" w:hAnsi="Arial" w:cs="Arial"/>
          <w:sz w:val="22"/>
          <w:szCs w:val="22"/>
          <w:lang w:eastAsia="en-US"/>
        </w:rPr>
        <w:t xml:space="preserve"> (pirmosios Projekto Rangos sutarties pagal kurią atliekama dalis Projekto darbų įsigaliojimas, jei Projekto darbai vykdomi pagal keletą Rangos sutarčių).</w:t>
      </w:r>
      <w:r w:rsidRPr="002D3C4A" w:rsidDel="00955917">
        <w:rPr>
          <w:rFonts w:ascii="Arial" w:eastAsia="Calibri" w:hAnsi="Arial" w:cs="Arial"/>
          <w:sz w:val="22"/>
          <w:szCs w:val="22"/>
          <w:lang w:eastAsia="en-US"/>
        </w:rPr>
        <w:t xml:space="preserve"> </w:t>
      </w:r>
    </w:p>
    <w:p w14:paraId="4303958F" w14:textId="77777777" w:rsidR="00FB656E" w:rsidRPr="002D3C4A" w:rsidRDefault="00FB656E" w:rsidP="00FB656E">
      <w:pPr>
        <w:ind w:left="709"/>
        <w:jc w:val="both"/>
        <w:rPr>
          <w:rFonts w:ascii="Arial" w:eastAsia="Calibri" w:hAnsi="Arial" w:cs="Arial"/>
          <w:sz w:val="22"/>
          <w:szCs w:val="22"/>
          <w:lang w:eastAsia="en-US"/>
        </w:rPr>
      </w:pPr>
      <w:r w:rsidRPr="002D3C4A">
        <w:rPr>
          <w:rFonts w:ascii="Arial" w:eastAsia="Calibri" w:hAnsi="Arial" w:cs="Arial"/>
          <w:b/>
          <w:sz w:val="22"/>
          <w:szCs w:val="22"/>
          <w:lang w:eastAsia="en-US"/>
        </w:rPr>
        <w:t>Statinio projektas</w:t>
      </w:r>
      <w:r w:rsidRPr="002D3C4A">
        <w:rPr>
          <w:rFonts w:ascii="Arial" w:eastAsia="Calibri" w:hAnsi="Arial" w:cs="Arial"/>
          <w:sz w:val="22"/>
          <w:szCs w:val="22"/>
          <w:lang w:eastAsia="en-US"/>
        </w:rPr>
        <w:t xml:space="preserve"> – techninis, darbo, techninis darbo projektas ir/ar kitas projektas pagal kurį vykdomi darbai.</w:t>
      </w:r>
    </w:p>
    <w:p w14:paraId="7B8D6A22" w14:textId="77777777" w:rsidR="00FB656E" w:rsidRPr="002D3C4A" w:rsidRDefault="00FB656E" w:rsidP="00FB656E">
      <w:pPr>
        <w:ind w:left="709"/>
        <w:jc w:val="both"/>
        <w:rPr>
          <w:rFonts w:ascii="Arial" w:eastAsia="Calibri" w:hAnsi="Arial" w:cs="Arial"/>
          <w:iCs/>
          <w:sz w:val="22"/>
          <w:szCs w:val="22"/>
          <w:lang w:eastAsia="en-US"/>
        </w:rPr>
      </w:pPr>
      <w:r w:rsidRPr="002D3C4A">
        <w:rPr>
          <w:rFonts w:ascii="Arial" w:eastAsia="Calibri" w:hAnsi="Arial" w:cs="Arial"/>
          <w:b/>
          <w:sz w:val="22"/>
          <w:szCs w:val="22"/>
          <w:lang w:eastAsia="en-US"/>
        </w:rPr>
        <w:t>Sustabdymas</w:t>
      </w:r>
      <w:r w:rsidRPr="002D3C4A">
        <w:rPr>
          <w:rFonts w:ascii="Arial" w:eastAsia="Calibri" w:hAnsi="Arial" w:cs="Arial"/>
          <w:sz w:val="22"/>
          <w:szCs w:val="22"/>
          <w:lang w:eastAsia="en-US"/>
        </w:rPr>
        <w:t xml:space="preserve"> – Tiekėjo Paslaugų teikimo sustabdymas, </w:t>
      </w:r>
      <w:r w:rsidRPr="002D3C4A">
        <w:rPr>
          <w:rFonts w:ascii="Arial" w:eastAsia="Calibri" w:hAnsi="Arial" w:cs="Arial"/>
          <w:iCs/>
          <w:sz w:val="22"/>
          <w:szCs w:val="22"/>
          <w:lang w:eastAsia="en-US"/>
        </w:rPr>
        <w:t>įforminamas Užsakovo Projekto vadovo Nurodymu.</w:t>
      </w:r>
    </w:p>
    <w:p w14:paraId="7B2D9CB9"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color w:val="000000"/>
          <w:sz w:val="22"/>
          <w:szCs w:val="22"/>
          <w:lang w:eastAsia="en-US"/>
        </w:rPr>
        <w:t>Projekto rangos darbai</w:t>
      </w:r>
      <w:r w:rsidRPr="002D3C4A">
        <w:rPr>
          <w:rFonts w:ascii="Arial" w:eastAsia="Calibri" w:hAnsi="Arial" w:cs="Arial"/>
          <w:color w:val="000000"/>
          <w:sz w:val="22"/>
          <w:szCs w:val="22"/>
          <w:lang w:eastAsia="en-US"/>
        </w:rPr>
        <w:t xml:space="preserve"> – pagal Projekto rangos darbų sutartį (-is) </w:t>
      </w:r>
      <w:r w:rsidRPr="002D3C4A">
        <w:rPr>
          <w:rFonts w:ascii="Arial" w:eastAsia="Calibri" w:hAnsi="Arial" w:cs="Arial"/>
          <w:bCs/>
          <w:sz w:val="22"/>
          <w:szCs w:val="22"/>
          <w:lang w:eastAsia="en-US"/>
        </w:rPr>
        <w:t>ir jos (-ų) pakeitimus (jeigu tokie būtų padaryti)</w:t>
      </w:r>
      <w:r w:rsidRPr="002D3C4A">
        <w:rPr>
          <w:rFonts w:ascii="Arial" w:eastAsia="Calibri" w:hAnsi="Arial" w:cs="Arial"/>
          <w:sz w:val="22"/>
          <w:szCs w:val="22"/>
          <w:lang w:eastAsia="en-US"/>
        </w:rPr>
        <w:t xml:space="preserve"> </w:t>
      </w:r>
      <w:r w:rsidRPr="002D3C4A">
        <w:rPr>
          <w:rFonts w:ascii="Arial" w:eastAsia="Calibri" w:hAnsi="Arial" w:cs="Arial"/>
          <w:color w:val="000000"/>
          <w:sz w:val="22"/>
          <w:szCs w:val="22"/>
          <w:lang w:eastAsia="en-US"/>
        </w:rPr>
        <w:t>Rangovų atliekami darbai ir teikiamos paslaugos.</w:t>
      </w:r>
    </w:p>
    <w:p w14:paraId="1FE26782"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color w:val="000000"/>
          <w:sz w:val="22"/>
          <w:szCs w:val="22"/>
          <w:lang w:eastAsia="en-US"/>
        </w:rPr>
        <w:t xml:space="preserve">Rangovas (-ai) </w:t>
      </w:r>
      <w:r w:rsidRPr="002D3C4A">
        <w:rPr>
          <w:rFonts w:ascii="Arial" w:eastAsia="Calibri" w:hAnsi="Arial" w:cs="Arial"/>
          <w:color w:val="000000"/>
          <w:sz w:val="22"/>
          <w:szCs w:val="22"/>
          <w:lang w:eastAsia="en-US"/>
        </w:rPr>
        <w:t>– subjektas (-ai) ar subjektų grupė (-ės), atliekanti (-čios) Projekto rangos darbus pagal Rangos sutartį (-is).</w:t>
      </w:r>
    </w:p>
    <w:p w14:paraId="4BA9BB45"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color w:val="000000"/>
          <w:sz w:val="22"/>
          <w:szCs w:val="22"/>
          <w:lang w:eastAsia="en-US"/>
        </w:rPr>
        <w:t>Rangos sutartis (-ys)</w:t>
      </w:r>
      <w:r w:rsidRPr="002D3C4A">
        <w:rPr>
          <w:rFonts w:ascii="Arial" w:eastAsia="Calibri" w:hAnsi="Arial" w:cs="Arial"/>
          <w:color w:val="000000"/>
          <w:sz w:val="22"/>
          <w:szCs w:val="22"/>
          <w:lang w:eastAsia="en-US"/>
        </w:rPr>
        <w:t xml:space="preserve"> – viena ar daugiau sutarčių Projekto rangos darbams (įskaitant susijusias paslaugas) atlikti.</w:t>
      </w:r>
    </w:p>
    <w:p w14:paraId="49822620"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color w:val="000000"/>
          <w:sz w:val="22"/>
          <w:szCs w:val="22"/>
          <w:lang w:eastAsia="en-US"/>
        </w:rPr>
        <w:t>Rangovo ataskaitinis laikotarpis</w:t>
      </w:r>
      <w:r w:rsidRPr="002D3C4A">
        <w:rPr>
          <w:rFonts w:ascii="Arial" w:eastAsia="Calibri" w:hAnsi="Arial" w:cs="Arial"/>
          <w:color w:val="000000"/>
          <w:sz w:val="22"/>
          <w:szCs w:val="22"/>
          <w:lang w:eastAsia="en-US"/>
        </w:rPr>
        <w:t xml:space="preserve"> </w:t>
      </w:r>
      <w:r w:rsidRPr="002D3C4A">
        <w:rPr>
          <w:rFonts w:ascii="Arial" w:eastAsia="Calibri" w:hAnsi="Arial" w:cs="Arial"/>
          <w:sz w:val="22"/>
          <w:szCs w:val="22"/>
          <w:lang w:eastAsia="en-US"/>
        </w:rPr>
        <w:t>– laikotarpis, už kurį teikiamos Rangovo darbų eigos ataskaitos pagal Rangos sutartį.</w:t>
      </w:r>
    </w:p>
    <w:p w14:paraId="20FD6E39" w14:textId="77777777" w:rsidR="00FB656E" w:rsidRPr="002D3C4A" w:rsidRDefault="00FB656E" w:rsidP="00FB656E">
      <w:pPr>
        <w:ind w:left="709"/>
        <w:jc w:val="both"/>
        <w:rPr>
          <w:rFonts w:ascii="Arial" w:eastAsia="Calibri" w:hAnsi="Arial" w:cs="Arial"/>
          <w:b/>
          <w:color w:val="000000"/>
          <w:sz w:val="22"/>
          <w:szCs w:val="22"/>
          <w:lang w:eastAsia="en-US"/>
        </w:rPr>
      </w:pPr>
      <w:r w:rsidRPr="002D3C4A">
        <w:rPr>
          <w:rFonts w:ascii="Arial" w:eastAsia="Calibri" w:hAnsi="Arial" w:cs="Arial"/>
          <w:b/>
          <w:sz w:val="22"/>
          <w:szCs w:val="22"/>
          <w:lang w:eastAsia="en-US"/>
        </w:rPr>
        <w:t>Reikalavimai tiekėjų kvalifikacijai</w:t>
      </w:r>
      <w:r w:rsidRPr="002D3C4A">
        <w:rPr>
          <w:rFonts w:ascii="Arial" w:eastAsia="Calibri" w:hAnsi="Arial" w:cs="Arial"/>
          <w:sz w:val="22"/>
          <w:szCs w:val="22"/>
          <w:lang w:eastAsia="en-US"/>
        </w:rPr>
        <w:t xml:space="preserve"> – Užsakovo vykdyto viešojo pirkimo sąlygose nustatyti reikalavimai tiekėjų kvalifikacijai, kuriuos tenkinęs Tiekėjas įgijo teisę dalyvauti tolesnėse pirkimo procedūrose dėl Sutarties sudarymo/sudaryti šią Sutartį.</w:t>
      </w:r>
    </w:p>
    <w:p w14:paraId="357A36F5" w14:textId="77777777" w:rsidR="00FB656E" w:rsidRPr="002D3C4A" w:rsidRDefault="00FB656E" w:rsidP="00FB656E">
      <w:pPr>
        <w:ind w:left="709"/>
        <w:jc w:val="both"/>
        <w:rPr>
          <w:rFonts w:ascii="Arial" w:eastAsia="Calibri" w:hAnsi="Arial" w:cs="Arial"/>
          <w:color w:val="000000"/>
          <w:sz w:val="22"/>
          <w:szCs w:val="22"/>
          <w:lang w:eastAsia="en-US"/>
        </w:rPr>
      </w:pPr>
      <w:r w:rsidRPr="002D3C4A">
        <w:rPr>
          <w:rFonts w:ascii="Arial" w:eastAsia="Calibri" w:hAnsi="Arial" w:cs="Arial"/>
          <w:b/>
          <w:iCs/>
          <w:snapToGrid w:val="0"/>
          <w:color w:val="000000"/>
          <w:sz w:val="22"/>
          <w:szCs w:val="22"/>
          <w:lang w:eastAsia="en-US"/>
        </w:rPr>
        <w:t>Tinkamai patvirtinta kopija</w:t>
      </w:r>
      <w:r w:rsidRPr="002D3C4A">
        <w:rPr>
          <w:rFonts w:ascii="Arial" w:eastAsia="Calibri" w:hAnsi="Arial" w:cs="Arial"/>
          <w:iCs/>
          <w:snapToGrid w:val="0"/>
          <w:color w:val="000000"/>
          <w:sz w:val="22"/>
          <w:szCs w:val="22"/>
          <w:lang w:eastAsia="en-US"/>
        </w:rPr>
        <w:t xml:space="preserve"> – </w:t>
      </w:r>
      <w:r w:rsidRPr="002D3C4A">
        <w:rPr>
          <w:rFonts w:ascii="Arial" w:eastAsia="Calibri" w:hAnsi="Arial" w:cs="Arial"/>
          <w:color w:val="000000"/>
          <w:sz w:val="22"/>
          <w:szCs w:val="22"/>
          <w:lang w:eastAsia="en-US"/>
        </w:rPr>
        <w:t>išdavusio arba gavusio asmens antspaudu (jeigu taikoma) bei parašu (nurodant pareigas, vardą pavardę ir datą) patvirtinta dokumento kopija.</w:t>
      </w:r>
    </w:p>
    <w:p w14:paraId="2C9B1BF6" w14:textId="77777777" w:rsidR="00FB656E" w:rsidRPr="002D3C4A" w:rsidRDefault="00FB656E" w:rsidP="00FB656E">
      <w:pPr>
        <w:ind w:left="709"/>
        <w:jc w:val="both"/>
        <w:rPr>
          <w:rFonts w:ascii="Arial" w:eastAsia="Arial" w:hAnsi="Arial" w:cs="Arial"/>
          <w:color w:val="000000" w:themeColor="text1"/>
          <w:sz w:val="22"/>
          <w:szCs w:val="22"/>
        </w:rPr>
      </w:pPr>
      <w:r w:rsidRPr="002D3C4A">
        <w:rPr>
          <w:rFonts w:ascii="Arial" w:eastAsia="Arial" w:hAnsi="Arial" w:cs="Arial"/>
          <w:b/>
          <w:bCs/>
          <w:color w:val="000000" w:themeColor="text1"/>
          <w:sz w:val="22"/>
          <w:szCs w:val="22"/>
        </w:rPr>
        <w:lastRenderedPageBreak/>
        <w:t>Ūkio subjektas</w:t>
      </w:r>
      <w:r w:rsidRPr="002D3C4A">
        <w:rPr>
          <w:rFonts w:ascii="Arial" w:eastAsia="Arial" w:hAnsi="Arial" w:cs="Arial"/>
          <w:color w:val="000000" w:themeColor="text1"/>
          <w:sz w:val="22"/>
          <w:szCs w:val="22"/>
        </w:rPr>
        <w:t xml:space="preserve"> – Tiekėjo pasiūlyme Pirkimui nurodytas fizinis asmuo, privatusis ar viešasis juridinis asmuo, kita organizacija ir jų padalinys arba tokių asmenų grupė, įskaitant laikinas ūkio subjektų asociacijas, kurie rinkoje siūlo teikti Paslaugas, ir kurio pajėgumais Tiekėjas rėmėsi, kad atitiktų Pirkimo dokumentuose nustatytus kvalifikacijos reikalavimus.</w:t>
      </w:r>
    </w:p>
    <w:p w14:paraId="558C86BB" w14:textId="77777777" w:rsidR="00FB656E" w:rsidRPr="002D3C4A" w:rsidRDefault="00FB656E" w:rsidP="00FB656E">
      <w:pPr>
        <w:ind w:left="709"/>
        <w:jc w:val="both"/>
        <w:rPr>
          <w:rFonts w:ascii="Arial" w:hAnsi="Arial" w:cs="Arial"/>
          <w:sz w:val="22"/>
          <w:szCs w:val="22"/>
        </w:rPr>
      </w:pPr>
      <w:bookmarkStart w:id="22" w:name="_Hlk116649315"/>
      <w:r w:rsidRPr="002D3C4A">
        <w:rPr>
          <w:rFonts w:ascii="Arial" w:hAnsi="Arial" w:cs="Arial"/>
          <w:b/>
          <w:bCs/>
          <w:sz w:val="22"/>
          <w:szCs w:val="22"/>
        </w:rPr>
        <w:t>Komunalinio sektoriaus pirkimų įstatymas (KSPĮ)</w:t>
      </w:r>
      <w:r w:rsidRPr="002D3C4A">
        <w:rPr>
          <w:rFonts w:ascii="Arial" w:hAnsi="Arial" w:cs="Arial"/>
          <w:sz w:val="22"/>
          <w:szCs w:val="22"/>
        </w:rPr>
        <w:t xml:space="preserve"> – Lietuvos Respublikos pirkimų, atliekamų vandentvarkos, energetikos, transporto ir pašto paslaugų srities perkančiųjų subjektų, įstatymas.</w:t>
      </w:r>
    </w:p>
    <w:bookmarkEnd w:id="22"/>
    <w:p w14:paraId="0B199006" w14:textId="77777777" w:rsidR="00FB656E" w:rsidRPr="002D3C4A" w:rsidRDefault="00FB656E" w:rsidP="00FB656E">
      <w:pPr>
        <w:ind w:left="567" w:firstLine="142"/>
        <w:jc w:val="both"/>
        <w:rPr>
          <w:rFonts w:ascii="Arial" w:hAnsi="Arial" w:cs="Arial"/>
          <w:sz w:val="22"/>
          <w:szCs w:val="22"/>
        </w:rPr>
      </w:pPr>
      <w:r w:rsidRPr="002D3C4A">
        <w:rPr>
          <w:rFonts w:ascii="Arial" w:hAnsi="Arial" w:cs="Arial"/>
          <w:b/>
          <w:bCs/>
          <w:sz w:val="22"/>
          <w:szCs w:val="22"/>
        </w:rPr>
        <w:t>Viešųjų pirkimų įstatymas (VPĮ)</w:t>
      </w:r>
      <w:r w:rsidRPr="002D3C4A">
        <w:rPr>
          <w:rFonts w:ascii="Arial" w:hAnsi="Arial" w:cs="Arial"/>
          <w:sz w:val="22"/>
          <w:szCs w:val="22"/>
        </w:rPr>
        <w:t xml:space="preserve"> – Lietuvos Respublikos viešųjų pirkimų įstatymas.</w:t>
      </w:r>
    </w:p>
    <w:p w14:paraId="6EB6F2B8" w14:textId="77777777" w:rsidR="00FB656E" w:rsidRPr="002D3C4A" w:rsidRDefault="00FB656E" w:rsidP="00FB656E">
      <w:pPr>
        <w:ind w:left="709"/>
        <w:jc w:val="both"/>
        <w:rPr>
          <w:rFonts w:ascii="Arial" w:eastAsia="Calibri" w:hAnsi="Arial" w:cs="Arial"/>
          <w:color w:val="000000"/>
          <w:sz w:val="22"/>
          <w:szCs w:val="22"/>
          <w:lang w:eastAsia="en-US"/>
        </w:rPr>
      </w:pPr>
    </w:p>
    <w:p w14:paraId="7B8A740D" w14:textId="77777777" w:rsidR="00FB656E" w:rsidRPr="002D3C4A" w:rsidRDefault="00FB656E" w:rsidP="00FB656E">
      <w:pPr>
        <w:tabs>
          <w:tab w:val="left" w:pos="567"/>
        </w:tabs>
        <w:jc w:val="both"/>
        <w:rPr>
          <w:rFonts w:ascii="Arial" w:eastAsia="Calibri" w:hAnsi="Arial" w:cs="Arial"/>
          <w:sz w:val="22"/>
          <w:szCs w:val="22"/>
          <w:lang w:eastAsia="en-US"/>
        </w:rPr>
      </w:pPr>
    </w:p>
    <w:p w14:paraId="099316A1"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sz w:val="22"/>
          <w:szCs w:val="22"/>
          <w:lang w:eastAsia="en-US"/>
        </w:rPr>
      </w:pPr>
      <w:bookmarkStart w:id="23" w:name="_Toc364973191"/>
      <w:r w:rsidRPr="002D3C4A">
        <w:rPr>
          <w:rFonts w:ascii="Arial" w:hAnsi="Arial" w:cs="Arial"/>
          <w:b/>
          <w:sz w:val="22"/>
          <w:szCs w:val="22"/>
        </w:rPr>
        <w:t>Sutarties</w:t>
      </w:r>
      <w:r w:rsidRPr="002D3C4A">
        <w:rPr>
          <w:rFonts w:ascii="Arial" w:eastAsia="Calibri" w:hAnsi="Arial" w:cs="Arial"/>
          <w:b/>
          <w:bCs/>
          <w:sz w:val="22"/>
          <w:szCs w:val="22"/>
          <w:lang w:eastAsia="en-US"/>
        </w:rPr>
        <w:t xml:space="preserve"> aiškinimas</w:t>
      </w:r>
      <w:bookmarkEnd w:id="23"/>
    </w:p>
    <w:p w14:paraId="6AD7D45C" w14:textId="77777777" w:rsidR="00FB656E" w:rsidRPr="002D3C4A" w:rsidRDefault="00FB656E" w:rsidP="00FB656E">
      <w:pPr>
        <w:jc w:val="center"/>
        <w:rPr>
          <w:rFonts w:ascii="Arial" w:eastAsia="Calibri" w:hAnsi="Arial" w:cs="Arial"/>
          <w:b/>
          <w:bCs/>
          <w:sz w:val="22"/>
          <w:szCs w:val="22"/>
          <w:lang w:eastAsia="en-US"/>
        </w:rPr>
      </w:pPr>
    </w:p>
    <w:p w14:paraId="74FABE43" w14:textId="77777777" w:rsidR="00FB656E" w:rsidRPr="002D3C4A" w:rsidRDefault="00FB656E" w:rsidP="00FB656E">
      <w:pPr>
        <w:numPr>
          <w:ilvl w:val="1"/>
          <w:numId w:val="3"/>
        </w:numPr>
        <w:tabs>
          <w:tab w:val="left" w:pos="709"/>
        </w:tabs>
        <w:ind w:left="709" w:hanging="709"/>
        <w:jc w:val="both"/>
        <w:rPr>
          <w:rFonts w:ascii="Arial" w:hAnsi="Arial" w:cs="Arial"/>
          <w:sz w:val="22"/>
          <w:szCs w:val="22"/>
        </w:rPr>
      </w:pPr>
      <w:r w:rsidRPr="002D3C4A">
        <w:rPr>
          <w:rFonts w:ascii="Arial" w:hAnsi="Arial" w:cs="Arial"/>
          <w:sz w:val="22"/>
          <w:szCs w:val="22"/>
        </w:rPr>
        <w:t>Sutartyje, kur reikalauja kontekstas, žodžiai pateikti vienaskaita, gali turėti ir daugiskaitos prasmę ir atvirkščiai.</w:t>
      </w:r>
    </w:p>
    <w:p w14:paraId="5261FF75" w14:textId="77777777" w:rsidR="00FB656E" w:rsidRPr="002D3C4A" w:rsidRDefault="00FB656E" w:rsidP="00FB656E">
      <w:pPr>
        <w:numPr>
          <w:ilvl w:val="1"/>
          <w:numId w:val="3"/>
        </w:numPr>
        <w:tabs>
          <w:tab w:val="left" w:pos="709"/>
        </w:tabs>
        <w:ind w:left="709" w:hanging="709"/>
        <w:jc w:val="both"/>
        <w:rPr>
          <w:rFonts w:ascii="Arial" w:hAnsi="Arial" w:cs="Arial"/>
          <w:sz w:val="22"/>
          <w:szCs w:val="22"/>
        </w:rPr>
      </w:pPr>
      <w:r w:rsidRPr="002D3C4A">
        <w:rPr>
          <w:rFonts w:ascii="Arial" w:hAnsi="Arial" w:cs="Arial"/>
          <w:sz w:val="22"/>
          <w:szCs w:val="22"/>
        </w:rPr>
        <w:t>Kai reikšmė, nurodyta skaičiais, ir reikšmė, nurodyta žodžiais, skiriasi, vadovaujamasi žodine reikšme. Jei mokėjimo valiutos pavadinimo trumpinys neatitinka mokėjimo valiutos pilno pavadinimo žodžiais, teisingu laikomas valiutos pilnas pavadinimas žodžiais.</w:t>
      </w:r>
    </w:p>
    <w:p w14:paraId="149213BB" w14:textId="77777777" w:rsidR="00FB656E" w:rsidRPr="002D3C4A" w:rsidRDefault="00FB656E" w:rsidP="00FB656E">
      <w:pPr>
        <w:numPr>
          <w:ilvl w:val="1"/>
          <w:numId w:val="3"/>
        </w:numPr>
        <w:tabs>
          <w:tab w:val="left" w:pos="709"/>
        </w:tabs>
        <w:ind w:left="709" w:hanging="709"/>
        <w:jc w:val="both"/>
        <w:rPr>
          <w:rFonts w:ascii="Arial" w:hAnsi="Arial" w:cs="Arial"/>
          <w:sz w:val="22"/>
          <w:szCs w:val="22"/>
        </w:rPr>
      </w:pPr>
      <w:r w:rsidRPr="002D3C4A">
        <w:rPr>
          <w:rFonts w:ascii="Arial" w:hAnsi="Arial" w:cs="Arial"/>
          <w:sz w:val="22"/>
          <w:szCs w:val="22"/>
        </w:rPr>
        <w:t>Paslaugų teikimo trukmė ir kiti terminai yra skaičiuojami kalendorinėmis dienomis ir kalendoriniais mėnesiais, jei Sutartyje nenurodyta kitaip.</w:t>
      </w:r>
    </w:p>
    <w:p w14:paraId="430BB9CF" w14:textId="77777777" w:rsidR="00FB656E" w:rsidRPr="002D3C4A" w:rsidRDefault="00FB656E" w:rsidP="00FB656E">
      <w:pPr>
        <w:numPr>
          <w:ilvl w:val="1"/>
          <w:numId w:val="3"/>
        </w:numPr>
        <w:tabs>
          <w:tab w:val="left" w:pos="709"/>
        </w:tabs>
        <w:ind w:left="709" w:hanging="709"/>
        <w:jc w:val="both"/>
        <w:rPr>
          <w:rFonts w:ascii="Arial" w:hAnsi="Arial" w:cs="Arial"/>
          <w:sz w:val="22"/>
          <w:szCs w:val="22"/>
        </w:rPr>
      </w:pPr>
      <w:r w:rsidRPr="002D3C4A">
        <w:rPr>
          <w:rFonts w:ascii="Arial" w:hAnsi="Arial" w:cs="Arial"/>
          <w:sz w:val="22"/>
          <w:szCs w:val="22"/>
        </w:rPr>
        <w:t>Jeigu yra tam tikri neatitikimai tarp sąvokų, nurodytų šioje Sutartyje, ir sąvokų, nurodytų Rangos sutartyse, vadovaujamasi šios Sutarties sąvokomis.</w:t>
      </w:r>
    </w:p>
    <w:p w14:paraId="33E421FA" w14:textId="77777777" w:rsidR="00FB656E" w:rsidRPr="002D3C4A" w:rsidRDefault="00FB656E" w:rsidP="00FB656E">
      <w:pPr>
        <w:ind w:firstLine="567"/>
        <w:jc w:val="center"/>
        <w:rPr>
          <w:rFonts w:ascii="Arial" w:eastAsia="Calibri" w:hAnsi="Arial" w:cs="Arial"/>
          <w:b/>
          <w:color w:val="000000"/>
          <w:sz w:val="22"/>
          <w:szCs w:val="22"/>
          <w:lang w:eastAsia="en-US"/>
        </w:rPr>
      </w:pPr>
    </w:p>
    <w:p w14:paraId="51F83D40"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r w:rsidRPr="002D3C4A">
        <w:rPr>
          <w:rFonts w:ascii="Arial" w:eastAsia="Calibri" w:hAnsi="Arial" w:cs="Arial"/>
          <w:b/>
          <w:bCs/>
          <w:color w:val="000000"/>
          <w:sz w:val="22"/>
          <w:szCs w:val="22"/>
          <w:lang w:eastAsia="en-US"/>
        </w:rPr>
        <w:t>Šalių pareiškimai ir garantijos</w:t>
      </w:r>
    </w:p>
    <w:p w14:paraId="3B529A64" w14:textId="77777777" w:rsidR="00FB656E" w:rsidRPr="002D3C4A" w:rsidRDefault="00FB656E" w:rsidP="00FB656E">
      <w:pPr>
        <w:rPr>
          <w:rFonts w:ascii="Arial" w:eastAsia="Calibri" w:hAnsi="Arial" w:cs="Arial"/>
          <w:sz w:val="22"/>
          <w:szCs w:val="22"/>
          <w:lang w:eastAsia="en-US"/>
        </w:rPr>
      </w:pPr>
    </w:p>
    <w:p w14:paraId="6AF9B582"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bookmarkStart w:id="24" w:name="_Ref24130702"/>
      <w:r w:rsidRPr="002D3C4A">
        <w:rPr>
          <w:rFonts w:ascii="Arial" w:hAnsi="Arial" w:cs="Arial"/>
          <w:color w:val="000000"/>
          <w:sz w:val="22"/>
          <w:szCs w:val="22"/>
          <w:lang w:eastAsia="en-US"/>
        </w:rPr>
        <w:t xml:space="preserve">Šalys </w:t>
      </w:r>
      <w:r w:rsidRPr="002D3C4A">
        <w:rPr>
          <w:rFonts w:ascii="Arial" w:eastAsia="Calibri" w:hAnsi="Arial" w:cs="Arial"/>
          <w:color w:val="000000"/>
          <w:sz w:val="22"/>
          <w:szCs w:val="22"/>
          <w:lang w:eastAsia="en-US"/>
        </w:rPr>
        <w:t>pareiškia ir garantuoja, kad:</w:t>
      </w:r>
      <w:bookmarkEnd w:id="24"/>
    </w:p>
    <w:p w14:paraId="08B52B80" w14:textId="77777777" w:rsidR="00FB656E" w:rsidRPr="002D3C4A" w:rsidRDefault="00FB656E" w:rsidP="00FB656E">
      <w:pPr>
        <w:numPr>
          <w:ilvl w:val="2"/>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Sutartį sudarė turėdamos tikslą realizuoti jos nuostatas bei galėdamos realiai, tinkamai ir laiku įvykdyti Sutartyje prisiimtus įsipareigojimus;</w:t>
      </w:r>
    </w:p>
    <w:p w14:paraId="295276F0" w14:textId="77777777" w:rsidR="00FB656E" w:rsidRPr="002D3C4A" w:rsidRDefault="00FB656E" w:rsidP="00FB656E">
      <w:pPr>
        <w:numPr>
          <w:ilvl w:val="2"/>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Sutartį sudarė nepažeisdamos ir neturėdamos tikslo pažeisti Lietuvos Respublikos teisės aktų bei savo įstatų ar kitų jų veiklą reglamentuojančių dokumentų bei sutartinių įsipareigojimų;</w:t>
      </w:r>
    </w:p>
    <w:p w14:paraId="5BA999D2" w14:textId="77777777" w:rsidR="00FB656E" w:rsidRPr="002D3C4A" w:rsidRDefault="00FB656E" w:rsidP="00FB656E">
      <w:pPr>
        <w:numPr>
          <w:ilvl w:val="2"/>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jos yra mokios, jų veikla nėra apribota, joms neiškelta arba nėra numatoma iškelti bylos dėl restruktūrizavimo ar likvidavimo, jos nėra sustabdžiusios ar apribojusios savo veiklos, joms nėra iškelta bankroto byla arba vykdomas bankroto procesas ne teismo tvarka, siekiama priverstinio likvidavimo procedūros ar susitarimo su kreditoriais.</w:t>
      </w:r>
    </w:p>
    <w:p w14:paraId="147EF5D1"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bookmarkStart w:id="25" w:name="_Ref24130717"/>
      <w:r w:rsidRPr="002D3C4A">
        <w:rPr>
          <w:rFonts w:ascii="Arial" w:eastAsia="Calibri" w:hAnsi="Arial" w:cs="Arial"/>
          <w:color w:val="000000"/>
          <w:sz w:val="22"/>
          <w:szCs w:val="22"/>
          <w:lang w:eastAsia="en-US"/>
        </w:rPr>
        <w:t>Tiekėjas pareiškia ir garantuoja, kad:</w:t>
      </w:r>
      <w:bookmarkEnd w:id="25"/>
    </w:p>
    <w:p w14:paraId="65A9154F" w14:textId="77777777" w:rsidR="00FB656E" w:rsidRPr="002D3C4A" w:rsidRDefault="00FB656E" w:rsidP="00FB656E">
      <w:pPr>
        <w:numPr>
          <w:ilvl w:val="2"/>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visiškai susipažino su visa informacija, susijusia su Projektu, Projekto rangos darbais, Paslaugomis bei kita jo reikalavimu Užsakovo pateikta dokumentacija, reikalinga Sutarties pagrindu prisiimamiems įsipareigojimams tinkamai įvykdyti, ir ši dokumentacija bei joje pateikta informacija yra pakankama tam, kad Tiekėjas galėtų užtikrinti tinkamą ir savalaikį visų Sutartimi prisiimtų įsipareigojimų įvykdymą;</w:t>
      </w:r>
    </w:p>
    <w:p w14:paraId="22A3755B" w14:textId="77777777" w:rsidR="00FB656E" w:rsidRPr="002D3C4A" w:rsidRDefault="00FB656E" w:rsidP="00FB656E">
      <w:pPr>
        <w:numPr>
          <w:ilvl w:val="2"/>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jis pats ir visi jo pasitelkiami ekspertai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p>
    <w:p w14:paraId="73D9EEFC" w14:textId="77777777" w:rsidR="00FB656E" w:rsidRPr="002D3C4A" w:rsidRDefault="00FB656E" w:rsidP="00FB656E">
      <w:pPr>
        <w:numPr>
          <w:ilvl w:val="2"/>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jis turi visas technines, intelektualines, fizines bei bet kokias kitas galimybes ir savybes,  reikalingas ir leidžiančias jam tinkamai vykdyti Sutarties sąlygas bei užtikrinti aukščiausią Sutarties pagrindu teikiamų Paslaugų kokybę;</w:t>
      </w:r>
    </w:p>
    <w:p w14:paraId="0AB22BF7" w14:textId="77777777" w:rsidR="00FB656E" w:rsidRPr="002D3C4A" w:rsidRDefault="00FB656E" w:rsidP="00FB656E">
      <w:pPr>
        <w:numPr>
          <w:ilvl w:val="2"/>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visas Sutarties pagrindu teikiamas Paslaugas gali atlikti ir atliks Užsakovui pasiūlyme nurodytomis sąlygomis;</w:t>
      </w:r>
    </w:p>
    <w:p w14:paraId="704D644A" w14:textId="77777777" w:rsidR="00FB656E" w:rsidRPr="002D3C4A" w:rsidRDefault="00FB656E" w:rsidP="00FB656E">
      <w:pPr>
        <w:numPr>
          <w:ilvl w:val="2"/>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jis neturi jokių įsipareigojimų tretiesiems asmenims, kurie kliudytų tinkamai vykdyti šia Sutartimi prisiimtus įsipareigojimus ir įsipareigoja neprisiimti tokių įsipareigojimų visu šios Sutarties galiojimo laikotarpiu.</w:t>
      </w:r>
    </w:p>
    <w:p w14:paraId="640D689C" w14:textId="77777777" w:rsidR="00FB656E" w:rsidRPr="002D3C4A" w:rsidRDefault="00FB656E" w:rsidP="00FB656E">
      <w:pPr>
        <w:numPr>
          <w:ilvl w:val="2"/>
          <w:numId w:val="3"/>
        </w:numPr>
        <w:tabs>
          <w:tab w:val="left" w:pos="284"/>
          <w:tab w:val="left" w:pos="851"/>
        </w:tabs>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jam nėra įteikta jokių pranešimų ar šaukimų į teismą ar arbitražą ir nėra jokių prieš jį ar jo pradėtų prieš kitą asmenį teisminių bylų nagrinėjimų, arbitražo ar kitų teisinių procesų, kurie galėtų padaryti esminę neigiamą įtaką Tiekėjo finansinei padėčiai ir (ar) verslui ir (ar) galimybei vykdyti įsipareigojimus pagal Sutartį;</w:t>
      </w:r>
    </w:p>
    <w:p w14:paraId="71732114" w14:textId="77777777" w:rsidR="00FB656E" w:rsidRPr="002D3C4A" w:rsidRDefault="00FB656E" w:rsidP="00FB656E">
      <w:pPr>
        <w:numPr>
          <w:ilvl w:val="2"/>
          <w:numId w:val="3"/>
        </w:numPr>
        <w:tabs>
          <w:tab w:val="left" w:pos="284"/>
          <w:tab w:val="left" w:pos="851"/>
        </w:tabs>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yra pilnai susipažinęs su Paslaugų pobūdžiu, terminais, apimtimis bei atsiskaitymo sąlygomis;</w:t>
      </w:r>
    </w:p>
    <w:p w14:paraId="68C8F87F" w14:textId="77777777" w:rsidR="00FB656E" w:rsidRPr="002D3C4A" w:rsidRDefault="00FB656E" w:rsidP="00FB656E">
      <w:pPr>
        <w:numPr>
          <w:ilvl w:val="2"/>
          <w:numId w:val="3"/>
        </w:numPr>
        <w:tabs>
          <w:tab w:val="left" w:pos="284"/>
          <w:tab w:val="left" w:pos="851"/>
        </w:tabs>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surinko visą, jo manymu, būtiną ir pakankamą informaciją, reikalingą vykdyti jo įsipareigojimus pagal Sutartį, Paslaugos, nurodytos šioje Sutartyje, apima visas paslaugas, kaip tai nurodyta Sutarties apimtyje, kad ji būtų sėkmingai įgyvendinta;</w:t>
      </w:r>
    </w:p>
    <w:p w14:paraId="00F20046" w14:textId="77777777" w:rsidR="00FB656E" w:rsidRPr="002D3C4A" w:rsidRDefault="00FB656E" w:rsidP="00FB656E">
      <w:pPr>
        <w:numPr>
          <w:ilvl w:val="2"/>
          <w:numId w:val="3"/>
        </w:numPr>
        <w:tabs>
          <w:tab w:val="left" w:pos="284"/>
          <w:tab w:val="left" w:pos="851"/>
        </w:tabs>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lastRenderedPageBreak/>
        <w:t xml:space="preserve">jis turėjo galimybę susipažinti su visais reikiamais dokumentais ir informacija, kurių pagrindu Tiekėjas turėjo galimybę daryti savarankiškas išvadas apie Šalių teises ir pareigas pagal Sutartį. Tiekėjas prisiima visą atsakomybę dėl Sutartimi prisiimamų įsipareigojimų ir su jais susijusios rizikos vertinimo; </w:t>
      </w:r>
    </w:p>
    <w:p w14:paraId="5F0132A1" w14:textId="77777777" w:rsidR="00FB656E" w:rsidRPr="002D3C4A" w:rsidRDefault="00FB656E" w:rsidP="00FB656E">
      <w:pPr>
        <w:numPr>
          <w:ilvl w:val="2"/>
          <w:numId w:val="3"/>
        </w:numPr>
        <w:tabs>
          <w:tab w:val="left" w:pos="284"/>
          <w:tab w:val="left" w:pos="851"/>
        </w:tabs>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jam nėra žinoma apie jokias aplinkybes, kurios galėtų sutrukdyti tinkamą Sutartimi prisiimtų įsipareigojimų vykdymą;</w:t>
      </w:r>
    </w:p>
    <w:p w14:paraId="4C0022FB" w14:textId="77777777" w:rsidR="00FB656E" w:rsidRPr="002D3C4A" w:rsidRDefault="00FB656E" w:rsidP="00FB656E">
      <w:pPr>
        <w:numPr>
          <w:ilvl w:val="2"/>
          <w:numId w:val="3"/>
        </w:numPr>
        <w:tabs>
          <w:tab w:val="left" w:pos="284"/>
          <w:tab w:val="left" w:pos="851"/>
        </w:tabs>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Tiekėjas patvirtina, kad Sutarties kaina apima visas tiesiogines ir netiesiogines Tiekėjo išlaidas, susijusias su Paslaugų suteikimu (įskaitant, bet neapsiribojant, visus ir bet kokius Tiekėjo mokėtinus mokesčius, taip pat draudimo įmokas ir pan.) ir negali būti didinama (didinamos) nepriklausomai nuo bet kokių aplinkybių, priežasčių ar rodiklių, išskyrus šioje Sutartyje aiškiai numatytus atvejus;</w:t>
      </w:r>
    </w:p>
    <w:p w14:paraId="3C4AC9FB" w14:textId="77777777" w:rsidR="00FB656E" w:rsidRPr="002D3C4A" w:rsidRDefault="00FB656E" w:rsidP="00FB656E">
      <w:pPr>
        <w:pStyle w:val="ListParagraph"/>
        <w:numPr>
          <w:ilvl w:val="2"/>
          <w:numId w:val="3"/>
        </w:numPr>
        <w:ind w:left="505" w:hanging="505"/>
        <w:jc w:val="both"/>
        <w:rPr>
          <w:rFonts w:ascii="Arial" w:hAnsi="Arial" w:cs="Arial"/>
          <w:bCs/>
          <w:color w:val="000000" w:themeColor="text1"/>
          <w:kern w:val="28"/>
          <w:sz w:val="22"/>
          <w:szCs w:val="22"/>
        </w:rPr>
      </w:pPr>
      <w:r w:rsidRPr="002D3C4A">
        <w:rPr>
          <w:rFonts w:ascii="Arial" w:hAnsi="Arial" w:cs="Arial"/>
          <w:bCs/>
          <w:color w:val="000000" w:themeColor="text1"/>
          <w:kern w:val="28"/>
          <w:sz w:val="22"/>
          <w:szCs w:val="22"/>
        </w:rPr>
        <w:t>Tiekėjui ir (ar) jo pasitelktiems ūkio subjektams, kurių pajėgumais jis remiasi, ir (ar) subteikėjams, tai pat kiekvieno iš nurodytų asmenų kontroliuojantiems asmenims ir (ar) pagal Sutartį teikiamoms Paslaugoms nėra taikomos Lietuvos Respublikoje įgyvendinamos sankcijos (toliau – sankcijos), įskaitant Jungtinių Amerikos Valstijų sankcijas, kaip tai apibrėžta Lietuvos Respublikos ekonominių ir kitų tarptautinių sankcijų įgyvendinimo įstatyme ir kituose tarptautiniuose, Europos Sąjungos ir Lietuvos Respublikos teisės aktuose (bent vienai iš taikomų sankcijų);</w:t>
      </w:r>
    </w:p>
    <w:p w14:paraId="1C337103" w14:textId="4CDF9952" w:rsidR="00FB656E" w:rsidRPr="00C2532A" w:rsidRDefault="00FB656E" w:rsidP="00FB656E">
      <w:pPr>
        <w:pStyle w:val="ListParagraph"/>
        <w:numPr>
          <w:ilvl w:val="2"/>
          <w:numId w:val="3"/>
        </w:numPr>
        <w:ind w:left="505" w:hanging="505"/>
        <w:jc w:val="both"/>
        <w:rPr>
          <w:rFonts w:ascii="Arial" w:hAnsi="Arial" w:cs="Arial"/>
          <w:bCs/>
          <w:color w:val="000000" w:themeColor="text1"/>
          <w:kern w:val="28"/>
          <w:sz w:val="22"/>
          <w:szCs w:val="22"/>
        </w:rPr>
      </w:pPr>
      <w:r w:rsidRPr="002D3C4A">
        <w:rPr>
          <w:rFonts w:ascii="Arial" w:hAnsi="Arial" w:cs="Arial"/>
          <w:bCs/>
          <w:color w:val="000000" w:themeColor="text1"/>
          <w:kern w:val="28"/>
          <w:sz w:val="22"/>
          <w:szCs w:val="22"/>
        </w:rPr>
        <w:t xml:space="preserve">Tiekėjui ir (ar) jo pasitelkti ūkio subjektai, kurių pajėgumais jis remiasi, ir (ar) subtiekėjai  ir jų teikiamos Paslaugos </w:t>
      </w:r>
      <w:r w:rsidRPr="00C2532A">
        <w:rPr>
          <w:rFonts w:ascii="Arial" w:hAnsi="Arial" w:cs="Arial"/>
          <w:bCs/>
          <w:color w:val="000000" w:themeColor="text1"/>
          <w:kern w:val="28"/>
          <w:sz w:val="22"/>
          <w:szCs w:val="22"/>
        </w:rPr>
        <w:t>nekels grėsmės nacionaliniam saugumui ar (ir) Užsakovo verslui</w:t>
      </w:r>
      <w:r w:rsidR="00860D59" w:rsidRPr="00C2532A">
        <w:rPr>
          <w:rFonts w:ascii="Arial" w:hAnsi="Arial" w:cs="Arial"/>
          <w:bCs/>
          <w:color w:val="000000" w:themeColor="text1"/>
          <w:kern w:val="28"/>
          <w:sz w:val="22"/>
          <w:szCs w:val="22"/>
        </w:rPr>
        <w:t>;</w:t>
      </w:r>
    </w:p>
    <w:p w14:paraId="0CE80B4B" w14:textId="70596725" w:rsidR="000B6DA1" w:rsidRPr="00C2532A" w:rsidRDefault="000B6DA1" w:rsidP="000B6DA1">
      <w:pPr>
        <w:pStyle w:val="ListParagraph"/>
        <w:numPr>
          <w:ilvl w:val="2"/>
          <w:numId w:val="3"/>
        </w:numPr>
        <w:ind w:left="505" w:hanging="505"/>
        <w:jc w:val="both"/>
        <w:rPr>
          <w:rFonts w:ascii="Arial" w:hAnsi="Arial" w:cs="Arial"/>
          <w:bCs/>
          <w:color w:val="000000" w:themeColor="text1"/>
          <w:kern w:val="28"/>
          <w:sz w:val="22"/>
          <w:szCs w:val="22"/>
        </w:rPr>
      </w:pPr>
      <w:r w:rsidRPr="00C2532A">
        <w:rPr>
          <w:rFonts w:ascii="Arial" w:hAnsi="Arial" w:cs="Arial"/>
          <w:sz w:val="22"/>
          <w:szCs w:val="22"/>
          <w:lang w:eastAsia="en-US"/>
          <w14:ligatures w14:val="standardContextual"/>
        </w:rPr>
        <w:t xml:space="preserve">Sudarydamas Sutartį, Tiekėjas patvirtina, kad atliko Užsakovui teikiamose paslaugose dalyvaujančių subjektų (sudarytų sutarčių su savo klientais) atitikties Sankcijoms išsamų patikrinimą (angl. </w:t>
      </w:r>
      <w:r w:rsidRPr="00C2532A">
        <w:rPr>
          <w:rFonts w:ascii="Arial" w:hAnsi="Arial" w:cs="Arial"/>
          <w:i/>
          <w:iCs/>
          <w:sz w:val="22"/>
          <w:szCs w:val="22"/>
          <w:lang w:eastAsia="en-US"/>
          <w14:ligatures w14:val="standardContextual"/>
        </w:rPr>
        <w:t>due diligence</w:t>
      </w:r>
      <w:r w:rsidRPr="00C2532A">
        <w:rPr>
          <w:rFonts w:ascii="Arial" w:hAnsi="Arial" w:cs="Arial"/>
          <w:sz w:val="22"/>
          <w:szCs w:val="22"/>
          <w:lang w:eastAsia="en-US"/>
          <w14:ligatures w14:val="standardContextual"/>
        </w:rPr>
        <w:t>) ir patvirtina, kad Užsakovui teikiamose paslaugose dalyvaujantys bei su paslaugų teikimo  susiję subjektai atitinka Lietuvos Respublikos įgyvendinamas tarptautines sankcijas, JAV ir JK sankcijas;</w:t>
      </w:r>
    </w:p>
    <w:p w14:paraId="3D05FA70" w14:textId="6E0773CE" w:rsidR="000B6DA1" w:rsidRPr="00C2532A" w:rsidRDefault="00AE1C87" w:rsidP="00AE1C87">
      <w:pPr>
        <w:pStyle w:val="ListParagraph"/>
        <w:numPr>
          <w:ilvl w:val="2"/>
          <w:numId w:val="3"/>
        </w:numPr>
        <w:ind w:left="505" w:hanging="505"/>
        <w:jc w:val="both"/>
        <w:rPr>
          <w:rFonts w:ascii="Arial" w:hAnsi="Arial" w:cs="Arial"/>
          <w:bCs/>
          <w:color w:val="000000" w:themeColor="text1"/>
          <w:kern w:val="28"/>
          <w:sz w:val="22"/>
          <w:szCs w:val="22"/>
        </w:rPr>
      </w:pPr>
      <w:r w:rsidRPr="00C2532A">
        <w:rPr>
          <w:rFonts w:ascii="Arial" w:hAnsi="Arial" w:cs="Arial"/>
          <w:sz w:val="22"/>
          <w:szCs w:val="22"/>
          <w:lang w:eastAsia="en-US"/>
          <w14:ligatures w14:val="standardContextual"/>
        </w:rPr>
        <w:t>Tiekėjas</w:t>
      </w:r>
      <w:r w:rsidR="000B6DA1" w:rsidRPr="00C2532A">
        <w:rPr>
          <w:rFonts w:ascii="Arial" w:hAnsi="Arial" w:cs="Arial"/>
          <w:sz w:val="22"/>
          <w:szCs w:val="22"/>
          <w:lang w:eastAsia="en-US"/>
          <w14:ligatures w14:val="standardContextual"/>
        </w:rPr>
        <w:t xml:space="preserve"> patvirtina, kad susilaiko nuo bet kokio bendradarbiavimo su subjektais, dėl kurių kilo įtarimas dėl bandymo išvengti Lietuvos Respublikoje įgyvendinamomis tarptautinėmis sankcijomis nustatytų apribojimų ir įpareigojimų, ar atlikus išsamų patikrinimą (angl. </w:t>
      </w:r>
      <w:r w:rsidR="000B6DA1" w:rsidRPr="00C2532A">
        <w:rPr>
          <w:rFonts w:ascii="Arial" w:hAnsi="Arial" w:cs="Arial"/>
          <w:i/>
          <w:iCs/>
          <w:sz w:val="22"/>
          <w:szCs w:val="22"/>
          <w:lang w:eastAsia="en-US"/>
          <w14:ligatures w14:val="standardContextual"/>
        </w:rPr>
        <w:t>due diligence</w:t>
      </w:r>
      <w:r w:rsidR="000B6DA1" w:rsidRPr="00C2532A">
        <w:rPr>
          <w:rFonts w:ascii="Arial" w:hAnsi="Arial" w:cs="Arial"/>
          <w:sz w:val="22"/>
          <w:szCs w:val="22"/>
          <w:lang w:eastAsia="en-US"/>
          <w14:ligatures w14:val="standardContextual"/>
        </w:rPr>
        <w:t>), nėra vienareikšmės išvados, kad atitinkama ūkinės komercinės veiklos operacija nėra siekiama nesilaikyti ar išvengti įgyvendinamomis tarptautinėmis sankcijomis nustatytų apribojimų ir įpareigojimų;</w:t>
      </w:r>
    </w:p>
    <w:p w14:paraId="7C8336DC" w14:textId="14FBEDD9" w:rsidR="00FB656E" w:rsidRPr="00C2532A" w:rsidRDefault="00E53522" w:rsidP="00FB656E">
      <w:pPr>
        <w:pStyle w:val="ListParagraph"/>
        <w:numPr>
          <w:ilvl w:val="2"/>
          <w:numId w:val="3"/>
        </w:numPr>
        <w:tabs>
          <w:tab w:val="left" w:pos="993"/>
        </w:tabs>
        <w:ind w:left="505" w:hanging="505"/>
        <w:jc w:val="both"/>
        <w:rPr>
          <w:rFonts w:ascii="Arial" w:eastAsia="Calibri" w:hAnsi="Arial" w:cs="Arial"/>
          <w:color w:val="000000"/>
          <w:sz w:val="22"/>
          <w:szCs w:val="22"/>
          <w:lang w:eastAsia="en-US"/>
        </w:rPr>
      </w:pPr>
      <w:r w:rsidRPr="00C2532A">
        <w:rPr>
          <w:rFonts w:ascii="Arial" w:hAnsi="Arial" w:cs="Arial"/>
          <w:sz w:val="22"/>
          <w:szCs w:val="22"/>
          <w:lang w:eastAsia="en-US"/>
          <w14:ligatures w14:val="standardContextual"/>
        </w:rPr>
        <w:t xml:space="preserve">Sudarydamas Sutartį, Tiekėjas patvirtina, kad yra susipažinęs su tinklalapyje </w:t>
      </w:r>
      <w:hyperlink r:id="rId14" w:history="1">
        <w:r w:rsidRPr="00C2532A">
          <w:rPr>
            <w:rFonts w:ascii="Arial" w:hAnsi="Arial" w:cs="Arial"/>
            <w:color w:val="0000FF"/>
            <w:sz w:val="22"/>
            <w:szCs w:val="22"/>
            <w:u w:val="single"/>
            <w:lang w:eastAsia="en-US"/>
            <w14:ligatures w14:val="standardContextual"/>
          </w:rPr>
          <w:t>www.ltg.lt</w:t>
        </w:r>
      </w:hyperlink>
      <w:r w:rsidRPr="00C2532A">
        <w:rPr>
          <w:rFonts w:ascii="Arial" w:hAnsi="Arial" w:cs="Arial"/>
          <w:sz w:val="22"/>
          <w:szCs w:val="22"/>
          <w:lang w:eastAsia="en-US"/>
          <w14:ligatures w14:val="standardContextual"/>
        </w:rPr>
        <w:t xml:space="preserve"> paskelbta LTG įmonių grupėje taikoma Sankcijų įgyvendinimo ir kontrolės politika, Atsparumo korupcijai politika ir joje nurodytais principais. </w:t>
      </w:r>
      <w:r w:rsidR="00BF4E1A" w:rsidRPr="00C2532A">
        <w:rPr>
          <w:rFonts w:ascii="Arial" w:hAnsi="Arial" w:cs="Arial"/>
          <w:sz w:val="22"/>
          <w:szCs w:val="22"/>
          <w:lang w:eastAsia="en-US"/>
          <w14:ligatures w14:val="standardContextual"/>
        </w:rPr>
        <w:t>Tiekėjas</w:t>
      </w:r>
      <w:r w:rsidRPr="00C2532A">
        <w:rPr>
          <w:rFonts w:ascii="Arial" w:hAnsi="Arial" w:cs="Arial"/>
          <w:sz w:val="22"/>
          <w:szCs w:val="22"/>
          <w:lang w:eastAsia="en-US"/>
          <w14:ligatures w14:val="standardContextual"/>
        </w:rPr>
        <w:t xml:space="preserve"> patvirtina, kad atitinka šiuose dokumentuose nustatytus reikalavimus, keliamus LTG įmonių grupės kontrahentams, ir įsipareigoja laikytis juose nustatytų įpareigojimų, keliamų LTG įmonių grupės kontrahentams</w:t>
      </w:r>
      <w:r w:rsidR="005E10A6" w:rsidRPr="00C2532A">
        <w:rPr>
          <w:rFonts w:ascii="Arial" w:hAnsi="Arial" w:cs="Arial"/>
          <w:sz w:val="22"/>
          <w:szCs w:val="22"/>
          <w:lang w:eastAsia="en-US"/>
          <w14:ligatures w14:val="standardContextual"/>
        </w:rPr>
        <w:t>.</w:t>
      </w:r>
    </w:p>
    <w:p w14:paraId="50DC8DA8" w14:textId="77777777" w:rsidR="00FB656E" w:rsidRPr="002D3C4A" w:rsidRDefault="00FB656E" w:rsidP="00FB656E">
      <w:pPr>
        <w:numPr>
          <w:ilvl w:val="1"/>
          <w:numId w:val="3"/>
        </w:numPr>
        <w:tabs>
          <w:tab w:val="left" w:pos="993"/>
        </w:tabs>
        <w:ind w:left="505" w:hanging="505"/>
        <w:jc w:val="both"/>
        <w:rPr>
          <w:rFonts w:ascii="Arial" w:hAnsi="Arial" w:cs="Arial"/>
          <w:sz w:val="22"/>
          <w:szCs w:val="22"/>
          <w:lang w:eastAsia="en-US"/>
        </w:rPr>
      </w:pPr>
      <w:r w:rsidRPr="00C2532A">
        <w:rPr>
          <w:rFonts w:ascii="Arial" w:eastAsia="Calibri" w:hAnsi="Arial" w:cs="Arial"/>
          <w:color w:val="000000"/>
          <w:sz w:val="22"/>
          <w:szCs w:val="22"/>
          <w:lang w:eastAsia="en-US"/>
        </w:rPr>
        <w:t xml:space="preserve">Šalys pareiškia ir garantuoja, kad kiekvienas iš Sutarties Bendrųjų sąlygų </w:t>
      </w:r>
      <w:r w:rsidRPr="00C2532A">
        <w:rPr>
          <w:rFonts w:ascii="Arial" w:eastAsia="Calibri" w:hAnsi="Arial" w:cs="Arial"/>
          <w:color w:val="000000"/>
          <w:sz w:val="22"/>
          <w:szCs w:val="22"/>
          <w:lang w:eastAsia="en-US"/>
        </w:rPr>
        <w:fldChar w:fldCharType="begin"/>
      </w:r>
      <w:r w:rsidRPr="00C2532A">
        <w:rPr>
          <w:rFonts w:ascii="Arial" w:eastAsia="Calibri" w:hAnsi="Arial" w:cs="Arial"/>
          <w:color w:val="000000"/>
          <w:sz w:val="22"/>
          <w:szCs w:val="22"/>
          <w:lang w:eastAsia="en-US"/>
        </w:rPr>
        <w:instrText xml:space="preserve"> REF _Ref24130702 \r \h  \* MERGEFORMAT </w:instrText>
      </w:r>
      <w:r w:rsidRPr="00C2532A">
        <w:rPr>
          <w:rFonts w:ascii="Arial" w:eastAsia="Calibri" w:hAnsi="Arial" w:cs="Arial"/>
          <w:color w:val="000000"/>
          <w:sz w:val="22"/>
          <w:szCs w:val="22"/>
          <w:lang w:eastAsia="en-US"/>
        </w:rPr>
      </w:r>
      <w:r w:rsidRPr="00C2532A">
        <w:rPr>
          <w:rFonts w:ascii="Arial" w:eastAsia="Calibri" w:hAnsi="Arial" w:cs="Arial"/>
          <w:color w:val="000000"/>
          <w:sz w:val="22"/>
          <w:szCs w:val="22"/>
          <w:lang w:eastAsia="en-US"/>
        </w:rPr>
        <w:fldChar w:fldCharType="separate"/>
      </w:r>
      <w:r w:rsidRPr="00C2532A">
        <w:rPr>
          <w:rFonts w:ascii="Arial" w:eastAsia="Calibri" w:hAnsi="Arial" w:cs="Arial"/>
          <w:color w:val="000000"/>
          <w:sz w:val="22"/>
          <w:szCs w:val="22"/>
          <w:lang w:eastAsia="en-US"/>
        </w:rPr>
        <w:t>3.1</w:t>
      </w:r>
      <w:r w:rsidRPr="00C2532A">
        <w:rPr>
          <w:rFonts w:ascii="Arial" w:eastAsia="Calibri" w:hAnsi="Arial" w:cs="Arial"/>
          <w:color w:val="000000"/>
          <w:sz w:val="22"/>
          <w:szCs w:val="22"/>
          <w:lang w:eastAsia="en-US"/>
        </w:rPr>
        <w:fldChar w:fldCharType="end"/>
      </w:r>
      <w:r w:rsidRPr="00C2532A">
        <w:rPr>
          <w:rFonts w:ascii="Arial" w:eastAsia="Calibri" w:hAnsi="Arial" w:cs="Arial"/>
          <w:color w:val="000000"/>
          <w:sz w:val="22"/>
          <w:szCs w:val="22"/>
          <w:lang w:eastAsia="en-US"/>
        </w:rPr>
        <w:t xml:space="preserve"> ir </w:t>
      </w:r>
      <w:r w:rsidRPr="00C2532A">
        <w:rPr>
          <w:rFonts w:ascii="Arial" w:eastAsia="Calibri" w:hAnsi="Arial" w:cs="Arial"/>
          <w:color w:val="000000"/>
          <w:sz w:val="22"/>
          <w:szCs w:val="22"/>
          <w:lang w:eastAsia="en-US"/>
        </w:rPr>
        <w:fldChar w:fldCharType="begin"/>
      </w:r>
      <w:r w:rsidRPr="00C2532A">
        <w:rPr>
          <w:rFonts w:ascii="Arial" w:eastAsia="Calibri" w:hAnsi="Arial" w:cs="Arial"/>
          <w:color w:val="000000"/>
          <w:sz w:val="22"/>
          <w:szCs w:val="22"/>
          <w:lang w:eastAsia="en-US"/>
        </w:rPr>
        <w:instrText xml:space="preserve"> REF _Ref24130717 \r \h  \* MERGEFORMAT </w:instrText>
      </w:r>
      <w:r w:rsidRPr="00C2532A">
        <w:rPr>
          <w:rFonts w:ascii="Arial" w:eastAsia="Calibri" w:hAnsi="Arial" w:cs="Arial"/>
          <w:color w:val="000000"/>
          <w:sz w:val="22"/>
          <w:szCs w:val="22"/>
          <w:lang w:eastAsia="en-US"/>
        </w:rPr>
      </w:r>
      <w:r w:rsidRPr="00C2532A">
        <w:rPr>
          <w:rFonts w:ascii="Arial" w:eastAsia="Calibri" w:hAnsi="Arial" w:cs="Arial"/>
          <w:color w:val="000000"/>
          <w:sz w:val="22"/>
          <w:szCs w:val="22"/>
          <w:lang w:eastAsia="en-US"/>
        </w:rPr>
        <w:fldChar w:fldCharType="separate"/>
      </w:r>
      <w:r w:rsidRPr="00C2532A">
        <w:rPr>
          <w:rFonts w:ascii="Arial" w:eastAsia="Calibri" w:hAnsi="Arial" w:cs="Arial"/>
          <w:color w:val="000000"/>
          <w:sz w:val="22"/>
          <w:szCs w:val="22"/>
          <w:lang w:eastAsia="en-US"/>
        </w:rPr>
        <w:t>3.2</w:t>
      </w:r>
      <w:r w:rsidRPr="00C2532A">
        <w:rPr>
          <w:rFonts w:ascii="Arial" w:eastAsia="Calibri" w:hAnsi="Arial" w:cs="Arial"/>
          <w:color w:val="000000"/>
          <w:sz w:val="22"/>
          <w:szCs w:val="22"/>
          <w:lang w:eastAsia="en-US"/>
        </w:rPr>
        <w:fldChar w:fldCharType="end"/>
      </w:r>
      <w:r w:rsidRPr="00C2532A">
        <w:rPr>
          <w:rFonts w:ascii="Arial" w:eastAsia="Calibri" w:hAnsi="Arial" w:cs="Arial"/>
          <w:color w:val="000000"/>
          <w:sz w:val="22"/>
          <w:szCs w:val="22"/>
          <w:lang w:eastAsia="en-US"/>
        </w:rPr>
        <w:t xml:space="preserve"> punktuose padarytų pareiškimų Sutarties sudarymo dieną yra tikras ir teisingas visomis</w:t>
      </w:r>
      <w:r w:rsidRPr="002D3C4A">
        <w:rPr>
          <w:rFonts w:ascii="Arial" w:eastAsia="Calibri" w:hAnsi="Arial" w:cs="Arial"/>
          <w:color w:val="000000"/>
          <w:sz w:val="22"/>
          <w:szCs w:val="22"/>
          <w:lang w:eastAsia="en-US"/>
        </w:rPr>
        <w:t xml:space="preserve"> esminėmis sąlygomis ir kad nei viename šių pareiškimų nėra praleista jokia aplinkybė, leidžianti daryti tokį pareiškimą klaidinančiu ar turinčiu</w:t>
      </w:r>
      <w:r w:rsidRPr="002D3C4A">
        <w:rPr>
          <w:rFonts w:ascii="Arial" w:hAnsi="Arial" w:cs="Arial"/>
          <w:sz w:val="22"/>
          <w:szCs w:val="22"/>
          <w:lang w:eastAsia="en-US"/>
        </w:rPr>
        <w:t xml:space="preserve"> kitą prasmę.</w:t>
      </w:r>
    </w:p>
    <w:p w14:paraId="38334A10" w14:textId="77777777" w:rsidR="00FB656E" w:rsidRPr="002D3C4A" w:rsidRDefault="00FB656E" w:rsidP="00FB656E">
      <w:pPr>
        <w:ind w:firstLine="567"/>
        <w:jc w:val="center"/>
        <w:rPr>
          <w:rFonts w:ascii="Arial" w:eastAsia="Calibri" w:hAnsi="Arial" w:cs="Arial"/>
          <w:b/>
          <w:color w:val="000000"/>
          <w:sz w:val="22"/>
          <w:szCs w:val="22"/>
          <w:lang w:eastAsia="en-US"/>
        </w:rPr>
      </w:pPr>
    </w:p>
    <w:p w14:paraId="22AD0E19" w14:textId="77777777" w:rsidR="00FB656E" w:rsidRPr="002D3C4A" w:rsidRDefault="00FB656E" w:rsidP="00FB656E">
      <w:pPr>
        <w:numPr>
          <w:ilvl w:val="0"/>
          <w:numId w:val="3"/>
        </w:numPr>
        <w:tabs>
          <w:tab w:val="num" w:pos="709"/>
        </w:tabs>
        <w:ind w:left="709" w:hanging="709"/>
        <w:outlineLvl w:val="1"/>
        <w:rPr>
          <w:rFonts w:ascii="Arial" w:eastAsia="Calibri" w:hAnsi="Arial" w:cs="Arial"/>
          <w:sz w:val="22"/>
          <w:szCs w:val="22"/>
          <w:lang w:eastAsia="en-US"/>
        </w:rPr>
      </w:pPr>
      <w:bookmarkStart w:id="26" w:name="_Toc74555039"/>
      <w:bookmarkStart w:id="27" w:name="_Toc75156391"/>
      <w:bookmarkStart w:id="28" w:name="_Toc76523525"/>
      <w:bookmarkStart w:id="29" w:name="_Toc85871991"/>
      <w:bookmarkStart w:id="30" w:name="_Toc106609615"/>
      <w:bookmarkStart w:id="31" w:name="_Toc364973192"/>
      <w:bookmarkStart w:id="32" w:name="_Toc2610557"/>
      <w:bookmarkStart w:id="33" w:name="_Ref24318599"/>
      <w:bookmarkEnd w:id="15"/>
      <w:bookmarkEnd w:id="16"/>
      <w:bookmarkEnd w:id="17"/>
      <w:bookmarkEnd w:id="18"/>
      <w:bookmarkEnd w:id="19"/>
      <w:bookmarkEnd w:id="20"/>
      <w:bookmarkEnd w:id="21"/>
      <w:r w:rsidRPr="002D3C4A">
        <w:rPr>
          <w:rFonts w:ascii="Arial" w:eastAsia="Calibri" w:hAnsi="Arial" w:cs="Arial"/>
          <w:b/>
          <w:bCs/>
          <w:sz w:val="22"/>
          <w:szCs w:val="22"/>
          <w:lang w:eastAsia="en-US"/>
        </w:rPr>
        <w:t>Tiekėjo teisės ir pareigos</w:t>
      </w:r>
      <w:bookmarkEnd w:id="26"/>
      <w:bookmarkEnd w:id="27"/>
      <w:bookmarkEnd w:id="28"/>
      <w:bookmarkEnd w:id="29"/>
      <w:bookmarkEnd w:id="30"/>
      <w:bookmarkEnd w:id="31"/>
      <w:bookmarkEnd w:id="32"/>
      <w:bookmarkEnd w:id="33"/>
    </w:p>
    <w:p w14:paraId="64029718" w14:textId="77777777" w:rsidR="00FB656E" w:rsidRPr="002D3C4A" w:rsidRDefault="00FB656E" w:rsidP="00FB656E">
      <w:pPr>
        <w:ind w:firstLine="567"/>
        <w:jc w:val="both"/>
        <w:rPr>
          <w:rFonts w:ascii="Arial" w:eastAsia="Calibri" w:hAnsi="Arial" w:cs="Arial"/>
          <w:color w:val="000000"/>
          <w:sz w:val="22"/>
          <w:szCs w:val="22"/>
          <w:lang w:eastAsia="en-US"/>
        </w:rPr>
      </w:pPr>
    </w:p>
    <w:p w14:paraId="526B4E88" w14:textId="77777777" w:rsidR="00FB656E" w:rsidRPr="002D3C4A" w:rsidRDefault="00FB656E" w:rsidP="00FB656E">
      <w:pPr>
        <w:numPr>
          <w:ilvl w:val="1"/>
          <w:numId w:val="3"/>
        </w:numPr>
        <w:tabs>
          <w:tab w:val="left" w:pos="709"/>
        </w:tabs>
        <w:ind w:left="709" w:hanging="709"/>
        <w:jc w:val="both"/>
        <w:rPr>
          <w:rFonts w:ascii="Arial" w:hAnsi="Arial" w:cs="Arial"/>
          <w:sz w:val="22"/>
          <w:szCs w:val="22"/>
        </w:rPr>
      </w:pPr>
      <w:r w:rsidRPr="002D3C4A">
        <w:rPr>
          <w:rFonts w:ascii="Arial" w:eastAsia="Calibri" w:hAnsi="Arial" w:cs="Arial"/>
          <w:color w:val="000000"/>
          <w:sz w:val="22"/>
          <w:szCs w:val="22"/>
          <w:lang w:eastAsia="en-US"/>
        </w:rPr>
        <w:t xml:space="preserve">Tiekėjas </w:t>
      </w:r>
      <w:r w:rsidRPr="002D3C4A">
        <w:rPr>
          <w:rFonts w:ascii="Arial" w:hAnsi="Arial" w:cs="Arial"/>
          <w:sz w:val="22"/>
          <w:szCs w:val="22"/>
        </w:rPr>
        <w:t>įsipareigoja:</w:t>
      </w:r>
    </w:p>
    <w:p w14:paraId="79B096F0"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Sutartyje numatytomis sąlygomis ir tvarka teikti Paslaugas Užsakovui už Sutartyje nurodytą kainą, savo rizika bei sąskaita;</w:t>
      </w:r>
    </w:p>
    <w:p w14:paraId="069B65BC" w14:textId="77777777" w:rsidR="00FB656E" w:rsidRPr="002D3C4A" w:rsidRDefault="00FB656E" w:rsidP="00FB656E">
      <w:pPr>
        <w:numPr>
          <w:ilvl w:val="2"/>
          <w:numId w:val="3"/>
        </w:numPr>
        <w:tabs>
          <w:tab w:val="left" w:pos="709"/>
        </w:tabs>
        <w:ind w:left="360" w:hanging="360"/>
        <w:jc w:val="both"/>
        <w:rPr>
          <w:rFonts w:ascii="Arial" w:hAnsi="Arial" w:cs="Arial"/>
          <w:sz w:val="22"/>
          <w:szCs w:val="22"/>
        </w:rPr>
      </w:pPr>
      <w:r w:rsidRPr="002D3C4A">
        <w:rPr>
          <w:rFonts w:ascii="Arial" w:hAnsi="Arial" w:cs="Arial"/>
          <w:sz w:val="22"/>
          <w:szCs w:val="22"/>
        </w:rPr>
        <w:t xml:space="preserve">tinkamai vykdyti visas Inžinieriaus pareigas, numatytas Rangos sutartyje; </w:t>
      </w:r>
    </w:p>
    <w:p w14:paraId="129A8A2F"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 xml:space="preserve">koordinuoti Projekto Rangovo ir kitų Projekto įgyvendinime dalyvaujančių statybos proceso dalyvių veiksmus, kad Projektas būtų įgyvendintas sklandžiai ir laiku, </w:t>
      </w:r>
      <w:r w:rsidRPr="002D3C4A">
        <w:rPr>
          <w:rFonts w:ascii="Arial" w:eastAsia="Calibri" w:hAnsi="Arial" w:cs="Arial"/>
          <w:sz w:val="22"/>
          <w:szCs w:val="22"/>
          <w:lang w:eastAsia="en-US"/>
        </w:rPr>
        <w:t>kad laiku būtų atliekamos visos paslaugų teikimo sutartyje ir R</w:t>
      </w:r>
      <w:r w:rsidRPr="002D3C4A">
        <w:rPr>
          <w:rFonts w:ascii="Arial" w:eastAsia="Calibri" w:hAnsi="Arial" w:cs="Arial"/>
          <w:sz w:val="22"/>
          <w:szCs w:val="22"/>
        </w:rPr>
        <w:t xml:space="preserve">angos sutarčių </w:t>
      </w:r>
      <w:r w:rsidRPr="002D3C4A">
        <w:rPr>
          <w:rFonts w:ascii="Arial" w:eastAsia="Calibri" w:hAnsi="Arial" w:cs="Arial"/>
          <w:sz w:val="22"/>
          <w:szCs w:val="22"/>
          <w:lang w:eastAsia="en-US"/>
        </w:rPr>
        <w:t>sąlygose nurodytos funkcijos bei užtikrintas pagrindinių ekspertų pavadavimas jų atostogų, komandiruočių ar ligos metu, taip pat esant kitoms nenumatytoms aplinkybėms;</w:t>
      </w:r>
    </w:p>
    <w:p w14:paraId="4DB3D8FB"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kontroliuoti ir koordinuoti Rangovo (Rangovų) darbų Programų/grafikų tarpusavio suderinamumą, Rangovo ar skirtingų Rangovų vykdomų susijusių darbų vykdymo progresą ir jo atitikimą patvirtintoms Programoms, darbų/paslaugų vykdymo grafikams;</w:t>
      </w:r>
    </w:p>
    <w:p w14:paraId="0797FFF6"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užtikrinti tinkamą ir visapusišką Rangovo (Rangovų) atliekamų Projekto rangos darbų techninę priežiūrą, vykdyti visas statinio statybos techninio prižiūrėtojo pareigas, kurias numato Įstatymai, įskaitant, bet neapsiribojant, Lietuvos Respublikos statybos įstatymą bei statybos techninį reglamentą STR 1.06.01:2016 „Statybos darbai. Statinio statybos priežiūra“ (arba jį pakeičiančiu dokumentu);</w:t>
      </w:r>
    </w:p>
    <w:p w14:paraId="6D432D9F"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užtikrinti, kad Projekto rangos darbai būtų atliekami vadovaujantis Statinio projekto sprendiniais, pastebėjus neatitikimus nedelsiant imtis priemonių Projekto rangos darbų sustabdymui ir/arba Statinio projekto pakeitimų įteisinimui, informuoti Užsakovą apie pastebėtus neatitikimus ir priemones, kurių ėmėsi;</w:t>
      </w:r>
    </w:p>
    <w:p w14:paraId="453A21E0"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z w:val="22"/>
          <w:szCs w:val="22"/>
        </w:rPr>
        <w:lastRenderedPageBreak/>
        <w:t xml:space="preserve">kontroliuoti statybos darbų vietų nužymėjimo, statybos darbų vietų aptvėrimų, </w:t>
      </w:r>
      <w:r w:rsidRPr="002D3C4A">
        <w:rPr>
          <w:rFonts w:ascii="Arial" w:eastAsia="Calibri" w:hAnsi="Arial" w:cs="Arial"/>
          <w:sz w:val="22"/>
          <w:szCs w:val="22"/>
          <w:lang w:eastAsia="en-US"/>
        </w:rPr>
        <w:t xml:space="preserve">eismo organizavimo (t. y. ar įrengti visi numatyti kelių ženklai, ar išlaikyti nustatyti atstumai, pločiai ir bendras ruožo ilgis bei, jei buvo numatyta, ar tinkamai veikia šviesoforai, yra dangos ženklinimas, ar veikia apšvietimas tamsiu paros metu ir pan.) </w:t>
      </w:r>
      <w:r w:rsidRPr="002D3C4A">
        <w:rPr>
          <w:rFonts w:ascii="Arial" w:eastAsia="Calibri" w:hAnsi="Arial" w:cs="Arial"/>
          <w:sz w:val="22"/>
          <w:szCs w:val="22"/>
        </w:rPr>
        <w:t>reikalavimų laikymąsi;</w:t>
      </w:r>
    </w:p>
    <w:p w14:paraId="6232649E"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napToGrid w:val="0"/>
          <w:sz w:val="22"/>
          <w:szCs w:val="22"/>
          <w:lang w:eastAsia="en-US"/>
        </w:rPr>
        <w:t>kontroliuoti, kaip Rangovas vykdo Rangos sutartyje nustatytus saugos darbe reikalavimus ir, nustačius pažeidimus, nedelsiant, tačiau ne vėliau kaip kitą darbo dieną, apie tai raštu informuoti Rangovo atstovą ir Užsakovo Projekto vadovą;</w:t>
      </w:r>
    </w:p>
    <w:p w14:paraId="424ADDDC"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z w:val="22"/>
          <w:szCs w:val="22"/>
        </w:rPr>
        <w:t xml:space="preserve">kontroliuoti </w:t>
      </w:r>
      <w:r w:rsidRPr="002D3C4A">
        <w:rPr>
          <w:rFonts w:ascii="Arial" w:eastAsia="Calibri" w:hAnsi="Arial" w:cs="Arial"/>
          <w:sz w:val="22"/>
          <w:szCs w:val="22"/>
          <w:lang w:eastAsia="en-US"/>
        </w:rPr>
        <w:t>3D ir/ar GPS technologijų naudojimą, tikrinti 3D ir/ar GPS išpildomąją dokumentaciją (jei taikoma);</w:t>
      </w:r>
    </w:p>
    <w:p w14:paraId="4D2E204E"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z w:val="22"/>
          <w:szCs w:val="22"/>
        </w:rPr>
        <w:t>dalyvauti Rangovo projektavimo procese, patikrinti suprojektuotus dokumentus ir jų reikalavimus, ar jie atitinka galiojančius teisės aktus, technines specifikacijas ir funkcionalumus, pateikti motyvuotas pastabas (jei Rangos sutarties apimtyje atliekamas projektavimas);</w:t>
      </w:r>
    </w:p>
    <w:p w14:paraId="7D9A32F0"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z w:val="22"/>
          <w:szCs w:val="22"/>
        </w:rPr>
        <w:t xml:space="preserve">kontroliuoti Rangos sutartyje numatytų ir/ar Rangovo parengtų darbų vykdymo technologijų laikymąsi, derinti jų keitimą, </w:t>
      </w:r>
      <w:r w:rsidRPr="002D3C4A">
        <w:rPr>
          <w:rFonts w:ascii="Arial" w:hAnsi="Arial" w:cs="Arial"/>
          <w:sz w:val="22"/>
          <w:szCs w:val="22"/>
        </w:rPr>
        <w:t>teikti Rangovui pastabas, jei parengtus statybos darbų technologijos projektus reikalinga tikslinti</w:t>
      </w:r>
      <w:r w:rsidRPr="002D3C4A">
        <w:rPr>
          <w:rFonts w:ascii="Arial" w:eastAsia="Calibri" w:hAnsi="Arial" w:cs="Arial"/>
          <w:sz w:val="22"/>
          <w:szCs w:val="22"/>
        </w:rPr>
        <w:t>;</w:t>
      </w:r>
    </w:p>
    <w:p w14:paraId="1FA122E4"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z w:val="22"/>
          <w:szCs w:val="22"/>
        </w:rPr>
        <w:t>tvirtinti ir kontroliuoti Rangos sutartyje numatytų medžiagų ir/ar gaminių bei įrengimų naudojimą, tvirtinti jų keitimą;</w:t>
      </w:r>
    </w:p>
    <w:p w14:paraId="03C4487E"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z w:val="22"/>
          <w:szCs w:val="22"/>
        </w:rPr>
        <w:t>neleisti daryti Statinio projekto pakeitimų, Statinio projekte arba Rangos sutartyse numatytų medžiagų ir/ar gaminių keitimų bei Rangos sutartyje numatytų statybos darbų technologijų keitimų, jeigu tai yra nepagrįsta ir nebūtina tinkamai, kokybiškai, saugiai ir laiku užbaigti statybos darbus pagal Rangos sutartį;</w:t>
      </w:r>
    </w:p>
    <w:p w14:paraId="1C1DBE13"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z w:val="22"/>
          <w:szCs w:val="22"/>
        </w:rPr>
        <w:t>kontroliuoti Rangovo rengiamus darbų pakeitimus ir/ar darbų kiekių tikslinimą</w:t>
      </w:r>
      <w:r w:rsidRPr="002D3C4A">
        <w:rPr>
          <w:rFonts w:ascii="Arial" w:eastAsia="Calibri" w:hAnsi="Arial" w:cs="Arial"/>
          <w:sz w:val="22"/>
          <w:szCs w:val="22"/>
          <w:lang w:eastAsia="en-US"/>
        </w:rPr>
        <w:t xml:space="preserve"> Rangos sutarties vykdymo metu dėl paaiškėjusių atitinkamoje Rangos sutartyje nurodytų darbų kiekių ar/ir projektinių sprendinių netikslumų, tikrinti darbų pakeitimų priežasčių atitikimą nurodytoms Rangos sutartyje, reikalingų papildomų ar/ir nevykdomų darbų kiekius, pasirašyti darbų pakeitimų dokumentus vadovaudamasis Užsakovo taikomais norminiais dokumentais;</w:t>
      </w:r>
    </w:p>
    <w:p w14:paraId="3C11B080"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nepasirašyti Rangovo atliktų darbų ir / ar suteiktų paslaugų aktų, jeigu Rangovas ir/arba jo subrangovas, pakeis Statinio projekto sprendinius kitais ir vykdys tokius statybos darbus raštiškai nesuderinęs šių pakeitimų su Statinio projekto autoriumi (autoriais), Inžinieriumi bei Užsakovu teisės aktų ir Sutarties nustatyta tvarka;</w:t>
      </w:r>
    </w:p>
    <w:p w14:paraId="0DACF0ED" w14:textId="77777777" w:rsidR="00FB656E" w:rsidRPr="002D3C4A" w:rsidRDefault="00FB656E" w:rsidP="00FB656E">
      <w:pPr>
        <w:pStyle w:val="ListParagraph"/>
        <w:numPr>
          <w:ilvl w:val="2"/>
          <w:numId w:val="3"/>
        </w:numPr>
        <w:ind w:left="709" w:hanging="709"/>
        <w:jc w:val="both"/>
        <w:rPr>
          <w:rFonts w:ascii="Arial" w:hAnsi="Arial" w:cs="Arial"/>
          <w:sz w:val="22"/>
          <w:szCs w:val="22"/>
        </w:rPr>
      </w:pPr>
      <w:r w:rsidRPr="002D3C4A">
        <w:rPr>
          <w:rFonts w:ascii="Arial" w:hAnsi="Arial" w:cs="Arial"/>
          <w:sz w:val="22"/>
          <w:szCs w:val="22"/>
        </w:rPr>
        <w:t>kontroliuoti Projekto rangos darbų metu naudojamų statybos produktų bei įrenginių kokybę ir neleisti jų naudoti, jeigu jie neatitinka Statinio projekto, normatyvinių statybos techninių dokumentų, normatyvinių statinio saugos ir paskirties dokumentų reikalavimų, taip pat jei nepateikti statybos produktų bei įrenginių kokybę patvirtinantys dokumentai. Vykdant šį įsipareigojimą inter alia griežtai tikrinti, ar Rangovo naudojamos medžiagos nėra iš valstybių ar teritorijų, kurių tiekėjai, jų subtiekėjai, ūkio subjektai, kurių pajėgumais yra remiamasi, gamintojai, techninės ar programinės įrangos priežiūrą ir palaikymą vykdantys asmenys ar juos kontroliuojantys asmenys nelaikomi patikimais, pagal Lietuvos Respublikos Vyriausybės nutarimu ar jį pakeičiančiu/ papildančiu teisės aktu patvirtintą sąrašą.</w:t>
      </w:r>
      <w:r w:rsidRPr="002D3C4A">
        <w:rPr>
          <w:rStyle w:val="FootnoteReference"/>
          <w:rFonts w:ascii="Arial" w:eastAsia="Calibri" w:hAnsi="Arial" w:cs="Arial"/>
          <w:sz w:val="22"/>
          <w:szCs w:val="22"/>
        </w:rPr>
        <w:footnoteReference w:id="2"/>
      </w:r>
      <w:r w:rsidRPr="002D3C4A">
        <w:rPr>
          <w:rFonts w:ascii="Arial" w:hAnsi="Arial" w:cs="Arial"/>
          <w:sz w:val="22"/>
          <w:szCs w:val="22"/>
        </w:rPr>
        <w:t xml:space="preserve">  </w:t>
      </w:r>
    </w:p>
    <w:p w14:paraId="3EA36015"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tikrinti atliktų statybos darbų kokybę bei mastą bei atitikimą statinio normatyvinės kokybės reikalavimams, pastebėjus neatitikimus nedelsiant imtis priemonių darbų trūkumų ištaisymui, raštu informuoti Užsakovą apie pastebėtus neatitikimus ir priemones, kurių imtasi;</w:t>
      </w:r>
    </w:p>
    <w:p w14:paraId="1CA9D102"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nepriimti Rangovo netinkamai atliktų, faktiškai neatliktų ir/arba Tiekėjo nepatikrintų darbų, netinkamų, nepristatytų į statybvietę ir/arba Tiekėjo nepatikrintų statybos produktų bei įrenginių, užtikrinti Rangovo atliktų darbų priėmimo dokumentuose (pvz. atliktų darbų priėmimo aktai, atliktų darbų pažymos ir kt.) pateikiamos Rangovo informacijos tikrumą ir teisingumą;</w:t>
      </w:r>
    </w:p>
    <w:p w14:paraId="39C4093A"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nuolat tikrinti vykdomų Projekto rangos darbų eigą, tikrinti ir priimti paslėptus statybos darbus ir paslėptas statinio konstrukcijas, dalyvauti išbandant ir pripažįstant tinkamais naudoti inžinerinius tinklus, inžinerines sistemas, įrenginius, konstrukcijas;</w:t>
      </w:r>
    </w:p>
    <w:p w14:paraId="30A2C532"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eastAsia="Calibri" w:hAnsi="Arial" w:cs="Arial"/>
          <w:sz w:val="22"/>
          <w:szCs w:val="22"/>
          <w:lang w:eastAsia="en-US"/>
        </w:rPr>
        <w:t>kontroliuoti, ar Rangovas darbų vykdymui tikrai naudoja savo pasiūlyme, Programoje, statybos darbų technologiniame projekte nurodytas Darbo priemones bei ar Rangovo papildomai pasitelkiamos Darbo priemonės atitinka Rangos sutarties sąlygų reikalavimus, nedelsiant apie nustatytus neatitikimus informuoti Užsakovą;</w:t>
      </w:r>
    </w:p>
    <w:p w14:paraId="6F73E1CF"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kartu su Rangovu rengti dokumentus statinio statybos užbaigimui įteisinti ir dalyvauti statybos užbaigimo procedūrose;</w:t>
      </w:r>
    </w:p>
    <w:p w14:paraId="4BAAA973"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z w:val="22"/>
          <w:szCs w:val="22"/>
        </w:rPr>
        <w:lastRenderedPageBreak/>
        <w:t>kontroliuoti</w:t>
      </w:r>
      <w:r w:rsidRPr="002D3C4A">
        <w:rPr>
          <w:rFonts w:ascii="Arial" w:eastAsia="Calibri" w:hAnsi="Arial" w:cs="Arial"/>
          <w:sz w:val="22"/>
          <w:szCs w:val="22"/>
          <w:lang w:eastAsia="en-US"/>
        </w:rPr>
        <w:t>, kad Projekto rangos darbus vykdytų tik Užsakovui ir Tiekėjui atskleisti (jei taikoma – suderinti) subrangovai;</w:t>
      </w:r>
    </w:p>
    <w:p w14:paraId="6D33864E" w14:textId="77777777" w:rsidR="00FB656E" w:rsidRPr="002D3C4A" w:rsidRDefault="00FB656E" w:rsidP="00FB656E">
      <w:pPr>
        <w:numPr>
          <w:ilvl w:val="2"/>
          <w:numId w:val="3"/>
        </w:numPr>
        <w:tabs>
          <w:tab w:val="left" w:pos="709"/>
        </w:tabs>
        <w:ind w:left="709" w:hanging="709"/>
        <w:jc w:val="both"/>
        <w:rPr>
          <w:rFonts w:ascii="Arial" w:eastAsia="Calibri" w:hAnsi="Arial" w:cs="Arial"/>
          <w:sz w:val="22"/>
          <w:szCs w:val="22"/>
        </w:rPr>
      </w:pPr>
      <w:r w:rsidRPr="002D3C4A">
        <w:rPr>
          <w:rFonts w:ascii="Arial" w:eastAsia="Calibri" w:hAnsi="Arial" w:cs="Arial"/>
          <w:sz w:val="22"/>
          <w:szCs w:val="22"/>
        </w:rPr>
        <w:t>kontroliuoti</w:t>
      </w:r>
      <w:r w:rsidRPr="002D3C4A">
        <w:rPr>
          <w:rFonts w:ascii="Arial" w:eastAsia="Calibri" w:hAnsi="Arial" w:cs="Arial"/>
          <w:sz w:val="22"/>
          <w:szCs w:val="22"/>
          <w:lang w:eastAsia="en-US"/>
        </w:rPr>
        <w:t xml:space="preserve">, ar Projekto rangos darbus vykdo tik tie pagrindinių statybos sričių vadovai (statybos vadovai, projekto ir projekto dalių vadovai bei projekto vykdymo priežiūros vadovai), kurie buvo nurodyti statybos rangovo pasiūlyme ar papildomai suderinti </w:t>
      </w:r>
      <w:r w:rsidRPr="002D3C4A">
        <w:rPr>
          <w:rFonts w:ascii="Arial" w:hAnsi="Arial" w:cs="Arial"/>
          <w:sz w:val="22"/>
          <w:szCs w:val="22"/>
        </w:rPr>
        <w:t>vadovaujantis Rangos sutarties reikalavimais</w:t>
      </w:r>
      <w:r w:rsidRPr="002D3C4A">
        <w:rPr>
          <w:rFonts w:ascii="Arial" w:eastAsia="Calibri" w:hAnsi="Arial" w:cs="Arial"/>
          <w:sz w:val="22"/>
          <w:szCs w:val="22"/>
          <w:lang w:eastAsia="en-US"/>
        </w:rPr>
        <w:t>;</w:t>
      </w:r>
    </w:p>
    <w:p w14:paraId="6CB43CE5"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be Užsakovo raštiško sutikimo, su Rangovu, jo darbuotojais, subrangovais ar kitaip su Rangovu susijusiais asmenimis nesudaryti jokių sutarčių ar susitarimų susijusių su Projekto vykdymu arba galinčių turėti įtakos tinkamam Projekto vykdymui. Tiekėjas taip pat įsipareigoja užtikrinti, kad be Užsakovo raštiško sutikimo, tokių sutarčių arba susitarimų su Rangovu nesudarytų Tiekėjo personalas pasitelktas Sutarties vykdymui;</w:t>
      </w:r>
    </w:p>
    <w:p w14:paraId="59910005"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gavus Užsakovo prašymą arba Nurodymą sustabdyti Rangovo atliekamų visų darbų (arba jų dalies) vykdymą, jei Užsakovas nustato, kad darbai vykdomi netinkamai, apie tai raštu pranešant Rangovui;</w:t>
      </w:r>
    </w:p>
    <w:p w14:paraId="2ABAB023"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baigiantis Rangovo atliekamų darbų (ar jų dalies) sustabdymo pagal Rangos sutartį laikotarpiui, kai buvo nustatyta, kad darbai vykdomi netinkamai, raštu informuoti Rangovą apie sustabdymo laikotarpio pratęsimą arba pasibaigimą. Jei Rangovo atliekami darbai (ar jų dalis) sustabdyti gavus Užsakovo prašymą ar Nurodymą, Tiekėjas prieš išsiųsdamas raštišką pranešimą Rangovui, privalo raštu paprašyti Užsakovo pateikti pritarimą siūlomam sustabdymo laikotarpio pratęsimui arba pasibaigimui;</w:t>
      </w:r>
    </w:p>
    <w:p w14:paraId="5703ECE7"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gavus Užsakovo pritarimą, Tiekėjas prieš leidžiant Rangovui tęsti visus darbus (ar jų dalį), kurie buvo sustabdyti, kartu su Rangovu apžiūrėti Rangovo atliekamų darbų (ar jų dalies) sustabdymo paveiktus darbus, įrangą ir medžiagas. Tiekėjas privalo nurodyti Rangovui dėl sustabdymo atsiradusius darbų, įrangos ar medžiagų sugadinimus arba defektus bei trūkumus, kuriuos Rangovas privalo pašalinti;</w:t>
      </w:r>
    </w:p>
    <w:p w14:paraId="4CA450FB"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įsigaliojus Sutarčiai paskirti personalą, atsakingą už Sutarties vykdymą. Inžinieriaus veikla prasideda, jį paskyrus, ir baigiasi, kai visiškai įvykdomi visi Sutarties tikslai.</w:t>
      </w:r>
      <w:r w:rsidRPr="002D3C4A">
        <w:rPr>
          <w:rFonts w:ascii="Arial" w:eastAsia="Calibri" w:hAnsi="Arial" w:cs="Arial"/>
          <w:sz w:val="22"/>
          <w:szCs w:val="22"/>
          <w:lang w:eastAsia="en-US"/>
        </w:rPr>
        <w:t xml:space="preserve"> </w:t>
      </w:r>
      <w:r w:rsidRPr="002D3C4A">
        <w:rPr>
          <w:rFonts w:ascii="Arial" w:hAnsi="Arial" w:cs="Arial"/>
          <w:sz w:val="22"/>
          <w:szCs w:val="22"/>
        </w:rPr>
        <w:t>Visų Tiekėjo personalo skyrimo dokumentų (įsakymų, potvarkių ar pan.) kopijos pateikiamos Užsakovui;</w:t>
      </w:r>
    </w:p>
    <w:p w14:paraId="56C378B6"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užtikrinti, kad Sutarties sudarymo momentu ir visą jos vykdymo laikotarpį Tiekėjo personalas atsakingas už Sutarties vykdymą turėtų Paslaugų teikimui reikiamą kvalifikaciją ir patirtį;</w:t>
      </w:r>
    </w:p>
    <w:p w14:paraId="23FABB8E"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užtikrinti, kad Sutarties vykdymui būtų paskirta pakankamas kiekis kvalifikuotų statinio statybos techninių prižiūrėtojų (bendrosios ir /ar specialiosios statinio statybos techninės priežiūros vadovų) – pirkimo kvalifikacinius reikalavimus atitinkančių pagrindinių ekspertų ir/ar papildomų ekspertų, turinčių reikiamus kvalifikacijos atestatus ar teisės pripažinimo dokumentus);</w:t>
      </w:r>
    </w:p>
    <w:p w14:paraId="64F9FD77" w14:textId="77777777" w:rsidR="00FB656E" w:rsidRPr="002D3C4A" w:rsidRDefault="00FB656E" w:rsidP="00FB656E">
      <w:pPr>
        <w:numPr>
          <w:ilvl w:val="2"/>
          <w:numId w:val="3"/>
        </w:numPr>
        <w:tabs>
          <w:tab w:val="left" w:pos="993"/>
        </w:tabs>
        <w:suppressAutoHyphens/>
        <w:autoSpaceDN w:val="0"/>
        <w:ind w:left="709" w:hanging="709"/>
        <w:jc w:val="both"/>
        <w:textAlignment w:val="baseline"/>
        <w:rPr>
          <w:rFonts w:ascii="Arial" w:hAnsi="Arial" w:cs="Arial"/>
          <w:sz w:val="22"/>
          <w:szCs w:val="22"/>
        </w:rPr>
      </w:pPr>
      <w:r w:rsidRPr="002D3C4A">
        <w:rPr>
          <w:rFonts w:ascii="Arial" w:hAnsi="Arial" w:cs="Arial"/>
          <w:sz w:val="22"/>
          <w:szCs w:val="22"/>
        </w:rPr>
        <w:t>Sutarties specialiųjų sąlygų 8.1 p. nurodytų konkrečių statybos darbų technologinių procesų vykdymo metu užtikrinti bent vieno paskirto statinio statybos techninio prižiūrėtojo (pirkimo kvalifikacinius reikalavimus atitinkančio pagrindinio eksperto ir/arba papildomo eksperto, turinčio atitinkamiems darbams prižiūrėti reikalingą kvalifikacijos atestatą ar teisės pripažinimo dokumentą) nuolatinį dalyvavimą nuo technologinio proceso pradžios iki pabaigos, įskaitant tuos atvejus, kai keli technologiniai procesai, kurių metu privalo dalyvauti techninis prižiūrėtojas, bus vykdomi vienu metu keliuose statybvietės taškuose. Kitų darbų vykdymo metu užtikrinti statinio statybos techninės priežiūros atstovų lankymąsi statybvietėje ne rečiau, nei nustatyta teisės aktuose;</w:t>
      </w:r>
    </w:p>
    <w:p w14:paraId="657DB7FD"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pagrindinių bei papildomų ekspertų darbo laiką suplanuoti taip, kad būtų tinkamai ir laiku įvykdytos visos statybos techninio prižiūrėtojo ir Inžinieriaus pareigos, užtikrintas ataskaitų ir kitų dokumentų parengimas bei pateikimas Užsakovui, pateiktų dokumentų tikrinimas ir tvirtinimas;</w:t>
      </w:r>
    </w:p>
    <w:p w14:paraId="2308451F"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aktyviai, operatyviai ir tiesiogiai bendradarbiauti su visais statybos dalyviais, ypač sprendžiant klausimus dėl Statinio projekto netikslumų ir/ar klaidų taisymo, siekiant užtikrinti darbų kokybę ir atlikimą laiku;</w:t>
      </w:r>
    </w:p>
    <w:p w14:paraId="0F50726F"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informuoti Užsakovą apie visus vykdant Sutartį patiriamus sunkumus, nustatant, kad jeigu bet kuriuo Sutarties vykdymo metu Tiekėjas susidurtų su aplinkybėmis, trukdančiomis laiku ir tinkamai suteikti Paslaugas, jis nedelsiant turi pranešti Užsakovui raštu apie tokias aplinkybes ir numatomą uždelsimą, jo numatomą trukmę ir priežastis;</w:t>
      </w:r>
    </w:p>
    <w:p w14:paraId="1C42BA55"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Užsakovui pakvietus, dalyvauti susitikimuose, posėdžiuose ar pasitarimuose Projekto įgyvendinimo klausimais valstybinėse ar kitose institucijose;</w:t>
      </w:r>
    </w:p>
    <w:p w14:paraId="46F31696"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bCs/>
          <w:sz w:val="22"/>
          <w:szCs w:val="22"/>
        </w:rPr>
        <w:t>rengti Rangos sutartyje numatytus pasitarimus ir per Rangos sutartyje nustatytą terminą pateikti pasitarimų protokolus</w:t>
      </w:r>
      <w:r w:rsidRPr="002D3C4A">
        <w:rPr>
          <w:rFonts w:ascii="Arial" w:eastAsia="Calibri" w:hAnsi="Arial" w:cs="Arial"/>
          <w:sz w:val="22"/>
          <w:szCs w:val="22"/>
        </w:rPr>
        <w:t>;</w:t>
      </w:r>
    </w:p>
    <w:p w14:paraId="76B64BCF"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eastAsia="Calibri" w:hAnsi="Arial" w:cs="Arial"/>
          <w:sz w:val="22"/>
          <w:szCs w:val="22"/>
        </w:rPr>
        <w:t>jeigu Rangovas nevykdo kurių nors sutartinių įsipareigojimų ar teisės aktuose numatytų reikalavimų, raštu nurodyti Rangovui įvykdyti šiuos įsipareigojimus ar reikalavimus per pagrįstai tinkamą laiką ir imtis kitų teisės aktuose numatytų priemonių (pvz. Sustabdyti darbus), rašto kopiją siunčiant Užsakovui;</w:t>
      </w:r>
    </w:p>
    <w:p w14:paraId="4A8743CD"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lastRenderedPageBreak/>
        <w:t>pateikti išsamias Paslaugų teikimo ataskaitas kartu su jas lydinčiais dokumentais, kaip apibūdinta šios Sutarties Bendrųjų sąlygų 10 d. [Ataskaitos];</w:t>
      </w:r>
    </w:p>
    <w:p w14:paraId="4240F633"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eastAsia="Calibri" w:hAnsi="Arial" w:cs="Arial"/>
          <w:sz w:val="22"/>
          <w:szCs w:val="22"/>
        </w:rPr>
        <w:t xml:space="preserve">atlikti galutinę statybos objektų apžiūrą, parengti tų apžiūrų aktus (nurodant esminius ir/ar neesminius trūkumus bei rekomenduojant organizuoti, ar dėl esminių priežasčių neorganizuoti Užsakovo darbų priėmimo komisiją) ir juos patvirtintus el. paštu pateikti </w:t>
      </w:r>
      <w:r w:rsidRPr="002D3C4A">
        <w:rPr>
          <w:rFonts w:ascii="Arial" w:eastAsia="Calibri" w:hAnsi="Arial" w:cs="Arial"/>
          <w:sz w:val="22"/>
          <w:szCs w:val="22"/>
          <w:lang w:eastAsia="en-US"/>
        </w:rPr>
        <w:t>Užsakovui;</w:t>
      </w:r>
    </w:p>
    <w:p w14:paraId="5131DD7D"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eastAsia="Calibri" w:hAnsi="Arial" w:cs="Arial"/>
          <w:sz w:val="22"/>
          <w:szCs w:val="22"/>
        </w:rPr>
        <w:t xml:space="preserve">tvirtinti Rangovo parengtas darbų eigos, darbų baigimo ataskaitas ir galutines ataskaitas </w:t>
      </w:r>
      <w:r w:rsidRPr="002D3C4A">
        <w:rPr>
          <w:rFonts w:ascii="Arial" w:hAnsi="Arial" w:cs="Arial"/>
          <w:sz w:val="22"/>
          <w:szCs w:val="22"/>
        </w:rPr>
        <w:t>ir jas patvirtinus pateikti Užsakovui</w:t>
      </w:r>
      <w:r w:rsidRPr="002D3C4A">
        <w:rPr>
          <w:rFonts w:ascii="Arial" w:eastAsia="Calibri" w:hAnsi="Arial" w:cs="Arial"/>
          <w:sz w:val="22"/>
          <w:szCs w:val="22"/>
        </w:rPr>
        <w:t>;</w:t>
      </w:r>
    </w:p>
    <w:p w14:paraId="010AF1E2"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eastAsia="Calibri" w:hAnsi="Arial" w:cs="Arial"/>
          <w:sz w:val="22"/>
          <w:szCs w:val="22"/>
          <w:lang w:eastAsia="en-US"/>
        </w:rPr>
        <w:t xml:space="preserve">nagrinėti (teikiant išvadas) Rangovo raštus, pretenzijas, siūlymus ir kt. dokumentus dėl statybos darbų pakeitimų, medžiagų, produktų ir/ar gaminių bei įrenginių, darbų technologijų ar/ir statybos darbų terminų pratęsimo, </w:t>
      </w:r>
      <w:r w:rsidRPr="002D3C4A">
        <w:rPr>
          <w:rFonts w:ascii="Arial" w:hAnsi="Arial" w:cs="Arial"/>
          <w:sz w:val="22"/>
          <w:szCs w:val="22"/>
        </w:rPr>
        <w:t>teikti konsultacijas Užsakovui dėl gautų pretenzijų ir kitų su Rangos darbais susijusių problemų, atsiradusių Rangos darbų vykdymo metu, nurodyti galimas Rangovo prastovas ir, kiek tai įmanoma, užkirsti kelią galimoms Rangovo pretenzijoms. Tačiau Tiekėjas neatsako už Rangovo nesugebėjimą tinkamai atlikti darbus;</w:t>
      </w:r>
    </w:p>
    <w:p w14:paraId="1BEE2D0A"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eastAsia="Calibri" w:hAnsi="Arial" w:cs="Arial"/>
          <w:sz w:val="22"/>
          <w:szCs w:val="22"/>
          <w:lang w:eastAsia="en-US"/>
        </w:rPr>
        <w:t>Rangovui raštu informavus apie aplinkybes, kurios gali turėti neigiamos įtakos darbų atlikimo terminui, kokybei arba kainai, Užsakovui raštu patvirtinti Rangovo nurodytų aplinkybių pagrįstumą arba raštu informuoti apie šių aplinkybių nepagrįstumą;</w:t>
      </w:r>
    </w:p>
    <w:p w14:paraId="1B42AC7B" w14:textId="77777777" w:rsidR="00FB656E" w:rsidRPr="002D3C4A" w:rsidRDefault="00FB656E" w:rsidP="00FB656E">
      <w:pPr>
        <w:numPr>
          <w:ilvl w:val="2"/>
          <w:numId w:val="3"/>
        </w:numPr>
        <w:tabs>
          <w:tab w:val="left" w:pos="709"/>
        </w:tabs>
        <w:ind w:left="709" w:hanging="709"/>
        <w:jc w:val="both"/>
        <w:rPr>
          <w:rFonts w:ascii="Arial" w:hAnsi="Arial" w:cs="Arial"/>
          <w:sz w:val="22"/>
          <w:szCs w:val="22"/>
        </w:rPr>
      </w:pPr>
      <w:r w:rsidRPr="002D3C4A">
        <w:rPr>
          <w:rFonts w:ascii="Arial" w:hAnsi="Arial" w:cs="Arial"/>
          <w:sz w:val="22"/>
          <w:szCs w:val="22"/>
        </w:rPr>
        <w:t>užtikrinti iš Užsakovo ar Rangovo Sutarties vykdymo metu gautos ir su Sutarties vykdymu susijusios informacijos konfidencialumą bei apsaugą;</w:t>
      </w:r>
    </w:p>
    <w:p w14:paraId="67DFB379"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Užsakovui raštu paprašius, grąžinti visus iš Užsakovo ar Rangovo gautus dokumentus;</w:t>
      </w:r>
    </w:p>
    <w:p w14:paraId="0BF527C7" w14:textId="77777777" w:rsidR="00FB656E" w:rsidRPr="002D3C4A" w:rsidRDefault="00FB656E" w:rsidP="00FB656E">
      <w:pPr>
        <w:numPr>
          <w:ilvl w:val="2"/>
          <w:numId w:val="3"/>
        </w:numPr>
        <w:tabs>
          <w:tab w:val="left" w:pos="1134"/>
        </w:tabs>
        <w:ind w:left="709" w:hanging="709"/>
        <w:jc w:val="both"/>
        <w:rPr>
          <w:rFonts w:ascii="Arial" w:hAnsi="Arial" w:cs="Arial"/>
          <w:sz w:val="22"/>
          <w:szCs w:val="22"/>
        </w:rPr>
      </w:pPr>
      <w:r w:rsidRPr="002D3C4A">
        <w:rPr>
          <w:rFonts w:ascii="Arial" w:hAnsi="Arial" w:cs="Arial"/>
          <w:sz w:val="22"/>
          <w:szCs w:val="22"/>
        </w:rPr>
        <w:t>nenaudoti Užsakovo ženklų ar pavadinimo jokioje reklamoje, leidiniuose ar kitur be išankstinio raštiško Užsakovo sutikimo;</w:t>
      </w:r>
    </w:p>
    <w:p w14:paraId="5703ADFF" w14:textId="77777777" w:rsidR="00FB656E" w:rsidRPr="002D3C4A" w:rsidRDefault="00FB656E" w:rsidP="00FB656E">
      <w:pPr>
        <w:numPr>
          <w:ilvl w:val="2"/>
          <w:numId w:val="3"/>
        </w:numPr>
        <w:tabs>
          <w:tab w:val="left" w:pos="993"/>
          <w:tab w:val="left" w:pos="1134"/>
        </w:tabs>
        <w:ind w:left="709" w:hanging="709"/>
        <w:jc w:val="both"/>
        <w:rPr>
          <w:rFonts w:ascii="Arial" w:hAnsi="Arial" w:cs="Arial"/>
          <w:sz w:val="22"/>
          <w:szCs w:val="22"/>
        </w:rPr>
      </w:pPr>
      <w:r w:rsidRPr="002D3C4A">
        <w:rPr>
          <w:rFonts w:ascii="Arial" w:hAnsi="Arial" w:cs="Arial"/>
          <w:sz w:val="22"/>
          <w:szCs w:val="22"/>
        </w:rPr>
        <w:t>pateikti visus pranešimus, mokėti mokesčius, muitus ir už paslaugas, taip pat gauti visus leidimus, licencijas ir suderinimus, kurių reikalaujama teisės aktuose Paslaugoms teikti, taip pat užtikrinti, kad Užsakovas nenukentėtų dėl šiame punkte numatytų įsipareigojimų nevykdymo ar netinkamo vykdymo;</w:t>
      </w:r>
    </w:p>
    <w:p w14:paraId="4336EC06" w14:textId="77777777" w:rsidR="00FB656E" w:rsidRPr="002D3C4A" w:rsidRDefault="00FB656E" w:rsidP="00FB656E">
      <w:pPr>
        <w:numPr>
          <w:ilvl w:val="2"/>
          <w:numId w:val="3"/>
        </w:numPr>
        <w:tabs>
          <w:tab w:val="left" w:pos="993"/>
          <w:tab w:val="left" w:pos="1134"/>
        </w:tabs>
        <w:ind w:left="709" w:hanging="709"/>
        <w:jc w:val="both"/>
        <w:rPr>
          <w:rFonts w:ascii="Arial" w:hAnsi="Arial" w:cs="Arial"/>
          <w:sz w:val="22"/>
          <w:szCs w:val="22"/>
        </w:rPr>
      </w:pPr>
      <w:r w:rsidRPr="002D3C4A">
        <w:rPr>
          <w:rFonts w:ascii="Arial" w:hAnsi="Arial" w:cs="Arial"/>
          <w:sz w:val="22"/>
          <w:szCs w:val="22"/>
        </w:rPr>
        <w:t>užtikrinti, kad Įstaigos atstovai ar darbuotojai turėtų galimybę atlikti auditus, patikrinimus ir sutikrinimus, susijusius su Sutarties vykdymu;</w:t>
      </w:r>
    </w:p>
    <w:p w14:paraId="2D097A99" w14:textId="77777777" w:rsidR="00FB656E" w:rsidRPr="002D3C4A" w:rsidRDefault="00FB656E" w:rsidP="00FB656E">
      <w:pPr>
        <w:numPr>
          <w:ilvl w:val="2"/>
          <w:numId w:val="3"/>
        </w:numPr>
        <w:tabs>
          <w:tab w:val="left" w:pos="993"/>
          <w:tab w:val="left" w:pos="1134"/>
        </w:tabs>
        <w:ind w:left="709" w:hanging="709"/>
        <w:jc w:val="both"/>
        <w:rPr>
          <w:rFonts w:ascii="Arial" w:hAnsi="Arial" w:cs="Arial"/>
          <w:sz w:val="22"/>
          <w:szCs w:val="22"/>
        </w:rPr>
      </w:pPr>
      <w:r w:rsidRPr="002D3C4A">
        <w:rPr>
          <w:rFonts w:ascii="Arial" w:hAnsi="Arial" w:cs="Arial"/>
          <w:sz w:val="22"/>
          <w:szCs w:val="22"/>
        </w:rPr>
        <w:t>imtis visų 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interesų konfliktas); Tiekėjas turi nedelsiant raštu pranešti Užsakovui apie bet kokią vykdant Sutartį susidariusią padėtį, dėl kurios kyla ar gali kilti interesų konfliktas. Tiekėjas nedelsdamas imasi visų reikiamų veiksmų, kad tokia padėtis būtų ištaisyta. Įstaiga pasilieka teisę patikrinti, ar priemonės, kurių imtasi, yra tinkamos ir gali pareikalauti per nurodytą terminą imtis papildomų priemonių;</w:t>
      </w:r>
    </w:p>
    <w:p w14:paraId="5FB0FFF2" w14:textId="77777777" w:rsidR="00FB656E" w:rsidRPr="002D3C4A" w:rsidRDefault="00FB656E" w:rsidP="00FB656E">
      <w:pPr>
        <w:numPr>
          <w:ilvl w:val="2"/>
          <w:numId w:val="3"/>
        </w:numPr>
        <w:tabs>
          <w:tab w:val="left" w:pos="993"/>
          <w:tab w:val="left" w:pos="1134"/>
        </w:tabs>
        <w:ind w:left="709" w:hanging="709"/>
        <w:jc w:val="both"/>
        <w:rPr>
          <w:rFonts w:ascii="Arial" w:hAnsi="Arial" w:cs="Arial"/>
          <w:sz w:val="22"/>
          <w:szCs w:val="22"/>
        </w:rPr>
      </w:pPr>
      <w:r w:rsidRPr="002D3C4A">
        <w:rPr>
          <w:rFonts w:ascii="Arial" w:hAnsi="Arial" w:cs="Arial"/>
          <w:sz w:val="22"/>
          <w:szCs w:val="22"/>
        </w:rPr>
        <w:t>susilaikyti nuo sukčiavimo ir/ar korupcijos veiklos, kuri būtų susijusi su Sutarties sudarymu ar vykdymu, imtis priemonių, užkertančių kelią šioms veikloms atsirasti ir informuoti Užsakovą apie Tiekėjo ir/ar subtiekėjo įmonėje identifikuotas sukčiavimo ir/ar korupcijos veiklas. Užsakovui pareikalavus, Tiekėjas įsipareigoja pateikti dokumentus ir/ar informaciją apie Tiekėjo ar subtiekėjo įmonėje identifikuotas sukčiavimo ir/ar korupcijos veiklas, jeigu jos susijusios su vykdoma Sutartimi. Tiekėjas turi teisę atsisakyti pateikti dokumentus ir/ar informaciją, jei tokių dokumentų ir/ar informacijos pateikimas prieštarautų galiojantiems Lietuvos Respublikos teisės aktams. Užsakovas turi teisę reikalauti pakeisti subtiekėją, jei sukčiavimo ir/ar korupcijos atvejis nustatomas jo veikloje. Tiekėjui neįvykdžius šiame punkte nurodytų įsipareigojimų arba įvykdžius juos netinkamai, Užsakovas įgyja teisę nutraukti Sutartį ir reikalauti iš Tiekėjo dėl to patirtos žalos atlyginimo;</w:t>
      </w:r>
    </w:p>
    <w:p w14:paraId="2457C1E1" w14:textId="77777777" w:rsidR="00FB656E" w:rsidRPr="002D3C4A" w:rsidRDefault="00FB656E" w:rsidP="00FB656E">
      <w:pPr>
        <w:numPr>
          <w:ilvl w:val="2"/>
          <w:numId w:val="3"/>
        </w:numPr>
        <w:tabs>
          <w:tab w:val="left" w:pos="993"/>
          <w:tab w:val="left" w:pos="1134"/>
        </w:tabs>
        <w:ind w:left="709" w:hanging="709"/>
        <w:jc w:val="both"/>
        <w:rPr>
          <w:rFonts w:ascii="Arial" w:hAnsi="Arial" w:cs="Arial"/>
          <w:sz w:val="22"/>
          <w:szCs w:val="22"/>
        </w:rPr>
      </w:pPr>
      <w:r w:rsidRPr="002D3C4A">
        <w:rPr>
          <w:rFonts w:ascii="Arial" w:hAnsi="Arial" w:cs="Arial"/>
          <w:sz w:val="22"/>
          <w:szCs w:val="22"/>
        </w:rPr>
        <w:t>jeigu Užsakovas ar Įstaiga nepaprašo ar Tiekėjas su Įstaiga ir Užsakovu nesusitaria kitaip, visuose su veikla susijusiuose pranešimuose ar leidiniuose, kuriuos bendrai ar individualiai parengia Tiekėjas, įskaitant per konferencijas ir seminarus platinamą arba, bet kokią informacinę ar reklaminę medžiagą (pvz., brošiūras, lankstinukus, plakatus, pristatymus ir kt.), susijusią su Sutarties vykdymu, nurodyti, kad veikla dalinai finansuojama Europos Sąjungos lėšomis ir pateikti Europos Sąjungos emblemą (jei taikoma). Jei kartu naudojamas kitas logotipas, jis neturi nustelbti Europos Sąjungos emblemos. Pareiga pateikti Europos Sąjungos emblemą nesuteikia Tiekėjui išskirtinio naudojimo teisės. Tiekėjas negali savintis Europos Sąjungos emblemos ar bet kokio panašaus prekės ženklo ar logotipo nei juos registruodamas, nei kitais būdais, tačiau nurodytais tikslais ir nurodytomis sąlygomis Tiekėjas atleidžiamas nuo pareigos gauti išankstinį Įstaigos leidimą naudoti Europos Sąjungos emblemą;</w:t>
      </w:r>
    </w:p>
    <w:p w14:paraId="55B59BD8" w14:textId="77777777" w:rsidR="00FB656E" w:rsidRPr="002D3C4A" w:rsidRDefault="00FB656E" w:rsidP="00FB656E">
      <w:pPr>
        <w:numPr>
          <w:ilvl w:val="2"/>
          <w:numId w:val="3"/>
        </w:numPr>
        <w:tabs>
          <w:tab w:val="left" w:pos="993"/>
          <w:tab w:val="left" w:pos="1134"/>
        </w:tabs>
        <w:ind w:left="709" w:hanging="709"/>
        <w:jc w:val="both"/>
        <w:rPr>
          <w:rFonts w:ascii="Arial" w:hAnsi="Arial" w:cs="Arial"/>
          <w:sz w:val="22"/>
          <w:szCs w:val="22"/>
        </w:rPr>
      </w:pPr>
      <w:r w:rsidRPr="002D3C4A">
        <w:rPr>
          <w:rFonts w:ascii="Arial" w:hAnsi="Arial" w:cs="Arial"/>
          <w:sz w:val="22"/>
          <w:szCs w:val="22"/>
        </w:rPr>
        <w:t xml:space="preserve">laikytis naujausių Europos Sąjungoje nustatytų viešinimo reikalavimų (jei taikoma). Tuo tikslu Tiekėjas turi sekti viešinimo reikalavimų pakeitimus. Sutarties sudarymo datą viešinimo reikalavimai yra skelbiami tinklalapyje: </w:t>
      </w:r>
      <w:hyperlink r:id="rId15">
        <w:r w:rsidRPr="002D3C4A">
          <w:rPr>
            <w:rFonts w:ascii="Arial" w:hAnsi="Arial" w:cs="Arial"/>
            <w:sz w:val="22"/>
            <w:szCs w:val="22"/>
          </w:rPr>
          <w:t>https://ec.europa.eu/inea/en/connecting-europe-facility/cef-energy/beneficiaries-info-point/publicity-guidelines-logos</w:t>
        </w:r>
      </w:hyperlink>
      <w:r w:rsidRPr="002D3C4A">
        <w:rPr>
          <w:rFonts w:ascii="Arial" w:hAnsi="Arial" w:cs="Arial"/>
          <w:sz w:val="22"/>
          <w:szCs w:val="22"/>
        </w:rPr>
        <w:t>;</w:t>
      </w:r>
    </w:p>
    <w:p w14:paraId="332895C5" w14:textId="77777777" w:rsidR="00FB656E" w:rsidRPr="002D3C4A" w:rsidRDefault="00FB656E" w:rsidP="00FB656E">
      <w:pPr>
        <w:numPr>
          <w:ilvl w:val="2"/>
          <w:numId w:val="3"/>
        </w:numPr>
        <w:tabs>
          <w:tab w:val="left" w:pos="993"/>
          <w:tab w:val="left" w:pos="1134"/>
        </w:tabs>
        <w:ind w:left="709" w:hanging="709"/>
        <w:jc w:val="both"/>
        <w:rPr>
          <w:rFonts w:ascii="Arial" w:hAnsi="Arial" w:cs="Arial"/>
          <w:sz w:val="22"/>
          <w:szCs w:val="22"/>
        </w:rPr>
      </w:pPr>
      <w:r w:rsidRPr="002D3C4A">
        <w:rPr>
          <w:rFonts w:ascii="Arial" w:hAnsi="Arial" w:cs="Arial"/>
          <w:sz w:val="22"/>
          <w:szCs w:val="22"/>
        </w:rPr>
        <w:lastRenderedPageBreak/>
        <w:t>visuose su Sutarties vykdymu susijusiuose viešuosiuose pranešimuose ar leidiniuose, kuriuos bet kokia forma ir naudodami bet kokias priemones bendrai ar individualiai parengia Tiekėjas, nurodyti, kad juose pateikiama tik autoriaus nuomonė, ir kad Užsakovas ir Įstaiga neatsako už jokį galimą juose pateikiamos informacijos panaudojimą;</w:t>
      </w:r>
    </w:p>
    <w:p w14:paraId="37067A69" w14:textId="77777777" w:rsidR="00FB656E" w:rsidRPr="00C2532A" w:rsidRDefault="00FB656E" w:rsidP="00FB656E">
      <w:pPr>
        <w:numPr>
          <w:ilvl w:val="2"/>
          <w:numId w:val="3"/>
        </w:numPr>
        <w:tabs>
          <w:tab w:val="left" w:pos="993"/>
          <w:tab w:val="left" w:pos="1134"/>
        </w:tabs>
        <w:ind w:left="709" w:hanging="709"/>
        <w:jc w:val="both"/>
        <w:rPr>
          <w:rFonts w:ascii="Arial" w:hAnsi="Arial" w:cs="Arial"/>
          <w:sz w:val="22"/>
          <w:szCs w:val="22"/>
        </w:rPr>
      </w:pPr>
      <w:r w:rsidRPr="002D3C4A">
        <w:rPr>
          <w:rFonts w:ascii="Arial" w:hAnsi="Arial" w:cs="Arial"/>
          <w:sz w:val="22"/>
          <w:szCs w:val="22"/>
        </w:rPr>
        <w:t xml:space="preserve">užtikrinti, kad Užsakovas ir Įstaiga turėtų teisę naudotis bet kokiomis anksčiau įgytomis pramoninės ir intelektinės nuosavybės teisėmis, kurios buvo įtrauktos į Sutarties vykdymo veiklos rezultatus. Jeigu Sutarties </w:t>
      </w:r>
      <w:r w:rsidRPr="00C2532A">
        <w:rPr>
          <w:rFonts w:ascii="Arial" w:hAnsi="Arial" w:cs="Arial"/>
          <w:sz w:val="22"/>
          <w:szCs w:val="22"/>
        </w:rPr>
        <w:t>sąlygose nenurodyta kitaip, tomis anksčiau įgytomis teisėmis naudojamasi tais pačiais tikslais ir tomis pačiomis sąlygomis, kokios taikomos veiklos rezultatų naudojimo teisėms;</w:t>
      </w:r>
    </w:p>
    <w:p w14:paraId="0E92F1CD" w14:textId="77777777" w:rsidR="00FB656E" w:rsidRPr="00C2532A" w:rsidRDefault="00FB656E" w:rsidP="00FB656E">
      <w:pPr>
        <w:numPr>
          <w:ilvl w:val="2"/>
          <w:numId w:val="3"/>
        </w:numPr>
        <w:tabs>
          <w:tab w:val="left" w:pos="1134"/>
        </w:tabs>
        <w:ind w:left="709" w:hanging="709"/>
        <w:jc w:val="both"/>
        <w:rPr>
          <w:rFonts w:ascii="Arial" w:hAnsi="Arial" w:cs="Arial"/>
          <w:sz w:val="22"/>
          <w:szCs w:val="22"/>
        </w:rPr>
      </w:pPr>
      <w:r w:rsidRPr="00C2532A">
        <w:rPr>
          <w:rFonts w:ascii="Arial" w:hAnsi="Arial" w:cs="Arial"/>
          <w:sz w:val="22"/>
          <w:szCs w:val="22"/>
        </w:rPr>
        <w:t>tinkamai vykdyti kitus įsipareigojimus, numatytus Sutartyje, Rangos sutartyje ir galiojančiuose Lietuvos Respublikos teisės aktuose;</w:t>
      </w:r>
    </w:p>
    <w:p w14:paraId="534C9767" w14:textId="79E4AD35" w:rsidR="007B4B90" w:rsidRPr="00C2532A" w:rsidRDefault="007B4B90" w:rsidP="007B4B90">
      <w:pPr>
        <w:pStyle w:val="ListParagraph"/>
        <w:numPr>
          <w:ilvl w:val="2"/>
          <w:numId w:val="3"/>
        </w:numPr>
        <w:jc w:val="both"/>
        <w:rPr>
          <w:rFonts w:ascii="Arial" w:hAnsi="Arial" w:cs="Arial"/>
          <w:sz w:val="22"/>
          <w:szCs w:val="22"/>
          <w:lang w:eastAsia="en-US"/>
        </w:rPr>
      </w:pPr>
      <w:r w:rsidRPr="00C2532A">
        <w:rPr>
          <w:rFonts w:ascii="Arial" w:hAnsi="Arial" w:cs="Arial"/>
          <w:sz w:val="22"/>
          <w:szCs w:val="22"/>
          <w:lang w:eastAsia="en-US"/>
          <w14:ligatures w14:val="standardContextual"/>
        </w:rPr>
        <w:t xml:space="preserve">Tiekėjas užtikrina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Jungtinės Amerikos Valstijos (JAV), įskaitant JAV iždo departamento Užsienio lėšų kontrolės biurą (OFAC), </w:t>
      </w:r>
      <w:r w:rsidRPr="00C2532A">
        <w:rPr>
          <w:rFonts w:ascii="Arial" w:eastAsia="Arial" w:hAnsi="Arial" w:cs="Arial"/>
          <w:sz w:val="22"/>
          <w:szCs w:val="22"/>
          <w:lang w:val="lt" w:eastAsia="en-US"/>
          <w14:ligatures w14:val="standardContextual"/>
        </w:rPr>
        <w:t>Jungtinė Didžiosios Britanijos ir Šiaurės Airijos Karalystė (JK)</w:t>
      </w:r>
      <w:r w:rsidRPr="00C2532A">
        <w:rPr>
          <w:rFonts w:ascii="Arial" w:hAnsi="Arial" w:cs="Arial"/>
          <w:sz w:val="22"/>
          <w:szCs w:val="22"/>
          <w:lang w:eastAsia="en-US"/>
          <w14:ligatures w14:val="standardContextual"/>
        </w:rPr>
        <w:t xml:space="preserve">, įskaitant Jo Didenybės iždo Finansinių sankcijų įgyvendinimo tarnybą (OFSI), taip pat Lietuvos Respublikos (LR) institucijos, ir (ar) bet kokios kitos Lietuvos Respublikoje įgyvendinamos tarptautinės sankcijos, nacionalinės ribojančios priemonės, įskaitant, bet neapsiribojant, </w:t>
      </w:r>
      <w:r w:rsidRPr="00C2532A">
        <w:rPr>
          <w:rFonts w:ascii="Arial" w:hAnsi="Arial" w:cs="Arial"/>
          <w:sz w:val="22"/>
          <w:szCs w:val="22"/>
          <w:shd w:val="clear" w:color="auto" w:fill="FFFFFF"/>
          <w:lang w:eastAsia="en-US"/>
          <w14:ligatures w14:val="standardContextual"/>
        </w:rPr>
        <w:t>2006 m. gegužės 18 d. Tarybos reglamentu (EB) Nr. 765/2006 dėl ribojamųjų priemonių atsižvelgiant į padėtį Baltarusijoje ir į Baltarusijos įsitraukimą į Rusijos agresiją prieš Ukrainą (su visais vėlesniais jo pakeitimais ir papildymais)</w:t>
      </w:r>
      <w:r w:rsidRPr="00C2532A">
        <w:rPr>
          <w:rFonts w:ascii="Arial" w:hAnsi="Arial" w:cs="Arial"/>
          <w:sz w:val="22"/>
          <w:szCs w:val="22"/>
          <w:lang w:eastAsia="en-US"/>
          <w14:ligatures w14:val="standardContextual"/>
        </w:rPr>
        <w:t>,</w:t>
      </w:r>
      <w:r w:rsidRPr="00C2532A">
        <w:rPr>
          <w:rFonts w:ascii="Arial" w:eastAsia="Arial" w:hAnsi="Arial" w:cs="Arial"/>
          <w:color w:val="000000" w:themeColor="text1"/>
          <w:sz w:val="22"/>
          <w:szCs w:val="22"/>
          <w:lang w:eastAsia="en-US"/>
          <w14:ligatures w14:val="standardContextual"/>
        </w:rPr>
        <w:t xml:space="preserve">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w:t>
      </w:r>
      <w:r w:rsidRPr="00C2532A">
        <w:rPr>
          <w:rFonts w:ascii="Arial" w:hAnsi="Arial" w:cs="Arial"/>
          <w:sz w:val="22"/>
          <w:szCs w:val="22"/>
          <w:shd w:val="clear" w:color="auto" w:fill="FFFFFF"/>
          <w:lang w:eastAsia="en-US"/>
          <w14:ligatures w14:val="standardContextual"/>
        </w:rPr>
        <w:t>2014 m. liepos 31 d. Tarybos reglamentu (ES) Nr. 833/2014 dėl ribojamųjų priemonių atsižvelgiant į Rusijos veiksmus, kuriais destabilizuojama padėtis Ukrainoje (su v</w:t>
      </w:r>
      <w:r w:rsidRPr="00C2532A">
        <w:rPr>
          <w:rFonts w:ascii="Arial" w:eastAsia="Arial" w:hAnsi="Arial" w:cs="Arial"/>
          <w:sz w:val="22"/>
          <w:szCs w:val="22"/>
          <w:shd w:val="clear" w:color="auto" w:fill="FFFFFF"/>
          <w:lang w:eastAsia="en-US"/>
          <w14:ligatures w14:val="standardContextual"/>
        </w:rPr>
        <w:t xml:space="preserve">isais vėlesniais jo pakeitimais ir papildymais), Lietuvos Respublikos Vyriausybės </w:t>
      </w:r>
      <w:r w:rsidRPr="00C2532A">
        <w:rPr>
          <w:rFonts w:ascii="Arial" w:eastAsia="Arial" w:hAnsi="Arial" w:cs="Arial"/>
          <w:color w:val="000000" w:themeColor="text1"/>
          <w:sz w:val="22"/>
          <w:szCs w:val="22"/>
          <w:lang w:eastAsia="en-US"/>
          <w14:ligatures w14:val="standardContextual"/>
        </w:rPr>
        <w:t>2023 m. birželio 28 d. nutarimu Nr. 512 ,,</w:t>
      </w:r>
      <w:r w:rsidRPr="00C2532A">
        <w:rPr>
          <w:rFonts w:ascii="Arial" w:eastAsia="Arial" w:hAnsi="Arial" w:cs="Arial"/>
          <w:color w:val="333333"/>
          <w:sz w:val="22"/>
          <w:szCs w:val="22"/>
          <w:lang w:eastAsia="en-US"/>
          <w14:ligatures w14:val="standardContextual"/>
        </w:rPr>
        <w:t>Dėl Nacionalinių kontrolės priemonių taikymo pagal reglamento (ES) 2021/821 9 straipsnį</w:t>
      </w:r>
      <w:r w:rsidRPr="00C2532A">
        <w:rPr>
          <w:rFonts w:ascii="Arial" w:eastAsia="Arial" w:hAnsi="Arial" w:cs="Arial"/>
          <w:sz w:val="22"/>
          <w:szCs w:val="22"/>
          <w:shd w:val="clear" w:color="auto" w:fill="FFFFFF"/>
          <w:lang w:eastAsia="en-US"/>
          <w14:ligatures w14:val="standardContextual"/>
        </w:rPr>
        <w:t xml:space="preserve"> (su visais vėlesniais jo pakeitimais ir papildymais) </w:t>
      </w:r>
      <w:r w:rsidRPr="00C2532A">
        <w:rPr>
          <w:rFonts w:ascii="Arial" w:hAnsi="Arial" w:cs="Arial"/>
          <w:sz w:val="22"/>
          <w:szCs w:val="22"/>
          <w:lang w:eastAsia="en-US"/>
          <w14:ligatures w14:val="standardContextual"/>
        </w:rPr>
        <w:t>(toliau šioje sutartyje – Sankcijos), iš šios Sutarties vykdymo naudos negaus</w:t>
      </w:r>
      <w:r w:rsidRPr="00C2532A">
        <w:rPr>
          <w:rFonts w:ascii="Arial" w:hAnsi="Arial" w:cs="Arial"/>
          <w:sz w:val="22"/>
          <w:szCs w:val="22"/>
          <w14:ligatures w14:val="standardContextual"/>
        </w:rPr>
        <w:t xml:space="preserve"> į subjektų, kuriems taikomos Sankcijos, sąrašus įtraukti asmenys.</w:t>
      </w:r>
    </w:p>
    <w:p w14:paraId="21414A1F" w14:textId="4A127162" w:rsidR="51D0AC50" w:rsidRPr="004F0C7C" w:rsidRDefault="51D0AC50" w:rsidP="13961D06">
      <w:pPr>
        <w:pStyle w:val="ListParagraph"/>
        <w:numPr>
          <w:ilvl w:val="2"/>
          <w:numId w:val="3"/>
        </w:numPr>
        <w:jc w:val="both"/>
        <w:rPr>
          <w:rFonts w:ascii="Arial" w:eastAsia="Arial" w:hAnsi="Arial" w:cs="Arial"/>
          <w:sz w:val="22"/>
          <w:szCs w:val="22"/>
        </w:rPr>
      </w:pPr>
      <w:r w:rsidRPr="004F0C7C">
        <w:rPr>
          <w:rFonts w:ascii="Arial" w:eastAsia="Arial" w:hAnsi="Arial" w:cs="Arial"/>
          <w:sz w:val="22"/>
          <w:szCs w:val="22"/>
        </w:rPr>
        <w:t>neteikti jokios informacijos Rusijos Federacijos, Baltarusijos Respublikos ir Kinijos Liaudies Respublikos subjektams (ar jiems atstovaujantiems asmenims) ir jokiomis formomis šių valstybių subjektų nepasitelkti dalyvauti šioje Sutartyje.</w:t>
      </w:r>
    </w:p>
    <w:p w14:paraId="36530F47" w14:textId="77777777" w:rsidR="00FB656E" w:rsidRPr="00C2532A" w:rsidRDefault="00FB656E" w:rsidP="00FB656E">
      <w:pPr>
        <w:numPr>
          <w:ilvl w:val="1"/>
          <w:numId w:val="3"/>
        </w:numPr>
        <w:tabs>
          <w:tab w:val="left" w:pos="993"/>
        </w:tabs>
        <w:ind w:left="709" w:hanging="709"/>
        <w:jc w:val="both"/>
        <w:rPr>
          <w:rFonts w:ascii="Arial" w:hAnsi="Arial" w:cs="Arial"/>
          <w:sz w:val="22"/>
          <w:szCs w:val="22"/>
        </w:rPr>
      </w:pPr>
      <w:r w:rsidRPr="00C2532A">
        <w:rPr>
          <w:rFonts w:ascii="Arial" w:hAnsi="Arial" w:cs="Arial"/>
          <w:sz w:val="22"/>
          <w:szCs w:val="22"/>
        </w:rPr>
        <w:t>Jei Tiekėjas veikia jungtinės veiklos (partnerystės) pagrindu, visi tokie partneriai kartu ir kiekvienas atskirai bus susaistyti Sutarties sąlygų, t. y. solidariai atsakingi Užsakovui už šios Sutarties nuostatų vykdymą, nesiejant to su jų įsipareigojimų pagal jungtinę veiklą ar įnašų į pastarąją dydžiu. Tiekėjas privalo paskirti vieną iš partnerių atstovauti santykiuose su Užsakovu ir suteikti įgaliojimus prisiimti įsipareigojimus jo vardu, įskaitant teisę išrašyti sąskaitą už suteiktas paslaugas bei gauti mokėjimus už suteiktas paslaugas iš Užsakovo. Bet koks jungtinės veiklos sutartimi susaistytų partnerių pakeitimas be išankstinio raštiško Užsakovo sutikimo bus laikomas esminiu Sutarties pažeidimu.</w:t>
      </w:r>
    </w:p>
    <w:p w14:paraId="2B7DED69" w14:textId="77777777" w:rsidR="00FB656E" w:rsidRPr="002D3C4A" w:rsidRDefault="00FB656E" w:rsidP="00FB656E">
      <w:pPr>
        <w:numPr>
          <w:ilvl w:val="1"/>
          <w:numId w:val="3"/>
        </w:numPr>
        <w:tabs>
          <w:tab w:val="left" w:pos="993"/>
        </w:tabs>
        <w:ind w:left="709" w:hanging="709"/>
        <w:jc w:val="both"/>
        <w:rPr>
          <w:rFonts w:ascii="Arial" w:hAnsi="Arial" w:cs="Arial"/>
          <w:sz w:val="22"/>
          <w:szCs w:val="22"/>
        </w:rPr>
      </w:pPr>
      <w:r w:rsidRPr="00C2532A">
        <w:rPr>
          <w:rFonts w:ascii="Arial" w:hAnsi="Arial" w:cs="Arial"/>
          <w:sz w:val="22"/>
          <w:szCs w:val="22"/>
        </w:rPr>
        <w:t>Jei Sutarties vykdymui Tiekėjui ir/ar jo paslaugų subteikėjams/prekių subtiekėjams bus reikalinga įsigyti prekes/paslaugas ir/arba nuomoti patalpas/įrangą/mechanizmus iš Užsakovo, Tiekėjas privalo apie tai raštu informuoti Užsakovo Projekto vadovą prieš 7 (septynias) dienas iki numatomo pirkimo. Esant tokiems pirkimams (nuomai) iš Užsakovo, Tiekėjas privalo pildyti Užsakovo pateiktos formos dokumentą ir teikti jį bei pirkimą įrodančius dokumentus (sutartis, sąskaitas</w:t>
      </w:r>
      <w:r w:rsidRPr="002D3C4A">
        <w:rPr>
          <w:rFonts w:ascii="Arial" w:hAnsi="Arial" w:cs="Arial"/>
          <w:sz w:val="22"/>
          <w:szCs w:val="22"/>
        </w:rPr>
        <w:t xml:space="preserve">-faktūras ir kt.) Užsakovo Projekto vadovui kartu su Paslaugų teikimo ataskaitomis. Tiekėjas taip pat privalo atlikti Rangovo ir/ar jo subrangovų/paslaugų subteikėjų/prekių subtiekėjų iš Užsakovo perkamų prekių/paslaugų/darbų ir/arba patalpų/įrangos/mechanizmų nuomos kontrolę įvertinant, ar visi tokie pirkimai (nuoma) skirti Projekto įvykdymui ir kokia apimtimi. </w:t>
      </w:r>
    </w:p>
    <w:p w14:paraId="1909AE16" w14:textId="77777777" w:rsidR="00FB656E" w:rsidRPr="002D3C4A" w:rsidRDefault="00FB656E" w:rsidP="00FB656E">
      <w:pPr>
        <w:numPr>
          <w:ilvl w:val="1"/>
          <w:numId w:val="3"/>
        </w:numPr>
        <w:tabs>
          <w:tab w:val="left" w:pos="993"/>
        </w:tabs>
        <w:ind w:left="709" w:hanging="709"/>
        <w:jc w:val="both"/>
        <w:rPr>
          <w:rFonts w:ascii="Arial" w:hAnsi="Arial" w:cs="Arial"/>
          <w:sz w:val="22"/>
          <w:szCs w:val="22"/>
        </w:rPr>
      </w:pPr>
      <w:r w:rsidRPr="002D3C4A">
        <w:rPr>
          <w:rFonts w:ascii="Arial" w:hAnsi="Arial" w:cs="Arial"/>
          <w:sz w:val="22"/>
          <w:szCs w:val="22"/>
        </w:rPr>
        <w:t>Tiekėjas patvirtina, kad jam yra suprantama, kad didelė dalis Tiekėjo įsipareigojimų (konkrečiai, įsipareigojimai susiję su Inžinieriaus funkcijų vykdymu), yra numatyti ne šioje Sutartyje, o Rangos sutartyje, sudarytoje tarp Užsakovo ir Rangovo. Tiekėjas patvirtina, kad yra tinkamai susipažinęs su Rangos sutarties sąlygomis (tiek Bendrosiomis, tiek Konkrečiosiomis), patvirtina, kad jam yra žinomos visos Rangos sutartyje (tiek Bendrosiose, tiek Konkrečiosiose sąlygose) numatytos Inžinieriaus teisės ir pareigos (pareigų vykdymo sąlygos, terminai ir kt.) ir įsipareigoja sąžiningai naudotis Inžinieriaus teisėmis ir Inžinieriaus pareigas vykdyti tinkamai.</w:t>
      </w:r>
    </w:p>
    <w:p w14:paraId="23684CC6" w14:textId="77777777" w:rsidR="00FB656E" w:rsidRPr="002D3C4A" w:rsidRDefault="00FB656E" w:rsidP="00FB656E">
      <w:pPr>
        <w:numPr>
          <w:ilvl w:val="1"/>
          <w:numId w:val="3"/>
        </w:numPr>
        <w:tabs>
          <w:tab w:val="left" w:pos="993"/>
        </w:tabs>
        <w:ind w:left="709" w:hanging="709"/>
        <w:jc w:val="both"/>
        <w:rPr>
          <w:rFonts w:ascii="Arial" w:hAnsi="Arial" w:cs="Arial"/>
          <w:sz w:val="22"/>
          <w:szCs w:val="22"/>
        </w:rPr>
      </w:pPr>
      <w:r w:rsidRPr="002D3C4A">
        <w:rPr>
          <w:rFonts w:ascii="Arial" w:hAnsi="Arial" w:cs="Arial"/>
          <w:sz w:val="22"/>
          <w:szCs w:val="22"/>
        </w:rPr>
        <w:t>Jei tarp Rangos sutartyje ir šioje Sutartyje numatytų Inžinieriaus pareigų ir teisės aktuose numatytų techninio prižiūrėtojo pareigų būtų prieštaravimų, viršenybę turi teisės aktų reikalavimai.</w:t>
      </w:r>
    </w:p>
    <w:p w14:paraId="7356060B" w14:textId="77777777" w:rsidR="00FB656E" w:rsidRPr="002D3C4A" w:rsidRDefault="00FB656E" w:rsidP="00FB656E">
      <w:pPr>
        <w:numPr>
          <w:ilvl w:val="1"/>
          <w:numId w:val="3"/>
        </w:numPr>
        <w:tabs>
          <w:tab w:val="left" w:pos="993"/>
        </w:tabs>
        <w:ind w:left="709" w:hanging="709"/>
        <w:jc w:val="both"/>
        <w:rPr>
          <w:rFonts w:ascii="Arial" w:hAnsi="Arial" w:cs="Arial"/>
          <w:sz w:val="22"/>
          <w:szCs w:val="22"/>
        </w:rPr>
      </w:pPr>
      <w:r w:rsidRPr="002D3C4A">
        <w:rPr>
          <w:rFonts w:ascii="Arial" w:hAnsi="Arial" w:cs="Arial"/>
          <w:sz w:val="22"/>
          <w:szCs w:val="22"/>
        </w:rPr>
        <w:t>Tiekėjas turi teisę:</w:t>
      </w:r>
    </w:p>
    <w:p w14:paraId="4632C417"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lastRenderedPageBreak/>
        <w:t>gauti visą informaciją, reikalingą Paslaugų teikimui;</w:t>
      </w:r>
    </w:p>
    <w:p w14:paraId="24997602"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gauti Sutartyje numatytą atlyginimą už tinkamai suteiktas Paslaugas.</w:t>
      </w:r>
    </w:p>
    <w:p w14:paraId="2E50E16D" w14:textId="77777777" w:rsidR="00FB656E" w:rsidRPr="002D3C4A" w:rsidRDefault="00FB656E" w:rsidP="00FB656E">
      <w:pPr>
        <w:numPr>
          <w:ilvl w:val="1"/>
          <w:numId w:val="3"/>
        </w:numPr>
        <w:tabs>
          <w:tab w:val="left" w:pos="993"/>
        </w:tabs>
        <w:ind w:left="709" w:hanging="709"/>
        <w:jc w:val="both"/>
        <w:rPr>
          <w:rFonts w:ascii="Arial" w:hAnsi="Arial" w:cs="Arial"/>
          <w:sz w:val="22"/>
          <w:szCs w:val="22"/>
        </w:rPr>
      </w:pPr>
      <w:r w:rsidRPr="002D3C4A">
        <w:rPr>
          <w:rFonts w:ascii="Arial" w:hAnsi="Arial" w:cs="Arial"/>
          <w:sz w:val="22"/>
          <w:szCs w:val="22"/>
        </w:rPr>
        <w:t>Tiekėjas turi ir kitas šioje Sutartyje ir Lietuvos Respublikoje galiojančiuose teisės aktuose numatytas teises ir pareigas.</w:t>
      </w:r>
    </w:p>
    <w:p w14:paraId="6FE4DD00" w14:textId="77777777" w:rsidR="00FB656E" w:rsidRPr="002D3C4A" w:rsidRDefault="00FB656E" w:rsidP="00FB656E">
      <w:pPr>
        <w:tabs>
          <w:tab w:val="left" w:pos="1560"/>
        </w:tabs>
        <w:autoSpaceDE w:val="0"/>
        <w:autoSpaceDN w:val="0"/>
        <w:adjustRightInd w:val="0"/>
        <w:ind w:firstLine="1134"/>
        <w:jc w:val="both"/>
        <w:rPr>
          <w:rFonts w:ascii="Arial" w:eastAsia="Calibri" w:hAnsi="Arial" w:cs="Arial"/>
          <w:sz w:val="22"/>
          <w:szCs w:val="22"/>
          <w:lang w:eastAsia="en-US"/>
        </w:rPr>
      </w:pPr>
    </w:p>
    <w:p w14:paraId="39FF3100"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sz w:val="22"/>
          <w:szCs w:val="22"/>
          <w:lang w:eastAsia="en-US"/>
        </w:rPr>
      </w:pPr>
      <w:bookmarkStart w:id="34" w:name="_Toc40688573"/>
      <w:bookmarkStart w:id="35" w:name="_Toc74555038"/>
      <w:bookmarkStart w:id="36" w:name="_Toc75156390"/>
      <w:bookmarkStart w:id="37" w:name="_Toc76523524"/>
      <w:bookmarkStart w:id="38" w:name="_Toc85871990"/>
      <w:bookmarkStart w:id="39" w:name="_Toc106609614"/>
      <w:bookmarkStart w:id="40" w:name="_Toc364973193"/>
      <w:bookmarkStart w:id="41" w:name="_Toc2610558"/>
      <w:r w:rsidRPr="002D3C4A">
        <w:rPr>
          <w:rFonts w:ascii="Arial" w:eastAsia="Calibri" w:hAnsi="Arial" w:cs="Arial"/>
          <w:b/>
          <w:bCs/>
          <w:sz w:val="22"/>
          <w:szCs w:val="22"/>
          <w:lang w:eastAsia="en-US"/>
        </w:rPr>
        <w:t xml:space="preserve">Užsakovo teisės </w:t>
      </w:r>
      <w:bookmarkEnd w:id="34"/>
      <w:bookmarkEnd w:id="35"/>
      <w:bookmarkEnd w:id="36"/>
      <w:bookmarkEnd w:id="37"/>
      <w:bookmarkEnd w:id="38"/>
      <w:bookmarkEnd w:id="39"/>
      <w:r w:rsidRPr="002D3C4A">
        <w:rPr>
          <w:rFonts w:ascii="Arial" w:eastAsia="Calibri" w:hAnsi="Arial" w:cs="Arial"/>
          <w:b/>
          <w:bCs/>
          <w:sz w:val="22"/>
          <w:szCs w:val="22"/>
          <w:lang w:eastAsia="en-US"/>
        </w:rPr>
        <w:t>ir pareigos</w:t>
      </w:r>
      <w:bookmarkEnd w:id="40"/>
      <w:bookmarkEnd w:id="41"/>
    </w:p>
    <w:p w14:paraId="0E07AB57" w14:textId="77777777" w:rsidR="00FB656E" w:rsidRPr="002D3C4A" w:rsidRDefault="00FB656E" w:rsidP="00FB656E">
      <w:pPr>
        <w:tabs>
          <w:tab w:val="left" w:pos="1276"/>
        </w:tabs>
        <w:jc w:val="both"/>
        <w:rPr>
          <w:rFonts w:ascii="Arial" w:eastAsia="Calibri" w:hAnsi="Arial" w:cs="Arial"/>
          <w:sz w:val="22"/>
          <w:szCs w:val="22"/>
          <w:lang w:eastAsia="en-US"/>
        </w:rPr>
      </w:pPr>
    </w:p>
    <w:p w14:paraId="5744D004" w14:textId="77777777" w:rsidR="00FB656E" w:rsidRPr="002D3C4A" w:rsidRDefault="00FB656E" w:rsidP="00FB656E">
      <w:pPr>
        <w:numPr>
          <w:ilvl w:val="1"/>
          <w:numId w:val="3"/>
        </w:numPr>
        <w:tabs>
          <w:tab w:val="left" w:pos="993"/>
        </w:tabs>
        <w:ind w:left="709" w:hanging="709"/>
        <w:jc w:val="both"/>
        <w:rPr>
          <w:rFonts w:ascii="Arial" w:hAnsi="Arial" w:cs="Arial"/>
          <w:sz w:val="22"/>
          <w:szCs w:val="22"/>
        </w:rPr>
      </w:pPr>
      <w:r w:rsidRPr="002D3C4A">
        <w:rPr>
          <w:rFonts w:ascii="Arial" w:hAnsi="Arial" w:cs="Arial"/>
          <w:sz w:val="22"/>
          <w:szCs w:val="22"/>
        </w:rPr>
        <w:t>Užsakovas įsipareigoja:</w:t>
      </w:r>
    </w:p>
    <w:p w14:paraId="05ED1820"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Tinkamai vykdyti visas Užsakovo pareigas, numatytas Rangos sutartyje;</w:t>
      </w:r>
    </w:p>
    <w:p w14:paraId="73C341F6"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 xml:space="preserve">Tiekėjui sudaryti visas sąlygas, suteikti informaciją ir/ar dokumentus, būtinus Paslaugoms teikti. Tokia pareiga įvykdoma per protingą laikotarpį, bet ne vėliau kaip per 7 (septynias) darbo dienas nuo Tiekėjo prašymo pateikimo dienos. Informaciją ir/ar dokumentus, kuriuos Užsakovas turi parengti ar gauti iš kitų institucijų, Užsakovas įsipareigoja pateikti per protingą terminą, bet ne vėliau kaip per 25 (dvidešimt penkias) darbo dienas; </w:t>
      </w:r>
    </w:p>
    <w:p w14:paraId="24C67F5E"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informuoti Tiekėją api</w:t>
      </w:r>
      <w:r w:rsidRPr="002D3C4A">
        <w:rPr>
          <w:rFonts w:ascii="Arial" w:eastAsia="Calibri" w:hAnsi="Arial" w:cs="Arial"/>
          <w:sz w:val="22"/>
          <w:szCs w:val="22"/>
          <w:lang w:eastAsia="en-US"/>
        </w:rPr>
        <w:t>e svarbius pasikeitimus (pvz. viešųjų pirkimų procedūrų eigos nesklandumus, Statinio projekto sprendinių pasikeitimus, statybos darbų atlikimo termino pasikeitimą), galinčius turėti įtakos Tiekėjo paslaugų teikimui;</w:t>
      </w:r>
    </w:p>
    <w:p w14:paraId="6E10FC82"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 xml:space="preserve">mokėti Bendrą Sutarties kainą už tinkamai suteiktas Paslaugas </w:t>
      </w:r>
      <w:r w:rsidRPr="002D3C4A">
        <w:rPr>
          <w:rFonts w:ascii="Arial" w:hAnsi="Arial" w:cs="Arial"/>
          <w:bCs/>
          <w:sz w:val="22"/>
          <w:szCs w:val="22"/>
        </w:rPr>
        <w:t>Sutartyje nustatyta tvarka ir sąlygomis</w:t>
      </w:r>
      <w:r w:rsidRPr="002D3C4A">
        <w:rPr>
          <w:rFonts w:ascii="Arial" w:hAnsi="Arial" w:cs="Arial"/>
          <w:sz w:val="22"/>
          <w:szCs w:val="22"/>
        </w:rPr>
        <w:t>.</w:t>
      </w:r>
    </w:p>
    <w:p w14:paraId="1CB3EC62" w14:textId="77777777" w:rsidR="00FB656E" w:rsidRPr="002D3C4A" w:rsidRDefault="00FB656E" w:rsidP="00FB656E">
      <w:pPr>
        <w:numPr>
          <w:ilvl w:val="1"/>
          <w:numId w:val="3"/>
        </w:numPr>
        <w:tabs>
          <w:tab w:val="left" w:pos="993"/>
        </w:tabs>
        <w:ind w:left="709" w:hanging="709"/>
        <w:jc w:val="both"/>
        <w:rPr>
          <w:rFonts w:ascii="Arial" w:hAnsi="Arial" w:cs="Arial"/>
          <w:sz w:val="22"/>
          <w:szCs w:val="22"/>
        </w:rPr>
      </w:pPr>
      <w:r w:rsidRPr="002D3C4A">
        <w:rPr>
          <w:rFonts w:ascii="Arial" w:hAnsi="Arial" w:cs="Arial"/>
          <w:sz w:val="22"/>
          <w:szCs w:val="22"/>
        </w:rPr>
        <w:t>Užsakovas turi teisę:</w:t>
      </w:r>
    </w:p>
    <w:p w14:paraId="3D802778"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hAnsi="Arial" w:cs="Arial"/>
          <w:sz w:val="22"/>
          <w:szCs w:val="22"/>
        </w:rPr>
        <w:t xml:space="preserve">bet kuriuo darbų vykdymo metu </w:t>
      </w:r>
      <w:r w:rsidRPr="002D3C4A">
        <w:rPr>
          <w:rFonts w:ascii="Arial" w:eastAsia="Calibri" w:hAnsi="Arial" w:cs="Arial"/>
          <w:sz w:val="22"/>
          <w:szCs w:val="22"/>
          <w:lang w:eastAsia="en-US"/>
        </w:rPr>
        <w:t xml:space="preserve">rengti patikrinimus statybos darbų objektuose. Šie patikrinimai bus skirti Tiekėjo statybos techninių prižiūrėtojų buvimo kontrolei tuose statybos darbų objektuose, kuriuose pagal LR teisės aktų reikalavimus technologinių procesų metu privalomas statinio statybos techninio prižiūrėtojo (bendrosios ir/ar specialiosios statinio statybos techninės priežiūros vadovo) buvimas statybos darbų objekte arba Užsakovas buvo nustatęs Tiekėjui privalomą bent vieno paskirto statinio statybos techninio prižiūrėtojo (bendrosios ir/ar specialiosios statinio statybos techninės priežiūros vadovo) buvimą statybos darbų objekte visą darbo proceso vykdymo laikotarpį Sutarties Specialiųjų sąlygų 8.1 p. nurodytų konkrečių statybos darbų technologinių procesų vykdymo metu. Tuo atveju, jei patikrinimą vykdantis </w:t>
      </w:r>
      <w:r w:rsidRPr="002D3C4A">
        <w:rPr>
          <w:rFonts w:ascii="Arial" w:eastAsia="Calibri" w:hAnsi="Arial" w:cs="Arial"/>
          <w:sz w:val="22"/>
          <w:szCs w:val="22"/>
        </w:rPr>
        <w:t xml:space="preserve">Užsakovo atsakingas </w:t>
      </w:r>
      <w:r w:rsidRPr="002D3C4A">
        <w:rPr>
          <w:rFonts w:ascii="Arial" w:eastAsia="Calibri" w:hAnsi="Arial" w:cs="Arial"/>
          <w:sz w:val="22"/>
          <w:szCs w:val="22"/>
          <w:lang w:eastAsia="en-US"/>
        </w:rPr>
        <w:t xml:space="preserve">darbuotojas nustatys, kad statinio statybos techninio prižiūrėtojo (bendrosios ir/ ar specialiosios statinio statybos techninės priežiūros vadovo) nėra statybos darbų objekte konkrečių statybos montavimo darbų ar/ir technologinių procesų vykdymo metu be pateisinamos priežasties, bus surašomas aktas su </w:t>
      </w:r>
      <w:r w:rsidRPr="002D3C4A">
        <w:rPr>
          <w:rFonts w:ascii="Arial" w:eastAsia="Calibri" w:hAnsi="Arial" w:cs="Arial"/>
          <w:sz w:val="22"/>
          <w:szCs w:val="22"/>
        </w:rPr>
        <w:t xml:space="preserve">Užsakovo </w:t>
      </w:r>
      <w:r w:rsidRPr="002D3C4A">
        <w:rPr>
          <w:rFonts w:ascii="Arial" w:eastAsia="Calibri" w:hAnsi="Arial" w:cs="Arial"/>
          <w:sz w:val="22"/>
          <w:szCs w:val="22"/>
          <w:lang w:eastAsia="en-US"/>
        </w:rPr>
        <w:t>atsakingo darbuotojo bei Rangovo paskirto statybos vadovo parašais ir Tiekėjui bus skirta Sutartyje numatyto dydžio bauda;</w:t>
      </w:r>
    </w:p>
    <w:p w14:paraId="78770573" w14:textId="77777777" w:rsidR="00FB656E" w:rsidRPr="002D3C4A" w:rsidRDefault="00FB656E" w:rsidP="00FB656E">
      <w:pPr>
        <w:numPr>
          <w:ilvl w:val="2"/>
          <w:numId w:val="3"/>
        </w:numPr>
        <w:tabs>
          <w:tab w:val="left" w:pos="993"/>
        </w:tabs>
        <w:ind w:left="709" w:hanging="709"/>
        <w:jc w:val="both"/>
        <w:rPr>
          <w:rFonts w:ascii="Arial" w:hAnsi="Arial" w:cs="Arial"/>
          <w:sz w:val="22"/>
          <w:szCs w:val="22"/>
        </w:rPr>
      </w:pPr>
      <w:r w:rsidRPr="002D3C4A">
        <w:rPr>
          <w:rFonts w:ascii="Arial" w:eastAsia="Calibri" w:hAnsi="Arial" w:cs="Arial"/>
          <w:sz w:val="22"/>
          <w:szCs w:val="22"/>
          <w:lang w:eastAsia="en-US"/>
        </w:rPr>
        <w:t>bet kuriuo metu patikrinti kaip Tiekėjas pildo statybos darbų žurnalus;</w:t>
      </w:r>
    </w:p>
    <w:p w14:paraId="09190B56" w14:textId="77777777" w:rsidR="00FB656E" w:rsidRPr="002D3C4A" w:rsidRDefault="00FB656E" w:rsidP="00FB656E">
      <w:pPr>
        <w:numPr>
          <w:ilvl w:val="2"/>
          <w:numId w:val="3"/>
        </w:numPr>
        <w:tabs>
          <w:tab w:val="left" w:pos="993"/>
        </w:tabs>
        <w:ind w:left="505" w:hanging="505"/>
        <w:jc w:val="both"/>
        <w:rPr>
          <w:rFonts w:ascii="Arial" w:eastAsia="Calibri" w:hAnsi="Arial" w:cs="Arial"/>
          <w:sz w:val="22"/>
          <w:szCs w:val="22"/>
          <w:lang w:eastAsia="en-US"/>
        </w:rPr>
      </w:pPr>
      <w:r w:rsidRPr="002D3C4A">
        <w:rPr>
          <w:rFonts w:ascii="Arial" w:eastAsia="Calibri" w:hAnsi="Arial" w:cs="Arial"/>
          <w:sz w:val="22"/>
          <w:szCs w:val="22"/>
          <w:lang w:eastAsia="en-US"/>
        </w:rPr>
        <w:t>sustabdyti Tiekėjo Paslaugų teikimą atitinkamam laikotarpiui, jei buvo sustabdytas Rangovų atliekamų darbų (ar jų dalies) vykdymas. Tiekėjas neturi teisės reikalauti iš Užsakovo tokio sustabdymo sąlygotų nuostolių atlyginimo;</w:t>
      </w:r>
    </w:p>
    <w:p w14:paraId="20D48DC7" w14:textId="77777777" w:rsidR="00FB656E" w:rsidRPr="002D3C4A" w:rsidRDefault="00FB656E" w:rsidP="00FB656E">
      <w:pPr>
        <w:numPr>
          <w:ilvl w:val="2"/>
          <w:numId w:val="3"/>
        </w:numPr>
        <w:tabs>
          <w:tab w:val="left" w:pos="993"/>
        </w:tabs>
        <w:ind w:left="505" w:hanging="505"/>
        <w:jc w:val="both"/>
        <w:rPr>
          <w:rFonts w:ascii="Arial" w:eastAsia="Calibri" w:hAnsi="Arial" w:cs="Arial"/>
          <w:sz w:val="22"/>
          <w:szCs w:val="22"/>
          <w:lang w:eastAsia="en-US"/>
        </w:rPr>
      </w:pPr>
      <w:r w:rsidRPr="002D3C4A">
        <w:rPr>
          <w:rFonts w:ascii="Arial" w:hAnsi="Arial" w:cs="Arial"/>
          <w:sz w:val="22"/>
          <w:szCs w:val="22"/>
        </w:rPr>
        <w:t>Užsakovas turi teisę atsisakyti leisti Tiekėjui keisti ar pasitelkti naują asmenį, jei yra teisės aktuose nustatyti pagrindai, pavyzdžiui: asmuo galėtų sukelti grėsmę nacionaliniam saugumui</w:t>
      </w:r>
    </w:p>
    <w:p w14:paraId="154FD33A"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reikalauti iš Tiekėjo Sutartyje bei jos prieduose nustatytų sąlygų įvykdymo;</w:t>
      </w:r>
    </w:p>
    <w:p w14:paraId="326719EF"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esant sutartinių įsipareigojimų vykdymo pagrįstiems trūkumams reikalauti jų pašalinimo;</w:t>
      </w:r>
    </w:p>
    <w:p w14:paraId="385AB2B4"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sustabdyti mokėjimus jeigu Tiekėjas nevykdo arba netinkamai vykdo bet kokius Sutartimi prisiimtus ar teisės aktuose numatytus įsipareigojimus, iki kol šie įsipareigojimai nebus tinkamai įvykdyti;</w:t>
      </w:r>
    </w:p>
    <w:p w14:paraId="0A8664CE" w14:textId="77777777" w:rsidR="00FB656E" w:rsidRPr="00C2532A" w:rsidRDefault="00FB656E" w:rsidP="00FB656E">
      <w:pPr>
        <w:numPr>
          <w:ilvl w:val="2"/>
          <w:numId w:val="3"/>
        </w:numPr>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 xml:space="preserve"> </w:t>
      </w:r>
      <w:r w:rsidRPr="00C2532A">
        <w:rPr>
          <w:rFonts w:ascii="Arial" w:hAnsi="Arial" w:cs="Arial"/>
          <w:sz w:val="22"/>
          <w:szCs w:val="22"/>
        </w:rPr>
        <w:t>kontroliuoti ir prižiūrėti Tiekėjo teikiamas paslaugas dėl galiojančių reikalavimų šių Paslaugų kiekiui ir kokybei;</w:t>
      </w:r>
    </w:p>
    <w:p w14:paraId="60D5FC44" w14:textId="77777777" w:rsidR="00FB656E" w:rsidRPr="00C2532A" w:rsidRDefault="00FB656E" w:rsidP="00FB656E">
      <w:pPr>
        <w:numPr>
          <w:ilvl w:val="2"/>
          <w:numId w:val="3"/>
        </w:numPr>
        <w:suppressAutoHyphens/>
        <w:autoSpaceDN w:val="0"/>
        <w:ind w:left="505" w:hanging="505"/>
        <w:jc w:val="both"/>
        <w:textAlignment w:val="baseline"/>
        <w:rPr>
          <w:rFonts w:ascii="Arial" w:hAnsi="Arial" w:cs="Arial"/>
          <w:sz w:val="22"/>
          <w:szCs w:val="22"/>
        </w:rPr>
      </w:pPr>
      <w:r w:rsidRPr="00C2532A">
        <w:rPr>
          <w:rFonts w:ascii="Arial" w:hAnsi="Arial" w:cs="Arial"/>
          <w:sz w:val="22"/>
          <w:szCs w:val="22"/>
        </w:rPr>
        <w:t xml:space="preserve"> atsisakyti dalies Paslaugų šios sutarties bei kitų teisės aktų nustatyta tvarka;</w:t>
      </w:r>
    </w:p>
    <w:p w14:paraId="76142BFF" w14:textId="358F123D" w:rsidR="001E2403" w:rsidRPr="00C2532A" w:rsidRDefault="001E2403" w:rsidP="001E2403">
      <w:pPr>
        <w:pStyle w:val="ListParagraph"/>
        <w:numPr>
          <w:ilvl w:val="2"/>
          <w:numId w:val="3"/>
        </w:numPr>
        <w:jc w:val="both"/>
        <w:rPr>
          <w:rFonts w:ascii="Arial" w:hAnsi="Arial" w:cs="Arial"/>
          <w:sz w:val="22"/>
          <w:szCs w:val="22"/>
          <w:lang w:eastAsia="en-US"/>
          <w14:ligatures w14:val="standardContextual"/>
        </w:rPr>
      </w:pPr>
      <w:r w:rsidRPr="00C2532A">
        <w:rPr>
          <w:rFonts w:ascii="Arial" w:hAnsi="Arial" w:cs="Arial"/>
          <w:sz w:val="22"/>
          <w:szCs w:val="22"/>
          <w:lang w:eastAsia="en-US"/>
          <w14:ligatures w14:val="standardContextual"/>
        </w:rPr>
        <w:t>Užsakovui nustačius, kad yra pagrįstų abejonių įtarti, kad įgyvendinant Sutartį galimai buvo siekiama vengti / apeiti Lietuvos Respublikoje įgyvendinamomis tarptautinėmis sankcijomis nustatytus apribojimus ir įpareigojimus, Užsakovas turi teisę nedelsiant pateikia susijusią medžiagą teisėsaugos institucijoms. Toks informacijos pateikimas nėra laikomas konfidencialumo įsipareigojimo pažeidimas</w:t>
      </w:r>
      <w:r w:rsidR="004A3A28" w:rsidRPr="00C2532A">
        <w:rPr>
          <w:rFonts w:ascii="Arial" w:hAnsi="Arial" w:cs="Arial"/>
          <w:sz w:val="22"/>
          <w:szCs w:val="22"/>
          <w:lang w:eastAsia="en-US"/>
          <w14:ligatures w14:val="standardContextual"/>
        </w:rPr>
        <w:t>;</w:t>
      </w:r>
    </w:p>
    <w:p w14:paraId="0C3B96D8" w14:textId="77777777" w:rsidR="00FB656E" w:rsidRPr="00C2532A" w:rsidRDefault="00FB656E" w:rsidP="00FB656E">
      <w:pPr>
        <w:numPr>
          <w:ilvl w:val="1"/>
          <w:numId w:val="3"/>
        </w:numPr>
        <w:tabs>
          <w:tab w:val="left" w:pos="993"/>
        </w:tabs>
        <w:ind w:left="709" w:hanging="709"/>
        <w:jc w:val="both"/>
        <w:rPr>
          <w:rFonts w:ascii="Arial" w:hAnsi="Arial" w:cs="Arial"/>
          <w:sz w:val="22"/>
          <w:szCs w:val="22"/>
        </w:rPr>
      </w:pPr>
      <w:r w:rsidRPr="00C2532A">
        <w:rPr>
          <w:rFonts w:ascii="Arial" w:hAnsi="Arial" w:cs="Arial"/>
          <w:sz w:val="22"/>
          <w:szCs w:val="22"/>
        </w:rPr>
        <w:t>Užsakovas turi ir kitas šioje Sutartyje bei Lietuvos Respublikoje galiojančiuose teisės aktuose numatytas teises ir pareigas.</w:t>
      </w:r>
    </w:p>
    <w:p w14:paraId="6516A3A6" w14:textId="77777777" w:rsidR="00FB656E" w:rsidRPr="002D3C4A" w:rsidRDefault="00FB656E" w:rsidP="00FB656E">
      <w:pPr>
        <w:tabs>
          <w:tab w:val="left" w:pos="1276"/>
        </w:tabs>
        <w:ind w:left="709" w:hanging="709"/>
        <w:jc w:val="both"/>
        <w:rPr>
          <w:rFonts w:ascii="Arial" w:eastAsia="Calibri" w:hAnsi="Arial" w:cs="Arial"/>
          <w:color w:val="000000"/>
          <w:sz w:val="22"/>
          <w:szCs w:val="22"/>
          <w:lang w:eastAsia="en-US"/>
        </w:rPr>
      </w:pPr>
    </w:p>
    <w:p w14:paraId="30910693"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sz w:val="22"/>
          <w:szCs w:val="22"/>
          <w:lang w:eastAsia="en-US"/>
        </w:rPr>
      </w:pPr>
      <w:bookmarkStart w:id="42" w:name="_Toc364973194"/>
      <w:bookmarkStart w:id="43" w:name="_Toc2610559"/>
      <w:bookmarkStart w:id="44" w:name="_Toc41472571"/>
      <w:bookmarkStart w:id="45" w:name="_Toc40688575"/>
      <w:bookmarkStart w:id="46" w:name="_Toc74025732"/>
      <w:bookmarkStart w:id="47" w:name="_Toc74027117"/>
      <w:bookmarkStart w:id="48" w:name="_Toc74118054"/>
      <w:bookmarkStart w:id="49" w:name="_Toc74125852"/>
      <w:bookmarkStart w:id="50" w:name="_Toc74125997"/>
      <w:bookmarkStart w:id="51" w:name="_Toc74128691"/>
      <w:bookmarkStart w:id="52" w:name="_Toc74360052"/>
      <w:bookmarkStart w:id="53" w:name="_Toc74365801"/>
      <w:bookmarkStart w:id="54" w:name="_Toc75156392"/>
      <w:bookmarkStart w:id="55" w:name="_Toc76523526"/>
      <w:bookmarkStart w:id="56" w:name="_Toc85871992"/>
      <w:bookmarkStart w:id="57" w:name="_Toc106609616"/>
      <w:r w:rsidRPr="002D3C4A">
        <w:rPr>
          <w:rFonts w:ascii="Arial" w:eastAsia="Calibri" w:hAnsi="Arial" w:cs="Arial"/>
          <w:b/>
          <w:bCs/>
          <w:sz w:val="22"/>
          <w:szCs w:val="22"/>
          <w:lang w:eastAsia="en-US"/>
        </w:rPr>
        <w:t>Paslaugų teikimo sutartis su trečiaisiais asmenimis (subtiekėjais)</w:t>
      </w:r>
      <w:bookmarkEnd w:id="42"/>
      <w:bookmarkEnd w:id="43"/>
    </w:p>
    <w:p w14:paraId="46B60520" w14:textId="77777777" w:rsidR="00FB656E" w:rsidRPr="002D3C4A" w:rsidRDefault="00FB656E" w:rsidP="00FB656E">
      <w:pPr>
        <w:tabs>
          <w:tab w:val="left" w:pos="1276"/>
        </w:tabs>
        <w:ind w:left="709" w:hanging="709"/>
        <w:jc w:val="both"/>
        <w:rPr>
          <w:rFonts w:ascii="Arial" w:eastAsia="Calibri" w:hAnsi="Arial" w:cs="Arial"/>
          <w:sz w:val="22"/>
          <w:szCs w:val="22"/>
          <w:lang w:eastAsia="en-US"/>
        </w:rPr>
      </w:pPr>
    </w:p>
    <w:p w14:paraId="4FEF80A7" w14:textId="77777777" w:rsidR="00FB656E" w:rsidRPr="002D3C4A" w:rsidRDefault="00FB656E" w:rsidP="00FB656E">
      <w:pPr>
        <w:pStyle w:val="Body2"/>
        <w:numPr>
          <w:ilvl w:val="1"/>
          <w:numId w:val="3"/>
        </w:numPr>
        <w:spacing w:after="0"/>
        <w:ind w:left="505" w:hanging="505"/>
        <w:rPr>
          <w:rFonts w:ascii="Arial" w:hAnsi="Arial" w:cs="Arial"/>
        </w:rPr>
      </w:pPr>
      <w:r w:rsidRPr="002D3C4A">
        <w:rPr>
          <w:rFonts w:ascii="Arial" w:hAnsi="Arial" w:cs="Arial"/>
        </w:rPr>
        <w:t>Tie</w:t>
      </w:r>
      <w:r w:rsidRPr="002D3C4A">
        <w:rPr>
          <w:rFonts w:ascii="Arial" w:eastAsia="Arial Unicode MS" w:hAnsi="Arial" w:cs="Arial"/>
        </w:rPr>
        <w:t xml:space="preserve">kėjas </w:t>
      </w:r>
      <w:r w:rsidRPr="002D3C4A">
        <w:rPr>
          <w:rFonts w:ascii="Arial" w:hAnsi="Arial" w:cs="Arial"/>
          <w:lang w:bidi="lo-LA"/>
        </w:rPr>
        <w:t>atsako už visus pagal Sutartį prisiimtus įsipareigojimus, nepaisant to, ar jiems vykdyti bus pasitelkiami tretieji asmenys</w:t>
      </w:r>
      <w:r w:rsidRPr="002D3C4A">
        <w:rPr>
          <w:rFonts w:ascii="Arial" w:eastAsia="Arial Unicode MS" w:hAnsi="Arial" w:cs="Arial"/>
        </w:rPr>
        <w:t>.</w:t>
      </w:r>
    </w:p>
    <w:p w14:paraId="32277351" w14:textId="77777777" w:rsidR="00FB656E" w:rsidRPr="002D3C4A" w:rsidRDefault="00FB656E" w:rsidP="00FB656E">
      <w:pPr>
        <w:pStyle w:val="Body2"/>
        <w:numPr>
          <w:ilvl w:val="1"/>
          <w:numId w:val="3"/>
        </w:numPr>
        <w:spacing w:after="0"/>
        <w:ind w:left="505" w:hanging="505"/>
        <w:rPr>
          <w:rFonts w:ascii="Arial" w:hAnsi="Arial" w:cs="Arial"/>
        </w:rPr>
      </w:pPr>
      <w:r w:rsidRPr="002D3C4A">
        <w:rPr>
          <w:rFonts w:ascii="Arial" w:hAnsi="Arial" w:cs="Arial"/>
        </w:rPr>
        <w:lastRenderedPageBreak/>
        <w:t>Tie</w:t>
      </w:r>
      <w:r w:rsidRPr="002D3C4A">
        <w:rPr>
          <w:rFonts w:ascii="Arial" w:eastAsia="Arial Unicode MS" w:hAnsi="Arial" w:cs="Arial"/>
        </w:rPr>
        <w:t xml:space="preserve">kėjas įsipareigoja užtikrinti, kad Sutartį vykdys Pirkime pasiūlyti ir (ar) kvalifikacinius reikalavimus atitinkantys subteikėjai ir (ar) specialistai. </w:t>
      </w:r>
      <w:r w:rsidRPr="002D3C4A">
        <w:rPr>
          <w:rFonts w:ascii="Arial" w:hAnsi="Arial" w:cs="Arial"/>
        </w:rPr>
        <w:t>Tie</w:t>
      </w:r>
      <w:r w:rsidRPr="002D3C4A">
        <w:rPr>
          <w:rFonts w:ascii="Arial" w:eastAsia="Arial Unicode MS" w:hAnsi="Arial" w:cs="Arial"/>
        </w:rPr>
        <w:t>kėjas yra atsakingas už subteikėjų vykdomą Sutarties dalį, lyg ją vykdytų pats ir privalo užtikrinti, kad subteikėjai laikytųsi Sutarties nuostatų</w:t>
      </w:r>
    </w:p>
    <w:p w14:paraId="2E7FAC70" w14:textId="77777777" w:rsidR="00FB656E" w:rsidRPr="002D3C4A" w:rsidRDefault="00FB656E" w:rsidP="00FB656E">
      <w:pPr>
        <w:pStyle w:val="ListParagraph"/>
        <w:numPr>
          <w:ilvl w:val="1"/>
          <w:numId w:val="3"/>
        </w:numPr>
        <w:tabs>
          <w:tab w:val="left" w:pos="567"/>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Nė viena Šalis neturi teisės perleisti visų arba dalies teisių ir pareigų pagal šią Sutartį jokiai trečiajai šaliai be išankstinio raštiško kitos Šalies sutikimo,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3071F7F" w14:textId="77777777" w:rsidR="00FB656E" w:rsidRPr="002D3C4A" w:rsidRDefault="00FB656E" w:rsidP="00FB656E">
      <w:pPr>
        <w:pStyle w:val="ListParagraph"/>
        <w:numPr>
          <w:ilvl w:val="1"/>
          <w:numId w:val="3"/>
        </w:numPr>
        <w:tabs>
          <w:tab w:val="left" w:pos="567"/>
        </w:tabs>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Vykdant Sutartį taikoma tokia ūkio subjektų ir specialistų, kurių pajėgumais dalyvaudamas Pirkime rėmėsi Tiekėjas, kad atitiktų kvalifikacijos reikalavimus, pasitelkimo ir (ar) keitimo tvarka:</w:t>
      </w:r>
    </w:p>
    <w:p w14:paraId="73505108" w14:textId="77777777" w:rsidR="00FB656E" w:rsidRPr="002D3C4A" w:rsidRDefault="00FB656E" w:rsidP="00FB656E">
      <w:pPr>
        <w:pStyle w:val="ListParagraph"/>
        <w:numPr>
          <w:ilvl w:val="2"/>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 xml:space="preserve">Tiekėjas, vykdydamas Sutartį, negali keisti savo pasiūlyme nurodyto ūkio subjekto, kurio pajėgumais rėmėsi, kad atitiktų kvalifikacijos reikalavimus (toliau – </w:t>
      </w:r>
      <w:r w:rsidRPr="002D3C4A">
        <w:rPr>
          <w:rFonts w:ascii="Arial" w:hAnsi="Arial" w:cs="Arial"/>
          <w:b/>
          <w:bCs/>
          <w:sz w:val="22"/>
          <w:szCs w:val="22"/>
        </w:rPr>
        <w:t>ūkio subjektas</w:t>
      </w:r>
      <w:r w:rsidRPr="002D3C4A">
        <w:rPr>
          <w:rFonts w:ascii="Arial" w:hAnsi="Arial" w:cs="Arial"/>
          <w:sz w:val="22"/>
          <w:szCs w:val="22"/>
        </w:rPr>
        <w:t>) ir (ar) specialisto, kurio kvalifikacija buvo remtasi, be Užsakovo rašytinio sutikimo. Keičiamas ūkio subjektas ir (ar) specialistas turi turėti ne žemesnę, nei buvo keliama Pirkimo dokumentuose, kvalifikaciją, kurią naujai pasitelkiamas ūkio subjektas ir (ar) specialistas turi būti įgijęs iki prievolių pagal Sutartį vykdymo pradžios. Taip pat, vadovaujantis Pirkimo dokumentuose nurodytais reikalavimais, pateikiami dokumentai</w:t>
      </w:r>
      <w:r w:rsidRPr="002D3C4A">
        <w:rPr>
          <w:rStyle w:val="CommentReference"/>
          <w:rFonts w:ascii="Arial" w:eastAsia="Calibri" w:hAnsi="Arial" w:cs="Arial"/>
          <w:sz w:val="22"/>
          <w:szCs w:val="22"/>
        </w:rPr>
        <w:t>,</w:t>
      </w:r>
      <w:r w:rsidRPr="002D3C4A">
        <w:rPr>
          <w:rFonts w:ascii="Arial" w:hAnsi="Arial" w:cs="Arial"/>
          <w:sz w:val="22"/>
          <w:szCs w:val="22"/>
        </w:rPr>
        <w:t xml:space="preserve"> pagrindžiantys ūkio subjekto neatitikimą pašalinimo pagrindams (jei tokie buvo keliami Pirkimo vykdymo metu). Ūkio subjektas ir (ar) specialistas, kurio kvalifikacija buvo remtasi, gali būti keičiamas tik šiais atvejais:</w:t>
      </w:r>
    </w:p>
    <w:p w14:paraId="6B419085" w14:textId="77777777" w:rsidR="00FB656E" w:rsidRPr="002D3C4A" w:rsidRDefault="00FB656E" w:rsidP="00FB656E">
      <w:pPr>
        <w:pStyle w:val="ListParagraph"/>
        <w:numPr>
          <w:ilvl w:val="3"/>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kai ūkio subjektas bankrutuoja ar susidaro analogiška situacija;</w:t>
      </w:r>
    </w:p>
    <w:p w14:paraId="4D523ED1" w14:textId="77777777" w:rsidR="00FB656E" w:rsidRPr="002D3C4A" w:rsidRDefault="00FB656E" w:rsidP="00FB656E">
      <w:pPr>
        <w:pStyle w:val="ListParagraph"/>
        <w:numPr>
          <w:ilvl w:val="3"/>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6740C58B" w14:textId="77777777" w:rsidR="00FB656E" w:rsidRPr="002D3C4A" w:rsidRDefault="00FB656E" w:rsidP="00FB656E">
      <w:pPr>
        <w:pStyle w:val="ListParagraph"/>
        <w:numPr>
          <w:ilvl w:val="3"/>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kai Tiekėjo ūkio subjektas ir (ar) specialistas neatitinka VPĮ ar KSPĮ nuostatų, kelia grėsmę nacionaliniam saugumui, jam taikomos tarptautinės sankcijos, kaip tai apibrėžta Sankcijų įgyvendinimo įstatyme ar (ir) yra kiti teisės aktuose nustatyti pagrindai, reikalaujantys pakeitimo;</w:t>
      </w:r>
    </w:p>
    <w:p w14:paraId="3AE75BBC" w14:textId="77777777" w:rsidR="00FB656E" w:rsidRPr="002D3C4A" w:rsidRDefault="00FB656E" w:rsidP="00FB656E">
      <w:pPr>
        <w:pStyle w:val="ListParagraph"/>
        <w:numPr>
          <w:ilvl w:val="3"/>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Tiekėjas,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p>
    <w:p w14:paraId="58B706E6" w14:textId="77777777" w:rsidR="00FB656E" w:rsidRPr="002D3C4A" w:rsidRDefault="00FB656E" w:rsidP="00FB656E">
      <w:pPr>
        <w:pStyle w:val="ListParagraph"/>
        <w:numPr>
          <w:ilvl w:val="2"/>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 xml:space="preserve">Užsakovas turi teisę leisti pakeisti ūkio subjektą ir (ar) specialistą, jei Tiekėjas laiku ir tinkamai pateikė prašymą su visais </w:t>
      </w:r>
      <w:bookmarkStart w:id="58" w:name="_Hlk89162829"/>
      <w:r w:rsidRPr="002D3C4A">
        <w:rPr>
          <w:rFonts w:ascii="Arial" w:hAnsi="Arial" w:cs="Arial"/>
          <w:sz w:val="22"/>
          <w:szCs w:val="22"/>
        </w:rPr>
        <w:t>pasitelkiamo ūkio subjekto ir (ar) specialisto</w:t>
      </w:r>
      <w:bookmarkEnd w:id="58"/>
      <w:r w:rsidRPr="002D3C4A">
        <w:rPr>
          <w:rFonts w:ascii="Arial" w:hAnsi="Arial" w:cs="Arial"/>
          <w:sz w:val="22"/>
          <w:szCs w:val="22"/>
        </w:rPr>
        <w:t xml:space="preserve"> kvalifikaciją patvirtinančiais, kitais prašomais dokumentais ir Užsakovas nustatė atitikimą visoms Pirkimo ir Sutarties sąlygoms. </w:t>
      </w:r>
    </w:p>
    <w:p w14:paraId="009089F6" w14:textId="77777777" w:rsidR="00FB656E" w:rsidRPr="002D3C4A" w:rsidRDefault="00FB656E" w:rsidP="00FB656E">
      <w:pPr>
        <w:pStyle w:val="ListParagraph"/>
        <w:numPr>
          <w:ilvl w:val="2"/>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Užsakovui sutikus su ūkio subjekto ir (ar) specialisto keitimu, Šalys atskiro susitarimo nepasirašo, lygiaverčiu dokumentu bus laikomas rašytinis Tiekėjo prašymas ir rašytinis Užsakovo sutikimas, kuris laikomas neatskiriama Sutarties dalimi. Tiekėjas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44096521" w14:textId="77777777" w:rsidR="00FB656E" w:rsidRPr="002D3C4A" w:rsidRDefault="00FB656E" w:rsidP="00FB656E">
      <w:pPr>
        <w:pStyle w:val="ListParagraph"/>
        <w:numPr>
          <w:ilvl w:val="2"/>
          <w:numId w:val="3"/>
        </w:numPr>
        <w:tabs>
          <w:tab w:val="left" w:pos="709"/>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Vykdant Sutartį taikoma tokia subteikėjų, kurie nėra ūkio subjektai, ir kurie vykdys Sutartį, keitimo ar pasitelkimo tvarka:</w:t>
      </w:r>
    </w:p>
    <w:p w14:paraId="377976C3" w14:textId="77777777" w:rsidR="00FB656E" w:rsidRPr="002D3C4A" w:rsidRDefault="00FB656E" w:rsidP="00FB656E">
      <w:pPr>
        <w:pStyle w:val="ListParagraph"/>
        <w:numPr>
          <w:ilvl w:val="3"/>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Tiekėjas privalo iki Paslaugų teikimo pradžios, likus ne mažiau kaip 7 (septynioms) darbo dienoms iki numatomo pasitelkimo, informuoti Užsakovą apie pasitelkiamus subteikėjus, nurodyti kiekvieno subteikėjo perimamą pagal Sutartį vykdyti įsipareigojimų dalį (būtina nurodyti kokius konkrečiai veiksmus atliks subteikėjas ir kokią procentinę dalį tai sudaro nuo Sutarties kainos), jų kontaktus, pavadinimus, registracijos šalį, kontroliuojančius asmenis, jų registracijos šalį ir atsakingus asmenis (pagal Užsakovo nurodymą teikiama ir kita informacija). Tokia pati informavimo prievolė taikoma Tiekėjui, ketinančiam pakeisti ar pasitelkti subteikėją Sutarties vykdymo metu. Subteikėjas, apie kurį nebuvo raštu informuotas Užsakovas ir nėra gautas Užsakovo sutikimas, neturi teisės vykdyti Sutarties, tai bus laikoma esminiu Sutarties pažeidimu;</w:t>
      </w:r>
    </w:p>
    <w:p w14:paraId="49CDD8A0" w14:textId="77777777" w:rsidR="00FB656E" w:rsidRPr="002D3C4A" w:rsidRDefault="00FB656E" w:rsidP="00FB656E">
      <w:pPr>
        <w:pStyle w:val="ListParagraph"/>
        <w:numPr>
          <w:ilvl w:val="3"/>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subteikėjai gali būti pasitelkiami tik toms Sutarties dalims, kurioms savo pasiūlyme Tiekėjas numatė pasitelkti subteikėjus, išskyrus atvejus, kai Tiekėjas raštu pagrindžia, kad nenumatytai Sutarties daliai pasitelkti subteikėją būtina siekiant užtikrinti tinkamą Sutarties vykdymą ir Užsakovas pateikia raštišką sutikimą;</w:t>
      </w:r>
    </w:p>
    <w:p w14:paraId="78FC5E65" w14:textId="77777777" w:rsidR="00FB656E" w:rsidRPr="002D3C4A" w:rsidRDefault="00FB656E" w:rsidP="00FB656E">
      <w:pPr>
        <w:pStyle w:val="ListParagraph"/>
        <w:numPr>
          <w:ilvl w:val="3"/>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Užsakovas netikrins subteikėjų, kurie nėra ūkio subjektai, kvalifikacijos ir pašalinimo pagrindų (išskyrus, jei Pirkimo metu buvo tikrinami subteikėjų pašalinimo pagrindai ir (ar) taikomos nuostatos dėl nacionalinio saugumo interesų, pvz. VPĮ 47 straipsnio 9 dalies ir (ar) VPĮ 45 str. 2</w:t>
      </w:r>
      <w:r w:rsidRPr="002D3C4A">
        <w:rPr>
          <w:rFonts w:ascii="Arial" w:hAnsi="Arial" w:cs="Arial"/>
          <w:sz w:val="22"/>
          <w:szCs w:val="22"/>
          <w:vertAlign w:val="superscript"/>
        </w:rPr>
        <w:t>1</w:t>
      </w:r>
      <w:r w:rsidRPr="002D3C4A">
        <w:rPr>
          <w:rFonts w:ascii="Arial" w:hAnsi="Arial" w:cs="Arial"/>
          <w:sz w:val="22"/>
          <w:szCs w:val="22"/>
        </w:rPr>
        <w:t xml:space="preserve"> dalies nuostatos);</w:t>
      </w:r>
    </w:p>
    <w:p w14:paraId="04BE3498" w14:textId="77777777" w:rsidR="00FB656E" w:rsidRPr="002D3C4A" w:rsidRDefault="00FB656E" w:rsidP="00FB656E">
      <w:pPr>
        <w:pStyle w:val="ListParagraph"/>
        <w:numPr>
          <w:ilvl w:val="3"/>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 xml:space="preserve">Užsakovui sutikus su subteikėjo keitimu ar pasitelkimu, Šalys atskiro susitarimo nepasirašo, lygiaverčiu dokumentu bus laikomas rašytinis Tiekėjo prašymas ir rašytinis Užsakovo sutikimas, kuris </w:t>
      </w:r>
      <w:r w:rsidRPr="002D3C4A">
        <w:rPr>
          <w:rFonts w:ascii="Arial" w:hAnsi="Arial" w:cs="Arial"/>
          <w:sz w:val="22"/>
          <w:szCs w:val="22"/>
        </w:rPr>
        <w:lastRenderedPageBreak/>
        <w:t>laikomas neatskiriama Sutarties dalimi. Subteikėjo keitimas ar pasitelkimas Sutartyje nurodytomis sąlygomis laikomas ne Sutarties keitimu, o Sutarties vykdymu joje nurodytomis sąlygomis. Tiekėjas neturi teisės pakeisti ar pasitelkti subteikėjo, kol negautas rašytinis Užsakovo sutikimas.</w:t>
      </w:r>
    </w:p>
    <w:p w14:paraId="0FF44DEA" w14:textId="77777777" w:rsidR="00FB656E" w:rsidRPr="002D3C4A" w:rsidRDefault="00FB656E" w:rsidP="00FB656E">
      <w:pPr>
        <w:pStyle w:val="ListParagraph"/>
        <w:numPr>
          <w:ilvl w:val="3"/>
          <w:numId w:val="3"/>
        </w:numPr>
        <w:tabs>
          <w:tab w:val="left" w:pos="851"/>
        </w:tabs>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Užsakovas turi teisę neleisti pasitelkti asmens, jei būtų nustatyta, kad tokiu atveju Sutartis neatitiktų nacionalinio saugumo interesų, Pirkimo metu taikomų VPĮ ar KSPĮ nuostatų ir (ar) Sutarties vykdymas prieštarautų sankcijoms kaip jos suprantamos Lietuvos Respublikos ekonominių ir kitų tarptautinių sankcijų įgyvendinimo įstatyme.</w:t>
      </w:r>
    </w:p>
    <w:p w14:paraId="2A5DC14E" w14:textId="77777777" w:rsidR="00FB656E" w:rsidRPr="002D3C4A" w:rsidRDefault="00FB656E" w:rsidP="00FB656E">
      <w:pPr>
        <w:pStyle w:val="ListParagraph"/>
        <w:numPr>
          <w:ilvl w:val="3"/>
          <w:numId w:val="3"/>
        </w:numPr>
        <w:tabs>
          <w:tab w:val="left" w:pos="851"/>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Tinkamai išviešintiems subteikėjams pageidaujant, Užsakovas su jais atsiskaitys tiesiogiai. Apie šią galimybę Užsakovas subteikėją informuos atskiru pranešimu per 3 (tris) kalendorines dienas nuo informacijos iš Tiekėjo apie pasitelkiamą subteikėją gavimo dienos. Norėdamas pasinaudoti tiesioginio atsiskaitymo galimybe, subteikėjas turi apie tai raštu ne vėliau kaip per 2 (dvi) kalendorines dienas informuoti Užsakovą. Tokiu atveju su Užsakovu, Tiekėju ir subteikėju bus sudaroma trišalė sutartis, kurioje pateikiama tiesioginio atsiskaitymo su subteikėju tvarka, įskaitant teisę Tiekėjui prieštarauti nepagrįstiems mokėjimams. Trišalės sutarties dėl tiesioginio atsiskaitymo su subteikėju pasirašymas nekeičia Tiekėjo atsakomybės dėl Sutarties įvykdymo.</w:t>
      </w:r>
    </w:p>
    <w:p w14:paraId="69CDA91F" w14:textId="77777777" w:rsidR="00FB656E" w:rsidRPr="002D3C4A" w:rsidRDefault="00FB656E" w:rsidP="00FB656E">
      <w:pPr>
        <w:pStyle w:val="ListParagraph"/>
        <w:numPr>
          <w:ilvl w:val="1"/>
          <w:numId w:val="3"/>
        </w:numPr>
        <w:tabs>
          <w:tab w:val="left" w:pos="567"/>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 xml:space="preserve">Tiekėjas, vykdantis Sutartį jungtinės veiklos pagrindu, turi teisę atsisakyti arba keisti jungtinės veiklos partnerį (toliau – </w:t>
      </w:r>
      <w:r w:rsidRPr="002D3C4A">
        <w:rPr>
          <w:rFonts w:ascii="Arial" w:hAnsi="Arial" w:cs="Arial"/>
          <w:b/>
          <w:bCs/>
          <w:sz w:val="22"/>
          <w:szCs w:val="22"/>
        </w:rPr>
        <w:t>partneris</w:t>
      </w:r>
      <w:r w:rsidRPr="002D3C4A">
        <w:rPr>
          <w:rFonts w:ascii="Arial" w:hAnsi="Arial" w:cs="Arial"/>
          <w:sz w:val="22"/>
          <w:szCs w:val="22"/>
        </w:rPr>
        <w:t>) tik dėl toliau nurodytų priežasčių:</w:t>
      </w:r>
    </w:p>
    <w:p w14:paraId="11DDF7A9" w14:textId="77777777" w:rsidR="00FB656E" w:rsidRPr="002D3C4A" w:rsidRDefault="00FB656E" w:rsidP="00FB656E">
      <w:pPr>
        <w:pStyle w:val="ListParagraph"/>
        <w:numPr>
          <w:ilvl w:val="2"/>
          <w:numId w:val="3"/>
        </w:numPr>
        <w:tabs>
          <w:tab w:val="left" w:pos="426"/>
          <w:tab w:val="left" w:pos="567"/>
          <w:tab w:val="left" w:pos="851"/>
          <w:tab w:val="left" w:pos="1418"/>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jei partneris bankrutuoja arba yra likviduojamas, sustabdo ūkinę veiklą arba kituose teisės aktuose numatyta tvarka susidaro analogiška situacija;</w:t>
      </w:r>
    </w:p>
    <w:p w14:paraId="0B72C95E" w14:textId="77777777" w:rsidR="00FB656E" w:rsidRPr="002D3C4A" w:rsidRDefault="00FB656E" w:rsidP="00FB656E">
      <w:pPr>
        <w:pStyle w:val="ListParagraph"/>
        <w:numPr>
          <w:ilvl w:val="2"/>
          <w:numId w:val="3"/>
        </w:numPr>
        <w:tabs>
          <w:tab w:val="left" w:pos="426"/>
          <w:tab w:val="left" w:pos="567"/>
          <w:tab w:val="left" w:pos="851"/>
          <w:tab w:val="left" w:pos="1418"/>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jei dėl kitų objektyvių ir pagrįstų aplinkybių partneris nebegali vykdyti Sutarties, įskaitant, bet neapsiribojant atvejais, kai partneris neatitinka VPĮ ar KSPĮ</w:t>
      </w:r>
    </w:p>
    <w:p w14:paraId="4DA3CCC0" w14:textId="77777777" w:rsidR="00FB656E" w:rsidRPr="002D3C4A" w:rsidRDefault="00FB656E" w:rsidP="00FB656E">
      <w:pPr>
        <w:pStyle w:val="ListParagraph"/>
        <w:numPr>
          <w:ilvl w:val="2"/>
          <w:numId w:val="3"/>
        </w:numPr>
        <w:tabs>
          <w:tab w:val="left" w:pos="426"/>
          <w:tab w:val="left" w:pos="567"/>
          <w:tab w:val="left" w:pos="851"/>
          <w:tab w:val="left" w:pos="1418"/>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KSPĮ nuostatų, kelia grėsmę nacionaliniam saugumui, partneriui pritaikytos tarptautinės sankcijos kaip jos suprantamos Lietuvos Respublikos ekonominių ir kitų tarptautinių sankcijų įgyvendinimo įstatyme, partnerio sunki finansinė būklė, lemianti Sutarties nevykdymą ir (ar) atsisakymą ją vykdyti ir atsirado kitos nenumatytos objektyvios priežastys, lemiančios partnerio pasitraukimą iš jungtinės veiklos sutarties.</w:t>
      </w:r>
    </w:p>
    <w:p w14:paraId="1FF2C508" w14:textId="77777777" w:rsidR="00FB656E" w:rsidRPr="002D3C4A" w:rsidRDefault="00FB656E" w:rsidP="00FB656E">
      <w:pPr>
        <w:pStyle w:val="ListParagraph"/>
        <w:numPr>
          <w:ilvl w:val="1"/>
          <w:numId w:val="3"/>
        </w:numPr>
        <w:tabs>
          <w:tab w:val="left" w:pos="426"/>
          <w:tab w:val="left" w:pos="567"/>
          <w:tab w:val="left" w:pos="851"/>
          <w:tab w:val="left" w:pos="1418"/>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Tiekėjas privalo ne vėliau nei prieš 10 (dešimt) darbo dienų iki numatomo partnerio keitimo arba atsisakymo pateikti Užsakovui argumentuotą rašytinį prašymą ir šiuos dokumentus:</w:t>
      </w:r>
    </w:p>
    <w:p w14:paraId="3F7D913C" w14:textId="77777777" w:rsidR="00FB656E" w:rsidRPr="002D3C4A" w:rsidRDefault="00FB656E" w:rsidP="00FB656E">
      <w:pPr>
        <w:pStyle w:val="ListParagraph"/>
        <w:numPr>
          <w:ilvl w:val="2"/>
          <w:numId w:val="3"/>
        </w:numPr>
        <w:tabs>
          <w:tab w:val="left" w:pos="426"/>
          <w:tab w:val="left" w:pos="567"/>
          <w:tab w:val="left" w:pos="851"/>
          <w:tab w:val="left" w:pos="1418"/>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prašymą pakeisti Tiekėjo sudėtį ir įrodymus, pagrindžiančius bent vieną partnerio keitimo aplinkybę, nurodytą Sutartyje;</w:t>
      </w:r>
    </w:p>
    <w:p w14:paraId="4F396FA8" w14:textId="77777777" w:rsidR="00FB656E" w:rsidRPr="002D3C4A" w:rsidRDefault="00FB656E" w:rsidP="00FB656E">
      <w:pPr>
        <w:pStyle w:val="ListParagraph"/>
        <w:numPr>
          <w:ilvl w:val="2"/>
          <w:numId w:val="3"/>
        </w:numPr>
        <w:tabs>
          <w:tab w:val="left" w:pos="426"/>
          <w:tab w:val="left" w:pos="567"/>
          <w:tab w:val="left" w:pos="851"/>
          <w:tab w:val="left" w:pos="1418"/>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naujos jungtinės veiklos sutarties ar esamos jungtinės veiklos sutarties pakeitimo kopiją, kurioje pasitraukiančiojo partnerio įsipareigojimus visa apimtimi perima pasiliekantis(-ieji) jungtinės veiklos partneris(-iai) (toliau – pasiliekantysis partneris);</w:t>
      </w:r>
    </w:p>
    <w:p w14:paraId="697D5719" w14:textId="77777777" w:rsidR="00FB656E" w:rsidRPr="002D3C4A" w:rsidRDefault="00FB656E" w:rsidP="00FB656E">
      <w:pPr>
        <w:pStyle w:val="ListParagraph"/>
        <w:numPr>
          <w:ilvl w:val="2"/>
          <w:numId w:val="3"/>
        </w:numPr>
        <w:tabs>
          <w:tab w:val="left" w:pos="426"/>
          <w:tab w:val="left" w:pos="567"/>
          <w:tab w:val="left" w:pos="851"/>
          <w:tab w:val="left" w:pos="1418"/>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pasiliekančiojo ar naujai pasitelkiamo partnerio kvalifikaciją patvirtinančius dokumentus. Visais atvejais pasiliekančio partnerio ar naujai pasitelkto partnerio kvalifikacija turi būti ne žemesnė nei pasitraukiančio partnerio. Jei pasitelkiamas naujas partneris, taip pat, vadovaujantis Pirkimo dokumentuose nurodytais reikalavimais, pateikiami dokumentai, pagrindžiantys pasitelkiamo partnerio neatitikimą pašalinimo pagrindams (jei tokie buvo keliami Pirkimo vykdymo metu).</w:t>
      </w:r>
    </w:p>
    <w:p w14:paraId="08833679" w14:textId="77777777" w:rsidR="00FB656E" w:rsidRPr="002D3C4A" w:rsidRDefault="00FB656E" w:rsidP="00FB656E">
      <w:pPr>
        <w:pStyle w:val="ListParagraph"/>
        <w:numPr>
          <w:ilvl w:val="1"/>
          <w:numId w:val="3"/>
        </w:numPr>
        <w:tabs>
          <w:tab w:val="left" w:pos="426"/>
          <w:tab w:val="left" w:pos="567"/>
          <w:tab w:val="left" w:pos="851"/>
          <w:tab w:val="left" w:pos="1418"/>
        </w:tabs>
        <w:suppressAutoHyphens/>
        <w:autoSpaceDN w:val="0"/>
        <w:ind w:left="505" w:hanging="505"/>
        <w:contextualSpacing w:val="0"/>
        <w:jc w:val="both"/>
        <w:textAlignment w:val="baseline"/>
        <w:rPr>
          <w:rFonts w:ascii="Arial" w:hAnsi="Arial" w:cs="Arial"/>
          <w:sz w:val="22"/>
          <w:szCs w:val="22"/>
        </w:rPr>
      </w:pPr>
      <w:r w:rsidRPr="002D3C4A">
        <w:rPr>
          <w:rFonts w:ascii="Arial" w:hAnsi="Arial" w:cs="Arial"/>
          <w:sz w:val="22"/>
          <w:szCs w:val="22"/>
        </w:rPr>
        <w:t>Užsakovas, gavęs Tiekėjo prašymą su kitais Sutartyje nurodytais dokumentais, per 10 (dešimt) darbo dienų įvertina keitimo galimybes ir raštu informuoja Tiekėją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2CCD7203" w14:textId="77777777" w:rsidR="00FB656E" w:rsidRPr="002D3C4A" w:rsidRDefault="00FB656E" w:rsidP="00FB656E">
      <w:pPr>
        <w:tabs>
          <w:tab w:val="left" w:pos="1276"/>
        </w:tabs>
        <w:ind w:left="709" w:hanging="709"/>
        <w:jc w:val="both"/>
        <w:rPr>
          <w:rFonts w:ascii="Arial" w:eastAsia="Calibri" w:hAnsi="Arial" w:cs="Arial"/>
          <w:color w:val="000000"/>
          <w:sz w:val="22"/>
          <w:szCs w:val="22"/>
          <w:lang w:eastAsia="en-US"/>
        </w:rPr>
      </w:pPr>
    </w:p>
    <w:p w14:paraId="609B9D74" w14:textId="77777777" w:rsidR="00FB656E" w:rsidRPr="002D3C4A" w:rsidRDefault="00FB656E" w:rsidP="00FB656E">
      <w:pPr>
        <w:numPr>
          <w:ilvl w:val="0"/>
          <w:numId w:val="3"/>
        </w:numPr>
        <w:tabs>
          <w:tab w:val="num" w:pos="851"/>
        </w:tabs>
        <w:ind w:left="709" w:hanging="709"/>
        <w:jc w:val="both"/>
        <w:outlineLvl w:val="1"/>
        <w:rPr>
          <w:rFonts w:ascii="Arial" w:eastAsia="Calibri" w:hAnsi="Arial" w:cs="Arial"/>
          <w:b/>
          <w:bCs/>
          <w:color w:val="000000"/>
          <w:sz w:val="22"/>
          <w:szCs w:val="22"/>
          <w:lang w:eastAsia="en-US"/>
        </w:rPr>
      </w:pPr>
      <w:bookmarkStart w:id="59" w:name="_Toc364973195"/>
      <w:bookmarkStart w:id="60" w:name="_Toc2610560"/>
      <w:r w:rsidRPr="002D3C4A">
        <w:rPr>
          <w:rFonts w:ascii="Arial" w:eastAsia="Calibri" w:hAnsi="Arial" w:cs="Arial"/>
          <w:b/>
          <w:bCs/>
          <w:color w:val="000000"/>
          <w:sz w:val="22"/>
          <w:szCs w:val="22"/>
          <w:lang w:eastAsia="en-US"/>
        </w:rPr>
        <w:t>Kainodaros taisyklės</w:t>
      </w:r>
      <w:bookmarkEnd w:id="59"/>
      <w:bookmarkEnd w:id="60"/>
    </w:p>
    <w:p w14:paraId="4CF4461A" w14:textId="77777777" w:rsidR="00FB656E" w:rsidRPr="002D3C4A" w:rsidRDefault="00FB656E" w:rsidP="00FB656E">
      <w:pPr>
        <w:tabs>
          <w:tab w:val="num" w:pos="851"/>
          <w:tab w:val="left" w:pos="1276"/>
        </w:tabs>
        <w:ind w:left="709" w:hanging="709"/>
        <w:jc w:val="both"/>
        <w:rPr>
          <w:rFonts w:ascii="Arial" w:eastAsia="Calibri" w:hAnsi="Arial" w:cs="Arial"/>
          <w:sz w:val="22"/>
          <w:szCs w:val="22"/>
          <w:lang w:eastAsia="en-US"/>
        </w:rPr>
      </w:pPr>
      <w:r w:rsidRPr="002D3C4A">
        <w:rPr>
          <w:rFonts w:ascii="Arial" w:eastAsia="Calibri" w:hAnsi="Arial" w:cs="Arial"/>
          <w:sz w:val="22"/>
          <w:szCs w:val="22"/>
          <w:lang w:eastAsia="en-US"/>
        </w:rPr>
        <w:t xml:space="preserve"> </w:t>
      </w:r>
    </w:p>
    <w:p w14:paraId="523240EA" w14:textId="77777777" w:rsidR="00FB656E" w:rsidRPr="002D3C4A" w:rsidRDefault="00FB656E" w:rsidP="00FB656E">
      <w:pPr>
        <w:pStyle w:val="ListParagraph"/>
        <w:numPr>
          <w:ilvl w:val="1"/>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Sutarties vertės apskaičiavimo būdas nustatytas Sutarties Specialiosiose sąlygose. Bendrą Sutarties kainą, mokamą </w:t>
      </w:r>
      <w:r w:rsidRPr="002D3C4A">
        <w:rPr>
          <w:rFonts w:ascii="Arial" w:hAnsi="Arial" w:cs="Arial"/>
          <w:sz w:val="22"/>
          <w:szCs w:val="22"/>
        </w:rPr>
        <w:t>Tie</w:t>
      </w:r>
      <w:r w:rsidRPr="002D3C4A">
        <w:rPr>
          <w:rFonts w:ascii="Arial" w:hAnsi="Arial" w:cs="Arial"/>
          <w:bCs/>
          <w:sz w:val="22"/>
          <w:szCs w:val="22"/>
        </w:rPr>
        <w:t xml:space="preserve">kėjui už suteiktas Paslaugas, sudaro Sutarties kaina be PVM ir PVM. Tiekėjas laikomas profesionaliu rinkos dalyviu, kuris privalėjo, teikdamas pasiūlymą, tinkamai apskaičiuoti pasiūlymo kainą ir atskirus įkainius, atsižvelgdamas į rinkos sąlygas, į Sutarties vykdymui reikalingas organizacines, technines ir finansines priemones bei pajėgumus, todėl </w:t>
      </w:r>
      <w:r w:rsidRPr="002D3C4A">
        <w:rPr>
          <w:rFonts w:ascii="Arial" w:hAnsi="Arial" w:cs="Arial"/>
          <w:sz w:val="22"/>
          <w:szCs w:val="22"/>
        </w:rPr>
        <w:t>Tie</w:t>
      </w:r>
      <w:r w:rsidRPr="002D3C4A">
        <w:rPr>
          <w:rFonts w:ascii="Arial" w:hAnsi="Arial" w:cs="Arial"/>
          <w:bCs/>
          <w:sz w:val="22"/>
          <w:szCs w:val="22"/>
        </w:rPr>
        <w:t>kėjas prisiima visą riziką dėl galimo Sutarties kainos ir  / Paslaugų įkainių padidėjimo</w:t>
      </w:r>
    </w:p>
    <w:p w14:paraId="6CF1394E"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Į Bendrą Sutarties kainą be PVM turi būti įskaičiuota Paslaugų kaina, visos išlaidos ir mokesčiai, taikomi Lietuvoje / kitoje valstybėje, jei tokie yra, išskyrus PVM. Tiekėjas į Bendrą Sutarties kainą be PVM privalo įskaičiuoti visas su Paslaugų teikimu susijusias išlaidas, įskaitant, bet neapsiribojant:</w:t>
      </w:r>
    </w:p>
    <w:p w14:paraId="7D305F8A"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visas su dokumentų, kurių reikalauja Užsakovas, rengimu ir pateikimu susijusias išlaidas;</w:t>
      </w:r>
    </w:p>
    <w:p w14:paraId="43CE3B3A"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aprūpinimo įrangos, reikalingos Paslaugoms teikti, išlaidas;</w:t>
      </w:r>
    </w:p>
    <w:p w14:paraId="59C2F0EB"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lastRenderedPageBreak/>
        <w:t>Teisės aktų nustatytas rinkliavas ir mokesčius už sutarties vykdymui reikalingų dokumentų išdavimą valstybinėse įstaigose ir institucijose;</w:t>
      </w:r>
    </w:p>
    <w:p w14:paraId="26A140D6" w14:textId="77777777" w:rsidR="00FB656E" w:rsidRPr="002D3C4A" w:rsidRDefault="00FB656E" w:rsidP="00FB656E">
      <w:pPr>
        <w:numPr>
          <w:ilvl w:val="2"/>
          <w:numId w:val="3"/>
        </w:numPr>
        <w:tabs>
          <w:tab w:val="left" w:pos="1418"/>
          <w:tab w:val="left" w:pos="2410"/>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kelionės, apgyvendinimo (pvz., gamyklinių bandymų, įrangos ir medžiagų priėmimo metu Lietuvos Respublikoje ir už Lietuvos Respublikos ribų) ir kitas su tuo susijusias išlaidas;</w:t>
      </w:r>
    </w:p>
    <w:p w14:paraId="134126F0" w14:textId="77777777" w:rsidR="00FB656E" w:rsidRPr="002D3C4A" w:rsidRDefault="00FB656E" w:rsidP="00FB656E">
      <w:pPr>
        <w:numPr>
          <w:ilvl w:val="2"/>
          <w:numId w:val="3"/>
        </w:numPr>
        <w:suppressAutoHyphens/>
        <w:autoSpaceDN w:val="0"/>
        <w:ind w:left="709" w:hanging="709"/>
        <w:jc w:val="both"/>
        <w:textAlignment w:val="baseline"/>
        <w:rPr>
          <w:rFonts w:ascii="Arial" w:hAnsi="Arial" w:cs="Arial"/>
          <w:bCs/>
          <w:sz w:val="22"/>
          <w:szCs w:val="22"/>
        </w:rPr>
      </w:pPr>
      <w:r w:rsidRPr="002D3C4A">
        <w:rPr>
          <w:rFonts w:ascii="Arial" w:hAnsi="Arial" w:cs="Arial"/>
          <w:bCs/>
          <w:sz w:val="22"/>
          <w:szCs w:val="22"/>
        </w:rPr>
        <w:t>užmokesčio Tiekėjo personalui išlaidas, įvertinant tai, kad Paslaugos tam tikrais atvejais gali būti teikiamos ne darbo dienomis ir/ar ne darbo valandomis (savaitgaliais, švenčių dienomis, nakties metu);</w:t>
      </w:r>
    </w:p>
    <w:p w14:paraId="457F8CD2" w14:textId="77777777" w:rsidR="00FB656E" w:rsidRPr="002D3C4A" w:rsidRDefault="00FB656E" w:rsidP="00FB656E">
      <w:pPr>
        <w:numPr>
          <w:ilvl w:val="2"/>
          <w:numId w:val="3"/>
        </w:numPr>
        <w:suppressAutoHyphens/>
        <w:autoSpaceDN w:val="0"/>
        <w:ind w:left="709" w:hanging="709"/>
        <w:jc w:val="both"/>
        <w:textAlignment w:val="baseline"/>
        <w:rPr>
          <w:rFonts w:ascii="Arial" w:hAnsi="Arial" w:cs="Arial"/>
          <w:bCs/>
          <w:sz w:val="22"/>
          <w:szCs w:val="22"/>
        </w:rPr>
      </w:pPr>
      <w:r w:rsidRPr="002D3C4A">
        <w:rPr>
          <w:rFonts w:ascii="Arial" w:hAnsi="Arial" w:cs="Arial"/>
          <w:bCs/>
          <w:sz w:val="22"/>
          <w:szCs w:val="22"/>
        </w:rPr>
        <w:t>visas kitas išlaidas, būtinas tinkamam ir kokybiškam Paslaugų suteikimui.</w:t>
      </w:r>
    </w:p>
    <w:p w14:paraId="494A20A4" w14:textId="77777777" w:rsidR="00FB656E" w:rsidRPr="002D3C4A" w:rsidRDefault="00FB656E" w:rsidP="00FB656E">
      <w:pPr>
        <w:numPr>
          <w:ilvl w:val="1"/>
          <w:numId w:val="3"/>
        </w:numPr>
        <w:suppressAutoHyphens/>
        <w:autoSpaceDN w:val="0"/>
        <w:ind w:left="709" w:hanging="709"/>
        <w:jc w:val="both"/>
        <w:textAlignment w:val="baseline"/>
        <w:rPr>
          <w:rFonts w:ascii="Arial" w:hAnsi="Arial" w:cs="Arial"/>
          <w:bCs/>
          <w:sz w:val="22"/>
          <w:szCs w:val="22"/>
        </w:rPr>
      </w:pPr>
      <w:r w:rsidRPr="002D3C4A">
        <w:rPr>
          <w:rFonts w:ascii="Arial" w:hAnsi="Arial" w:cs="Arial"/>
          <w:bCs/>
          <w:sz w:val="22"/>
          <w:szCs w:val="22"/>
        </w:rPr>
        <w:t xml:space="preserve">Sutarties kaina be PVM negali būti keičiama dėl įstatymų pasikeitimo, įskaitant dėl to pasikeitusius mokesčius, t.y. visą riziką dėl galimo kainos padidėjimo prisiima </w:t>
      </w:r>
      <w:r w:rsidRPr="002D3C4A">
        <w:rPr>
          <w:rFonts w:ascii="Arial" w:hAnsi="Arial" w:cs="Arial"/>
          <w:sz w:val="22"/>
          <w:szCs w:val="22"/>
        </w:rPr>
        <w:t>Tie</w:t>
      </w:r>
      <w:r w:rsidRPr="002D3C4A">
        <w:rPr>
          <w:rFonts w:ascii="Arial" w:hAnsi="Arial" w:cs="Arial"/>
          <w:bCs/>
          <w:sz w:val="22"/>
          <w:szCs w:val="22"/>
        </w:rPr>
        <w:t>kėjas (išskyrus PVM tarifo pasikeitimą). PVM mokamas pagal privalomuosius teisės aktus, taikytinus įstatymus ir tarptautinius susitarimus. Sutarties galiojimo metu pasikeitus PVM tarifui, atitinkamai bus perskaičiuojama Bendra Sutarties kaina, t.y. prie įvykdytos Sutarties dalies sumos be PVM pridedant PVM sumą, apskaičiuotą pagal iki pakeitimo galiojantį PVM tarifą, bei prie neįvykdytos Sutarties dalies sumos be PVM pridedant PVM sumą, apskaičiuotą pagal po pakeitimo galiojantį PVM tarifą;</w:t>
      </w:r>
    </w:p>
    <w:p w14:paraId="3BD310F0" w14:textId="77777777" w:rsidR="00FB656E" w:rsidRPr="002D3C4A" w:rsidRDefault="00FB656E" w:rsidP="00FB656E">
      <w:pPr>
        <w:numPr>
          <w:ilvl w:val="1"/>
          <w:numId w:val="3"/>
        </w:numPr>
        <w:suppressAutoHyphens/>
        <w:autoSpaceDN w:val="0"/>
        <w:ind w:left="709" w:hanging="709"/>
        <w:jc w:val="both"/>
        <w:textAlignment w:val="baseline"/>
        <w:rPr>
          <w:rFonts w:ascii="Arial" w:hAnsi="Arial" w:cs="Arial"/>
          <w:bCs/>
          <w:sz w:val="22"/>
          <w:szCs w:val="22"/>
        </w:rPr>
      </w:pPr>
      <w:r w:rsidRPr="002D3C4A">
        <w:rPr>
          <w:rFonts w:ascii="Arial" w:hAnsi="Arial" w:cs="Arial"/>
          <w:bCs/>
          <w:sz w:val="22"/>
          <w:szCs w:val="22"/>
        </w:rPr>
        <w:t xml:space="preserve">Jeigu PVM pasikeitė laikotarpyje nuo </w:t>
      </w:r>
      <w:r w:rsidRPr="002D3C4A">
        <w:rPr>
          <w:rFonts w:ascii="Arial" w:hAnsi="Arial" w:cs="Arial"/>
          <w:sz w:val="22"/>
          <w:szCs w:val="22"/>
        </w:rPr>
        <w:t>Tie</w:t>
      </w:r>
      <w:r w:rsidRPr="002D3C4A">
        <w:rPr>
          <w:rFonts w:ascii="Arial" w:hAnsi="Arial" w:cs="Arial"/>
          <w:bCs/>
          <w:sz w:val="22"/>
          <w:szCs w:val="22"/>
        </w:rPr>
        <w:t xml:space="preserve">kėjo pasiūlymo pateikimo Užsakovui iki Sutarties sudarymo, remiantis Lietuvos Respublikos viešuosius pirkimus reglamentuojančiais teisės aktais, į Sutartį buvo įrašytas </w:t>
      </w:r>
      <w:r w:rsidRPr="002D3C4A">
        <w:rPr>
          <w:rFonts w:ascii="Arial" w:hAnsi="Arial" w:cs="Arial"/>
          <w:sz w:val="22"/>
          <w:szCs w:val="22"/>
        </w:rPr>
        <w:t>Tie</w:t>
      </w:r>
      <w:r w:rsidRPr="002D3C4A">
        <w:rPr>
          <w:rFonts w:ascii="Arial" w:hAnsi="Arial" w:cs="Arial"/>
          <w:bCs/>
          <w:sz w:val="22"/>
          <w:szCs w:val="22"/>
        </w:rPr>
        <w:t>kėjo pasiūlyme nurodytas PVM tarifas ir suma, tačiau vykdant Sutartį ir atliekant mokėjimus taikomas Sutarties vykdymo metu galiojantis PVM tarifas;</w:t>
      </w:r>
    </w:p>
    <w:p w14:paraId="2B3DAD77" w14:textId="77777777" w:rsidR="00FB656E" w:rsidRPr="002D3C4A" w:rsidRDefault="00FB656E" w:rsidP="00FB656E">
      <w:pPr>
        <w:numPr>
          <w:ilvl w:val="1"/>
          <w:numId w:val="3"/>
        </w:numPr>
        <w:suppressAutoHyphens/>
        <w:autoSpaceDN w:val="0"/>
        <w:ind w:left="709" w:hanging="709"/>
        <w:jc w:val="both"/>
        <w:textAlignment w:val="baseline"/>
        <w:rPr>
          <w:rFonts w:ascii="Arial" w:hAnsi="Arial" w:cs="Arial"/>
          <w:bCs/>
          <w:sz w:val="22"/>
          <w:szCs w:val="22"/>
        </w:rPr>
      </w:pPr>
      <w:r w:rsidRPr="002D3C4A">
        <w:rPr>
          <w:rFonts w:ascii="Arial" w:hAnsi="Arial" w:cs="Arial"/>
          <w:bCs/>
          <w:sz w:val="22"/>
          <w:szCs w:val="22"/>
        </w:rPr>
        <w:t xml:space="preserve">PVM pasikeitimo atveju, Užsakovas vienašališkai sudaro Sutarties kainos perskaičiavimo dėl PVM pasikeitimo aktą ir įteikia jį </w:t>
      </w:r>
      <w:r w:rsidRPr="002D3C4A">
        <w:rPr>
          <w:rFonts w:ascii="Arial" w:hAnsi="Arial" w:cs="Arial"/>
          <w:sz w:val="22"/>
          <w:szCs w:val="22"/>
        </w:rPr>
        <w:t>Tie</w:t>
      </w:r>
      <w:r w:rsidRPr="002D3C4A">
        <w:rPr>
          <w:rFonts w:ascii="Arial" w:hAnsi="Arial" w:cs="Arial"/>
          <w:bCs/>
          <w:sz w:val="22"/>
          <w:szCs w:val="22"/>
        </w:rPr>
        <w:t xml:space="preserve">kėjui Sutartyje nustatyta tvarka. </w:t>
      </w:r>
      <w:r w:rsidRPr="002D3C4A">
        <w:rPr>
          <w:rFonts w:ascii="Arial" w:hAnsi="Arial" w:cs="Arial"/>
          <w:sz w:val="22"/>
          <w:szCs w:val="22"/>
        </w:rPr>
        <w:t>Tie</w:t>
      </w:r>
      <w:r w:rsidRPr="002D3C4A">
        <w:rPr>
          <w:rFonts w:ascii="Arial" w:hAnsi="Arial" w:cs="Arial"/>
          <w:bCs/>
          <w:sz w:val="22"/>
          <w:szCs w:val="22"/>
        </w:rPr>
        <w:t>kėjui per 3 (tris) darbo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783485BE" w14:textId="78AEDB0C" w:rsidR="00FB656E" w:rsidRPr="002D3C4A" w:rsidRDefault="00FB656E" w:rsidP="00FB656E">
      <w:pPr>
        <w:numPr>
          <w:ilvl w:val="1"/>
          <w:numId w:val="3"/>
        </w:numPr>
        <w:suppressAutoHyphens/>
        <w:autoSpaceDN w:val="0"/>
        <w:ind w:left="709" w:hanging="709"/>
        <w:jc w:val="both"/>
        <w:textAlignment w:val="baseline"/>
        <w:rPr>
          <w:rFonts w:ascii="Arial" w:hAnsi="Arial" w:cs="Arial"/>
          <w:sz w:val="22"/>
          <w:szCs w:val="22"/>
        </w:rPr>
      </w:pPr>
      <w:r w:rsidRPr="002D3C4A">
        <w:rPr>
          <w:rFonts w:ascii="Arial" w:hAnsi="Arial" w:cs="Arial"/>
          <w:sz w:val="22"/>
          <w:szCs w:val="22"/>
        </w:rPr>
        <w:t xml:space="preserve">Sutarties  kaina, </w:t>
      </w:r>
      <w:r w:rsidRPr="002D3C4A">
        <w:rPr>
          <w:rFonts w:ascii="Arial" w:eastAsia="Calibri" w:hAnsi="Arial" w:cs="Arial"/>
          <w:color w:val="000000" w:themeColor="text1"/>
          <w:sz w:val="22"/>
          <w:szCs w:val="22"/>
          <w:lang w:eastAsia="en-US"/>
        </w:rPr>
        <w:t>nurodytą</w:t>
      </w:r>
      <w:r w:rsidRPr="002D3C4A">
        <w:rPr>
          <w:rFonts w:ascii="Arial" w:eastAsia="Arial" w:hAnsi="Arial" w:cs="Arial"/>
          <w:color w:val="000000" w:themeColor="text1"/>
          <w:sz w:val="22"/>
          <w:szCs w:val="22"/>
        </w:rPr>
        <w:t xml:space="preserve"> Sutarties specialiųjų sąlygų 3 punkte </w:t>
      </w:r>
      <w:r w:rsidRPr="002D3C4A">
        <w:rPr>
          <w:rFonts w:ascii="Arial" w:hAnsi="Arial" w:cs="Arial"/>
          <w:sz w:val="22"/>
          <w:szCs w:val="22"/>
        </w:rPr>
        <w:t>be PVM,</w:t>
      </w:r>
      <w:r w:rsidRPr="002D3C4A">
        <w:rPr>
          <w:rFonts w:ascii="Arial" w:eastAsia="Arial" w:hAnsi="Arial" w:cs="Arial"/>
          <w:color w:val="000000" w:themeColor="text1"/>
          <w:sz w:val="22"/>
          <w:szCs w:val="22"/>
        </w:rPr>
        <w:t xml:space="preserve"> </w:t>
      </w:r>
      <w:r w:rsidRPr="002D3C4A">
        <w:rPr>
          <w:rFonts w:ascii="Arial" w:hAnsi="Arial" w:cs="Arial"/>
          <w:sz w:val="22"/>
          <w:szCs w:val="22"/>
        </w:rPr>
        <w:t xml:space="preserve">gali būti </w:t>
      </w:r>
      <w:r w:rsidRPr="002D3C4A">
        <w:rPr>
          <w:rFonts w:ascii="Arial" w:eastAsia="Arial" w:hAnsi="Arial" w:cs="Arial"/>
          <w:color w:val="000000" w:themeColor="text1"/>
          <w:sz w:val="22"/>
          <w:szCs w:val="22"/>
        </w:rPr>
        <w:t>peržiūrima ne dažniau nei</w:t>
      </w:r>
      <w:r w:rsidRPr="002D3C4A">
        <w:rPr>
          <w:rFonts w:ascii="Arial" w:hAnsi="Arial" w:cs="Arial"/>
          <w:sz w:val="22"/>
          <w:szCs w:val="22"/>
        </w:rPr>
        <w:t xml:space="preserve"> kas </w:t>
      </w:r>
      <w:r w:rsidRPr="002D3C4A">
        <w:rPr>
          <w:rFonts w:ascii="Arial" w:hAnsi="Arial" w:cs="Arial"/>
          <w:i/>
          <w:sz w:val="22"/>
          <w:szCs w:val="22"/>
        </w:rPr>
        <w:t>12 (dvylika)</w:t>
      </w:r>
      <w:r w:rsidRPr="002D3C4A">
        <w:rPr>
          <w:rFonts w:ascii="Arial" w:hAnsi="Arial" w:cs="Arial"/>
          <w:sz w:val="22"/>
          <w:szCs w:val="22"/>
        </w:rPr>
        <w:t xml:space="preserve"> mėnesių po Sutarties pasirašymo dienos iki Sutarties pabaigos. Pirmas Sutarties kainos perskaičiavimas gali būti atliekamas pagal vienos iš Sutarties šalių rašytinį prašymą peržiūrėti Sutarties kainą, kuris gali būti pateiktas ne anksčiau kaip po 12 (dvylikos) mėnesių po Sutarties pasirašymo. Po to Sutarties kaina gali būti perskaičiuojama po Sutarties šalių rašytinio prašymo ne anksčiau kaip po 12 (dvylikos) mėnesių nuo prieš tai atlikto paskutinio Sutarties kainos peržiūrėjimo.</w:t>
      </w:r>
    </w:p>
    <w:p w14:paraId="36EF552E" w14:textId="2708073C" w:rsidR="00053FFB" w:rsidRPr="002D3C4A" w:rsidRDefault="005017CE" w:rsidP="00CA6BFA">
      <w:pPr>
        <w:pStyle w:val="Title"/>
        <w:numPr>
          <w:ilvl w:val="1"/>
          <w:numId w:val="3"/>
        </w:numPr>
        <w:spacing w:before="0" w:after="0"/>
        <w:ind w:left="709" w:hanging="709"/>
        <w:jc w:val="both"/>
        <w:outlineLvl w:val="9"/>
        <w:rPr>
          <w:rFonts w:ascii="Arial" w:hAnsi="Arial" w:cs="Arial"/>
          <w:b w:val="0"/>
          <w:bCs w:val="0"/>
          <w:sz w:val="22"/>
          <w:szCs w:val="22"/>
          <w:lang w:val="lt-LT"/>
        </w:rPr>
      </w:pPr>
      <w:r w:rsidRPr="002D3C4A">
        <w:rPr>
          <w:rFonts w:ascii="Arial" w:hAnsi="Arial" w:cs="Arial"/>
          <w:b w:val="0"/>
          <w:bCs w:val="0"/>
          <w:sz w:val="22"/>
          <w:szCs w:val="22"/>
          <w:lang w:val="lt-LT"/>
        </w:rPr>
        <w:t xml:space="preserve">Sutarties kaina, </w:t>
      </w:r>
      <w:r w:rsidRPr="002D3C4A">
        <w:rPr>
          <w:rFonts w:ascii="Arial" w:eastAsia="Calibri" w:hAnsi="Arial" w:cs="Arial"/>
          <w:b w:val="0"/>
          <w:bCs w:val="0"/>
          <w:color w:val="000000" w:themeColor="text1"/>
          <w:sz w:val="22"/>
          <w:szCs w:val="22"/>
          <w:lang w:val="lt-LT"/>
        </w:rPr>
        <w:t>nurodytą</w:t>
      </w:r>
      <w:r w:rsidRPr="002D3C4A">
        <w:rPr>
          <w:rFonts w:ascii="Arial" w:eastAsia="Arial" w:hAnsi="Arial" w:cs="Arial"/>
          <w:b w:val="0"/>
          <w:bCs w:val="0"/>
          <w:color w:val="000000" w:themeColor="text1"/>
          <w:sz w:val="22"/>
          <w:szCs w:val="22"/>
          <w:lang w:val="lt-LT"/>
        </w:rPr>
        <w:t xml:space="preserve"> Sutarties specialiųjų sąlygų 3 punkte </w:t>
      </w:r>
      <w:r w:rsidRPr="002D3C4A">
        <w:rPr>
          <w:rFonts w:ascii="Arial" w:hAnsi="Arial" w:cs="Arial"/>
          <w:b w:val="0"/>
          <w:bCs w:val="0"/>
          <w:sz w:val="22"/>
          <w:szCs w:val="22"/>
          <w:lang w:val="lt-LT"/>
        </w:rPr>
        <w:t>be PVM,</w:t>
      </w:r>
      <w:r w:rsidRPr="002D3C4A">
        <w:rPr>
          <w:rFonts w:ascii="Arial" w:eastAsia="Arial" w:hAnsi="Arial" w:cs="Arial"/>
          <w:b w:val="0"/>
          <w:bCs w:val="0"/>
          <w:color w:val="000000" w:themeColor="text1"/>
          <w:sz w:val="22"/>
          <w:szCs w:val="22"/>
          <w:lang w:val="lt-LT"/>
        </w:rPr>
        <w:t xml:space="preserve"> gali būti</w:t>
      </w:r>
      <w:r w:rsidRPr="002D3C4A">
        <w:rPr>
          <w:rFonts w:ascii="Arial" w:hAnsi="Arial" w:cs="Arial"/>
          <w:b w:val="0"/>
          <w:bCs w:val="0"/>
          <w:sz w:val="22"/>
          <w:szCs w:val="22"/>
          <w:lang w:val="lt-LT"/>
        </w:rPr>
        <w:t xml:space="preserve"> perskaičiuojama </w:t>
      </w:r>
      <w:r w:rsidR="00053FFB" w:rsidRPr="002D3C4A">
        <w:rPr>
          <w:rFonts w:ascii="Arial" w:hAnsi="Arial" w:cs="Arial"/>
          <w:b w:val="0"/>
          <w:bCs w:val="0"/>
          <w:sz w:val="22"/>
          <w:szCs w:val="22"/>
          <w:lang w:val="lt-LT"/>
        </w:rPr>
        <w:t>šiame skirsnyje nurodyta tvarka:</w:t>
      </w:r>
    </w:p>
    <w:p w14:paraId="16A3851A" w14:textId="77777777" w:rsidR="00053FFB" w:rsidRPr="002D3C4A" w:rsidRDefault="00053FFB" w:rsidP="00CA6BFA">
      <w:pPr>
        <w:pStyle w:val="Title"/>
        <w:numPr>
          <w:ilvl w:val="2"/>
          <w:numId w:val="3"/>
        </w:numPr>
        <w:spacing w:before="0" w:after="0"/>
        <w:ind w:left="709" w:hanging="709"/>
        <w:jc w:val="both"/>
        <w:outlineLvl w:val="9"/>
        <w:rPr>
          <w:rStyle w:val="normaltextrun"/>
          <w:rFonts w:ascii="Arial" w:hAnsi="Arial" w:cs="Arial"/>
          <w:b w:val="0"/>
          <w:bCs w:val="0"/>
          <w:sz w:val="22"/>
          <w:szCs w:val="22"/>
          <w:lang w:val="lt-LT"/>
        </w:rPr>
      </w:pPr>
      <w:r w:rsidRPr="002D3C4A">
        <w:rPr>
          <w:rStyle w:val="normaltextrun"/>
          <w:rFonts w:ascii="Arial" w:hAnsi="Arial" w:cs="Arial"/>
          <w:b w:val="0"/>
          <w:bCs w:val="0"/>
          <w:color w:val="000000"/>
          <w:sz w:val="22"/>
          <w:szCs w:val="22"/>
          <w:lang w:val="lt-LT"/>
        </w:rPr>
        <w:t xml:space="preserve">Pirmasis kainos be PVM perskaičiavimas gali būti atliekamas įsigaliojus Sutarčiai pagal vienos iš Sutarties Šalių rašytinį prašymą, tačiau ne anksčiau kaip po 6 (šešių) mėnesių </w:t>
      </w:r>
      <w:r w:rsidRPr="002D3C4A">
        <w:rPr>
          <w:rStyle w:val="normaltextrun"/>
          <w:rFonts w:ascii="Arial" w:hAnsi="Arial" w:cs="Arial"/>
          <w:b w:val="0"/>
          <w:bCs w:val="0"/>
          <w:sz w:val="22"/>
          <w:szCs w:val="22"/>
          <w:lang w:val="lt-LT"/>
        </w:rPr>
        <w:t>po pasiūlymų</w:t>
      </w:r>
      <w:r w:rsidRPr="002D3C4A">
        <w:rPr>
          <w:rStyle w:val="FootnoteReference"/>
          <w:rFonts w:ascii="Arial" w:hAnsi="Arial" w:cs="Arial"/>
          <w:b w:val="0"/>
          <w:bCs w:val="0"/>
          <w:sz w:val="22"/>
          <w:szCs w:val="22"/>
          <w:lang w:val="lt-LT"/>
        </w:rPr>
        <w:footnoteReference w:id="3"/>
      </w:r>
      <w:r w:rsidRPr="002D3C4A">
        <w:rPr>
          <w:rStyle w:val="normaltextrun"/>
          <w:rFonts w:ascii="Arial" w:hAnsi="Arial" w:cs="Arial"/>
          <w:b w:val="0"/>
          <w:bCs w:val="0"/>
          <w:sz w:val="22"/>
          <w:szCs w:val="22"/>
          <w:lang w:val="lt-LT"/>
        </w:rPr>
        <w:t xml:space="preserve"> pateikimo Pirkime termino pabaigos dienos. </w:t>
      </w:r>
      <w:r w:rsidRPr="002D3C4A">
        <w:rPr>
          <w:rStyle w:val="normaltextrun"/>
          <w:rFonts w:ascii="Arial" w:hAnsi="Arial" w:cs="Arial"/>
          <w:b w:val="0"/>
          <w:bCs w:val="0"/>
          <w:color w:val="000000"/>
          <w:sz w:val="22"/>
          <w:szCs w:val="22"/>
          <w:lang w:val="lt-LT"/>
        </w:rPr>
        <w:t>Kainos perskaičiavimo periodiškumas – ne dažniau kaip kas 6 (šešis) mėnesius po paskutinio Sutarties kainos perskaičiavimo (paskutiniu Sutarties kainos perskaičiavimu laikomas paskutinio susitarimo dėl Sutarties kainos peržiūros (toliau – susitarimas) įsigaliojimo diena).</w:t>
      </w:r>
    </w:p>
    <w:p w14:paraId="1A36038D" w14:textId="77777777" w:rsidR="00053FFB" w:rsidRPr="002D3C4A" w:rsidRDefault="00053FFB" w:rsidP="00CA6BFA">
      <w:pPr>
        <w:pStyle w:val="Title"/>
        <w:numPr>
          <w:ilvl w:val="2"/>
          <w:numId w:val="3"/>
        </w:numPr>
        <w:spacing w:before="0" w:after="0"/>
        <w:ind w:left="709" w:hanging="709"/>
        <w:jc w:val="both"/>
        <w:outlineLvl w:val="9"/>
        <w:rPr>
          <w:rStyle w:val="normaltextrun"/>
          <w:rFonts w:ascii="Arial" w:hAnsi="Arial" w:cs="Arial"/>
          <w:b w:val="0"/>
          <w:bCs w:val="0"/>
          <w:kern w:val="0"/>
          <w:sz w:val="22"/>
          <w:szCs w:val="22"/>
          <w:lang w:val="lt-LT" w:eastAsia="lt-LT"/>
        </w:rPr>
      </w:pPr>
      <w:r w:rsidRPr="002D3C4A">
        <w:rPr>
          <w:rStyle w:val="eop"/>
          <w:rFonts w:ascii="Arial" w:hAnsi="Arial" w:cs="Arial"/>
          <w:b w:val="0"/>
          <w:bCs w:val="0"/>
          <w:color w:val="000000"/>
          <w:sz w:val="22"/>
          <w:szCs w:val="22"/>
          <w:lang w:val="lt-LT"/>
        </w:rPr>
        <w:t> </w:t>
      </w:r>
      <w:r w:rsidRPr="002D3C4A">
        <w:rPr>
          <w:rStyle w:val="normaltextrun"/>
          <w:rFonts w:ascii="Arial" w:hAnsi="Arial" w:cs="Arial"/>
          <w:b w:val="0"/>
          <w:bCs w:val="0"/>
          <w:color w:val="000000"/>
          <w:sz w:val="22"/>
          <w:szCs w:val="22"/>
          <w:lang w:val="lt-LT"/>
        </w:rPr>
        <w:t>Sutarties kaina peržiūrima tik tai Sutarties daliai (etapams), kuri nėra išpirkta, t. y. tiems Sutartyje nurodytiems etapams, kurie nėra priimti  Paslaugų perdavimo - priėmimo aktu ir apmokėti. Vėlesnis kainos perskaičiavimas negali apimti laikotarpio, už kurį jau buvo atliktas perskaičiavimas. </w:t>
      </w:r>
    </w:p>
    <w:p w14:paraId="2532E82E" w14:textId="77777777" w:rsidR="00053FFB" w:rsidRPr="002D3C4A" w:rsidRDefault="00053FFB" w:rsidP="00CA6BFA">
      <w:pPr>
        <w:pStyle w:val="Title"/>
        <w:numPr>
          <w:ilvl w:val="2"/>
          <w:numId w:val="3"/>
        </w:numPr>
        <w:spacing w:before="0" w:after="0"/>
        <w:ind w:left="709" w:hanging="709"/>
        <w:jc w:val="both"/>
        <w:outlineLvl w:val="9"/>
        <w:rPr>
          <w:rStyle w:val="eop"/>
          <w:rFonts w:ascii="Arial" w:hAnsi="Arial" w:cs="Arial"/>
          <w:b w:val="0"/>
          <w:bCs w:val="0"/>
          <w:sz w:val="22"/>
          <w:szCs w:val="22"/>
          <w:lang w:val="lt-LT"/>
        </w:rPr>
      </w:pPr>
      <w:r w:rsidRPr="002D3C4A">
        <w:rPr>
          <w:rStyle w:val="eop"/>
          <w:rFonts w:ascii="Arial" w:hAnsi="Arial" w:cs="Arial"/>
          <w:b w:val="0"/>
          <w:bCs w:val="0"/>
          <w:color w:val="000000"/>
          <w:sz w:val="22"/>
          <w:szCs w:val="22"/>
          <w:lang w:val="lt-LT"/>
        </w:rPr>
        <w:t> </w:t>
      </w:r>
      <w:r w:rsidRPr="002D3C4A">
        <w:rPr>
          <w:rStyle w:val="normaltextrun"/>
          <w:rFonts w:ascii="Arial" w:hAnsi="Arial" w:cs="Arial"/>
          <w:b w:val="0"/>
          <w:bCs w:val="0"/>
          <w:sz w:val="22"/>
          <w:szCs w:val="22"/>
          <w:lang w:val="lt-LT"/>
        </w:rPr>
        <w:t>Peržiūros momentas yra Šalies prašymo kitai Šaliai, peržiūrėti Sutarties kainą, gavimo diena.</w:t>
      </w:r>
      <w:r w:rsidRPr="002D3C4A">
        <w:rPr>
          <w:rStyle w:val="eop"/>
          <w:rFonts w:ascii="Arial" w:hAnsi="Arial" w:cs="Arial"/>
          <w:b w:val="0"/>
          <w:bCs w:val="0"/>
          <w:sz w:val="22"/>
          <w:szCs w:val="22"/>
          <w:lang w:val="lt-LT"/>
        </w:rPr>
        <w:t> </w:t>
      </w:r>
    </w:p>
    <w:p w14:paraId="2D01E9C7" w14:textId="7172E71B" w:rsidR="00053FFB" w:rsidRPr="002D3C4A" w:rsidRDefault="00053FFB" w:rsidP="00CA6BFA">
      <w:pPr>
        <w:pStyle w:val="ListParagraph"/>
        <w:numPr>
          <w:ilvl w:val="2"/>
          <w:numId w:val="3"/>
        </w:numPr>
        <w:ind w:left="709" w:hanging="709"/>
        <w:jc w:val="both"/>
        <w:rPr>
          <w:rStyle w:val="eop"/>
          <w:rFonts w:ascii="Arial" w:hAnsi="Arial" w:cs="Arial"/>
          <w:b/>
          <w:bCs/>
          <w:kern w:val="28"/>
          <w:sz w:val="22"/>
          <w:szCs w:val="22"/>
          <w:lang w:eastAsia="en-US"/>
        </w:rPr>
      </w:pPr>
      <w:r w:rsidRPr="002D3C4A">
        <w:rPr>
          <w:rStyle w:val="normaltextrun"/>
          <w:rFonts w:ascii="Arial" w:hAnsi="Arial" w:cs="Arial"/>
          <w:color w:val="000000"/>
          <w:sz w:val="22"/>
          <w:szCs w:val="22"/>
        </w:rPr>
        <w:t xml:space="preserve">Jeigu Sutarties vykdymas (etapo atlikimas Sutartyje nurodytu terminu) vėluoja dėl </w:t>
      </w:r>
      <w:r w:rsidR="007B4918" w:rsidRPr="002D3C4A">
        <w:rPr>
          <w:rStyle w:val="normaltextrun"/>
          <w:rFonts w:ascii="Arial" w:hAnsi="Arial" w:cs="Arial"/>
          <w:color w:val="000000"/>
          <w:sz w:val="22"/>
          <w:szCs w:val="22"/>
        </w:rPr>
        <w:t>Tiekėjo</w:t>
      </w:r>
      <w:r w:rsidRPr="002D3C4A">
        <w:rPr>
          <w:rStyle w:val="normaltextrun"/>
          <w:rFonts w:ascii="Arial" w:hAnsi="Arial" w:cs="Arial"/>
          <w:color w:val="000000"/>
          <w:sz w:val="22"/>
          <w:szCs w:val="22"/>
        </w:rPr>
        <w:t xml:space="preserve"> kaltės, Sutarties vėluojamo atlikti etapo kaina nėra perskaičiuojama dėl kainų lygio kilimo (negali būti didinama), tačiau yra perskaičiuojama dėl kainų lygio kritimo (gali būti mažinama) toliau nustatyta tvarka ir sąlygomis.</w:t>
      </w:r>
      <w:r w:rsidRPr="002D3C4A">
        <w:rPr>
          <w:rStyle w:val="eop"/>
          <w:rFonts w:ascii="Arial" w:hAnsi="Arial" w:cs="Arial"/>
          <w:color w:val="000000"/>
          <w:sz w:val="22"/>
          <w:szCs w:val="22"/>
        </w:rPr>
        <w:t> </w:t>
      </w:r>
    </w:p>
    <w:p w14:paraId="3D72528E" w14:textId="77777777" w:rsidR="00053FFB" w:rsidRPr="002D3C4A" w:rsidRDefault="00053FFB" w:rsidP="00CA6BFA">
      <w:pPr>
        <w:pStyle w:val="ListParagraph"/>
        <w:numPr>
          <w:ilvl w:val="2"/>
          <w:numId w:val="3"/>
        </w:numPr>
        <w:ind w:left="709" w:hanging="709"/>
        <w:jc w:val="both"/>
        <w:rPr>
          <w:rStyle w:val="eop"/>
          <w:rFonts w:ascii="Arial" w:hAnsi="Arial" w:cs="Arial"/>
          <w:sz w:val="22"/>
          <w:szCs w:val="22"/>
          <w:lang w:eastAsia="en-US"/>
        </w:rPr>
      </w:pPr>
      <w:r w:rsidRPr="002D3C4A">
        <w:rPr>
          <w:rStyle w:val="normaltextrun"/>
          <w:rFonts w:ascii="Arial" w:hAnsi="Arial" w:cs="Arial"/>
          <w:color w:val="000000"/>
          <w:sz w:val="22"/>
          <w:szCs w:val="22"/>
        </w:rPr>
        <w:t>Po to, kai Šalys sudaro susitarimą, perskaičiuota kaina be PVM taikoma tai Sutarties daliai (etapams), kuri nebuvo faktiškai priimta pagal Paslaugų priėmimo-perdavimo aktą ir apmokėta iki Šalies prašymo kitai Šaliai peržiūrėti kainą gavimo dienos.</w:t>
      </w:r>
      <w:r w:rsidRPr="002D3C4A">
        <w:rPr>
          <w:rStyle w:val="eop"/>
          <w:rFonts w:ascii="Arial" w:hAnsi="Arial" w:cs="Arial"/>
          <w:color w:val="000000"/>
          <w:sz w:val="22"/>
          <w:szCs w:val="22"/>
        </w:rPr>
        <w:t> </w:t>
      </w:r>
    </w:p>
    <w:p w14:paraId="65D5F490" w14:textId="2E4B84A1" w:rsidR="00053FFB" w:rsidRPr="002D3C4A" w:rsidRDefault="00053FFB" w:rsidP="00CA6BFA">
      <w:pPr>
        <w:pStyle w:val="ListParagraph"/>
        <w:numPr>
          <w:ilvl w:val="2"/>
          <w:numId w:val="3"/>
        </w:numPr>
        <w:ind w:left="709" w:hanging="709"/>
        <w:jc w:val="both"/>
        <w:rPr>
          <w:rStyle w:val="eop"/>
          <w:rFonts w:ascii="Arial" w:hAnsi="Arial" w:cs="Arial"/>
          <w:sz w:val="22"/>
          <w:szCs w:val="22"/>
          <w:lang w:eastAsia="en-US"/>
        </w:rPr>
      </w:pPr>
      <w:r w:rsidRPr="002D3C4A">
        <w:rPr>
          <w:rStyle w:val="normaltextrun"/>
          <w:rFonts w:ascii="Arial" w:hAnsi="Arial" w:cs="Arial"/>
          <w:color w:val="000000" w:themeColor="text1"/>
          <w:sz w:val="22"/>
          <w:szCs w:val="22"/>
        </w:rPr>
        <w:t xml:space="preserve">Atlikdamos perskaičiavimą Šalys vadovaujasi </w:t>
      </w:r>
      <w:r w:rsidR="667041F8" w:rsidRPr="002D3C4A">
        <w:rPr>
          <w:rStyle w:val="normaltextrun"/>
          <w:rFonts w:ascii="Arial" w:hAnsi="Arial" w:cs="Arial"/>
          <w:color w:val="000000" w:themeColor="text1"/>
          <w:sz w:val="22"/>
          <w:szCs w:val="22"/>
        </w:rPr>
        <w:t>Valstybinės duomenų agentūros</w:t>
      </w:r>
      <w:r w:rsidRPr="002D3C4A">
        <w:rPr>
          <w:rStyle w:val="normaltextrun"/>
          <w:rFonts w:ascii="Arial" w:hAnsi="Arial" w:cs="Arial"/>
          <w:color w:val="000000" w:themeColor="text1"/>
          <w:sz w:val="22"/>
          <w:szCs w:val="22"/>
        </w:rPr>
        <w:t xml:space="preserve"> viešai Oficialiosios statistikos portale paskelbtais Rodiklių duomenų bazės duomenimis  pagal toliau nurodytus kriterijus, iš kitos Šalies nereikalaudamos pateikti oficialaus </w:t>
      </w:r>
      <w:r w:rsidR="63963A53" w:rsidRPr="002D3C4A">
        <w:rPr>
          <w:rStyle w:val="normaltextrun"/>
          <w:rFonts w:ascii="Arial" w:hAnsi="Arial" w:cs="Arial"/>
          <w:color w:val="000000" w:themeColor="text1"/>
          <w:sz w:val="22"/>
          <w:szCs w:val="22"/>
        </w:rPr>
        <w:t>Valstybinės duomenų agentūros</w:t>
      </w:r>
      <w:r w:rsidRPr="002D3C4A">
        <w:rPr>
          <w:rStyle w:val="normaltextrun"/>
          <w:rFonts w:ascii="Arial" w:hAnsi="Arial" w:cs="Arial"/>
          <w:color w:val="000000" w:themeColor="text1"/>
          <w:sz w:val="22"/>
          <w:szCs w:val="22"/>
        </w:rPr>
        <w:t xml:space="preserve"> ar kitos institucijos išduoto dokumento ar patvirtinimo.</w:t>
      </w:r>
      <w:r w:rsidRPr="002D3C4A">
        <w:rPr>
          <w:rStyle w:val="eop"/>
          <w:rFonts w:ascii="Arial" w:hAnsi="Arial" w:cs="Arial"/>
          <w:color w:val="000000" w:themeColor="text1"/>
          <w:sz w:val="22"/>
          <w:szCs w:val="22"/>
        </w:rPr>
        <w:t> </w:t>
      </w:r>
    </w:p>
    <w:p w14:paraId="5C14367E" w14:textId="349DEF61" w:rsidR="00053FFB" w:rsidRPr="002D3C4A" w:rsidRDefault="00053FFB" w:rsidP="00CA6BFA">
      <w:pPr>
        <w:pStyle w:val="ListParagraph"/>
        <w:numPr>
          <w:ilvl w:val="2"/>
          <w:numId w:val="3"/>
        </w:numPr>
        <w:ind w:left="709" w:hanging="709"/>
        <w:jc w:val="both"/>
        <w:rPr>
          <w:rStyle w:val="eop"/>
          <w:rFonts w:ascii="Arial" w:hAnsi="Arial" w:cs="Arial"/>
          <w:sz w:val="22"/>
          <w:szCs w:val="22"/>
          <w:lang w:eastAsia="en-US"/>
        </w:rPr>
      </w:pPr>
      <w:r w:rsidRPr="002D3C4A">
        <w:rPr>
          <w:rStyle w:val="normaltextrun"/>
          <w:rFonts w:ascii="Arial" w:hAnsi="Arial" w:cs="Arial"/>
          <w:color w:val="000000" w:themeColor="text1"/>
          <w:sz w:val="22"/>
          <w:szCs w:val="22"/>
        </w:rPr>
        <w:lastRenderedPageBreak/>
        <w:t xml:space="preserve">Sutarties (nepriimtų ir neapmokėtų etapų) kaina be PVM perskaičiuojama Sutartyje nurodytu periodiškumu </w:t>
      </w:r>
      <w:r w:rsidRPr="002D3C4A">
        <w:rPr>
          <w:rStyle w:val="normaltextrun"/>
          <w:rFonts w:ascii="Arial" w:hAnsi="Arial" w:cs="Arial"/>
          <w:sz w:val="22"/>
          <w:szCs w:val="22"/>
        </w:rPr>
        <w:t xml:space="preserve">pagal vienos iš Sutarties Šalių rašytinį prašymą, jeigu </w:t>
      </w:r>
      <w:r w:rsidR="01095FFC" w:rsidRPr="002D3C4A">
        <w:rPr>
          <w:rStyle w:val="normaltextrun"/>
          <w:rFonts w:ascii="Arial" w:hAnsi="Arial" w:cs="Arial"/>
          <w:sz w:val="22"/>
          <w:szCs w:val="22"/>
        </w:rPr>
        <w:t>Valstybinės duomenų agentūros</w:t>
      </w:r>
      <w:r w:rsidRPr="002D3C4A">
        <w:rPr>
          <w:rStyle w:val="normaltextrun"/>
          <w:rFonts w:ascii="Arial" w:hAnsi="Arial" w:cs="Arial"/>
          <w:sz w:val="22"/>
          <w:szCs w:val="22"/>
        </w:rPr>
        <w:t xml:space="preserve"> (</w:t>
      </w:r>
      <w:hyperlink r:id="rId16">
        <w:r w:rsidRPr="002D3C4A">
          <w:rPr>
            <w:rStyle w:val="Hyperlink"/>
            <w:rFonts w:ascii="Arial" w:eastAsia="Calibri" w:hAnsi="Arial" w:cs="Arial"/>
            <w:sz w:val="22"/>
            <w:szCs w:val="22"/>
          </w:rPr>
          <w:t>www.stat.gov.lt</w:t>
        </w:r>
      </w:hyperlink>
      <w:r w:rsidRPr="002D3C4A">
        <w:rPr>
          <w:rStyle w:val="normaltextrun"/>
          <w:rFonts w:ascii="Arial" w:hAnsi="Arial" w:cs="Arial"/>
          <w:sz w:val="22"/>
          <w:szCs w:val="22"/>
        </w:rPr>
        <w:t>) kas ketvirtį skelbiamo Ūkio subjektams suteiktų paslaugų kainų indekso „Inžinerijos veikla ir su ja susijusios techninės konsultacijos“ (toliau –  Indeksas):</w:t>
      </w:r>
      <w:r w:rsidRPr="002D3C4A">
        <w:rPr>
          <w:rStyle w:val="normaltextrun"/>
          <w:rFonts w:ascii="Arial" w:hAnsi="Arial" w:cs="Arial"/>
          <w:color w:val="000000" w:themeColor="text1"/>
          <w:sz w:val="22"/>
          <w:szCs w:val="22"/>
        </w:rPr>
        <w:t> </w:t>
      </w:r>
      <w:r w:rsidRPr="002D3C4A">
        <w:rPr>
          <w:rStyle w:val="eop"/>
          <w:rFonts w:ascii="Arial" w:hAnsi="Arial" w:cs="Arial"/>
          <w:color w:val="000000" w:themeColor="text1"/>
          <w:sz w:val="22"/>
          <w:szCs w:val="22"/>
        </w:rPr>
        <w:t> </w:t>
      </w:r>
    </w:p>
    <w:p w14:paraId="0E7B551F" w14:textId="69C5A4A4" w:rsidR="00053FFB" w:rsidRPr="002D3C4A" w:rsidRDefault="00053FFB" w:rsidP="00CA6BFA">
      <w:pPr>
        <w:pStyle w:val="ListParagraph"/>
        <w:numPr>
          <w:ilvl w:val="3"/>
          <w:numId w:val="3"/>
        </w:numPr>
        <w:ind w:left="709" w:hanging="709"/>
        <w:jc w:val="both"/>
        <w:rPr>
          <w:rStyle w:val="eop"/>
          <w:rFonts w:ascii="Arial" w:hAnsi="Arial" w:cs="Arial"/>
          <w:sz w:val="22"/>
          <w:szCs w:val="22"/>
          <w:lang w:eastAsia="en-US"/>
        </w:rPr>
      </w:pPr>
      <w:r w:rsidRPr="002D3C4A">
        <w:rPr>
          <w:rStyle w:val="normaltextrun"/>
          <w:rFonts w:ascii="Arial" w:hAnsi="Arial" w:cs="Arial"/>
          <w:color w:val="000000"/>
          <w:sz w:val="22"/>
          <w:szCs w:val="22"/>
        </w:rPr>
        <w:t xml:space="preserve">pokyčio koeficientas (K) yra intervale (imtinai) tarp 0,95 – 1,05 (0,95 ≤ K ≤ 1,05) ir  </w:t>
      </w:r>
      <w:r w:rsidRPr="002D3C4A">
        <w:rPr>
          <w:rStyle w:val="normaltextrun"/>
          <w:rFonts w:ascii="Arial" w:hAnsi="Arial" w:cs="Arial"/>
          <w:sz w:val="22"/>
          <w:szCs w:val="22"/>
        </w:rPr>
        <w:t>Sutarties kaina šios Sutarties nustatyta tvarka jau buvo perskaičiuota anksčiau (</w:t>
      </w:r>
      <w:r w:rsidRPr="002D3C4A">
        <w:rPr>
          <w:rStyle w:val="spellingerror"/>
          <w:rFonts w:ascii="Arial" w:hAnsi="Arial" w:cs="Arial"/>
          <w:sz w:val="22"/>
          <w:szCs w:val="22"/>
        </w:rPr>
        <w:t>t.y</w:t>
      </w:r>
      <w:r w:rsidRPr="002D3C4A">
        <w:rPr>
          <w:rStyle w:val="normaltextrun"/>
          <w:rFonts w:ascii="Arial" w:hAnsi="Arial" w:cs="Arial"/>
          <w:sz w:val="22"/>
          <w:szCs w:val="22"/>
        </w:rPr>
        <w:t>. jau buvo atliktas Sutarties kainos perskaičiavimas)</w:t>
      </w:r>
      <w:r w:rsidRPr="002D3C4A">
        <w:rPr>
          <w:rStyle w:val="normaltextrun"/>
          <w:rFonts w:ascii="Arial" w:hAnsi="Arial" w:cs="Arial"/>
          <w:color w:val="000000"/>
          <w:sz w:val="22"/>
          <w:szCs w:val="22"/>
        </w:rPr>
        <w:t xml:space="preserve">, tokiu atveju iki prašymo peržiūrėti Sutarties kainą gavimo dienos faktiškai nepriimtų ir neapmokėtų etapų kaina be PVM yra perskaičiuojama į </w:t>
      </w:r>
      <w:r w:rsidR="0054530D" w:rsidRPr="002D3C4A">
        <w:rPr>
          <w:rStyle w:val="normaltextrun"/>
          <w:rFonts w:ascii="Arial" w:hAnsi="Arial" w:cs="Arial"/>
          <w:color w:val="000000"/>
          <w:sz w:val="22"/>
          <w:szCs w:val="22"/>
        </w:rPr>
        <w:t>Tiekėjo</w:t>
      </w:r>
      <w:r w:rsidRPr="002D3C4A">
        <w:rPr>
          <w:rStyle w:val="normaltextrun"/>
          <w:rFonts w:ascii="Arial" w:hAnsi="Arial" w:cs="Arial"/>
          <w:color w:val="000000"/>
          <w:sz w:val="22"/>
          <w:szCs w:val="22"/>
        </w:rPr>
        <w:t xml:space="preserve"> pasiūlyme pateiktas tų etapų kainas be PVM.</w:t>
      </w:r>
      <w:r w:rsidRPr="002D3C4A">
        <w:rPr>
          <w:rStyle w:val="normaltextrun"/>
          <w:rFonts w:ascii="Arial" w:hAnsi="Arial" w:cs="Arial"/>
          <w:sz w:val="22"/>
          <w:szCs w:val="22"/>
        </w:rPr>
        <w:t xml:space="preserve"> Jei Indekso pokyčio koeficientas (K) yra intervale (imtinai) tarp 0,95 – 1,05 (0,95 ≤ K ≤ 1,05) ir Sutarties kaina nebuvo šios Sutarties nustatyta tvarka perskaičiuota  anksčiau (</w:t>
      </w:r>
      <w:r w:rsidRPr="002D3C4A">
        <w:rPr>
          <w:rStyle w:val="spellingerror"/>
          <w:rFonts w:ascii="Arial" w:hAnsi="Arial" w:cs="Arial"/>
          <w:sz w:val="22"/>
          <w:szCs w:val="22"/>
        </w:rPr>
        <w:t>t.y</w:t>
      </w:r>
      <w:r w:rsidRPr="002D3C4A">
        <w:rPr>
          <w:rStyle w:val="normaltextrun"/>
          <w:rFonts w:ascii="Arial" w:hAnsi="Arial" w:cs="Arial"/>
          <w:sz w:val="22"/>
          <w:szCs w:val="22"/>
        </w:rPr>
        <w:t>. dar nebuvo atliktas nei vienas Sutarties kainos perskaičiavimas), tada iki prašymo peržiūrėti Sutarties kainą  gavimo dienos faktiškai nepriimtų ir nepamokėtų etapų kaina  be PVM yra neperskaičiuojama;</w:t>
      </w:r>
      <w:r w:rsidRPr="002D3C4A">
        <w:rPr>
          <w:rStyle w:val="eop"/>
          <w:rFonts w:ascii="Arial" w:hAnsi="Arial" w:cs="Arial"/>
          <w:sz w:val="22"/>
          <w:szCs w:val="22"/>
        </w:rPr>
        <w:t> </w:t>
      </w:r>
    </w:p>
    <w:p w14:paraId="2C7D3578" w14:textId="77777777" w:rsidR="00053FFB" w:rsidRPr="002D3C4A" w:rsidRDefault="00053FFB" w:rsidP="00CA6BFA">
      <w:pPr>
        <w:pStyle w:val="ListParagraph"/>
        <w:numPr>
          <w:ilvl w:val="3"/>
          <w:numId w:val="3"/>
        </w:numPr>
        <w:ind w:left="709" w:hanging="709"/>
        <w:jc w:val="both"/>
        <w:rPr>
          <w:rStyle w:val="eop"/>
          <w:rFonts w:ascii="Arial" w:hAnsi="Arial" w:cs="Arial"/>
          <w:sz w:val="22"/>
          <w:szCs w:val="22"/>
          <w:lang w:eastAsia="en-US"/>
        </w:rPr>
      </w:pPr>
      <w:r w:rsidRPr="002D3C4A">
        <w:rPr>
          <w:rStyle w:val="normaltextrun"/>
          <w:rFonts w:ascii="Arial" w:hAnsi="Arial" w:cs="Arial"/>
          <w:color w:val="000000"/>
          <w:sz w:val="22"/>
          <w:szCs w:val="22"/>
        </w:rPr>
        <w:t>pokyčio koeficientas (K) yra didesnis nei 1,05 (K&gt;1,05) arba mažesnis nei 0,95 (K&lt;0,95), tokiu atveju peržiūra vykdoma toliau nurodyta tvarka.</w:t>
      </w:r>
      <w:r w:rsidRPr="002D3C4A">
        <w:rPr>
          <w:rStyle w:val="eop"/>
          <w:rFonts w:ascii="Arial" w:hAnsi="Arial" w:cs="Arial"/>
          <w:color w:val="000000"/>
          <w:sz w:val="22"/>
          <w:szCs w:val="22"/>
        </w:rPr>
        <w:t> </w:t>
      </w:r>
    </w:p>
    <w:p w14:paraId="5A7900B4" w14:textId="00564B7E" w:rsidR="00053FFB" w:rsidRPr="002D3C4A" w:rsidRDefault="00053FFB" w:rsidP="00CA6BFA">
      <w:pPr>
        <w:pStyle w:val="ListParagraph"/>
        <w:numPr>
          <w:ilvl w:val="3"/>
          <w:numId w:val="3"/>
        </w:numPr>
        <w:ind w:left="709" w:hanging="709"/>
        <w:jc w:val="both"/>
        <w:rPr>
          <w:rStyle w:val="eop"/>
          <w:rFonts w:ascii="Arial" w:hAnsi="Arial" w:cs="Arial"/>
          <w:sz w:val="22"/>
          <w:szCs w:val="22"/>
          <w:lang w:eastAsia="en-US"/>
        </w:rPr>
      </w:pPr>
      <w:r w:rsidRPr="002D3C4A">
        <w:rPr>
          <w:rStyle w:val="normaltextrun"/>
          <w:rFonts w:ascii="Arial" w:hAnsi="Arial" w:cs="Arial"/>
          <w:sz w:val="22"/>
          <w:szCs w:val="22"/>
        </w:rPr>
        <w:t>Indekso pokyčio koeficientas (K) apskaičiuojamas pagal Sutarties Bendrųjų sąlygų</w:t>
      </w:r>
      <w:r w:rsidR="001B2F58" w:rsidRPr="002D3C4A">
        <w:rPr>
          <w:rStyle w:val="normaltextrun"/>
          <w:rFonts w:ascii="Arial" w:hAnsi="Arial" w:cs="Arial"/>
          <w:sz w:val="22"/>
          <w:szCs w:val="22"/>
        </w:rPr>
        <w:t xml:space="preserve"> 7.7</w:t>
      </w:r>
      <w:r w:rsidRPr="002D3C4A">
        <w:rPr>
          <w:rStyle w:val="normaltextrun"/>
          <w:rFonts w:ascii="Arial" w:hAnsi="Arial" w:cs="Arial"/>
          <w:sz w:val="22"/>
          <w:szCs w:val="22"/>
        </w:rPr>
        <w:t>.8 punkte pateiktą formulę.</w:t>
      </w:r>
      <w:r w:rsidRPr="002D3C4A">
        <w:rPr>
          <w:rStyle w:val="eop"/>
          <w:rFonts w:ascii="Arial" w:hAnsi="Arial" w:cs="Arial"/>
          <w:sz w:val="22"/>
          <w:szCs w:val="22"/>
        </w:rPr>
        <w:t> </w:t>
      </w:r>
    </w:p>
    <w:p w14:paraId="6F1CD77F" w14:textId="5D28441D" w:rsidR="00053FFB" w:rsidRPr="002D3C4A" w:rsidRDefault="00053FFB" w:rsidP="00CA6BFA">
      <w:pPr>
        <w:pStyle w:val="ListParagraph"/>
        <w:numPr>
          <w:ilvl w:val="2"/>
          <w:numId w:val="3"/>
        </w:numPr>
        <w:ind w:left="709" w:hanging="709"/>
        <w:jc w:val="both"/>
        <w:rPr>
          <w:rFonts w:ascii="Arial" w:hAnsi="Arial" w:cs="Arial"/>
          <w:sz w:val="22"/>
          <w:szCs w:val="22"/>
          <w:lang w:eastAsia="en-US"/>
        </w:rPr>
      </w:pPr>
      <w:r w:rsidRPr="002D3C4A">
        <w:rPr>
          <w:rStyle w:val="normaltextrun"/>
          <w:rFonts w:ascii="Arial" w:hAnsi="Arial" w:cs="Arial"/>
          <w:color w:val="000000"/>
          <w:sz w:val="22"/>
          <w:szCs w:val="22"/>
        </w:rPr>
        <w:t xml:space="preserve">Sutarties Šalys patvirtina, jog prisiima 0,05 kainų Indekso pokyčio koeficiento padidėjimo/sumažėjimo riziką. Sutarties kainos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 </w:t>
      </w:r>
      <w:r w:rsidRPr="002D3C4A">
        <w:rPr>
          <w:rStyle w:val="normaltextrun"/>
          <w:rFonts w:ascii="Arial" w:hAnsi="Arial" w:cs="Arial"/>
          <w:sz w:val="22"/>
          <w:szCs w:val="22"/>
        </w:rPr>
        <w:t xml:space="preserve">Iki prašymo peržiūrėti Sutarties kainą  gavimo dienos faktiškai nepriimtų ir neapmokėtų etapų kaina be PVM, kai (K)&gt;1,05 arba (K)&lt;0,95, perskaičiuojama šių faktiškai nepriimtų ir neapmokėtų etapų vertę be PVM </w:t>
      </w:r>
      <w:r w:rsidRPr="002D3C4A">
        <w:rPr>
          <w:rStyle w:val="normaltextrun"/>
          <w:rFonts w:ascii="Arial" w:hAnsi="Arial" w:cs="Arial"/>
          <w:i/>
          <w:iCs/>
          <w:sz w:val="22"/>
          <w:szCs w:val="22"/>
        </w:rPr>
        <w:t xml:space="preserve">(visiems Sutarties kainos perskaičiavimams (kiekvienos Sutarties kainos  peržiūros metu) taikoma šių faktiškai nepriimtų ir neapmokėtų etapų  vertė be PVM, kuri buvo pateikta </w:t>
      </w:r>
      <w:r w:rsidR="0054530D" w:rsidRPr="002D3C4A">
        <w:rPr>
          <w:rStyle w:val="normaltextrun"/>
          <w:rFonts w:ascii="Arial" w:hAnsi="Arial" w:cs="Arial"/>
          <w:i/>
          <w:iCs/>
          <w:sz w:val="22"/>
          <w:szCs w:val="22"/>
        </w:rPr>
        <w:t>Tiekėjo</w:t>
      </w:r>
      <w:r w:rsidR="008F383A" w:rsidRPr="002D3C4A">
        <w:rPr>
          <w:rStyle w:val="normaltextrun"/>
          <w:rFonts w:ascii="Arial" w:hAnsi="Arial" w:cs="Arial"/>
          <w:i/>
          <w:iCs/>
          <w:sz w:val="22"/>
          <w:szCs w:val="22"/>
        </w:rPr>
        <w:t xml:space="preserve"> </w:t>
      </w:r>
      <w:r w:rsidRPr="002D3C4A">
        <w:rPr>
          <w:rStyle w:val="normaltextrun"/>
          <w:rFonts w:ascii="Arial" w:hAnsi="Arial" w:cs="Arial"/>
          <w:i/>
          <w:iCs/>
          <w:sz w:val="22"/>
          <w:szCs w:val="22"/>
        </w:rPr>
        <w:t xml:space="preserve">pasiūlyme, ir ši nepriimtų ir neapmokėtų etapų vertė be PVM dauginama iš patikslinto Indekso pokyčio koeficiento (KD; KM)) </w:t>
      </w:r>
      <w:r w:rsidRPr="002D3C4A">
        <w:rPr>
          <w:rStyle w:val="normaltextrun"/>
          <w:rFonts w:ascii="Arial" w:hAnsi="Arial" w:cs="Arial"/>
          <w:sz w:val="22"/>
          <w:szCs w:val="22"/>
        </w:rPr>
        <w:t>dauginant iš patikslinto Indekso pokyčio koeficiento (KD; KM), kuris apskaičiuojamas pagal toliau nurodytas formules:</w:t>
      </w:r>
      <w:r w:rsidRPr="002D3C4A">
        <w:rPr>
          <w:rStyle w:val="eop"/>
          <w:rFonts w:ascii="Arial" w:hAnsi="Arial" w:cs="Arial"/>
          <w:sz w:val="22"/>
          <w:szCs w:val="22"/>
        </w:rPr>
        <w:t> </w:t>
      </w:r>
    </w:p>
    <w:p w14:paraId="408428BC"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lang w:val="lt-LT"/>
        </w:rPr>
      </w:pPr>
      <w:r w:rsidRPr="002D3C4A">
        <w:rPr>
          <w:rStyle w:val="eop"/>
          <w:rFonts w:ascii="Arial" w:hAnsi="Arial" w:cs="Arial"/>
          <w:lang w:val="lt-LT"/>
        </w:rPr>
        <w:t> </w:t>
      </w:r>
    </w:p>
    <w:p w14:paraId="291B890B"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lang w:val="lt-LT"/>
        </w:rPr>
      </w:pPr>
      <w:r w:rsidRPr="002D3C4A">
        <w:rPr>
          <w:rStyle w:val="normaltextrun"/>
          <w:rFonts w:ascii="Arial" w:hAnsi="Arial" w:cs="Arial"/>
          <w:color w:val="000000"/>
          <w:lang w:val="lt-LT"/>
        </w:rPr>
        <w:t>K = (</w:t>
      </w:r>
      <w:r w:rsidRPr="002D3C4A">
        <w:rPr>
          <w:rStyle w:val="spellingerror"/>
          <w:rFonts w:ascii="Arial" w:hAnsi="Arial" w:cs="Arial"/>
          <w:color w:val="000000"/>
          <w:lang w:val="lt-LT"/>
        </w:rPr>
        <w:t>IPb</w:t>
      </w:r>
      <w:r w:rsidRPr="002D3C4A">
        <w:rPr>
          <w:rStyle w:val="normaltextrun"/>
          <w:rFonts w:ascii="Arial" w:hAnsi="Arial" w:cs="Arial"/>
          <w:color w:val="000000"/>
          <w:lang w:val="lt-LT"/>
        </w:rPr>
        <w:t xml:space="preserve"> / </w:t>
      </w:r>
      <w:r w:rsidRPr="002D3C4A">
        <w:rPr>
          <w:rStyle w:val="spellingerror"/>
          <w:rFonts w:ascii="Arial" w:hAnsi="Arial" w:cs="Arial"/>
          <w:color w:val="000000"/>
          <w:lang w:val="lt-LT"/>
        </w:rPr>
        <w:t>IPr</w:t>
      </w:r>
      <w:r w:rsidRPr="002D3C4A">
        <w:rPr>
          <w:rStyle w:val="normaltextrun"/>
          <w:rFonts w:ascii="Arial" w:hAnsi="Arial" w:cs="Arial"/>
          <w:color w:val="000000"/>
          <w:lang w:val="lt-LT"/>
        </w:rPr>
        <w:t>)</w:t>
      </w:r>
      <w:r w:rsidRPr="002D3C4A">
        <w:rPr>
          <w:rStyle w:val="eop"/>
          <w:rFonts w:ascii="Arial" w:hAnsi="Arial" w:cs="Arial"/>
          <w:color w:val="000000"/>
          <w:lang w:val="lt-LT"/>
        </w:rPr>
        <w:t> </w:t>
      </w:r>
    </w:p>
    <w:p w14:paraId="20652F2F"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lang w:val="lt-LT"/>
        </w:rPr>
      </w:pPr>
      <w:r w:rsidRPr="002D3C4A">
        <w:rPr>
          <w:rStyle w:val="normaltextrun"/>
          <w:rFonts w:ascii="Arial" w:hAnsi="Arial" w:cs="Arial"/>
          <w:color w:val="000000"/>
          <w:lang w:val="lt-LT"/>
        </w:rPr>
        <w:t>Kur:</w:t>
      </w:r>
      <w:r w:rsidRPr="002D3C4A">
        <w:rPr>
          <w:rStyle w:val="eop"/>
          <w:rFonts w:ascii="Arial" w:hAnsi="Arial" w:cs="Arial"/>
          <w:color w:val="000000"/>
          <w:lang w:val="lt-LT"/>
        </w:rPr>
        <w:t> </w:t>
      </w:r>
    </w:p>
    <w:p w14:paraId="64CFDCCA"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lang w:val="lt-LT"/>
        </w:rPr>
      </w:pPr>
      <w:r w:rsidRPr="002D3C4A">
        <w:rPr>
          <w:rStyle w:val="normaltextrun"/>
          <w:rFonts w:ascii="Arial" w:hAnsi="Arial" w:cs="Arial"/>
          <w:color w:val="000000"/>
          <w:lang w:val="lt-LT"/>
        </w:rPr>
        <w:t>K – Indekso pokyčio koeficientas, kuris nurodomas ir taikomas 4 (keturių) skaičių po kablelio tikslumu;</w:t>
      </w:r>
      <w:r w:rsidRPr="002D3C4A">
        <w:rPr>
          <w:rStyle w:val="eop"/>
          <w:rFonts w:ascii="Arial" w:hAnsi="Arial" w:cs="Arial"/>
          <w:color w:val="000000"/>
          <w:lang w:val="lt-LT"/>
        </w:rPr>
        <w:t> </w:t>
      </w:r>
    </w:p>
    <w:p w14:paraId="15560C80"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lang w:val="lt-LT"/>
        </w:rPr>
      </w:pPr>
      <w:r w:rsidRPr="002D3C4A">
        <w:rPr>
          <w:rStyle w:val="spellingerror"/>
          <w:rFonts w:ascii="Arial" w:hAnsi="Arial" w:cs="Arial"/>
          <w:color w:val="000000"/>
          <w:lang w:val="lt-LT"/>
        </w:rPr>
        <w:t>IPr</w:t>
      </w:r>
      <w:r w:rsidRPr="002D3C4A">
        <w:rPr>
          <w:rStyle w:val="normaltextrun"/>
          <w:rFonts w:ascii="Arial" w:hAnsi="Arial" w:cs="Arial"/>
          <w:color w:val="000000"/>
          <w:lang w:val="lt-LT"/>
        </w:rPr>
        <w:t xml:space="preserve"> – Indekso reikšmė skelbta laikotarpio pradžioje, t. y. </w:t>
      </w:r>
      <w:r w:rsidRPr="002D3C4A">
        <w:rPr>
          <w:rStyle w:val="normaltextrun"/>
          <w:rFonts w:ascii="Arial" w:hAnsi="Arial" w:cs="Arial"/>
          <w:lang w:val="lt-LT"/>
        </w:rPr>
        <w:t xml:space="preserve"> pasiūlymų pateikimo pirkime termino pabaigos mėnesiui taikomas paskelbtas Indeksas; </w:t>
      </w:r>
      <w:r w:rsidRPr="002D3C4A">
        <w:rPr>
          <w:rStyle w:val="eop"/>
          <w:rFonts w:ascii="Arial" w:hAnsi="Arial" w:cs="Arial"/>
          <w:lang w:val="lt-LT"/>
        </w:rPr>
        <w:t> </w:t>
      </w:r>
    </w:p>
    <w:p w14:paraId="212A392F"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lang w:val="lt-LT"/>
        </w:rPr>
      </w:pPr>
      <w:r w:rsidRPr="002D3C4A">
        <w:rPr>
          <w:rStyle w:val="spellingerror"/>
          <w:rFonts w:ascii="Arial" w:hAnsi="Arial" w:cs="Arial"/>
          <w:lang w:val="lt-LT"/>
        </w:rPr>
        <w:t>IPb</w:t>
      </w:r>
      <w:r w:rsidRPr="002D3C4A">
        <w:rPr>
          <w:rStyle w:val="normaltextrun"/>
          <w:rFonts w:ascii="Arial" w:hAnsi="Arial" w:cs="Arial"/>
          <w:lang w:val="lt-LT"/>
        </w:rPr>
        <w:t xml:space="preserve"> – Indekso reikšmė laikotarpio pabaigoje, t. y. Sutarties Šalies rašytinio prašymo (kai įgyta tokia teisė pagal šios Sutarties nuostatas), peržiūrėti Sutarties kainą, gavimo dieną paskelbtas</w:t>
      </w:r>
      <w:r w:rsidRPr="002D3C4A">
        <w:rPr>
          <w:rStyle w:val="FootnoteReference"/>
          <w:rFonts w:ascii="Arial" w:hAnsi="Arial" w:cs="Arial"/>
          <w:lang w:val="lt-LT"/>
        </w:rPr>
        <w:footnoteReference w:id="4"/>
      </w:r>
      <w:r w:rsidRPr="002D3C4A">
        <w:rPr>
          <w:rStyle w:val="normaltextrun"/>
          <w:rFonts w:ascii="Arial" w:hAnsi="Arial" w:cs="Arial"/>
          <w:lang w:val="lt-LT"/>
        </w:rPr>
        <w:t xml:space="preserve"> Indeksas.</w:t>
      </w:r>
      <w:r w:rsidRPr="002D3C4A">
        <w:rPr>
          <w:rStyle w:val="eop"/>
          <w:rFonts w:ascii="Arial" w:hAnsi="Arial" w:cs="Arial"/>
          <w:lang w:val="lt-LT"/>
        </w:rPr>
        <w:t> </w:t>
      </w:r>
    </w:p>
    <w:p w14:paraId="6BE079C4"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lang w:val="lt-LT"/>
        </w:rPr>
      </w:pPr>
      <w:r w:rsidRPr="002D3C4A">
        <w:rPr>
          <w:rStyle w:val="normaltextrun"/>
          <w:rFonts w:ascii="Arial" w:hAnsi="Arial" w:cs="Arial"/>
          <w:color w:val="000000"/>
          <w:lang w:val="lt-LT"/>
        </w:rPr>
        <w:t>Jei K yra didesnis nei 1,05, tuomet yra atimama 0,05 jo dalis ir apskaičiuojamas patikslintas Indekso pokyčio koeficientas KD:</w:t>
      </w:r>
      <w:r w:rsidRPr="002D3C4A">
        <w:rPr>
          <w:rStyle w:val="eop"/>
          <w:rFonts w:ascii="Arial" w:hAnsi="Arial" w:cs="Arial"/>
          <w:color w:val="000000"/>
          <w:lang w:val="lt-LT"/>
        </w:rPr>
        <w:t> </w:t>
      </w:r>
    </w:p>
    <w:p w14:paraId="1DAC4F2A"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lang w:val="lt-LT"/>
        </w:rPr>
      </w:pPr>
      <w:r w:rsidRPr="002D3C4A">
        <w:rPr>
          <w:rStyle w:val="normaltextrun"/>
          <w:rFonts w:ascii="Arial" w:hAnsi="Arial" w:cs="Arial"/>
          <w:color w:val="000000"/>
          <w:lang w:val="lt-LT"/>
        </w:rPr>
        <w:t>KD = K – 0,05</w:t>
      </w:r>
      <w:r w:rsidRPr="002D3C4A">
        <w:rPr>
          <w:rStyle w:val="eop"/>
          <w:rFonts w:ascii="Arial" w:hAnsi="Arial" w:cs="Arial"/>
          <w:color w:val="000000"/>
          <w:lang w:val="lt-LT"/>
        </w:rPr>
        <w:t> </w:t>
      </w:r>
    </w:p>
    <w:p w14:paraId="7665B494"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lang w:val="lt-LT"/>
        </w:rPr>
      </w:pPr>
      <w:r w:rsidRPr="002D3C4A">
        <w:rPr>
          <w:rStyle w:val="normaltextrun"/>
          <w:rFonts w:ascii="Arial" w:hAnsi="Arial" w:cs="Arial"/>
          <w:color w:val="000000"/>
          <w:lang w:val="lt-LT"/>
        </w:rPr>
        <w:t>Jei K yra mažesnis nei 0,95, tuomet yra pridedama 0,05 jo dalis ir apskaičiuojamas patikslintas Indekso pokyčio koeficientas KM:</w:t>
      </w:r>
      <w:r w:rsidRPr="002D3C4A">
        <w:rPr>
          <w:rStyle w:val="eop"/>
          <w:rFonts w:ascii="Arial" w:hAnsi="Arial" w:cs="Arial"/>
          <w:color w:val="000000"/>
          <w:lang w:val="lt-LT"/>
        </w:rPr>
        <w:t> </w:t>
      </w:r>
    </w:p>
    <w:p w14:paraId="36CD860E"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rPr>
      </w:pPr>
      <w:r w:rsidRPr="002D3C4A">
        <w:rPr>
          <w:rStyle w:val="normaltextrun"/>
          <w:rFonts w:ascii="Arial" w:hAnsi="Arial" w:cs="Arial"/>
          <w:color w:val="000000"/>
        </w:rPr>
        <w:t>KM = K + 0,05</w:t>
      </w:r>
      <w:r w:rsidRPr="002D3C4A">
        <w:rPr>
          <w:rStyle w:val="eop"/>
          <w:rFonts w:ascii="Arial" w:hAnsi="Arial" w:cs="Arial"/>
          <w:color w:val="000000"/>
        </w:rPr>
        <w:t> </w:t>
      </w:r>
    </w:p>
    <w:p w14:paraId="059C9D55" w14:textId="77777777" w:rsidR="00053FFB" w:rsidRPr="002D3C4A" w:rsidRDefault="00053FFB" w:rsidP="00CA6BFA">
      <w:pPr>
        <w:pStyle w:val="paragraph"/>
        <w:spacing w:before="0" w:beforeAutospacing="0" w:after="0" w:afterAutospacing="0"/>
        <w:ind w:left="709" w:hanging="709"/>
        <w:jc w:val="both"/>
        <w:textAlignment w:val="baseline"/>
        <w:rPr>
          <w:rFonts w:ascii="Arial" w:hAnsi="Arial" w:cs="Arial"/>
        </w:rPr>
      </w:pPr>
      <w:r w:rsidRPr="002D3C4A">
        <w:rPr>
          <w:rStyle w:val="normaltextrun"/>
          <w:rFonts w:ascii="Arial" w:hAnsi="Arial" w:cs="Arial"/>
          <w:color w:val="000000"/>
        </w:rPr>
        <w:t>Kur:</w:t>
      </w:r>
      <w:r w:rsidRPr="002D3C4A">
        <w:rPr>
          <w:rStyle w:val="eop"/>
          <w:rFonts w:ascii="Arial" w:hAnsi="Arial" w:cs="Arial"/>
          <w:color w:val="000000"/>
        </w:rPr>
        <w:t> </w:t>
      </w:r>
    </w:p>
    <w:p w14:paraId="644C7BFA" w14:textId="77777777" w:rsidR="00053FFB" w:rsidRPr="002D3C4A" w:rsidRDefault="00053FFB" w:rsidP="00CA6BFA">
      <w:pPr>
        <w:pStyle w:val="paragraph"/>
        <w:spacing w:before="0" w:beforeAutospacing="0" w:after="0" w:afterAutospacing="0"/>
        <w:ind w:left="709" w:hanging="709"/>
        <w:jc w:val="both"/>
        <w:textAlignment w:val="baseline"/>
        <w:rPr>
          <w:rStyle w:val="eop"/>
          <w:rFonts w:ascii="Arial" w:hAnsi="Arial" w:cs="Arial"/>
          <w:color w:val="000000"/>
        </w:rPr>
      </w:pPr>
      <w:r w:rsidRPr="002D3C4A">
        <w:rPr>
          <w:rStyle w:val="normaltextrun"/>
          <w:rFonts w:ascii="Arial" w:hAnsi="Arial" w:cs="Arial"/>
          <w:color w:val="000000"/>
        </w:rPr>
        <w:t xml:space="preserve">KD; KM – </w:t>
      </w:r>
      <w:r w:rsidRPr="002D3C4A">
        <w:rPr>
          <w:rStyle w:val="spellingerror"/>
          <w:rFonts w:ascii="Arial" w:hAnsi="Arial" w:cs="Arial"/>
          <w:color w:val="000000"/>
        </w:rPr>
        <w:t>patikslinto</w:t>
      </w:r>
      <w:r w:rsidRPr="002D3C4A">
        <w:rPr>
          <w:rStyle w:val="normaltextrun"/>
          <w:rFonts w:ascii="Arial" w:hAnsi="Arial" w:cs="Arial"/>
          <w:color w:val="000000"/>
        </w:rPr>
        <w:t xml:space="preserve"> </w:t>
      </w:r>
      <w:r w:rsidRPr="002D3C4A">
        <w:rPr>
          <w:rStyle w:val="spellingerror"/>
          <w:rFonts w:ascii="Arial" w:hAnsi="Arial" w:cs="Arial"/>
          <w:color w:val="000000"/>
        </w:rPr>
        <w:t>Indekso</w:t>
      </w:r>
      <w:r w:rsidRPr="002D3C4A">
        <w:rPr>
          <w:rStyle w:val="normaltextrun"/>
          <w:rFonts w:ascii="Arial" w:hAnsi="Arial" w:cs="Arial"/>
          <w:color w:val="000000"/>
        </w:rPr>
        <w:t xml:space="preserve"> </w:t>
      </w:r>
      <w:r w:rsidRPr="002D3C4A">
        <w:rPr>
          <w:rStyle w:val="spellingerror"/>
          <w:rFonts w:ascii="Arial" w:hAnsi="Arial" w:cs="Arial"/>
          <w:color w:val="000000"/>
        </w:rPr>
        <w:t>pokyčio</w:t>
      </w:r>
      <w:r w:rsidRPr="002D3C4A">
        <w:rPr>
          <w:rStyle w:val="normaltextrun"/>
          <w:rFonts w:ascii="Arial" w:hAnsi="Arial" w:cs="Arial"/>
          <w:color w:val="000000"/>
        </w:rPr>
        <w:t xml:space="preserve"> </w:t>
      </w:r>
      <w:r w:rsidRPr="002D3C4A">
        <w:rPr>
          <w:rStyle w:val="spellingerror"/>
          <w:rFonts w:ascii="Arial" w:hAnsi="Arial" w:cs="Arial"/>
          <w:color w:val="000000"/>
        </w:rPr>
        <w:t>koeficientai</w:t>
      </w:r>
      <w:r w:rsidRPr="002D3C4A">
        <w:rPr>
          <w:rStyle w:val="normaltextrun"/>
          <w:rFonts w:ascii="Arial" w:hAnsi="Arial" w:cs="Arial"/>
          <w:color w:val="000000"/>
        </w:rPr>
        <w:t>.</w:t>
      </w:r>
      <w:r w:rsidRPr="002D3C4A">
        <w:rPr>
          <w:rStyle w:val="eop"/>
          <w:rFonts w:ascii="Arial" w:hAnsi="Arial" w:cs="Arial"/>
          <w:color w:val="000000"/>
        </w:rPr>
        <w:t> </w:t>
      </w:r>
    </w:p>
    <w:p w14:paraId="653D0534" w14:textId="77777777" w:rsidR="00053FFB" w:rsidRPr="002D3C4A" w:rsidRDefault="00053FFB" w:rsidP="00CA6BFA">
      <w:pPr>
        <w:pStyle w:val="paragraph"/>
        <w:numPr>
          <w:ilvl w:val="2"/>
          <w:numId w:val="3"/>
        </w:numPr>
        <w:spacing w:before="0" w:beforeAutospacing="0" w:after="0" w:afterAutospacing="0"/>
        <w:ind w:left="709" w:hanging="709"/>
        <w:jc w:val="both"/>
        <w:textAlignment w:val="baseline"/>
        <w:rPr>
          <w:rStyle w:val="eop"/>
          <w:rFonts w:ascii="Arial" w:hAnsi="Arial" w:cs="Arial"/>
          <w:color w:val="000000"/>
          <w:lang w:val="lt-LT"/>
        </w:rPr>
      </w:pPr>
      <w:r w:rsidRPr="002D3C4A">
        <w:rPr>
          <w:rStyle w:val="normaltextrun"/>
          <w:rFonts w:ascii="Arial" w:hAnsi="Arial" w:cs="Arial"/>
          <w:color w:val="000000"/>
          <w:lang w:val="lt-LT"/>
        </w:rPr>
        <w:t>Dėl perskaičiuotos Sutarties kainos (etapų kainų)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(KD, KM), perskaičiuotos kainos, perskaičiuota Sutarties kaina be PVM. perskaičiuota pradinė sutarties vertė bei kita perskaičiavimui reikšminga informacija.</w:t>
      </w:r>
      <w:r w:rsidRPr="002D3C4A">
        <w:rPr>
          <w:rStyle w:val="eop"/>
          <w:rFonts w:ascii="Arial" w:hAnsi="Arial" w:cs="Arial"/>
          <w:color w:val="000000"/>
          <w:lang w:val="lt-LT"/>
        </w:rPr>
        <w:t> </w:t>
      </w:r>
    </w:p>
    <w:p w14:paraId="70FD7E7E" w14:textId="0D745B82" w:rsidR="00053FFB" w:rsidRPr="002D3C4A" w:rsidRDefault="00053FFB" w:rsidP="3B6A48EC">
      <w:pPr>
        <w:pStyle w:val="paragraph"/>
        <w:numPr>
          <w:ilvl w:val="2"/>
          <w:numId w:val="3"/>
        </w:numPr>
        <w:spacing w:before="0" w:beforeAutospacing="0" w:after="0" w:afterAutospacing="0"/>
        <w:ind w:left="709" w:hanging="709"/>
        <w:jc w:val="both"/>
        <w:textAlignment w:val="baseline"/>
        <w:rPr>
          <w:rStyle w:val="eop"/>
          <w:rFonts w:ascii="Arial" w:hAnsi="Arial" w:cs="Arial"/>
          <w:color w:val="000000"/>
          <w:lang w:val="lt-LT"/>
        </w:rPr>
      </w:pPr>
      <w:r w:rsidRPr="002D3C4A">
        <w:rPr>
          <w:rStyle w:val="normaltextrun"/>
          <w:rFonts w:ascii="Arial" w:hAnsi="Arial" w:cs="Arial"/>
          <w:color w:val="000000" w:themeColor="text1"/>
          <w:lang w:val="lt-LT"/>
        </w:rPr>
        <w:t xml:space="preserve">Šalis, siekianti kainos peržiūros, privalo raštu kreiptis į kitą Šalį ir prašyme pateikti visą reikalingą informaciją: Sutarties pavadinimą, numerį, datą, neperduotų ir neapmokėtų etapų sąrašą, Indekso reikšmes su nuorodomis į viešus šaltinius </w:t>
      </w:r>
      <w:r w:rsidR="2E6BC3A4" w:rsidRPr="002D3C4A">
        <w:rPr>
          <w:rStyle w:val="normaltextrun"/>
          <w:rFonts w:ascii="Arial" w:hAnsi="Arial" w:cs="Arial"/>
          <w:color w:val="000000" w:themeColor="text1"/>
          <w:lang w:val="lt-LT"/>
        </w:rPr>
        <w:t>Valstybinės duomenų agentūros</w:t>
      </w:r>
      <w:r w:rsidRPr="002D3C4A">
        <w:rPr>
          <w:rStyle w:val="normaltextrun"/>
          <w:rFonts w:ascii="Arial" w:hAnsi="Arial" w:cs="Arial"/>
          <w:color w:val="000000" w:themeColor="text1"/>
          <w:lang w:val="lt-LT"/>
        </w:rPr>
        <w:t xml:space="preserve"> Oficialiosios statistikos portale, kita svarbi informacija (ir </w:t>
      </w:r>
      <w:r w:rsidR="003B1F19" w:rsidRPr="002D3C4A">
        <w:rPr>
          <w:rStyle w:val="normaltextrun"/>
          <w:rFonts w:ascii="Arial" w:hAnsi="Arial" w:cs="Arial"/>
          <w:color w:val="000000" w:themeColor="text1"/>
          <w:lang w:val="lt-LT"/>
        </w:rPr>
        <w:t>Tiekėjo</w:t>
      </w:r>
      <w:r w:rsidRPr="002D3C4A">
        <w:rPr>
          <w:rStyle w:val="normaltextrun"/>
          <w:rFonts w:ascii="Arial" w:hAnsi="Arial" w:cs="Arial"/>
          <w:color w:val="000000" w:themeColor="text1"/>
          <w:lang w:val="lt-LT"/>
        </w:rPr>
        <w:t xml:space="preserve"> / Užsakovo prašoma informacija, dokumentacija). Prašyme Šalis neturi teisės nurodyti kito Indekso ar prašyti perskaičiavimo pagal kitą Indeksą, nei nurodyta Sutarties sąlygose.</w:t>
      </w:r>
      <w:r w:rsidRPr="002D3C4A">
        <w:rPr>
          <w:rStyle w:val="eop"/>
          <w:rFonts w:ascii="Arial" w:hAnsi="Arial" w:cs="Arial"/>
          <w:color w:val="000000" w:themeColor="text1"/>
          <w:lang w:val="lt-LT"/>
        </w:rPr>
        <w:t> </w:t>
      </w:r>
    </w:p>
    <w:p w14:paraId="47EAA979" w14:textId="77777777" w:rsidR="00053FFB" w:rsidRPr="002D3C4A" w:rsidRDefault="00053FFB" w:rsidP="00CA6BFA">
      <w:pPr>
        <w:pStyle w:val="paragraph"/>
        <w:numPr>
          <w:ilvl w:val="2"/>
          <w:numId w:val="3"/>
        </w:numPr>
        <w:spacing w:before="0" w:beforeAutospacing="0" w:after="0" w:afterAutospacing="0"/>
        <w:ind w:left="709" w:hanging="709"/>
        <w:jc w:val="both"/>
        <w:textAlignment w:val="baseline"/>
        <w:rPr>
          <w:rFonts w:ascii="Arial" w:hAnsi="Arial" w:cs="Arial"/>
          <w:color w:val="000000"/>
          <w:lang w:val="lt-LT"/>
        </w:rPr>
      </w:pPr>
      <w:r w:rsidRPr="002D3C4A">
        <w:rPr>
          <w:rStyle w:val="normaltextrun"/>
          <w:rFonts w:ascii="Arial" w:hAnsi="Arial" w:cs="Arial"/>
          <w:color w:val="000000"/>
          <w:lang w:val="lt-LT"/>
        </w:rPr>
        <w:lastRenderedPageBreak/>
        <w:t>Susitarimas turi būti sudarytas per 15 (penkiolika) darbo dienų nuo Šalies pateikto tinkamo prašymo perskaičiuoti kainą gavimo dienos.</w:t>
      </w:r>
      <w:r w:rsidRPr="002D3C4A">
        <w:rPr>
          <w:rStyle w:val="eop"/>
          <w:rFonts w:ascii="Arial" w:hAnsi="Arial" w:cs="Arial"/>
          <w:color w:val="000000"/>
          <w:lang w:val="lt-LT"/>
        </w:rPr>
        <w:t> </w:t>
      </w:r>
    </w:p>
    <w:p w14:paraId="2CEBB3BB" w14:textId="77777777" w:rsidR="00FB656E" w:rsidRPr="002D3C4A" w:rsidRDefault="00FB656E" w:rsidP="00FB656E">
      <w:pPr>
        <w:rPr>
          <w:rFonts w:ascii="Arial" w:eastAsia="Calibri" w:hAnsi="Arial" w:cs="Arial"/>
          <w:color w:val="000000"/>
          <w:sz w:val="22"/>
          <w:szCs w:val="22"/>
          <w:lang w:eastAsia="en-US"/>
        </w:rPr>
      </w:pPr>
    </w:p>
    <w:p w14:paraId="695ACF65"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61" w:name="_Toc364973196"/>
      <w:bookmarkStart w:id="62" w:name="_Toc2610561"/>
      <w:bookmarkStart w:id="63" w:name="_Ref24318699"/>
      <w:r w:rsidRPr="002D3C4A">
        <w:rPr>
          <w:rFonts w:ascii="Arial" w:eastAsia="Calibri" w:hAnsi="Arial" w:cs="Arial"/>
          <w:b/>
          <w:bCs/>
          <w:color w:val="000000"/>
          <w:sz w:val="22"/>
          <w:szCs w:val="22"/>
          <w:lang w:eastAsia="en-US"/>
        </w:rPr>
        <w:t>Sutarties įvykdymo užtikrinimas</w:t>
      </w:r>
      <w:bookmarkEnd w:id="61"/>
      <w:bookmarkEnd w:id="62"/>
      <w:bookmarkEnd w:id="63"/>
    </w:p>
    <w:p w14:paraId="5BD333F3" w14:textId="77777777" w:rsidR="00FB656E" w:rsidRPr="002D3C4A" w:rsidRDefault="00FB656E" w:rsidP="00FB656E">
      <w:pPr>
        <w:rPr>
          <w:rFonts w:ascii="Arial" w:eastAsia="Calibri" w:hAnsi="Arial" w:cs="Arial"/>
          <w:sz w:val="22"/>
          <w:szCs w:val="22"/>
          <w:lang w:eastAsia="en-US"/>
        </w:rPr>
      </w:pPr>
    </w:p>
    <w:p w14:paraId="507CDE72"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bookmarkStart w:id="64" w:name="_Ref24095906"/>
      <w:r w:rsidRPr="002D3C4A">
        <w:rPr>
          <w:rFonts w:ascii="Arial" w:hAnsi="Arial" w:cs="Arial"/>
          <w:b w:val="0"/>
          <w:bCs w:val="0"/>
          <w:sz w:val="22"/>
          <w:szCs w:val="22"/>
          <w:lang w:val="lt-LT"/>
        </w:rPr>
        <w:t xml:space="preserve">Sutarties įvykdymo užtikrinamo dydis ir būdas yra numatytas Sutarties Specialiosiose sąlygose; </w:t>
      </w:r>
    </w:p>
    <w:p w14:paraId="616EAE34"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Tiekėjas privalo per 10 (dešimt) darbo dienų nuo Sutarties pasirašymo dienos pateikti Užsakovui Sutarties Specialiosiose sąlygose nurodytos rūšies Sutarties įvykdymo užtikrinimą, atitinkantį Sutarties Bendrųjų sąlygų 8 skyriuje (Sutarties įvykdymo užtikrinimas) nurodytas sąlygas. Jei per nurodytą terminą Sutarties įvykdymo užtikrinimas nėra pateikiamas</w:t>
      </w:r>
      <w:r w:rsidRPr="002D3C4A">
        <w:rPr>
          <w:rFonts w:ascii="Arial" w:hAnsi="Arial" w:cs="Arial"/>
          <w:sz w:val="22"/>
          <w:szCs w:val="22"/>
          <w:lang w:val="lt-LT"/>
        </w:rPr>
        <w:t xml:space="preserve"> </w:t>
      </w:r>
      <w:r w:rsidRPr="002D3C4A">
        <w:rPr>
          <w:rFonts w:ascii="Arial" w:hAnsi="Arial" w:cs="Arial"/>
          <w:b w:val="0"/>
          <w:bCs w:val="0"/>
          <w:sz w:val="22"/>
          <w:szCs w:val="22"/>
          <w:lang w:val="lt-LT"/>
        </w:rPr>
        <w:t>Sutartis laikoma nesudaryta, o Užsakovas įgyja teisę pasinaudoti pasiūlymo galiojimo užtikrinimu patirtų išlaidų ir nuostolių kompensavimui. Jeigu Sutarties Specialiosiose sąlygose yra nurodyti kelių rūšių Sutarties įvykdymo užtikrinimai (sutarties įvykdymo užtikrinimo pateikimo būdai), Tiekėjo privalo pasirinkti vieną iš jų, jeigu Sutarties Specialiosiose sąlygose nenurodyta kitaip.</w:t>
      </w:r>
    </w:p>
    <w:p w14:paraId="6E1DE538"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Sutarties įvykdymo užtikrinimas yra skirtas visų Tiekėjo sutartinių įsipareigojimų įvykdymui bei nuostolių atlyginimui užtikrinti, įskaitant, bet neapsiribojant netesybų mokėjimui užtikrinti;</w:t>
      </w:r>
    </w:p>
    <w:p w14:paraId="0BEF7781"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Sutarties įvykdymo užtikrinimo sąlygos:</w:t>
      </w:r>
    </w:p>
    <w:p w14:paraId="7CC8418A" w14:textId="77777777" w:rsidR="00FB656E" w:rsidRPr="002D3C4A" w:rsidRDefault="00FB656E" w:rsidP="00FB656E">
      <w:pPr>
        <w:pStyle w:val="ListParagraph"/>
        <w:numPr>
          <w:ilvl w:val="2"/>
          <w:numId w:val="3"/>
        </w:numPr>
        <w:tabs>
          <w:tab w:val="left" w:pos="1530"/>
        </w:tabs>
        <w:suppressAutoHyphens/>
        <w:autoSpaceDE w:val="0"/>
        <w:autoSpaceDN w:val="0"/>
        <w:ind w:left="505" w:hanging="505"/>
        <w:contextualSpacing w:val="0"/>
        <w:jc w:val="both"/>
        <w:textAlignment w:val="baseline"/>
        <w:rPr>
          <w:rFonts w:ascii="Arial" w:hAnsi="Arial" w:cs="Arial"/>
          <w:sz w:val="22"/>
          <w:szCs w:val="22"/>
        </w:rPr>
      </w:pPr>
      <w:bookmarkStart w:id="65" w:name="_Ref53337926"/>
      <w:r w:rsidRPr="002D3C4A">
        <w:rPr>
          <w:rFonts w:ascii="Arial" w:hAnsi="Arial" w:cs="Arial"/>
          <w:sz w:val="22"/>
          <w:szCs w:val="22"/>
        </w:rPr>
        <w:t xml:space="preserve">Lietuvos Respublikoje ar užsienyje registruoto banko pirmo pareikalavimo banko garantija </w:t>
      </w:r>
      <w:r w:rsidRPr="002D3C4A">
        <w:rPr>
          <w:rFonts w:ascii="Arial" w:hAnsi="Arial" w:cs="Arial"/>
          <w:i/>
          <w:iCs/>
          <w:sz w:val="22"/>
          <w:szCs w:val="22"/>
        </w:rPr>
        <w:t>[jei tokia Sutarties įvykdymo užtikrinimo rūšis/pateikimo būdas nurodytas Sutarties Specialiosiose sąlygose, tada šis Sutarties įvykdymo užtikrinimo būdas taikomas],</w:t>
      </w:r>
      <w:r w:rsidRPr="002D3C4A">
        <w:rPr>
          <w:rFonts w:ascii="Arial" w:hAnsi="Arial" w:cs="Arial"/>
          <w:sz w:val="22"/>
          <w:szCs w:val="22"/>
        </w:rPr>
        <w:t xml:space="preserve"> turi būti išduota Užsakovo naudai, lietuvių arba anglų kalba (toliau – banko garantija). Banko garantijos turinys privalo atitikti Sutarties sąlygas.</w:t>
      </w:r>
    </w:p>
    <w:p w14:paraId="29873562" w14:textId="77777777" w:rsidR="00FB656E" w:rsidRPr="002D3C4A" w:rsidRDefault="00FB656E" w:rsidP="00FB656E">
      <w:pPr>
        <w:pStyle w:val="ListParagraph"/>
        <w:tabs>
          <w:tab w:val="left" w:pos="1134"/>
        </w:tabs>
        <w:autoSpaceDE w:val="0"/>
        <w:jc w:val="both"/>
        <w:rPr>
          <w:rFonts w:ascii="Arial" w:hAnsi="Arial" w:cs="Arial"/>
          <w:iCs/>
          <w:sz w:val="22"/>
          <w:szCs w:val="22"/>
        </w:rPr>
      </w:pPr>
      <w:r w:rsidRPr="002D3C4A">
        <w:rPr>
          <w:rFonts w:ascii="Arial" w:hAnsi="Arial" w:cs="Arial"/>
          <w:iCs/>
          <w:sz w:val="22"/>
          <w:szCs w:val="22"/>
        </w:rPr>
        <w:t xml:space="preserve">Banko garantija turi būti neatšaukiama ir besąlyginė. </w:t>
      </w:r>
    </w:p>
    <w:p w14:paraId="4317B9F5" w14:textId="77777777" w:rsidR="00FB656E" w:rsidRPr="002D3C4A" w:rsidRDefault="00FB656E" w:rsidP="00FB656E">
      <w:pPr>
        <w:pStyle w:val="ListParagraph"/>
        <w:tabs>
          <w:tab w:val="left" w:pos="1134"/>
        </w:tabs>
        <w:autoSpaceDE w:val="0"/>
        <w:jc w:val="both"/>
        <w:rPr>
          <w:rFonts w:ascii="Arial" w:hAnsi="Arial" w:cs="Arial"/>
          <w:sz w:val="22"/>
          <w:szCs w:val="22"/>
        </w:rPr>
      </w:pPr>
      <w:r w:rsidRPr="002D3C4A">
        <w:rPr>
          <w:rFonts w:ascii="Arial" w:hAnsi="Arial" w:cs="Arial"/>
          <w:sz w:val="22"/>
          <w:szCs w:val="22"/>
        </w:rPr>
        <w:t>Užsakovui teikiamas banko garantijos originalas, kuris turi būti pasirašytas jį išdavusio subjekto kvalifikuotu elektroniniu parašu, atitinkančiu VPĮ  22 straipsnio 11 dalies 2 ir 3 punktuose, KS</w:t>
      </w:r>
      <w:r w:rsidRPr="002D3C4A">
        <w:rPr>
          <w:rFonts w:ascii="Arial" w:hAnsi="Arial" w:cs="Arial"/>
          <w:color w:val="000000" w:themeColor="text1"/>
          <w:sz w:val="22"/>
          <w:szCs w:val="22"/>
        </w:rPr>
        <w:t>PĮ</w:t>
      </w:r>
      <w:r w:rsidRPr="002D3C4A">
        <w:rPr>
          <w:rFonts w:ascii="Arial" w:hAnsi="Arial" w:cs="Arial"/>
          <w:sz w:val="22"/>
          <w:szCs w:val="22"/>
        </w:rPr>
        <w:t xml:space="preserve"> 34 straipsnio 11 dalies 2 ir 3 punktuose (arba juos pakeisiančiuose) nustatytus reikalavimus. 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0045BF2E" w14:textId="77777777" w:rsidR="00FB656E" w:rsidRPr="002D3C4A" w:rsidRDefault="00FB656E" w:rsidP="00FB656E">
      <w:pPr>
        <w:pStyle w:val="ListParagraph"/>
        <w:tabs>
          <w:tab w:val="left" w:pos="1134"/>
        </w:tabs>
        <w:autoSpaceDE w:val="0"/>
        <w:jc w:val="both"/>
        <w:rPr>
          <w:rFonts w:ascii="Arial" w:hAnsi="Arial" w:cs="Arial"/>
          <w:sz w:val="22"/>
          <w:szCs w:val="22"/>
        </w:rPr>
      </w:pPr>
      <w:r w:rsidRPr="002D3C4A">
        <w:rPr>
          <w:rFonts w:ascii="Arial" w:hAnsi="Arial" w:cs="Arial"/>
          <w:sz w:val="22"/>
          <w:szCs w:val="22"/>
        </w:rPr>
        <w:t>Kartu pateikiama apmokėjimą patvirtinančio dokumento, įrodančio, kad įmoka už išduotą banko garantiją yra sumokėta, kopija.</w:t>
      </w:r>
    </w:p>
    <w:p w14:paraId="0EC3ECA7" w14:textId="77777777" w:rsidR="00FB656E" w:rsidRPr="002D3C4A" w:rsidRDefault="00FB656E" w:rsidP="00FB656E">
      <w:pPr>
        <w:pStyle w:val="ListParagraph"/>
        <w:tabs>
          <w:tab w:val="left" w:pos="1134"/>
        </w:tabs>
        <w:autoSpaceDE w:val="0"/>
        <w:jc w:val="both"/>
        <w:rPr>
          <w:rFonts w:ascii="Arial" w:hAnsi="Arial" w:cs="Arial"/>
          <w:sz w:val="22"/>
          <w:szCs w:val="22"/>
        </w:rPr>
      </w:pPr>
      <w:r w:rsidRPr="002D3C4A">
        <w:rPr>
          <w:rFonts w:ascii="Arial" w:hAnsi="Arial" w:cs="Arial"/>
          <w:sz w:val="22"/>
          <w:szCs w:val="22"/>
        </w:rPr>
        <w:t xml:space="preserve">Išduotai banko garantijai turi būti taikoma Lietuvos Respublikos teisė ir Tarptautinių prekybos rūmų patvirtintos taisyklės </w:t>
      </w:r>
      <w:r w:rsidRPr="002D3C4A">
        <w:rPr>
          <w:rFonts w:ascii="Arial" w:hAnsi="Arial" w:cs="Arial"/>
          <w:color w:val="000000" w:themeColor="text1"/>
          <w:sz w:val="22"/>
          <w:szCs w:val="22"/>
        </w:rPr>
        <w:t>–</w:t>
      </w:r>
      <w:r w:rsidRPr="002D3C4A">
        <w:rPr>
          <w:rFonts w:ascii="Arial" w:hAnsi="Arial" w:cs="Arial"/>
          <w:sz w:val="22"/>
          <w:szCs w:val="22"/>
        </w:rPr>
        <w:t xml:space="preserve"> „The ICC Uniform rules for demand guarantees“ (Leidinio Nr. 758).</w:t>
      </w:r>
    </w:p>
    <w:p w14:paraId="0D5A8B34" w14:textId="77777777" w:rsidR="00FB656E" w:rsidRPr="002D3C4A" w:rsidRDefault="00FB656E" w:rsidP="00FB656E">
      <w:pPr>
        <w:pStyle w:val="ListParagraph"/>
        <w:tabs>
          <w:tab w:val="left" w:pos="1134"/>
        </w:tabs>
        <w:autoSpaceDE w:val="0"/>
        <w:jc w:val="both"/>
        <w:rPr>
          <w:rFonts w:ascii="Arial" w:hAnsi="Arial" w:cs="Arial"/>
          <w:noProof/>
          <w:sz w:val="22"/>
          <w:szCs w:val="22"/>
        </w:rPr>
      </w:pPr>
      <w:r w:rsidRPr="002D3C4A">
        <w:rPr>
          <w:rFonts w:ascii="Arial" w:hAnsi="Arial" w:cs="Arial"/>
          <w:iCs/>
          <w:sz w:val="22"/>
          <w:szCs w:val="22"/>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2D3C4A">
        <w:rPr>
          <w:rFonts w:ascii="Arial" w:hAnsi="Arial" w:cs="Arial"/>
          <w:sz w:val="22"/>
          <w:szCs w:val="22"/>
        </w:rPr>
        <w:t>Lietuvos Respublikoje ar kitoje Europos Sąjungos valstybėje narėje ar Europos Ekonominės Erdvės (EEE) valstybėje neregistruoto tarptautinio banko</w:t>
      </w:r>
      <w:r w:rsidRPr="002D3C4A">
        <w:rPr>
          <w:rFonts w:ascii="Arial" w:hAnsi="Arial" w:cs="Arial"/>
          <w:b/>
          <w:sz w:val="22"/>
          <w:szCs w:val="22"/>
        </w:rPr>
        <w:t xml:space="preserve"> </w:t>
      </w:r>
      <w:r w:rsidRPr="002D3C4A">
        <w:rPr>
          <w:rFonts w:ascii="Arial" w:hAnsi="Arial" w:cs="Arial"/>
          <w:sz w:val="22"/>
          <w:szCs w:val="22"/>
        </w:rPr>
        <w:t xml:space="preserve">garantija, toks tarptautinis bankas turi turėti ne žemesnį, nei toliau Sutartyje nurodytą tarptautinės reitingų agentūros patvirtintą investicinio lygio reitingą. Nurodytą </w:t>
      </w:r>
      <w:r w:rsidRPr="002D3C4A">
        <w:rPr>
          <w:rFonts w:ascii="Arial" w:hAnsi="Arial" w:cs="Arial"/>
          <w:noProof/>
          <w:sz w:val="22"/>
          <w:szCs w:val="22"/>
        </w:rPr>
        <w:t>reitingą turi atitikti  pats bankas, kuris išdavė garantiją.</w:t>
      </w:r>
    </w:p>
    <w:p w14:paraId="659B0523" w14:textId="77777777" w:rsidR="00FB656E" w:rsidRPr="002D3C4A" w:rsidRDefault="00FB656E" w:rsidP="00FB656E">
      <w:pPr>
        <w:pStyle w:val="ListParagraph"/>
        <w:tabs>
          <w:tab w:val="left" w:pos="1134"/>
        </w:tabs>
        <w:autoSpaceDE w:val="0"/>
        <w:jc w:val="both"/>
        <w:rPr>
          <w:rFonts w:ascii="Arial" w:eastAsia="Segoe UI" w:hAnsi="Arial" w:cs="Arial"/>
          <w:color w:val="242424"/>
          <w:sz w:val="22"/>
          <w:szCs w:val="22"/>
        </w:rPr>
      </w:pPr>
      <w:r w:rsidRPr="002D3C4A">
        <w:rPr>
          <w:rFonts w:ascii="Arial" w:hAnsi="Arial" w:cs="Arial"/>
          <w:sz w:val="22"/>
          <w:szCs w:val="22"/>
        </w:rPr>
        <w:t>Jeigu dėl šalies rizikos specifikos tarptautinės reitingų agentūros tiekėjo šalies institucijoms nesuteikia tarptautinio kredito reitingo, tačiau suteikia nacionalinį kredito reitingą (angl. national scale credit rating), Rangovas gali pateikti garantiją iš kredito institucijos, turinčios ne žemesnį nei A klasės nacionalinį kredito reitingą pagal „Standart &amp; Poor‘s“, „Moody’s“ ar „Fitch Ratings“ agentūras</w:t>
      </w:r>
      <w:r w:rsidRPr="002D3C4A">
        <w:rPr>
          <w:rFonts w:ascii="Arial" w:eastAsia="Segoe UI" w:hAnsi="Arial" w:cs="Arial"/>
          <w:color w:val="242424"/>
          <w:sz w:val="22"/>
          <w:szCs w:val="22"/>
        </w:rPr>
        <w:t>.</w:t>
      </w:r>
    </w:p>
    <w:p w14:paraId="07210B68" w14:textId="77777777" w:rsidR="00FB656E" w:rsidRPr="002D3C4A" w:rsidRDefault="00FB656E" w:rsidP="00FB656E">
      <w:pPr>
        <w:pStyle w:val="ListParagraph"/>
        <w:tabs>
          <w:tab w:val="left" w:pos="1134"/>
        </w:tabs>
        <w:autoSpaceDE w:val="0"/>
        <w:jc w:val="both"/>
        <w:rPr>
          <w:rFonts w:ascii="Arial" w:hAnsi="Arial" w:cs="Arial"/>
          <w:iCs/>
          <w:sz w:val="22"/>
          <w:szCs w:val="22"/>
        </w:rPr>
      </w:pPr>
      <w:r w:rsidRPr="002D3C4A">
        <w:rPr>
          <w:rFonts w:ascii="Arial" w:hAnsi="Arial" w:cs="Arial"/>
          <w:iCs/>
          <w:sz w:val="22"/>
          <w:szCs w:val="22"/>
        </w:rPr>
        <w:t>Bankui, išduodančiam banko garantiją,  garantijos išdavimo dieną taikomas ne mažesnis kaip kredito agentūrų „Fitch Ratings“ ar „Standart &amp; Poor‘s“ „BBB“ arba agentūros „Moody‘s“ suteiktas „Baa2“ ilgalaikio investicinio lygio reitingas arba A.M. Best suteiktas „BBB+“ ilgalaikio investicinio lygio reitingas.</w:t>
      </w:r>
    </w:p>
    <w:p w14:paraId="19BF4BDB" w14:textId="77777777" w:rsidR="00FB656E" w:rsidRPr="002D3C4A" w:rsidRDefault="00FB656E" w:rsidP="00FB656E">
      <w:pPr>
        <w:pStyle w:val="ListParagraph"/>
        <w:tabs>
          <w:tab w:val="left" w:pos="1134"/>
        </w:tabs>
        <w:autoSpaceDE w:val="0"/>
        <w:jc w:val="both"/>
        <w:rPr>
          <w:rFonts w:ascii="Arial" w:hAnsi="Arial" w:cs="Arial"/>
          <w:iCs/>
          <w:sz w:val="22"/>
          <w:szCs w:val="22"/>
        </w:rPr>
      </w:pPr>
      <w:r w:rsidRPr="002D3C4A">
        <w:rPr>
          <w:rFonts w:ascii="Arial" w:hAnsi="Arial" w:cs="Arial"/>
          <w:iCs/>
          <w:sz w:val="22"/>
          <w:szCs w:val="22"/>
        </w:rPr>
        <w:t xml:space="preserve">Užsakovui pareikalavus, </w:t>
      </w:r>
      <w:r w:rsidRPr="002D3C4A">
        <w:rPr>
          <w:rFonts w:ascii="Arial" w:hAnsi="Arial" w:cs="Arial"/>
          <w:sz w:val="22"/>
          <w:szCs w:val="22"/>
        </w:rPr>
        <w:t>Tie</w:t>
      </w:r>
      <w:r w:rsidRPr="002D3C4A">
        <w:rPr>
          <w:rFonts w:ascii="Arial" w:hAnsi="Arial" w:cs="Arial"/>
          <w:iCs/>
          <w:sz w:val="22"/>
          <w:szCs w:val="22"/>
        </w:rPr>
        <w:t xml:space="preserve">kėjas privalo pateikti atitinkamą dokumentą, įrodantį, kad banko garantiją išdavęs bankas turi atitinkamus Sutartyje nurodytus reitingus garantijos pateikimo dienai. </w:t>
      </w:r>
    </w:p>
    <w:p w14:paraId="5ACDD770" w14:textId="77777777" w:rsidR="00FB656E" w:rsidRPr="002D3C4A" w:rsidRDefault="00FB656E" w:rsidP="00FB656E">
      <w:pPr>
        <w:pStyle w:val="ListParagraph"/>
        <w:tabs>
          <w:tab w:val="left" w:pos="1134"/>
        </w:tabs>
        <w:autoSpaceDE w:val="0"/>
        <w:jc w:val="both"/>
        <w:rPr>
          <w:rFonts w:ascii="Arial" w:hAnsi="Arial" w:cs="Arial"/>
          <w:sz w:val="22"/>
          <w:szCs w:val="22"/>
        </w:rPr>
      </w:pPr>
      <w:r w:rsidRPr="002D3C4A">
        <w:rPr>
          <w:rFonts w:ascii="Arial" w:hAnsi="Arial" w:cs="Arial"/>
          <w:sz w:val="22"/>
          <w:szCs w:val="22"/>
        </w:rPr>
        <w:t>Į banko garantijos tekstą turi būti įtraukta nuostata, kad šalių ginčai sprendžiami Lietuvos Respublikos teisės aktų nustatyta tvarka, Lietuvos Respublikos teismuose.</w:t>
      </w:r>
    </w:p>
    <w:p w14:paraId="25CEDD73" w14:textId="77777777" w:rsidR="00FB656E" w:rsidRPr="002D3C4A" w:rsidRDefault="00FB656E" w:rsidP="00FB656E">
      <w:pPr>
        <w:pStyle w:val="ListParagraph"/>
        <w:numPr>
          <w:ilvl w:val="2"/>
          <w:numId w:val="3"/>
        </w:numPr>
        <w:tabs>
          <w:tab w:val="left" w:pos="1134"/>
        </w:tabs>
        <w:ind w:left="505" w:hanging="505"/>
        <w:jc w:val="both"/>
        <w:rPr>
          <w:rFonts w:ascii="Arial" w:hAnsi="Arial" w:cs="Arial"/>
          <w:sz w:val="22"/>
          <w:szCs w:val="22"/>
        </w:rPr>
      </w:pPr>
      <w:r w:rsidRPr="002D3C4A">
        <w:rPr>
          <w:rFonts w:ascii="Arial" w:hAnsi="Arial" w:cs="Arial"/>
          <w:sz w:val="22"/>
          <w:szCs w:val="22"/>
        </w:rPr>
        <w:t xml:space="preserve">Draudimo bendrovės ar kredito unijos laidavimo draudimo raštas </w:t>
      </w:r>
      <w:r w:rsidRPr="002D3C4A">
        <w:rPr>
          <w:rFonts w:ascii="Arial" w:hAnsi="Arial" w:cs="Arial"/>
          <w:i/>
          <w:iCs/>
          <w:sz w:val="22"/>
          <w:szCs w:val="22"/>
        </w:rPr>
        <w:t>[jei tokia Sutarties įvykdymo užtikrinimo rūšis/pateikimo būdas nurodytas Sutarties Specialiosiose sąlygose, tada šis  Sutarties įvykdymo užtikrinimo būdas taikomas]</w:t>
      </w:r>
      <w:r w:rsidRPr="002D3C4A">
        <w:rPr>
          <w:rFonts w:ascii="Arial" w:hAnsi="Arial" w:cs="Arial"/>
          <w:sz w:val="22"/>
          <w:szCs w:val="22"/>
        </w:rPr>
        <w:t xml:space="preserve">, turi būti išduotas Užsakovo naudai, lietuvių arba anglų kalba (toliau – laidavimo draudimo raštas). Laidavimo draudimo rašto turinys privalo atitikti šios Sutarties sąlygas.                                                                                                                    </w:t>
      </w:r>
    </w:p>
    <w:p w14:paraId="0C123EA0" w14:textId="77777777" w:rsidR="00FB656E" w:rsidRPr="002D3C4A" w:rsidRDefault="00FB656E" w:rsidP="00FB656E">
      <w:pPr>
        <w:tabs>
          <w:tab w:val="left" w:pos="1134"/>
          <w:tab w:val="num" w:pos="1702"/>
        </w:tabs>
        <w:jc w:val="both"/>
        <w:rPr>
          <w:rFonts w:ascii="Arial" w:hAnsi="Arial" w:cs="Arial"/>
          <w:sz w:val="22"/>
          <w:szCs w:val="22"/>
        </w:rPr>
      </w:pPr>
      <w:r w:rsidRPr="002D3C4A">
        <w:rPr>
          <w:rFonts w:ascii="Arial" w:hAnsi="Arial" w:cs="Arial"/>
          <w:sz w:val="22"/>
          <w:szCs w:val="22"/>
        </w:rPr>
        <w:t>Laidavimo draudimo raštas turi būti neatšaukiamas ir besąlyginis.</w:t>
      </w:r>
    </w:p>
    <w:p w14:paraId="32F93C4B" w14:textId="77777777" w:rsidR="00FB656E" w:rsidRPr="002D3C4A" w:rsidRDefault="00FB656E" w:rsidP="00FB656E">
      <w:pPr>
        <w:tabs>
          <w:tab w:val="left" w:pos="1134"/>
          <w:tab w:val="num" w:pos="1702"/>
        </w:tabs>
        <w:jc w:val="both"/>
        <w:rPr>
          <w:rFonts w:ascii="Arial" w:hAnsi="Arial" w:cs="Arial"/>
          <w:sz w:val="22"/>
          <w:szCs w:val="22"/>
        </w:rPr>
      </w:pPr>
      <w:r w:rsidRPr="002D3C4A">
        <w:rPr>
          <w:rFonts w:ascii="Arial" w:hAnsi="Arial" w:cs="Arial"/>
          <w:sz w:val="22"/>
          <w:szCs w:val="22"/>
        </w:rPr>
        <w:lastRenderedPageBreak/>
        <w:t>Užsakovui teikiamas laidavimo draudimo raštas banko garantijos originalas, kuris turi būti pasirašytas jį išdavusio subjekto kvalifikuotu elektroniniu parašu, atitinkančiu VPĮ  22 straipsnio 11 dalies 2 ir 3 punktuose, KSPĮ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Tiekėjo ar jo įgalioto asmens parašu ir antspaudu (jei turi). Pirmenybė bus teikiama originaliam tekstui.</w:t>
      </w:r>
    </w:p>
    <w:p w14:paraId="1E8ADD9E" w14:textId="77777777" w:rsidR="00FB656E" w:rsidRPr="002D3C4A" w:rsidRDefault="00FB656E" w:rsidP="00FB656E">
      <w:pPr>
        <w:tabs>
          <w:tab w:val="left" w:pos="1134"/>
          <w:tab w:val="num" w:pos="1702"/>
        </w:tabs>
        <w:jc w:val="both"/>
        <w:rPr>
          <w:rFonts w:ascii="Arial" w:hAnsi="Arial" w:cs="Arial"/>
          <w:sz w:val="22"/>
          <w:szCs w:val="22"/>
        </w:rPr>
      </w:pPr>
      <w:r w:rsidRPr="002D3C4A">
        <w:rPr>
          <w:rFonts w:ascii="Arial" w:hAnsi="Arial" w:cs="Arial"/>
          <w:sz w:val="22"/>
          <w:szCs w:val="22"/>
        </w:rPr>
        <w:t>Kartu pateikiama apmokėjimą patvirtinančio dokumento, įrodančio, kad įmoka už išduotą laidavimo draudimo raštą yra sumokėta, kopija.</w:t>
      </w:r>
    </w:p>
    <w:p w14:paraId="5064BE1B" w14:textId="77777777" w:rsidR="00FB656E" w:rsidRPr="002D3C4A" w:rsidRDefault="00FB656E" w:rsidP="00FB656E">
      <w:pPr>
        <w:tabs>
          <w:tab w:val="left" w:pos="1134"/>
          <w:tab w:val="num" w:pos="1702"/>
        </w:tabs>
        <w:jc w:val="both"/>
        <w:rPr>
          <w:rFonts w:ascii="Arial" w:hAnsi="Arial" w:cs="Arial"/>
          <w:sz w:val="22"/>
          <w:szCs w:val="22"/>
        </w:rPr>
      </w:pPr>
      <w:r w:rsidRPr="002D3C4A">
        <w:rPr>
          <w:rFonts w:ascii="Arial" w:hAnsi="Arial" w:cs="Arial"/>
          <w:sz w:val="22"/>
          <w:szCs w:val="22"/>
        </w:rPr>
        <w:t>Išduotam laidavimo draudimo raštui turi būti taikoma Lietuvos Respublikos teisė ir Tarptautinių prekybos rūmų patvirtintos taisyklės – „The ICC Uniform rules for demand guarantees“ (Leidinio Nr. 758).</w:t>
      </w:r>
    </w:p>
    <w:p w14:paraId="43DDE521" w14:textId="77777777" w:rsidR="00FB656E" w:rsidRPr="002D3C4A" w:rsidRDefault="00FB656E" w:rsidP="00FB656E">
      <w:pPr>
        <w:tabs>
          <w:tab w:val="left" w:pos="1134"/>
          <w:tab w:val="num" w:pos="1702"/>
        </w:tabs>
        <w:jc w:val="both"/>
        <w:rPr>
          <w:rFonts w:ascii="Arial" w:hAnsi="Arial" w:cs="Arial"/>
          <w:sz w:val="22"/>
          <w:szCs w:val="22"/>
        </w:rPr>
      </w:pPr>
      <w:r w:rsidRPr="002D3C4A">
        <w:rPr>
          <w:rFonts w:ascii="Arial" w:hAnsi="Arial" w:cs="Arial"/>
          <w:sz w:val="22"/>
          <w:szCs w:val="22"/>
        </w:rPr>
        <w:t xml:space="preserve">Draudimo bendrovei arba kredito unijai turi būti suteiktas ne žemesnis, nei šioje Sutartyje nurodytas tarptautinės reitingų agentūros patvirtintas investicinio lygio reitingas. </w:t>
      </w:r>
    </w:p>
    <w:p w14:paraId="32ABFC3B" w14:textId="77777777" w:rsidR="00FB656E" w:rsidRPr="002D3C4A" w:rsidRDefault="00FB656E" w:rsidP="00FB656E">
      <w:pPr>
        <w:tabs>
          <w:tab w:val="left" w:pos="851"/>
        </w:tabs>
        <w:autoSpaceDE w:val="0"/>
        <w:jc w:val="both"/>
        <w:rPr>
          <w:rFonts w:ascii="Arial" w:hAnsi="Arial" w:cs="Arial"/>
          <w:sz w:val="22"/>
          <w:szCs w:val="22"/>
        </w:rPr>
      </w:pPr>
      <w:r w:rsidRPr="002D3C4A">
        <w:rPr>
          <w:rFonts w:ascii="Arial" w:hAnsi="Arial" w:cs="Arial"/>
          <w:sz w:val="22"/>
          <w:szCs w:val="22"/>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0AF823BA" w14:textId="77777777" w:rsidR="00FB656E" w:rsidRPr="002D3C4A" w:rsidRDefault="00FB656E" w:rsidP="00FB656E">
      <w:pPr>
        <w:tabs>
          <w:tab w:val="left" w:pos="851"/>
        </w:tabs>
        <w:autoSpaceDE w:val="0"/>
        <w:jc w:val="both"/>
        <w:rPr>
          <w:rFonts w:ascii="Arial" w:hAnsi="Arial" w:cs="Arial"/>
          <w:sz w:val="22"/>
          <w:szCs w:val="22"/>
        </w:rPr>
      </w:pPr>
      <w:r w:rsidRPr="002D3C4A">
        <w:rPr>
          <w:rFonts w:ascii="Arial" w:hAnsi="Arial" w:cs="Arial"/>
          <w:sz w:val="22"/>
          <w:szCs w:val="22"/>
        </w:rPr>
        <w:t>Draudimo bendrovei ar kredito unijai, išduodančiai laidavimo draudimo raštą,  laidavimo draudimo rašto išdavimo dieną taikomas ne mažesnis kaip kredito agentūrų „Fitch Ratings“ ar „Standart &amp; Poor‘s“ „BBB“ arba agentūros „Moody‘s“ suteiktas „Baa2“ ilgalaikio investicinio lygio reitingas arba A.M. Best suteiktas „BBB+“ ilgalaikio investicinio lygio reitingas.</w:t>
      </w:r>
    </w:p>
    <w:p w14:paraId="6C7F4433" w14:textId="77777777" w:rsidR="00FB656E" w:rsidRPr="002D3C4A" w:rsidRDefault="00FB656E" w:rsidP="00FB656E">
      <w:pPr>
        <w:tabs>
          <w:tab w:val="left" w:pos="851"/>
        </w:tabs>
        <w:autoSpaceDE w:val="0"/>
        <w:jc w:val="both"/>
        <w:rPr>
          <w:rFonts w:ascii="Arial" w:hAnsi="Arial" w:cs="Arial"/>
          <w:sz w:val="22"/>
          <w:szCs w:val="22"/>
        </w:rPr>
      </w:pPr>
      <w:r w:rsidRPr="002D3C4A">
        <w:rPr>
          <w:rFonts w:ascii="Arial" w:hAnsi="Arial" w:cs="Arial"/>
          <w:iCs/>
          <w:sz w:val="22"/>
          <w:szCs w:val="22"/>
        </w:rPr>
        <w:t xml:space="preserve">Užsakovui pareikalavus, </w:t>
      </w:r>
      <w:r w:rsidRPr="002D3C4A">
        <w:rPr>
          <w:rFonts w:ascii="Arial" w:hAnsi="Arial" w:cs="Arial"/>
          <w:sz w:val="22"/>
          <w:szCs w:val="22"/>
        </w:rPr>
        <w:t>Tie</w:t>
      </w:r>
      <w:r w:rsidRPr="002D3C4A">
        <w:rPr>
          <w:rFonts w:ascii="Arial" w:hAnsi="Arial" w:cs="Arial"/>
          <w:iCs/>
          <w:sz w:val="22"/>
          <w:szCs w:val="22"/>
        </w:rPr>
        <w:t>kėjas privalo pateikti atitinkamą dokumentą, įrodantį, kad laidavimo draudimo raštą išdavusi draudimo bendrovė ar kredito unija turi atitinkamus Sutartyje nurodytus reitingus laidavimo draudimo rašto pateikimo dienai.</w:t>
      </w:r>
    </w:p>
    <w:p w14:paraId="69684A1E" w14:textId="77777777" w:rsidR="00FB656E" w:rsidRPr="002D3C4A" w:rsidRDefault="00FB656E" w:rsidP="00FB656E">
      <w:pPr>
        <w:tabs>
          <w:tab w:val="left" w:pos="851"/>
        </w:tabs>
        <w:autoSpaceDE w:val="0"/>
        <w:jc w:val="both"/>
        <w:rPr>
          <w:rFonts w:ascii="Arial" w:hAnsi="Arial" w:cs="Arial"/>
          <w:sz w:val="22"/>
          <w:szCs w:val="22"/>
        </w:rPr>
      </w:pPr>
      <w:r w:rsidRPr="002D3C4A">
        <w:rPr>
          <w:rFonts w:ascii="Arial" w:hAnsi="Arial" w:cs="Arial"/>
          <w:sz w:val="22"/>
          <w:szCs w:val="22"/>
        </w:rPr>
        <w:t>Į laidavimo draudimo rašto tekstą turi būti įtraukta nuostata, kad šalių ginčai sprendžiami Lietuvos Respublikos teisės aktų nustatyta tvarka, Lietuvos Respublikos teismuose.</w:t>
      </w:r>
    </w:p>
    <w:p w14:paraId="60F048D3" w14:textId="77777777" w:rsidR="00FB656E" w:rsidRPr="002D3C4A" w:rsidRDefault="00FB656E" w:rsidP="00FB656E">
      <w:pPr>
        <w:tabs>
          <w:tab w:val="left" w:pos="851"/>
        </w:tabs>
        <w:autoSpaceDE w:val="0"/>
        <w:jc w:val="both"/>
        <w:rPr>
          <w:rFonts w:ascii="Arial" w:hAnsi="Arial" w:cs="Arial"/>
          <w:sz w:val="22"/>
          <w:szCs w:val="22"/>
        </w:rPr>
      </w:pPr>
      <w:r w:rsidRPr="002D3C4A">
        <w:rPr>
          <w:rFonts w:ascii="Arial" w:hAnsi="Arial" w:cs="Arial"/>
          <w:sz w:val="22"/>
          <w:szCs w:val="22"/>
        </w:rPr>
        <w:t>Laidavimo draudimo rašto sąlygose negali būti nustatytas išplėstinis nedraudžiamų įvykių sąrašas ir (arba) kitos sąlygos, kurios paneigtų Tiekėjo sutartinių prievolių užtikrinimo esmę. Laidavimo draudimas turi būti skirtas visų Tiekėjo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7D269E04" w14:textId="77777777" w:rsidR="00FB656E" w:rsidRPr="002D3C4A" w:rsidRDefault="00FB656E" w:rsidP="00FB656E">
      <w:pPr>
        <w:pStyle w:val="ListParagraph"/>
        <w:numPr>
          <w:ilvl w:val="0"/>
          <w:numId w:val="17"/>
        </w:numPr>
        <w:tabs>
          <w:tab w:val="left" w:pos="851"/>
        </w:tabs>
        <w:suppressAutoHyphens/>
        <w:autoSpaceDE w:val="0"/>
        <w:autoSpaceDN w:val="0"/>
        <w:ind w:left="709" w:hanging="709"/>
        <w:jc w:val="both"/>
        <w:textAlignment w:val="baseline"/>
        <w:rPr>
          <w:rFonts w:ascii="Arial" w:hAnsi="Arial" w:cs="Arial"/>
          <w:sz w:val="22"/>
          <w:szCs w:val="22"/>
        </w:rPr>
      </w:pPr>
      <w:r w:rsidRPr="002D3C4A">
        <w:rPr>
          <w:rFonts w:ascii="Arial" w:hAnsi="Arial" w:cs="Arial"/>
          <w:sz w:val="22"/>
          <w:szCs w:val="22"/>
        </w:rPr>
        <w:t>Užsakovas turi būti paskirtas neatšaukiamu naudos gavėju;</w:t>
      </w:r>
    </w:p>
    <w:p w14:paraId="4D88F7B6" w14:textId="77777777" w:rsidR="00FB656E" w:rsidRPr="002D3C4A" w:rsidRDefault="00FB656E" w:rsidP="00FB656E">
      <w:pPr>
        <w:pStyle w:val="ListParagraph"/>
        <w:numPr>
          <w:ilvl w:val="0"/>
          <w:numId w:val="17"/>
        </w:numPr>
        <w:tabs>
          <w:tab w:val="left" w:pos="851"/>
        </w:tabs>
        <w:suppressAutoHyphens/>
        <w:autoSpaceDE w:val="0"/>
        <w:autoSpaceDN w:val="0"/>
        <w:ind w:left="709" w:hanging="709"/>
        <w:jc w:val="both"/>
        <w:textAlignment w:val="baseline"/>
        <w:rPr>
          <w:rFonts w:ascii="Arial" w:hAnsi="Arial" w:cs="Arial"/>
          <w:sz w:val="22"/>
          <w:szCs w:val="22"/>
        </w:rPr>
      </w:pPr>
      <w:r w:rsidRPr="002D3C4A">
        <w:rPr>
          <w:rFonts w:ascii="Arial" w:hAnsi="Arial" w:cs="Arial"/>
          <w:sz w:val="22"/>
          <w:szCs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1A93EF7D" w14:textId="77777777" w:rsidR="00FB656E" w:rsidRPr="002D3C4A" w:rsidRDefault="00FB656E" w:rsidP="00FB656E">
      <w:pPr>
        <w:pStyle w:val="ListParagraph"/>
        <w:numPr>
          <w:ilvl w:val="0"/>
          <w:numId w:val="17"/>
        </w:numPr>
        <w:tabs>
          <w:tab w:val="left" w:pos="851"/>
        </w:tabs>
        <w:suppressAutoHyphens/>
        <w:autoSpaceDE w:val="0"/>
        <w:autoSpaceDN w:val="0"/>
        <w:ind w:left="709" w:hanging="709"/>
        <w:jc w:val="both"/>
        <w:textAlignment w:val="baseline"/>
        <w:rPr>
          <w:rFonts w:ascii="Arial" w:hAnsi="Arial" w:cs="Arial"/>
          <w:sz w:val="22"/>
          <w:szCs w:val="22"/>
        </w:rPr>
      </w:pPr>
      <w:r w:rsidRPr="002D3C4A">
        <w:rPr>
          <w:rFonts w:ascii="Arial" w:hAnsi="Arial" w:cs="Arial"/>
          <w:sz w:val="22"/>
          <w:szCs w:val="22"/>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3857573E" w14:textId="77777777" w:rsidR="00FB656E" w:rsidRPr="002D3C4A" w:rsidRDefault="00FB656E" w:rsidP="00FB656E">
      <w:pPr>
        <w:pStyle w:val="ListParagraph"/>
        <w:numPr>
          <w:ilvl w:val="0"/>
          <w:numId w:val="17"/>
        </w:numPr>
        <w:tabs>
          <w:tab w:val="left" w:pos="851"/>
        </w:tabs>
        <w:suppressAutoHyphens/>
        <w:autoSpaceDE w:val="0"/>
        <w:autoSpaceDN w:val="0"/>
        <w:ind w:left="709" w:hanging="709"/>
        <w:jc w:val="both"/>
        <w:textAlignment w:val="baseline"/>
        <w:rPr>
          <w:rFonts w:ascii="Arial" w:hAnsi="Arial" w:cs="Arial"/>
          <w:sz w:val="22"/>
          <w:szCs w:val="22"/>
        </w:rPr>
      </w:pPr>
      <w:r w:rsidRPr="002D3C4A">
        <w:rPr>
          <w:rFonts w:ascii="Arial" w:hAnsi="Arial" w:cs="Arial"/>
          <w:sz w:val="22"/>
          <w:szCs w:val="22"/>
        </w:rPr>
        <w:t>Tiekėjui ar kitiems apdraustiesiems neįvykdžius ar netinkamai įvykdžius savo įsi-pareigojimų pagal Sutartį, Užsakovas neprivalo pirmiausia nukreipti išieškojimą į jų turtą ar kitas prievolių pagal Sutartį užtikrinimo priemones (jei tokių būtų);</w:t>
      </w:r>
    </w:p>
    <w:p w14:paraId="09BAAE48" w14:textId="77777777" w:rsidR="00FB656E" w:rsidRPr="002D3C4A" w:rsidRDefault="00FB656E" w:rsidP="00FB656E">
      <w:pPr>
        <w:pStyle w:val="ListParagraph"/>
        <w:numPr>
          <w:ilvl w:val="0"/>
          <w:numId w:val="17"/>
        </w:numPr>
        <w:tabs>
          <w:tab w:val="left" w:pos="851"/>
        </w:tabs>
        <w:suppressAutoHyphens/>
        <w:autoSpaceDE w:val="0"/>
        <w:autoSpaceDN w:val="0"/>
        <w:ind w:left="709" w:hanging="709"/>
        <w:jc w:val="both"/>
        <w:textAlignment w:val="baseline"/>
        <w:rPr>
          <w:rFonts w:ascii="Arial" w:hAnsi="Arial" w:cs="Arial"/>
          <w:sz w:val="22"/>
          <w:szCs w:val="22"/>
        </w:rPr>
      </w:pPr>
      <w:r w:rsidRPr="002D3C4A">
        <w:rPr>
          <w:rFonts w:ascii="Arial" w:hAnsi="Arial" w:cs="Arial"/>
          <w:sz w:val="22"/>
          <w:szCs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59BCC1F1" w14:textId="77777777" w:rsidR="00FB656E" w:rsidRPr="002D3C4A" w:rsidRDefault="00FB656E" w:rsidP="00FB656E">
      <w:pPr>
        <w:jc w:val="both"/>
        <w:rPr>
          <w:rFonts w:ascii="Arial" w:eastAsiaTheme="minorHAnsi" w:hAnsi="Arial" w:cs="Arial"/>
          <w:sz w:val="22"/>
          <w:szCs w:val="22"/>
          <w:lang w:eastAsia="en-GB"/>
        </w:rPr>
      </w:pPr>
      <w:r w:rsidRPr="002D3C4A">
        <w:rPr>
          <w:rFonts w:ascii="Arial" w:hAnsi="Arial" w:cs="Arial"/>
          <w:sz w:val="22"/>
          <w:szCs w:val="22"/>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r w:rsidRPr="002D3C4A">
        <w:rPr>
          <w:rFonts w:ascii="Arial" w:hAnsi="Arial" w:cs="Arial"/>
          <w:sz w:val="22"/>
          <w:szCs w:val="22"/>
          <w:lang w:eastAsia="en-GB"/>
        </w:rPr>
        <w:t xml:space="preserve"> </w:t>
      </w:r>
    </w:p>
    <w:p w14:paraId="396926D3" w14:textId="77777777" w:rsidR="00FB656E" w:rsidRPr="002D3C4A" w:rsidRDefault="00FB656E" w:rsidP="00FB656E">
      <w:pPr>
        <w:pStyle w:val="Title"/>
        <w:numPr>
          <w:ilvl w:val="2"/>
          <w:numId w:val="3"/>
        </w:numPr>
        <w:spacing w:before="0" w:after="0"/>
        <w:ind w:left="709" w:hanging="709"/>
        <w:jc w:val="both"/>
        <w:rPr>
          <w:rFonts w:ascii="Arial" w:hAnsi="Arial" w:cs="Arial"/>
          <w:b w:val="0"/>
          <w:bCs w:val="0"/>
          <w:sz w:val="22"/>
          <w:szCs w:val="22"/>
          <w:lang w:val="lt-LT"/>
        </w:rPr>
      </w:pPr>
      <w:r w:rsidRPr="002D3C4A">
        <w:rPr>
          <w:rFonts w:ascii="Arial" w:hAnsi="Arial" w:cs="Arial"/>
          <w:b w:val="0"/>
          <w:bCs w:val="0"/>
          <w:sz w:val="22"/>
          <w:szCs w:val="22"/>
          <w:lang w:val="lt-LT"/>
        </w:rPr>
        <w:t xml:space="preserve">Į Užsakovo sąskaitą pervestu atitinkamo dydžio piniginiu užstatu </w:t>
      </w:r>
      <w:r w:rsidRPr="002D3C4A">
        <w:rPr>
          <w:rFonts w:ascii="Arial" w:hAnsi="Arial" w:cs="Arial"/>
          <w:b w:val="0"/>
          <w:bCs w:val="0"/>
          <w:i/>
          <w:iCs/>
          <w:sz w:val="22"/>
          <w:szCs w:val="22"/>
          <w:lang w:val="lt-LT"/>
        </w:rPr>
        <w:t>[jei tokia Sutarties įvykdymo užtikrinimo rūšis/pateikimo būdas nurodytas Sutarties Specialiosiose sąlygose, tada šis  Sutarties įvykdymo užtikrinimo būdas taikomas]</w:t>
      </w:r>
      <w:r w:rsidRPr="002D3C4A">
        <w:rPr>
          <w:rFonts w:ascii="Arial" w:hAnsi="Arial" w:cs="Arial"/>
          <w:b w:val="0"/>
          <w:bCs w:val="0"/>
          <w:sz w:val="22"/>
          <w:szCs w:val="22"/>
          <w:lang w:val="lt-LT"/>
        </w:rPr>
        <w:t>. Šiuo būdu pateiktas Sutarties įvykdymo užtikrinimas laikomas suteiktu nuo atitinkamo dydžio piniginių lėšų įskaitymo Užsakovo sąskaitoje momento.</w:t>
      </w:r>
    </w:p>
    <w:p w14:paraId="12033230" w14:textId="77777777" w:rsidR="00FB656E" w:rsidRPr="002D3C4A" w:rsidRDefault="00FB656E" w:rsidP="00FB656E">
      <w:pPr>
        <w:pStyle w:val="Title"/>
        <w:jc w:val="both"/>
        <w:rPr>
          <w:rFonts w:ascii="Arial" w:hAnsi="Arial" w:cs="Arial"/>
          <w:b w:val="0"/>
          <w:bCs w:val="0"/>
          <w:sz w:val="22"/>
          <w:szCs w:val="22"/>
          <w:lang w:val="lt-LT"/>
        </w:rPr>
      </w:pPr>
      <w:r w:rsidRPr="002D3C4A">
        <w:rPr>
          <w:rFonts w:ascii="Arial" w:hAnsi="Arial" w:cs="Arial"/>
          <w:b w:val="0"/>
          <w:bCs w:val="0"/>
          <w:sz w:val="22"/>
          <w:szCs w:val="22"/>
          <w:lang w:val="lt-LT"/>
        </w:rPr>
        <w:lastRenderedPageBreak/>
        <w:t>Šalys susitaria, kad užstatas nuo jo pervedimo Užsakovui yra laikomas įkeistu Užsakovo naudai, siekiant užtikrinti Tiekėjo įsipareigojimų pagal šią Sutartį tinkamą vykdymą. Užstato įkeitimas galioja iki užstato grąžinimo Tiekėjui atsiradus visoms Sutartyje numatytoms sąlygoms.</w:t>
      </w:r>
    </w:p>
    <w:bookmarkEnd w:id="65"/>
    <w:p w14:paraId="1FA9247F" w14:textId="77777777" w:rsidR="00FB656E" w:rsidRPr="002D3C4A" w:rsidRDefault="00FB656E" w:rsidP="00FB656E">
      <w:pPr>
        <w:pStyle w:val="Title"/>
        <w:numPr>
          <w:ilvl w:val="1"/>
          <w:numId w:val="3"/>
        </w:numPr>
        <w:spacing w:before="0" w:after="0"/>
        <w:ind w:left="505" w:hanging="505"/>
        <w:jc w:val="both"/>
        <w:rPr>
          <w:rFonts w:ascii="Arial" w:hAnsi="Arial" w:cs="Arial"/>
          <w:b w:val="0"/>
          <w:bCs w:val="0"/>
          <w:sz w:val="22"/>
          <w:szCs w:val="22"/>
          <w:lang w:val="lt-LT"/>
        </w:rPr>
      </w:pPr>
      <w:r w:rsidRPr="002D3C4A">
        <w:rPr>
          <w:rFonts w:ascii="Arial" w:hAnsi="Arial" w:cs="Arial"/>
          <w:b w:val="0"/>
          <w:bCs w:val="0"/>
          <w:iCs/>
          <w:sz w:val="22"/>
          <w:szCs w:val="22"/>
          <w:lang w:val="lt-LT"/>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36E9D36F"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 xml:space="preserve">Sutarties įvykdymo užtikrinimo galiojimo terminas privalo būti ne trumpesnis kaip Tiekėjo visų sutartinių įsipareigojimų įvykdymo terminas, įskaitant, bet neapsiribojant, netesybų mokėjimo pabaiga; </w:t>
      </w:r>
    </w:p>
    <w:p w14:paraId="4361251D" w14:textId="77777777" w:rsidR="00FB656E" w:rsidRPr="002D3C4A" w:rsidRDefault="00FB656E" w:rsidP="00FB656E">
      <w:pPr>
        <w:pStyle w:val="ListParagraph"/>
        <w:numPr>
          <w:ilvl w:val="1"/>
          <w:numId w:val="3"/>
        </w:numPr>
        <w:ind w:left="505" w:hanging="505"/>
        <w:jc w:val="both"/>
        <w:rPr>
          <w:rFonts w:ascii="Arial" w:hAnsi="Arial" w:cs="Arial"/>
          <w:sz w:val="22"/>
          <w:szCs w:val="22"/>
        </w:rPr>
      </w:pPr>
      <w:r w:rsidRPr="002D3C4A">
        <w:rPr>
          <w:rFonts w:ascii="Arial" w:hAnsi="Arial" w:cs="Arial"/>
          <w:sz w:val="22"/>
          <w:szCs w:val="22"/>
        </w:rPr>
        <w:t>Pateikus tinkamą Sutarties įvykdymo užtikrinimą, Tiekėjui per 10 (dešimt) kalendorinių dienų bus grąžintas pasiūlymo galiojimo užtikrinimas (jeigu toks buvo pateiktas) arba užskaitytas Tiekėjo Sutarties įvykdymo užtikrinimo dalimi, jei bus tokia galimybė ir Tiekėjo prašymas;</w:t>
      </w:r>
    </w:p>
    <w:p w14:paraId="00D99092" w14:textId="77777777" w:rsidR="00FB656E" w:rsidRPr="002D3C4A" w:rsidRDefault="00FB656E" w:rsidP="00FB656E">
      <w:pPr>
        <w:pStyle w:val="ListParagraph"/>
        <w:numPr>
          <w:ilvl w:val="1"/>
          <w:numId w:val="3"/>
        </w:numPr>
        <w:ind w:left="505" w:hanging="505"/>
        <w:jc w:val="both"/>
        <w:rPr>
          <w:rFonts w:ascii="Arial" w:hAnsi="Arial" w:cs="Arial"/>
          <w:sz w:val="22"/>
          <w:szCs w:val="22"/>
        </w:rPr>
      </w:pPr>
      <w:r w:rsidRPr="002D3C4A">
        <w:rPr>
          <w:rFonts w:ascii="Arial" w:hAnsi="Arial" w:cs="Arial"/>
          <w:sz w:val="22"/>
          <w:szCs w:val="22"/>
        </w:rPr>
        <w:t>Užsakovui arba Tiekėjui gavus informaciją, jog bankas, išdavęs garantija arba draudimo bendrovė ar kredito unija išdavusi laidavimo draudimo raštą nebeatitinka Sutartyje keliamų reikalavimų, Tiekėjas įsipareigoja per 10 (dešimt) kalendorinių dienų nuo Užsakovo reikalavimo pateikti banko garantiją arba laidavimo draudimo raštą, atitinkančius Sutartyje nustatytus reikalavimus. Tiekėjui  to nepadarius, Tiekėjas laikytinas iš esmės pažeidusiu Sutartį ir Užsakovas įgyja teisę vienašališkai nutraukti Sutartį bei reikalauti visų nuostolių atlyginimo;</w:t>
      </w:r>
    </w:p>
    <w:p w14:paraId="358BEC02" w14:textId="77777777" w:rsidR="00FB656E" w:rsidRPr="002D3C4A" w:rsidRDefault="00FB656E" w:rsidP="00FB656E">
      <w:pPr>
        <w:pStyle w:val="ListParagraph"/>
        <w:numPr>
          <w:ilvl w:val="1"/>
          <w:numId w:val="3"/>
        </w:numPr>
        <w:ind w:left="505" w:hanging="505"/>
        <w:jc w:val="both"/>
        <w:rPr>
          <w:rFonts w:ascii="Arial" w:hAnsi="Arial" w:cs="Arial"/>
          <w:sz w:val="22"/>
          <w:szCs w:val="22"/>
        </w:rPr>
      </w:pPr>
      <w:r w:rsidRPr="002D3C4A">
        <w:rPr>
          <w:rFonts w:ascii="Arial" w:hAnsi="Arial" w:cs="Arial"/>
          <w:sz w:val="22"/>
          <w:szCs w:val="22"/>
        </w:rPr>
        <w:t>Jei Sutarties galiojimas pratęsiamas, atitinkamai tam laikotarpiui Sutarties vykdymas privalo būti užtikrintas, kaip nurodyta Sutarties Specialiosiose sąlygose, ir Užsakovui pateiktas per 10 (dešimt) kalendorinių dienų. Tiekėjui to nepadarius, Tiekėjas laikytinas iš esmės pažeidusiu Sutartį ir Užsakovas įgyja teisę vienašališkai nutraukti Sutartį bei reikalauti visų nuostolių atlyginimo;</w:t>
      </w:r>
    </w:p>
    <w:p w14:paraId="53E9E0B1" w14:textId="77777777" w:rsidR="00FB656E" w:rsidRPr="002D3C4A" w:rsidRDefault="00FB656E" w:rsidP="00FB656E">
      <w:pPr>
        <w:pStyle w:val="ListParagraph"/>
        <w:numPr>
          <w:ilvl w:val="1"/>
          <w:numId w:val="3"/>
        </w:numPr>
        <w:ind w:left="505" w:hanging="505"/>
        <w:jc w:val="both"/>
        <w:rPr>
          <w:rFonts w:ascii="Arial" w:hAnsi="Arial" w:cs="Arial"/>
          <w:sz w:val="22"/>
          <w:szCs w:val="22"/>
        </w:rPr>
      </w:pPr>
      <w:r w:rsidRPr="002D3C4A">
        <w:rPr>
          <w:rFonts w:ascii="Arial" w:hAnsi="Arial" w:cs="Arial"/>
          <w:sz w:val="22"/>
          <w:szCs w:val="22"/>
        </w:rPr>
        <w:t xml:space="preserve">Užsakovas gali pasinaudoti Sutarties įvykdymo užtikrinimu esant bet kuriai iš žemiau nurodytų aplinkybių: </w:t>
      </w:r>
    </w:p>
    <w:p w14:paraId="4E5DD50B" w14:textId="77777777" w:rsidR="00FB656E" w:rsidRPr="002D3C4A" w:rsidRDefault="00FB656E" w:rsidP="00FB656E">
      <w:pPr>
        <w:pStyle w:val="ListParagraph"/>
        <w:numPr>
          <w:ilvl w:val="2"/>
          <w:numId w:val="3"/>
        </w:numPr>
        <w:ind w:left="505" w:hanging="505"/>
        <w:jc w:val="both"/>
        <w:rPr>
          <w:rFonts w:ascii="Arial" w:hAnsi="Arial" w:cs="Arial"/>
          <w:sz w:val="22"/>
          <w:szCs w:val="22"/>
        </w:rPr>
      </w:pPr>
      <w:r w:rsidRPr="002D3C4A">
        <w:rPr>
          <w:rFonts w:ascii="Arial" w:hAnsi="Arial" w:cs="Arial"/>
          <w:sz w:val="22"/>
          <w:szCs w:val="22"/>
        </w:rPr>
        <w:t>Tiekėjas nevykdo savo įsipareigojimų pagal Sutartį arba juos vykdo netinkamai;</w:t>
      </w:r>
    </w:p>
    <w:p w14:paraId="00C2F2AC" w14:textId="77777777" w:rsidR="00FB656E" w:rsidRPr="002D3C4A" w:rsidRDefault="00FB656E" w:rsidP="00FB656E">
      <w:pPr>
        <w:pStyle w:val="ListParagraph"/>
        <w:numPr>
          <w:ilvl w:val="2"/>
          <w:numId w:val="3"/>
        </w:numPr>
        <w:ind w:left="505" w:hanging="505"/>
        <w:jc w:val="both"/>
        <w:rPr>
          <w:rFonts w:ascii="Arial" w:hAnsi="Arial" w:cs="Arial"/>
          <w:sz w:val="22"/>
          <w:szCs w:val="22"/>
        </w:rPr>
      </w:pPr>
      <w:r w:rsidRPr="002D3C4A">
        <w:rPr>
          <w:rFonts w:ascii="Arial" w:hAnsi="Arial" w:cs="Arial"/>
          <w:sz w:val="22"/>
          <w:szCs w:val="22"/>
        </w:rPr>
        <w:t xml:space="preserve"> Tiekėjas neįvykdo Užsakovo nurodymo ištaisyti Paslaugų trūkumus; </w:t>
      </w:r>
    </w:p>
    <w:p w14:paraId="51E464A2" w14:textId="77777777" w:rsidR="00FB656E" w:rsidRPr="002D3C4A" w:rsidRDefault="00FB656E" w:rsidP="00FB656E">
      <w:pPr>
        <w:pStyle w:val="ListParagraph"/>
        <w:numPr>
          <w:ilvl w:val="2"/>
          <w:numId w:val="3"/>
        </w:numPr>
        <w:ind w:left="505" w:hanging="505"/>
        <w:jc w:val="both"/>
        <w:rPr>
          <w:rFonts w:ascii="Arial" w:hAnsi="Arial" w:cs="Arial"/>
          <w:sz w:val="22"/>
          <w:szCs w:val="22"/>
        </w:rPr>
      </w:pPr>
      <w:r w:rsidRPr="002D3C4A">
        <w:rPr>
          <w:rFonts w:ascii="Arial" w:hAnsi="Arial" w:cs="Arial"/>
          <w:sz w:val="22"/>
          <w:szCs w:val="22"/>
        </w:rPr>
        <w:t xml:space="preserve">jei dėl bet kokių Tiekėjo veiksmų (veikimo ar neveikimo) Užsakovas patyrė nuostolių (įskaitant, bet neapribojant papildomas išlaidas, negautas pajamas ar kitus tiesioginius ir netiesioginius nuostolius, delspinigius ir / ar baudas). </w:t>
      </w:r>
    </w:p>
    <w:p w14:paraId="41F584E0" w14:textId="77777777" w:rsidR="00FB656E" w:rsidRPr="002D3C4A" w:rsidRDefault="00FB656E" w:rsidP="00FB656E">
      <w:pPr>
        <w:pStyle w:val="ListParagraph"/>
        <w:numPr>
          <w:ilvl w:val="1"/>
          <w:numId w:val="3"/>
        </w:numPr>
        <w:ind w:left="505" w:hanging="505"/>
        <w:jc w:val="both"/>
        <w:rPr>
          <w:rFonts w:ascii="Arial" w:hAnsi="Arial" w:cs="Arial"/>
          <w:sz w:val="22"/>
          <w:szCs w:val="22"/>
        </w:rPr>
      </w:pPr>
      <w:r w:rsidRPr="002D3C4A">
        <w:rPr>
          <w:rFonts w:ascii="Arial" w:hAnsi="Arial" w:cs="Arial"/>
          <w:sz w:val="22"/>
          <w:szCs w:val="22"/>
        </w:rPr>
        <w:t>Prieš pateikdamas reikalavimą sumokėti pagal Sutarties įvykdymo užtikrinimą, Užsakovas įspėja apie tai Tiekėjas, nurodydamas, dėl kokio pažeidimo pateikia šį reikalavimą;</w:t>
      </w:r>
    </w:p>
    <w:p w14:paraId="02F76B82" w14:textId="77777777" w:rsidR="00FB656E" w:rsidRPr="002D3C4A" w:rsidRDefault="00FB656E" w:rsidP="00FB656E">
      <w:pPr>
        <w:pStyle w:val="ListParagraph"/>
        <w:numPr>
          <w:ilvl w:val="1"/>
          <w:numId w:val="3"/>
        </w:numPr>
        <w:ind w:left="505" w:hanging="505"/>
        <w:jc w:val="both"/>
        <w:rPr>
          <w:rFonts w:ascii="Arial" w:hAnsi="Arial" w:cs="Arial"/>
          <w:sz w:val="22"/>
          <w:szCs w:val="22"/>
        </w:rPr>
      </w:pPr>
      <w:r w:rsidRPr="002D3C4A">
        <w:rPr>
          <w:rFonts w:ascii="Arial" w:hAnsi="Arial" w:cs="Arial"/>
          <w:sz w:val="22"/>
          <w:szCs w:val="22"/>
        </w:rPr>
        <w:t xml:space="preserve">Sutarties Bendrųjų sąlygų </w:t>
      </w:r>
      <w:r w:rsidRPr="002D3C4A">
        <w:rPr>
          <w:rFonts w:ascii="Arial" w:hAnsi="Arial" w:cs="Arial"/>
          <w:sz w:val="22"/>
          <w:szCs w:val="22"/>
        </w:rPr>
        <w:fldChar w:fldCharType="begin"/>
      </w:r>
      <w:r w:rsidRPr="002D3C4A">
        <w:rPr>
          <w:rFonts w:ascii="Arial" w:hAnsi="Arial" w:cs="Arial"/>
          <w:sz w:val="22"/>
          <w:szCs w:val="22"/>
        </w:rPr>
        <w:instrText xml:space="preserve"> REF _Ref44966130 \r \h  \* MERGEFORMAT </w:instrText>
      </w:r>
      <w:r w:rsidRPr="002D3C4A">
        <w:rPr>
          <w:rFonts w:ascii="Arial" w:hAnsi="Arial" w:cs="Arial"/>
          <w:sz w:val="22"/>
          <w:szCs w:val="22"/>
        </w:rPr>
      </w:r>
      <w:r w:rsidRPr="002D3C4A">
        <w:rPr>
          <w:rFonts w:ascii="Arial" w:hAnsi="Arial" w:cs="Arial"/>
          <w:sz w:val="22"/>
          <w:szCs w:val="22"/>
        </w:rPr>
        <w:fldChar w:fldCharType="separate"/>
      </w:r>
      <w:r w:rsidRPr="002D3C4A">
        <w:rPr>
          <w:rFonts w:ascii="Arial" w:hAnsi="Arial" w:cs="Arial"/>
          <w:sz w:val="22"/>
          <w:szCs w:val="22"/>
        </w:rPr>
        <w:t>‎8.4.3</w:t>
      </w:r>
      <w:r w:rsidRPr="002D3C4A">
        <w:rPr>
          <w:rFonts w:ascii="Arial" w:hAnsi="Arial" w:cs="Arial"/>
          <w:sz w:val="22"/>
          <w:szCs w:val="22"/>
        </w:rPr>
        <w:fldChar w:fldCharType="end"/>
      </w:r>
      <w:r w:rsidRPr="002D3C4A">
        <w:rPr>
          <w:rFonts w:ascii="Arial" w:hAnsi="Arial" w:cs="Arial"/>
          <w:sz w:val="22"/>
          <w:szCs w:val="22"/>
        </w:rPr>
        <w:t xml:space="preserve"> punkte nurodytu būdu pateiktas Sutarties įvykdymo užtikrinimas yra grąžinamas praėjus 10 (dešimt) kalendorinių dienų po galutinio paslaugų perdavimo – priėmimo akto pasirašymo dienos. </w:t>
      </w:r>
    </w:p>
    <w:bookmarkEnd w:id="64"/>
    <w:p w14:paraId="68E3FD71" w14:textId="77777777" w:rsidR="00FB656E" w:rsidRPr="002D3C4A" w:rsidRDefault="00FB656E" w:rsidP="00FB656E">
      <w:pPr>
        <w:tabs>
          <w:tab w:val="left" w:pos="993"/>
        </w:tabs>
        <w:ind w:left="1276"/>
        <w:jc w:val="both"/>
        <w:rPr>
          <w:rFonts w:ascii="Arial" w:eastAsia="Calibri" w:hAnsi="Arial" w:cs="Arial"/>
          <w:snapToGrid w:val="0"/>
          <w:sz w:val="22"/>
          <w:szCs w:val="22"/>
          <w:lang w:eastAsia="en-US"/>
        </w:rPr>
      </w:pPr>
    </w:p>
    <w:p w14:paraId="0D7EC022"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66" w:name="_Toc364973197"/>
      <w:bookmarkStart w:id="67" w:name="_Toc2610562"/>
      <w:r w:rsidRPr="002D3C4A">
        <w:rPr>
          <w:rFonts w:ascii="Arial" w:eastAsia="Calibri" w:hAnsi="Arial" w:cs="Arial"/>
          <w:b/>
          <w:bCs/>
          <w:color w:val="000000"/>
          <w:sz w:val="22"/>
          <w:szCs w:val="22"/>
          <w:lang w:eastAsia="en-US"/>
        </w:rPr>
        <w:t>Paslaugų perdavimas ir priėmimas</w:t>
      </w:r>
      <w:bookmarkEnd w:id="66"/>
      <w:bookmarkEnd w:id="67"/>
    </w:p>
    <w:p w14:paraId="529D87EE" w14:textId="77777777" w:rsidR="00FB656E" w:rsidRPr="002D3C4A" w:rsidRDefault="00FB656E" w:rsidP="00FB656E">
      <w:pPr>
        <w:rPr>
          <w:rFonts w:ascii="Arial" w:eastAsia="Calibri" w:hAnsi="Arial" w:cs="Arial"/>
          <w:sz w:val="22"/>
          <w:szCs w:val="22"/>
          <w:lang w:eastAsia="en-US"/>
        </w:rPr>
      </w:pPr>
    </w:p>
    <w:p w14:paraId="00749C6B"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Paslaugų teikimo laikotarpiu Tiekėjas privalo rengti ir teikti Užsakovui išsamias Paslaugų teikimo ataskaitas (toliau – ataskaitos) kartu su jas lydinčiais dokumentais, pasitarimų protokolus ir kitus dokumentus, vadovaudamasis šiomis Sutarties sąlygomis, Rangos sutartimi ir Technine specifikacija. Ataskaitos, įskaitant jas lydinčius dokumentus, nebus teikiamos Sutarties Sustabdymo laikotarpiu. </w:t>
      </w:r>
    </w:p>
    <w:p w14:paraId="14A15804"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Bendrieji reikalavimai ataskaitų ir dokumentų, susijusių su Paslaugų teikimu, rengimui bei pateikimui:</w:t>
      </w:r>
    </w:p>
    <w:p w14:paraId="0CBA4C34"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Tiekėjas ataskaitas ir dokumentus, susijusius su suteiktomis Paslaugomis, Paslaugų perdavimo-priėmimo aktus, Pažymas apie suteiktų Paslaugų vertę turi teikti Projekto vadovui pasirašęs elektroniniu parašu;</w:t>
      </w:r>
    </w:p>
    <w:p w14:paraId="620A0F17"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visos ataskaitos (žr. Sutarties Bendrųjų sąlygų </w:t>
      </w:r>
      <w:r w:rsidRPr="002D3C4A">
        <w:rPr>
          <w:rFonts w:ascii="Arial" w:eastAsia="Calibri" w:hAnsi="Arial" w:cs="Arial"/>
          <w:color w:val="000000"/>
          <w:sz w:val="22"/>
          <w:szCs w:val="22"/>
          <w:lang w:eastAsia="en-US"/>
        </w:rPr>
        <w:fldChar w:fldCharType="begin"/>
      </w:r>
      <w:r w:rsidRPr="002D3C4A">
        <w:rPr>
          <w:rFonts w:ascii="Arial" w:eastAsia="Calibri" w:hAnsi="Arial" w:cs="Arial"/>
          <w:color w:val="000000"/>
          <w:sz w:val="22"/>
          <w:szCs w:val="22"/>
          <w:lang w:eastAsia="en-US"/>
        </w:rPr>
        <w:instrText xml:space="preserve"> REF _Ref24550908 \r \h  \* MERGEFORMAT </w:instrText>
      </w:r>
      <w:r w:rsidRPr="002D3C4A">
        <w:rPr>
          <w:rFonts w:ascii="Arial" w:eastAsia="Calibri" w:hAnsi="Arial" w:cs="Arial"/>
          <w:color w:val="000000"/>
          <w:sz w:val="22"/>
          <w:szCs w:val="22"/>
          <w:lang w:eastAsia="en-US"/>
        </w:rPr>
      </w:r>
      <w:r w:rsidRPr="002D3C4A">
        <w:rPr>
          <w:rFonts w:ascii="Arial" w:eastAsia="Calibri" w:hAnsi="Arial" w:cs="Arial"/>
          <w:color w:val="000000"/>
          <w:sz w:val="22"/>
          <w:szCs w:val="22"/>
          <w:lang w:eastAsia="en-US"/>
        </w:rPr>
        <w:fldChar w:fldCharType="separate"/>
      </w:r>
      <w:r w:rsidRPr="002D3C4A">
        <w:rPr>
          <w:rFonts w:ascii="Arial" w:eastAsia="Calibri" w:hAnsi="Arial" w:cs="Arial"/>
          <w:color w:val="000000"/>
          <w:sz w:val="22"/>
          <w:szCs w:val="22"/>
          <w:lang w:eastAsia="en-US"/>
        </w:rPr>
        <w:t>10</w:t>
      </w:r>
      <w:r w:rsidRPr="002D3C4A">
        <w:rPr>
          <w:rFonts w:ascii="Arial" w:eastAsia="Calibri" w:hAnsi="Arial" w:cs="Arial"/>
          <w:color w:val="000000"/>
          <w:sz w:val="22"/>
          <w:szCs w:val="22"/>
          <w:lang w:eastAsia="en-US"/>
        </w:rPr>
        <w:fldChar w:fldCharType="end"/>
      </w:r>
      <w:r w:rsidRPr="002D3C4A">
        <w:rPr>
          <w:rFonts w:ascii="Arial" w:eastAsia="Calibri" w:hAnsi="Arial" w:cs="Arial"/>
          <w:color w:val="000000"/>
          <w:sz w:val="22"/>
          <w:szCs w:val="22"/>
          <w:lang w:eastAsia="en-US"/>
        </w:rPr>
        <w:t xml:space="preserve"> d. [Ataskaitos]) turi būti pateikiamos Užsakovui elektroniniu paštu lietuvių kalba (jeigu Užsakovas nereikalauja kitaip). Kartu su ataskaitomis Tiekėjas taip pat turi pateikti elektroniniu formatu duomenis, jeigu tokių būtų, su atitinkamais brėžiniais ir/ar skaičiavimais ar kitais duomenimis, parengtais naudojant specialias programas (pvz., AutoCad, MS Project, MS Excel). Užsakovui pareikalavus, dokumentų kopijas (elektroniniu ar spausdintu formatu tiek egzempliorių, kiek nurodo Užsakovas) Tiekėjas turi tiesiogiai pateikti atitinkamoms nacionalinėms ir ES institucijoms.</w:t>
      </w:r>
    </w:p>
    <w:p w14:paraId="36F1BD49"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ataskaitoms taikomos Sutarties Bendrųjų sąlygų </w:t>
      </w:r>
      <w:r w:rsidRPr="002D3C4A">
        <w:rPr>
          <w:rFonts w:ascii="Arial" w:eastAsia="Calibri" w:hAnsi="Arial" w:cs="Arial"/>
          <w:color w:val="000000"/>
          <w:sz w:val="22"/>
          <w:szCs w:val="22"/>
          <w:lang w:eastAsia="en-US"/>
        </w:rPr>
        <w:fldChar w:fldCharType="begin"/>
      </w:r>
      <w:r w:rsidRPr="002D3C4A">
        <w:rPr>
          <w:rFonts w:ascii="Arial" w:eastAsia="Calibri" w:hAnsi="Arial" w:cs="Arial"/>
          <w:color w:val="000000"/>
          <w:sz w:val="22"/>
          <w:szCs w:val="22"/>
          <w:lang w:eastAsia="en-US"/>
        </w:rPr>
        <w:instrText xml:space="preserve"> REF _Ref24550923 \r \h  \* MERGEFORMAT </w:instrText>
      </w:r>
      <w:r w:rsidRPr="002D3C4A">
        <w:rPr>
          <w:rFonts w:ascii="Arial" w:eastAsia="Calibri" w:hAnsi="Arial" w:cs="Arial"/>
          <w:color w:val="000000"/>
          <w:sz w:val="22"/>
          <w:szCs w:val="22"/>
          <w:lang w:eastAsia="en-US"/>
        </w:rPr>
      </w:r>
      <w:r w:rsidRPr="002D3C4A">
        <w:rPr>
          <w:rFonts w:ascii="Arial" w:eastAsia="Calibri" w:hAnsi="Arial" w:cs="Arial"/>
          <w:color w:val="000000"/>
          <w:sz w:val="22"/>
          <w:szCs w:val="22"/>
          <w:lang w:eastAsia="en-US"/>
        </w:rPr>
        <w:fldChar w:fldCharType="separate"/>
      </w:r>
      <w:r w:rsidRPr="002D3C4A">
        <w:rPr>
          <w:rFonts w:ascii="Arial" w:eastAsia="Calibri" w:hAnsi="Arial" w:cs="Arial"/>
          <w:color w:val="000000"/>
          <w:sz w:val="22"/>
          <w:szCs w:val="22"/>
          <w:lang w:eastAsia="en-US"/>
        </w:rPr>
        <w:t>14</w:t>
      </w:r>
      <w:r w:rsidRPr="002D3C4A">
        <w:rPr>
          <w:rFonts w:ascii="Arial" w:eastAsia="Calibri" w:hAnsi="Arial" w:cs="Arial"/>
          <w:color w:val="000000"/>
          <w:sz w:val="22"/>
          <w:szCs w:val="22"/>
          <w:lang w:eastAsia="en-US"/>
        </w:rPr>
        <w:fldChar w:fldCharType="end"/>
      </w:r>
      <w:r w:rsidRPr="002D3C4A">
        <w:rPr>
          <w:rFonts w:ascii="Arial" w:eastAsia="Calibri" w:hAnsi="Arial" w:cs="Arial"/>
          <w:color w:val="000000"/>
          <w:sz w:val="22"/>
          <w:szCs w:val="22"/>
          <w:lang w:eastAsia="en-US"/>
        </w:rPr>
        <w:t xml:space="preserve"> d. [Intelektinės ir pramoninės nuosavybės teisės] nuostatos;</w:t>
      </w:r>
    </w:p>
    <w:p w14:paraId="72F76618"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ataskaitų, Paslaugų perdavimo-priėmimo aktų, Pažymų apie suteiktų Paslaugų vertę forma turi būti suderinta su Projekto vadovu. Jei Užsakovas nurodytų teikti ataskaitą (-as) atitinkamoms nacionalinėms ir ES institucijoms spausdintu formatu, pateikiamų ataskaitų lapai turi būti sunumeruoti eilės tvarka; pridedamų dokumentų kopijos patvirtinamos įmonės antspaudu (jei yra), spaudu „Kopija tikra“, nurodant įgalioto asmens vardą, pavardę, pareigas (jei yra), datą bei pasirašant;</w:t>
      </w:r>
    </w:p>
    <w:p w14:paraId="181498FD"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lastRenderedPageBreak/>
        <w:t>Tiekėjo pateiktos ataskaitos, Paslaugų perdavimo-priėmimo aktai, Pažymos apie suteiktų Paslaugų vertę yra patvirtinamos tada, kai Projekto vadovas pasirašo atitinkamą dokumentą elektroniniu parašu;</w:t>
      </w:r>
    </w:p>
    <w:p w14:paraId="693DD589"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bet kokios Projekto vadovo pastabos, sąlygojančios dokumentų ar ataskaitos atmetimą, turi būti motyvuotos, t. y. pagrįstos atitinkamomis LR galiojančių įstatymų, reglamentų, normatyvų, įmonės standartų, šių Paslaugų teikimo sąlygų, Sutarties sąlygų bei Tiekėjo pasiūlymo nuostatomis;</w:t>
      </w:r>
    </w:p>
    <w:p w14:paraId="0435C862"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jeigu Užsakovas patvirtins per Ataskaitinį laikotarpį suteiktas Paslaugas su sąlyga, kad bus ištaisyti tam tikri neatitikimai pateiktuose dokumentuose ar ataskaitoje, jis nustatys terminus šiems neatitikimams ištaisyti;</w:t>
      </w:r>
    </w:p>
    <w:p w14:paraId="1E550263"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jeigu konkretaus Tiekėjui pavedamo atlikti darbo ar Tiekėjo įsipareigojimo įvykdymo terminas šioje Sutartyje konkrečiai nėra nurodytas, Tiekėjas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Tiekėjui tinkamai pavedamą atlikti darbą ar įvykdyti įsipareigojimą. Tiekėjui nevykdant savo sutartinių įsipareigojimų šioje dalyje nurodytais terminais Tiekėjas įsipareigoja atlyginti Užsakovui jo minimalius nuostolius, kurie Šalių susitarimu įvertinami 500 (penkių šimtų) EUR suma už kiekvieną vėlavimo dieną.</w:t>
      </w:r>
    </w:p>
    <w:p w14:paraId="3E495EF1"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Paslaugų priėmimo tvarka:</w:t>
      </w:r>
    </w:p>
    <w:p w14:paraId="1FCC0843" w14:textId="77777777" w:rsidR="00FB656E" w:rsidRPr="002D3C4A" w:rsidRDefault="00FB656E" w:rsidP="00FB656E">
      <w:pPr>
        <w:numPr>
          <w:ilvl w:val="2"/>
          <w:numId w:val="3"/>
        </w:numPr>
        <w:tabs>
          <w:tab w:val="left" w:pos="993"/>
        </w:tabs>
        <w:ind w:left="709" w:hanging="709"/>
        <w:jc w:val="both"/>
        <w:rPr>
          <w:rFonts w:ascii="Arial" w:eastAsiaTheme="minorEastAsia" w:hAnsi="Arial" w:cs="Arial"/>
          <w:color w:val="000000" w:themeColor="text1"/>
          <w:sz w:val="22"/>
          <w:szCs w:val="22"/>
        </w:rPr>
      </w:pPr>
      <w:r w:rsidRPr="002D3C4A">
        <w:rPr>
          <w:rFonts w:ascii="Arial" w:eastAsia="Arial" w:hAnsi="Arial" w:cs="Arial"/>
          <w:sz w:val="22"/>
          <w:szCs w:val="22"/>
        </w:rPr>
        <w:t xml:space="preserve">Teikiamos Paslaugos priimamos abiem Šalims elektroniniu parašu pasirašius Paslaugų priėmimo – perdavimo aktą ir Pažymą apie suteiktų Paslaugų vertę. </w:t>
      </w:r>
    </w:p>
    <w:p w14:paraId="7165BB78" w14:textId="77777777" w:rsidR="00FB656E" w:rsidRPr="002D3C4A" w:rsidRDefault="00FB656E" w:rsidP="00FB656E">
      <w:pPr>
        <w:numPr>
          <w:ilvl w:val="2"/>
          <w:numId w:val="3"/>
        </w:numPr>
        <w:tabs>
          <w:tab w:val="left" w:pos="993"/>
        </w:tabs>
        <w:ind w:left="709" w:hanging="709"/>
        <w:jc w:val="both"/>
        <w:rPr>
          <w:rFonts w:ascii="Arial" w:eastAsiaTheme="minorEastAsia" w:hAnsi="Arial" w:cs="Arial"/>
          <w:color w:val="000000" w:themeColor="text1"/>
          <w:sz w:val="22"/>
          <w:szCs w:val="22"/>
        </w:rPr>
      </w:pPr>
      <w:r w:rsidRPr="002D3C4A">
        <w:rPr>
          <w:rFonts w:ascii="Arial" w:eastAsia="Arial" w:hAnsi="Arial" w:cs="Arial"/>
          <w:sz w:val="22"/>
          <w:szCs w:val="22"/>
        </w:rPr>
        <w:t>Tiekėjo pasirašytus Paslaugų priėmimo – perdavimo aktus ir Pažymas apie suteiktų Paslaugų vertę Užsakovas pasirašys tik po to, kai Rangovas, Tiekėjas ir Užsakovas pasirašys per atitinkamą Ataskaitinį laikotarpį Rangovo atliktų darbų priėmimo – perdavimo aktą ir Užsakovas patvirtins Tiekėjo pateiktą Darbų eigos ataskaitą.</w:t>
      </w:r>
    </w:p>
    <w:p w14:paraId="66D5CF38" w14:textId="77777777" w:rsidR="00FB656E" w:rsidRPr="002D3C4A" w:rsidRDefault="00FB656E" w:rsidP="00FB656E">
      <w:pPr>
        <w:pStyle w:val="ListParagraph"/>
        <w:numPr>
          <w:ilvl w:val="2"/>
          <w:numId w:val="3"/>
        </w:numPr>
        <w:tabs>
          <w:tab w:val="left" w:pos="709"/>
          <w:tab w:val="left" w:pos="993"/>
        </w:tabs>
        <w:ind w:left="709" w:hanging="709"/>
        <w:jc w:val="both"/>
        <w:rPr>
          <w:rFonts w:ascii="Arial" w:eastAsiaTheme="minorEastAsia" w:hAnsi="Arial" w:cs="Arial"/>
          <w:color w:val="000000" w:themeColor="text1"/>
          <w:sz w:val="22"/>
          <w:szCs w:val="22"/>
        </w:rPr>
      </w:pPr>
      <w:r w:rsidRPr="002D3C4A">
        <w:rPr>
          <w:rFonts w:ascii="Arial" w:eastAsia="Arial" w:hAnsi="Arial" w:cs="Arial"/>
          <w:sz w:val="22"/>
          <w:szCs w:val="22"/>
        </w:rPr>
        <w:t>Galutinis Paslaugų priėmimo – perdavimo aktas ir Galutinė pažyma apie suteiktų Paslaugų vertę pateikiamas Užsakovui pasirašyti po to, kai baigiami vykdyti Rangos darbai, ir Rangovas, Tiekėjas bei Užsakovas pasirašo galutinį Rangovo atliktų darbų priėmimo - perdavimo aktą ir Užsakovas patvirtina Tiekėjo pateiktą Darbų eigos ataskaitą.</w:t>
      </w:r>
    </w:p>
    <w:p w14:paraId="337B9573" w14:textId="77777777" w:rsidR="00FB656E" w:rsidRPr="002D3C4A" w:rsidRDefault="00FB656E" w:rsidP="00FB656E">
      <w:pPr>
        <w:pStyle w:val="ListParagraph"/>
        <w:numPr>
          <w:ilvl w:val="2"/>
          <w:numId w:val="3"/>
        </w:numPr>
        <w:tabs>
          <w:tab w:val="left" w:pos="709"/>
          <w:tab w:val="left" w:pos="993"/>
        </w:tabs>
        <w:ind w:left="709" w:hanging="709"/>
        <w:jc w:val="both"/>
        <w:rPr>
          <w:rFonts w:ascii="Arial" w:eastAsiaTheme="minorEastAsia" w:hAnsi="Arial" w:cs="Arial"/>
          <w:color w:val="000000" w:themeColor="text1"/>
          <w:sz w:val="22"/>
          <w:szCs w:val="22"/>
        </w:rPr>
      </w:pPr>
      <w:r w:rsidRPr="002D3C4A">
        <w:rPr>
          <w:rFonts w:ascii="Arial" w:eastAsia="Arial" w:hAnsi="Arial" w:cs="Arial"/>
          <w:sz w:val="22"/>
          <w:szCs w:val="22"/>
        </w:rPr>
        <w:t xml:space="preserve">Paslaugų priėmimo – perdavimo akte nurodoma per Ataskaitinį laikotarpį suteiktų Paslaugų vertė apskaičiuojama proporcingai per atitinkamą Ataskaitinį laikotarpį priimtų Rangos darbų vertei pagal visų šalių pasirašytus Rangovo pateikiamus priėmimo – perdavimo aktus (Paslaugų vertės apskaičiavimui taikomas procentas dviejų skaičių po kablelio tikslumu). </w:t>
      </w:r>
    </w:p>
    <w:p w14:paraId="27212B27" w14:textId="77777777" w:rsidR="00FB656E" w:rsidRPr="002D3C4A" w:rsidRDefault="00FB656E" w:rsidP="00FB656E">
      <w:pPr>
        <w:pStyle w:val="ListParagraph"/>
        <w:numPr>
          <w:ilvl w:val="2"/>
          <w:numId w:val="3"/>
        </w:numPr>
        <w:tabs>
          <w:tab w:val="left" w:pos="709"/>
          <w:tab w:val="left" w:pos="993"/>
        </w:tabs>
        <w:ind w:left="709" w:hanging="709"/>
        <w:jc w:val="both"/>
        <w:rPr>
          <w:rFonts w:ascii="Arial" w:eastAsiaTheme="minorEastAsia" w:hAnsi="Arial" w:cs="Arial"/>
          <w:color w:val="000000" w:themeColor="text1"/>
          <w:sz w:val="22"/>
          <w:szCs w:val="22"/>
        </w:rPr>
      </w:pPr>
      <w:r w:rsidRPr="002D3C4A">
        <w:rPr>
          <w:rFonts w:ascii="Arial" w:eastAsia="Arial" w:hAnsi="Arial" w:cs="Arial"/>
          <w:sz w:val="22"/>
          <w:szCs w:val="22"/>
        </w:rPr>
        <w:t xml:space="preserve">Jei Tiekėjo Pradžios data yra vėlesnė nei Rangovo darbų vykdymo pradžia ir iki Sutarties įsigaliojimo dalis Rangos darbų bus priimta pagal Rangovo pateikiamus priėmimo – perdavimo aktus, tuomet Tiekėjo </w:t>
      </w:r>
      <w:r w:rsidRPr="002D3C4A">
        <w:rPr>
          <w:rFonts w:ascii="Arial" w:hAnsi="Arial" w:cs="Arial"/>
          <w:sz w:val="22"/>
          <w:szCs w:val="22"/>
        </w:rPr>
        <w:t>pirmojo Ataskaitinio laikotarpio Paslaugų vertė bus skaičiuojama proporcingai Rangovo nuo darbų vykdymo pradžios atliktų Rangos darbų vertei nuo Rangovo darbų vykdymo pradžios datos iki pirmojo Tiekėjo Ataskaitinio laikotarpio po Pradžios datos pabaigos.</w:t>
      </w:r>
    </w:p>
    <w:p w14:paraId="3E8150DC" w14:textId="77777777" w:rsidR="00FB656E" w:rsidRPr="002D3C4A" w:rsidRDefault="00FB656E" w:rsidP="00FB656E">
      <w:pPr>
        <w:pStyle w:val="ListParagraph"/>
        <w:numPr>
          <w:ilvl w:val="2"/>
          <w:numId w:val="3"/>
        </w:numPr>
        <w:tabs>
          <w:tab w:val="left" w:pos="709"/>
          <w:tab w:val="left" w:pos="993"/>
        </w:tabs>
        <w:ind w:left="709" w:hanging="709"/>
        <w:jc w:val="both"/>
        <w:rPr>
          <w:rFonts w:ascii="Arial" w:eastAsiaTheme="minorEastAsia" w:hAnsi="Arial" w:cs="Arial"/>
          <w:color w:val="000000" w:themeColor="text1"/>
          <w:sz w:val="22"/>
          <w:szCs w:val="22"/>
        </w:rPr>
      </w:pPr>
      <w:r w:rsidRPr="002D3C4A">
        <w:rPr>
          <w:rFonts w:ascii="Arial" w:eastAsia="Arial" w:hAnsi="Arial" w:cs="Arial"/>
          <w:sz w:val="22"/>
          <w:szCs w:val="22"/>
        </w:rPr>
        <w:t>Galutiniame Paslaugų priėmimo – perdavimo akte nurodoma per paskutinį Paslaugų teikimo ataskaitinį laikotarpį suteiktų Paslaugų vertė, kurią sudaro likutinė Paslaugų vertė (Paslaugų vertės apskaičiavimui taikomas procentas dviejų skaičių po kablelio tikslumu).</w:t>
      </w:r>
    </w:p>
    <w:p w14:paraId="0207CBA9"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Jeigu dėl kokių nors priežasčių (Sutarties su Tiekėju arba Rangos sutarties nutraukimas) Projekto rangos darbai ar jų dalis, numatyti atitinkamoje Projekto rangos darbų techninėje specifikacijoje nebus atlikti, likusi Paslaugų vertė bus skaičiuojama proporcingai atliktų Projekto rangos darbų vertei (atliktų per laikotarpį iki Sutarties su Tiekėju nutraukimo datos – nutraukus Sutartį su Tiekėju, arba per Ataskaitinį laikotarpį iki Rangos sutarties nutraukimo datos – nutraukus Rangos sutartį su Rangovu). Jeigu vietoj nutrauktos Rangos sutarties bus pasirašoma nauja Rangos sutartis likusiems darbams atlikti, tokiu atveju iki naujos Rangos sutarties įsigaliojimo Paslaugų vertė Tiekėjui bus skaičiuojama proporcingai nuo abiejų Rangos sutarčių vertės, įskaitant ir nutrauktą Rangos sutartį, o įsigaliojus naujai Rangos sutarčiai ir pasibaigus Ataskaitinio laikotarpio periodui, Paslaugų vertė Tiekėjui bus perskaičiuojama ir skaičiuojama proporcingai nuo abiejų Rangos sutarčių vertės, įtraukiant nutrauktos Rangos sutarties faktinę atliktų rangos darbų vertę bei naujos Rangos sutarties vertę.</w:t>
      </w:r>
    </w:p>
    <w:p w14:paraId="001CCDAB"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Arial" w:hAnsi="Arial" w:cs="Arial"/>
          <w:sz w:val="22"/>
          <w:szCs w:val="22"/>
        </w:rPr>
        <w:t>Tiekėjas įsipareigoja nedelsiant, bet ne vėliau kaip per 2 (dvi) darbo dienas Šalims pasirašius Paslaugų priėmimo-perdavimo aktą ir Pažymą apie suteiktų Paslaugų vertę pateikti Užsakovui Sąskaitą už suteiktas Paslaugas.</w:t>
      </w:r>
    </w:p>
    <w:p w14:paraId="6C0AC03C"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Jei Tiekėjas Sutartyje nurodytus dokumentus parengia ir/arba pateikia nesilaikydamas šios Sutarties arba įstatymų reikalavimų bei numatytų procedūrų, Užsakovas turi teisę juos atmesti. Tokiu atveju </w:t>
      </w:r>
      <w:r w:rsidRPr="002D3C4A">
        <w:rPr>
          <w:rFonts w:ascii="Arial" w:eastAsia="Calibri" w:hAnsi="Arial" w:cs="Arial"/>
          <w:color w:val="000000"/>
          <w:sz w:val="22"/>
          <w:szCs w:val="22"/>
          <w:lang w:eastAsia="en-US"/>
        </w:rPr>
        <w:lastRenderedPageBreak/>
        <w:t>dokumentai bus laikomi nepateikti, o terminai, siejami su tų dokumentų pateikimu, nepradedami skaičiuoti.</w:t>
      </w:r>
    </w:p>
    <w:p w14:paraId="737DA796" w14:textId="77777777" w:rsidR="00FB656E" w:rsidRPr="002D3C4A" w:rsidRDefault="00FB656E" w:rsidP="00FB656E">
      <w:pPr>
        <w:jc w:val="both"/>
        <w:rPr>
          <w:rFonts w:ascii="Arial" w:eastAsia="Calibri" w:hAnsi="Arial" w:cs="Arial"/>
          <w:sz w:val="22"/>
          <w:szCs w:val="22"/>
          <w:lang w:eastAsia="en-US"/>
        </w:rPr>
      </w:pPr>
    </w:p>
    <w:p w14:paraId="369327CB"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68" w:name="_Toc364973198"/>
      <w:bookmarkStart w:id="69" w:name="_Toc2610563"/>
      <w:bookmarkStart w:id="70" w:name="_Ref24320248"/>
      <w:bookmarkStart w:id="71" w:name="_Ref24550908"/>
      <w:r w:rsidRPr="002D3C4A">
        <w:rPr>
          <w:rFonts w:ascii="Arial" w:eastAsia="Calibri" w:hAnsi="Arial" w:cs="Arial"/>
          <w:b/>
          <w:bCs/>
          <w:color w:val="000000"/>
          <w:sz w:val="22"/>
          <w:szCs w:val="22"/>
          <w:lang w:eastAsia="en-US"/>
        </w:rPr>
        <w:t>Ataskaitos</w:t>
      </w:r>
      <w:bookmarkEnd w:id="68"/>
      <w:bookmarkEnd w:id="69"/>
      <w:bookmarkEnd w:id="70"/>
      <w:bookmarkEnd w:id="71"/>
    </w:p>
    <w:p w14:paraId="466A6BCA" w14:textId="77777777" w:rsidR="00FB656E" w:rsidRPr="002D3C4A" w:rsidRDefault="00FB656E" w:rsidP="00FB656E">
      <w:pPr>
        <w:rPr>
          <w:rFonts w:ascii="Arial" w:eastAsia="Calibri" w:hAnsi="Arial" w:cs="Arial"/>
          <w:sz w:val="22"/>
          <w:szCs w:val="22"/>
          <w:lang w:eastAsia="en-US"/>
        </w:rPr>
      </w:pPr>
    </w:p>
    <w:p w14:paraId="7BB60470"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sz w:val="22"/>
          <w:szCs w:val="22"/>
          <w:lang w:eastAsia="en-US"/>
        </w:rPr>
        <w:t xml:space="preserve">Tiekėjas privalo </w:t>
      </w:r>
      <w:r w:rsidRPr="002D3C4A">
        <w:rPr>
          <w:rFonts w:ascii="Arial" w:eastAsia="Calibri" w:hAnsi="Arial" w:cs="Arial"/>
          <w:color w:val="000000"/>
          <w:sz w:val="22"/>
          <w:szCs w:val="22"/>
          <w:lang w:eastAsia="en-US"/>
        </w:rPr>
        <w:t xml:space="preserve">rengti ir teikti Užsakovui ataskaitas apie suteiktas Paslaugas, kaip nurodyta šioje dalyje ir kitose Sutarties sąlygose. </w:t>
      </w:r>
    </w:p>
    <w:p w14:paraId="10D537A6"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b/>
          <w:bCs/>
          <w:color w:val="000000"/>
          <w:sz w:val="22"/>
          <w:szCs w:val="22"/>
          <w:lang w:eastAsia="en-US"/>
        </w:rPr>
        <w:t>Įvadinė ataskaita</w:t>
      </w:r>
      <w:r w:rsidRPr="002D3C4A">
        <w:rPr>
          <w:rFonts w:ascii="Arial" w:eastAsia="Calibri" w:hAnsi="Arial" w:cs="Arial"/>
          <w:color w:val="000000"/>
          <w:sz w:val="22"/>
          <w:szCs w:val="22"/>
          <w:lang w:eastAsia="en-US"/>
        </w:rPr>
        <w:t>:</w:t>
      </w:r>
    </w:p>
    <w:p w14:paraId="5EC491A0"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Įvadinė ataskaita – tai pirmoji Tiekėjo ataskaita, kuri turi būti pateikta pasirašyta Tiekėjo </w:t>
      </w:r>
      <w:r w:rsidRPr="002D3C4A">
        <w:rPr>
          <w:rFonts w:ascii="Arial" w:eastAsia="Calibri" w:hAnsi="Arial" w:cs="Arial"/>
          <w:color w:val="000000"/>
          <w:sz w:val="22"/>
          <w:szCs w:val="22"/>
          <w:lang w:eastAsia="en-US"/>
        </w:rPr>
        <w:t xml:space="preserve">elektroniniu parašu </w:t>
      </w:r>
      <w:r w:rsidRPr="002D3C4A">
        <w:rPr>
          <w:rFonts w:ascii="Arial" w:eastAsia="Calibri" w:hAnsi="Arial" w:cs="Arial"/>
          <w:color w:val="000000" w:themeColor="text1"/>
          <w:sz w:val="22"/>
          <w:szCs w:val="22"/>
          <w:lang w:eastAsia="en-US"/>
        </w:rPr>
        <w:t>ne vėliau kaip per 14 (keturiolika) dienų po Pradžios datos.</w:t>
      </w:r>
    </w:p>
    <w:p w14:paraId="36139B6A"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Įvadinėje ataskaitoje privalo būti pateikti tokie pagrindiniai duomenys:</w:t>
      </w:r>
    </w:p>
    <w:p w14:paraId="293E07C1"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bendri duomenys apie įgyvendinamą Projektą (Rangos ir Paslaugų sutarčių datos ir Nr., sutarčių kaina, trukmė, pradžios ir numatomos pabaigos datos);</w:t>
      </w:r>
    </w:p>
    <w:p w14:paraId="4BBC2D36"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informacija apie Projekto įgyvendinime dalyvaujančias šalis (Įgyvendinančioji institucija, Užsakovas, Tiekėjas, subtiekėjai, Rangovas, subrangovai, Rangovo atstovai, Rangovo pagrindinis personalas, Tiekėjo Pagrindinis personalas ir Užsakovo atstovai, </w:t>
      </w:r>
      <w:r w:rsidRPr="002D3C4A">
        <w:rPr>
          <w:rFonts w:ascii="Arial" w:hAnsi="Arial" w:cs="Arial"/>
          <w:color w:val="000000"/>
          <w:sz w:val="22"/>
          <w:szCs w:val="22"/>
        </w:rPr>
        <w:t xml:space="preserve">kitų Projekto įgyvendinime dalyvaujančių šalių atstovai, jei tokių būtų, </w:t>
      </w:r>
      <w:r w:rsidRPr="002D3C4A">
        <w:rPr>
          <w:rFonts w:ascii="Arial" w:eastAsia="Calibri" w:hAnsi="Arial" w:cs="Arial"/>
          <w:color w:val="000000" w:themeColor="text1"/>
          <w:sz w:val="22"/>
          <w:szCs w:val="22"/>
          <w:lang w:eastAsia="en-US"/>
        </w:rPr>
        <w:t>nurodant adresus, telefonus, kitus kontaktinius duomenis);</w:t>
      </w:r>
    </w:p>
    <w:p w14:paraId="0D1F5001"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iki įvadinės ataskaitos pateikimo iškilę procedūriniai klausimai, problemos, atsiradę apsilankius objektuose ir pan.;</w:t>
      </w:r>
    </w:p>
    <w:p w14:paraId="054CF29C"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Tiekėjo pagrindinio personalo skyrimo patvirtinimas;</w:t>
      </w:r>
    </w:p>
    <w:p w14:paraId="7403FFA5"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Rangovo pagrindinio personalo skyrimo patvirtinimas (dėl objektyvių priežasčių nepateikus šios informacijos Įvadinėje ataskaitoje, reikalaujamą informaciją privalu nurodyti kitoje pagal šią dalį teikiamoje Tiekėjo ataskaitoje).</w:t>
      </w:r>
    </w:p>
    <w:p w14:paraId="587346E4"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b/>
          <w:bCs/>
          <w:color w:val="000000"/>
          <w:sz w:val="22"/>
          <w:szCs w:val="22"/>
          <w:lang w:eastAsia="en-US"/>
        </w:rPr>
        <w:t>Darbų eigos ataskaita</w:t>
      </w:r>
      <w:r w:rsidRPr="002D3C4A">
        <w:rPr>
          <w:rFonts w:ascii="Arial" w:eastAsia="Calibri" w:hAnsi="Arial" w:cs="Arial"/>
          <w:color w:val="000000"/>
          <w:sz w:val="22"/>
          <w:szCs w:val="22"/>
          <w:lang w:eastAsia="en-US"/>
        </w:rPr>
        <w:t>:</w:t>
      </w:r>
    </w:p>
    <w:p w14:paraId="59736CAC"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Darbų eigos ataskaitos turi būti rengiamos ir teikiamos pasirašytos Tiekėjo </w:t>
      </w:r>
      <w:r w:rsidRPr="002D3C4A">
        <w:rPr>
          <w:rFonts w:ascii="Arial" w:eastAsia="Calibri" w:hAnsi="Arial" w:cs="Arial"/>
          <w:color w:val="000000"/>
          <w:sz w:val="22"/>
          <w:szCs w:val="22"/>
          <w:lang w:eastAsia="en-US"/>
        </w:rPr>
        <w:t xml:space="preserve">elektroniniu parašu </w:t>
      </w:r>
      <w:r w:rsidRPr="002D3C4A">
        <w:rPr>
          <w:rFonts w:ascii="Arial" w:eastAsia="Calibri" w:hAnsi="Arial" w:cs="Arial"/>
          <w:color w:val="000000" w:themeColor="text1"/>
          <w:sz w:val="22"/>
          <w:szCs w:val="22"/>
          <w:lang w:eastAsia="en-US"/>
        </w:rPr>
        <w:t xml:space="preserve">ne rečiau kaip kartą per mėnesį už kiekvieną Ataskaitinį laikotarpį nuo Pradžios datos iki Projekto rangos darbų </w:t>
      </w:r>
      <w:r w:rsidRPr="002D3C4A">
        <w:rPr>
          <w:rFonts w:ascii="Arial" w:hAnsi="Arial" w:cs="Arial"/>
          <w:color w:val="000000"/>
          <w:sz w:val="22"/>
          <w:szCs w:val="22"/>
        </w:rPr>
        <w:t>Atlikimo pažymos išdavimo datos</w:t>
      </w:r>
      <w:r w:rsidRPr="002D3C4A">
        <w:rPr>
          <w:rFonts w:ascii="Arial" w:eastAsia="Calibri" w:hAnsi="Arial" w:cs="Arial"/>
          <w:color w:val="000000" w:themeColor="text1"/>
          <w:sz w:val="22"/>
          <w:szCs w:val="22"/>
          <w:lang w:eastAsia="en-US"/>
        </w:rPr>
        <w:t xml:space="preserve"> arba iki Sutarties nutraukimo ne vėliau kaip per 3 (tris) darbo dienas po tinkamai parengtų Rangovo Darbų eigos ataskaitų pasirašymo (žr. Rangos sutarties Konkrečiųjų sąlygų 4.21 p.). Kartu su ataskaita taip pat Užsakovui pateikiami pasirašyti Tiekėjo </w:t>
      </w:r>
      <w:r w:rsidRPr="002D3C4A">
        <w:rPr>
          <w:rFonts w:ascii="Arial" w:eastAsia="Calibri" w:hAnsi="Arial" w:cs="Arial"/>
          <w:color w:val="000000"/>
          <w:sz w:val="22"/>
          <w:szCs w:val="22"/>
          <w:lang w:eastAsia="en-US"/>
        </w:rPr>
        <w:t>elektroniniu parašu</w:t>
      </w:r>
      <w:r w:rsidRPr="002D3C4A">
        <w:rPr>
          <w:rFonts w:ascii="Arial" w:eastAsia="Calibri" w:hAnsi="Arial" w:cs="Arial"/>
          <w:color w:val="000000" w:themeColor="text1"/>
          <w:sz w:val="22"/>
          <w:szCs w:val="22"/>
          <w:lang w:eastAsia="en-US"/>
        </w:rPr>
        <w:t xml:space="preserve"> pažyma apie suteiktų Paslaugų vertę ir Paslaugų perdavimo-priėmimo aktas.</w:t>
      </w:r>
    </w:p>
    <w:p w14:paraId="3C1CE624"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Jose privalo būti pateikti tokie pagrindiniai duomenys: </w:t>
      </w:r>
    </w:p>
    <w:p w14:paraId="3BB5BCE2"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bendri duomenys apie įgyvendinamą Projektą (Projekto įgyvendinime dalyvaujančios šalys, Rangos ir Paslaugų sutarčių datos ir Nr., sutarčių kaina, trukmė, pradžios ir numatomos pabaigos datos);</w:t>
      </w:r>
    </w:p>
    <w:p w14:paraId="461C00B8"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finansinė Sutarties vykdymo būklė (pagrindinė informacija apie Sutartį, suteiktų Paslaugų vertė per Ataskaitinį laikotarpį, bendra Suteiktų Paslaugų vertė nuo Pradžios datos);</w:t>
      </w:r>
    </w:p>
    <w:p w14:paraId="3B546BC9"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Sutarties vykdymo eiga per Ataskaitinį laikotarpį;</w:t>
      </w:r>
    </w:p>
    <w:p w14:paraId="30B7C8CD"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planuojama Sutarties vykdymo eiga;</w:t>
      </w:r>
    </w:p>
    <w:p w14:paraId="159F1E97"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Rangos sutarties vykdymo eiga per Ataskaitinį laikotarpį (Rangovo vykdomų darbų įvertinimas pagal patvirtintą Programą, informacija apie tai, kiek darbų padaryta, kiek buvo planuota, koks atsilikimas nuo grafiko, atsilikimą sąlygojusios priežastys);</w:t>
      </w:r>
    </w:p>
    <w:p w14:paraId="14655097"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finansinė Rangos sutarties vykdymo būklė (darbų įvykdymas per Ataskaitinį laikotarpį, pagal patvirtintą Programą planuotas darbų įvykdymas per Ataskaitinį laikotarpį, bendras darbų įvykdymas nuo darbų pradžios, pagal patvirtintą Programą planuotas darbų vykdymas nuo darbų pradžios, per Ataskaitinį laikotarpį patvirtinti darbų pakeitimai, informacija apie visų nuo darbų pradžios patvirtintų darbų pakeitimų bendrą vertę, </w:t>
      </w:r>
      <w:r w:rsidRPr="002D3C4A">
        <w:rPr>
          <w:rFonts w:ascii="Arial" w:hAnsi="Arial" w:cs="Arial"/>
          <w:color w:val="000000"/>
          <w:sz w:val="22"/>
          <w:szCs w:val="22"/>
        </w:rPr>
        <w:t>Rangos sutarties kaina įvertinus patvirtintus darbų pakeitimus, perskaičiuota Rangos sutarties kaina</w:t>
      </w:r>
      <w:r w:rsidRPr="002D3C4A">
        <w:rPr>
          <w:rFonts w:ascii="Arial" w:eastAsia="Calibri" w:hAnsi="Arial" w:cs="Arial"/>
          <w:color w:val="000000" w:themeColor="text1"/>
          <w:sz w:val="22"/>
          <w:szCs w:val="22"/>
          <w:lang w:eastAsia="en-US"/>
        </w:rPr>
        <w:t>);</w:t>
      </w:r>
    </w:p>
    <w:p w14:paraId="0DD15A25"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Darbų eigos grafikas (Rangovo darbų eigos grafinis įvertinimas pagal patvirtintoje Programoje pateiktą detalų mokėjimų planą, kuriame pateikiama informacija apie atliktus darbus per Rangovo ataskaitinį laikotarpį, palyginimas su planuotais per Rangovo ataskaitinį laikotarpį ir nuo darbų pradžios atlikti darbai – rengiamas pagal Užsakovo Projekto vadovo pateiktą pavyzdį); </w:t>
      </w:r>
    </w:p>
    <w:p w14:paraId="337BF424"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Projekto rangos darbų vykdymo problemos (kaip laikomasi statybos technologijų reikalavimų ir medžiagų kokybės standartų reikalavimų, nukrypimų ar neatitikimų priežastys ir priemonės, kurių buvo imtasi padėčiai ištaisyti, ir techninės priežiūros inžinieriaus veiksmai; kaip Rangovas vykdo Inžinieriaus reikalavimus ir pan.) (Jei Rangovas vėluoja atlikti darbų grupės darbus, kaip nurodyta Rangos sutarties Pasiūlymo priede, kiekvienoje Darbų eigos ataskaitoje turi būti nurodyta darbų grupė /-ės, kurią/-as vėluojama atlikti, bei nurodyta suma/-os, nuo kurių turi būti skaičiuojama kompensacija už uždelsimą);</w:t>
      </w:r>
    </w:p>
    <w:p w14:paraId="3551D37C" w14:textId="77777777" w:rsidR="00FB656E" w:rsidRPr="002D3C4A" w:rsidRDefault="00FB656E" w:rsidP="00FB656E">
      <w:pPr>
        <w:numPr>
          <w:ilvl w:val="3"/>
          <w:numId w:val="3"/>
        </w:numPr>
        <w:tabs>
          <w:tab w:val="left" w:pos="993"/>
        </w:tabs>
        <w:ind w:left="993" w:hanging="993"/>
        <w:jc w:val="both"/>
        <w:rPr>
          <w:rFonts w:ascii="Arial" w:eastAsia="Calibri" w:hAnsi="Arial" w:cs="Arial"/>
          <w:color w:val="000000"/>
          <w:sz w:val="22"/>
          <w:szCs w:val="22"/>
          <w:lang w:eastAsia="en-US"/>
        </w:rPr>
      </w:pPr>
      <w:r w:rsidRPr="002D3C4A">
        <w:rPr>
          <w:rFonts w:ascii="Arial" w:hAnsi="Arial" w:cs="Arial"/>
          <w:color w:val="000000"/>
          <w:sz w:val="22"/>
          <w:szCs w:val="22"/>
        </w:rPr>
        <w:lastRenderedPageBreak/>
        <w:t>Rangovo ataskaitos įvertinimas (pateikiamas per Ataskaitinį laikotarpį Rangovo pateiktos ataskaitos/ataskaitų įvertinimas, nurodant kada ataskaita gauta kada patvirtinta, esminės pastabos ataskaitai, jei tokių būtų);</w:t>
      </w:r>
    </w:p>
    <w:p w14:paraId="1F2AFDB0" w14:textId="77777777" w:rsidR="00FB656E" w:rsidRPr="002D3C4A" w:rsidRDefault="00FB656E" w:rsidP="00FB656E">
      <w:pPr>
        <w:numPr>
          <w:ilvl w:val="3"/>
          <w:numId w:val="3"/>
        </w:numPr>
        <w:tabs>
          <w:tab w:val="left" w:pos="993"/>
        </w:tabs>
        <w:ind w:left="993" w:hanging="993"/>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kritinė Projekto įgyvendinimo veikla, ypatingos pastabos ir pasiūlymai;</w:t>
      </w:r>
    </w:p>
    <w:p w14:paraId="4F5300E9"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kita veikla per Ataskaitinį laikotarpį (pvz., Tiekėjo personalo pasikeitimas, </w:t>
      </w:r>
      <w:r w:rsidRPr="002D3C4A">
        <w:rPr>
          <w:rFonts w:ascii="Arial" w:hAnsi="Arial" w:cs="Arial"/>
          <w:color w:val="000000"/>
          <w:sz w:val="22"/>
          <w:szCs w:val="22"/>
        </w:rPr>
        <w:t xml:space="preserve">informacija apie vykusius pasitarimus </w:t>
      </w:r>
      <w:r w:rsidRPr="002D3C4A">
        <w:rPr>
          <w:rFonts w:ascii="Arial" w:eastAsia="Calibri" w:hAnsi="Arial" w:cs="Arial"/>
          <w:color w:val="000000" w:themeColor="text1"/>
          <w:sz w:val="22"/>
          <w:szCs w:val="22"/>
          <w:lang w:eastAsia="en-US"/>
        </w:rPr>
        <w:t>ir pan.);</w:t>
      </w:r>
    </w:p>
    <w:p w14:paraId="3E56B86C"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informacija apie paslaugų pirkimą iš Užsakovo (jei Sutarties vykdymui Tiekėjas ir/ar jo Subtiekėjai įsigis prekes/paslaugas/darbus ir/arba nuomosis patalpas/įrangą/mechanizmus iš Užsakovo, pateikiamas užpildytas Užsakovo pateiktos formos dokumentas, kartu su pirkimą įrodančiais dokumentais (sutartimis, sąskaitomis-faktūromis ir kt.));</w:t>
      </w:r>
    </w:p>
    <w:p w14:paraId="1FEDCF8B"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statybvietės apžiūros aktai (pateikiami aktai/aktas, kuriuose būtų raštu nurodoma padėtis statybvietėje </w:t>
      </w:r>
      <w:r w:rsidRPr="002D3C4A">
        <w:rPr>
          <w:rFonts w:ascii="Arial" w:hAnsi="Arial" w:cs="Arial"/>
          <w:color w:val="000000"/>
          <w:sz w:val="22"/>
          <w:szCs w:val="22"/>
        </w:rPr>
        <w:t>per kiekvieną Tiekėjo atstovo apsilankymą statybvietėje Ataskaitiniu laikotarpiu</w:t>
      </w:r>
      <w:r w:rsidRPr="002D3C4A">
        <w:rPr>
          <w:rFonts w:ascii="Arial" w:eastAsia="Calibri" w:hAnsi="Arial" w:cs="Arial"/>
          <w:color w:val="000000" w:themeColor="text1"/>
          <w:sz w:val="22"/>
          <w:szCs w:val="22"/>
          <w:lang w:eastAsia="en-US"/>
        </w:rPr>
        <w:t xml:space="preserve">, </w:t>
      </w:r>
      <w:r w:rsidRPr="002D3C4A">
        <w:rPr>
          <w:rFonts w:ascii="Arial" w:hAnsi="Arial" w:cs="Arial"/>
          <w:color w:val="000000"/>
          <w:sz w:val="22"/>
          <w:szCs w:val="22"/>
        </w:rPr>
        <w:t xml:space="preserve">nurodant kiekvieno apsilankymo datą, apsilankiusį atstovą, </w:t>
      </w:r>
      <w:r w:rsidRPr="002D3C4A">
        <w:rPr>
          <w:rFonts w:ascii="Arial" w:eastAsia="Calibri" w:hAnsi="Arial" w:cs="Arial"/>
          <w:color w:val="000000" w:themeColor="text1"/>
          <w:sz w:val="22"/>
          <w:szCs w:val="22"/>
          <w:lang w:eastAsia="en-US"/>
        </w:rPr>
        <w:t xml:space="preserve">pridedant statybvietės nuotraukas, nurodant </w:t>
      </w:r>
      <w:r w:rsidRPr="002D3C4A">
        <w:rPr>
          <w:rFonts w:ascii="Arial" w:hAnsi="Arial" w:cs="Arial"/>
          <w:color w:val="000000"/>
          <w:sz w:val="22"/>
          <w:szCs w:val="22"/>
        </w:rPr>
        <w:t xml:space="preserve">tikrinamus darbus, </w:t>
      </w:r>
      <w:r w:rsidRPr="002D3C4A">
        <w:rPr>
          <w:rFonts w:ascii="Arial" w:eastAsia="Calibri" w:hAnsi="Arial" w:cs="Arial"/>
          <w:color w:val="000000" w:themeColor="text1"/>
          <w:sz w:val="22"/>
          <w:szCs w:val="22"/>
          <w:lang w:eastAsia="en-US"/>
        </w:rPr>
        <w:t xml:space="preserve">neatitiktis Statinio projekto sprendiniams, Projekto rangos darbų techninėms specifikacijoms, kokybės reikalavimams  ir kitiems statybos normatyviniams dokumentams, taip pat įvardinant duotus ir duodamus nurodymus rangovui dėl reikiamų atlikti pataisymų (kas ir kokiu terminu turi būti pataisyta)); </w:t>
      </w:r>
    </w:p>
    <w:p w14:paraId="013FC5D7" w14:textId="77777777" w:rsidR="00FB656E" w:rsidRPr="002D3C4A" w:rsidRDefault="00FB656E" w:rsidP="00FB656E">
      <w:pPr>
        <w:numPr>
          <w:ilvl w:val="3"/>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 statybvietės vizitavimo grafikas </w:t>
      </w:r>
      <w:r w:rsidRPr="002D3C4A">
        <w:rPr>
          <w:rFonts w:ascii="Arial" w:hAnsi="Arial" w:cs="Arial"/>
          <w:color w:val="000000"/>
          <w:sz w:val="22"/>
          <w:szCs w:val="22"/>
        </w:rPr>
        <w:t>(Inžinieriaus komandos preliminarus kito ataskaitinio laikotarpio statybvietės lankymo grafikas</w:t>
      </w:r>
      <w:r w:rsidRPr="002D3C4A">
        <w:rPr>
          <w:rFonts w:ascii="Arial" w:hAnsi="Arial" w:cs="Arial"/>
          <w:sz w:val="22"/>
          <w:szCs w:val="22"/>
        </w:rPr>
        <w:t>, kuriame nurodomos preliminarios statinio statybos techninės priežiūros vadovų ateinančio ataskaitinio laikotarpio preliminarios numatomos dirbti dienos ir planuojama veikla</w:t>
      </w:r>
      <w:r w:rsidRPr="002D3C4A">
        <w:rPr>
          <w:rFonts w:ascii="Arial" w:hAnsi="Arial" w:cs="Arial"/>
          <w:color w:val="000000"/>
          <w:sz w:val="22"/>
          <w:szCs w:val="22"/>
        </w:rPr>
        <w:t>)</w:t>
      </w:r>
      <w:r w:rsidRPr="002D3C4A">
        <w:rPr>
          <w:rFonts w:ascii="Arial" w:eastAsia="Calibri" w:hAnsi="Arial" w:cs="Arial"/>
          <w:color w:val="000000" w:themeColor="text1"/>
          <w:sz w:val="22"/>
          <w:szCs w:val="22"/>
          <w:lang w:eastAsia="en-US"/>
        </w:rPr>
        <w:t xml:space="preserve">. </w:t>
      </w:r>
    </w:p>
    <w:p w14:paraId="06958161"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Tiekėjui ir Užsakovui susitarus, </w:t>
      </w:r>
      <w:r w:rsidRPr="002D3C4A">
        <w:rPr>
          <w:rFonts w:ascii="Arial" w:hAnsi="Arial" w:cs="Arial"/>
          <w:color w:val="000000"/>
          <w:sz w:val="22"/>
          <w:szCs w:val="22"/>
        </w:rPr>
        <w:t xml:space="preserve">pranešimo apie defektus ir </w:t>
      </w:r>
      <w:r w:rsidRPr="002D3C4A">
        <w:rPr>
          <w:rFonts w:ascii="Arial" w:eastAsia="Calibri" w:hAnsi="Arial" w:cs="Arial"/>
          <w:color w:val="000000" w:themeColor="text1"/>
          <w:sz w:val="22"/>
          <w:szCs w:val="22"/>
          <w:lang w:eastAsia="en-US"/>
        </w:rPr>
        <w:t>defektų ištaisymo laikotarpiu teikiamų darbų eigos ataskaitų turinys gali būti supaprastintas.</w:t>
      </w:r>
    </w:p>
    <w:p w14:paraId="30912987"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b/>
          <w:bCs/>
          <w:color w:val="000000"/>
          <w:sz w:val="22"/>
          <w:szCs w:val="22"/>
          <w:lang w:eastAsia="en-US"/>
        </w:rPr>
        <w:t>Galutinė ataskaita</w:t>
      </w:r>
      <w:r w:rsidRPr="002D3C4A">
        <w:rPr>
          <w:rFonts w:ascii="Arial" w:eastAsia="Calibri" w:hAnsi="Arial" w:cs="Arial"/>
          <w:color w:val="000000"/>
          <w:sz w:val="22"/>
          <w:szCs w:val="22"/>
          <w:lang w:eastAsia="en-US"/>
        </w:rPr>
        <w:t xml:space="preserve">: </w:t>
      </w:r>
    </w:p>
    <w:p w14:paraId="4BF2E35C"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Galutinė ataskaita turi būti pateikta </w:t>
      </w:r>
      <w:r w:rsidRPr="002D3C4A">
        <w:rPr>
          <w:rFonts w:ascii="Arial" w:eastAsia="Calibri" w:hAnsi="Arial" w:cs="Arial"/>
          <w:color w:val="000000" w:themeColor="text1"/>
          <w:sz w:val="22"/>
          <w:szCs w:val="22"/>
          <w:lang w:eastAsia="en-US"/>
        </w:rPr>
        <w:t xml:space="preserve">pasirašyta Tiekėjo </w:t>
      </w:r>
      <w:r w:rsidRPr="002D3C4A">
        <w:rPr>
          <w:rFonts w:ascii="Arial" w:eastAsia="Calibri" w:hAnsi="Arial" w:cs="Arial"/>
          <w:color w:val="000000"/>
          <w:sz w:val="22"/>
          <w:szCs w:val="22"/>
          <w:lang w:eastAsia="en-US"/>
        </w:rPr>
        <w:t xml:space="preserve">elektroniniu parašu  per 28 (dvidešimt aštuonias) dienas po Projekto rangos darbų Atlikimo pažymos išdavimo. </w:t>
      </w:r>
    </w:p>
    <w:p w14:paraId="40092DA1" w14:textId="77777777" w:rsidR="00FB656E" w:rsidRPr="002D3C4A" w:rsidRDefault="00FB656E" w:rsidP="00FB656E">
      <w:pPr>
        <w:numPr>
          <w:ilvl w:val="2"/>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Galutinės ataskaitos turinys:</w:t>
      </w:r>
    </w:p>
    <w:p w14:paraId="3B285C8B" w14:textId="77777777" w:rsidR="00FB656E" w:rsidRPr="002D3C4A" w:rsidRDefault="00FB656E" w:rsidP="00FB656E">
      <w:pPr>
        <w:numPr>
          <w:ilvl w:val="3"/>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bendri duomenys apie Projektą (Rangos ir Paslaugų sutarčių datos ir Nr., sutarčių kaina, trukmė, pradžios datos, planuotos ir faktinės Rangos sutarties darbų grupių pabaigos datos, planuotos ir faktinės pranešimo apie defektus, defektų ištaisymo laikotarpių pabaigos datos);</w:t>
      </w:r>
    </w:p>
    <w:p w14:paraId="16731F49" w14:textId="77777777" w:rsidR="00FB656E" w:rsidRPr="002D3C4A" w:rsidRDefault="00FB656E" w:rsidP="00FB656E">
      <w:pPr>
        <w:numPr>
          <w:ilvl w:val="3"/>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apibendrintas Projekto rangos darbų aprašymas visu Projekto įgyvendinimo laikotarpiu;</w:t>
      </w:r>
    </w:p>
    <w:p w14:paraId="5983DE61" w14:textId="77777777" w:rsidR="00FB656E" w:rsidRPr="002D3C4A" w:rsidRDefault="00FB656E" w:rsidP="00FB656E">
      <w:pPr>
        <w:numPr>
          <w:ilvl w:val="3"/>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apibendrintas Sutarties vykdymo eigos aprašymas visu Projekto įgyvendinimo laikotarpiu;</w:t>
      </w:r>
    </w:p>
    <w:p w14:paraId="32F7052F" w14:textId="77777777" w:rsidR="00FB656E" w:rsidRPr="002D3C4A" w:rsidRDefault="00FB656E" w:rsidP="00FB656E">
      <w:pPr>
        <w:numPr>
          <w:ilvl w:val="3"/>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 xml:space="preserve">finansinė Rangos sutarties bei Tiekėjo Sutarties analizė, apmokėjimų suvestinė, darbų pakeitimų suvestinė, </w:t>
      </w:r>
      <w:r w:rsidRPr="002D3C4A">
        <w:rPr>
          <w:rFonts w:ascii="Arial" w:hAnsi="Arial" w:cs="Arial"/>
          <w:color w:val="000000"/>
          <w:sz w:val="22"/>
          <w:szCs w:val="22"/>
        </w:rPr>
        <w:t>planuotos ir faktinės darbų grupių vertės, sutarčių kainų perskaičiavimai</w:t>
      </w:r>
      <w:r w:rsidRPr="002D3C4A">
        <w:rPr>
          <w:rFonts w:ascii="Arial" w:eastAsia="Calibri" w:hAnsi="Arial" w:cs="Arial"/>
          <w:color w:val="000000" w:themeColor="text1"/>
          <w:sz w:val="22"/>
          <w:szCs w:val="22"/>
          <w:lang w:eastAsia="en-US"/>
        </w:rPr>
        <w:t>;</w:t>
      </w:r>
    </w:p>
    <w:p w14:paraId="498E9CAA" w14:textId="77777777" w:rsidR="00FB656E" w:rsidRPr="002D3C4A" w:rsidRDefault="00FB656E" w:rsidP="00FB656E">
      <w:pPr>
        <w:numPr>
          <w:ilvl w:val="3"/>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esminių problemų, iškilusių įgyvendinant Projektą, analizė, sprendimo būdai ir rekomendacijos;</w:t>
      </w:r>
    </w:p>
    <w:p w14:paraId="7F1CEF42" w14:textId="77777777" w:rsidR="00FB656E" w:rsidRPr="002D3C4A" w:rsidRDefault="00FB656E" w:rsidP="00FB656E">
      <w:pPr>
        <w:numPr>
          <w:ilvl w:val="3"/>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darbų eigos įvertinimas;</w:t>
      </w:r>
    </w:p>
    <w:p w14:paraId="1413BE73" w14:textId="77777777" w:rsidR="00FB656E" w:rsidRPr="002D3C4A" w:rsidRDefault="00FB656E" w:rsidP="00FB656E">
      <w:pPr>
        <w:numPr>
          <w:ilvl w:val="3"/>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kita informacija.</w:t>
      </w:r>
    </w:p>
    <w:p w14:paraId="547E04D6" w14:textId="77777777" w:rsidR="00FB656E" w:rsidRPr="002D3C4A" w:rsidRDefault="00FB656E" w:rsidP="00FB656E">
      <w:pPr>
        <w:pStyle w:val="ListParagraph"/>
        <w:numPr>
          <w:ilvl w:val="1"/>
          <w:numId w:val="3"/>
        </w:numPr>
        <w:ind w:left="993" w:hanging="993"/>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Ataskaitos, P</w:t>
      </w:r>
      <w:r w:rsidRPr="002D3C4A">
        <w:rPr>
          <w:rFonts w:ascii="Arial" w:eastAsia="Calibri" w:hAnsi="Arial" w:cs="Arial"/>
          <w:color w:val="000000" w:themeColor="text1"/>
          <w:sz w:val="22"/>
          <w:szCs w:val="22"/>
          <w:lang w:eastAsia="en-US"/>
        </w:rPr>
        <w:t>ažymos apie suteiktų Paslaugų vertę ir Paslaugų perdavimo-priėmimo aktai</w:t>
      </w:r>
      <w:r w:rsidRPr="002D3C4A">
        <w:rPr>
          <w:rFonts w:ascii="Arial" w:eastAsia="Calibri" w:hAnsi="Arial" w:cs="Arial"/>
          <w:color w:val="000000"/>
          <w:sz w:val="22"/>
          <w:szCs w:val="22"/>
          <w:lang w:eastAsia="en-US"/>
        </w:rPr>
        <w:t xml:space="preserve"> pasirašomi Tiekėjo ir Užsakovo atstovų elektroniniais parašais.</w:t>
      </w:r>
    </w:p>
    <w:p w14:paraId="018C7564" w14:textId="77777777" w:rsidR="00FB656E" w:rsidRPr="002D3C4A" w:rsidRDefault="00FB656E" w:rsidP="00FB656E">
      <w:pPr>
        <w:pStyle w:val="ListParagraph"/>
        <w:numPr>
          <w:ilvl w:val="1"/>
          <w:numId w:val="3"/>
        </w:numPr>
        <w:ind w:left="993" w:hanging="993"/>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Užsakovas patvirtins per Ataskaitinį laikotarpį su suteiktomis Paslaugomis susijusius </w:t>
      </w:r>
      <w:r w:rsidRPr="002D3C4A">
        <w:rPr>
          <w:rFonts w:ascii="Arial" w:eastAsia="Calibri" w:hAnsi="Arial" w:cs="Arial"/>
          <w:color w:val="000000" w:themeColor="text1"/>
          <w:sz w:val="22"/>
          <w:szCs w:val="22"/>
          <w:lang w:eastAsia="en-US"/>
        </w:rPr>
        <w:t>Paslaugų perdavimo-priėmimo aktus, Pažymas apie suteiktų Paslaugų vertę</w:t>
      </w:r>
      <w:r w:rsidRPr="002D3C4A">
        <w:rPr>
          <w:rFonts w:ascii="Arial" w:eastAsia="Calibri" w:hAnsi="Arial" w:cs="Arial"/>
          <w:color w:val="000000"/>
          <w:sz w:val="22"/>
          <w:szCs w:val="22"/>
          <w:lang w:eastAsia="en-US"/>
        </w:rPr>
        <w:t xml:space="preserve"> ir ataskaitas (su sąlyga, kad buvo patvirtintos ankstesnės ataskaitos), o esant esminių trūkumų – atmes juos ir pateiks savo pastabas per 2 (dvi) darbo dienas nuo jų gavimo. </w:t>
      </w:r>
    </w:p>
    <w:p w14:paraId="0480232C" w14:textId="77777777" w:rsidR="00FB656E" w:rsidRPr="002D3C4A" w:rsidRDefault="00FB656E" w:rsidP="00FB656E">
      <w:pPr>
        <w:ind w:left="993"/>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Esminiais dokumentų trūkumais bus laikoma: finansiniuose dokumentuose klaidingai nurodyta suteiktų Paslaugų vertė, aritmetinės klaidos, neteisingai nurodytas Ataskaitinis laikotarpis, nepatvirtintos prie ataskaitos pridedamų dokumentų kopijos, nepilnas ataskaitos turinys pagal ataskaitų turiniui nustatytus reikalavimus, ataskaitoje pateikiama tikrovės neatitinkanti informacija ir kt.</w:t>
      </w:r>
    </w:p>
    <w:p w14:paraId="42D1F80C" w14:textId="77777777" w:rsidR="00FB656E" w:rsidRPr="002D3C4A" w:rsidRDefault="00FB656E" w:rsidP="00FB656E">
      <w:pPr>
        <w:pStyle w:val="ListParagraph"/>
        <w:numPr>
          <w:ilvl w:val="1"/>
          <w:numId w:val="3"/>
        </w:numPr>
        <w:ind w:left="993" w:hanging="993"/>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Atmestus </w:t>
      </w:r>
      <w:r w:rsidRPr="002D3C4A">
        <w:rPr>
          <w:rFonts w:ascii="Arial" w:eastAsia="Calibri" w:hAnsi="Arial" w:cs="Arial"/>
          <w:color w:val="000000" w:themeColor="text1"/>
          <w:sz w:val="22"/>
          <w:szCs w:val="22"/>
          <w:lang w:eastAsia="en-US"/>
        </w:rPr>
        <w:t>Paslaugų perdavimo-priėmimo aktus, Pažymas apie suteiktų Paslaugų vertę,</w:t>
      </w:r>
      <w:r w:rsidRPr="002D3C4A">
        <w:rPr>
          <w:rFonts w:ascii="Arial" w:eastAsia="Calibri" w:hAnsi="Arial" w:cs="Arial"/>
          <w:color w:val="000000"/>
          <w:sz w:val="22"/>
          <w:szCs w:val="22"/>
          <w:lang w:eastAsia="en-US"/>
        </w:rPr>
        <w:t xml:space="preserve"> ataskaitas Tiekėjas privalo pataisyti atsižvelgdamas į Projekto vadovo pastabas ir pakartotinai juos pateikti Užsakovui ne vėliau kaip per 2 (dvi) darbo dienas. Bet kokių dokumentų pateikimo ir atmetimo procedūra kartojama iki tol, kol bus atlikti reikiami pataisymai atsižvelgus į visas motyvuotas Projekto vadovo pastabas, nepaisant taikomų netesybų.</w:t>
      </w:r>
    </w:p>
    <w:p w14:paraId="0C25B804" w14:textId="77777777" w:rsidR="00FB656E" w:rsidRPr="002D3C4A" w:rsidRDefault="00FB656E" w:rsidP="00FB656E">
      <w:pPr>
        <w:tabs>
          <w:tab w:val="left" w:pos="709"/>
        </w:tabs>
        <w:ind w:left="709"/>
        <w:jc w:val="both"/>
        <w:rPr>
          <w:rFonts w:ascii="Arial" w:hAnsi="Arial" w:cs="Arial"/>
          <w:sz w:val="22"/>
          <w:szCs w:val="22"/>
        </w:rPr>
      </w:pPr>
    </w:p>
    <w:p w14:paraId="1E1128E7" w14:textId="77777777" w:rsidR="00FB656E" w:rsidRPr="002D3C4A" w:rsidRDefault="00FB656E" w:rsidP="00FB656E">
      <w:pPr>
        <w:numPr>
          <w:ilvl w:val="0"/>
          <w:numId w:val="3"/>
        </w:numPr>
        <w:tabs>
          <w:tab w:val="num" w:pos="709"/>
        </w:tabs>
        <w:ind w:left="709" w:hanging="709"/>
        <w:outlineLvl w:val="1"/>
        <w:rPr>
          <w:rFonts w:ascii="Arial" w:eastAsia="Calibri" w:hAnsi="Arial" w:cs="Arial"/>
          <w:b/>
          <w:sz w:val="22"/>
          <w:szCs w:val="22"/>
          <w:lang w:eastAsia="en-US"/>
        </w:rPr>
      </w:pPr>
      <w:bookmarkStart w:id="72" w:name="_Toc2610564"/>
      <w:bookmarkStart w:id="73" w:name="_Ref24318677"/>
      <w:r w:rsidRPr="002D3C4A">
        <w:rPr>
          <w:rFonts w:ascii="Arial" w:eastAsia="Calibri" w:hAnsi="Arial" w:cs="Arial"/>
          <w:b/>
          <w:bCs/>
          <w:color w:val="000000"/>
          <w:sz w:val="22"/>
          <w:szCs w:val="22"/>
          <w:lang w:eastAsia="en-US"/>
        </w:rPr>
        <w:t>Mokėjimų</w:t>
      </w:r>
      <w:r w:rsidRPr="002D3C4A">
        <w:rPr>
          <w:rFonts w:ascii="Arial" w:eastAsia="Calibri" w:hAnsi="Arial" w:cs="Arial"/>
          <w:b/>
          <w:sz w:val="22"/>
          <w:szCs w:val="22"/>
          <w:lang w:eastAsia="en-US"/>
        </w:rPr>
        <w:t xml:space="preserve"> sąlygos</w:t>
      </w:r>
      <w:bookmarkEnd w:id="72"/>
      <w:bookmarkEnd w:id="73"/>
    </w:p>
    <w:p w14:paraId="135AE948" w14:textId="77777777" w:rsidR="00FB656E" w:rsidRPr="002D3C4A" w:rsidRDefault="00FB656E" w:rsidP="00FB656E">
      <w:pPr>
        <w:rPr>
          <w:rFonts w:ascii="Arial" w:eastAsia="Calibri" w:hAnsi="Arial" w:cs="Arial"/>
          <w:sz w:val="22"/>
          <w:szCs w:val="22"/>
          <w:lang w:eastAsia="en-US"/>
        </w:rPr>
      </w:pPr>
    </w:p>
    <w:p w14:paraId="21B42DF3" w14:textId="77777777" w:rsidR="00FB656E" w:rsidRPr="002D3C4A" w:rsidRDefault="00FB656E" w:rsidP="00FB656E">
      <w:pPr>
        <w:pStyle w:val="ListParagraph"/>
        <w:numPr>
          <w:ilvl w:val="1"/>
          <w:numId w:val="3"/>
        </w:numPr>
        <w:ind w:left="505" w:hanging="505"/>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 Apmokėjimai vykdomi nacionaline ar kita valiuta, kuria leidžiami atsiskaitymai Lietuvos Respublikoje. </w:t>
      </w:r>
    </w:p>
    <w:p w14:paraId="18537EFF"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Visi mokėjimai už tinkamai suteiktas Paslaugas vykdomi pavedimu į Sutarties Specialiosiose sąlygose </w:t>
      </w:r>
      <w:r w:rsidRPr="002D3C4A">
        <w:rPr>
          <w:rFonts w:ascii="Arial" w:hAnsi="Arial" w:cs="Arial"/>
          <w:sz w:val="22"/>
          <w:szCs w:val="22"/>
        </w:rPr>
        <w:t>Tie</w:t>
      </w:r>
      <w:r w:rsidRPr="002D3C4A">
        <w:rPr>
          <w:rFonts w:ascii="Arial" w:hAnsi="Arial" w:cs="Arial"/>
          <w:bCs/>
          <w:sz w:val="22"/>
          <w:szCs w:val="22"/>
        </w:rPr>
        <w:t xml:space="preserve">kėjo rekvizituose nurodytą </w:t>
      </w:r>
      <w:r w:rsidRPr="002D3C4A">
        <w:rPr>
          <w:rFonts w:ascii="Arial" w:hAnsi="Arial" w:cs="Arial"/>
          <w:sz w:val="22"/>
          <w:szCs w:val="22"/>
        </w:rPr>
        <w:t>Tie</w:t>
      </w:r>
      <w:r w:rsidRPr="002D3C4A">
        <w:rPr>
          <w:rFonts w:ascii="Arial" w:hAnsi="Arial" w:cs="Arial"/>
          <w:bCs/>
          <w:sz w:val="22"/>
          <w:szCs w:val="22"/>
        </w:rPr>
        <w:t xml:space="preserve">kėjo banko sąskaitą arba kitą </w:t>
      </w:r>
      <w:r w:rsidRPr="002D3C4A">
        <w:rPr>
          <w:rFonts w:ascii="Arial" w:hAnsi="Arial" w:cs="Arial"/>
          <w:sz w:val="22"/>
          <w:szCs w:val="22"/>
        </w:rPr>
        <w:t>Tie</w:t>
      </w:r>
      <w:r w:rsidRPr="002D3C4A">
        <w:rPr>
          <w:rFonts w:ascii="Arial" w:hAnsi="Arial" w:cs="Arial"/>
          <w:bCs/>
          <w:sz w:val="22"/>
          <w:szCs w:val="22"/>
        </w:rPr>
        <w:t xml:space="preserve">kėjo raštu nurodytą banko sąskaitą, </w:t>
      </w:r>
      <w:r w:rsidRPr="002D3C4A">
        <w:rPr>
          <w:rFonts w:ascii="Arial" w:hAnsi="Arial" w:cs="Arial"/>
          <w:bCs/>
          <w:sz w:val="22"/>
          <w:szCs w:val="22"/>
        </w:rPr>
        <w:lastRenderedPageBreak/>
        <w:t xml:space="preserve">jeigu </w:t>
      </w:r>
      <w:r w:rsidRPr="002D3C4A">
        <w:rPr>
          <w:rFonts w:ascii="Arial" w:hAnsi="Arial" w:cs="Arial"/>
          <w:sz w:val="22"/>
          <w:szCs w:val="22"/>
        </w:rPr>
        <w:t>Tie</w:t>
      </w:r>
      <w:r w:rsidRPr="002D3C4A">
        <w:rPr>
          <w:rFonts w:ascii="Arial" w:hAnsi="Arial" w:cs="Arial"/>
          <w:bCs/>
          <w:sz w:val="22"/>
          <w:szCs w:val="22"/>
        </w:rPr>
        <w:t xml:space="preserve">kėjas yra perleidęs trečiajam asmeniui (finansuotojui) savo piniginį reikalavimą, kylantį iš Sutarties, ir apie tai pranešęs Užsakovui, pagal </w:t>
      </w:r>
      <w:r w:rsidRPr="002D3C4A">
        <w:rPr>
          <w:rFonts w:ascii="Arial" w:hAnsi="Arial" w:cs="Arial"/>
          <w:sz w:val="22"/>
          <w:szCs w:val="22"/>
        </w:rPr>
        <w:t>Tie</w:t>
      </w:r>
      <w:r w:rsidRPr="002D3C4A">
        <w:rPr>
          <w:rFonts w:ascii="Arial" w:hAnsi="Arial" w:cs="Arial"/>
          <w:bCs/>
          <w:sz w:val="22"/>
          <w:szCs w:val="22"/>
        </w:rPr>
        <w:t>kėjo Užsakovui Sutarties Bendrosios dalies 11.3 punkte nustatytu būdu pateiktą ir Užsakovo priimtą Sąskaitą.</w:t>
      </w:r>
    </w:p>
    <w:p w14:paraId="563BCD8F"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Vykdant Sutartį, visos Sąskaitos teikiamos tik elektroniniu būdu. Elektroninės Sąskaitos, atitinkančios Europos elektroninių sąskaitų faktūrų standartą, teikiamos </w:t>
      </w:r>
      <w:r w:rsidRPr="002D3C4A">
        <w:rPr>
          <w:rFonts w:ascii="Arial" w:hAnsi="Arial" w:cs="Arial"/>
          <w:sz w:val="22"/>
          <w:szCs w:val="22"/>
        </w:rPr>
        <w:t>Tie</w:t>
      </w:r>
      <w:r w:rsidRPr="002D3C4A">
        <w:rPr>
          <w:rFonts w:ascii="Arial" w:hAnsi="Arial" w:cs="Arial"/>
          <w:bCs/>
          <w:sz w:val="22"/>
          <w:szCs w:val="22"/>
        </w:rPr>
        <w:t>kėjo pasirinktomis priemonėmis. Europos elektroninių sąskaitų faktūrų standarto neatitinkančios elektroninės Sąskaitos teikiamos tik naudojantis Informacinės sistemos „E. sąskaita“ priemonėmis.</w:t>
      </w:r>
      <w:r w:rsidRPr="002D3C4A">
        <w:rPr>
          <w:rFonts w:ascii="Arial" w:hAnsi="Arial" w:cs="Arial"/>
          <w:sz w:val="22"/>
          <w:szCs w:val="22"/>
        </w:rPr>
        <w:t xml:space="preserve"> </w:t>
      </w:r>
      <w:r w:rsidRPr="002D3C4A">
        <w:rPr>
          <w:rFonts w:ascii="Arial" w:hAnsi="Arial" w:cs="Arial"/>
          <w:bCs/>
          <w:sz w:val="22"/>
          <w:szCs w:val="22"/>
        </w:rPr>
        <w:t xml:space="preserve">Kitomis nei "E. Sąskaita" priemonėmis elektroninės PVM sąskaitos faktūros, sąskaitos faktūros, kreditiniai dokumentai ir avansinės sąskaitos gali būti laikomos pateiktomis tinkamai tik esant “E.Sąskaita” sistemos trikdžiams dėl kurių pateikti dokumentų nėra galimybės. Pranešdamas apie tokius trikdžius </w:t>
      </w:r>
      <w:r w:rsidRPr="002D3C4A">
        <w:rPr>
          <w:rFonts w:ascii="Arial" w:hAnsi="Arial" w:cs="Arial"/>
          <w:sz w:val="22"/>
          <w:szCs w:val="22"/>
        </w:rPr>
        <w:t>Tie</w:t>
      </w:r>
      <w:r w:rsidRPr="002D3C4A">
        <w:rPr>
          <w:rFonts w:ascii="Arial" w:hAnsi="Arial" w:cs="Arial"/>
          <w:bCs/>
          <w:sz w:val="22"/>
          <w:szCs w:val="22"/>
        </w:rPr>
        <w:t xml:space="preserve">kėjas privalo pateikti tai pagrindžiančius įrodymus. Tik Užsakovui įvertinus pateiktus įrodymus ir dėl sistemos trikdžių sutikus priimti dokumentus kitu būdu </w:t>
      </w:r>
      <w:r w:rsidRPr="002D3C4A">
        <w:rPr>
          <w:rFonts w:ascii="Arial" w:hAnsi="Arial" w:cs="Arial"/>
          <w:sz w:val="22"/>
          <w:szCs w:val="22"/>
        </w:rPr>
        <w:t>Tie</w:t>
      </w:r>
      <w:r w:rsidRPr="002D3C4A">
        <w:rPr>
          <w:rFonts w:ascii="Arial" w:hAnsi="Arial" w:cs="Arial"/>
          <w:bCs/>
          <w:sz w:val="22"/>
          <w:szCs w:val="22"/>
        </w:rPr>
        <w:t>kėjas gali juos pateikti ne per “E Sąskaita” sistemą.</w:t>
      </w:r>
      <w:r w:rsidRPr="002D3C4A">
        <w:rPr>
          <w:rFonts w:ascii="Arial" w:hAnsi="Arial" w:cs="Arial"/>
          <w:sz w:val="22"/>
          <w:szCs w:val="22"/>
        </w:rPr>
        <w:t xml:space="preserve"> Pašalinus „E.sąskaita“ sistemos trikdžius Tiekėjas privalo dar kartą nedelsiant pateikti dokumentus per „E.sąskaita.</w:t>
      </w:r>
      <w:r w:rsidRPr="002D3C4A">
        <w:rPr>
          <w:rFonts w:ascii="Arial" w:hAnsi="Arial" w:cs="Arial"/>
          <w:bCs/>
          <w:sz w:val="22"/>
          <w:szCs w:val="22"/>
        </w:rPr>
        <w:t xml:space="preserve"> </w:t>
      </w:r>
      <w:r w:rsidRPr="002D3C4A">
        <w:rPr>
          <w:rFonts w:ascii="Arial" w:hAnsi="Arial" w:cs="Arial"/>
          <w:sz w:val="22"/>
          <w:szCs w:val="22"/>
        </w:rPr>
        <w:t>Tie</w:t>
      </w:r>
      <w:r w:rsidRPr="002D3C4A">
        <w:rPr>
          <w:rFonts w:ascii="Arial" w:hAnsi="Arial" w:cs="Arial"/>
          <w:bCs/>
          <w:sz w:val="22"/>
          <w:szCs w:val="22"/>
        </w:rPr>
        <w:t xml:space="preserve">kėjo išrašoma sąskaita privalo atitikti Lietuvos Respublikos įstatymų reikalavimus. Be to, </w:t>
      </w:r>
      <w:r w:rsidRPr="002D3C4A">
        <w:rPr>
          <w:rFonts w:ascii="Arial" w:hAnsi="Arial" w:cs="Arial"/>
          <w:sz w:val="22"/>
          <w:szCs w:val="22"/>
        </w:rPr>
        <w:t>Tie</w:t>
      </w:r>
      <w:r w:rsidRPr="002D3C4A">
        <w:rPr>
          <w:rFonts w:ascii="Arial" w:hAnsi="Arial" w:cs="Arial"/>
          <w:bCs/>
          <w:sz w:val="22"/>
          <w:szCs w:val="22"/>
        </w:rPr>
        <w:t>kėjo išrašomoje sąskaitoje papildomai privalo būti nurodyta. Sutarties ir Paslaugų perdavimo-priėmimo akto numeris ir data (jeigu suteiktas, nurodomas konkretaus projekto kodas ir pavadinimas) bei Šalių atsakingų asmenų kontaktai. Jei  sąskaita išrašyta einamojo mėnesio data, pateikiama vėliau kaip po kito mėnesio 3 (trečios) darbo dienos, ji į Užsakovo apskaitą bus įtraukiama ta data, kuria bus užregistruota pas Užsakovą. Kartu galima prisegti Paslaugų perdavimo–priėmimo aktus ar kitus papildomus dokumentus.;</w:t>
      </w:r>
    </w:p>
    <w:p w14:paraId="4F49C762"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Tuo atveju, jei </w:t>
      </w:r>
      <w:r w:rsidRPr="002D3C4A">
        <w:rPr>
          <w:rFonts w:ascii="Arial" w:hAnsi="Arial" w:cs="Arial"/>
          <w:sz w:val="22"/>
          <w:szCs w:val="22"/>
        </w:rPr>
        <w:t>Tie</w:t>
      </w:r>
      <w:r w:rsidRPr="002D3C4A">
        <w:rPr>
          <w:rFonts w:ascii="Arial" w:hAnsi="Arial" w:cs="Arial"/>
          <w:bCs/>
          <w:sz w:val="22"/>
          <w:szCs w:val="22"/>
        </w:rPr>
        <w:t>kėjo pateikta Sąskaita neatitinka Sutarties Bendrųjų sąlygų 11.3‎ p. reikalavimų, Užsakovas tokią PVM sąskaitą faktūrą grąžina tikslinti Tiekėjui;</w:t>
      </w:r>
    </w:p>
    <w:p w14:paraId="5C72CBAC"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Mokėjimai už suteiktas Paslaugas bus atliekami per Sutarties Specialiosiose sąlygose nurodytą terminą. </w:t>
      </w:r>
    </w:p>
    <w:p w14:paraId="3AFC73DB"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Apmokėjimas bus laikomas įvykdytu tą dieną, kai Užsakovas ar atitinkama institucija atliks bankinį pavedimą į Tiekėjo nurodytą banko sąskaitą.</w:t>
      </w:r>
    </w:p>
    <w:p w14:paraId="01F56165"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Mokėjimai tretiesiems asmenims nebus atliekami.</w:t>
      </w:r>
    </w:p>
    <w:p w14:paraId="3DA60215" w14:textId="77777777" w:rsidR="00FB656E" w:rsidRPr="002D3C4A" w:rsidRDefault="00FB656E" w:rsidP="00FB656E">
      <w:pPr>
        <w:numPr>
          <w:ilvl w:val="1"/>
          <w:numId w:val="3"/>
        </w:numPr>
        <w:tabs>
          <w:tab w:val="left" w:pos="993"/>
        </w:tabs>
        <w:ind w:left="505" w:hanging="505"/>
        <w:jc w:val="both"/>
        <w:rPr>
          <w:rFonts w:ascii="Arial" w:eastAsia="Calibri" w:hAnsi="Arial" w:cs="Arial"/>
          <w:sz w:val="22"/>
          <w:szCs w:val="22"/>
          <w:lang w:eastAsia="en-US"/>
        </w:rPr>
      </w:pPr>
      <w:r w:rsidRPr="002D3C4A">
        <w:rPr>
          <w:rFonts w:ascii="Arial" w:eastAsia="Calibri" w:hAnsi="Arial" w:cs="Arial"/>
          <w:color w:val="000000"/>
          <w:sz w:val="22"/>
          <w:szCs w:val="22"/>
          <w:lang w:eastAsia="en-US"/>
        </w:rPr>
        <w:t xml:space="preserve">Užsakovas pasilieka teisę sustabdyti Tiekėjui priklausančių mokėti sumų mokėjimą už suteiktas Paslaugas, jeigu Tiekėjas nevykdys Sutarties Bendrųjų sąlygų </w:t>
      </w:r>
      <w:r w:rsidRPr="002D3C4A">
        <w:rPr>
          <w:rFonts w:ascii="Arial" w:eastAsia="Calibri" w:hAnsi="Arial" w:cs="Arial"/>
          <w:color w:val="000000"/>
          <w:sz w:val="22"/>
          <w:szCs w:val="22"/>
          <w:lang w:eastAsia="en-US"/>
        </w:rPr>
        <w:fldChar w:fldCharType="begin"/>
      </w:r>
      <w:r w:rsidRPr="002D3C4A">
        <w:rPr>
          <w:rFonts w:ascii="Arial" w:eastAsia="Calibri" w:hAnsi="Arial" w:cs="Arial"/>
          <w:color w:val="000000"/>
          <w:sz w:val="22"/>
          <w:szCs w:val="22"/>
          <w:lang w:eastAsia="en-US"/>
        </w:rPr>
        <w:instrText xml:space="preserve"> REF _Ref24318599 \r \h  \* MERGEFORMAT </w:instrText>
      </w:r>
      <w:r w:rsidRPr="002D3C4A">
        <w:rPr>
          <w:rFonts w:ascii="Arial" w:eastAsia="Calibri" w:hAnsi="Arial" w:cs="Arial"/>
          <w:color w:val="000000"/>
          <w:sz w:val="22"/>
          <w:szCs w:val="22"/>
          <w:lang w:eastAsia="en-US"/>
        </w:rPr>
      </w:r>
      <w:r w:rsidRPr="002D3C4A">
        <w:rPr>
          <w:rFonts w:ascii="Arial" w:eastAsia="Calibri" w:hAnsi="Arial" w:cs="Arial"/>
          <w:color w:val="000000"/>
          <w:sz w:val="22"/>
          <w:szCs w:val="22"/>
          <w:lang w:eastAsia="en-US"/>
        </w:rPr>
        <w:fldChar w:fldCharType="separate"/>
      </w:r>
      <w:r w:rsidRPr="002D3C4A">
        <w:rPr>
          <w:rFonts w:ascii="Arial" w:eastAsia="Calibri" w:hAnsi="Arial" w:cs="Arial"/>
          <w:color w:val="000000"/>
          <w:sz w:val="22"/>
          <w:szCs w:val="22"/>
          <w:lang w:eastAsia="en-US"/>
        </w:rPr>
        <w:t>4</w:t>
      </w:r>
      <w:r w:rsidRPr="002D3C4A">
        <w:rPr>
          <w:rFonts w:ascii="Arial" w:eastAsia="Calibri" w:hAnsi="Arial" w:cs="Arial"/>
          <w:color w:val="000000"/>
          <w:sz w:val="22"/>
          <w:szCs w:val="22"/>
          <w:lang w:eastAsia="en-US"/>
        </w:rPr>
        <w:fldChar w:fldCharType="end"/>
      </w:r>
      <w:r w:rsidRPr="002D3C4A">
        <w:rPr>
          <w:rFonts w:ascii="Arial" w:eastAsia="Calibri" w:hAnsi="Arial" w:cs="Arial"/>
          <w:color w:val="000000"/>
          <w:sz w:val="22"/>
          <w:szCs w:val="22"/>
          <w:lang w:eastAsia="en-US"/>
        </w:rPr>
        <w:t xml:space="preserve"> dalyje [Tiekėjo teisės ir pareigos] prisiimtų, taip pat teisės aktų nustatytų įsipareigojimų, kol Tiekėjas visiškai įvykdys įsipareigojimus, dėl kurių nevykdymo buvo sustabdytas mokėjimas.</w:t>
      </w:r>
    </w:p>
    <w:p w14:paraId="24AAC7C9"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Už Paslaugas, kurias </w:t>
      </w:r>
      <w:r w:rsidRPr="002D3C4A">
        <w:rPr>
          <w:rFonts w:ascii="Arial" w:hAnsi="Arial" w:cs="Arial"/>
          <w:sz w:val="22"/>
          <w:szCs w:val="22"/>
        </w:rPr>
        <w:t>Tie</w:t>
      </w:r>
      <w:r w:rsidRPr="002D3C4A">
        <w:rPr>
          <w:rFonts w:ascii="Arial" w:hAnsi="Arial" w:cs="Arial"/>
          <w:bCs/>
          <w:sz w:val="22"/>
          <w:szCs w:val="22"/>
        </w:rPr>
        <w:t xml:space="preserve">kėjas suteikia savarankiškai, be Užsakovo leidimo, nukrypdamas nuo Sutarties, neatlyginama. Užsakovui pareikalavus, </w:t>
      </w:r>
      <w:r w:rsidRPr="002D3C4A">
        <w:rPr>
          <w:rFonts w:ascii="Arial" w:hAnsi="Arial" w:cs="Arial"/>
          <w:sz w:val="22"/>
          <w:szCs w:val="22"/>
        </w:rPr>
        <w:t>Tie</w:t>
      </w:r>
      <w:r w:rsidRPr="002D3C4A">
        <w:rPr>
          <w:rFonts w:ascii="Arial" w:hAnsi="Arial" w:cs="Arial"/>
          <w:bCs/>
          <w:sz w:val="22"/>
          <w:szCs w:val="22"/>
        </w:rPr>
        <w:t xml:space="preserve">kėjas privalo per Užsakovo nurodytą terminą pašalinti be Užsakovo leidimo suteiktas Paslaugas, priešingu atveju tai atlieka Užsakovas </w:t>
      </w:r>
      <w:r w:rsidRPr="002D3C4A">
        <w:rPr>
          <w:rFonts w:ascii="Arial" w:hAnsi="Arial" w:cs="Arial"/>
          <w:sz w:val="22"/>
          <w:szCs w:val="22"/>
        </w:rPr>
        <w:t>Tie</w:t>
      </w:r>
      <w:r w:rsidRPr="002D3C4A">
        <w:rPr>
          <w:rFonts w:ascii="Arial" w:hAnsi="Arial" w:cs="Arial"/>
          <w:bCs/>
          <w:sz w:val="22"/>
          <w:szCs w:val="22"/>
        </w:rPr>
        <w:t>kėjo sąskaita.</w:t>
      </w:r>
    </w:p>
    <w:p w14:paraId="46BF2091" w14:textId="77777777" w:rsidR="00FB656E" w:rsidRPr="002D3C4A" w:rsidRDefault="00FB656E" w:rsidP="00FB656E">
      <w:pPr>
        <w:tabs>
          <w:tab w:val="left" w:pos="993"/>
        </w:tabs>
        <w:ind w:left="709"/>
        <w:jc w:val="both"/>
        <w:rPr>
          <w:rFonts w:ascii="Arial" w:eastAsia="Calibri" w:hAnsi="Arial" w:cs="Arial"/>
          <w:sz w:val="22"/>
          <w:szCs w:val="22"/>
          <w:lang w:eastAsia="en-US"/>
        </w:rPr>
      </w:pPr>
    </w:p>
    <w:p w14:paraId="2D513D82" w14:textId="77777777" w:rsidR="00FB656E" w:rsidRPr="002D3C4A" w:rsidRDefault="00FB656E" w:rsidP="00FB656E">
      <w:pPr>
        <w:ind w:firstLine="567"/>
        <w:jc w:val="both"/>
        <w:rPr>
          <w:rFonts w:ascii="Arial" w:eastAsia="Calibri" w:hAnsi="Arial" w:cs="Arial"/>
          <w:sz w:val="22"/>
          <w:szCs w:val="22"/>
          <w:lang w:eastAsia="en-US"/>
        </w:rPr>
      </w:pPr>
    </w:p>
    <w:p w14:paraId="20B16E1C" w14:textId="77777777" w:rsidR="00FB656E" w:rsidRPr="002D3C4A" w:rsidRDefault="00FB656E" w:rsidP="00FB656E">
      <w:pPr>
        <w:numPr>
          <w:ilvl w:val="0"/>
          <w:numId w:val="3"/>
        </w:numPr>
        <w:tabs>
          <w:tab w:val="num" w:pos="709"/>
        </w:tabs>
        <w:ind w:left="709" w:hanging="709"/>
        <w:outlineLvl w:val="1"/>
        <w:rPr>
          <w:rFonts w:ascii="Arial" w:eastAsia="Calibri" w:hAnsi="Arial" w:cs="Arial"/>
          <w:b/>
          <w:sz w:val="22"/>
          <w:szCs w:val="22"/>
          <w:lang w:eastAsia="en-US"/>
        </w:rPr>
      </w:pPr>
      <w:bookmarkStart w:id="74" w:name="_Toc2610565"/>
      <w:r w:rsidRPr="002D3C4A">
        <w:rPr>
          <w:rFonts w:ascii="Arial" w:eastAsia="Calibri" w:hAnsi="Arial" w:cs="Arial"/>
          <w:b/>
          <w:sz w:val="22"/>
          <w:szCs w:val="22"/>
          <w:lang w:eastAsia="en-US"/>
        </w:rPr>
        <w:t>Mokesčiai ir muitai</w:t>
      </w:r>
      <w:bookmarkEnd w:id="74"/>
    </w:p>
    <w:p w14:paraId="51D9DF65" w14:textId="77777777" w:rsidR="00FB656E" w:rsidRPr="002D3C4A" w:rsidRDefault="00FB656E" w:rsidP="00FB656E">
      <w:pPr>
        <w:rPr>
          <w:rFonts w:ascii="Arial" w:eastAsia="Calibri" w:hAnsi="Arial" w:cs="Arial"/>
          <w:sz w:val="22"/>
          <w:szCs w:val="22"/>
          <w:lang w:eastAsia="en-US"/>
        </w:rPr>
      </w:pPr>
    </w:p>
    <w:p w14:paraId="2E5BFA83"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Jokie muitai ar mokesčiai, įskaitant Pridėtinės vertės mokestį, negali būti finansuojami ES lėšomis.</w:t>
      </w:r>
    </w:p>
    <w:p w14:paraId="19A63EBF"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Tiekėjui nebus taikomos jokios lengvatos, susijusios su atleidimu nuo Pridėtinės vertės mokesčio mokėjimo.</w:t>
      </w:r>
    </w:p>
    <w:p w14:paraId="19C1DFFC"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Tiekėjas yra visiškai atsakingas už teisingą muitinės procedūrų įforminimą, muitų ir/arba importo PVM, jei tokie būtų taikomi, teisingą apskaičiavimą bei sumokėjimą muitinės įstaigai. Tiekėjas pats savo sąskaita vykdo visas mokestines prievoles Lietuvos Respublikoje, kurios atsirado ar gali atsirasti vykdant šią Sutartį, ir prisiima visą riziką, susijusią su mokestinių prievolių, jei tokių būtų, Lietuvos Respublikoje vykdymu. Tiekėjas, vykdysiantis Sutartį, privalo būti įsiregistravęs arba įsiregistruoti PVM mokėtoju Lietuvos Respublikoje ir ne vėliau kaip per 14 (keturiolika) darbo dienų po Sutarties pasirašymo pateikti Užsakovui PVM registraciją patvirtinantį dokumentą.</w:t>
      </w:r>
    </w:p>
    <w:p w14:paraId="3DBA7BAC"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Užsakovas neatlygina išlaidų, susijusių su Tiekėjo pareiga registruotis PVM mokėtoju Lietuvos Respublikoje, taip pat kitų susijusių išlaidų.</w:t>
      </w:r>
    </w:p>
    <w:p w14:paraId="36274702" w14:textId="77777777" w:rsidR="00FB656E" w:rsidRPr="002D3C4A" w:rsidRDefault="00FB656E" w:rsidP="00FB656E">
      <w:pPr>
        <w:ind w:firstLine="567"/>
        <w:jc w:val="both"/>
        <w:rPr>
          <w:rFonts w:ascii="Arial" w:eastAsia="Calibri" w:hAnsi="Arial" w:cs="Arial"/>
          <w:color w:val="000000"/>
          <w:sz w:val="22"/>
          <w:szCs w:val="22"/>
          <w:lang w:eastAsia="en-US"/>
        </w:rPr>
      </w:pPr>
    </w:p>
    <w:p w14:paraId="1BDBE32F"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75" w:name="_Toc364973199"/>
      <w:bookmarkStart w:id="76" w:name="_Toc2610566"/>
      <w:r w:rsidRPr="002D3C4A">
        <w:rPr>
          <w:rFonts w:ascii="Arial" w:eastAsia="Calibri" w:hAnsi="Arial" w:cs="Arial"/>
          <w:b/>
          <w:sz w:val="22"/>
          <w:szCs w:val="22"/>
          <w:lang w:eastAsia="en-US"/>
        </w:rPr>
        <w:t>Draudimas</w:t>
      </w:r>
      <w:bookmarkEnd w:id="75"/>
      <w:bookmarkEnd w:id="76"/>
    </w:p>
    <w:p w14:paraId="5DA7322D" w14:textId="77777777" w:rsidR="00FB656E" w:rsidRPr="002D3C4A" w:rsidRDefault="00FB656E" w:rsidP="00FB656E">
      <w:pPr>
        <w:tabs>
          <w:tab w:val="left" w:pos="3360"/>
        </w:tabs>
        <w:ind w:firstLine="720"/>
        <w:jc w:val="both"/>
        <w:rPr>
          <w:rFonts w:ascii="Arial" w:eastAsia="Calibri" w:hAnsi="Arial" w:cs="Arial"/>
          <w:color w:val="000000"/>
          <w:sz w:val="22"/>
          <w:szCs w:val="22"/>
          <w:lang w:eastAsia="en-US"/>
        </w:rPr>
      </w:pPr>
    </w:p>
    <w:p w14:paraId="723CD9B6"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Specialieji reikalavimai Tiekėjo civilinės atsakomybės draudimui nustatyti Sutarties Specialiosiose sąlygose.</w:t>
      </w:r>
    </w:p>
    <w:p w14:paraId="23791481"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Draudimo sutartys turi galioti iki: 30 dienų po statybos techninės priežiūros pabaigos (statybos užbaigimo akto arba deklaracijos apie statybos užbaigimą pasirašymo dienos). Draudimo apsauga turi galioti dėl žalos, Tiekėjo padarytos tretiesiems asmenims, kuri atsirado draudimo sutarties galiojimo metu </w:t>
      </w:r>
      <w:r w:rsidRPr="002D3C4A">
        <w:rPr>
          <w:rFonts w:ascii="Arial" w:eastAsia="Calibri" w:hAnsi="Arial" w:cs="Arial"/>
          <w:color w:val="000000"/>
          <w:sz w:val="22"/>
          <w:szCs w:val="22"/>
          <w:lang w:eastAsia="en-US"/>
        </w:rPr>
        <w:lastRenderedPageBreak/>
        <w:t>ir papildomu ne trumpesniu nei dveji metai laikotarpiu, dėl draudimo sutarties galiojimo metu atliekamos ir (ar) atliktos statinio statybos techninės priežiūros.</w:t>
      </w:r>
    </w:p>
    <w:p w14:paraId="7714563A"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Tiekėjas savo sąskaita privalo pratęsti (atnaujinti) draudimo sutartis ir pateikti Užsakovui tai patvirtinančius dokumentus ne vėliau nei likus 2 (dviem) darbo dienoms iki draudimo sutarčių pasibaigimo, jeigu šios draudimo sutartys pasibaigtų anksčiau nei nustatyta Sutarties reikalavimuose. Jei Tiekėjas to nepadaro, Užsakovas turi teisę sustabdyti mokėjimus pagal šią Sutartį ir pratęsti šią draudimo sutartį pats Tiekėjo lėšomis.</w:t>
      </w:r>
    </w:p>
    <w:p w14:paraId="623CE634"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Tiekėjas gali sudaryti draudimo sutartis, apjungiančias kelias šiame Specialiųjų Sutarties sąlygų skyriuje nurodytų draudimų rūšis, jei tai nesumažina reikalaujamos draudimo apsaugos apimties.</w:t>
      </w:r>
    </w:p>
    <w:p w14:paraId="555851E6"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Visų Tiekėjo sudaromų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ab initio. </w:t>
      </w:r>
    </w:p>
    <w:p w14:paraId="384ACBCF"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Jei draudimo įmoka yra mokama dalimis, po kiekvieno draudimo liudijime nurodyto draudimo įmokos sumokėjimo termino dienos, Tiekėjas privalo Užsakovui pateikti jos sumokėjimą patvirtinantį dokumentą.</w:t>
      </w:r>
    </w:p>
    <w:p w14:paraId="28798337"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Jeigu Tiekėjas veikia jungtinės veiklos (partnerystės) pagrindu, tai visi kiti partneriai turi būti įvardinti kaip papildomi apdraustieji pateiktame draudimo liudijime (polise) arba pateikti savo vardu sudarytus draudimo liudijimus (polisus) ne mažesne draudimo apimtimi, nei nuodyta Sutartyje.</w:t>
      </w:r>
    </w:p>
    <w:p w14:paraId="58ABA59A"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Draudimo sutartyje turi būti numatyta galimybė išmokėti draudimo išmokas Sutarties valiuta, reikalinga nuostoliams arba žalai padengti. Iš draudikų gautos draudimo išmokos turi būti naudojamos nuostoliams arba žalai padengti.</w:t>
      </w:r>
    </w:p>
    <w:p w14:paraId="4BFCEFDE"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Tiekėjas privalo laikytis visų draudimo sutartyje apibrėžtų sąlygų. Tiekėjas privalo nuolat informuoti draudikus apie bet kuriuos atitinkamus Paslaugų teikimo pasikeitimus ir užtikrinti, kad sudaryta draudimo sutartis galiotų pagal Sutarties reikalavimus.</w:t>
      </w:r>
    </w:p>
    <w:p w14:paraId="418AF935"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0B872CC4"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Sutartyje nurodytomis sąlygomis ir sumokėti reikalingas draudimo įmokas arba turi teisę sustabdyti Tiekėjui priklausančias mokėti sumas už suteiktas Paslaugas tol, kol Tiekėjas įvykdys visus savo įsipareigojimus, numatytus Sutartyje. Jeigu Užsakovas pats sumoka draudimo įmokas už Sutartyje numatytą draudimo sutartį, tai Tiekėjas privalo iš Sutarties kainos grąžinti sumokėtas draudimo įmokas Užsakovui arba atitinkamai turi būti sumažinta Sutarties kaina.</w:t>
      </w:r>
    </w:p>
    <w:p w14:paraId="5BCD0BC1"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Jeigu draudiko išmokėtos draudimo išmokos nepakanka Tiekėjo padarytai žalai atlyginti, Tiekėjas privalo atlyginti likusius nuostolius. Jeigu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6448DFED" w14:textId="77777777" w:rsidR="00FB656E" w:rsidRPr="002D3C4A" w:rsidRDefault="00FB656E" w:rsidP="00FB656E">
      <w:pPr>
        <w:numPr>
          <w:ilvl w:val="1"/>
          <w:numId w:val="3"/>
        </w:num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Tiekėjas per visą draudimo sutarčių apsaugos galiojimo laikotarpį, nedelsdamas, t.y. per 1 (vieną) darbo dieną, kai to pareikalauja Užsakovas, turi pateikti įrodymus, patvirtinančius draudimo apsaugos galiojimą ir reguliarų draudimo įmokų mokėjimą.</w:t>
      </w:r>
    </w:p>
    <w:p w14:paraId="5AC367C1" w14:textId="77777777" w:rsidR="00FB656E" w:rsidRPr="002D3C4A" w:rsidRDefault="00FB656E" w:rsidP="00FB656E">
      <w:pPr>
        <w:tabs>
          <w:tab w:val="left" w:pos="993"/>
        </w:tabs>
        <w:jc w:val="both"/>
        <w:rPr>
          <w:rFonts w:ascii="Arial" w:eastAsia="Calibri" w:hAnsi="Arial" w:cs="Arial"/>
          <w:color w:val="000000"/>
          <w:sz w:val="22"/>
          <w:szCs w:val="22"/>
          <w:lang w:eastAsia="en-US"/>
        </w:rPr>
      </w:pPr>
    </w:p>
    <w:p w14:paraId="15703D18" w14:textId="77777777" w:rsidR="00FB656E" w:rsidRPr="002D3C4A" w:rsidRDefault="00FB656E" w:rsidP="00FB656E">
      <w:pPr>
        <w:tabs>
          <w:tab w:val="left" w:pos="993"/>
        </w:tabs>
        <w:ind w:left="709"/>
        <w:jc w:val="both"/>
        <w:rPr>
          <w:rFonts w:ascii="Arial" w:eastAsia="Calibri" w:hAnsi="Arial" w:cs="Arial"/>
          <w:color w:val="000000"/>
          <w:sz w:val="22"/>
          <w:szCs w:val="22"/>
          <w:lang w:eastAsia="en-US"/>
        </w:rPr>
      </w:pPr>
    </w:p>
    <w:p w14:paraId="0DE47D5D" w14:textId="77777777" w:rsidR="00FB656E" w:rsidRPr="002D3C4A" w:rsidRDefault="00FB656E" w:rsidP="00FB656E">
      <w:pPr>
        <w:jc w:val="both"/>
        <w:rPr>
          <w:rFonts w:ascii="Arial" w:eastAsia="Calibri" w:hAnsi="Arial" w:cs="Arial"/>
          <w:sz w:val="22"/>
          <w:szCs w:val="22"/>
          <w:lang w:eastAsia="en-US"/>
        </w:rPr>
      </w:pPr>
    </w:p>
    <w:p w14:paraId="11AA22BE"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77" w:name="_Toc364973200"/>
      <w:bookmarkStart w:id="78" w:name="_Toc2610567"/>
      <w:bookmarkStart w:id="79" w:name="_Toc74555041"/>
      <w:bookmarkStart w:id="80" w:name="_Toc75156394"/>
      <w:bookmarkStart w:id="81" w:name="_Toc76523528"/>
      <w:bookmarkStart w:id="82" w:name="_Toc85871994"/>
      <w:bookmarkStart w:id="83" w:name="_Toc106609618"/>
      <w:bookmarkStart w:id="84" w:name="_Ref2455092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2D3C4A">
        <w:rPr>
          <w:rFonts w:ascii="Arial" w:eastAsia="Calibri" w:hAnsi="Arial" w:cs="Arial"/>
          <w:b/>
          <w:bCs/>
          <w:color w:val="000000"/>
          <w:sz w:val="22"/>
          <w:szCs w:val="22"/>
          <w:lang w:eastAsia="en-US"/>
        </w:rPr>
        <w:t>Intelektinės ir pramoninės nuosavybės teisės</w:t>
      </w:r>
      <w:bookmarkEnd w:id="77"/>
      <w:bookmarkEnd w:id="78"/>
      <w:bookmarkEnd w:id="79"/>
      <w:bookmarkEnd w:id="80"/>
      <w:bookmarkEnd w:id="81"/>
      <w:bookmarkEnd w:id="82"/>
      <w:bookmarkEnd w:id="83"/>
      <w:bookmarkEnd w:id="84"/>
    </w:p>
    <w:p w14:paraId="47039137" w14:textId="77777777" w:rsidR="00FB656E" w:rsidRPr="002D3C4A" w:rsidRDefault="00FB656E" w:rsidP="00FB656E">
      <w:pPr>
        <w:ind w:left="505" w:hanging="505"/>
        <w:jc w:val="both"/>
        <w:rPr>
          <w:rFonts w:ascii="Arial" w:eastAsia="Calibri" w:hAnsi="Arial" w:cs="Arial"/>
          <w:color w:val="000000"/>
          <w:sz w:val="22"/>
          <w:szCs w:val="22"/>
          <w:lang w:eastAsia="en-US"/>
        </w:rPr>
      </w:pPr>
    </w:p>
    <w:p w14:paraId="6EE6BBAD"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color w:val="000000"/>
          <w:sz w:val="22"/>
          <w:szCs w:val="22"/>
          <w:lang w:val="lt-LT"/>
        </w:rPr>
      </w:pPr>
      <w:r w:rsidRPr="002D3C4A">
        <w:rPr>
          <w:rFonts w:ascii="Arial" w:hAnsi="Arial" w:cs="Arial"/>
          <w:b w:val="0"/>
          <w:bCs w:val="0"/>
          <w:color w:val="000000"/>
          <w:sz w:val="22"/>
          <w:szCs w:val="22"/>
          <w:lang w:val="lt-LT"/>
        </w:rPr>
        <w:t>Jei Sutartyje nenustatyta kitaip, Tiekėjas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w:t>
      </w:r>
    </w:p>
    <w:p w14:paraId="24BACDBE"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color w:val="000000"/>
          <w:sz w:val="22"/>
          <w:szCs w:val="22"/>
          <w:lang w:val="lt-LT"/>
        </w:rPr>
        <w:lastRenderedPageBreak/>
        <w:t>Perduodamas Paslaugas (pasirašydamas tiek tarpinius, tiek galutinį suteiktų Paslaugų priėmimo – perdavimo aktą), Tiekėjas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w:t>
      </w:r>
      <w:r w:rsidRPr="002D3C4A">
        <w:rPr>
          <w:rFonts w:ascii="Arial" w:hAnsi="Arial" w:cs="Arial"/>
          <w:b w:val="0"/>
          <w:bCs w:val="0"/>
          <w:sz w:val="22"/>
          <w:szCs w:val="22"/>
          <w:lang w:val="lt-LT"/>
        </w:rPr>
        <w:t xml:space="preserve">, viešai rodyti kūrinio originalą ar kopijas; transliuoti, retransliuoti ir kitaip viešai skelbti kūrinį, įskaitant jo padarymą viešai prieinamu kompiuterių tinklais (internete). Atlyginimas Tiekėjui už turtinių teisių į intelektinės nuosavybės objektus perleidimą Užsakovui yra įskaičiuotas į Bendrą Sutarties kainą. </w:t>
      </w:r>
    </w:p>
    <w:p w14:paraId="2D73A919" w14:textId="77777777" w:rsidR="00FB656E" w:rsidRPr="002D3C4A" w:rsidRDefault="00FB656E" w:rsidP="00FB656E">
      <w:pPr>
        <w:ind w:firstLine="567"/>
        <w:jc w:val="both"/>
        <w:rPr>
          <w:rFonts w:ascii="Arial" w:eastAsia="Calibri" w:hAnsi="Arial" w:cs="Arial"/>
          <w:color w:val="000000"/>
          <w:sz w:val="22"/>
          <w:szCs w:val="22"/>
          <w:lang w:eastAsia="en-US"/>
        </w:rPr>
      </w:pPr>
    </w:p>
    <w:p w14:paraId="492AEAF7"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85" w:name="_Toc364973201"/>
      <w:bookmarkStart w:id="86" w:name="_Toc2610568"/>
      <w:r w:rsidRPr="002D3C4A">
        <w:rPr>
          <w:rFonts w:ascii="Arial" w:eastAsia="Calibri" w:hAnsi="Arial" w:cs="Arial"/>
          <w:b/>
          <w:bCs/>
          <w:color w:val="000000"/>
          <w:sz w:val="22"/>
          <w:szCs w:val="22"/>
          <w:lang w:eastAsia="en-US"/>
        </w:rPr>
        <w:t>Šalių atsakomybė</w:t>
      </w:r>
      <w:bookmarkEnd w:id="85"/>
      <w:bookmarkEnd w:id="86"/>
    </w:p>
    <w:p w14:paraId="0E84D921" w14:textId="77777777" w:rsidR="00FB656E" w:rsidRPr="002D3C4A" w:rsidRDefault="00FB656E" w:rsidP="00FB656E">
      <w:pPr>
        <w:ind w:firstLine="567"/>
        <w:jc w:val="both"/>
        <w:rPr>
          <w:rFonts w:ascii="Arial" w:eastAsia="Calibri" w:hAnsi="Arial" w:cs="Arial"/>
          <w:color w:val="000000"/>
          <w:sz w:val="22"/>
          <w:szCs w:val="22"/>
          <w:lang w:eastAsia="en-US"/>
        </w:rPr>
      </w:pPr>
    </w:p>
    <w:p w14:paraId="198A80D6"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bookmarkStart w:id="87" w:name="_Hlk29147874"/>
      <w:r w:rsidRPr="002D3C4A">
        <w:rPr>
          <w:rFonts w:ascii="Arial" w:eastAsia="Calibri" w:hAnsi="Arial" w:cs="Arial"/>
          <w:color w:val="000000"/>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17D4DE8"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Konkretūs netesybų Šalims dydžiai nustatyti Sutarties Specialiųjų sąlygų </w:t>
      </w:r>
      <w:r w:rsidRPr="002D3C4A">
        <w:rPr>
          <w:rFonts w:ascii="Arial" w:eastAsia="Calibri" w:hAnsi="Arial" w:cs="Arial"/>
          <w:color w:val="000000"/>
          <w:sz w:val="22"/>
          <w:szCs w:val="22"/>
          <w:lang w:eastAsia="en-US"/>
        </w:rPr>
        <w:fldChar w:fldCharType="begin"/>
      </w:r>
      <w:r w:rsidRPr="002D3C4A">
        <w:rPr>
          <w:rFonts w:ascii="Arial" w:eastAsia="Calibri" w:hAnsi="Arial" w:cs="Arial"/>
          <w:color w:val="000000"/>
          <w:sz w:val="22"/>
          <w:szCs w:val="22"/>
          <w:lang w:eastAsia="en-US"/>
        </w:rPr>
        <w:instrText xml:space="preserve"> REF _Ref24318531 \r \h  \* MERGEFORMAT </w:instrText>
      </w:r>
      <w:r w:rsidRPr="002D3C4A">
        <w:rPr>
          <w:rFonts w:ascii="Arial" w:eastAsia="Calibri" w:hAnsi="Arial" w:cs="Arial"/>
          <w:color w:val="000000"/>
          <w:sz w:val="22"/>
          <w:szCs w:val="22"/>
          <w:lang w:eastAsia="en-US"/>
        </w:rPr>
      </w:r>
      <w:r w:rsidRPr="002D3C4A">
        <w:rPr>
          <w:rFonts w:ascii="Arial" w:eastAsia="Calibri" w:hAnsi="Arial" w:cs="Arial"/>
          <w:color w:val="000000"/>
          <w:sz w:val="22"/>
          <w:szCs w:val="22"/>
          <w:lang w:eastAsia="en-US"/>
        </w:rPr>
        <w:fldChar w:fldCharType="separate"/>
      </w:r>
      <w:r w:rsidRPr="002D3C4A">
        <w:rPr>
          <w:rFonts w:ascii="Arial" w:eastAsia="Calibri" w:hAnsi="Arial" w:cs="Arial"/>
          <w:color w:val="000000"/>
          <w:sz w:val="22"/>
          <w:szCs w:val="22"/>
          <w:lang w:eastAsia="en-US"/>
        </w:rPr>
        <w:t>6</w:t>
      </w:r>
      <w:r w:rsidRPr="002D3C4A">
        <w:rPr>
          <w:rFonts w:ascii="Arial" w:eastAsia="Calibri" w:hAnsi="Arial" w:cs="Arial"/>
          <w:color w:val="000000"/>
          <w:sz w:val="22"/>
          <w:szCs w:val="22"/>
          <w:lang w:eastAsia="en-US"/>
        </w:rPr>
        <w:fldChar w:fldCharType="end"/>
      </w:r>
      <w:r w:rsidRPr="002D3C4A">
        <w:rPr>
          <w:rFonts w:ascii="Arial" w:eastAsia="Calibri" w:hAnsi="Arial" w:cs="Arial"/>
          <w:color w:val="000000"/>
          <w:sz w:val="22"/>
          <w:szCs w:val="22"/>
          <w:lang w:eastAsia="en-US"/>
        </w:rPr>
        <w:t xml:space="preserve"> dalyje.</w:t>
      </w:r>
    </w:p>
    <w:p w14:paraId="6F22B803"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Užsakovas neatlygina Tiekėjo patirtų nuostolių, atsiradusių dėl Sutarties vykdymo sustabdymo.</w:t>
      </w:r>
    </w:p>
    <w:p w14:paraId="21FA3950"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Sustabdymo laikotarpiu, jei Sustabdymas įvyko ne dėl Tiekėjo kaltės, Tiekėjui netesybos neskaičiuojamos.</w:t>
      </w:r>
    </w:p>
    <w:p w14:paraId="17756D09"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Netesybos (delspinigiai ir/ar baudos) turi būti sumokėtos nedelsiant, tačiau ne vėliau kaip per 15(penkiolika) dienų nuo reikalavimo juos sumokėti išsiuntimo dienos į Sutarties Specialiosiose sąlygose nurodytas Šalių banko sąskaitas (išskyrus Užsakovo specialiąją Projektui atidarytą sąskaitą).</w:t>
      </w:r>
    </w:p>
    <w:p w14:paraId="0EE4A3E0"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Netesybų (delspinigių ir/ar baudų) sumokėjimas neatleidžia Šalių nuo pareigos vykdyti šioje Sutartyje prisiimtus įsipareigojimus.</w:t>
      </w:r>
    </w:p>
    <w:p w14:paraId="746F854A"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hAnsi="Arial" w:cs="Arial"/>
          <w:color w:val="000000"/>
          <w:sz w:val="22"/>
          <w:szCs w:val="22"/>
          <w:lang w:eastAsia="en-US"/>
        </w:rPr>
        <w:t>Sutarties</w:t>
      </w:r>
      <w:r w:rsidRPr="002D3C4A">
        <w:rPr>
          <w:rFonts w:ascii="Arial" w:hAnsi="Arial" w:cs="Arial"/>
          <w:sz w:val="22"/>
          <w:szCs w:val="22"/>
          <w:lang w:eastAsia="en-US"/>
        </w:rPr>
        <w:t xml:space="preserve"> nutraukimas neatleidžia Sutarties Šalių nuo delspinigių, priskaičiuotų iki Sutarties nutraukimo, bei baudų mokėjimo ir pareigos atlyginti nuostolius.</w:t>
      </w:r>
    </w:p>
    <w:p w14:paraId="75595B92"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hAnsi="Arial" w:cs="Arial"/>
          <w:color w:val="000000"/>
          <w:sz w:val="22"/>
          <w:szCs w:val="22"/>
          <w:lang w:eastAsia="en-US"/>
        </w:rPr>
        <w:t>Nutraukus</w:t>
      </w:r>
      <w:r w:rsidRPr="002D3C4A">
        <w:rPr>
          <w:rFonts w:ascii="Arial" w:hAnsi="Arial" w:cs="Arial"/>
          <w:sz w:val="22"/>
          <w:szCs w:val="22"/>
          <w:lang w:eastAsia="en-US"/>
        </w:rPr>
        <w:t xml:space="preserve"> Sutartį dėl Tiekėjo kaltės ar jo iniciatyva nesant Užsakovo kaltės, Tiekėjas privalo atlyginti Užsakovui visus patirtus nuostolius, įskaitant, bet neapsiribojant kainų skirtumą, susidarantį Užsakovui įsigyjant Paslaugas iš trečiųjų asmenų.</w:t>
      </w:r>
    </w:p>
    <w:p w14:paraId="001ADB44"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hAnsi="Arial" w:cs="Arial"/>
          <w:sz w:val="22"/>
          <w:szCs w:val="22"/>
          <w:lang w:eastAsia="en-US"/>
        </w:rPr>
        <w:t>Jei Tiekėjas nevykdo kokios nors Sutarties sąlygos ar įsipareigojimų, atsisako arba nepaiso bet kokio nurodymo, kuriuos pateikti turi teisę Užsakovas ir kuriuos Tiekėjas yra įsipareigojęs vykdyti pagal Sutarties sąlygas, Užsakovas gali raštu pranešti Tiekėjui apie tokio nurodymo nevykdymą ir reikalauti, kad Tiekėjas ištaisytų pranešime nurodytus pažeidimus. Tiekėjui per Užsakovo nurodytą protingą laiką neįvykdžius šio nurodymo, Užsakovas įgyja teisę vienašališkai nutraukti Sutartį nustatyta tvarka ir reikalauti atlyginti visus Užsakovo nuostolius.</w:t>
      </w:r>
    </w:p>
    <w:p w14:paraId="215A707C" w14:textId="77777777" w:rsidR="00FB656E" w:rsidRPr="005232E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hAnsi="Arial" w:cs="Arial"/>
          <w:sz w:val="22"/>
          <w:szCs w:val="22"/>
          <w:lang w:eastAsia="en-US"/>
        </w:rPr>
        <w:t xml:space="preserve">Tiekėjui </w:t>
      </w:r>
      <w:r w:rsidRPr="005232EA">
        <w:rPr>
          <w:rFonts w:ascii="Arial" w:hAnsi="Arial" w:cs="Arial"/>
          <w:sz w:val="22"/>
          <w:szCs w:val="22"/>
          <w:lang w:eastAsia="en-US"/>
        </w:rPr>
        <w:t>netinkamai vykdant savo sutartinius įsipareigojimus, Užsakovas turi teisę, neapribodamas kitų, Sutartyje ir įstatymuose numatytų savo teisių gynimo priemonių taikymo galimybių, taikyti vienašalį įskaitymą iš visų pagal Sutartį Tiekėjui mokėtinų sumų</w:t>
      </w:r>
      <w:r w:rsidRPr="005232EA">
        <w:rPr>
          <w:rFonts w:ascii="Arial" w:eastAsia="Calibri" w:hAnsi="Arial" w:cs="Arial"/>
          <w:sz w:val="22"/>
          <w:szCs w:val="22"/>
          <w:lang w:eastAsia="en-US"/>
        </w:rPr>
        <w:t xml:space="preserve"> (pranešant apie tai Tiekėjui raštu), o jei jų nepakaktų, ir iš Tiekėjo pateiktų prievolių įvykdymo užtikrinimų, Sutartyje nurodytoms netesyboms bei visiems savo patirtiems nuostoliams padengti. Ši nuostata galioja nepaisant Sutarties nutraukimo bei kitų sankcijų taikymo.</w:t>
      </w:r>
    </w:p>
    <w:p w14:paraId="259A020B" w14:textId="77777777" w:rsidR="00FB656E" w:rsidRPr="005232E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5232EA">
        <w:rPr>
          <w:rFonts w:ascii="Arial" w:hAnsi="Arial" w:cs="Arial"/>
          <w:sz w:val="22"/>
          <w:szCs w:val="22"/>
          <w:lang w:eastAsia="en-US"/>
        </w:rPr>
        <w:t>Tiekėjas visais atvejais atsako už Paslaugų, numatytų Sutartyje, atlikimo metu jo pasitelktų asmenų bei subteikėjų padarytus nuostolius ar žalą, nepriklausomai nuo to ar tokie nuostoliai ar žala būtų padaryta Užsakovui, jo darbuotojams ar bet kokiems tretiesiems asmenims ir jų turtui.</w:t>
      </w:r>
    </w:p>
    <w:p w14:paraId="204D1C51" w14:textId="77777777" w:rsidR="00FB656E" w:rsidRPr="005232E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5232EA">
        <w:rPr>
          <w:rFonts w:ascii="Arial" w:eastAsia="Calibri" w:hAnsi="Arial" w:cs="Arial"/>
          <w:color w:val="000000"/>
          <w:sz w:val="22"/>
          <w:szCs w:val="22"/>
          <w:lang w:eastAsia="en-US"/>
        </w:rPr>
        <w:t xml:space="preserve">Jei Tiekėjas, vykdydamas Sutartį, nesilaiko galiojančių teisės aktų reikalavimų ir dėl to kompetentingos įgaliotos valstybinės institucijos pritaiko baudas ar kitas sankcijas Užsakovui, taip pat, jeigu dėl bet kokių aplinkybių, susijusių su Tiekėju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Tiekėjas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w:t>
      </w:r>
      <w:r w:rsidRPr="005232EA">
        <w:rPr>
          <w:rFonts w:ascii="Arial" w:eastAsia="Calibri" w:hAnsi="Arial" w:cs="Arial"/>
          <w:color w:val="000000"/>
          <w:sz w:val="22"/>
          <w:szCs w:val="22"/>
          <w:lang w:eastAsia="en-US"/>
        </w:rPr>
        <w:lastRenderedPageBreak/>
        <w:t>neapsiribojant, dėl Užsakovo dalykinės reputacijos sumenkimo, veiklos suvaržymų, verslo sandorių bei klientų praradimo ar kitų neigiamų pasekmių, susijusių su Užsakovo ar jo darbuotojų veiklos apribojimais).</w:t>
      </w:r>
    </w:p>
    <w:p w14:paraId="49440B5E" w14:textId="77777777" w:rsidR="00FB656E" w:rsidRPr="005232E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5232EA">
        <w:rPr>
          <w:rFonts w:ascii="Arial" w:eastAsia="Calibri" w:hAnsi="Arial" w:cs="Arial"/>
          <w:color w:val="000000"/>
          <w:sz w:val="22"/>
          <w:szCs w:val="22"/>
          <w:lang w:eastAsia="en-US"/>
        </w:rPr>
        <w:t>Tiekėjas privalo nedelsiant, bet ne vėliau nei per 1 (vieną) darbo dieną, informuoti Užsakovą raštu, jei jam yra pritaikytos Sankcijos ar jam yra žinoma informacija apie inicijuotas arba ketinamas inicijuoti procedūras dėl Sankcijų jam ir / ar Užsakovui taikymo. Tiekėjas, pažeidęs reikalavimą laiku informuoti Užsakovą raštu apie šiame</w:t>
      </w:r>
      <w:r w:rsidRPr="005232EA">
        <w:rPr>
          <w:rFonts w:ascii="Arial" w:eastAsia="Calibri" w:hAnsi="Arial" w:cs="Arial"/>
          <w:iCs/>
          <w:sz w:val="22"/>
          <w:szCs w:val="22"/>
          <w:lang w:eastAsia="en-US"/>
        </w:rPr>
        <w:t xml:space="preserve"> Sutarties punkte nurodytas aplinkybes, Užsakovui pareikalavus, sumoka 10 (dešimties) procentų Sutarties kainos be PVM dydžio baudą.</w:t>
      </w:r>
    </w:p>
    <w:p w14:paraId="5274FAFA" w14:textId="77777777" w:rsidR="00FB656E" w:rsidRPr="005232E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5232EA">
        <w:rPr>
          <w:rFonts w:ascii="Arial" w:eastAsia="Calibri" w:hAnsi="Arial" w:cs="Arial"/>
          <w:sz w:val="22"/>
          <w:szCs w:val="22"/>
          <w:lang w:eastAsia="en-US"/>
        </w:rPr>
        <w:t>Sutartį nutraukus Tie</w:t>
      </w:r>
      <w:r w:rsidRPr="005232EA">
        <w:rPr>
          <w:rFonts w:ascii="Arial" w:eastAsia="Calibri" w:hAnsi="Arial" w:cs="Arial"/>
          <w:sz w:val="22"/>
          <w:szCs w:val="22"/>
        </w:rPr>
        <w:t xml:space="preserve">kėjo iniciatyva (reikalavimu) (nesant Užsakovo kaltės), </w:t>
      </w:r>
      <w:r w:rsidRPr="005232EA">
        <w:rPr>
          <w:rFonts w:ascii="Arial" w:eastAsia="Calibri" w:hAnsi="Arial" w:cs="Arial"/>
          <w:sz w:val="22"/>
          <w:szCs w:val="22"/>
          <w:lang w:eastAsia="en-US"/>
        </w:rPr>
        <w:t>Užsakovas pasilieka Sutarties įvykdymo užtikrinimą</w:t>
      </w:r>
      <w:r w:rsidRPr="005232EA">
        <w:rPr>
          <w:rFonts w:ascii="Arial" w:eastAsia="Calibri" w:hAnsi="Arial" w:cs="Arial"/>
          <w:sz w:val="22"/>
          <w:szCs w:val="22"/>
        </w:rPr>
        <w:t xml:space="preserve">. Tiekėjas taip pat atlygina Užsakovui kitus nuostolius, </w:t>
      </w:r>
      <w:r w:rsidRPr="005232EA">
        <w:rPr>
          <w:rFonts w:ascii="Arial" w:eastAsia="Calibri" w:hAnsi="Arial" w:cs="Arial"/>
          <w:sz w:val="22"/>
          <w:szCs w:val="22"/>
          <w:lang w:eastAsia="en-US"/>
        </w:rPr>
        <w:t>įskaitant, bet neapsiribojant, kainų skirtumą, susidarantį Užsakovui įsigyjant Paslaugas iš trečiųjų asmenų,</w:t>
      </w:r>
      <w:r w:rsidRPr="005232EA">
        <w:rPr>
          <w:rFonts w:ascii="Arial" w:eastAsia="Calibri" w:hAnsi="Arial" w:cs="Arial"/>
          <w:sz w:val="22"/>
          <w:szCs w:val="22"/>
        </w:rPr>
        <w:t xml:space="preserve"> patirtus dėl Sutarties nutraukimo. Nuostolių sumą Tiekėjas perveda į Užsakovo sąskaitą per 30 (trisdešimt) kalendorinių dienų nuo Užsakovo prašymo ir nuostolius patvirtinančių dokumentų pateikimo dienos.</w:t>
      </w:r>
    </w:p>
    <w:p w14:paraId="6CCD1CE3" w14:textId="77777777" w:rsidR="00FB656E" w:rsidRPr="005232E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5232EA">
        <w:rPr>
          <w:rFonts w:ascii="Arial" w:eastAsia="Calibri" w:hAnsi="Arial" w:cs="Arial"/>
          <w:sz w:val="22"/>
          <w:szCs w:val="22"/>
        </w:rPr>
        <w:t>Tiekėjo atsakomybė už visus nuostolius, išlaidas ir žalą, kylančius iš šios Sutarties ir (ar) susijusius su šia Sutartimi ir (ar) atsirandančius dėl Tiekėjo šia Sutartimi prisiimtų įsipareigojimų nevykdymo ir (arba) netinkamo vykdymo, už kuriuos šioje Sutartyje nėra numatytos netesybos (baudos ar delspinigiai), bus ribojama Užsakovo tiesioginiais nuostoliais. Jei Tiekėjo šia Sutartimi prisiimtų įsipareigojimų nevykdymas arba netinkamas vykdymas arba šių veiksmų (neveikimo) pasekmė yra pripažįstami draudžiamuoju įvykiu pagal Tiekėjo pagal šią Sutartį pateiktus draudimų polisus, Užsakovo patirtų nuostolių bei išlaidų atlyginimas yra ribojamas Užsakovo tiesioginiais nuostoliais arba draudimo suma, priklausomai nuo to kuri iš šių sumų yra didesnė.</w:t>
      </w:r>
      <w:bookmarkEnd w:id="87"/>
    </w:p>
    <w:p w14:paraId="13DA2907" w14:textId="77777777" w:rsidR="00FB656E" w:rsidRPr="002D3C4A" w:rsidRDefault="00FB656E" w:rsidP="00FB656E">
      <w:pPr>
        <w:pStyle w:val="ListParagraph"/>
        <w:numPr>
          <w:ilvl w:val="1"/>
          <w:numId w:val="3"/>
        </w:numPr>
        <w:ind w:left="505" w:hanging="505"/>
        <w:jc w:val="both"/>
        <w:rPr>
          <w:rFonts w:ascii="Arial" w:hAnsi="Arial" w:cs="Arial"/>
          <w:sz w:val="22"/>
          <w:szCs w:val="22"/>
        </w:rPr>
      </w:pPr>
      <w:r w:rsidRPr="005232EA">
        <w:rPr>
          <w:rFonts w:ascii="Arial" w:hAnsi="Arial" w:cs="Arial"/>
          <w:sz w:val="22"/>
          <w:szCs w:val="22"/>
        </w:rPr>
        <w:t>Tiekėjas Sutarties vykdymo metu yra atsakingas,</w:t>
      </w:r>
      <w:r w:rsidRPr="002D3C4A">
        <w:rPr>
          <w:rFonts w:ascii="Arial" w:hAnsi="Arial" w:cs="Arial"/>
          <w:sz w:val="22"/>
          <w:szCs w:val="22"/>
        </w:rPr>
        <w:t xml:space="preserve"> įskaitant materialinę atsakomybę, už jam perduotų duomenų, dokumentų saugumą, taip pat už informacinėse sistemose, prie kurių Tiekėjas turi prieigą, esančios informacijos ir duomenų saugumą ir privalo atlyginti visus Užsakovo nuostolius, susijusius su dokumentų, duomenų daliniu ar visišku praradimu, sugadinimu ir (ar) panaudojimu ne Sutarties vykdymo tikslais ar atskleidimu be Užsakovo rašytinio sutikimo. </w:t>
      </w:r>
    </w:p>
    <w:p w14:paraId="3364AF0F" w14:textId="77777777" w:rsidR="00FB656E" w:rsidRPr="002D3C4A" w:rsidRDefault="00FB656E" w:rsidP="00FB656E">
      <w:pPr>
        <w:pStyle w:val="ListParagraph"/>
        <w:numPr>
          <w:ilvl w:val="1"/>
          <w:numId w:val="3"/>
        </w:numPr>
        <w:ind w:left="505" w:hanging="505"/>
        <w:jc w:val="both"/>
        <w:rPr>
          <w:rFonts w:ascii="Arial" w:hAnsi="Arial" w:cs="Arial"/>
          <w:sz w:val="22"/>
          <w:szCs w:val="22"/>
        </w:rPr>
      </w:pPr>
      <w:r w:rsidRPr="002D3C4A">
        <w:rPr>
          <w:rFonts w:ascii="Arial" w:hAnsi="Arial" w:cs="Arial"/>
          <w:sz w:val="22"/>
          <w:szCs w:val="22"/>
        </w:rPr>
        <w:t>Tiekėjas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Užsakovui, jo darbuotojams ar bet kokiems tretiesiems asmenims ir (ar) jų turtui</w:t>
      </w:r>
    </w:p>
    <w:p w14:paraId="389CB129" w14:textId="77777777" w:rsidR="00FB656E" w:rsidRPr="002D3C4A" w:rsidRDefault="00FB656E" w:rsidP="00FB656E">
      <w:pPr>
        <w:tabs>
          <w:tab w:val="left" w:pos="993"/>
        </w:tabs>
        <w:ind w:left="709"/>
        <w:jc w:val="both"/>
        <w:rPr>
          <w:rFonts w:ascii="Arial" w:eastAsia="Calibri" w:hAnsi="Arial" w:cs="Arial"/>
          <w:color w:val="000000"/>
          <w:sz w:val="22"/>
          <w:szCs w:val="22"/>
          <w:lang w:eastAsia="en-US"/>
        </w:rPr>
      </w:pPr>
    </w:p>
    <w:p w14:paraId="6E453C25" w14:textId="77777777" w:rsidR="00FB656E" w:rsidRPr="002D3C4A" w:rsidRDefault="00FB656E" w:rsidP="00FB656E">
      <w:pPr>
        <w:tabs>
          <w:tab w:val="left" w:pos="993"/>
        </w:tabs>
        <w:ind w:left="709"/>
        <w:jc w:val="both"/>
        <w:rPr>
          <w:rFonts w:ascii="Arial" w:eastAsia="Calibri" w:hAnsi="Arial" w:cs="Arial"/>
          <w:color w:val="000000"/>
          <w:sz w:val="22"/>
          <w:szCs w:val="22"/>
          <w:lang w:eastAsia="en-US"/>
        </w:rPr>
      </w:pPr>
    </w:p>
    <w:p w14:paraId="712157DE" w14:textId="77777777" w:rsidR="00FB656E" w:rsidRPr="002D3C4A" w:rsidRDefault="00FB656E" w:rsidP="00FB656E">
      <w:pPr>
        <w:ind w:firstLine="567"/>
        <w:jc w:val="center"/>
        <w:rPr>
          <w:rFonts w:ascii="Arial" w:eastAsia="Calibri" w:hAnsi="Arial" w:cs="Arial"/>
          <w:color w:val="000000"/>
          <w:sz w:val="22"/>
          <w:szCs w:val="22"/>
          <w:lang w:eastAsia="en-US"/>
        </w:rPr>
      </w:pPr>
    </w:p>
    <w:p w14:paraId="2734C661"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88" w:name="_Toc364973203"/>
      <w:bookmarkStart w:id="89" w:name="_Toc2610570"/>
      <w:r w:rsidRPr="002D3C4A">
        <w:rPr>
          <w:rFonts w:ascii="Arial" w:eastAsia="Calibri" w:hAnsi="Arial" w:cs="Arial"/>
          <w:b/>
          <w:bCs/>
          <w:color w:val="000000"/>
          <w:sz w:val="22"/>
          <w:szCs w:val="22"/>
          <w:lang w:eastAsia="en-US"/>
        </w:rPr>
        <w:t>Konfidencialumo įsipareigojimai</w:t>
      </w:r>
      <w:bookmarkEnd w:id="88"/>
      <w:bookmarkEnd w:id="89"/>
    </w:p>
    <w:p w14:paraId="2EAB2BEA" w14:textId="77777777" w:rsidR="00FB656E" w:rsidRPr="002D3C4A" w:rsidRDefault="00FB656E" w:rsidP="00FB656E">
      <w:pPr>
        <w:rPr>
          <w:rFonts w:ascii="Arial" w:eastAsia="Calibri" w:hAnsi="Arial" w:cs="Arial"/>
          <w:sz w:val="22"/>
          <w:szCs w:val="22"/>
          <w:lang w:eastAsia="en-US"/>
        </w:rPr>
      </w:pPr>
    </w:p>
    <w:p w14:paraId="77C07E14" w14:textId="77777777" w:rsidR="00FB656E" w:rsidRPr="002D3C4A" w:rsidRDefault="00FB656E" w:rsidP="00FB656E">
      <w:pPr>
        <w:pStyle w:val="BodyText"/>
        <w:numPr>
          <w:ilvl w:val="1"/>
          <w:numId w:val="3"/>
        </w:numPr>
        <w:tabs>
          <w:tab w:val="left" w:pos="720"/>
        </w:tabs>
        <w:ind w:left="505" w:hanging="505"/>
        <w:jc w:val="both"/>
        <w:rPr>
          <w:rFonts w:ascii="Arial" w:hAnsi="Arial" w:cs="Arial"/>
          <w:kern w:val="28"/>
          <w:sz w:val="22"/>
          <w:szCs w:val="22"/>
        </w:rPr>
      </w:pPr>
      <w:r w:rsidRPr="002D3C4A">
        <w:rPr>
          <w:rFonts w:ascii="Arial" w:hAnsi="Arial" w:cs="Arial"/>
          <w:kern w:val="28"/>
          <w:sz w:val="22"/>
          <w:szCs w:val="22"/>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apie ją jokios informacijos, išskyrus atvejus, kai to reikalaujama Lietuvos Respublikos teisės aktų nustatyta tvarka. </w:t>
      </w:r>
    </w:p>
    <w:p w14:paraId="2EB1CFCF" w14:textId="77777777" w:rsidR="00FB656E" w:rsidRPr="002D3C4A" w:rsidRDefault="00FB656E" w:rsidP="00FB656E">
      <w:pPr>
        <w:pStyle w:val="BodyText"/>
        <w:numPr>
          <w:ilvl w:val="1"/>
          <w:numId w:val="3"/>
        </w:numPr>
        <w:tabs>
          <w:tab w:val="left" w:pos="720"/>
        </w:tabs>
        <w:ind w:left="505" w:hanging="505"/>
        <w:jc w:val="both"/>
        <w:rPr>
          <w:rFonts w:ascii="Arial" w:hAnsi="Arial" w:cs="Arial"/>
          <w:kern w:val="28"/>
          <w:sz w:val="22"/>
          <w:szCs w:val="22"/>
        </w:rPr>
      </w:pPr>
      <w:r w:rsidRPr="002D3C4A">
        <w:rPr>
          <w:rFonts w:ascii="Arial" w:hAnsi="Arial" w:cs="Arial"/>
          <w:kern w:val="28"/>
          <w:sz w:val="22"/>
          <w:szCs w:val="22"/>
        </w:rPr>
        <w:t xml:space="preserve">Šio įsipareigojimo pažeidimu nebus laikomas viešas informacijos apie Užsakovą atskleidimas, jei Užsakovas pažeidžia mokėjimo terminus, ir informacijos apie </w:t>
      </w:r>
      <w:r w:rsidRPr="002D3C4A">
        <w:rPr>
          <w:rFonts w:ascii="Arial" w:hAnsi="Arial" w:cs="Arial"/>
          <w:sz w:val="22"/>
          <w:szCs w:val="22"/>
        </w:rPr>
        <w:t>Tie</w:t>
      </w:r>
      <w:r w:rsidRPr="002D3C4A">
        <w:rPr>
          <w:rFonts w:ascii="Arial" w:hAnsi="Arial" w:cs="Arial"/>
          <w:kern w:val="28"/>
          <w:sz w:val="22"/>
          <w:szCs w:val="22"/>
        </w:rPr>
        <w:t xml:space="preserve">kėją atskleidimas, jei </w:t>
      </w:r>
      <w:r w:rsidRPr="002D3C4A">
        <w:rPr>
          <w:rFonts w:ascii="Arial" w:hAnsi="Arial" w:cs="Arial"/>
          <w:sz w:val="22"/>
          <w:szCs w:val="22"/>
        </w:rPr>
        <w:t>Tie</w:t>
      </w:r>
      <w:r w:rsidRPr="002D3C4A">
        <w:rPr>
          <w:rFonts w:ascii="Arial" w:hAnsi="Arial" w:cs="Arial"/>
          <w:kern w:val="28"/>
          <w:sz w:val="22"/>
          <w:szCs w:val="22"/>
        </w:rPr>
        <w:t>kėjas pažeidžia Sutartį įskaitant, bet neapsiribojant Paslaugų teikimo terminus.</w:t>
      </w:r>
    </w:p>
    <w:p w14:paraId="767E0C7E" w14:textId="77777777" w:rsidR="00FB656E" w:rsidRPr="002D3C4A" w:rsidRDefault="00FB656E" w:rsidP="00FB656E">
      <w:pPr>
        <w:pStyle w:val="BodyText"/>
        <w:numPr>
          <w:ilvl w:val="1"/>
          <w:numId w:val="3"/>
        </w:numPr>
        <w:tabs>
          <w:tab w:val="left" w:pos="720"/>
        </w:tabs>
        <w:ind w:left="505" w:hanging="505"/>
        <w:jc w:val="both"/>
        <w:rPr>
          <w:rFonts w:ascii="Arial" w:hAnsi="Arial" w:cs="Arial"/>
          <w:kern w:val="28"/>
          <w:sz w:val="22"/>
          <w:szCs w:val="22"/>
        </w:rPr>
      </w:pPr>
      <w:r w:rsidRPr="002D3C4A">
        <w:rPr>
          <w:rFonts w:ascii="Arial" w:hAnsi="Arial" w:cs="Arial"/>
          <w:kern w:val="28"/>
          <w:sz w:val="22"/>
          <w:szCs w:val="22"/>
        </w:rPr>
        <w:t>Konfidencialumo įsipareigojimas įsigalioja nuo jo pasirašymo dienos ir galioja 10 (dešimt) metų po Sutarties pabaigos. Jei Sutartis susijusi su nacionaliniu saugumu ar strateginiu, Užsakovui ar LTG grupei svarbiu objektu, konfidencialumo įsipareigojimas galioja neterminuotai.</w:t>
      </w:r>
    </w:p>
    <w:p w14:paraId="5CB224E0" w14:textId="77777777" w:rsidR="00FB656E" w:rsidRPr="002D3C4A" w:rsidRDefault="00FB656E" w:rsidP="00FB656E">
      <w:pPr>
        <w:pStyle w:val="BodyText"/>
        <w:numPr>
          <w:ilvl w:val="1"/>
          <w:numId w:val="3"/>
        </w:numPr>
        <w:tabs>
          <w:tab w:val="left" w:pos="720"/>
        </w:tabs>
        <w:ind w:left="505" w:hanging="505"/>
        <w:jc w:val="both"/>
        <w:rPr>
          <w:rFonts w:ascii="Arial" w:hAnsi="Arial" w:cs="Arial"/>
          <w:kern w:val="28"/>
          <w:sz w:val="22"/>
          <w:szCs w:val="22"/>
        </w:rPr>
      </w:pPr>
      <w:r w:rsidRPr="002D3C4A">
        <w:rPr>
          <w:rFonts w:ascii="Arial" w:hAnsi="Arial" w:cs="Arial"/>
          <w:sz w:val="22"/>
          <w:szCs w:val="22"/>
        </w:rPr>
        <w:t>Tie</w:t>
      </w:r>
      <w:r w:rsidRPr="002D3C4A">
        <w:rPr>
          <w:rFonts w:ascii="Arial" w:hAnsi="Arial" w:cs="Arial"/>
          <w:kern w:val="28"/>
          <w:sz w:val="22"/>
          <w:szCs w:val="22"/>
        </w:rPr>
        <w:t>kėjas, neteisėtai naudojęs, praradęs ar atskleidęs bet kokią konfidencialią informaciją, sumoka Užsakovui 5 000,00 Eur (penkių tūkstančių eurų, 00 ct) dydžio baudą ir atlygina Užsakovo patirtus pagrįstus nuostolius, kiek jų nepadengia bauda.</w:t>
      </w:r>
    </w:p>
    <w:p w14:paraId="393D7CD1" w14:textId="77777777" w:rsidR="00FB656E" w:rsidRPr="002D3C4A" w:rsidRDefault="00FB656E" w:rsidP="00FB656E">
      <w:pPr>
        <w:pStyle w:val="BodyText"/>
        <w:numPr>
          <w:ilvl w:val="1"/>
          <w:numId w:val="3"/>
        </w:numPr>
        <w:tabs>
          <w:tab w:val="left" w:pos="720"/>
        </w:tabs>
        <w:ind w:left="505" w:hanging="505"/>
        <w:jc w:val="both"/>
        <w:rPr>
          <w:rFonts w:ascii="Arial" w:hAnsi="Arial" w:cs="Arial"/>
          <w:kern w:val="28"/>
          <w:sz w:val="22"/>
          <w:szCs w:val="22"/>
        </w:rPr>
      </w:pPr>
      <w:r w:rsidRPr="002D3C4A">
        <w:rPr>
          <w:rFonts w:ascii="Arial" w:hAnsi="Arial" w:cs="Arial"/>
          <w:kern w:val="28"/>
          <w:sz w:val="22"/>
          <w:szCs w:val="22"/>
        </w:rPr>
        <w:t xml:space="preserve">Pagal rašytinį Užsakovo reikalavimą, </w:t>
      </w:r>
      <w:r w:rsidRPr="002D3C4A">
        <w:rPr>
          <w:rFonts w:ascii="Arial" w:hAnsi="Arial" w:cs="Arial"/>
          <w:sz w:val="22"/>
          <w:szCs w:val="22"/>
        </w:rPr>
        <w:t>Tie</w:t>
      </w:r>
      <w:r w:rsidRPr="002D3C4A">
        <w:rPr>
          <w:rFonts w:ascii="Arial" w:hAnsi="Arial" w:cs="Arial"/>
          <w:kern w:val="28"/>
          <w:sz w:val="22"/>
          <w:szCs w:val="22"/>
        </w:rPr>
        <w:t>kėjas privalo grąžinti Užsakovui visą Sutarties vykdymo metu gautą dokumentaciją (be teisės pasilikti kopijas) ir sunaikinti visą informaciją, dokumentus ir kitus duomenis, kiek tai neprieštarauja privalomiems teisės aktų reikalavimams.</w:t>
      </w:r>
    </w:p>
    <w:p w14:paraId="06EA36CB" w14:textId="77777777" w:rsidR="00FB656E" w:rsidRPr="002D3C4A" w:rsidRDefault="00FB656E" w:rsidP="00FB656E">
      <w:pPr>
        <w:pStyle w:val="BodyText"/>
        <w:numPr>
          <w:ilvl w:val="1"/>
          <w:numId w:val="3"/>
        </w:numPr>
        <w:tabs>
          <w:tab w:val="left" w:pos="720"/>
        </w:tabs>
        <w:ind w:left="505" w:hanging="505"/>
        <w:jc w:val="both"/>
        <w:rPr>
          <w:rFonts w:ascii="Arial" w:hAnsi="Arial" w:cs="Arial"/>
          <w:kern w:val="28"/>
          <w:sz w:val="22"/>
          <w:szCs w:val="22"/>
        </w:rPr>
      </w:pPr>
      <w:r w:rsidRPr="002D3C4A">
        <w:rPr>
          <w:rFonts w:ascii="Arial" w:hAnsi="Arial" w:cs="Arial"/>
          <w:kern w:val="28"/>
          <w:sz w:val="22"/>
          <w:szCs w:val="22"/>
        </w:rPr>
        <w:t xml:space="preserve"> Atsižvelgiant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6244CD8E"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lastRenderedPageBreak/>
        <w:t>Tiekėjas privalo užtikrinti:</w:t>
      </w:r>
    </w:p>
    <w:p w14:paraId="048EA931" w14:textId="77777777" w:rsidR="00FB656E" w:rsidRPr="002D3C4A" w:rsidRDefault="00FB656E" w:rsidP="00FB656E">
      <w:pPr>
        <w:pStyle w:val="Default"/>
        <w:numPr>
          <w:ilvl w:val="0"/>
          <w:numId w:val="11"/>
        </w:numPr>
        <w:spacing w:after="120"/>
        <w:ind w:left="505" w:hanging="505"/>
        <w:jc w:val="both"/>
        <w:rPr>
          <w:color w:val="auto"/>
          <w:sz w:val="22"/>
          <w:szCs w:val="22"/>
        </w:rPr>
      </w:pPr>
      <w:r w:rsidRPr="002D3C4A">
        <w:rPr>
          <w:sz w:val="22"/>
          <w:szCs w:val="22"/>
        </w:rPr>
        <w:tab/>
      </w:r>
      <w:r w:rsidRPr="002D3C4A">
        <w:rPr>
          <w:color w:val="auto"/>
          <w:sz w:val="22"/>
          <w:szCs w:val="22"/>
        </w:rPr>
        <w:t>kad jo naudojamos informacinės technologijos skirtos dokumentų rinkimui ir perdavimui, naudojamos ryšio priemonės garantuotų dokumentų apsaugą nuo neteisėtos prieigos, jei dokumentai yra perduodami elektroniniu būdu, dokumentai turi būti perduodami saugiu kanalu arba siunčiant internetu - apsaugoti naudojant stiprų slaptažodį arba naudojama saugi informacinių technologijų (toliau - IT) aplinka;</w:t>
      </w:r>
    </w:p>
    <w:p w14:paraId="6FFD5FCA" w14:textId="77777777" w:rsidR="00FB656E" w:rsidRPr="002D3C4A" w:rsidRDefault="00FB656E" w:rsidP="00FB656E">
      <w:pPr>
        <w:pStyle w:val="Default"/>
        <w:numPr>
          <w:ilvl w:val="0"/>
          <w:numId w:val="11"/>
        </w:numPr>
        <w:spacing w:after="120"/>
        <w:ind w:left="505" w:hanging="505"/>
        <w:jc w:val="both"/>
        <w:rPr>
          <w:color w:val="auto"/>
          <w:sz w:val="22"/>
          <w:szCs w:val="22"/>
        </w:rPr>
      </w:pPr>
      <w:r w:rsidRPr="002D3C4A">
        <w:rPr>
          <w:color w:val="auto"/>
          <w:sz w:val="22"/>
          <w:szCs w:val="22"/>
        </w:rPr>
        <w:t>kad informacija bus apdorojama ir saugoma Tiekėjo IT infrastruktūroje, naudojamos Tiekėjui priklausančios IT sistemos;</w:t>
      </w:r>
    </w:p>
    <w:p w14:paraId="6650C1EA" w14:textId="77777777" w:rsidR="00FB656E" w:rsidRPr="002D3C4A" w:rsidRDefault="00FB656E" w:rsidP="00FB656E">
      <w:pPr>
        <w:pStyle w:val="Default"/>
        <w:numPr>
          <w:ilvl w:val="0"/>
          <w:numId w:val="11"/>
        </w:numPr>
        <w:spacing w:after="120"/>
        <w:ind w:left="505" w:hanging="505"/>
        <w:jc w:val="both"/>
        <w:rPr>
          <w:color w:val="auto"/>
          <w:sz w:val="22"/>
          <w:szCs w:val="22"/>
        </w:rPr>
      </w:pPr>
      <w:r w:rsidRPr="002D3C4A">
        <w:rPr>
          <w:color w:val="auto"/>
          <w:sz w:val="22"/>
          <w:szCs w:val="22"/>
        </w:rPr>
        <w:t>kad su Sutarties dalyku susijusios ir Sutartyje saugomos informacijos keitimasis elektroniniu būdu (skaitmeniniu būdu) būtų naudojamos informacijos ir dokumentų saugojimo bei keitimosi platforma, kuri turi būti prieinama tik įgaliotiems naudotojams;</w:t>
      </w:r>
    </w:p>
    <w:p w14:paraId="432C1FD3" w14:textId="77777777" w:rsidR="00FB656E" w:rsidRPr="002D3C4A" w:rsidRDefault="00FB656E" w:rsidP="00FB656E">
      <w:pPr>
        <w:pStyle w:val="Default"/>
        <w:numPr>
          <w:ilvl w:val="0"/>
          <w:numId w:val="11"/>
        </w:numPr>
        <w:spacing w:after="120"/>
        <w:ind w:left="505" w:hanging="505"/>
        <w:jc w:val="both"/>
        <w:rPr>
          <w:color w:val="auto"/>
          <w:sz w:val="22"/>
          <w:szCs w:val="22"/>
        </w:rPr>
      </w:pPr>
      <w:r w:rsidRPr="002D3C4A">
        <w:rPr>
          <w:color w:val="auto"/>
          <w:sz w:val="22"/>
          <w:szCs w:val="22"/>
        </w:rPr>
        <w:t>kad prieiga prie dokumentų saugojimo ir keitimosi platformos turės tik tie fiziniai asmenys, kurie dalyvaus Sutarties vykdyme. Dokumentų saugojimo ir keitimosi platformos naudotojo paskyra turi būti susieta su fizinio asmens darbiniu elektroniniu paštu;</w:t>
      </w:r>
    </w:p>
    <w:p w14:paraId="0ECDB81F" w14:textId="77777777" w:rsidR="00FB656E" w:rsidRPr="002D3C4A" w:rsidRDefault="00FB656E" w:rsidP="00FB656E">
      <w:pPr>
        <w:pStyle w:val="Default"/>
        <w:numPr>
          <w:ilvl w:val="0"/>
          <w:numId w:val="11"/>
        </w:numPr>
        <w:spacing w:after="120"/>
        <w:ind w:left="505" w:hanging="505"/>
        <w:jc w:val="both"/>
        <w:rPr>
          <w:color w:val="auto"/>
          <w:sz w:val="22"/>
          <w:szCs w:val="22"/>
        </w:rPr>
      </w:pPr>
      <w:r w:rsidRPr="002D3C4A">
        <w:rPr>
          <w:color w:val="auto"/>
          <w:sz w:val="22"/>
          <w:szCs w:val="22"/>
        </w:rPr>
        <w:t>kad jo darbuotojai, dalyvaujantys Sutarties vykdyme, nenaudotų savo privačių IT priemonių, programų, sistemų ir kitų IT išteklių, pavyzdžiui, privačių el. pašto dėžučių, vykdydami su Sutartimi susijusius įsipareigojimus;</w:t>
      </w:r>
    </w:p>
    <w:p w14:paraId="051D4845" w14:textId="77777777" w:rsidR="00FB656E" w:rsidRPr="002D3C4A" w:rsidRDefault="00FB656E" w:rsidP="00FB656E">
      <w:pPr>
        <w:pStyle w:val="Default"/>
        <w:numPr>
          <w:ilvl w:val="0"/>
          <w:numId w:val="11"/>
        </w:numPr>
        <w:spacing w:after="120"/>
        <w:ind w:left="505" w:hanging="505"/>
        <w:jc w:val="both"/>
        <w:rPr>
          <w:color w:val="auto"/>
          <w:sz w:val="22"/>
          <w:szCs w:val="22"/>
        </w:rPr>
      </w:pPr>
      <w:r w:rsidRPr="002D3C4A">
        <w:rPr>
          <w:color w:val="auto"/>
          <w:sz w:val="22"/>
          <w:szCs w:val="22"/>
        </w:rPr>
        <w:t>kad, nedelsiant informuos Užsakovą, jei neteisėtai buvo atskleista, pamesta ar vagyste prarasta su Sutartimi susijusi informacija, taip pat imtis pagrįstų veiksmų įvykiui ištirti (įskaitant faktų, susijusių su įvykiu išsiaiškinimą ir informacijos rinkimą);</w:t>
      </w:r>
    </w:p>
    <w:p w14:paraId="381F92FB" w14:textId="1F1DCF95" w:rsidR="00961B4B" w:rsidRPr="005232EA" w:rsidRDefault="00FB656E" w:rsidP="00961B4B">
      <w:pPr>
        <w:pStyle w:val="Default"/>
        <w:numPr>
          <w:ilvl w:val="0"/>
          <w:numId w:val="11"/>
        </w:numPr>
        <w:spacing w:after="120"/>
        <w:ind w:left="505" w:hanging="505"/>
        <w:jc w:val="both"/>
        <w:rPr>
          <w:color w:val="auto"/>
          <w:sz w:val="22"/>
          <w:szCs w:val="22"/>
        </w:rPr>
      </w:pPr>
      <w:r w:rsidRPr="002D3C4A">
        <w:rPr>
          <w:color w:val="auto"/>
          <w:sz w:val="22"/>
          <w:szCs w:val="22"/>
        </w:rPr>
        <w:t xml:space="preserve">kad ne </w:t>
      </w:r>
      <w:r w:rsidRPr="005232EA">
        <w:rPr>
          <w:color w:val="auto"/>
          <w:sz w:val="22"/>
          <w:szCs w:val="22"/>
        </w:rPr>
        <w:t>vėliau kaip per 5 (penkias) darbo dienas nuo Užsakovo prašymo gavimo dienos, sunaikins bet kokią rašytinę, skaitmeninę ar bet kokią kitą techniškai įrašytą konfidencialią informaciją, kurią turi Tiekėjas, jo darbuotojai, išorės ekspertai, įgalioti atstovai, subrangovai ar jų darbuotojai, įskaitant atkuriamąją informaciją. Tiekėjas raštu patvirtina Užsakovui atitinkamos informacijos sunaikinimo faktą. Konfidenciali informacija sunaikinama taip, kad būtų pašalinta galimybė gauti ar atkurti konfidencialią informaciją iš atitinkamo informacijos šaltinio. Tiekėjas neprivalo sunaikinti konfidencialios informacijos, kurios išsaugojimas turi būti užtikrintas vadovaujantis norminių teisės aktų reikalavimais.</w:t>
      </w:r>
    </w:p>
    <w:p w14:paraId="732206B8" w14:textId="3609738F" w:rsidR="00961B4B" w:rsidRPr="005232EA" w:rsidRDefault="00961B4B" w:rsidP="00961B4B">
      <w:pPr>
        <w:pStyle w:val="Default"/>
        <w:numPr>
          <w:ilvl w:val="1"/>
          <w:numId w:val="3"/>
        </w:numPr>
        <w:spacing w:after="120"/>
        <w:jc w:val="both"/>
        <w:rPr>
          <w:color w:val="auto"/>
          <w:sz w:val="22"/>
          <w:szCs w:val="22"/>
        </w:rPr>
      </w:pPr>
      <w:r w:rsidRPr="005232EA">
        <w:rPr>
          <w:sz w:val="22"/>
          <w:szCs w:val="22"/>
          <w14:ligatures w14:val="standardContextual"/>
        </w:rPr>
        <w:t>Konfidencialumo įsipareigojimo pažeidimu nebus laikomas viešas informacijos, susijusios su Sankcijų įgyvendinimo ir kontrolės politikos pažeidimu, atskleidimas, jeigu Tiekėjas šios politikos nesilaikė.</w:t>
      </w:r>
    </w:p>
    <w:p w14:paraId="371C3BF0" w14:textId="77777777" w:rsidR="00FB656E" w:rsidRPr="005232EA" w:rsidRDefault="00FB656E" w:rsidP="00FB656E">
      <w:pPr>
        <w:tabs>
          <w:tab w:val="left" w:pos="993"/>
        </w:tabs>
        <w:jc w:val="both"/>
        <w:rPr>
          <w:rFonts w:ascii="Arial" w:eastAsia="Calibri" w:hAnsi="Arial" w:cs="Arial"/>
          <w:color w:val="000000"/>
          <w:sz w:val="22"/>
          <w:szCs w:val="22"/>
          <w:lang w:eastAsia="en-US"/>
        </w:rPr>
      </w:pPr>
    </w:p>
    <w:p w14:paraId="7410F099" w14:textId="77777777" w:rsidR="00FB656E" w:rsidRPr="005232EA" w:rsidRDefault="00FB656E" w:rsidP="00FB656E">
      <w:pPr>
        <w:numPr>
          <w:ilvl w:val="0"/>
          <w:numId w:val="3"/>
        </w:numPr>
        <w:tabs>
          <w:tab w:val="num" w:pos="709"/>
        </w:tabs>
        <w:ind w:left="505" w:hanging="505"/>
        <w:outlineLvl w:val="1"/>
        <w:rPr>
          <w:rFonts w:ascii="Arial" w:eastAsia="Calibri" w:hAnsi="Arial" w:cs="Arial"/>
          <w:b/>
          <w:bCs/>
          <w:color w:val="000000"/>
          <w:sz w:val="22"/>
          <w:szCs w:val="22"/>
          <w:lang w:eastAsia="en-US"/>
        </w:rPr>
      </w:pPr>
      <w:bookmarkStart w:id="90" w:name="_Toc364973204"/>
      <w:bookmarkStart w:id="91" w:name="_Toc2610571"/>
      <w:bookmarkStart w:id="92" w:name="_Toc74555047"/>
      <w:bookmarkStart w:id="93" w:name="_Toc75156400"/>
      <w:bookmarkStart w:id="94" w:name="_Toc76523534"/>
      <w:bookmarkStart w:id="95" w:name="_Toc85872000"/>
      <w:bookmarkStart w:id="96" w:name="_Toc106609623"/>
      <w:r w:rsidRPr="005232EA">
        <w:rPr>
          <w:rFonts w:ascii="Arial" w:eastAsia="Calibri" w:hAnsi="Arial" w:cs="Arial"/>
          <w:b/>
          <w:bCs/>
          <w:color w:val="000000"/>
          <w:sz w:val="22"/>
          <w:szCs w:val="22"/>
          <w:lang w:eastAsia="en-US"/>
        </w:rPr>
        <w:t>Darbuotojai ir įranga</w:t>
      </w:r>
      <w:bookmarkEnd w:id="90"/>
      <w:bookmarkEnd w:id="91"/>
    </w:p>
    <w:p w14:paraId="48EB0B34" w14:textId="77777777" w:rsidR="00FB656E" w:rsidRPr="002D3C4A" w:rsidRDefault="00FB656E" w:rsidP="00FB656E">
      <w:pPr>
        <w:ind w:left="505" w:hanging="505"/>
        <w:rPr>
          <w:rFonts w:ascii="Arial" w:eastAsia="Calibri" w:hAnsi="Arial" w:cs="Arial"/>
          <w:sz w:val="22"/>
          <w:szCs w:val="22"/>
          <w:lang w:eastAsia="en-US"/>
        </w:rPr>
      </w:pPr>
    </w:p>
    <w:p w14:paraId="7C1999D6"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hAnsi="Arial" w:cs="Arial"/>
          <w:color w:val="000000"/>
          <w:sz w:val="22"/>
          <w:szCs w:val="22"/>
        </w:rPr>
        <w:t xml:space="preserve">Įsigaliojus Sutarčiai bet ne vėliau kaip iki nustatytos Pradžios datos Tiekėjas turi pateikti Užsakovui įsakymą apie pagrindinio personalo paskyrimą. Pagrindiniu personalu yra laikomi specialistai, </w:t>
      </w:r>
      <w:r w:rsidRPr="002D3C4A">
        <w:rPr>
          <w:rFonts w:ascii="Arial" w:hAnsi="Arial" w:cs="Arial"/>
          <w:sz w:val="22"/>
          <w:szCs w:val="22"/>
        </w:rPr>
        <w:t>kurių kvalifikacija Tiekėjas Pirkimo metu rėmėsi, kad atitiktų kvalifikacijos reikalavimus</w:t>
      </w:r>
      <w:r w:rsidRPr="002D3C4A">
        <w:rPr>
          <w:rFonts w:ascii="Arial" w:hAnsi="Arial" w:cs="Arial"/>
          <w:color w:val="000000"/>
          <w:sz w:val="22"/>
          <w:szCs w:val="22"/>
        </w:rPr>
        <w:t>. Įsakymas apie kito (nepagrindinio/papildomo) personalo paskyrimą turi būti pateiktas Užsakovui ne vėliau kaip iki atitinkamo darbuotojo darbo atitinkamame objekte pradžios.</w:t>
      </w:r>
    </w:p>
    <w:p w14:paraId="7D2F9FAC"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Tiekėjas turi laiku pateikti Projekto vadovo raštiškam patvirtinimui prašymus dėl bet kokio pagrindinio personalo eksperto pakeitimo. </w:t>
      </w:r>
      <w:r w:rsidRPr="002D3C4A">
        <w:rPr>
          <w:rFonts w:ascii="Arial" w:hAnsi="Arial" w:cs="Arial"/>
          <w:sz w:val="22"/>
          <w:szCs w:val="22"/>
        </w:rPr>
        <w:t>Pasiūlyme nurodytų specialistų, kurių kvalifikacija buvo remtasi Pirkimo metu pakeitimo sąlygos yra nustatytos Bendrųjų Sutarties sąlygų 6.4 p.</w:t>
      </w:r>
    </w:p>
    <w:p w14:paraId="270D9048"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Tiekėjas turi imtis visų priemonių, kad užtikrintų pakankamą administravimą, sekretoriavimą ir vertimo paslaugas, ir aprūpintų savo darbuotojus įranga ir kitomis priemonėmis, leidžiančiomis jiems efektyviai atlikti savo konkrečias pareigas.</w:t>
      </w:r>
    </w:p>
    <w:p w14:paraId="4E64EB4E"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Projekto eigoje, raštišku ir pagrįstu pareikalavimu Užsakovas gali paprašyti eksperto pakeitimo ir/ar papildomo eksperto paskyrimo, jei jis mano, kad bet kuris Tiekėjo ekspertas yra netinkamas, arba neatlieka savo pareigų pagal Sutartį, arba atsisako ar negali dirbti, </w:t>
      </w:r>
      <w:r w:rsidRPr="002D3C4A">
        <w:rPr>
          <w:rFonts w:ascii="Arial" w:hAnsi="Arial" w:cs="Arial"/>
          <w:color w:val="000000" w:themeColor="text1"/>
          <w:sz w:val="22"/>
          <w:szCs w:val="22"/>
        </w:rPr>
        <w:t xml:space="preserve">paaiškėja, kad </w:t>
      </w:r>
      <w:r w:rsidRPr="002D3C4A">
        <w:rPr>
          <w:rFonts w:ascii="Arial" w:hAnsi="Arial" w:cs="Arial"/>
          <w:sz w:val="22"/>
          <w:szCs w:val="22"/>
        </w:rPr>
        <w:t xml:space="preserve">specialistas neatitinka VPĮ ar PĮ nuostatų, kelia grėsmę nacionaliniam saugumui, jam taikomos tarptautinės sankcijos, kaip tai apibrėžta Sankcijų įgyvendinimo įstatyme ar (ir) yra kiti teisės aktuose nustatyti pagrindai, reikalaujantys pakeitimo, </w:t>
      </w:r>
      <w:r w:rsidRPr="002D3C4A">
        <w:rPr>
          <w:rFonts w:ascii="Arial" w:eastAsia="Calibri" w:hAnsi="Arial" w:cs="Arial"/>
          <w:color w:val="000000"/>
          <w:sz w:val="22"/>
          <w:szCs w:val="22"/>
          <w:lang w:eastAsia="en-US"/>
        </w:rPr>
        <w:t>arba tinkamam Paslaugų įvykdymui reikalinga paskirti papildomus ekspertus.</w:t>
      </w:r>
    </w:p>
    <w:p w14:paraId="10A3DE50"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Keičiant ekspertą, jį pakeičiantis asmuo turi turėti kvalifikaciją, atitinkančią keičiamam ekspertui taikomus kvalifikacijos reikalavimus. Tiekėjui nesugebant parūpinti atitinkamos kvalifikacijos ir/ar patirties eksperto, Užsakovas gali nuspręsti pasinaudoti Sutarties įvykdymo užtikrinimu ir/ar nutraukti Sutartį, jei jos tinkamam įvykdymui iškyla grėsmė.</w:t>
      </w:r>
    </w:p>
    <w:p w14:paraId="799467C5"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lastRenderedPageBreak/>
        <w:t>Už papildomus kaštus, susijusius su ekspertų pakeitimu, yra atsakingas Tiekėjas. Tada, kai ekspertas nėra pakeičiamas nedelsiant, ir praeina tam tikras laikotarpis kol naujas ekspertas perima jo funkcijas, Užsakovas gali paprašyti Tiekėjo iki naujo eksperto atvykimo paskirti Projektui laikiną ekspertą, arba imtis kitų priemonių tam, kad kompensuotų laikiną trūkstamo eksperto nebuvimą. Užsakovas turi teisę sustabdyti mokėjimus už tą laikotarpį, kai nėra eksperto ar jį pakeičiančio asmens.</w:t>
      </w:r>
    </w:p>
    <w:p w14:paraId="4D5DE00F" w14:textId="77777777" w:rsidR="00FB656E" w:rsidRPr="002D3C4A" w:rsidRDefault="00FB656E" w:rsidP="00FB656E">
      <w:pPr>
        <w:numPr>
          <w:ilvl w:val="1"/>
          <w:numId w:val="3"/>
        </w:numPr>
        <w:tabs>
          <w:tab w:val="left" w:pos="993"/>
        </w:tabs>
        <w:ind w:left="709" w:hanging="709"/>
        <w:jc w:val="both"/>
        <w:rPr>
          <w:rFonts w:ascii="Arial" w:hAnsi="Arial" w:cs="Arial"/>
          <w:sz w:val="22"/>
          <w:szCs w:val="22"/>
        </w:rPr>
      </w:pPr>
      <w:r w:rsidRPr="002D3C4A">
        <w:rPr>
          <w:rFonts w:ascii="Arial" w:hAnsi="Arial" w:cs="Arial"/>
          <w:sz w:val="22"/>
          <w:szCs w:val="22"/>
        </w:rPr>
        <w:t>Kiekvienas Tiekėjo paskirtas techninės priežiūros ekspertas turi būti pajėgus skirti reikiamą dienų skaičių techninės priežiūros paslaugoms vykdyti statinio statybos vietoje visą Paslaugų sutarties galiojimo laikotarpį. Jei Tiekėjo paskirtasis pagrindinis ekspertas nustatytu grafiku nesilanko statinio statybos vietoje ir neužtikrina atliekamų rangos darbų kokybės, jis turi būti pakeistas kitu Tiekėjo pasiūlyme nurodytu atitinkamos kvalifikacijos pagrindiniu ekspertu, užtikrinančiu šį įsipareigojimą.</w:t>
      </w:r>
    </w:p>
    <w:p w14:paraId="25698414"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Tiekėjo (įskaitant subtiekėjus) personalas turi būti pasirengęs ir teikti Paslaugas visą Paslaugų teikimo laikotarpį, įvertinant Rangovo Programą ir Rangos darbų vykdymo metu pateikiamą informaciją apie planuojamus vykdyti darbus.</w:t>
      </w:r>
    </w:p>
    <w:p w14:paraId="5BFCCAEE"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Tiekėjas privalo suteikti Paslaugas teikiančiam personalui visus įgaliojimus, kurie reikalingi tinkamam Paslaugų sutarties įvykdymui.</w:t>
      </w:r>
    </w:p>
    <w:p w14:paraId="0C01FA3C"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Tiekėjas, įvertindamas Paslaugų teikimo bei Rangos darbų vykdymo apimtis, Rangovo Programą, Rangovo rengiamą darbo projektinę dokumentaciją, savo rizika ir sąskaita privalo paskirti visus papildomus ekspertus (pavyzdžiui, papildomi bendrųjų ar specialiųjų statybos darbų techninės priežiūros vadovai, pagrindinių ekspertų asistentai, kokybės valdymo ekspertai, darbo projektinės dokumentacijos įvertinimo ekspertai ar kiti), kurie nebuvo nurodyti Tiekėjo pasiūlyme, tačiau yra reikalingi tinkamam Paslaugų sutarties įvykdymui. Šių Tiekėjo papildomų ekspertų paskyrimui nėra reikalaujama gauti Užsakovo Projekto vadovo raštišką patvirtinimą, tačiau remdamasis Sutartimi, Užsakovas gali prieštarauti Tiekėjo darbuotojų pasirinkimui.  </w:t>
      </w:r>
    </w:p>
    <w:p w14:paraId="42E9873E"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Tiekėjas, įvertindamas Paslaugų teikimo apimtis, savo rizika ir sąskaita privalo paskirti visą papildomą personalą (pavyzdžiui, administratoriai, sekretoriai, vertėjai, vairuotojai ar kiti), kuris yra reikalingas tinkamam Paslaugų sutarties įvykdymui. Šio Tiekėjo papildomo personalo paskyrimui nėra reikalaujama gauti Užsakovo Projekto vadovo raštišką patvirtinimą, tačiau remdamasis Sutartimi, Užsakovas gali prieštarauti Tiekėjo darbuotojų pasirinkimui.</w:t>
      </w:r>
    </w:p>
    <w:p w14:paraId="13F63F40"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Tiekėjo (įskaitant subtiekėjus) personalas, teikiantis Paslaugas pagal Paslaugų sutartį, privalo:</w:t>
      </w:r>
    </w:p>
    <w:p w14:paraId="68E5390A" w14:textId="77777777" w:rsidR="00FB656E" w:rsidRPr="002D3C4A" w:rsidRDefault="00FB656E" w:rsidP="00FB656E">
      <w:pPr>
        <w:numPr>
          <w:ilvl w:val="2"/>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laiku ir kokybiškai vykdyti jiems paskirtas pareigas ir funkcijas;</w:t>
      </w:r>
    </w:p>
    <w:p w14:paraId="3CCA16B7" w14:textId="77777777" w:rsidR="00FB656E" w:rsidRPr="002D3C4A" w:rsidRDefault="00FB656E" w:rsidP="00FB656E">
      <w:pPr>
        <w:numPr>
          <w:ilvl w:val="2"/>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gerai išmanyti atitinkamų jų kompetencijai priskirtų darbo sričių specifiką, taikomas normas ir standartus, techninius sprendimus;</w:t>
      </w:r>
    </w:p>
    <w:p w14:paraId="2FD63B68" w14:textId="77777777" w:rsidR="00FB656E" w:rsidRPr="002D3C4A" w:rsidRDefault="00FB656E" w:rsidP="00FB656E">
      <w:pPr>
        <w:numPr>
          <w:ilvl w:val="2"/>
          <w:numId w:val="3"/>
        </w:numPr>
        <w:tabs>
          <w:tab w:val="left" w:pos="993"/>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visą Paslaugų teikimo laikotarpį turėti galiojančius kvalifikaciją patvirtinančius dokumentus, kurie yra reikalingi atitinkamoms pareigoms vykdyti pagal Paslaugų sutarties sąlygose, šioje Techninėje užduotyje, Paslaugų Pirkimo dokumentuose ir Lietuvos Respublikos teisės aktuose nustatytus reikalavimus.</w:t>
      </w:r>
    </w:p>
    <w:p w14:paraId="48B1BEDA"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Inžinierius, tuo neapsiribojant, turi:</w:t>
      </w:r>
    </w:p>
    <w:p w14:paraId="65F38244" w14:textId="77777777" w:rsidR="00FB656E" w:rsidRPr="002D3C4A" w:rsidRDefault="00FB656E" w:rsidP="00FB656E">
      <w:pPr>
        <w:numPr>
          <w:ilvl w:val="2"/>
          <w:numId w:val="3"/>
        </w:numPr>
        <w:tabs>
          <w:tab w:val="left" w:pos="851"/>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laiku ir kokybiškai vykdyti Inžinieriaus pareigas ir funkcijas pagal Rangos sutartį, tinkamai atstovauti Tiekėją vykdant Paslaugų sutartį;</w:t>
      </w:r>
    </w:p>
    <w:p w14:paraId="49D95912" w14:textId="77777777" w:rsidR="00FB656E" w:rsidRPr="002D3C4A" w:rsidRDefault="00FB656E" w:rsidP="00FB656E">
      <w:pPr>
        <w:numPr>
          <w:ilvl w:val="2"/>
          <w:numId w:val="3"/>
        </w:numPr>
        <w:tabs>
          <w:tab w:val="left" w:pos="851"/>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nagrinėti Rangovo rengiamas ataskaitas kartu su jas lydinčiais dokumentais, vertinti jų atitikimą esamai situacijai, reikalauti, kad jos būtų parengtos kokybiškai ir teikiamos nustatytais terminais, teikti Rangovui pastabas dėl ataskaitų netinkamo rengimo (jei tokių būtų);</w:t>
      </w:r>
    </w:p>
    <w:p w14:paraId="323AF6BC" w14:textId="77777777" w:rsidR="00FB656E" w:rsidRPr="002D3C4A" w:rsidRDefault="00FB656E" w:rsidP="00FB656E">
      <w:pPr>
        <w:numPr>
          <w:ilvl w:val="2"/>
          <w:numId w:val="3"/>
        </w:numPr>
        <w:tabs>
          <w:tab w:val="left" w:pos="851"/>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teikti Užsakovui išsamias Paslaugų teikimo ataskaitas kartu su jas lydinčiais dokumentais, pasitarimų protokolus ir kitus Užsakovo reikalaujamus dokumentus, įskaitant Rangovui išduotas Mokėjimo pažymas, Paslaugų perdavimo-priėmimo aktus ir Pažymas apie suteiktų Paslaugų vertę;</w:t>
      </w:r>
    </w:p>
    <w:p w14:paraId="1B18530E" w14:textId="77777777" w:rsidR="00FB656E" w:rsidRPr="002D3C4A" w:rsidRDefault="00FB656E" w:rsidP="00FB656E">
      <w:pPr>
        <w:numPr>
          <w:ilvl w:val="2"/>
          <w:numId w:val="3"/>
        </w:numPr>
        <w:tabs>
          <w:tab w:val="left" w:pos="851"/>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koordinuoti visų ekspertų darbą, užtikrinti tinkamą užduočių ekspertams paskirstymą užtikrinant tinkamą Paslaugų vykdymą, vadovauti Tiekėjo paskirtų ekspertų grupei, užtikrinant Paslaugų suteikimą laiku ir kokybiškai;</w:t>
      </w:r>
    </w:p>
    <w:p w14:paraId="0F3701E0" w14:textId="77777777" w:rsidR="00FB656E" w:rsidRPr="002D3C4A" w:rsidRDefault="00FB656E" w:rsidP="00FB656E">
      <w:pPr>
        <w:numPr>
          <w:ilvl w:val="2"/>
          <w:numId w:val="3"/>
        </w:numPr>
        <w:tabs>
          <w:tab w:val="left" w:pos="851"/>
        </w:tabs>
        <w:ind w:left="851" w:hanging="851"/>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atkreipti Užsakovo dėmesį į visus klausimus ar reikalus, kurie gali turėti neigiamos įtakos kokybiškam ir ekonomiškam Paslaugų suteikimui laiku ir Rangos darbų atlikimui, siūlyti optimalius sprendimus galimos jų neigiamos įtakos apribojimui;</w:t>
      </w:r>
    </w:p>
    <w:p w14:paraId="4C4FB448" w14:textId="77777777" w:rsidR="00FB656E" w:rsidRPr="002D3C4A" w:rsidRDefault="00FB656E" w:rsidP="00FB656E">
      <w:pPr>
        <w:numPr>
          <w:ilvl w:val="2"/>
          <w:numId w:val="3"/>
        </w:numPr>
        <w:tabs>
          <w:tab w:val="left" w:pos="851"/>
          <w:tab w:val="left" w:pos="993"/>
        </w:tabs>
        <w:ind w:left="993" w:hanging="993"/>
        <w:jc w:val="both"/>
        <w:rPr>
          <w:rFonts w:ascii="Arial" w:eastAsia="Calibri" w:hAnsi="Arial" w:cs="Arial"/>
          <w:color w:val="000000"/>
          <w:sz w:val="22"/>
          <w:szCs w:val="22"/>
          <w:lang w:eastAsia="en-US"/>
        </w:rPr>
      </w:pPr>
      <w:r w:rsidRPr="002D3C4A">
        <w:rPr>
          <w:rFonts w:ascii="Arial" w:eastAsia="Calibri" w:hAnsi="Arial" w:cs="Arial"/>
          <w:color w:val="000000" w:themeColor="text1"/>
          <w:sz w:val="22"/>
          <w:szCs w:val="22"/>
          <w:lang w:eastAsia="en-US"/>
        </w:rPr>
        <w:t>užtikrinti tinkamą Paslaugų planavimą ir vykdomų rangos darbų techninę priežiūrą.</w:t>
      </w:r>
    </w:p>
    <w:p w14:paraId="28C41A0E" w14:textId="77777777" w:rsidR="00FB656E" w:rsidRPr="002D3C4A" w:rsidRDefault="00FB656E" w:rsidP="00FB656E">
      <w:pPr>
        <w:numPr>
          <w:ilvl w:val="1"/>
          <w:numId w:val="3"/>
        </w:numPr>
        <w:tabs>
          <w:tab w:val="left" w:pos="993"/>
        </w:tabs>
        <w:ind w:left="709" w:hanging="709"/>
        <w:jc w:val="both"/>
        <w:rPr>
          <w:rFonts w:ascii="Arial" w:hAnsi="Arial" w:cs="Arial"/>
          <w:sz w:val="22"/>
          <w:szCs w:val="22"/>
          <w:lang w:eastAsia="en-US"/>
        </w:rPr>
      </w:pPr>
      <w:r w:rsidRPr="002D3C4A">
        <w:rPr>
          <w:rFonts w:ascii="Arial" w:eastAsia="Calibri" w:hAnsi="Arial" w:cs="Arial"/>
          <w:color w:val="000000"/>
          <w:sz w:val="22"/>
          <w:szCs w:val="22"/>
          <w:lang w:eastAsia="en-US"/>
        </w:rPr>
        <w:t>Bendrosios statinio statybos techninės priežiūros vadovas ir specialiųjų statybos darbų techninės priežiūros vadovai privalo tinkamai ir laiku vykdyti atitinkamas pareigas bei funkcijas, kurias numato Lietuvos Respublikos teisės aktai, įskaitant, bet neapsiribojant, Lietuvos Respublikos statybos įstatymu bei ST</w:t>
      </w:r>
      <w:r w:rsidRPr="002D3C4A">
        <w:rPr>
          <w:rFonts w:ascii="Arial" w:hAnsi="Arial" w:cs="Arial"/>
          <w:sz w:val="22"/>
          <w:szCs w:val="22"/>
          <w:lang w:eastAsia="en-US"/>
        </w:rPr>
        <w:t xml:space="preserve">R 1.06.01:2016 „Statybos darbai. Statinio statybos priežiūra“ (su vėlesniais pakeitimais ir papildymais). </w:t>
      </w:r>
    </w:p>
    <w:p w14:paraId="06285425" w14:textId="77777777" w:rsidR="00FB656E" w:rsidRPr="002D3C4A" w:rsidRDefault="00FB656E" w:rsidP="00FB656E">
      <w:pPr>
        <w:numPr>
          <w:ilvl w:val="1"/>
          <w:numId w:val="3"/>
        </w:numPr>
        <w:tabs>
          <w:tab w:val="left" w:pos="993"/>
        </w:tabs>
        <w:ind w:left="709" w:hanging="709"/>
        <w:jc w:val="both"/>
        <w:rPr>
          <w:rFonts w:ascii="Arial" w:hAnsi="Arial" w:cs="Arial"/>
          <w:sz w:val="22"/>
          <w:szCs w:val="22"/>
          <w:lang w:eastAsia="en-US"/>
        </w:rPr>
      </w:pPr>
      <w:r w:rsidRPr="002D3C4A">
        <w:rPr>
          <w:rFonts w:ascii="Arial" w:hAnsi="Arial" w:cs="Arial"/>
          <w:sz w:val="22"/>
          <w:szCs w:val="22"/>
        </w:rPr>
        <w:lastRenderedPageBreak/>
        <w:t>Tiekėjo darbuotojai, dirbantys geležinkelio keliuose ar esantys pavojingojoje geležinkelio zonoje, priklausomai nuo darbo pobūdžio turi turėti galiojantį asmens, kurio darbas tiesiogiai susijęs su geležinkelių transporto eismu arba asmens, kurio darbas netiesiogiai susijęs su geležinkelių transporto eismu, pažymėjimą, kaip tai reikalaujama Lietuvos Respublikos geležinkelių transporto eismo saugos įstatyme. Visi Tiekėjo darbuotojai, įskaitant subtiekėjų darbuotojus, kurie teiks Paslaugas geležinkelio keliuose ir jų įrenginių apsaugos zonoje, prieš pradėdami dirbti statybvietėje, taip pat turi būti baigę ne geležinkelio įmonių darbuotojų saugaus elgesio geležinkelio kelių ir jų įrenginių apsaugos zonose mokymus ir išlaikę atitinkamus egzaminus ir Užsakovui pareikalavus, privalo pateikti šio kurso baigimo pažymėjimą.</w:t>
      </w:r>
    </w:p>
    <w:p w14:paraId="5430C6BD" w14:textId="77777777" w:rsidR="00FB656E" w:rsidRPr="002D3C4A" w:rsidRDefault="00FB656E" w:rsidP="00FB656E">
      <w:pPr>
        <w:tabs>
          <w:tab w:val="left" w:pos="993"/>
        </w:tabs>
        <w:ind w:left="709"/>
        <w:jc w:val="both"/>
        <w:rPr>
          <w:rFonts w:ascii="Arial" w:eastAsia="Calibri" w:hAnsi="Arial" w:cs="Arial"/>
          <w:sz w:val="22"/>
          <w:szCs w:val="22"/>
          <w:lang w:eastAsia="en-US"/>
        </w:rPr>
      </w:pPr>
    </w:p>
    <w:p w14:paraId="6E451C72" w14:textId="77777777" w:rsidR="00FB656E" w:rsidRPr="002D3C4A" w:rsidRDefault="00FB656E" w:rsidP="00FB656E">
      <w:pPr>
        <w:ind w:firstLine="567"/>
        <w:jc w:val="both"/>
        <w:rPr>
          <w:rFonts w:ascii="Arial" w:eastAsia="Calibri" w:hAnsi="Arial" w:cs="Arial"/>
          <w:color w:val="000000"/>
          <w:sz w:val="22"/>
          <w:szCs w:val="22"/>
          <w:lang w:eastAsia="en-US"/>
        </w:rPr>
      </w:pPr>
    </w:p>
    <w:p w14:paraId="6C612ECF"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r w:rsidRPr="002D3C4A">
        <w:rPr>
          <w:rFonts w:ascii="Arial" w:eastAsia="Calibri" w:hAnsi="Arial" w:cs="Arial"/>
          <w:b/>
          <w:bCs/>
          <w:color w:val="000000"/>
          <w:sz w:val="22"/>
          <w:szCs w:val="22"/>
          <w:lang w:eastAsia="en-US"/>
        </w:rPr>
        <w:t>Darbo valandos ir atostogos</w:t>
      </w:r>
    </w:p>
    <w:p w14:paraId="674D9C87" w14:textId="77777777" w:rsidR="00FB656E" w:rsidRPr="002D3C4A" w:rsidRDefault="00FB656E" w:rsidP="00FB656E">
      <w:pPr>
        <w:rPr>
          <w:rFonts w:ascii="Arial" w:eastAsia="Calibri" w:hAnsi="Arial" w:cs="Arial"/>
          <w:sz w:val="22"/>
          <w:szCs w:val="22"/>
          <w:lang w:eastAsia="en-US"/>
        </w:rPr>
      </w:pPr>
    </w:p>
    <w:p w14:paraId="277AE573" w14:textId="77777777" w:rsidR="00FB656E" w:rsidRPr="002D3C4A" w:rsidRDefault="00FB656E" w:rsidP="00FB656E">
      <w:pPr>
        <w:numPr>
          <w:ilvl w:val="1"/>
          <w:numId w:val="3"/>
        </w:numPr>
        <w:tabs>
          <w:tab w:val="left" w:pos="993"/>
        </w:tabs>
        <w:ind w:left="709" w:hanging="709"/>
        <w:jc w:val="both"/>
        <w:rPr>
          <w:rFonts w:ascii="Arial" w:eastAsia="Calibri" w:hAnsi="Arial" w:cs="Arial"/>
          <w:color w:val="000000"/>
          <w:sz w:val="22"/>
          <w:szCs w:val="22"/>
          <w:lang w:eastAsia="en-US"/>
        </w:rPr>
      </w:pPr>
      <w:r w:rsidRPr="002D3C4A">
        <w:rPr>
          <w:rFonts w:ascii="Arial" w:hAnsi="Arial" w:cs="Arial"/>
          <w:sz w:val="22"/>
          <w:szCs w:val="22"/>
        </w:rPr>
        <w:t xml:space="preserve">Pagrindinio personalo atostogų, komandiruočių ar ligos metu, taip pat esant kitoms nenumatytoms aplinkybėms juos pavaduoja kiti Tiekėjo atitinkamos kvalifikacijos paskirti ir iš anksto su Užsakovu suderinti asmenys. Tiekėjo paskirto </w:t>
      </w:r>
      <w:r w:rsidRPr="002D3C4A">
        <w:rPr>
          <w:rFonts w:ascii="Arial" w:hAnsi="Arial" w:cs="Arial"/>
          <w:color w:val="000000"/>
          <w:sz w:val="22"/>
          <w:szCs w:val="22"/>
        </w:rPr>
        <w:t xml:space="preserve">pagrindinio personalo atostogų laikas ir pavaduojantys asmenys Sutarties vykdymo laikotarpiu derinami raštu su Užsakovu. </w:t>
      </w:r>
      <w:r w:rsidRPr="002D3C4A">
        <w:rPr>
          <w:rFonts w:ascii="Arial" w:hAnsi="Arial" w:cs="Arial"/>
          <w:sz w:val="22"/>
          <w:szCs w:val="22"/>
        </w:rPr>
        <w:t xml:space="preserve">Pagrindinio personalo atstovus atostogų, komandiruočių ar ligos metu, taip pat esant kitoms nenumatytoms aplinkybėms laikinai pavaduojančių atstovų kvalifikacijos atitikimas Pirkimo metu nustatytiems kvalifikacijos reikalavimams nėra vertinamas, tačiau pavaduojantis asmuo privalo turėti teisės aktuose nustatytą reikalingą kvalifikaciją (atitinkamiems darbams prižiūrėti reikalingą kvalifikacijos atestatą ar teisės pripažinimo dokumentą, jei taikoma). </w:t>
      </w:r>
      <w:r w:rsidRPr="002D3C4A">
        <w:rPr>
          <w:rFonts w:ascii="Arial" w:eastAsia="Calibri" w:hAnsi="Arial" w:cs="Arial"/>
          <w:color w:val="000000"/>
          <w:sz w:val="22"/>
          <w:szCs w:val="22"/>
          <w:lang w:eastAsia="en-US"/>
        </w:rPr>
        <w:t>.</w:t>
      </w:r>
    </w:p>
    <w:p w14:paraId="30C130AA" w14:textId="77777777" w:rsidR="00FB656E" w:rsidRPr="002D3C4A" w:rsidRDefault="00FB656E" w:rsidP="00FB656E">
      <w:pPr>
        <w:ind w:firstLine="567"/>
        <w:jc w:val="both"/>
        <w:rPr>
          <w:rFonts w:ascii="Arial" w:eastAsia="Calibri" w:hAnsi="Arial" w:cs="Arial"/>
          <w:color w:val="000000"/>
          <w:sz w:val="22"/>
          <w:szCs w:val="22"/>
          <w:lang w:eastAsia="en-US"/>
        </w:rPr>
      </w:pPr>
      <w:bookmarkStart w:id="97" w:name="_Toc364973206"/>
      <w:bookmarkStart w:id="98" w:name="_Toc74555046"/>
      <w:bookmarkStart w:id="99" w:name="_Toc75156399"/>
      <w:bookmarkStart w:id="100" w:name="_Toc76523533"/>
      <w:bookmarkStart w:id="101" w:name="_Toc106609622"/>
      <w:bookmarkEnd w:id="92"/>
      <w:bookmarkEnd w:id="93"/>
      <w:bookmarkEnd w:id="94"/>
      <w:bookmarkEnd w:id="95"/>
      <w:bookmarkEnd w:id="96"/>
    </w:p>
    <w:bookmarkEnd w:id="97"/>
    <w:p w14:paraId="7E74B2F6" w14:textId="77777777" w:rsidR="00FB656E" w:rsidRPr="002D3C4A" w:rsidRDefault="00FB656E" w:rsidP="00FB656E">
      <w:pPr>
        <w:ind w:firstLine="567"/>
        <w:jc w:val="both"/>
        <w:rPr>
          <w:rFonts w:ascii="Arial" w:eastAsia="Calibri" w:hAnsi="Arial" w:cs="Arial"/>
          <w:sz w:val="22"/>
          <w:szCs w:val="22"/>
          <w:lang w:eastAsia="en-US"/>
        </w:rPr>
      </w:pPr>
    </w:p>
    <w:p w14:paraId="5E0272F6" w14:textId="77777777" w:rsidR="00FB656E" w:rsidRPr="002D3C4A" w:rsidRDefault="00FB656E" w:rsidP="00FB656E">
      <w:pPr>
        <w:numPr>
          <w:ilvl w:val="0"/>
          <w:numId w:val="3"/>
        </w:numPr>
        <w:suppressAutoHyphens/>
        <w:autoSpaceDN w:val="0"/>
        <w:spacing w:after="120"/>
        <w:ind w:left="505" w:hanging="505"/>
        <w:jc w:val="both"/>
        <w:textAlignment w:val="baseline"/>
        <w:outlineLvl w:val="1"/>
        <w:rPr>
          <w:rFonts w:ascii="Arial" w:hAnsi="Arial" w:cs="Arial"/>
          <w:b/>
          <w:bCs/>
          <w:sz w:val="22"/>
          <w:szCs w:val="22"/>
        </w:rPr>
      </w:pPr>
      <w:bookmarkStart w:id="102" w:name="_Toc364973207"/>
      <w:bookmarkStart w:id="103" w:name="_Toc2610574"/>
      <w:r w:rsidRPr="002D3C4A">
        <w:rPr>
          <w:rFonts w:ascii="Arial" w:hAnsi="Arial" w:cs="Arial"/>
          <w:b/>
          <w:bCs/>
          <w:sz w:val="22"/>
          <w:szCs w:val="22"/>
        </w:rPr>
        <w:t>SUTARTIES GALIOJIMO TERMINAS, SUTARTIES KEITIMAS</w:t>
      </w:r>
    </w:p>
    <w:p w14:paraId="1F014147"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 xml:space="preserve">Sutartis laikoma sudaryta įgaliotiems Šalių atstovams pasirašius Sutarties sąlygas; </w:t>
      </w:r>
    </w:p>
    <w:p w14:paraId="0E320894"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Jeigu Sutarties Specialiosiose sąlygose nenustatyta kitaip, Sutartis įsigalioja nuo Sutarties sudarymo momento ir galioja iki visiško Šalių įsipareigojimų pagal Sutartį įvykdymo, nebent būtų nutraukta Sutartyje nustatytais pagrindais. Nutraukus Sutartį ar jai pasibaigus, lieka galioti šios Sutarties nuostatos, susijusios su garantiniu aptarnavimu, netesybų ir nuostolių, priskaičiuotų iki Sutarties nutraukimo, sumokėjimu, atsakomybe bei atsiskaitymais tarp Šalių pagal šią Sutartį, taip pat visos kitos šios Sutarties nuostatos, kurios, kaip aiškiai nurodyta, išlieka galioti po Sutarties nutraukimo arba turi išlikti galioti, kad būtų visiškai įvykdyta ši Sutartis.</w:t>
      </w:r>
    </w:p>
    <w:p w14:paraId="307FC9B1"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Jeigu </w:t>
      </w:r>
      <w:r w:rsidRPr="002D3C4A">
        <w:rPr>
          <w:rFonts w:ascii="Arial" w:hAnsi="Arial" w:cs="Arial"/>
          <w:sz w:val="22"/>
          <w:szCs w:val="22"/>
        </w:rPr>
        <w:t>Tie</w:t>
      </w:r>
      <w:r w:rsidRPr="002D3C4A">
        <w:rPr>
          <w:rFonts w:ascii="Arial" w:hAnsi="Arial" w:cs="Arial"/>
          <w:bCs/>
          <w:sz w:val="22"/>
          <w:szCs w:val="22"/>
        </w:rPr>
        <w:t>kėjas Sutartyje numatytais terminais nepateikia Užsakovui Sutarties reikalavimus atitinkančio Sutarties įvykdymo užtikrinimo,  pagal Sutarties sąlygas tinkamai patvirtintų reikalaujamų draudimo sutarčių sudarymą patvirtinančių dokumentų ir draudimo įmokos sumokėjimą patvirtinančio mokėjimo pavedimo tinkamai patvirtintų kopijų (kai taikoma), Sutartis Užsakovo sprendimu gali būti laikoma nesudaryta, o Užsakovas įgyja teisę pasinaudoti pasiūlymo galiojimo užtikrinimu.</w:t>
      </w:r>
    </w:p>
    <w:p w14:paraId="3169606C"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Jei bet kuri šios Sutarties nuostata tampa ar pripažįstama visiškai ar iš dalies negaliojančia, tai neturi įtakos kitų Sutarties nuostatų galiojimui;</w:t>
      </w:r>
    </w:p>
    <w:p w14:paraId="32A4CFE6"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Jei Rangos sutartis yra pratęsta, tai ir ši Sutartis privalės būti pratęsta tam pačiam terminui.</w:t>
      </w:r>
    </w:p>
    <w:p w14:paraId="77C87B06"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249887"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sz w:val="22"/>
          <w:szCs w:val="22"/>
        </w:rPr>
      </w:pPr>
      <w:r w:rsidRPr="002D3C4A">
        <w:rPr>
          <w:rFonts w:ascii="Arial" w:hAnsi="Arial" w:cs="Arial"/>
          <w:sz w:val="22"/>
          <w:szCs w:val="22"/>
        </w:rPr>
        <w:t xml:space="preserve">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 </w:t>
      </w:r>
    </w:p>
    <w:p w14:paraId="53FC5CEA"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Sutartis galiojimo laikotarpiu gali būti keičiama Šalių susitarimu Sutartyje nustatytomis sąlygomis, jei toks pakeitimas, neatsižvelgiant į jo piniginę vertę, buvo iš anksto aiškiai, tiksliai ir su konkrečiomis aplinkybėmis ir keitimo apimtimis suformuluotas Sutartyje. Siekiant teisinio aiškumo, nustatoma, kad Sutarties sąlygų keitimas pagal Sutartyje iš anksto aiškiai nustatytas ir išviešintas taisykles, nelaikomas Sutarties keitimu, o yra priskiriamas Sutarties vykdymui joje nustatytomis sąlygomis. Kitais atvejais Sutartis gali būti keičiama Šalių rašytiniu susitarimu tik VPĮ 89 straipsnio ar KSPĮ 97 straipsnio tvarka.</w:t>
      </w:r>
    </w:p>
    <w:p w14:paraId="1385701A"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Vadovaujantis VPĮ/ KSPĮ Užsakovas,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ir Sutartyje numatytų paslaugų apimtys, viršijančios pradinės Sutarties vertę. Atsisakomos paslaugos – </w:t>
      </w:r>
      <w:r w:rsidRPr="002D3C4A">
        <w:rPr>
          <w:rFonts w:ascii="Arial" w:hAnsi="Arial" w:cs="Arial"/>
          <w:bCs/>
          <w:sz w:val="22"/>
          <w:szCs w:val="22"/>
        </w:rPr>
        <w:lastRenderedPageBreak/>
        <w:t>paslaugos, kurios Sutartyje buvo numatytos, tačiau Sutarties įgyvendinimo eigoje paaiškėjo, kad tokio pobūdžio paslaugos vykdymas netikslingas;</w:t>
      </w:r>
    </w:p>
    <w:p w14:paraId="012A48ED"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Paslaugų apimties pakeitimai gali būti atliekami šiais atvejais:</w:t>
      </w:r>
    </w:p>
    <w:p w14:paraId="4E3C5768"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dėl pagrįstų trečiųjų asmenų reikalavimų dėl Paslaugų, susijusių su trečiųjų asmenų turtu, vykdymo (inžinerinių tinklų (vandentiekių, dujotiekių, elektros, telekomunikacijų, energijos ir (ar) kitų tinklų), susisiekimo komunikacijų valdytojų ir pan.);</w:t>
      </w:r>
    </w:p>
    <w:p w14:paraId="7BF20A2B"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kai Sutarties vykdymo metu dėl teisės aktuose nustatyto teisinio reguliavimo arba Užsakovui pasirinkus atitinkamus sprendimus, turi būti atlikta Sutartyje ar jos prieduose iš anksto nenumatyta paslaugų apimtis, kuri yra būtina siekiant tinkamai įvykdyti Sutartį;</w:t>
      </w:r>
    </w:p>
    <w:p w14:paraId="0F7D13AD"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Esant kitoms reikšmingoms aplinkybėms dėl kurių nesiėmus Paslaugų apimties pakeitimo kiltų reali grėsmė tinkamam sutarties įvykdymui.</w:t>
      </w:r>
    </w:p>
    <w:p w14:paraId="4C6897A8"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Atskirų atsisakomų ir papildomai įsigyjamų  Paslaugų vertė negali viršyti 10 (dešimt) procentų pradinės Sutarties vertės, o bendra atskirų pakeitimų vertė negali viršyti 20  (dvidešimt) procentų pradinės Sutarties vertės. Pakeitimo verte laikoma atsisakomų ir papildomai įsigyjamų Paslaugų suma;</w:t>
      </w:r>
    </w:p>
    <w:p w14:paraId="638EF0A1"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Jeigu, siekiant laiku ir tinkamai įvykdyti Sutartį, reikia suteikti papildomas Paslaugas, kurių </w:t>
      </w:r>
      <w:r w:rsidRPr="002D3C4A">
        <w:rPr>
          <w:rFonts w:ascii="Arial" w:hAnsi="Arial" w:cs="Arial"/>
          <w:sz w:val="22"/>
          <w:szCs w:val="22"/>
        </w:rPr>
        <w:t>Tie</w:t>
      </w:r>
      <w:r w:rsidRPr="002D3C4A">
        <w:rPr>
          <w:rFonts w:ascii="Arial" w:hAnsi="Arial" w:cs="Arial"/>
          <w:bCs/>
          <w:sz w:val="22"/>
          <w:szCs w:val="22"/>
        </w:rPr>
        <w:t xml:space="preserve">kėjas nenumatė sudarant šią Sutartį, bet turėjo ir galėjo juos numatyti, ir jie yra būtini šiai Sutarčiai tinkamai įvykdyti, tokias Paslaugas </w:t>
      </w:r>
      <w:r w:rsidRPr="002D3C4A">
        <w:rPr>
          <w:rFonts w:ascii="Arial" w:hAnsi="Arial" w:cs="Arial"/>
          <w:sz w:val="22"/>
          <w:szCs w:val="22"/>
        </w:rPr>
        <w:t>Tie</w:t>
      </w:r>
      <w:r w:rsidRPr="002D3C4A">
        <w:rPr>
          <w:rFonts w:ascii="Arial" w:hAnsi="Arial" w:cs="Arial"/>
          <w:bCs/>
          <w:sz w:val="22"/>
          <w:szCs w:val="22"/>
        </w:rPr>
        <w:t>kėjas atlieka savo pastangų ir išteklių (piniginių, materialinių ir (ar) kitų) sąskaita;</w:t>
      </w:r>
    </w:p>
    <w:p w14:paraId="7DB24034"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Papildomų paslaugų, o esant reikalui ir atsisakomų paslaugų, būtinumas turi būti pagrįstas dokumentais ir šalių raštu suderintas. Šalis siekianti pakeisti paslaugų apimtis teikia motyvuotą siūlymą dėl papildomų paslaugų, o esant reikalui taip pat ir dėl atsisakomų paslaugų, būtinybės ir jį pagrindžiančius dokumentus; </w:t>
      </w:r>
    </w:p>
    <w:p w14:paraId="3A56046D"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Šiame punkte nustatytais atvejais keičiant Sutartį, tokio pakeitimo vertė apskaičiuojama vadovaujantis </w:t>
      </w:r>
      <w:r w:rsidRPr="002D3C4A">
        <w:rPr>
          <w:rFonts w:ascii="Arial" w:hAnsi="Arial" w:cs="Arial"/>
          <w:sz w:val="22"/>
          <w:szCs w:val="22"/>
        </w:rPr>
        <w:t>Tie</w:t>
      </w:r>
      <w:r w:rsidRPr="002D3C4A">
        <w:rPr>
          <w:rFonts w:ascii="Arial" w:hAnsi="Arial" w:cs="Arial"/>
          <w:bCs/>
          <w:sz w:val="22"/>
          <w:szCs w:val="22"/>
        </w:rPr>
        <w:t xml:space="preserve">kėjo pateiktais pakeitimą pagrindžiančiais dokumentais ir papildomų paslaugų įvertinimo sąmatomis. Papildomų paslaugų dokumentaciją tikrina Užsakovas ir jos teisingumą ir pritarimą papildomoms paslaugoms patvirtina parašu; </w:t>
      </w:r>
    </w:p>
    <w:p w14:paraId="10F4950E"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Šalys susitarusios dėl papildomų ir (ar) atsisakomų paslaugų įformina papildomas ir (ar) atsisakomas paslaugas ir nurodo papildomų ir (ar) atsisakomų paslaugų pavadinimus, taip pat pateikia argumentus, pagrindžiančius papildomų ir (ar) atsisakomų paslaugų būtinybę, techninius sprendinius (pavyzdžiui, komisijos aktą, brėžinius ir kita), kainos nustatymo pagrindimą ir skaičiavimą (vadovaujantis šios Sutarties nuostatomis) bei kitą reikšmingą informaciją.  Sutarties kainos peržiūra ir (ar) papildomos paslaugos įforminamos susitarimu, kuris yra neatskiriama Sutarties dalis;</w:t>
      </w:r>
    </w:p>
    <w:p w14:paraId="1206EA31"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Sutarties pakeitimai taip pat galimi, jeigu Užsakovo Projekto vadovas, nekeisdamas Sutarties tikslo, dalyko, Paslaugų apimčių, terminų ir kainos, turi teisę raštišku Nurodymu pakeisti vieno Paslaugos elementą kitu ar jį papildyti atitinkamai sumažinant kitą elementą, pakeisti nurodytą seką, metodą (šiuo atveju Tiekėjo privalo teikti Paslaugas vadovaudamasis Užsakovo Projekto vadovo Nurodymais).</w:t>
      </w:r>
    </w:p>
    <w:bookmarkEnd w:id="98"/>
    <w:bookmarkEnd w:id="99"/>
    <w:bookmarkEnd w:id="100"/>
    <w:bookmarkEnd w:id="101"/>
    <w:bookmarkEnd w:id="102"/>
    <w:bookmarkEnd w:id="103"/>
    <w:p w14:paraId="2E5324CE" w14:textId="77777777" w:rsidR="00FB656E" w:rsidRPr="002D3C4A" w:rsidRDefault="00FB656E" w:rsidP="00FB656E">
      <w:pPr>
        <w:tabs>
          <w:tab w:val="left" w:pos="993"/>
        </w:tabs>
        <w:jc w:val="both"/>
        <w:rPr>
          <w:rFonts w:ascii="Arial" w:eastAsia="Calibri" w:hAnsi="Arial" w:cs="Arial"/>
          <w:color w:val="000000"/>
          <w:sz w:val="22"/>
          <w:szCs w:val="22"/>
          <w:lang w:eastAsia="en-US"/>
        </w:rPr>
      </w:pPr>
    </w:p>
    <w:p w14:paraId="46B7C5DB"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104" w:name="_Toc74555054"/>
      <w:bookmarkStart w:id="105" w:name="_Toc75156407"/>
      <w:bookmarkStart w:id="106" w:name="_Toc76523541"/>
      <w:bookmarkStart w:id="107" w:name="_Toc85872007"/>
      <w:bookmarkStart w:id="108" w:name="_Toc106609630"/>
      <w:bookmarkStart w:id="109" w:name="_Toc364973213"/>
      <w:bookmarkStart w:id="110" w:name="_Toc2610578"/>
      <w:r w:rsidRPr="002D3C4A">
        <w:rPr>
          <w:rFonts w:ascii="Arial" w:eastAsia="Calibri" w:hAnsi="Arial" w:cs="Arial"/>
          <w:b/>
          <w:bCs/>
          <w:color w:val="000000"/>
          <w:sz w:val="22"/>
          <w:szCs w:val="22"/>
          <w:lang w:eastAsia="en-US"/>
        </w:rPr>
        <w:t>Sutarties vykdymo sustabdymas</w:t>
      </w:r>
      <w:bookmarkEnd w:id="104"/>
      <w:bookmarkEnd w:id="105"/>
      <w:bookmarkEnd w:id="106"/>
      <w:bookmarkEnd w:id="107"/>
      <w:bookmarkEnd w:id="108"/>
      <w:bookmarkEnd w:id="109"/>
      <w:bookmarkEnd w:id="110"/>
      <w:r w:rsidRPr="002D3C4A">
        <w:rPr>
          <w:rFonts w:ascii="Arial" w:eastAsia="Calibri" w:hAnsi="Arial" w:cs="Arial"/>
          <w:b/>
          <w:bCs/>
          <w:color w:val="000000"/>
          <w:sz w:val="22"/>
          <w:szCs w:val="22"/>
          <w:lang w:eastAsia="en-US"/>
        </w:rPr>
        <w:t>, pratęsimas</w:t>
      </w:r>
    </w:p>
    <w:p w14:paraId="132E464B" w14:textId="77777777" w:rsidR="00FB656E" w:rsidRPr="002D3C4A" w:rsidRDefault="00FB656E" w:rsidP="00FB656E">
      <w:pPr>
        <w:rPr>
          <w:rFonts w:ascii="Arial" w:eastAsia="Calibri" w:hAnsi="Arial" w:cs="Arial"/>
          <w:sz w:val="22"/>
          <w:szCs w:val="22"/>
          <w:lang w:eastAsia="en-US"/>
        </w:rPr>
      </w:pPr>
    </w:p>
    <w:p w14:paraId="714B55A7" w14:textId="77777777" w:rsidR="00FB656E" w:rsidRPr="002D3C4A" w:rsidRDefault="00FB656E" w:rsidP="00FB656E">
      <w:pPr>
        <w:pStyle w:val="Title"/>
        <w:numPr>
          <w:ilvl w:val="1"/>
          <w:numId w:val="3"/>
        </w:numPr>
        <w:ind w:left="505" w:hanging="505"/>
        <w:jc w:val="both"/>
        <w:rPr>
          <w:rFonts w:ascii="Arial" w:hAnsi="Arial" w:cs="Arial"/>
          <w:b w:val="0"/>
          <w:bCs w:val="0"/>
          <w:sz w:val="22"/>
          <w:szCs w:val="22"/>
          <w:lang w:val="lt-LT"/>
        </w:rPr>
      </w:pPr>
      <w:r w:rsidRPr="002D3C4A">
        <w:rPr>
          <w:rFonts w:ascii="Arial" w:hAnsi="Arial" w:cs="Arial"/>
          <w:b w:val="0"/>
          <w:bCs w:val="0"/>
          <w:sz w:val="22"/>
          <w:szCs w:val="22"/>
          <w:lang w:val="lt-LT"/>
        </w:rPr>
        <w:t>Sutarties vykdymas gali būti stabdomas esant vienai iš šių aplinkybių:</w:t>
      </w:r>
    </w:p>
    <w:p w14:paraId="7221E086" w14:textId="77777777" w:rsidR="00FB656E" w:rsidRPr="002D3C4A" w:rsidRDefault="00FB656E" w:rsidP="00FB656E">
      <w:pPr>
        <w:pStyle w:val="ListParagraph"/>
        <w:numPr>
          <w:ilvl w:val="2"/>
          <w:numId w:val="3"/>
        </w:numPr>
        <w:ind w:left="505" w:hanging="505"/>
        <w:jc w:val="both"/>
        <w:rPr>
          <w:rFonts w:ascii="Arial" w:hAnsi="Arial" w:cs="Arial"/>
          <w:sz w:val="22"/>
          <w:szCs w:val="22"/>
        </w:rPr>
      </w:pPr>
      <w:r w:rsidRPr="002D3C4A">
        <w:rPr>
          <w:rFonts w:ascii="Arial" w:hAnsi="Arial" w:cs="Arial"/>
          <w:sz w:val="22"/>
          <w:szCs w:val="22"/>
        </w:rPr>
        <w:t>sustabdytas, sumažintas ar panaikintas Užsakovo projekto ar (ir) šio pirkimo objekto finansavimas, dėl ko Užsakovas turi organizuoti papildomų lėšų pritraukimą;</w:t>
      </w:r>
    </w:p>
    <w:p w14:paraId="18AF746F" w14:textId="77777777" w:rsidR="00FB656E" w:rsidRPr="002D3C4A" w:rsidRDefault="00FB656E" w:rsidP="00FB656E">
      <w:pPr>
        <w:pStyle w:val="ListParagraph"/>
        <w:numPr>
          <w:ilvl w:val="2"/>
          <w:numId w:val="3"/>
        </w:numPr>
        <w:ind w:left="505" w:hanging="505"/>
        <w:jc w:val="both"/>
        <w:rPr>
          <w:rFonts w:ascii="Arial" w:hAnsi="Arial" w:cs="Arial"/>
          <w:sz w:val="22"/>
          <w:szCs w:val="22"/>
        </w:rPr>
      </w:pPr>
      <w:r w:rsidRPr="002D3C4A">
        <w:rPr>
          <w:rFonts w:ascii="Arial" w:hAnsi="Arial" w:cs="Arial"/>
          <w:sz w:val="22"/>
          <w:szCs w:val="22"/>
        </w:rPr>
        <w:t>dėl aplinkybių, kurios tiesiogiai įtakoja Sutarties vykdymą, ir kurios susijusios su valstybės institucijų išleistais teisės aktais (jei pirkimo vykdymo metu nebuvo aiškus tokio teisės akto įsigaliojimo terminas), Šalys turi imtis papildomų veiksmų ar Užsakovas turi atlikti papildomą pirkimą ar išleisti papildomą vidinį teisės aktą ar samdyti, pasitelkti iš kitų projektų daugiau darbuotojų;</w:t>
      </w:r>
    </w:p>
    <w:p w14:paraId="1E1294A0" w14:textId="77777777" w:rsidR="00FB656E" w:rsidRPr="002D3C4A" w:rsidRDefault="00FB656E" w:rsidP="00FB656E">
      <w:pPr>
        <w:pStyle w:val="ListParagraph"/>
        <w:numPr>
          <w:ilvl w:val="2"/>
          <w:numId w:val="3"/>
        </w:numPr>
        <w:ind w:left="505" w:hanging="505"/>
        <w:jc w:val="both"/>
        <w:rPr>
          <w:rFonts w:ascii="Arial" w:hAnsi="Arial" w:cs="Arial"/>
          <w:sz w:val="22"/>
          <w:szCs w:val="22"/>
        </w:rPr>
      </w:pPr>
      <w:r w:rsidRPr="002D3C4A">
        <w:rPr>
          <w:rFonts w:ascii="Arial" w:hAnsi="Arial" w:cs="Arial"/>
          <w:sz w:val="22"/>
          <w:szCs w:val="22"/>
        </w:rPr>
        <w:t>dėl Pirkimo dokumentuose nenumatytų darbų, paslaugų ir (ar) prekių, kurių poreikis paaiškėjo tik pradėjus vykdyti Sutartį ir šis poreikis negalėjo būti numatytas Užsakovo Pirkimo dokumentuose ir Tiekėjo kaip patyrusio šios srities profesionalo, būtina atlikti papildomą pirkimą arba pakeisti Sutartį vadovaujantis teisės aktų nuostatomis. Aplinkybė taikoma, jei Sutarties vykdymo metu paaiškėjęs poreikis tiesiogiai įtakoja Sutarties vykdymą;</w:t>
      </w:r>
    </w:p>
    <w:p w14:paraId="49DC90D8" w14:textId="77777777" w:rsidR="00FB656E" w:rsidRPr="002D3C4A" w:rsidRDefault="00FB656E" w:rsidP="00FB656E">
      <w:pPr>
        <w:pStyle w:val="ListParagraph"/>
        <w:numPr>
          <w:ilvl w:val="2"/>
          <w:numId w:val="3"/>
        </w:numPr>
        <w:ind w:left="505" w:hanging="505"/>
        <w:jc w:val="both"/>
        <w:rPr>
          <w:rFonts w:ascii="Arial" w:hAnsi="Arial" w:cs="Arial"/>
          <w:sz w:val="22"/>
          <w:szCs w:val="22"/>
        </w:rPr>
      </w:pPr>
      <w:r w:rsidRPr="002D3C4A">
        <w:rPr>
          <w:rFonts w:ascii="Arial" w:hAnsi="Arial" w:cs="Arial"/>
          <w:sz w:val="22"/>
          <w:szCs w:val="22"/>
        </w:rPr>
        <w:t xml:space="preserve">dėl teisminių (arbitražinių) ginčų su Užsakovu ar trečiaisiais asmenimis, kurių dalykas yra tiesiogiai susijęs su Sutarties vykdymu; </w:t>
      </w:r>
    </w:p>
    <w:p w14:paraId="2DAD9CB1" w14:textId="77777777" w:rsidR="00FB656E" w:rsidRPr="002D3C4A" w:rsidRDefault="00FB656E" w:rsidP="00FB656E">
      <w:pPr>
        <w:pStyle w:val="ListParagraph"/>
        <w:numPr>
          <w:ilvl w:val="2"/>
          <w:numId w:val="3"/>
        </w:numPr>
        <w:ind w:left="505" w:hanging="505"/>
        <w:jc w:val="both"/>
        <w:rPr>
          <w:rFonts w:ascii="Arial" w:hAnsi="Arial" w:cs="Arial"/>
          <w:sz w:val="22"/>
          <w:szCs w:val="22"/>
        </w:rPr>
      </w:pPr>
      <w:r w:rsidRPr="002D3C4A">
        <w:rPr>
          <w:rFonts w:ascii="Arial" w:hAnsi="Arial" w:cs="Arial"/>
          <w:sz w:val="22"/>
          <w:szCs w:val="22"/>
        </w:rPr>
        <w:t xml:space="preserve">atsirado nenumatytos aplinkybės, objektyviai nepriklausančios nuo Šalių, kurios nebuvo Šalims žinomos Pirkimo vykdymo metu ir kurių pašalinimas pagrįstai reikalauja papildomo laiko, sprendimų, derybų su Tiekėju ar trečiosiomis šalimis (pvz. valstybės institucijomis) ir (ar) papildomų pirkimų. Aplinkybė taikoma tik tuo atveju, jei su tokia pat aplinkybe susidurtų Sutarties Šalys bet kokiu atveju, </w:t>
      </w:r>
      <w:r w:rsidRPr="002D3C4A">
        <w:rPr>
          <w:rFonts w:ascii="Arial" w:hAnsi="Arial" w:cs="Arial"/>
          <w:sz w:val="22"/>
          <w:szCs w:val="22"/>
        </w:rPr>
        <w:lastRenderedPageBreak/>
        <w:t xml:space="preserve">nepriklausomai nuo to, kas yra Tiekėjas ir tokia aplinkybė tiesiogiai įtakoja Sutartinio įsipareigojimo ar Sutarties vykdymą; </w:t>
      </w:r>
    </w:p>
    <w:p w14:paraId="7860ED31" w14:textId="77777777" w:rsidR="00FB656E" w:rsidRPr="002D3C4A" w:rsidRDefault="00FB656E" w:rsidP="00FB656E">
      <w:pPr>
        <w:pStyle w:val="ListParagraph"/>
        <w:numPr>
          <w:ilvl w:val="2"/>
          <w:numId w:val="3"/>
        </w:numPr>
        <w:ind w:left="505" w:hanging="505"/>
        <w:jc w:val="both"/>
        <w:rPr>
          <w:rFonts w:ascii="Arial" w:hAnsi="Arial" w:cs="Arial"/>
          <w:sz w:val="22"/>
          <w:szCs w:val="22"/>
          <w:lang w:eastAsia="en-US"/>
        </w:rPr>
      </w:pPr>
      <w:r w:rsidRPr="002D3C4A">
        <w:rPr>
          <w:rFonts w:ascii="Arial" w:hAnsi="Arial" w:cs="Arial"/>
          <w:bCs/>
          <w:sz w:val="22"/>
          <w:szCs w:val="22"/>
        </w:rPr>
        <w:t xml:space="preserve">Buvo sustabdyta Rangos darbų sutartis </w:t>
      </w:r>
    </w:p>
    <w:p w14:paraId="3978682A"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20.2. Sutarties vykdymas gali būti stabdomas tik jos galiojimo laikotarpiu Sutartyje nustatyta tvarka:</w:t>
      </w:r>
    </w:p>
    <w:p w14:paraId="5B40D45F"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20.2.1. Užsakovui gavus Tiekėjo rašytinį prašymą, kuriame nurodyta stabdymo aplinkybė (Sutarties Bendrosios sąlygos 20.1. punktas) ir aplinkybės atsiradimą bei galimą terminą pagrindžiantys argumentai, objektyvūs faktai ir įrodymai. Užsakovas, įvertinęs prašymą, turi teisę raštu atsisakyti arba sutikti su Sutarties stabdymu. Sutarties galiojimo metu (jei stabdoma Sutartis) nepateikus konkrečių argumentų, faktų, pagrįstų įrodymais, Užsakovas negalės patvirtinti stabdymo;</w:t>
      </w:r>
    </w:p>
    <w:p w14:paraId="6120146E"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20.2.2.Užsakovui raštu informavus Tiekėją ir pateikus jam argumentuotą paaiškinimą, dėl kokių aplinkybių ir kuriam terminui yra būtina stabdyti Sutarties vykdymo terminą. Tiekėjas ne vėliau kaip per 1 (viena) darbo dieną raštu informuoja Užsakovą ir patvirtina, kad sutinka su stabdymu. Tiekėjas turi teisę prieštarauti Sutarties stabdymui tik tuo atveju, jei Tiekėjas savo sąskaita ir jėgomis gali pašalinti atsiradusias aplinkybes, dėl kurių kilo būtinybė stabdyti Sutarties vykdymą.</w:t>
      </w:r>
    </w:p>
    <w:p w14:paraId="26BCAA96"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 xml:space="preserve">20.2.3. Tiekėjas, gavęs Užsakovo raštišką pranešimą apie stabdymą, privalo nedelsiant, bet ne vėliau kaip per 1 (vieną) darbo dieną po patvirtinimo išsiuntimo Užsakovui dienos, sustabdyti Sutarties vykdymą. </w:t>
      </w:r>
    </w:p>
    <w:p w14:paraId="2EE9022D"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 xml:space="preserve">20.3.Sutarties vykdymas stabdomas ne ilgesniam kaip konkrečios, pagrįstos aplinkybės egzistavimo laikotarpiui. Sutarties galiojimas pratęsiamas ne tam laikotarpiui, kiek trunka sustabdymas, o laikotarpiui, kuris, išnykus aplinkybėms, pagal Sutartį buvo likęs Tiekėjo sutartinių įsipareigojimų vykdymui. </w:t>
      </w:r>
    </w:p>
    <w:p w14:paraId="3C054F57"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20.4. Jei Sutarties galiojimo terminas apibrėžtas konkrečia data, tokiu atveju Sutarties galiojimo terminas gali būti pratęsiamas tam laikotarpiui, kiek buvo sustabdytas Sutarties vykdymas, tačiau Tiekėjo prievolėms įvykdyti papildomas terminas nesuteikiamas, t. y. po Sutarties vykdymo atnaujinimo jam lieka toks pat terminas Paslaugoms suteikti, koks buvo likęs iki sustabdymo.</w:t>
      </w:r>
    </w:p>
    <w:p w14:paraId="32C19206"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20.5.Aplinkybių atsiradimas ir Sutarties vykdymo stabdymas nesuteikia Tiekėjui teisės reikalauti papildomo apmokėjimo, išskyrus jei Sutartyje tiksliai, aiškiai ir nedviprasmiškai numatyta kitaip.</w:t>
      </w:r>
    </w:p>
    <w:p w14:paraId="470BCCB7"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 xml:space="preserve">20.6.Sutartis gali būti stabdomi – ne daugiau kaip 8 (aštuoni) mėnesiai per visą Sutarties galiojimo laikotarpį. Jei per nurodytą stabdymo laikotarpį aplinkybės neišnyksta, kiekviena Šalis gali vienašališkai nutraukti Sutartį, pranešdama kitai Šaliai raštu prieš 30 (trisdešimt) dienų. Tokiu atveju Tiekėjui netesybos nuo pranešimo išsiuntimo iki Sutarties nutraukimo netaikomos, tačiau Užsakovas turi sumokėti Tiekėjui už iki Sutarties nutraukimo suteiktas ir priimtas Paslaugas, o Tiekėjas turi sumokėti Užsakovui už iki Sutarties nutraukimo jam priskaičiuotas netesybas ir nuostolius, jei tokie buvo nustatyti.  </w:t>
      </w:r>
    </w:p>
    <w:p w14:paraId="2AB96ED6"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 xml:space="preserve">20.7.Šalys Sutarties stabdymą patvirtina rašytiniu susitarimu. Lygiaverčiu dokumentu, patvirtinančiu Sutarties stabdymą, bus laikomas vienos Šalies rašytinis motyvuotas prašymas stabdyti Sutartį ir kitos Šalies rašytinis sutikimas. Visais atvejais susitarimą dėl stabdymo ar prašymą stabdyti ir sutikimą stabdyti pasirašo už Sutarties vykdymą atsakingi, Šalių įgalioti asmenys. Tokie susitarimai, prašymai, sutikimai yra neatskiriama Sutarties dalis.  </w:t>
      </w:r>
    </w:p>
    <w:p w14:paraId="26DDBFDE"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 xml:space="preserve">20.8.Jei stabdymas atliekamas laikantis Sutarties Bendrosios dalies 20 skyriuje nustatytos tvarkos, tai toks stabdymas laikomas Sutarties vykdymu joje numatytomis sąlygomis ir nelaikomas Sutarties keitimu. Jei stabdymas vykdomas dėl kitų aplinkybių, nenurodytų Sutarties Bendrųjų sąlygų 20 skyriuje ar (ir) nesilaikant šiame skyriuje nustatytos tvarkos, tai laikoma Sutarties keitimu, kuris gali būti atliekamas, vadovaujantis KSPĮ ar VPĮ nuostatomis.  </w:t>
      </w:r>
    </w:p>
    <w:p w14:paraId="24165D00"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20.9. Sutartinių įsipareigojimų (vienos Paslaugos, vieno etapo ar kito įsipareigojimo, toliau – Sutartinis įsipareigojimas) įvykdymo terminas gali būti pratęstas esant vienai iš šių aplinkybių:</w:t>
      </w:r>
    </w:p>
    <w:p w14:paraId="08FA8911"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20.9.1. dėl aplinkybių, susijusių su valstybės institucijų vėlavimu atlikti veiksmus, susijusius su Pirkimo objektu, teisės aktuose ar jų vidaus tvarkose nustatytais terminais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E691045"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22.9.2. dėl Pirkimo dokumentuose nenumatytų darbų, paslaugų ir (ar) prekių, kurių poreikis paaiškėjo tik pradėjus vykdyti Sutartį ir šis poreikis negalėjo būti iš anksto numatytas Užsakovo Pirkimo dokumentuose ir Tiekėjo kaip patyrusio šios srities profesionalo, dėl ko Užsakovui būtina atlikti papildomą pirkimą;</w:t>
      </w:r>
    </w:p>
    <w:p w14:paraId="6FA1D84B"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20.9.4. jei su Užsakovu susiję ūkio subjektai, išskyrus Tiekėją ir su juo susijusius ūkio subjektus (subtiekėjus, ūkio subjektus, partnerius, kitus Tiekėjo kontrahentus), laiku neįvykdo darbų, nepristato prekių ar nesuteikia paslaugų, be kurių Tiekėjas objektyviai negali pradėti ar įvykdyti Sutartinio įsipareigojimo</w:t>
      </w:r>
    </w:p>
    <w:p w14:paraId="2EF39C0D"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20.10. Sutartinio įsipareigojimo terminas gali būti pratęstas tik Sutartinio įsipareigojimo galiojimo laikotarpiu Sutartyje nustatyta tvarka:</w:t>
      </w:r>
    </w:p>
    <w:p w14:paraId="52B65A4A"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lastRenderedPageBreak/>
        <w:t>20.10.1. Užsakovui gavus Tiekėjo rašytinį prašymą su termino pratęsimą pagrindžiančiais objektyviais argumentais, faktais ir įrodymais dėl vienos ar kelių aukščiau nurodytų aplinkybių atsiradimo. Užsakovas, įvertinęs prašymą, turi teisę raštu atsisakyti arba sutikti su Sutartinio įsipareigojimo pratęsimu. Nepateikus Užsakovui  įrodymų, skaičiavimų, konkrečių argumentų, faktų, Užsakovas negalės patvirtinti Sutartinio įsipareigojimo pratęsimo;</w:t>
      </w:r>
    </w:p>
    <w:p w14:paraId="38B2B23C"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20.10.2. Užsakovui raštu informavus Tiekėją ir pateikus jam argumentuotą paaiškinimą, dėl kokių aplinkybių ir kuriam terminui yra būtina pratęsti Sutartinio įsipareigojimo terminą. Tiekėjas ne vėliau kaip per 1 (viena) darbo dieną raštu informuoja Užsakovą ir patvirtina raštu sutikdamas su Sutartinio įsipareigojimo pratęsimu. Tiekėjas turi teisę prieštarauti Sutartinio įsipareigojimo pratęsimui tik tuo atveju, jei Tiekėjas savo sąskaita, jėgomis ir Užsakovo sutikimu gali pašalinti atsiradusias aplinkybes, dėl kurių kilo būtinybė pratęsti Sutartinio įsipareigojimo terminą;</w:t>
      </w:r>
    </w:p>
    <w:p w14:paraId="3A6C6A1C"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 xml:space="preserve">20.10.3.Sutartinio įsipareigojimo pratęsimas vykdomas ne ilgesniam kaip konkrečios aplinkybės egzistavimo laikotarpiui, įskaitant Tiekėjui iki aplinkybės atsiradimo likusį Paslaugų teikimo terminą. </w:t>
      </w:r>
    </w:p>
    <w:p w14:paraId="6C2F847E"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20.11.Jei konkretaus Sutartinio įsipareigojimo pratęsimas įtakoja atskiro etapo ar Sutarties galiojimo laikotarpį, etapo ar Sutarties galiojimo laikotarpis pratęsiamas tokiu pat terminu, kiek yra pratęsiamas Sutartinis įsipareigojimas, įskaitant Tiekėjui iki aplinkybės atsiradimo likusį Paslaugų teikimo terminą;</w:t>
      </w:r>
    </w:p>
    <w:p w14:paraId="75FACB2F"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20.12.Sutartinio įsipareigojimo termino pratęsimas nesuteikia Tiekėjui teisės reikalauti papildomo apmokėjimo,</w:t>
      </w:r>
    </w:p>
    <w:p w14:paraId="3151BC31"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 xml:space="preserve">20.13. Sutartinio įsipareigojimo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 dienų. Tokiu atveju Tiekėjui netesybos nuo pranešimo išsiuntimo iki Sutarties nutraukimo netaikomos, tačiau Užsakovas turi sumokėti Tiekėjui už iki Sutarties nutraukimo suteiktas ir priimtas Paslaugas, o Tiekėjas turi sumokėti Užsakovui už iki Sutarties nutraukimo jam priskaičiuotas netesybas ir nuostolius, jei tokie buvo nustatyti.  </w:t>
      </w:r>
    </w:p>
    <w:p w14:paraId="27AD6FDB"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 xml:space="preserve">20.14. Šalys Sutartinio įsipareigojimo termino pratęsimą patvirtina rašytiniu susitarimu arba lygiaverčiu dokumentu bus laikomas vienos Šalies rašytinis motyvuotas prašymas pratęsti Sutartinį įsipareigojimą ir kitos Šalies rašytinis sutikimas. Visais atvejais susitarimą dėl Sutartinio įsipareigojimo termino pratęsimo ar prašymą pratęsti ir sutikimą pratęsti pasirašo už Sutarties vykdymą atsakingi, Šalių įgalioti asmenys. Tokie susitarimai ar prašymas ir sutikimas laikomi neatskiriama Sutarties dalimi. </w:t>
      </w:r>
    </w:p>
    <w:p w14:paraId="43A8E60C"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 xml:space="preserve">20.15. Jei pratęsimas atliktas šiame skyriuje nustatyta tvarka dėl Sutarties Bendrųjų sąlygų 20.9 punkte nurodytų aplinkybių, tai toks pratęsimas laikomas Sutarties vykdymu joje numatytomis sąlygomis ir nelaikomas Sutarties keitimu. Jei pratęsimas vykdomas dėl kitų aplinkybių, nenurodytų Sutarties Bendrųjų sąlygų 20 skyriuje ar (ir) nesilaikant šiame skyriuje nustatytos tvarkos, tai laikoma Sutarties keitimu, kuris gali būti atliekamas, vadovaujantis KSPĮ ar VPĮ nuostatomis.  </w:t>
      </w:r>
    </w:p>
    <w:p w14:paraId="418E2AC2" w14:textId="77777777" w:rsidR="00FB656E" w:rsidRPr="002D3C4A" w:rsidRDefault="00FB656E" w:rsidP="00FB656E">
      <w:pPr>
        <w:tabs>
          <w:tab w:val="num" w:pos="2574"/>
        </w:tabs>
        <w:ind w:firstLine="567"/>
        <w:jc w:val="both"/>
        <w:rPr>
          <w:rFonts w:ascii="Arial" w:eastAsia="Calibri" w:hAnsi="Arial" w:cs="Arial"/>
          <w:color w:val="000000"/>
          <w:sz w:val="22"/>
          <w:szCs w:val="22"/>
          <w:lang w:eastAsia="en-US"/>
        </w:rPr>
      </w:pPr>
    </w:p>
    <w:p w14:paraId="060B2A80" w14:textId="77777777" w:rsidR="00FB656E" w:rsidRPr="002D3C4A" w:rsidRDefault="00FB656E" w:rsidP="00FB656E">
      <w:pPr>
        <w:numPr>
          <w:ilvl w:val="0"/>
          <w:numId w:val="3"/>
        </w:numPr>
        <w:tabs>
          <w:tab w:val="num" w:pos="709"/>
        </w:tabs>
        <w:ind w:left="505" w:hanging="505"/>
        <w:outlineLvl w:val="1"/>
        <w:rPr>
          <w:rFonts w:ascii="Arial" w:eastAsia="Calibri" w:hAnsi="Arial" w:cs="Arial"/>
          <w:b/>
          <w:bCs/>
          <w:color w:val="000000"/>
          <w:sz w:val="22"/>
          <w:szCs w:val="22"/>
          <w:lang w:eastAsia="en-US"/>
        </w:rPr>
      </w:pPr>
      <w:bookmarkStart w:id="111" w:name="_Toc74555055"/>
      <w:bookmarkStart w:id="112" w:name="_Toc75156408"/>
      <w:bookmarkStart w:id="113" w:name="_Toc76523542"/>
      <w:bookmarkStart w:id="114" w:name="_Toc85872008"/>
      <w:bookmarkStart w:id="115" w:name="_Toc106609631"/>
      <w:bookmarkStart w:id="116" w:name="_Toc364973214"/>
      <w:bookmarkStart w:id="117" w:name="_Toc2610579"/>
      <w:r w:rsidRPr="002D3C4A">
        <w:rPr>
          <w:rFonts w:ascii="Arial" w:eastAsia="Calibri" w:hAnsi="Arial" w:cs="Arial"/>
          <w:b/>
          <w:bCs/>
          <w:color w:val="000000"/>
          <w:sz w:val="22"/>
          <w:szCs w:val="22"/>
          <w:lang w:eastAsia="en-US"/>
        </w:rPr>
        <w:t>Sutarties pažeidimas ir nutraukimas</w:t>
      </w:r>
      <w:bookmarkEnd w:id="111"/>
      <w:bookmarkEnd w:id="112"/>
      <w:bookmarkEnd w:id="113"/>
      <w:bookmarkEnd w:id="114"/>
      <w:bookmarkEnd w:id="115"/>
      <w:bookmarkEnd w:id="116"/>
      <w:bookmarkEnd w:id="117"/>
    </w:p>
    <w:p w14:paraId="756A11B1" w14:textId="77777777" w:rsidR="00FB656E" w:rsidRPr="002D3C4A" w:rsidRDefault="00FB656E" w:rsidP="00FB656E">
      <w:pPr>
        <w:ind w:left="505" w:hanging="505"/>
        <w:rPr>
          <w:rFonts w:ascii="Arial" w:eastAsia="Calibri" w:hAnsi="Arial" w:cs="Arial"/>
          <w:sz w:val="22"/>
          <w:szCs w:val="22"/>
          <w:lang w:eastAsia="en-US"/>
        </w:rPr>
      </w:pPr>
    </w:p>
    <w:p w14:paraId="01359F0D"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Sutarties pažeidimu laikytinas bet koks Sutarties įsipareigojimų nevykdymas arba netinkamas vykdymas;</w:t>
      </w:r>
    </w:p>
    <w:p w14:paraId="012370FF"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Vienai Sutarties Šaliai pažeidus Sutartį, nukentėjusioji Šalis turi teisę:</w:t>
      </w:r>
    </w:p>
    <w:p w14:paraId="47B28DC0"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reikalauti kitos Šalies vykdyti sutartinius įsipareigojimus;</w:t>
      </w:r>
    </w:p>
    <w:p w14:paraId="27F4DD0C"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reikalauti atlyginti nuostolius;</w:t>
      </w:r>
    </w:p>
    <w:p w14:paraId="77D0DBDD"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reikalauti sumokėti netesybas arba kitas kompensacijas;</w:t>
      </w:r>
    </w:p>
    <w:p w14:paraId="228FAA91"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pasinaudoti Sutarties įvykdymo užtikrinimu;</w:t>
      </w:r>
    </w:p>
    <w:p w14:paraId="7C8F4B1F"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vienašališkai nutraukti Sutartį Sutartyje numatytais atvejais ir tvarka;</w:t>
      </w:r>
    </w:p>
    <w:p w14:paraId="2041EB49"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taikyti kitus Lietuvos Respublikos teisės aktų nustatytus teisių gynimo būdus;</w:t>
      </w:r>
    </w:p>
    <w:p w14:paraId="1BEC0F49"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Finansavimo (viso ar dalies) iš Europos Sąjungos fondų ir / ar TEN-T programos (ar valstybės biudžeto lėšomis, jei bus skirtas) praradimas, kurį sąlygojo netinkamas ir nesavalaikis </w:t>
      </w:r>
      <w:r w:rsidRPr="002D3C4A">
        <w:rPr>
          <w:rFonts w:ascii="Arial" w:hAnsi="Arial" w:cs="Arial"/>
          <w:sz w:val="22"/>
          <w:szCs w:val="22"/>
        </w:rPr>
        <w:t>Tie</w:t>
      </w:r>
      <w:r w:rsidRPr="002D3C4A">
        <w:rPr>
          <w:rFonts w:ascii="Arial" w:hAnsi="Arial" w:cs="Arial"/>
          <w:bCs/>
          <w:sz w:val="22"/>
          <w:szCs w:val="22"/>
        </w:rPr>
        <w:t xml:space="preserve">kėjo Sutarties vykdymas, netinkamų, teisės aktams ir / ar Sutarčiai prieštaraujančių sprendimų priėmimas, yra laikoma žala Užsakovui, kurią privalo atlyginti </w:t>
      </w:r>
      <w:r w:rsidRPr="002D3C4A">
        <w:rPr>
          <w:rFonts w:ascii="Arial" w:hAnsi="Arial" w:cs="Arial"/>
          <w:sz w:val="22"/>
          <w:szCs w:val="22"/>
        </w:rPr>
        <w:t>Tie</w:t>
      </w:r>
      <w:r w:rsidRPr="002D3C4A">
        <w:rPr>
          <w:rFonts w:ascii="Arial" w:hAnsi="Arial" w:cs="Arial"/>
          <w:bCs/>
          <w:sz w:val="22"/>
          <w:szCs w:val="22"/>
        </w:rPr>
        <w:t xml:space="preserve">kėjas, ir jos dydis yra lygus prarasto finansavimo dydžiui, įskaitant netesybas (delspinigius ir baudas), kurias Užsakovui tektų sumokėti Europos Sąjungos fondų ir / ar TEN-T programos finansuojamų lėšų panaudojimą kontroliuojančioms institucijoms, jeigu finansavimas (ar valstybės biudžeto lėšomis, jei bus skirtas) buvo prarastas dėl nuo </w:t>
      </w:r>
      <w:r w:rsidRPr="002D3C4A">
        <w:rPr>
          <w:rFonts w:ascii="Arial" w:hAnsi="Arial" w:cs="Arial"/>
          <w:sz w:val="22"/>
          <w:szCs w:val="22"/>
        </w:rPr>
        <w:t>Tie</w:t>
      </w:r>
      <w:r w:rsidRPr="002D3C4A">
        <w:rPr>
          <w:rFonts w:ascii="Arial" w:hAnsi="Arial" w:cs="Arial"/>
          <w:bCs/>
          <w:sz w:val="22"/>
          <w:szCs w:val="22"/>
        </w:rPr>
        <w:t xml:space="preserve">kėjo priklausančių aplinkybių. </w:t>
      </w:r>
      <w:r w:rsidRPr="002D3C4A">
        <w:rPr>
          <w:rFonts w:ascii="Arial" w:hAnsi="Arial" w:cs="Arial"/>
          <w:sz w:val="22"/>
          <w:szCs w:val="22"/>
        </w:rPr>
        <w:t>Tie</w:t>
      </w:r>
      <w:r w:rsidRPr="002D3C4A">
        <w:rPr>
          <w:rFonts w:ascii="Arial" w:hAnsi="Arial" w:cs="Arial"/>
          <w:bCs/>
          <w:sz w:val="22"/>
          <w:szCs w:val="22"/>
        </w:rPr>
        <w:t>kėjas patvirtina, kad šis Užsakovo reikalavimas yra pagrįstas ir įsipareigoja ne ginčo tvarka sumokėti šią sumą Užsakovui.</w:t>
      </w:r>
    </w:p>
    <w:p w14:paraId="4A132D19" w14:textId="77777777" w:rsidR="00FB656E" w:rsidRPr="002D3C4A" w:rsidRDefault="00FB656E" w:rsidP="00FB656E">
      <w:pPr>
        <w:pStyle w:val="ListParagraph"/>
        <w:numPr>
          <w:ilvl w:val="1"/>
          <w:numId w:val="3"/>
        </w:numPr>
        <w:suppressAutoHyphens/>
        <w:autoSpaceDN w:val="0"/>
        <w:spacing w:after="200" w:line="276" w:lineRule="auto"/>
        <w:ind w:left="505" w:hanging="505"/>
        <w:jc w:val="both"/>
        <w:textAlignment w:val="baseline"/>
        <w:rPr>
          <w:rFonts w:ascii="Arial" w:hAnsi="Arial" w:cs="Arial"/>
          <w:bCs/>
          <w:sz w:val="22"/>
          <w:szCs w:val="22"/>
        </w:rPr>
      </w:pPr>
      <w:r w:rsidRPr="002D3C4A">
        <w:rPr>
          <w:rFonts w:ascii="Arial" w:hAnsi="Arial" w:cs="Arial"/>
          <w:bCs/>
          <w:sz w:val="22"/>
          <w:szCs w:val="22"/>
        </w:rPr>
        <w:lastRenderedPageBreak/>
        <w:t>Sutartis gali būti nutraukiama raštišku Šalių susitarimu arba vienos iš Šalių valia. Susitarime įvardijamos Sutarties nutraukimo priežastys, nutraukimo data ir susitariama dėl apmokėjimo už iki Sutarties nutraukimo suteiktas ir priimtas Paslaugas, taip pat dėl atsakomybės nuostatų taikymo;</w:t>
      </w:r>
    </w:p>
    <w:p w14:paraId="5CB60028" w14:textId="77777777" w:rsidR="00FB656E" w:rsidRPr="002D3C4A" w:rsidRDefault="00FB656E" w:rsidP="00FB656E">
      <w:pPr>
        <w:pStyle w:val="ListParagraph"/>
        <w:numPr>
          <w:ilvl w:val="1"/>
          <w:numId w:val="3"/>
        </w:numPr>
        <w:suppressAutoHyphens/>
        <w:autoSpaceDN w:val="0"/>
        <w:spacing w:after="200"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Užsakovas turi teisę vienašališkai nutraukti Sutartį apie tai įspėjęs </w:t>
      </w:r>
      <w:r w:rsidRPr="002D3C4A">
        <w:rPr>
          <w:rFonts w:ascii="Arial" w:hAnsi="Arial" w:cs="Arial"/>
          <w:sz w:val="22"/>
          <w:szCs w:val="22"/>
        </w:rPr>
        <w:t>Tie</w:t>
      </w:r>
      <w:r w:rsidRPr="002D3C4A">
        <w:rPr>
          <w:rFonts w:ascii="Arial" w:hAnsi="Arial" w:cs="Arial"/>
          <w:bCs/>
          <w:sz w:val="22"/>
          <w:szCs w:val="22"/>
        </w:rPr>
        <w:t>kėją raštu prieš ne trumpesnį negu 10 (dešimt)  dienų terminą šiais atvejais:</w:t>
      </w:r>
    </w:p>
    <w:p w14:paraId="4D30E3D5"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kai </w:t>
      </w:r>
      <w:r w:rsidRPr="002D3C4A">
        <w:rPr>
          <w:rFonts w:ascii="Arial" w:hAnsi="Arial" w:cs="Arial"/>
          <w:sz w:val="22"/>
          <w:szCs w:val="22"/>
        </w:rPr>
        <w:t>Tie</w:t>
      </w:r>
      <w:r w:rsidRPr="002D3C4A">
        <w:rPr>
          <w:rFonts w:ascii="Arial" w:hAnsi="Arial" w:cs="Arial"/>
          <w:bCs/>
          <w:sz w:val="22"/>
          <w:szCs w:val="22"/>
        </w:rPr>
        <w:t xml:space="preserve">kėjui yra inicijuojama (pateikiamas pareiškimas dėl bankroto ar restruktūrizavimo bylos iškėlimo) arba iškeliama bankroto ar restruktūrizavimo byla, arba </w:t>
      </w:r>
      <w:r w:rsidRPr="002D3C4A">
        <w:rPr>
          <w:rFonts w:ascii="Arial" w:hAnsi="Arial" w:cs="Arial"/>
          <w:sz w:val="22"/>
          <w:szCs w:val="22"/>
        </w:rPr>
        <w:t>Tie</w:t>
      </w:r>
      <w:r w:rsidRPr="002D3C4A">
        <w:rPr>
          <w:rFonts w:ascii="Arial" w:hAnsi="Arial" w:cs="Arial"/>
          <w:bCs/>
          <w:sz w:val="22"/>
          <w:szCs w:val="22"/>
        </w:rPr>
        <w:t>kėjas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67A15265"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kai </w:t>
      </w:r>
      <w:r w:rsidRPr="002D3C4A">
        <w:rPr>
          <w:rFonts w:ascii="Arial" w:hAnsi="Arial" w:cs="Arial"/>
          <w:sz w:val="22"/>
          <w:szCs w:val="22"/>
        </w:rPr>
        <w:t>Tie</w:t>
      </w:r>
      <w:r w:rsidRPr="002D3C4A">
        <w:rPr>
          <w:rFonts w:ascii="Arial" w:hAnsi="Arial" w:cs="Arial"/>
          <w:bCs/>
          <w:sz w:val="22"/>
          <w:szCs w:val="22"/>
        </w:rPr>
        <w:t>kėjas sudaro subteikimo sutartį neinformavęs Užsakovo ir negavęs jo sutikimo;</w:t>
      </w:r>
    </w:p>
    <w:p w14:paraId="32E2DBBC"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kai </w:t>
      </w:r>
      <w:r w:rsidRPr="002D3C4A">
        <w:rPr>
          <w:rFonts w:ascii="Arial" w:hAnsi="Arial" w:cs="Arial"/>
          <w:sz w:val="22"/>
          <w:szCs w:val="22"/>
        </w:rPr>
        <w:t>Tie</w:t>
      </w:r>
      <w:r w:rsidRPr="002D3C4A">
        <w:rPr>
          <w:rFonts w:ascii="Arial" w:hAnsi="Arial" w:cs="Arial"/>
          <w:bCs/>
          <w:sz w:val="22"/>
          <w:szCs w:val="22"/>
        </w:rPr>
        <w:t xml:space="preserve">kėjas nepagrįstai nesumoka Užsakovui priskaičiuotų netesybų, o </w:t>
      </w:r>
      <w:r w:rsidRPr="002D3C4A">
        <w:rPr>
          <w:rFonts w:ascii="Arial" w:hAnsi="Arial" w:cs="Arial"/>
          <w:sz w:val="22"/>
          <w:szCs w:val="22"/>
        </w:rPr>
        <w:t>Tie</w:t>
      </w:r>
      <w:r w:rsidRPr="002D3C4A">
        <w:rPr>
          <w:rFonts w:ascii="Arial" w:hAnsi="Arial" w:cs="Arial"/>
          <w:bCs/>
          <w:sz w:val="22"/>
          <w:szCs w:val="22"/>
        </w:rPr>
        <w:t>kėjo delspinigių įsiskolinimas viršija 20 (dvidešimt) proc. pradinės Sutarties kainos be PVM, jei toks Sutarčiai taikomas;</w:t>
      </w:r>
    </w:p>
    <w:p w14:paraId="44149C7B"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panaikinamas </w:t>
      </w:r>
      <w:r w:rsidRPr="002D3C4A">
        <w:rPr>
          <w:rFonts w:ascii="Arial" w:hAnsi="Arial" w:cs="Arial"/>
          <w:sz w:val="22"/>
          <w:szCs w:val="22"/>
        </w:rPr>
        <w:t>Tie</w:t>
      </w:r>
      <w:r w:rsidRPr="002D3C4A">
        <w:rPr>
          <w:rFonts w:ascii="Arial" w:hAnsi="Arial" w:cs="Arial"/>
          <w:bCs/>
          <w:sz w:val="22"/>
          <w:szCs w:val="22"/>
        </w:rPr>
        <w:t>kėjo atestatas, leidimas arba bet koks kitas atitinkamas dokumentas, būtinas Sutartyje numatytų įsipareigojimų vykdymui;</w:t>
      </w:r>
    </w:p>
    <w:p w14:paraId="65C3E4B6"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panaikinamas </w:t>
      </w:r>
      <w:bookmarkStart w:id="118" w:name="_Hlk112051428"/>
      <w:r w:rsidRPr="002D3C4A">
        <w:rPr>
          <w:rFonts w:ascii="Arial" w:hAnsi="Arial" w:cs="Arial"/>
          <w:bCs/>
          <w:sz w:val="22"/>
          <w:szCs w:val="22"/>
        </w:rPr>
        <w:t xml:space="preserve">Statinio statybos techninės priežiūros </w:t>
      </w:r>
      <w:bookmarkEnd w:id="118"/>
      <w:r w:rsidRPr="002D3C4A">
        <w:rPr>
          <w:rFonts w:ascii="Arial" w:hAnsi="Arial" w:cs="Arial"/>
          <w:bCs/>
          <w:sz w:val="22"/>
          <w:szCs w:val="22"/>
        </w:rPr>
        <w:t>vadovo atestatas, būtinas jo funkcijų vykdymui, ir per 5 (penkias) darbo dienas po tokio atestato panaikinimo dienos nėra paskiriamas kitas Statinio statybos techninės priežiūros vadovas, turintis reikiamą kvalifikaciją ir tinkamai atestuotas;</w:t>
      </w:r>
    </w:p>
    <w:p w14:paraId="272A05A4"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sz w:val="22"/>
          <w:szCs w:val="22"/>
        </w:rPr>
        <w:t>Tie</w:t>
      </w:r>
      <w:r w:rsidRPr="002D3C4A">
        <w:rPr>
          <w:rFonts w:ascii="Arial" w:hAnsi="Arial" w:cs="Arial"/>
          <w:bCs/>
          <w:sz w:val="22"/>
          <w:szCs w:val="22"/>
        </w:rPr>
        <w:t>kėjas (ir / arba jo vadovas, ir / arba jo buhalteris ar kitas asmuo turintis teisę surašyti ir pasirašyti Tiekėjo apskaitos dokumentus) teismo sprendimu yra pripažintas kaltu dėl pažeidimo, susijusio su Tiekėjo profesine veikla;</w:t>
      </w:r>
    </w:p>
    <w:p w14:paraId="12273128"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sz w:val="22"/>
          <w:szCs w:val="22"/>
        </w:rPr>
        <w:t>Tie</w:t>
      </w:r>
      <w:r w:rsidRPr="002D3C4A">
        <w:rPr>
          <w:rFonts w:ascii="Arial" w:hAnsi="Arial" w:cs="Arial"/>
          <w:bCs/>
          <w:sz w:val="22"/>
          <w:szCs w:val="22"/>
        </w:rPr>
        <w:t xml:space="preserve">kėjas (fizinis asmuo) arba </w:t>
      </w:r>
      <w:r w:rsidRPr="002D3C4A">
        <w:rPr>
          <w:rFonts w:ascii="Arial" w:hAnsi="Arial" w:cs="Arial"/>
          <w:sz w:val="22"/>
          <w:szCs w:val="22"/>
        </w:rPr>
        <w:t>Tie</w:t>
      </w:r>
      <w:r w:rsidRPr="002D3C4A">
        <w:rPr>
          <w:rFonts w:ascii="Arial" w:hAnsi="Arial" w:cs="Arial"/>
          <w:bCs/>
          <w:sz w:val="22"/>
          <w:szCs w:val="22"/>
        </w:rPr>
        <w:t xml:space="preserve">kėjas (juridinio asmens) vadovas ar ūkinės bendrijos tikrasis narys (nariai), turintis (turintys) teisę juridinio asmens vardu sudaryti sandorį ir buhalteris (buhalteriai) ar kitas (kiti) asmuo (asmenys), turintis (turintys) teisę surašyti ir pasirašyti </w:t>
      </w:r>
      <w:r w:rsidRPr="002D3C4A">
        <w:rPr>
          <w:rFonts w:ascii="Arial" w:hAnsi="Arial" w:cs="Arial"/>
          <w:sz w:val="22"/>
          <w:szCs w:val="22"/>
        </w:rPr>
        <w:t>Tie</w:t>
      </w:r>
      <w:r w:rsidRPr="002D3C4A">
        <w:rPr>
          <w:rFonts w:ascii="Arial" w:hAnsi="Arial" w:cs="Arial"/>
          <w:bCs/>
          <w:sz w:val="22"/>
          <w:szCs w:val="22"/>
        </w:rPr>
        <w:t xml:space="preserve">kėjo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Tiekėjų - yra priimtas ir įsiteisėjęs apkaltinamasis teismo nuosprendis už 2014 m. vasario 26 d. Europos Parlamento ir Tarybos direktyvos 2014/24/EB 57 straipsnio 1 dalyje išvardytuose Europos Sąjungos teisės aktuose apibrėžtus nusikaltimus. Taip pat kai </w:t>
      </w:r>
      <w:r w:rsidRPr="002D3C4A">
        <w:rPr>
          <w:rFonts w:ascii="Arial" w:hAnsi="Arial" w:cs="Arial"/>
          <w:sz w:val="22"/>
          <w:szCs w:val="22"/>
        </w:rPr>
        <w:t>Tie</w:t>
      </w:r>
      <w:r w:rsidRPr="002D3C4A">
        <w:rPr>
          <w:rFonts w:ascii="Arial" w:hAnsi="Arial" w:cs="Arial"/>
          <w:bCs/>
          <w:sz w:val="22"/>
          <w:szCs w:val="22"/>
        </w:rPr>
        <w:t>kėjas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04959770"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sz w:val="22"/>
          <w:szCs w:val="22"/>
        </w:rPr>
        <w:t>Tie</w:t>
      </w:r>
      <w:r w:rsidRPr="002D3C4A">
        <w:rPr>
          <w:rFonts w:ascii="Arial" w:hAnsi="Arial" w:cs="Arial"/>
          <w:bCs/>
          <w:sz w:val="22"/>
          <w:szCs w:val="22"/>
        </w:rPr>
        <w:t>kėjo veiksmai (neveikimas) nesuderinami su jo profesinės veiklos etikos principais pagal kitą iš ES biudžeto finansuojamą pirkimų procedūrą ar dotacijos skyrimo procedūrą buvo paskelbta, kad Tiekėjas pažeidė Sutartį nesugebėdamas vykdyti savo sutartinių įsipareigojimų</w:t>
      </w:r>
    </w:p>
    <w:p w14:paraId="79DF573C"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sz w:val="22"/>
          <w:szCs w:val="22"/>
        </w:rPr>
        <w:t>Tie</w:t>
      </w:r>
      <w:r w:rsidRPr="002D3C4A">
        <w:rPr>
          <w:rFonts w:ascii="Arial" w:hAnsi="Arial" w:cs="Arial"/>
          <w:bCs/>
          <w:sz w:val="22"/>
          <w:szCs w:val="22"/>
        </w:rPr>
        <w:t>kėjas nepateikia/nepratęsia reikalaujamų draudimų, garantijų, užtikrinimų, arba jei asmuo, duodantis garantiją, yra nepajėgus laikytis savo įsipareigojimų, arba nustoja galioti šie dokumentai;</w:t>
      </w:r>
    </w:p>
    <w:p w14:paraId="082297CE"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kai Lietuvos Respublikos Vyriausybė Nacionaliniam saugumui užtikrinti svarbių objektų apsaugos įstatymo nustatyta tvarka priima sprendimą, patvirtinantį, kad Sutartis neatitinka nacionalinio saugumo interesų;</w:t>
      </w:r>
    </w:p>
    <w:p w14:paraId="322668D1"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kai paaiškėjo, kad </w:t>
      </w:r>
      <w:r w:rsidRPr="002D3C4A">
        <w:rPr>
          <w:rFonts w:ascii="Arial" w:hAnsi="Arial" w:cs="Arial"/>
          <w:sz w:val="22"/>
          <w:szCs w:val="22"/>
        </w:rPr>
        <w:t>Tie</w:t>
      </w:r>
      <w:r w:rsidRPr="002D3C4A">
        <w:rPr>
          <w:rFonts w:ascii="Arial" w:hAnsi="Arial" w:cs="Arial"/>
          <w:bCs/>
          <w:sz w:val="22"/>
          <w:szCs w:val="22"/>
        </w:rPr>
        <w:t>kėjas  turėjo būti pašalintas iš Pirkimo procedūros mutatis mutandis taikant VPĮ 46 straipsnio 1 dalį, kuri taikoma kartu su KSPĮ 59 straipsnio 1 dalimi;</w:t>
      </w:r>
    </w:p>
    <w:p w14:paraId="068FEF7F"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kai Sutartis buvo pakeista pažeidžiant KSPĮ 97 straipsnį;</w:t>
      </w:r>
    </w:p>
    <w:p w14:paraId="5AE39F3F"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kai paaiškėjo, kad su Tiekėju neturėjo būti sudaryta Sutartis dėl to, kad Europos Sąjungos Teisingumo Teismas procese pagal Sutarties dėl Europos Sąjungos veikimo 258 straipsnį pripažino, </w:t>
      </w:r>
      <w:r w:rsidRPr="002D3C4A">
        <w:rPr>
          <w:rFonts w:ascii="Arial" w:hAnsi="Arial" w:cs="Arial"/>
          <w:bCs/>
          <w:sz w:val="22"/>
          <w:szCs w:val="22"/>
        </w:rPr>
        <w:lastRenderedPageBreak/>
        <w:t xml:space="preserve">kad nebuvo įvykdyti įsipareigojimai pagal Europos Sąjungos steigiamąsias sutartis ir Direktyvą 2014/25/ES </w:t>
      </w:r>
      <w:r w:rsidRPr="002D3C4A">
        <w:rPr>
          <w:rStyle w:val="FootnoteReference"/>
          <w:rFonts w:ascii="Arial" w:eastAsia="Calibri" w:hAnsi="Arial" w:cs="Arial"/>
          <w:bCs/>
          <w:sz w:val="22"/>
          <w:szCs w:val="22"/>
        </w:rPr>
        <w:footnoteReference w:id="5"/>
      </w:r>
      <w:r w:rsidRPr="002D3C4A">
        <w:rPr>
          <w:rFonts w:ascii="Arial" w:hAnsi="Arial" w:cs="Arial"/>
          <w:bCs/>
          <w:sz w:val="22"/>
          <w:szCs w:val="22"/>
        </w:rPr>
        <w:t>;</w:t>
      </w:r>
    </w:p>
    <w:p w14:paraId="696111FF"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kai keičiasi Tiekėjo organizacinė struktūra– juridinis statusas, pobūdis ar valdymo struktūra ir tai gali turėti įtakos tinkamam Sutarties vykdymui;</w:t>
      </w:r>
    </w:p>
    <w:p w14:paraId="4BFC42DF"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jeigu </w:t>
      </w:r>
      <w:r w:rsidRPr="002D3C4A">
        <w:rPr>
          <w:rFonts w:ascii="Arial" w:hAnsi="Arial" w:cs="Arial"/>
          <w:sz w:val="22"/>
          <w:szCs w:val="22"/>
        </w:rPr>
        <w:t>Tie</w:t>
      </w:r>
      <w:r w:rsidRPr="002D3C4A">
        <w:rPr>
          <w:rFonts w:ascii="Arial" w:hAnsi="Arial" w:cs="Arial"/>
          <w:bCs/>
          <w:sz w:val="22"/>
          <w:szCs w:val="22"/>
        </w:rPr>
        <w:t>kėjas per Užsakovo nurodytą terminą nepateikia pagrindžiančių dokumentų dėl Tiekėjo, jo pasitelktų ar ketinamų pasitelkti subtiekėjų, ūkio subjektų, kurių pajėgumais remiamasi ar (ir) siūlomų prekių (įskaitant jų sudedamąsias dalis), teikiamų paslaugų atitikties VPĮ 45 straipsnio 2</w:t>
      </w:r>
      <w:r w:rsidRPr="002D3C4A">
        <w:rPr>
          <w:rFonts w:ascii="Arial" w:hAnsi="Arial" w:cs="Arial"/>
          <w:bCs/>
          <w:sz w:val="22"/>
          <w:szCs w:val="22"/>
          <w:vertAlign w:val="superscript"/>
        </w:rPr>
        <w:t xml:space="preserve">1 </w:t>
      </w:r>
      <w:r w:rsidRPr="002D3C4A">
        <w:rPr>
          <w:rFonts w:ascii="Arial" w:hAnsi="Arial" w:cs="Arial"/>
          <w:bCs/>
          <w:sz w:val="22"/>
          <w:szCs w:val="22"/>
        </w:rPr>
        <w:t>dalies ar KSPĮ 58 straipsnio 4</w:t>
      </w:r>
      <w:r w:rsidRPr="002D3C4A">
        <w:rPr>
          <w:rFonts w:ascii="Arial" w:hAnsi="Arial" w:cs="Arial"/>
          <w:bCs/>
          <w:sz w:val="22"/>
          <w:szCs w:val="22"/>
          <w:vertAlign w:val="superscript"/>
        </w:rPr>
        <w:t>1</w:t>
      </w:r>
      <w:r w:rsidRPr="002D3C4A">
        <w:rPr>
          <w:rFonts w:ascii="Arial" w:hAnsi="Arial" w:cs="Arial"/>
          <w:bCs/>
          <w:sz w:val="22"/>
          <w:szCs w:val="22"/>
        </w:rPr>
        <w:t xml:space="preserve"> dalies nuostatoms</w:t>
      </w:r>
    </w:p>
    <w:p w14:paraId="279E39AF"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jei atsiranda bent vienas iš VPĮ 90 straipsnyje arba KSPĮ 98 straipsnyje nurodytų pagrindų (išskyrus VPĮ 90 str. 1 d. 2 ir 4 p. ar KSPĮ 98 str. 1 d. 2 ir 4 p.,  kurie laikomi atmetimo pagrindais, jei toks pagrindas buvo taikomas Pirkimo metu), ar Lietuvos Respublikos civiliniame kodekse ar kitame teisės akte nustatytų Sutarties nutraukimo pagrindų</w:t>
      </w:r>
    </w:p>
    <w:p w14:paraId="7C17ABCA"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kai Tiekėjas  nevykdo kitų savo sutartinių įsipareigojimų ir tai yra esminis Sutarties pažeidimas.</w:t>
      </w:r>
      <w:r w:rsidRPr="002D3C4A">
        <w:rPr>
          <w:rFonts w:ascii="Arial" w:hAnsi="Arial" w:cs="Arial"/>
          <w:sz w:val="22"/>
          <w:szCs w:val="22"/>
        </w:rPr>
        <w:t xml:space="preserve"> </w:t>
      </w:r>
      <w:r w:rsidRPr="002D3C4A">
        <w:rPr>
          <w:rFonts w:ascii="Arial" w:hAnsi="Arial" w:cs="Arial"/>
          <w:bCs/>
          <w:sz w:val="22"/>
          <w:szCs w:val="22"/>
        </w:rPr>
        <w:t xml:space="preserve">Šalys susitaria, kad prie esminių Sutarties pažeidimų bus priskirtini, įskaitant, bet neapsiribojant, tokie </w:t>
      </w:r>
      <w:r w:rsidRPr="002D3C4A">
        <w:rPr>
          <w:rFonts w:ascii="Arial" w:hAnsi="Arial" w:cs="Arial"/>
          <w:sz w:val="22"/>
          <w:szCs w:val="22"/>
        </w:rPr>
        <w:t>Tie</w:t>
      </w:r>
      <w:r w:rsidRPr="002D3C4A">
        <w:rPr>
          <w:rFonts w:ascii="Arial" w:hAnsi="Arial" w:cs="Arial"/>
          <w:bCs/>
          <w:sz w:val="22"/>
          <w:szCs w:val="22"/>
        </w:rPr>
        <w:t>kėjo nevykdomi/netinkamai vykdomi Sutartiniai įsipareigojimai:</w:t>
      </w:r>
    </w:p>
    <w:p w14:paraId="33264D95" w14:textId="77777777" w:rsidR="00FB656E" w:rsidRPr="002D3C4A" w:rsidRDefault="00FB656E" w:rsidP="00FB656E">
      <w:pPr>
        <w:pStyle w:val="ListParagraph"/>
        <w:numPr>
          <w:ilvl w:val="3"/>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vengia lankytis statybvietėje (tris ir daugiau kartu nepasirodė objekte);</w:t>
      </w:r>
    </w:p>
    <w:p w14:paraId="5F7B27DE" w14:textId="77777777" w:rsidR="00FB656E" w:rsidRPr="002D3C4A" w:rsidRDefault="00FB656E" w:rsidP="00FB656E">
      <w:pPr>
        <w:pStyle w:val="ListParagraph"/>
        <w:numPr>
          <w:ilvl w:val="3"/>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neorganizuoja ir/arba nedalyvauja organizuojamuose susirinkimuose;</w:t>
      </w:r>
    </w:p>
    <w:p w14:paraId="12B54837" w14:textId="77777777" w:rsidR="00FB656E" w:rsidRPr="002D3C4A" w:rsidRDefault="00FB656E" w:rsidP="00FB656E">
      <w:pPr>
        <w:pStyle w:val="ListParagraph"/>
        <w:numPr>
          <w:ilvl w:val="3"/>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netikrina vykdomų darbų kokybės, eigos (du ir daugiau kartų nepateikė vykdomų darbų ataskaitos);</w:t>
      </w:r>
    </w:p>
    <w:p w14:paraId="4FA03448" w14:textId="77777777" w:rsidR="00FB656E" w:rsidRPr="002D3C4A" w:rsidRDefault="00FB656E" w:rsidP="00FB656E">
      <w:pPr>
        <w:pStyle w:val="ListParagraph"/>
        <w:numPr>
          <w:ilvl w:val="3"/>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priėmė Rangovo atliktus darbus, kurie atlikti netinkamai (ne pagal Statinio projektą ir/arba įprastus tokios kategorijos darbams keliamus reikalavimus);</w:t>
      </w:r>
    </w:p>
    <w:p w14:paraId="500280E0" w14:textId="77777777" w:rsidR="00FB656E" w:rsidRPr="002D3C4A" w:rsidRDefault="00FB656E" w:rsidP="00FB656E">
      <w:pPr>
        <w:pStyle w:val="ListParagraph"/>
        <w:numPr>
          <w:ilvl w:val="3"/>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du ir daugiau kartų ignoravo Rangovo neteisėtus veiksmus;</w:t>
      </w:r>
    </w:p>
    <w:p w14:paraId="0B16FF99" w14:textId="77777777" w:rsidR="00FB656E" w:rsidRPr="002D3C4A" w:rsidRDefault="00FB656E" w:rsidP="00FB656E">
      <w:pPr>
        <w:pStyle w:val="ListParagraph"/>
        <w:numPr>
          <w:ilvl w:val="3"/>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Tiesiogiai ar netiesiogiai leido Rangovui naudoti medžiagos kurios yra iš valstybių ar teritorijų, kurių tiekėjai, jų subtiekėjai, ūkio subjektai, kurių pajėgumais yra remiamasi, gamintojai, techninės ar programinės įrangos priežiūrą ir palaikymą vykdantys asmenys ar juos kontroliuojantys asmenys nelaikomi patikimais, pagal Lietuvos Respublikos Vyriausybės nutarimu ar jį pakeičiančiu/ papildančiu teisės aktu patvirtintą sąrašą. </w:t>
      </w:r>
    </w:p>
    <w:p w14:paraId="0C584B7B"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 xml:space="preserve">jei </w:t>
      </w:r>
      <w:r w:rsidRPr="002D3C4A">
        <w:rPr>
          <w:rFonts w:ascii="Arial" w:hAnsi="Arial" w:cs="Arial"/>
          <w:sz w:val="22"/>
          <w:szCs w:val="22"/>
        </w:rPr>
        <w:t>Tie</w:t>
      </w:r>
      <w:r w:rsidRPr="002D3C4A">
        <w:rPr>
          <w:rFonts w:ascii="Arial" w:hAnsi="Arial" w:cs="Arial"/>
          <w:bCs/>
          <w:sz w:val="22"/>
          <w:szCs w:val="22"/>
        </w:rPr>
        <w:t xml:space="preserve">kėjas netinkamai vykdo savo sutartinius įsipareigojimus ir nustatytų pažeidimų neištaiso per Užsakovo nustatytą terminą. </w:t>
      </w:r>
    </w:p>
    <w:p w14:paraId="32545852" w14:textId="77777777" w:rsidR="00FB656E" w:rsidRPr="002D3C4A" w:rsidRDefault="00FB656E" w:rsidP="00FB656E">
      <w:pPr>
        <w:pStyle w:val="ListParagraph"/>
        <w:numPr>
          <w:ilvl w:val="2"/>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kitais Sutartyje numatytais atvejais</w:t>
      </w:r>
    </w:p>
    <w:p w14:paraId="68CD02D3"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Užsakovas turi teisę vienašališkai nutraukti Sutartį apie tai įspėjęs </w:t>
      </w:r>
      <w:r w:rsidRPr="002D3C4A">
        <w:rPr>
          <w:rFonts w:ascii="Arial" w:hAnsi="Arial" w:cs="Arial"/>
          <w:sz w:val="22"/>
          <w:szCs w:val="22"/>
        </w:rPr>
        <w:t xml:space="preserve">Tiekėją </w:t>
      </w:r>
      <w:r w:rsidRPr="002D3C4A">
        <w:rPr>
          <w:rFonts w:ascii="Arial" w:hAnsi="Arial" w:cs="Arial"/>
          <w:bCs/>
          <w:sz w:val="22"/>
          <w:szCs w:val="22"/>
        </w:rPr>
        <w:t>raštu prieš ne trumpesnį negu 30 (trisdešimt)  dienų terminą šiais atvejais:</w:t>
      </w:r>
    </w:p>
    <w:p w14:paraId="1BF24BF8"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kai Užsakovas priima sprendimą neplėtoti ir nestatyti Statinio. Šiame punkte numatyta teise Užsakovas gali pasinaudoti tik tuomet, kai visiškai atsiskaito su </w:t>
      </w:r>
      <w:r w:rsidRPr="002D3C4A">
        <w:rPr>
          <w:rFonts w:ascii="Arial" w:hAnsi="Arial" w:cs="Arial"/>
          <w:sz w:val="22"/>
          <w:szCs w:val="22"/>
        </w:rPr>
        <w:t>Tie</w:t>
      </w:r>
      <w:r w:rsidRPr="002D3C4A">
        <w:rPr>
          <w:rFonts w:ascii="Arial" w:hAnsi="Arial" w:cs="Arial"/>
          <w:bCs/>
          <w:sz w:val="22"/>
          <w:szCs w:val="22"/>
        </w:rPr>
        <w:t>kėju už jo suteiktas Paslaugas;</w:t>
      </w:r>
    </w:p>
    <w:p w14:paraId="3959317A"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Kaip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w:t>
      </w:r>
      <w:r w:rsidRPr="002D3C4A">
        <w:rPr>
          <w:rFonts w:ascii="Arial" w:hAnsi="Arial" w:cs="Arial"/>
          <w:sz w:val="22"/>
          <w:szCs w:val="22"/>
        </w:rPr>
        <w:t>Tie</w:t>
      </w:r>
      <w:r w:rsidRPr="002D3C4A">
        <w:rPr>
          <w:rFonts w:ascii="Arial" w:hAnsi="Arial" w:cs="Arial"/>
          <w:bCs/>
          <w:sz w:val="22"/>
          <w:szCs w:val="22"/>
        </w:rPr>
        <w:t xml:space="preserve">kėjui už tinkamai pagal Sutartį faktiškai suteiktas Paslaugas, tačiau neprivalo atlyginti </w:t>
      </w:r>
      <w:r w:rsidRPr="002D3C4A">
        <w:rPr>
          <w:rFonts w:ascii="Arial" w:hAnsi="Arial" w:cs="Arial"/>
          <w:sz w:val="22"/>
          <w:szCs w:val="22"/>
        </w:rPr>
        <w:t>Tie</w:t>
      </w:r>
      <w:r w:rsidRPr="002D3C4A">
        <w:rPr>
          <w:rFonts w:ascii="Arial" w:hAnsi="Arial" w:cs="Arial"/>
          <w:bCs/>
          <w:sz w:val="22"/>
          <w:szCs w:val="22"/>
        </w:rPr>
        <w:t>kėjo galimų nuostolių dėl tokio Sutarties nutraukimo (negautų pajamų ir kt.);</w:t>
      </w:r>
    </w:p>
    <w:p w14:paraId="2DCBDAA1"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kai pasikeičia teisės aktai, susiję su Sutarties objektu, Sutarties vykdymu, ar su Užsakovo vykdoma veikla, kuriai buvo sudaryta Sutartis, ir dėl tokių pakeitimų Užsakovas nusprendžia nutraukti Sutartį;</w:t>
      </w:r>
    </w:p>
    <w:p w14:paraId="008F2D01"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kai Užsakovas iš pirkimų valdyme dalyvaujančių institucijų gauna nurodymą / rekomendaciją nutraukti Sutartį;</w:t>
      </w:r>
    </w:p>
    <w:p w14:paraId="0FBE4307"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Kai nutraukiama rangos sutartis;</w:t>
      </w:r>
    </w:p>
    <w:p w14:paraId="111E17D9"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Esant kitoms svarbioms aplinkybėms.</w:t>
      </w:r>
    </w:p>
    <w:p w14:paraId="4A859691"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Sutartis laikoma neteisėta ir negaliojančia, jei būtų nustatyta, kad Sutarties vykdymas prieštarauja Lietuvos Respublikoje įgyvendinamoms privalomoms tarptautinėms sankcijoms, kaip tai apibrėžta Sankcijų įgyvendinimo įstatyme ir kituose tarptautiniuose, Europos Sąjungos ir Lietuvos Respublikos teisės aktuose (bent vienai iš taikomų sankcijų). Sutarties negaliojimo momentas nustatomas vadovaujantis minėtu įstatymu; </w:t>
      </w:r>
    </w:p>
    <w:p w14:paraId="01EE19C0"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lastRenderedPageBreak/>
        <w:t xml:space="preserve">Užsakovas 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w:t>
      </w:r>
      <w:r w:rsidRPr="002D3C4A">
        <w:rPr>
          <w:rFonts w:ascii="Arial" w:hAnsi="Arial" w:cs="Arial"/>
          <w:sz w:val="22"/>
          <w:szCs w:val="22"/>
        </w:rPr>
        <w:t>Tie</w:t>
      </w:r>
      <w:r w:rsidRPr="002D3C4A">
        <w:rPr>
          <w:rFonts w:ascii="Arial" w:hAnsi="Arial" w:cs="Arial"/>
          <w:bCs/>
          <w:sz w:val="22"/>
          <w:szCs w:val="22"/>
        </w:rPr>
        <w:t>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65E871C"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Užsakovas nedelsiant vienašališkai nutraukia Sutartį apie tai įspėjęs Tiekėją raštu, kai Lietuvos Respublikos Vyriausybė Lietuvos Respublikos nacionaliniam saugumui užtikrinti svarbių objektų apsaugos įstatymo nustatyta tvarka priima sprendimą, patvirtinantį, kad Sutartis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Sutartis laikoma neteisėta ir negaliojančia, Sutarties negaliojimo momentas nustatomas vadovaujantis minėtu įstatymu;</w:t>
      </w:r>
    </w:p>
    <w:p w14:paraId="13720509"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sz w:val="22"/>
          <w:szCs w:val="22"/>
        </w:rPr>
        <w:t>Tie</w:t>
      </w:r>
      <w:r w:rsidRPr="002D3C4A">
        <w:rPr>
          <w:rFonts w:ascii="Arial" w:hAnsi="Arial" w:cs="Arial"/>
          <w:bCs/>
          <w:sz w:val="22"/>
          <w:szCs w:val="22"/>
        </w:rPr>
        <w:t>kėjas turi teisę vienašališkai nutraukti Sutartį apie tai įspėjęs Užsakovą raštu prieš ne trumpesnį negu 10 (dešimt) dienų terminą šiais atvejais:</w:t>
      </w:r>
    </w:p>
    <w:p w14:paraId="1837D5CE"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 kai Užsakovas nepagrįstai nesumoka </w:t>
      </w:r>
      <w:r w:rsidRPr="002D3C4A">
        <w:rPr>
          <w:rFonts w:ascii="Arial" w:hAnsi="Arial" w:cs="Arial"/>
          <w:sz w:val="22"/>
          <w:szCs w:val="22"/>
        </w:rPr>
        <w:t>Tie</w:t>
      </w:r>
      <w:r w:rsidRPr="002D3C4A">
        <w:rPr>
          <w:rFonts w:ascii="Arial" w:hAnsi="Arial" w:cs="Arial"/>
          <w:bCs/>
          <w:sz w:val="22"/>
          <w:szCs w:val="22"/>
        </w:rPr>
        <w:t>kėjui, o Užsakovo delspinigių įsiskolinimas viršija 20 (dvidešimt) proc. pradinės Sutarties kainos be PVM, jei Sutarčiai taikomas;</w:t>
      </w:r>
    </w:p>
    <w:p w14:paraId="311207C5"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Užsakovas netinkamai vykdo savo įsipareigojimus pagal Sutartį ir tai yra esminis Sutarties pažeidimas, kurio Užsakovas neištaiso per </w:t>
      </w:r>
      <w:r w:rsidRPr="002D3C4A">
        <w:rPr>
          <w:rFonts w:ascii="Arial" w:hAnsi="Arial" w:cs="Arial"/>
          <w:sz w:val="22"/>
          <w:szCs w:val="22"/>
        </w:rPr>
        <w:t>Tie</w:t>
      </w:r>
      <w:r w:rsidRPr="002D3C4A">
        <w:rPr>
          <w:rFonts w:ascii="Arial" w:hAnsi="Arial" w:cs="Arial"/>
          <w:bCs/>
          <w:sz w:val="22"/>
          <w:szCs w:val="22"/>
        </w:rPr>
        <w:t>kėjo nustatytą protingą terminą;</w:t>
      </w:r>
    </w:p>
    <w:p w14:paraId="1BC0D26E"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kai Užsakovas bankrutuoja arba yra likviduojamas, sustabdo ūkinę veiklą arba kituose teisės aktuose numatyta tvarka susidaro analogiška situacija;</w:t>
      </w:r>
    </w:p>
    <w:p w14:paraId="4F5592D6" w14:textId="77777777" w:rsidR="00FB656E" w:rsidRPr="002D3C4A" w:rsidRDefault="00FB656E" w:rsidP="00FB656E">
      <w:pPr>
        <w:numPr>
          <w:ilvl w:val="2"/>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kitais Sutartyje nurodytais atvejais. </w:t>
      </w:r>
    </w:p>
    <w:p w14:paraId="20EF0385" w14:textId="77777777" w:rsidR="00FB656E" w:rsidRPr="002D3C4A" w:rsidRDefault="00FB656E" w:rsidP="00FB656E">
      <w:pPr>
        <w:pStyle w:val="ListParagraph"/>
        <w:numPr>
          <w:ilvl w:val="1"/>
          <w:numId w:val="3"/>
        </w:numPr>
        <w:suppressAutoHyphens/>
        <w:autoSpaceDN w:val="0"/>
        <w:spacing w:line="276" w:lineRule="auto"/>
        <w:ind w:left="505" w:hanging="505"/>
        <w:jc w:val="both"/>
        <w:textAlignment w:val="baseline"/>
        <w:rPr>
          <w:rFonts w:ascii="Arial" w:hAnsi="Arial" w:cs="Arial"/>
          <w:bCs/>
          <w:sz w:val="22"/>
          <w:szCs w:val="22"/>
        </w:rPr>
      </w:pPr>
      <w:r w:rsidRPr="002D3C4A">
        <w:rPr>
          <w:rFonts w:ascii="Arial" w:hAnsi="Arial" w:cs="Arial"/>
          <w:bCs/>
          <w:sz w:val="22"/>
          <w:szCs w:val="22"/>
        </w:rPr>
        <w:t>Sutartis gali būti nutraukta ir kitais negu šioje Sutartyje nurodytais ir Civiliniame kodekse nustatytais atvejais ir tvarka.</w:t>
      </w:r>
    </w:p>
    <w:p w14:paraId="0C66CEC0"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Tais atvejais, kai Sutartis nutraukiama ar laikoma negaliojančia pagal Sutarties Bendrųjų sąlygų 21.7 – 21.9. punktus, Užsakovas sumoka </w:t>
      </w:r>
      <w:r w:rsidRPr="002D3C4A">
        <w:rPr>
          <w:rFonts w:ascii="Arial" w:hAnsi="Arial" w:cs="Arial"/>
          <w:sz w:val="22"/>
          <w:szCs w:val="22"/>
        </w:rPr>
        <w:t>Tie</w:t>
      </w:r>
      <w:r w:rsidRPr="002D3C4A">
        <w:rPr>
          <w:rFonts w:ascii="Arial" w:hAnsi="Arial" w:cs="Arial"/>
          <w:bCs/>
          <w:sz w:val="22"/>
          <w:szCs w:val="22"/>
        </w:rPr>
        <w:t xml:space="preserve">kėjui kainos dalį, proporcingą suteiktoms Paslaugoms, tačiau kitos </w:t>
      </w:r>
      <w:r w:rsidRPr="002D3C4A">
        <w:rPr>
          <w:rFonts w:ascii="Arial" w:hAnsi="Arial" w:cs="Arial"/>
          <w:sz w:val="22"/>
          <w:szCs w:val="22"/>
        </w:rPr>
        <w:t>Tie</w:t>
      </w:r>
      <w:r w:rsidRPr="002D3C4A">
        <w:rPr>
          <w:rFonts w:ascii="Arial" w:hAnsi="Arial" w:cs="Arial"/>
          <w:bCs/>
          <w:sz w:val="22"/>
          <w:szCs w:val="22"/>
        </w:rPr>
        <w:t>kėjo patirtos išlaidos neatlyginamos;</w:t>
      </w:r>
    </w:p>
    <w:p w14:paraId="5F164F86"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Jei Sutartis nutraukiama Užsakovo iniciatyva dėl </w:t>
      </w:r>
      <w:r w:rsidRPr="002D3C4A">
        <w:rPr>
          <w:rFonts w:ascii="Arial" w:hAnsi="Arial" w:cs="Arial"/>
          <w:sz w:val="22"/>
          <w:szCs w:val="22"/>
        </w:rPr>
        <w:t>Tie</w:t>
      </w:r>
      <w:r w:rsidRPr="002D3C4A">
        <w:rPr>
          <w:rFonts w:ascii="Arial" w:hAnsi="Arial" w:cs="Arial"/>
          <w:bCs/>
          <w:sz w:val="22"/>
          <w:szCs w:val="22"/>
        </w:rPr>
        <w:t xml:space="preserve">kėjo kaltės, Užsakovo patirti nuostoliai ar išlaidos, taip pat netesybos gali būti vienašališkai išskaičiuojami iš Tiekėjui mokėtinų sumų ir (arba) panaudojant </w:t>
      </w:r>
      <w:r w:rsidRPr="002D3C4A">
        <w:rPr>
          <w:rFonts w:ascii="Arial" w:hAnsi="Arial" w:cs="Arial"/>
          <w:sz w:val="22"/>
          <w:szCs w:val="22"/>
        </w:rPr>
        <w:t>Tie</w:t>
      </w:r>
      <w:r w:rsidRPr="002D3C4A">
        <w:rPr>
          <w:rFonts w:ascii="Arial" w:hAnsi="Arial" w:cs="Arial"/>
          <w:bCs/>
          <w:sz w:val="22"/>
          <w:szCs w:val="22"/>
        </w:rPr>
        <w:t>kėjo  pateiktą Sutarties įvykdymo užtikrinimą;</w:t>
      </w:r>
    </w:p>
    <w:p w14:paraId="75F5B539"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Jei Sutartis nutraukiama Užsakovo iniciatyva dėl </w:t>
      </w:r>
      <w:r w:rsidRPr="002D3C4A">
        <w:rPr>
          <w:rFonts w:ascii="Arial" w:hAnsi="Arial" w:cs="Arial"/>
          <w:sz w:val="22"/>
          <w:szCs w:val="22"/>
        </w:rPr>
        <w:t>Tie</w:t>
      </w:r>
      <w:r w:rsidRPr="002D3C4A">
        <w:rPr>
          <w:rFonts w:ascii="Arial" w:hAnsi="Arial" w:cs="Arial"/>
          <w:bCs/>
          <w:sz w:val="22"/>
          <w:szCs w:val="22"/>
        </w:rPr>
        <w:t xml:space="preserve">kėjo kaltės </w:t>
      </w:r>
      <w:r w:rsidRPr="002D3C4A">
        <w:rPr>
          <w:rFonts w:ascii="Arial" w:hAnsi="Arial" w:cs="Arial"/>
          <w:sz w:val="22"/>
          <w:szCs w:val="22"/>
        </w:rPr>
        <w:t>Tie</w:t>
      </w:r>
      <w:r w:rsidRPr="002D3C4A">
        <w:rPr>
          <w:rFonts w:ascii="Arial" w:hAnsi="Arial" w:cs="Arial"/>
          <w:bCs/>
          <w:sz w:val="22"/>
          <w:szCs w:val="22"/>
        </w:rPr>
        <w:t>kėjas turės atlyginti Užsakovui visus patirtus nuostolius, įskaitant, bet neapsiribojant kainų skirtumą, susidarantį Užsakovui įsigyjant Paslaugas iš trečiųjų asmenų;</w:t>
      </w:r>
    </w:p>
    <w:p w14:paraId="6E363AF9"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Užsakovas po Sutarties nutraukimo kuo skubiau patvirtina suteiktų Paslaugų vertę. Jei Sutartis nutraukiama, Užsakovas sumoka </w:t>
      </w:r>
      <w:r w:rsidRPr="002D3C4A">
        <w:rPr>
          <w:rFonts w:ascii="Arial" w:hAnsi="Arial" w:cs="Arial"/>
          <w:sz w:val="22"/>
          <w:szCs w:val="22"/>
        </w:rPr>
        <w:t>Tie</w:t>
      </w:r>
      <w:r w:rsidRPr="002D3C4A">
        <w:rPr>
          <w:rFonts w:ascii="Arial" w:hAnsi="Arial" w:cs="Arial"/>
          <w:bCs/>
          <w:sz w:val="22"/>
          <w:szCs w:val="22"/>
        </w:rPr>
        <w:t xml:space="preserve">kėjui tik už jo tinkamai iki Sutarties nutraukimo suteiktas Paslaugas. </w:t>
      </w:r>
      <w:r w:rsidRPr="002D3C4A">
        <w:rPr>
          <w:rFonts w:ascii="Arial" w:hAnsi="Arial" w:cs="Arial"/>
          <w:sz w:val="22"/>
          <w:szCs w:val="22"/>
        </w:rPr>
        <w:t>Tie</w:t>
      </w:r>
      <w:r w:rsidRPr="002D3C4A">
        <w:rPr>
          <w:rFonts w:ascii="Arial" w:hAnsi="Arial" w:cs="Arial"/>
          <w:bCs/>
          <w:sz w:val="22"/>
          <w:szCs w:val="22"/>
        </w:rPr>
        <w:t xml:space="preserve">kėjas parengia ataskaitą apie Sutarties nutraukimo dieną </w:t>
      </w:r>
      <w:r w:rsidRPr="002D3C4A">
        <w:rPr>
          <w:rFonts w:ascii="Arial" w:hAnsi="Arial" w:cs="Arial"/>
          <w:sz w:val="22"/>
          <w:szCs w:val="22"/>
        </w:rPr>
        <w:t>Tie</w:t>
      </w:r>
      <w:r w:rsidRPr="002D3C4A">
        <w:rPr>
          <w:rFonts w:ascii="Arial" w:hAnsi="Arial" w:cs="Arial"/>
          <w:bCs/>
          <w:sz w:val="22"/>
          <w:szCs w:val="22"/>
        </w:rPr>
        <w:t>kėjo Užsakovui suteiktų Paslaugų vertę;</w:t>
      </w:r>
    </w:p>
    <w:p w14:paraId="3181589F"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Sutarties nutraukimas nepanaikina Užsakovo teisės reikalauti atlyginti visus nuostolius, atsiradusius dėl Sutarties neįvykdymo, bei netesybas;</w:t>
      </w:r>
    </w:p>
    <w:p w14:paraId="4A319078"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Sutarties nutraukimas neatleidžia Sutarties Šalių nuo delspinigių, priskaičiuotų iki Sutarties nutraukimo, mokėjimo;</w:t>
      </w:r>
    </w:p>
    <w:p w14:paraId="6A803B16"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Sutarties nutraukimas neturi įtakos ginčų nagrinėjimo tvarką nustatančių Sutarties sąlygų ir kitų Sutarties sąlygų galiojimui, jeigu šios sąlygos pagal savo esmę lieka galioti ir po Sutarties nutraukimo;</w:t>
      </w:r>
    </w:p>
    <w:p w14:paraId="54679F9F" w14:textId="77777777" w:rsidR="00FB656E" w:rsidRPr="002D3C4A" w:rsidRDefault="00FB656E" w:rsidP="00FB656E">
      <w:pPr>
        <w:numPr>
          <w:ilvl w:val="1"/>
          <w:numId w:val="3"/>
        </w:numPr>
        <w:suppressAutoHyphens/>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Kai Sutartis nutraukta, </w:t>
      </w:r>
      <w:r w:rsidRPr="002D3C4A">
        <w:rPr>
          <w:rFonts w:ascii="Arial" w:hAnsi="Arial" w:cs="Arial"/>
          <w:sz w:val="22"/>
          <w:szCs w:val="22"/>
        </w:rPr>
        <w:t>Tie</w:t>
      </w:r>
      <w:r w:rsidRPr="002D3C4A">
        <w:rPr>
          <w:rFonts w:ascii="Arial" w:hAnsi="Arial" w:cs="Arial"/>
          <w:bCs/>
          <w:sz w:val="22"/>
          <w:szCs w:val="22"/>
        </w:rPr>
        <w:t>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6636E6E" w14:textId="77777777" w:rsidR="00FB656E" w:rsidRPr="002D3C4A" w:rsidRDefault="00FB656E" w:rsidP="00FB656E">
      <w:pPr>
        <w:widowControl w:val="0"/>
        <w:ind w:firstLine="567"/>
        <w:jc w:val="center"/>
        <w:rPr>
          <w:rFonts w:ascii="Arial" w:eastAsia="Calibri" w:hAnsi="Arial" w:cs="Arial"/>
          <w:color w:val="000000"/>
          <w:sz w:val="22"/>
          <w:szCs w:val="22"/>
          <w:lang w:eastAsia="en-US"/>
        </w:rPr>
      </w:pPr>
      <w:bookmarkStart w:id="119" w:name="part_8f4dadbdf27c4882b72f57a56c9631ad"/>
      <w:bookmarkStart w:id="120" w:name="part_9fd9687904354f69bb532178a7959ebe"/>
      <w:bookmarkEnd w:id="119"/>
      <w:bookmarkEnd w:id="120"/>
    </w:p>
    <w:p w14:paraId="4F90395E"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121" w:name="_Toc104875801"/>
      <w:bookmarkStart w:id="122" w:name="_Toc166946567"/>
      <w:bookmarkStart w:id="123" w:name="_Toc364973215"/>
      <w:bookmarkStart w:id="124" w:name="_Toc2610580"/>
      <w:r w:rsidRPr="002D3C4A">
        <w:rPr>
          <w:rFonts w:ascii="Arial" w:eastAsia="Calibri" w:hAnsi="Arial" w:cs="Arial"/>
          <w:b/>
          <w:bCs/>
          <w:color w:val="000000"/>
          <w:sz w:val="22"/>
          <w:szCs w:val="22"/>
          <w:lang w:eastAsia="en-US"/>
        </w:rPr>
        <w:t>Patikrinimai ir auditai, kuriuos atlieka ES institucijos</w:t>
      </w:r>
      <w:bookmarkEnd w:id="121"/>
      <w:bookmarkEnd w:id="122"/>
      <w:bookmarkEnd w:id="123"/>
      <w:bookmarkEnd w:id="124"/>
    </w:p>
    <w:p w14:paraId="6AF5A8F5" w14:textId="77777777" w:rsidR="00FB656E" w:rsidRPr="002D3C4A" w:rsidRDefault="00FB656E" w:rsidP="00FB656E">
      <w:pPr>
        <w:rPr>
          <w:rFonts w:ascii="Arial" w:eastAsia="Calibri" w:hAnsi="Arial" w:cs="Arial"/>
          <w:sz w:val="22"/>
          <w:szCs w:val="22"/>
          <w:lang w:eastAsia="en-US"/>
        </w:rPr>
      </w:pPr>
    </w:p>
    <w:p w14:paraId="6D5FA8BA" w14:textId="77777777" w:rsidR="00FB656E" w:rsidRPr="002D3C4A" w:rsidRDefault="00FB656E" w:rsidP="00FB656E">
      <w:p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22.1. Tiekėjas įsipareigoja leisti Įstaigai patikrinti Sutarties įgyvendinimą, įskaitant patikrinimus vietoje, ir leis, esant reikalui, atlikti pilną apskaitą pagrindžiančių dokumentų, apskaitos dokumentų ir bet kokių kitų dokumentų, susijusių su Sutarties finansavimu, auditą. Tokie patikrinimai ir auditai gali įvykti Sutarties vykdymo metu ir per 5 (penkerių) metų laikotarpį nuo Europos Sąjungos finansavimo sutarties, kurią </w:t>
      </w:r>
      <w:r w:rsidRPr="002D3C4A">
        <w:rPr>
          <w:rFonts w:ascii="Arial" w:eastAsia="Calibri" w:hAnsi="Arial" w:cs="Arial"/>
          <w:color w:val="000000"/>
          <w:sz w:val="22"/>
          <w:szCs w:val="22"/>
          <w:lang w:eastAsia="en-US"/>
        </w:rPr>
        <w:lastRenderedPageBreak/>
        <w:t>įgyvendinant buvo sudaryta Sutartis, užbaigimo, apie tai iš anksto pranešus raštu, o netikėto patikrinimo ar audito atveju – be išankstinio įspėjimo. Be to, Tiekėjas įsipareigoja leisti atlikti patikrinimus vietoje pagal Europos Sąjungos ir nacionaliniuose teisės aktuose numatytas procedūras, skirtas Europos Sąjungos interesų apsaugai nuo sukčiavimo ir kitokių pažeidimų.</w:t>
      </w:r>
    </w:p>
    <w:p w14:paraId="09D8CCCD" w14:textId="77777777" w:rsidR="00FB656E" w:rsidRPr="002D3C4A" w:rsidRDefault="00FB656E" w:rsidP="00FB656E">
      <w:pPr>
        <w:tabs>
          <w:tab w:val="left" w:pos="993"/>
        </w:tabs>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22.2.Tuo tikslu Tiekėjas įsipareigoja Įstaigos atstovams arba darbuotojams suteikti priėjimą prie vietų, kuriose yra vykdoma Sutartis, įskaitant jos informacines sistemas bei visus dokumentus ir duomenų bazes, susijusius su projekto techniniu ir finansiniu valdymu, tinkamai laikantis konfidencialumo reikalavimų leisti kopijuoti su Sutarties vykdymu susijusią informaciją ir dokumentus, ir imtis visų priemonių jų darbui palengvinti. </w:t>
      </w:r>
    </w:p>
    <w:p w14:paraId="5D35973B" w14:textId="77777777" w:rsidR="00FB656E" w:rsidRPr="002D3C4A" w:rsidRDefault="00FB656E" w:rsidP="00FB656E">
      <w:pPr>
        <w:tabs>
          <w:tab w:val="left" w:pos="993"/>
        </w:tabs>
        <w:jc w:val="both"/>
        <w:rPr>
          <w:rFonts w:ascii="Arial" w:eastAsia="Calibri" w:hAnsi="Arial" w:cs="Arial"/>
          <w:sz w:val="22"/>
          <w:szCs w:val="22"/>
          <w:lang w:eastAsia="en-US"/>
        </w:rPr>
      </w:pPr>
      <w:r w:rsidRPr="002D3C4A">
        <w:rPr>
          <w:rFonts w:ascii="Arial" w:eastAsia="Calibri" w:hAnsi="Arial" w:cs="Arial"/>
          <w:color w:val="000000"/>
          <w:sz w:val="22"/>
          <w:szCs w:val="22"/>
          <w:lang w:eastAsia="en-US"/>
        </w:rPr>
        <w:t>22.3.Tiekėjas</w:t>
      </w:r>
      <w:r w:rsidRPr="002D3C4A">
        <w:rPr>
          <w:rFonts w:ascii="Arial" w:eastAsia="Calibri" w:hAnsi="Arial" w:cs="Arial"/>
          <w:i/>
          <w:sz w:val="22"/>
          <w:szCs w:val="22"/>
          <w:lang w:eastAsia="en-US"/>
        </w:rPr>
        <w:t xml:space="preserve"> </w:t>
      </w:r>
      <w:r w:rsidRPr="002D3C4A">
        <w:rPr>
          <w:rFonts w:ascii="Arial" w:eastAsia="Calibri" w:hAnsi="Arial" w:cs="Arial"/>
          <w:sz w:val="22"/>
          <w:szCs w:val="22"/>
          <w:lang w:eastAsia="en-US"/>
        </w:rPr>
        <w:t>privalo užtikrinti, kad visos pagal šį punktą taikomos sąlygos būtų taikomos ir jo subtiekėjams.</w:t>
      </w:r>
    </w:p>
    <w:p w14:paraId="6BF7AC90" w14:textId="77777777" w:rsidR="00FB656E" w:rsidRPr="002D3C4A" w:rsidRDefault="00FB656E" w:rsidP="00FB656E">
      <w:pPr>
        <w:tabs>
          <w:tab w:val="left" w:pos="993"/>
        </w:tabs>
        <w:jc w:val="both"/>
        <w:rPr>
          <w:rFonts w:ascii="Arial" w:hAnsi="Arial" w:cs="Arial"/>
          <w:sz w:val="22"/>
          <w:szCs w:val="22"/>
        </w:rPr>
      </w:pPr>
      <w:r w:rsidRPr="002D3C4A">
        <w:rPr>
          <w:rFonts w:ascii="Arial" w:hAnsi="Arial" w:cs="Arial"/>
          <w:sz w:val="22"/>
          <w:szCs w:val="22"/>
        </w:rPr>
        <w:t xml:space="preserve">22.4.Tiekėjas suteikia Įstaigai teisę naudoti Paslaugų teikimo veiklos rezultatus šiais tikslais: </w:t>
      </w:r>
    </w:p>
    <w:p w14:paraId="17A4135D" w14:textId="77777777" w:rsidR="00FB656E" w:rsidRPr="002D3C4A" w:rsidRDefault="00FB656E" w:rsidP="00FB656E">
      <w:pPr>
        <w:tabs>
          <w:tab w:val="left" w:pos="993"/>
        </w:tabs>
        <w:jc w:val="both"/>
        <w:rPr>
          <w:rFonts w:ascii="Arial" w:hAnsi="Arial" w:cs="Arial"/>
          <w:sz w:val="22"/>
          <w:szCs w:val="22"/>
        </w:rPr>
      </w:pPr>
      <w:r w:rsidRPr="002D3C4A">
        <w:rPr>
          <w:rFonts w:ascii="Arial" w:hAnsi="Arial" w:cs="Arial"/>
          <w:sz w:val="22"/>
          <w:szCs w:val="22"/>
        </w:rPr>
        <w:t xml:space="preserve">22.1.1.juos naudoti savo reikmėms, visų pirma juos pateikti asmenims, dirbantiems Europos Sąjungos institucijose, kitose Europos Sąjungos agentūrose ir įstaigose ir valstybių narių institucijose, taip pat neribotai kopijuoti ir atgaminti juos visus arba jų dalį; </w:t>
      </w:r>
    </w:p>
    <w:p w14:paraId="0C87A4CA" w14:textId="77777777" w:rsidR="00FB656E" w:rsidRPr="002D3C4A" w:rsidRDefault="00FB656E" w:rsidP="00FB656E">
      <w:pPr>
        <w:tabs>
          <w:tab w:val="left" w:pos="993"/>
        </w:tabs>
        <w:ind w:left="709"/>
        <w:jc w:val="both"/>
        <w:rPr>
          <w:rFonts w:ascii="Arial" w:hAnsi="Arial" w:cs="Arial"/>
          <w:sz w:val="22"/>
          <w:szCs w:val="22"/>
        </w:rPr>
      </w:pPr>
      <w:r w:rsidRPr="002D3C4A">
        <w:rPr>
          <w:rFonts w:ascii="Arial" w:hAnsi="Arial" w:cs="Arial"/>
          <w:sz w:val="22"/>
          <w:szCs w:val="22"/>
        </w:rPr>
        <w:t xml:space="preserve">22.1.2.juos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4AC9903B" w14:textId="77777777" w:rsidR="00FB656E" w:rsidRPr="002D3C4A" w:rsidRDefault="00FB656E" w:rsidP="00FB656E">
      <w:pPr>
        <w:tabs>
          <w:tab w:val="left" w:pos="993"/>
        </w:tabs>
        <w:ind w:left="709"/>
        <w:jc w:val="both"/>
        <w:rPr>
          <w:rFonts w:ascii="Arial" w:hAnsi="Arial" w:cs="Arial"/>
          <w:sz w:val="22"/>
          <w:szCs w:val="22"/>
        </w:rPr>
      </w:pPr>
      <w:r w:rsidRPr="002D3C4A">
        <w:rPr>
          <w:rFonts w:ascii="Arial" w:hAnsi="Arial" w:cs="Arial"/>
          <w:sz w:val="22"/>
          <w:szCs w:val="22"/>
        </w:rPr>
        <w:t xml:space="preserve">22.1.3. atlikti vertimą; </w:t>
      </w:r>
    </w:p>
    <w:p w14:paraId="31AEFFC6" w14:textId="77777777" w:rsidR="00FB656E" w:rsidRPr="002D3C4A" w:rsidRDefault="00FB656E" w:rsidP="00FB656E">
      <w:pPr>
        <w:tabs>
          <w:tab w:val="left" w:pos="993"/>
        </w:tabs>
        <w:ind w:left="709"/>
        <w:jc w:val="both"/>
        <w:rPr>
          <w:rFonts w:ascii="Arial" w:hAnsi="Arial" w:cs="Arial"/>
          <w:sz w:val="22"/>
          <w:szCs w:val="22"/>
        </w:rPr>
      </w:pPr>
      <w:r w:rsidRPr="002D3C4A">
        <w:rPr>
          <w:rFonts w:ascii="Arial" w:hAnsi="Arial" w:cs="Arial"/>
          <w:sz w:val="22"/>
          <w:szCs w:val="22"/>
        </w:rPr>
        <w:t>22.1.4. remiantis individualiais prašymais, suteikti galimybę susipažinti su rezultatais, be teisės juos atgaminti arba naudoti, kaip numatyta 2001 m. gegužės 30 d. Europos Parlamento ir Tarybos reglamente (EB) Nr. 1049/2001 dėl galimybės visuomenei susipažinti su Europos Parlamento, Tarybos ir Komisijos dokumentais;</w:t>
      </w:r>
    </w:p>
    <w:p w14:paraId="21972EB1" w14:textId="77777777" w:rsidR="00FB656E" w:rsidRPr="002D3C4A" w:rsidRDefault="00FB656E" w:rsidP="00FB656E">
      <w:pPr>
        <w:tabs>
          <w:tab w:val="left" w:pos="709"/>
        </w:tabs>
        <w:ind w:left="709"/>
        <w:jc w:val="both"/>
        <w:rPr>
          <w:rFonts w:ascii="Arial" w:hAnsi="Arial" w:cs="Arial"/>
          <w:sz w:val="22"/>
          <w:szCs w:val="22"/>
        </w:rPr>
      </w:pPr>
      <w:r w:rsidRPr="002D3C4A">
        <w:rPr>
          <w:rFonts w:ascii="Arial" w:hAnsi="Arial" w:cs="Arial"/>
          <w:sz w:val="22"/>
          <w:szCs w:val="22"/>
        </w:rPr>
        <w:t xml:space="preserve">22.1.5. saugoti popieriniu, elektroniniu ar kitu pavidalu; </w:t>
      </w:r>
    </w:p>
    <w:p w14:paraId="3FE6F506" w14:textId="77777777" w:rsidR="00FB656E" w:rsidRPr="002D3C4A" w:rsidRDefault="00FB656E" w:rsidP="00FB656E">
      <w:pPr>
        <w:tabs>
          <w:tab w:val="left" w:pos="993"/>
        </w:tabs>
        <w:ind w:left="709"/>
        <w:jc w:val="both"/>
        <w:rPr>
          <w:rFonts w:ascii="Arial" w:hAnsi="Arial" w:cs="Arial"/>
          <w:sz w:val="22"/>
          <w:szCs w:val="22"/>
        </w:rPr>
      </w:pPr>
      <w:r w:rsidRPr="002D3C4A">
        <w:rPr>
          <w:rFonts w:ascii="Arial" w:hAnsi="Arial" w:cs="Arial"/>
          <w:sz w:val="22"/>
          <w:szCs w:val="22"/>
        </w:rPr>
        <w:t xml:space="preserve">22.1.6. archyvuoti laikantis Įstaigai taikomų dokumentų tvarkymo taisyklių; </w:t>
      </w:r>
    </w:p>
    <w:p w14:paraId="1A52ADEA" w14:textId="77777777" w:rsidR="00FB656E" w:rsidRPr="002D3C4A" w:rsidRDefault="00FB656E" w:rsidP="00FB656E">
      <w:pPr>
        <w:tabs>
          <w:tab w:val="left" w:pos="993"/>
        </w:tabs>
        <w:ind w:left="709"/>
        <w:jc w:val="both"/>
        <w:rPr>
          <w:rFonts w:ascii="Arial" w:eastAsia="Calibri" w:hAnsi="Arial" w:cs="Arial"/>
          <w:sz w:val="22"/>
          <w:szCs w:val="22"/>
          <w:lang w:eastAsia="en-US"/>
        </w:rPr>
      </w:pPr>
      <w:r w:rsidRPr="002D3C4A">
        <w:rPr>
          <w:rFonts w:ascii="Arial" w:hAnsi="Arial" w:cs="Arial"/>
          <w:sz w:val="22"/>
          <w:szCs w:val="22"/>
        </w:rPr>
        <w:t>22.1.7. leisti arba suteikti trečiosioms šalims sublicencijas atlikti b) ir c) punktuose nustatytus veiksmus. Lietuvos valstybės arba Užsakovo susitarimuose su Įstaiga, Įstaigai</w:t>
      </w:r>
      <w:r w:rsidRPr="002D3C4A">
        <w:rPr>
          <w:rFonts w:ascii="Arial" w:eastAsia="Calibri" w:hAnsi="Arial" w:cs="Arial"/>
          <w:sz w:val="22"/>
          <w:szCs w:val="22"/>
          <w:lang w:eastAsia="en-US"/>
        </w:rPr>
        <w:t xml:space="preserve"> gali būti numatytos papildomos naudojimo teisės, kurias pripažins ir Tiekėjas. </w:t>
      </w:r>
    </w:p>
    <w:p w14:paraId="70E6AF77" w14:textId="77777777" w:rsidR="00FB656E" w:rsidRPr="002D3C4A" w:rsidRDefault="00FB656E" w:rsidP="00FB656E">
      <w:pPr>
        <w:jc w:val="both"/>
        <w:rPr>
          <w:rFonts w:ascii="Arial" w:eastAsia="Calibri" w:hAnsi="Arial" w:cs="Arial"/>
          <w:color w:val="000000"/>
          <w:sz w:val="22"/>
          <w:szCs w:val="22"/>
          <w:lang w:eastAsia="en-US"/>
        </w:rPr>
      </w:pPr>
    </w:p>
    <w:p w14:paraId="5CE650AE" w14:textId="77777777" w:rsidR="00FB656E" w:rsidRPr="002D3C4A" w:rsidRDefault="00FB656E" w:rsidP="00FB656E">
      <w:pPr>
        <w:rPr>
          <w:rFonts w:ascii="Arial" w:eastAsia="Calibri" w:hAnsi="Arial" w:cs="Arial"/>
          <w:sz w:val="22"/>
          <w:szCs w:val="22"/>
          <w:lang w:eastAsia="en-US"/>
        </w:rPr>
      </w:pPr>
    </w:p>
    <w:p w14:paraId="0AB20525" w14:textId="77777777" w:rsidR="00FB656E" w:rsidRPr="002D3C4A" w:rsidRDefault="00FB656E" w:rsidP="00FB656E">
      <w:pPr>
        <w:pStyle w:val="ListParagraph"/>
        <w:numPr>
          <w:ilvl w:val="0"/>
          <w:numId w:val="3"/>
        </w:numPr>
        <w:suppressAutoHyphens/>
        <w:autoSpaceDN w:val="0"/>
        <w:spacing w:after="200" w:line="276" w:lineRule="auto"/>
        <w:ind w:left="505" w:hanging="505"/>
        <w:textAlignment w:val="baseline"/>
        <w:rPr>
          <w:rFonts w:ascii="Arial" w:hAnsi="Arial" w:cs="Arial"/>
          <w:b/>
          <w:bCs/>
          <w:sz w:val="22"/>
          <w:szCs w:val="22"/>
        </w:rPr>
      </w:pPr>
      <w:r w:rsidRPr="002D3C4A">
        <w:rPr>
          <w:rFonts w:ascii="Arial" w:hAnsi="Arial" w:cs="Arial"/>
          <w:b/>
          <w:bCs/>
          <w:sz w:val="22"/>
          <w:szCs w:val="22"/>
        </w:rPr>
        <w:t>NENUGALIMOS JĖGOS APLINKYBĖS (FORCE MAJEURE) IR VALSTYBĖS VEIKSMAI</w:t>
      </w:r>
    </w:p>
    <w:p w14:paraId="6A7C1F6D"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sz w:val="22"/>
          <w:szCs w:val="22"/>
          <w:lang w:val="lt-LT"/>
        </w:rPr>
      </w:pPr>
      <w:r w:rsidRPr="002D3C4A">
        <w:rPr>
          <w:rFonts w:ascii="Arial" w:hAnsi="Arial" w:cs="Arial"/>
          <w:sz w:val="22"/>
          <w:szCs w:val="22"/>
          <w:lang w:val="lt-LT"/>
        </w:rPr>
        <w:t>Dėl nenugalimos jėgos (force majeure) aplinkybių taikymo:</w:t>
      </w:r>
    </w:p>
    <w:p w14:paraId="36CE8146" w14:textId="77777777" w:rsidR="00FB656E" w:rsidRPr="002D3C4A" w:rsidRDefault="00FB656E" w:rsidP="00FB656E">
      <w:pPr>
        <w:pStyle w:val="Title"/>
        <w:numPr>
          <w:ilvl w:val="2"/>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2B422AC1" w14:textId="77777777" w:rsidR="00FB656E" w:rsidRPr="002D3C4A" w:rsidRDefault="00FB656E" w:rsidP="00FB656E">
      <w:pPr>
        <w:pStyle w:val="Title"/>
        <w:numPr>
          <w:ilvl w:val="2"/>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w:t>
      </w:r>
      <w:r w:rsidRPr="002D3C4A">
        <w:rPr>
          <w:rStyle w:val="Numatytasispastraiposriftas1"/>
          <w:rFonts w:ascii="Arial" w:eastAsia="Calibri" w:hAnsi="Arial" w:cs="Arial"/>
          <w:bCs w:val="0"/>
          <w:sz w:val="22"/>
          <w:szCs w:val="22"/>
          <w:lang w:val="lt-LT"/>
        </w:rPr>
        <w:t xml:space="preserve"> nenugalimos jėgos (</w:t>
      </w:r>
      <w:r w:rsidRPr="002D3C4A">
        <w:rPr>
          <w:rStyle w:val="Numatytasispastraiposriftas1"/>
          <w:rFonts w:ascii="Arial" w:eastAsia="Calibri" w:hAnsi="Arial" w:cs="Arial"/>
          <w:bCs w:val="0"/>
          <w:i/>
          <w:iCs/>
          <w:sz w:val="22"/>
          <w:szCs w:val="22"/>
          <w:lang w:val="lt-LT"/>
        </w:rPr>
        <w:t>force majeure</w:t>
      </w:r>
      <w:r w:rsidRPr="002D3C4A">
        <w:rPr>
          <w:rStyle w:val="Numatytasispastraiposriftas1"/>
          <w:rFonts w:ascii="Arial" w:eastAsia="Calibri" w:hAnsi="Arial" w:cs="Arial"/>
          <w:bCs w:val="0"/>
          <w:sz w:val="22"/>
          <w:szCs w:val="22"/>
          <w:lang w:val="lt-LT"/>
        </w:rPr>
        <w:t xml:space="preserve">) aplinkybe besiremianti Šalis privalo įrodyti, kad nenugalimos jėgos aplinkybės </w:t>
      </w:r>
      <w:r w:rsidRPr="002D3C4A">
        <w:rPr>
          <w:rStyle w:val="Numatytasispastraiposriftas1"/>
          <w:rFonts w:ascii="Arial" w:eastAsia="Calibri" w:hAnsi="Arial" w:cs="Arial"/>
          <w:bCs w:val="0"/>
          <w:spacing w:val="2"/>
          <w:sz w:val="22"/>
          <w:szCs w:val="22"/>
          <w:shd w:val="clear" w:color="auto" w:fill="FFFFFF"/>
          <w:lang w:val="lt-LT"/>
        </w:rPr>
        <w:t>faktiškai turi tiesioginę įtaką Sutarties vykdymui</w:t>
      </w:r>
      <w:r w:rsidRPr="002D3C4A">
        <w:rPr>
          <w:rStyle w:val="Numatytasispastraiposriftas1"/>
          <w:rFonts w:ascii="Arial" w:eastAsia="Calibri" w:hAnsi="Arial" w:cs="Arial"/>
          <w:bCs w:val="0"/>
          <w:sz w:val="22"/>
          <w:szCs w:val="22"/>
          <w:lang w:val="lt-LT"/>
        </w:rPr>
        <w:t xml:space="preserve"> bei įrodyti visų žemiau nurodytų sąlygų visetą:</w:t>
      </w:r>
    </w:p>
    <w:p w14:paraId="246EFD2A" w14:textId="77777777" w:rsidR="00FB656E" w:rsidRPr="002D3C4A" w:rsidRDefault="00FB656E" w:rsidP="00FB656E">
      <w:pPr>
        <w:pStyle w:val="Title"/>
        <w:numPr>
          <w:ilvl w:val="3"/>
          <w:numId w:val="3"/>
        </w:numPr>
        <w:spacing w:before="0" w:after="0"/>
        <w:ind w:left="505" w:hanging="505"/>
        <w:jc w:val="both"/>
        <w:outlineLvl w:val="9"/>
        <w:rPr>
          <w:rFonts w:ascii="Arial" w:hAnsi="Arial" w:cs="Arial"/>
          <w:b w:val="0"/>
          <w:bCs w:val="0"/>
          <w:sz w:val="22"/>
          <w:szCs w:val="22"/>
          <w:lang w:val="lt-LT"/>
        </w:rPr>
      </w:pPr>
      <w:r w:rsidRPr="002D3C4A">
        <w:rPr>
          <w:rStyle w:val="Numatytasispastraiposriftas1"/>
          <w:rFonts w:ascii="Arial" w:eastAsia="Calibri" w:hAnsi="Arial" w:cs="Arial"/>
          <w:bCs w:val="0"/>
          <w:sz w:val="22"/>
          <w:szCs w:val="22"/>
          <w:lang w:val="lt-LT"/>
        </w:rPr>
        <w:t xml:space="preserve">aplinkybių, </w:t>
      </w:r>
      <w:r w:rsidRPr="002D3C4A">
        <w:rPr>
          <w:rFonts w:ascii="Arial" w:hAnsi="Arial" w:cs="Arial"/>
          <w:b w:val="0"/>
          <w:bCs w:val="0"/>
          <w:sz w:val="22"/>
          <w:szCs w:val="22"/>
          <w:lang w:val="lt-LT"/>
        </w:rPr>
        <w:t>kuriomis remiasi Šalis nebuvo sudarant sutartį ir jų atsiradimo nebuvo galima protingai numatyti;</w:t>
      </w:r>
    </w:p>
    <w:p w14:paraId="50F2FFEF" w14:textId="77777777" w:rsidR="00FB656E" w:rsidRPr="002D3C4A" w:rsidRDefault="00FB656E" w:rsidP="00FB656E">
      <w:pPr>
        <w:pStyle w:val="Title"/>
        <w:numPr>
          <w:ilvl w:val="3"/>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dėl susidariusių aplinkybių Sutarties objektyviai negalima vykdyti;</w:t>
      </w:r>
    </w:p>
    <w:p w14:paraId="15515F33" w14:textId="77777777" w:rsidR="00FB656E" w:rsidRPr="002D3C4A" w:rsidRDefault="00FB656E" w:rsidP="00FB656E">
      <w:pPr>
        <w:pStyle w:val="Title"/>
        <w:numPr>
          <w:ilvl w:val="3"/>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Šalis, neįvykdžiusi Sutarties, tų aplinkybių negalėjo kontroliuoti ar negalėjo užkirst joms kelio;</w:t>
      </w:r>
    </w:p>
    <w:p w14:paraId="6DBDE62A" w14:textId="77777777" w:rsidR="00FB656E" w:rsidRPr="002D3C4A" w:rsidRDefault="00FB656E" w:rsidP="00FB656E">
      <w:pPr>
        <w:pStyle w:val="Title"/>
        <w:numPr>
          <w:ilvl w:val="3"/>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Šalis nebuvo</w:t>
      </w:r>
      <w:r w:rsidRPr="002D3C4A">
        <w:rPr>
          <w:rStyle w:val="Numatytasispastraiposriftas1"/>
          <w:rFonts w:ascii="Arial" w:eastAsia="Calibri" w:hAnsi="Arial" w:cs="Arial"/>
          <w:bCs w:val="0"/>
          <w:sz w:val="22"/>
          <w:szCs w:val="22"/>
          <w:lang w:val="lt-LT"/>
        </w:rPr>
        <w:t xml:space="preserve"> prisiėmusi tų aplinkybių ar jų padarinių atsiradimo rizikos.</w:t>
      </w:r>
    </w:p>
    <w:p w14:paraId="2933D3C4" w14:textId="77777777" w:rsidR="00FB656E" w:rsidRPr="002D3C4A" w:rsidRDefault="00FB656E" w:rsidP="00FB656E">
      <w:pPr>
        <w:pStyle w:val="Title"/>
        <w:numPr>
          <w:ilvl w:val="2"/>
          <w:numId w:val="3"/>
        </w:numPr>
        <w:spacing w:before="0" w:after="0"/>
        <w:ind w:left="505" w:hanging="505"/>
        <w:jc w:val="both"/>
        <w:outlineLvl w:val="9"/>
        <w:rPr>
          <w:rFonts w:ascii="Arial" w:hAnsi="Arial" w:cs="Arial"/>
          <w:b w:val="0"/>
          <w:bCs w:val="0"/>
          <w:sz w:val="22"/>
          <w:szCs w:val="22"/>
          <w:lang w:val="lt-LT"/>
        </w:rPr>
      </w:pPr>
      <w:r w:rsidRPr="002D3C4A">
        <w:rPr>
          <w:rStyle w:val="Numatytasispastraiposriftas1"/>
          <w:rFonts w:ascii="Arial" w:eastAsia="Calibri" w:hAnsi="Arial" w:cs="Arial"/>
          <w:bCs w:val="0"/>
          <w:sz w:val="22"/>
          <w:szCs w:val="22"/>
          <w:lang w:val="lt-LT"/>
        </w:rPr>
        <w:t xml:space="preserve">Šalis, </w:t>
      </w:r>
      <w:r w:rsidRPr="002D3C4A">
        <w:rPr>
          <w:rFonts w:ascii="Arial" w:hAnsi="Arial" w:cs="Arial"/>
          <w:b w:val="0"/>
          <w:bCs w:val="0"/>
          <w:sz w:val="22"/>
          <w:szCs w:val="22"/>
          <w:lang w:val="lt-LT"/>
        </w:rPr>
        <w:t>prašanti</w:t>
      </w:r>
      <w:r w:rsidRPr="002D3C4A">
        <w:rPr>
          <w:rStyle w:val="Numatytasispastraiposriftas1"/>
          <w:rFonts w:ascii="Arial" w:eastAsia="Calibri" w:hAnsi="Arial" w:cs="Arial"/>
          <w:bCs w:val="0"/>
          <w:sz w:val="22"/>
          <w:szCs w:val="22"/>
          <w:lang w:val="lt-LT"/>
        </w:rPr>
        <w:t xml:space="preserve"> ją visiškai ar dalinai atleisti nuo sutartinių įsipareigojimų vykdymo ir / ar sutartinės civilinės atsakomybės nenugalimos jėgos (</w:t>
      </w:r>
      <w:r w:rsidRPr="002D3C4A">
        <w:rPr>
          <w:rStyle w:val="Numatytasispastraiposriftas1"/>
          <w:rFonts w:ascii="Arial" w:eastAsia="Calibri" w:hAnsi="Arial" w:cs="Arial"/>
          <w:bCs w:val="0"/>
          <w:i/>
          <w:iCs/>
          <w:sz w:val="22"/>
          <w:szCs w:val="22"/>
          <w:lang w:val="lt-LT"/>
        </w:rPr>
        <w:t>force majeure</w:t>
      </w:r>
      <w:r w:rsidRPr="002D3C4A">
        <w:rPr>
          <w:rStyle w:val="Numatytasispastraiposriftas1"/>
          <w:rFonts w:ascii="Arial" w:eastAsia="Calibri" w:hAnsi="Arial" w:cs="Arial"/>
          <w:bCs w:val="0"/>
          <w:sz w:val="22"/>
          <w:szCs w:val="22"/>
          <w:lang w:val="lt-LT"/>
        </w:rPr>
        <w:t>) pagrindu, privalo raštu pranešti kitai Šaliai nedelsiant, bet ne vėliau kaip per 5 (penkias) kalendorines dienas nuo tokių aplinkybių / kliūčių, trukdančių tinkamai vykdyti Sutartį, atsiradimo ar paaiškėjimo momento, pateikdama:</w:t>
      </w:r>
    </w:p>
    <w:p w14:paraId="444FDF71" w14:textId="77777777" w:rsidR="00FB656E" w:rsidRPr="002D3C4A" w:rsidRDefault="00FB656E" w:rsidP="00FB656E">
      <w:pPr>
        <w:pStyle w:val="Title"/>
        <w:numPr>
          <w:ilvl w:val="3"/>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73BD8B4" w14:textId="77777777" w:rsidR="00FB656E" w:rsidRPr="002D3C4A" w:rsidRDefault="00FB656E" w:rsidP="00FB656E">
      <w:pPr>
        <w:pStyle w:val="Title"/>
        <w:numPr>
          <w:ilvl w:val="3"/>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prelimin</w:t>
      </w:r>
      <w:r w:rsidRPr="002D3C4A">
        <w:rPr>
          <w:rStyle w:val="Numatytasispastraiposriftas1"/>
          <w:rFonts w:ascii="Arial" w:eastAsia="Calibri" w:hAnsi="Arial" w:cs="Arial"/>
          <w:bCs w:val="0"/>
          <w:sz w:val="22"/>
          <w:szCs w:val="22"/>
          <w:lang w:val="lt-LT"/>
        </w:rPr>
        <w:t xml:space="preserve">arų įsipareigojimų įvykdymo terminą, </w:t>
      </w:r>
      <w:bookmarkStart w:id="125" w:name="_Hlk35550282"/>
      <w:r w:rsidRPr="002D3C4A">
        <w:rPr>
          <w:rStyle w:val="Numatytasispastraiposriftas1"/>
          <w:rFonts w:ascii="Arial" w:eastAsia="Calibri" w:hAnsi="Arial" w:cs="Arial"/>
          <w:bCs w:val="0"/>
          <w:sz w:val="22"/>
          <w:szCs w:val="22"/>
          <w:lang w:val="lt-LT"/>
        </w:rPr>
        <w:t>jei aplinkybės, dėl kurių neįmanoma įvykdyti Sutartį, yra laikinos</w:t>
      </w:r>
      <w:bookmarkEnd w:id="125"/>
      <w:r w:rsidRPr="002D3C4A">
        <w:rPr>
          <w:rStyle w:val="Numatytasispastraiposriftas1"/>
          <w:rFonts w:ascii="Arial" w:eastAsia="Calibri" w:hAnsi="Arial" w:cs="Arial"/>
          <w:bCs w:val="0"/>
          <w:sz w:val="22"/>
          <w:szCs w:val="22"/>
          <w:lang w:val="lt-LT"/>
        </w:rPr>
        <w:t>.</w:t>
      </w:r>
    </w:p>
    <w:p w14:paraId="5DF54562" w14:textId="77777777" w:rsidR="00FB656E" w:rsidRPr="002D3C4A" w:rsidRDefault="00FB656E" w:rsidP="00FB656E">
      <w:pPr>
        <w:pStyle w:val="Title"/>
        <w:numPr>
          <w:ilvl w:val="2"/>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lastRenderedPageBreak/>
        <w:t>Nenugalimos jėgos aplinkybėms tęsiantis ilgiau kaip 3 (tris) mėnesius, bet kuri iš Šalių turi teisę vienašališkai nutraukti šią Sutartį, apie tai raštu įspėjusi kitą Šalį prieš 5 (penkias) kalendorines dienas;</w:t>
      </w:r>
    </w:p>
    <w:p w14:paraId="2573B232" w14:textId="77777777" w:rsidR="00FB656E" w:rsidRPr="002D3C4A" w:rsidRDefault="00FB656E" w:rsidP="00FB656E">
      <w:pPr>
        <w:pStyle w:val="Title"/>
        <w:numPr>
          <w:ilvl w:val="2"/>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287E9B9" w14:textId="77777777" w:rsidR="00FB656E" w:rsidRPr="002D3C4A" w:rsidRDefault="00FB656E" w:rsidP="00FB656E">
      <w:pPr>
        <w:pStyle w:val="Title"/>
        <w:numPr>
          <w:ilvl w:val="2"/>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Šalims žinoma, kad nenugalima jėga nelaikomos aplinkybės, kai sutartiniai įsipareigojimai negali būti įvykdyti dėl prekių rinkoje, lėšų trūkumo ar Šalies kontrahentų padarytų savo prievolių pažeidimų;</w:t>
      </w:r>
    </w:p>
    <w:p w14:paraId="131E5BF1" w14:textId="77777777" w:rsidR="00FB656E" w:rsidRPr="002D3C4A" w:rsidRDefault="00FB656E" w:rsidP="00FB656E">
      <w:pPr>
        <w:pStyle w:val="Title"/>
        <w:numPr>
          <w:ilvl w:val="2"/>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0EB9D816" w14:textId="77777777" w:rsidR="00FB656E" w:rsidRPr="002D3C4A" w:rsidRDefault="00FB656E" w:rsidP="00FB656E">
      <w:pPr>
        <w:pStyle w:val="Title"/>
        <w:numPr>
          <w:ilvl w:val="2"/>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Šios Sutarties nuostatos dėl nenugalimos jėgos aplinkybių taikymo, neatima iš kitos Šalies teisės nutraukti Sutartį arba sustabdyti jos įvykdymą, ir / arba reikalauti sumokėti netesybas, nuostolius;</w:t>
      </w:r>
    </w:p>
    <w:p w14:paraId="0AA38BED" w14:textId="77777777" w:rsidR="00FB656E" w:rsidRPr="002D3C4A" w:rsidRDefault="00FB656E" w:rsidP="00FB656E">
      <w:pPr>
        <w:pStyle w:val="Title"/>
        <w:numPr>
          <w:ilvl w:val="2"/>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Pagrindas atleisti Šalį nuo atsakomybės atsiranda nuo nenugalimos jėgos aplinkybių atsiradimo momento arba, jeigu laiku nebuvo pateiktas pranešimas, nuo pranešimo pateikimo momento. 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F3BC4F6" w14:textId="77777777" w:rsidR="00FB656E" w:rsidRPr="002D3C4A" w:rsidRDefault="00FB656E" w:rsidP="00FB656E">
      <w:pPr>
        <w:pStyle w:val="Title"/>
        <w:numPr>
          <w:ilvl w:val="2"/>
          <w:numId w:val="3"/>
        </w:numPr>
        <w:tabs>
          <w:tab w:val="left" w:pos="993"/>
        </w:tabs>
        <w:spacing w:before="0" w:after="0"/>
        <w:ind w:left="505" w:hanging="505"/>
        <w:jc w:val="both"/>
        <w:outlineLvl w:val="9"/>
        <w:rPr>
          <w:rFonts w:ascii="Arial" w:hAnsi="Arial" w:cs="Arial"/>
          <w:color w:val="000000"/>
          <w:sz w:val="22"/>
          <w:szCs w:val="22"/>
          <w:lang w:val="lt-LT"/>
        </w:rPr>
      </w:pPr>
      <w:r w:rsidRPr="002D3C4A">
        <w:rPr>
          <w:rFonts w:ascii="Arial" w:hAnsi="Arial" w:cs="Arial"/>
          <w:b w:val="0"/>
          <w:bCs w:val="0"/>
          <w:sz w:val="22"/>
          <w:szCs w:val="22"/>
          <w:lang w:val="lt-LT"/>
        </w:rPr>
        <w:t>Esant nenugalimos jėgos aplinkybėms, Paslaugų teikimo terminas pratęsiamas laikotarpiui, kuris pradedamas skaičiuoti nuo Sutarties Bendrųjų sąlygų 11.1.9 p. aprašyto momento iki tada, kai nenugalimos jėgos aplinkybės išnyksta</w:t>
      </w:r>
      <w:r w:rsidRPr="002D3C4A">
        <w:rPr>
          <w:rFonts w:ascii="Arial" w:hAnsi="Arial" w:cs="Arial"/>
          <w:color w:val="000000"/>
          <w:sz w:val="22"/>
          <w:szCs w:val="22"/>
          <w:lang w:val="lt-LT"/>
        </w:rPr>
        <w:t xml:space="preserve">. </w:t>
      </w:r>
    </w:p>
    <w:p w14:paraId="72FFDE3E" w14:textId="77777777" w:rsidR="00FB656E" w:rsidRPr="002D3C4A" w:rsidRDefault="00FB656E" w:rsidP="00FB656E">
      <w:pPr>
        <w:pStyle w:val="normal-p"/>
        <w:shd w:val="clear" w:color="auto" w:fill="FFFFFF"/>
        <w:ind w:left="505" w:hanging="505"/>
        <w:jc w:val="both"/>
        <w:rPr>
          <w:rFonts w:ascii="Arial" w:hAnsi="Arial" w:cs="Arial"/>
          <w:sz w:val="22"/>
          <w:szCs w:val="22"/>
        </w:rPr>
      </w:pPr>
    </w:p>
    <w:p w14:paraId="5CFDD84C"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sz w:val="22"/>
          <w:szCs w:val="22"/>
          <w:lang w:val="lt-LT"/>
        </w:rPr>
      </w:pPr>
      <w:r w:rsidRPr="002D3C4A">
        <w:rPr>
          <w:rStyle w:val="Numatytasispastraiposriftas1"/>
          <w:rFonts w:ascii="Arial" w:eastAsia="Calibri" w:hAnsi="Arial" w:cs="Arial"/>
          <w:sz w:val="22"/>
          <w:szCs w:val="22"/>
          <w:lang w:val="lt-LT"/>
        </w:rPr>
        <w:t xml:space="preserve">Dėl </w:t>
      </w:r>
      <w:r w:rsidRPr="002D3C4A">
        <w:rPr>
          <w:rFonts w:ascii="Arial" w:hAnsi="Arial" w:cs="Arial"/>
          <w:sz w:val="22"/>
          <w:szCs w:val="22"/>
          <w:lang w:val="lt-LT"/>
        </w:rPr>
        <w:t>valstybės</w:t>
      </w:r>
      <w:r w:rsidRPr="002D3C4A">
        <w:rPr>
          <w:rStyle w:val="Numatytasispastraiposriftas1"/>
          <w:rFonts w:ascii="Arial" w:eastAsia="Calibri" w:hAnsi="Arial" w:cs="Arial"/>
          <w:sz w:val="22"/>
          <w:szCs w:val="22"/>
          <w:lang w:val="lt-LT"/>
        </w:rPr>
        <w:t xml:space="preserve"> veiksmų kaip civilinės atsakomybės netaikymo ar dalinio atleidimo nuo jos visiško ar dalinio pagrindo COVID-19 atveju:</w:t>
      </w:r>
    </w:p>
    <w:p w14:paraId="115FCB7B" w14:textId="77777777" w:rsidR="00FB656E" w:rsidRPr="002D3C4A" w:rsidRDefault="00FB656E" w:rsidP="00FB656E">
      <w:pPr>
        <w:pStyle w:val="normal-p"/>
        <w:shd w:val="clear" w:color="auto" w:fill="FFFFFF"/>
        <w:ind w:left="505" w:hanging="505"/>
        <w:jc w:val="both"/>
        <w:rPr>
          <w:rFonts w:ascii="Arial" w:hAnsi="Arial" w:cs="Arial"/>
          <w:sz w:val="22"/>
          <w:szCs w:val="22"/>
        </w:rPr>
      </w:pPr>
    </w:p>
    <w:p w14:paraId="230DE86E" w14:textId="77777777" w:rsidR="00FB656E" w:rsidRPr="002D3C4A" w:rsidRDefault="00FB656E" w:rsidP="00FB656E">
      <w:pPr>
        <w:pStyle w:val="Title"/>
        <w:numPr>
          <w:ilvl w:val="2"/>
          <w:numId w:val="3"/>
        </w:numPr>
        <w:tabs>
          <w:tab w:val="left" w:pos="993"/>
        </w:tabs>
        <w:spacing w:before="0" w:after="0"/>
        <w:ind w:left="505" w:hanging="505"/>
        <w:jc w:val="both"/>
        <w:outlineLvl w:val="9"/>
        <w:rPr>
          <w:rFonts w:ascii="Arial" w:hAnsi="Arial" w:cs="Arial"/>
          <w:sz w:val="22"/>
          <w:szCs w:val="22"/>
          <w:lang w:val="lt-LT"/>
        </w:rPr>
      </w:pPr>
      <w:r w:rsidRPr="002D3C4A">
        <w:rPr>
          <w:rFonts w:ascii="Arial" w:hAnsi="Arial" w:cs="Arial"/>
          <w:b w:val="0"/>
          <w:bCs w:val="0"/>
          <w:sz w:val="22"/>
          <w:szCs w:val="22"/>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679A8705" w14:textId="77777777" w:rsidR="00FB656E" w:rsidRPr="002D3C4A" w:rsidRDefault="00FB656E" w:rsidP="00FB656E">
      <w:pPr>
        <w:pStyle w:val="Title"/>
        <w:numPr>
          <w:ilvl w:val="3"/>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šie veiksmai (aktai) turi būti nenumatyti ir privalomi Šaliai – Šalis negalėjo jų numatyti iš anksto (Sutarties sudarymo metu);</w:t>
      </w:r>
    </w:p>
    <w:p w14:paraId="2E3ABA76" w14:textId="77777777" w:rsidR="00FB656E" w:rsidRPr="002D3C4A" w:rsidRDefault="00FB656E" w:rsidP="00FB656E">
      <w:pPr>
        <w:pStyle w:val="Title"/>
        <w:numPr>
          <w:ilvl w:val="3"/>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veiksmai (aktai) turi būti tokie, dėl kurių įvykdyti prievolę neįmanoma;</w:t>
      </w:r>
    </w:p>
    <w:p w14:paraId="1E100D12" w14:textId="77777777" w:rsidR="00FB656E" w:rsidRPr="002D3C4A" w:rsidRDefault="00FB656E" w:rsidP="00FB656E">
      <w:pPr>
        <w:pStyle w:val="Title"/>
        <w:numPr>
          <w:ilvl w:val="3"/>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Šalis neturėjo teisės veiksmų (aktų) ginčyti teismo ar administracine tvarka.</w:t>
      </w:r>
    </w:p>
    <w:p w14:paraId="68D23AF6" w14:textId="77777777" w:rsidR="00FB656E" w:rsidRPr="002D3C4A" w:rsidRDefault="00FB656E" w:rsidP="00FB656E">
      <w:pPr>
        <w:pStyle w:val="Title"/>
        <w:numPr>
          <w:ilvl w:val="2"/>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Šalis,</w:t>
      </w:r>
      <w:r w:rsidRPr="002D3C4A">
        <w:rPr>
          <w:rStyle w:val="Numatytasispastraiposriftas1"/>
          <w:rFonts w:ascii="Arial" w:eastAsia="Calibri" w:hAnsi="Arial" w:cs="Arial"/>
          <w:bCs w:val="0"/>
          <w:sz w:val="22"/>
          <w:szCs w:val="22"/>
          <w:lang w:val="lt-LT"/>
        </w:rPr>
        <w:t xml:space="preserve">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642CDDE2" w14:textId="77777777" w:rsidR="00FB656E" w:rsidRPr="002D3C4A" w:rsidRDefault="00FB656E" w:rsidP="00FB656E">
      <w:pPr>
        <w:pStyle w:val="Title"/>
        <w:numPr>
          <w:ilvl w:val="3"/>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2849243C" w14:textId="77777777" w:rsidR="00FB656E" w:rsidRPr="002D3C4A" w:rsidRDefault="00FB656E" w:rsidP="00FB656E">
      <w:pPr>
        <w:pStyle w:val="Title"/>
        <w:numPr>
          <w:ilvl w:val="3"/>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lastRenderedPageBreak/>
        <w:t>preliminarų</w:t>
      </w:r>
      <w:r w:rsidRPr="002D3C4A">
        <w:rPr>
          <w:rStyle w:val="Numatytasispastraiposriftas1"/>
          <w:rFonts w:ascii="Arial" w:eastAsia="Calibri" w:hAnsi="Arial" w:cs="Arial"/>
          <w:bCs w:val="0"/>
          <w:sz w:val="22"/>
          <w:szCs w:val="22"/>
          <w:lang w:val="lt-LT"/>
        </w:rPr>
        <w:t xml:space="preserve"> įsipareigojimų įvykdymo terminą, jei valstybės veiksmai (aktai), dėl kurių neįmanoma įvykdyti Sutartį, yra laikini.</w:t>
      </w:r>
    </w:p>
    <w:p w14:paraId="18FFD250" w14:textId="77777777" w:rsidR="00FB656E" w:rsidRPr="002D3C4A" w:rsidRDefault="00FB656E" w:rsidP="00FB656E">
      <w:pPr>
        <w:pStyle w:val="Title"/>
        <w:numPr>
          <w:ilvl w:val="2"/>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2934099A" w14:textId="77777777" w:rsidR="00FB656E" w:rsidRPr="002D3C4A" w:rsidRDefault="00FB656E" w:rsidP="00FB656E">
      <w:pPr>
        <w:pStyle w:val="Title"/>
        <w:numPr>
          <w:ilvl w:val="2"/>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C6117CF" w14:textId="77777777" w:rsidR="00FB656E" w:rsidRPr="002D3C4A" w:rsidRDefault="00FB656E" w:rsidP="00FB656E">
      <w:pPr>
        <w:pStyle w:val="Title"/>
        <w:numPr>
          <w:ilvl w:val="2"/>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Šios nuostatos, susijusios su valstybės veiksmų (aktų) taikymu, neatima iš kitos Šalies teisės nutraukti Sutartį arba sustabdyti jos įvykdymą, ir / arba reikalauti sumokėti netesybas, nuostolius;</w:t>
      </w:r>
    </w:p>
    <w:p w14:paraId="43DB4940" w14:textId="77777777" w:rsidR="00FB656E" w:rsidRPr="002D3C4A" w:rsidRDefault="00FB656E" w:rsidP="00FB656E">
      <w:pPr>
        <w:pStyle w:val="Title"/>
        <w:numPr>
          <w:ilvl w:val="2"/>
          <w:numId w:val="3"/>
        </w:numPr>
        <w:tabs>
          <w:tab w:val="left" w:pos="993"/>
        </w:tabs>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Jeigu Šalis laiku, Sutartyje nustatyta tvarka, neišsiunčia pranešimo arba visiškai neinformuoja kitos Šalies, ji privalo kompensuoti kitai Šaliai visą žalą, kurią ši patyrė dėl laiku nepateikto pranešimo arba dėl to</w:t>
      </w:r>
      <w:r w:rsidRPr="002D3C4A">
        <w:rPr>
          <w:rStyle w:val="Numatytasispastraiposriftas1"/>
          <w:rFonts w:ascii="Arial" w:eastAsia="Calibri" w:hAnsi="Arial" w:cs="Arial"/>
          <w:bCs w:val="0"/>
          <w:sz w:val="22"/>
          <w:szCs w:val="22"/>
          <w:lang w:val="lt-LT"/>
        </w:rPr>
        <w:t>, kad nebuvo jokio pranešimo.</w:t>
      </w:r>
    </w:p>
    <w:p w14:paraId="4E95E90D" w14:textId="77777777" w:rsidR="00FB656E" w:rsidRPr="002D3C4A" w:rsidRDefault="00FB656E" w:rsidP="00FB656E">
      <w:pPr>
        <w:tabs>
          <w:tab w:val="left" w:pos="993"/>
        </w:tabs>
        <w:jc w:val="both"/>
        <w:rPr>
          <w:rFonts w:ascii="Arial" w:eastAsia="Calibri" w:hAnsi="Arial" w:cs="Arial"/>
          <w:sz w:val="22"/>
          <w:szCs w:val="22"/>
          <w:lang w:eastAsia="en-US"/>
        </w:rPr>
      </w:pPr>
      <w:bookmarkStart w:id="126" w:name="_Toc364973217"/>
    </w:p>
    <w:p w14:paraId="681A7887"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bookmarkStart w:id="127" w:name="_Toc2610582"/>
      <w:r w:rsidRPr="002D3C4A">
        <w:rPr>
          <w:rFonts w:ascii="Arial" w:eastAsia="Calibri" w:hAnsi="Arial" w:cs="Arial"/>
          <w:b/>
          <w:sz w:val="22"/>
          <w:szCs w:val="22"/>
          <w:lang w:eastAsia="en-US"/>
        </w:rPr>
        <w:t>Ginčų</w:t>
      </w:r>
      <w:r w:rsidRPr="002D3C4A">
        <w:rPr>
          <w:rFonts w:ascii="Arial" w:eastAsia="Calibri" w:hAnsi="Arial" w:cs="Arial"/>
          <w:b/>
          <w:bCs/>
          <w:color w:val="000000"/>
          <w:sz w:val="22"/>
          <w:szCs w:val="22"/>
          <w:lang w:eastAsia="en-US"/>
        </w:rPr>
        <w:t xml:space="preserve"> nagrinėjimo tvarka</w:t>
      </w:r>
      <w:bookmarkEnd w:id="126"/>
      <w:bookmarkEnd w:id="127"/>
    </w:p>
    <w:p w14:paraId="5A8EC6F5" w14:textId="77777777" w:rsidR="00FB656E" w:rsidRPr="002D3C4A" w:rsidRDefault="00FB656E" w:rsidP="00FB656E">
      <w:pPr>
        <w:jc w:val="both"/>
        <w:rPr>
          <w:rFonts w:ascii="Arial" w:eastAsia="Calibri" w:hAnsi="Arial" w:cs="Arial"/>
          <w:b/>
          <w:color w:val="000000"/>
          <w:sz w:val="22"/>
          <w:szCs w:val="22"/>
          <w:lang w:eastAsia="en-US"/>
        </w:rPr>
      </w:pPr>
    </w:p>
    <w:p w14:paraId="32737EC5"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 xml:space="preserve">Šalys įsipareigoja imtis visų priemonių laiku ir sąžiningai įvykdyti visas šios Sutarties sąlygas. </w:t>
      </w:r>
    </w:p>
    <w:p w14:paraId="13D31646" w14:textId="77777777" w:rsidR="00FB656E" w:rsidRPr="002D3C4A" w:rsidRDefault="00FB656E" w:rsidP="00FB656E">
      <w:pPr>
        <w:numPr>
          <w:ilvl w:val="1"/>
          <w:numId w:val="3"/>
        </w:numPr>
        <w:tabs>
          <w:tab w:val="left" w:pos="993"/>
        </w:tabs>
        <w:ind w:left="505" w:hanging="505"/>
        <w:jc w:val="both"/>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Šiai Sutarčiai ir visoms iš šios Sutarties atsirandančioms teisėms ir pareigoms taikomi Lietuvos Respublikos teisės aktai. Sutartis sudaryta ir turi būti aiškinama vadovaujantis Lietuvos Respublikos teise;</w:t>
      </w:r>
    </w:p>
    <w:p w14:paraId="240A3294" w14:textId="77777777" w:rsidR="00FB656E" w:rsidRPr="002D3C4A" w:rsidRDefault="00FB656E" w:rsidP="00FB656E">
      <w:pPr>
        <w:numPr>
          <w:ilvl w:val="1"/>
          <w:numId w:val="3"/>
        </w:numPr>
        <w:tabs>
          <w:tab w:val="left" w:pos="993"/>
        </w:tabs>
        <w:ind w:left="505" w:hanging="505"/>
        <w:jc w:val="both"/>
        <w:rPr>
          <w:rFonts w:ascii="Arial" w:eastAsia="Calibri" w:hAnsi="Arial" w:cs="Arial"/>
          <w:sz w:val="22"/>
          <w:szCs w:val="22"/>
          <w:lang w:eastAsia="en-US"/>
        </w:rPr>
      </w:pPr>
      <w:r w:rsidRPr="002D3C4A">
        <w:rPr>
          <w:rFonts w:ascii="Arial" w:eastAsia="Calibri" w:hAnsi="Arial" w:cs="Arial"/>
          <w:color w:val="000000"/>
          <w:sz w:val="22"/>
          <w:szCs w:val="22"/>
          <w:lang w:eastAsia="en-US"/>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 Šalys susitaria, kad teismo procesas bus vykdomas lietuvių kalba ir bus laikoma, kad ji suprantama Tiekėjui ir pagal 2007 m. lapkričio 13 d. Europos Parlamento ir Tarybos reglamento (EB) Nr. 1393/2007 dėl teisminių ir neteisminių dokumentų civilinėse</w:t>
      </w:r>
      <w:r w:rsidRPr="002D3C4A">
        <w:rPr>
          <w:rFonts w:ascii="Arial" w:eastAsia="Calibri" w:hAnsi="Arial" w:cs="Arial"/>
          <w:i/>
          <w:iCs/>
          <w:sz w:val="22"/>
          <w:szCs w:val="22"/>
          <w:lang w:eastAsia="en-US"/>
        </w:rPr>
        <w:t xml:space="preserve"> arba komercinėse bylose įteikimo valstybėse narėse</w:t>
      </w:r>
      <w:r w:rsidRPr="002D3C4A">
        <w:rPr>
          <w:rFonts w:ascii="Arial" w:eastAsia="Calibri" w:hAnsi="Arial" w:cs="Arial"/>
          <w:sz w:val="22"/>
          <w:szCs w:val="22"/>
          <w:lang w:eastAsia="en-US"/>
        </w:rPr>
        <w:t xml:space="preserve"> </w:t>
      </w:r>
      <w:r w:rsidRPr="002D3C4A">
        <w:rPr>
          <w:rFonts w:ascii="Arial" w:eastAsia="Calibri" w:hAnsi="Arial" w:cs="Arial"/>
          <w:i/>
          <w:iCs/>
          <w:sz w:val="22"/>
          <w:szCs w:val="22"/>
          <w:lang w:eastAsia="en-US"/>
        </w:rPr>
        <w:t xml:space="preserve">(„dokumentų įteikimas") ir panaikinantis Tarybos reglamentą (EB) Nr. 1348/2000 </w:t>
      </w:r>
      <w:r w:rsidRPr="002D3C4A">
        <w:rPr>
          <w:rFonts w:ascii="Arial" w:eastAsia="Calibri" w:hAnsi="Arial" w:cs="Arial"/>
          <w:sz w:val="22"/>
          <w:szCs w:val="22"/>
          <w:lang w:eastAsia="en-US"/>
        </w:rPr>
        <w:t>8 straipsnio (a) punktą.</w:t>
      </w:r>
    </w:p>
    <w:p w14:paraId="3643259E" w14:textId="77777777" w:rsidR="00FB656E" w:rsidRPr="002D3C4A" w:rsidRDefault="00FB656E" w:rsidP="00FB656E">
      <w:pPr>
        <w:tabs>
          <w:tab w:val="left" w:pos="993"/>
        </w:tabs>
        <w:ind w:firstLine="567"/>
        <w:rPr>
          <w:rFonts w:ascii="Arial" w:eastAsia="Calibri" w:hAnsi="Arial" w:cs="Arial"/>
          <w:color w:val="000000"/>
          <w:sz w:val="22"/>
          <w:szCs w:val="22"/>
          <w:lang w:eastAsia="en-US"/>
        </w:rPr>
      </w:pPr>
      <w:r w:rsidRPr="002D3C4A">
        <w:rPr>
          <w:rFonts w:ascii="Arial" w:eastAsia="Calibri" w:hAnsi="Arial" w:cs="Arial"/>
          <w:color w:val="000000"/>
          <w:sz w:val="22"/>
          <w:szCs w:val="22"/>
          <w:lang w:eastAsia="en-US"/>
        </w:rPr>
        <w:tab/>
      </w:r>
    </w:p>
    <w:p w14:paraId="4906EDAC" w14:textId="77777777" w:rsidR="00FB656E" w:rsidRPr="002D3C4A" w:rsidRDefault="00FB656E" w:rsidP="00FB656E">
      <w:pPr>
        <w:outlineLvl w:val="1"/>
        <w:rPr>
          <w:rFonts w:ascii="Arial" w:eastAsia="Calibri" w:hAnsi="Arial" w:cs="Arial"/>
          <w:b/>
          <w:bCs/>
          <w:color w:val="000000"/>
          <w:sz w:val="22"/>
          <w:szCs w:val="22"/>
          <w:lang w:eastAsia="en-US"/>
        </w:rPr>
      </w:pPr>
      <w:bookmarkStart w:id="128" w:name="_Toc364973218"/>
      <w:bookmarkStart w:id="129" w:name="_Toc2610583"/>
    </w:p>
    <w:p w14:paraId="29D8C012" w14:textId="77777777" w:rsidR="00FB656E" w:rsidRPr="002D3C4A" w:rsidRDefault="00FB656E" w:rsidP="00FB656E">
      <w:pPr>
        <w:numPr>
          <w:ilvl w:val="0"/>
          <w:numId w:val="3"/>
        </w:numPr>
        <w:tabs>
          <w:tab w:val="num" w:pos="709"/>
        </w:tabs>
        <w:ind w:left="709" w:hanging="709"/>
        <w:outlineLvl w:val="1"/>
        <w:rPr>
          <w:rFonts w:ascii="Arial" w:eastAsia="Calibri" w:hAnsi="Arial" w:cs="Arial"/>
          <w:b/>
          <w:bCs/>
          <w:color w:val="000000"/>
          <w:sz w:val="22"/>
          <w:szCs w:val="22"/>
          <w:lang w:eastAsia="en-US"/>
        </w:rPr>
      </w:pPr>
      <w:r w:rsidRPr="002D3C4A">
        <w:rPr>
          <w:rFonts w:ascii="Arial" w:eastAsia="Calibri" w:hAnsi="Arial" w:cs="Arial"/>
          <w:b/>
          <w:bCs/>
          <w:color w:val="000000"/>
          <w:sz w:val="22"/>
          <w:szCs w:val="22"/>
          <w:lang w:eastAsia="en-US"/>
        </w:rPr>
        <w:t>Baigiamosios nuostatos</w:t>
      </w:r>
      <w:bookmarkEnd w:id="128"/>
      <w:bookmarkEnd w:id="129"/>
    </w:p>
    <w:p w14:paraId="7B4D2B2E" w14:textId="77777777" w:rsidR="00FB656E" w:rsidRPr="002D3C4A" w:rsidRDefault="00FB656E" w:rsidP="00FB656E">
      <w:pPr>
        <w:rPr>
          <w:rFonts w:ascii="Arial" w:eastAsia="Calibri" w:hAnsi="Arial" w:cs="Arial"/>
          <w:sz w:val="22"/>
          <w:szCs w:val="22"/>
          <w:lang w:eastAsia="en-US"/>
        </w:rPr>
      </w:pPr>
    </w:p>
    <w:p w14:paraId="5A7E9033"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bookmarkStart w:id="130" w:name="_Hlk111986847"/>
      <w:r w:rsidRPr="002D3C4A">
        <w:rPr>
          <w:rFonts w:ascii="Arial" w:hAnsi="Arial" w:cs="Arial"/>
          <w:b w:val="0"/>
          <w:bCs w:val="0"/>
          <w:sz w:val="22"/>
          <w:szCs w:val="22"/>
          <w:lang w:val="lt-LT"/>
        </w:rPr>
        <w:t>Sutartis yra sudaryta vadovaujantis Lietuvos Respublikos viešuosius pirkimus reglamentuojančiais teisės aktais ir kitų teisės aktų nuostatomis, ir vykdoma Sutartyje bei minimuose teisės aktuose numatytomis sąlygomis ir tvarka, išskyrus atvejus, kai atitinkamas viešąjį pirkimą reglamentuojantis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bookmarkEnd w:id="130"/>
    <w:p w14:paraId="446EE48C"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Tiekėjas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6D42978A"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25.2.1.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Užsakovo prašyme nurodytą terminą;</w:t>
      </w:r>
    </w:p>
    <w:p w14:paraId="2EBC6A51" w14:textId="77777777" w:rsidR="00FB656E" w:rsidRPr="002D3C4A" w:rsidRDefault="00FB656E" w:rsidP="00FB656E">
      <w:pPr>
        <w:pStyle w:val="CommentText"/>
        <w:ind w:left="505" w:hanging="505"/>
        <w:jc w:val="both"/>
        <w:rPr>
          <w:rFonts w:ascii="Arial" w:hAnsi="Arial" w:cs="Arial"/>
          <w:sz w:val="22"/>
          <w:szCs w:val="22"/>
        </w:rPr>
      </w:pPr>
      <w:bookmarkStart w:id="131" w:name="_Hlk72336635"/>
      <w:r w:rsidRPr="002D3C4A">
        <w:rPr>
          <w:rFonts w:ascii="Arial" w:hAnsi="Arial" w:cs="Arial"/>
          <w:sz w:val="22"/>
          <w:szCs w:val="22"/>
        </w:rPr>
        <w:t>25.2.2. tais atvejais, kai bus numatyta, jog šioje Sutartyje nustatytos Paslaugos  yra reikalingos tiek Užsakovui, tiek ir / ar pagal Sutartį Užsakovo teises ir pareigas ar jų dalį įgijusiam ūkio subjektui, šioje Sutartyje numatytus įsipareigojimus Tiekėjas vykdys pagal poreikį tiek Užsakovo, tiek pagal Sutartį teises ir pareigas ar jų dalį įgijusio ūkio subjekto atžvilgiu;</w:t>
      </w:r>
    </w:p>
    <w:p w14:paraId="0D476F89" w14:textId="77777777" w:rsidR="00FB656E" w:rsidRPr="002D3C4A" w:rsidRDefault="00FB656E" w:rsidP="00FB656E">
      <w:pPr>
        <w:pStyle w:val="CommentText"/>
        <w:ind w:left="505" w:hanging="505"/>
        <w:jc w:val="both"/>
        <w:rPr>
          <w:rFonts w:ascii="Arial" w:hAnsi="Arial" w:cs="Arial"/>
          <w:sz w:val="22"/>
          <w:szCs w:val="22"/>
        </w:rPr>
      </w:pPr>
      <w:r w:rsidRPr="002D3C4A">
        <w:rPr>
          <w:rFonts w:ascii="Arial" w:hAnsi="Arial" w:cs="Arial"/>
          <w:sz w:val="22"/>
          <w:szCs w:val="22"/>
        </w:rPr>
        <w:t xml:space="preserve">25.2.3. jeigu Sutarties dalykas yra padalinamas (arba prijungiamas prie kitos analogiškos sutarties, kuri sudaryta to paties pirkimo pagrindu, dalyko), Sutarties kaina, Sutarties dalyko kiekis / apimtis, Sutarties </w:t>
      </w:r>
      <w:r w:rsidRPr="002D3C4A">
        <w:rPr>
          <w:rFonts w:ascii="Arial" w:hAnsi="Arial" w:cs="Arial"/>
          <w:sz w:val="22"/>
          <w:szCs w:val="22"/>
        </w:rPr>
        <w:lastRenderedPageBreak/>
        <w:t>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88E8089" w14:textId="77777777" w:rsidR="00FB656E" w:rsidRPr="002D3C4A" w:rsidRDefault="00FB656E" w:rsidP="00FB656E">
      <w:pPr>
        <w:pStyle w:val="CommentText"/>
        <w:ind w:left="505" w:hanging="505"/>
        <w:jc w:val="both"/>
        <w:rPr>
          <w:rFonts w:ascii="Arial" w:hAnsi="Arial" w:cs="Arial"/>
          <w:sz w:val="22"/>
          <w:szCs w:val="22"/>
        </w:rPr>
      </w:pPr>
      <w:r w:rsidRPr="002D3C4A">
        <w:rPr>
          <w:rFonts w:ascii="Arial" w:hAnsi="Arial" w:cs="Arial"/>
          <w:sz w:val="22"/>
          <w:szCs w:val="22"/>
        </w:rPr>
        <w:t>25.2.4. Sutartyje numatytas prievoles perima bei Sutartį toliau vykdo Užsakovo teisių ir pareigų perėmėjas, nekeičiant esminių Sutarties sąlygų, pagal Užsakovo ir (ar) pagal šią Sutartį teises ir pareigas ar jų dalį įgijusio ūkio subjekto statusui (viešuosius) pirkimus reglamentuojančių teisės aktų reikalavimų prasme) taikytiną teisę;</w:t>
      </w:r>
    </w:p>
    <w:p w14:paraId="5DE5D039" w14:textId="77777777" w:rsidR="00FB656E" w:rsidRPr="002D3C4A" w:rsidRDefault="00FB656E" w:rsidP="00FB656E">
      <w:pPr>
        <w:ind w:left="505" w:hanging="505"/>
        <w:jc w:val="both"/>
        <w:rPr>
          <w:rFonts w:ascii="Arial" w:hAnsi="Arial" w:cs="Arial"/>
          <w:sz w:val="22"/>
          <w:szCs w:val="22"/>
        </w:rPr>
      </w:pPr>
      <w:r w:rsidRPr="002D3C4A">
        <w:rPr>
          <w:rFonts w:ascii="Arial" w:hAnsi="Arial" w:cs="Arial"/>
          <w:sz w:val="22"/>
          <w:szCs w:val="22"/>
        </w:rPr>
        <w:t>25.2.5. 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bookmarkEnd w:id="131"/>
    </w:p>
    <w:p w14:paraId="54720D59"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Visus</w:t>
      </w:r>
      <w:r w:rsidRPr="002D3C4A">
        <w:rPr>
          <w:rFonts w:ascii="Arial" w:hAnsi="Arial" w:cs="Arial"/>
          <w:sz w:val="22"/>
          <w:szCs w:val="22"/>
          <w:lang w:val="lt-LT"/>
        </w:rPr>
        <w:t xml:space="preserve"> </w:t>
      </w:r>
      <w:r w:rsidRPr="002D3C4A">
        <w:rPr>
          <w:rFonts w:ascii="Arial" w:hAnsi="Arial" w:cs="Arial"/>
          <w:b w:val="0"/>
          <w:bCs w:val="0"/>
          <w:sz w:val="22"/>
          <w:szCs w:val="22"/>
          <w:lang w:val="lt-LT"/>
        </w:rPr>
        <w:t>kitus klausimus, kurie neaptarti Sutartyje, reguliuoja Lietuvos Respublikos teisės aktai;</w:t>
      </w:r>
    </w:p>
    <w:p w14:paraId="3676E5BA"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pasirašoma elektroniniu parašu;</w:t>
      </w:r>
    </w:p>
    <w:p w14:paraId="0A57D49C"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66841573"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Pirkimo dokumentai ir jų paaiškinimai (patikslinimai), jei tokių būtų, Tiekėjo pateiktas pasiūlymas ir jo paaiškinimai, jei tokių būtų, yra neatskiriamos šios Sutarties dalys;</w:t>
      </w:r>
    </w:p>
    <w:p w14:paraId="7437C021"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Esant neatitikimams ar prieštaravimams tarp Specialiųjų sąlygų priedų, pirmenybė teikiama pirmam pagal eiliškumą, nurodytą Sutarties Specialiosiose sąlygose, priedui;</w:t>
      </w:r>
    </w:p>
    <w:p w14:paraId="19D2ACA6" w14:textId="77777777" w:rsidR="00FB656E" w:rsidRPr="002D3C4A" w:rsidRDefault="00FB656E" w:rsidP="00FB656E">
      <w:pPr>
        <w:pStyle w:val="Title"/>
        <w:numPr>
          <w:ilvl w:val="1"/>
          <w:numId w:val="3"/>
        </w:numPr>
        <w:spacing w:before="0" w:after="0"/>
        <w:ind w:left="505" w:hanging="505"/>
        <w:jc w:val="both"/>
        <w:outlineLvl w:val="9"/>
        <w:rPr>
          <w:rFonts w:ascii="Arial" w:hAnsi="Arial" w:cs="Arial"/>
          <w:b w:val="0"/>
          <w:bCs w:val="0"/>
          <w:sz w:val="22"/>
          <w:szCs w:val="22"/>
          <w:lang w:val="lt-LT"/>
        </w:rPr>
      </w:pPr>
      <w:r w:rsidRPr="002D3C4A">
        <w:rPr>
          <w:rFonts w:ascii="Arial" w:hAnsi="Arial" w:cs="Arial"/>
          <w:b w:val="0"/>
          <w:bCs w:val="0"/>
          <w:sz w:val="22"/>
          <w:szCs w:val="22"/>
          <w:lang w:val="lt-LT"/>
        </w:rPr>
        <w:t>Sutarties Šalys, keisdamos Sutarties Bendrųjų sąlygų nuostatas, apie tai nurodo Sutarties Specialiosiose sąlygose;</w:t>
      </w:r>
    </w:p>
    <w:p w14:paraId="42361D1E" w14:textId="77777777" w:rsidR="00FB656E" w:rsidRPr="002D3C4A" w:rsidRDefault="00FB656E" w:rsidP="00FB656E">
      <w:pPr>
        <w:numPr>
          <w:ilvl w:val="1"/>
          <w:numId w:val="3"/>
        </w:numPr>
        <w:tabs>
          <w:tab w:val="left" w:pos="1134"/>
        </w:tabs>
        <w:suppressAutoHyphens/>
        <w:autoSpaceDE w:val="0"/>
        <w:autoSpaceDN w:val="0"/>
        <w:ind w:left="505" w:hanging="505"/>
        <w:jc w:val="both"/>
        <w:textAlignment w:val="baseline"/>
        <w:rPr>
          <w:rFonts w:ascii="Arial" w:hAnsi="Arial" w:cs="Arial"/>
          <w:bCs/>
          <w:sz w:val="22"/>
          <w:szCs w:val="22"/>
        </w:rPr>
      </w:pPr>
      <w:bookmarkStart w:id="132" w:name="_Hlk29288108"/>
      <w:r w:rsidRPr="002D3C4A">
        <w:rPr>
          <w:rFonts w:ascii="Arial" w:hAnsi="Arial" w:cs="Arial"/>
          <w:bCs/>
          <w:sz w:val="22"/>
          <w:szCs w:val="22"/>
        </w:rPr>
        <w:t xml:space="preserve">Draudžiama </w:t>
      </w:r>
      <w:r w:rsidRPr="002D3C4A">
        <w:rPr>
          <w:rFonts w:ascii="Arial" w:hAnsi="Arial" w:cs="Arial"/>
          <w:sz w:val="22"/>
          <w:szCs w:val="22"/>
        </w:rPr>
        <w:t>Tiekėjui</w:t>
      </w:r>
      <w:r w:rsidRPr="002D3C4A">
        <w:rPr>
          <w:rFonts w:ascii="Arial" w:hAnsi="Arial" w:cs="Arial"/>
          <w:bCs/>
          <w:sz w:val="22"/>
          <w:szCs w:val="22"/>
        </w:rPr>
        <w:t xml:space="preserve"> fotografuoti ir / ar filmuoti statybvietę be atskiro Užsakovo sutikimo.</w:t>
      </w:r>
    </w:p>
    <w:p w14:paraId="3107E64F" w14:textId="77777777" w:rsidR="00FB656E" w:rsidRPr="002D3C4A" w:rsidRDefault="00FB656E" w:rsidP="00FB656E">
      <w:pPr>
        <w:numPr>
          <w:ilvl w:val="1"/>
          <w:numId w:val="3"/>
        </w:numPr>
        <w:tabs>
          <w:tab w:val="left" w:pos="1134"/>
        </w:tabs>
        <w:suppressAutoHyphens/>
        <w:autoSpaceDE w:val="0"/>
        <w:autoSpaceDN w:val="0"/>
        <w:ind w:left="505" w:hanging="505"/>
        <w:jc w:val="both"/>
        <w:textAlignment w:val="baseline"/>
        <w:rPr>
          <w:rFonts w:ascii="Arial" w:hAnsi="Arial" w:cs="Arial"/>
          <w:bCs/>
          <w:sz w:val="22"/>
          <w:szCs w:val="22"/>
        </w:rPr>
      </w:pPr>
      <w:r w:rsidRPr="002D3C4A">
        <w:rPr>
          <w:rFonts w:ascii="Arial" w:hAnsi="Arial" w:cs="Arial"/>
          <w:bCs/>
          <w:sz w:val="22"/>
          <w:szCs w:val="22"/>
        </w:rPr>
        <w:t xml:space="preserve">Draudžiama </w:t>
      </w:r>
      <w:r w:rsidRPr="002D3C4A">
        <w:rPr>
          <w:rFonts w:ascii="Arial" w:hAnsi="Arial" w:cs="Arial"/>
          <w:sz w:val="22"/>
          <w:szCs w:val="22"/>
        </w:rPr>
        <w:t>Tiekėjui</w:t>
      </w:r>
      <w:r w:rsidRPr="002D3C4A">
        <w:rPr>
          <w:rFonts w:ascii="Arial" w:hAnsi="Arial" w:cs="Arial"/>
          <w:bCs/>
          <w:sz w:val="22"/>
          <w:szCs w:val="22"/>
        </w:rPr>
        <w:t xml:space="preserve"> viešai skelbti, publikuoti, kitaip platinti, parduoti ar kitaip perleisti statybvietėje fotografuotą ir / ar filmuotą ar kitą medžiagą, įskaitant atvaizdus, fotografijas ir video medžiagą, neturint Užsakovo sutikimų.</w:t>
      </w:r>
    </w:p>
    <w:p w14:paraId="171B3972" w14:textId="77777777" w:rsidR="00FB656E" w:rsidRPr="002D3C4A" w:rsidRDefault="00FB656E" w:rsidP="00FB656E">
      <w:pPr>
        <w:numPr>
          <w:ilvl w:val="1"/>
          <w:numId w:val="3"/>
        </w:numPr>
        <w:tabs>
          <w:tab w:val="left" w:pos="1134"/>
        </w:tabs>
        <w:suppressAutoHyphens/>
        <w:autoSpaceDE w:val="0"/>
        <w:autoSpaceDN w:val="0"/>
        <w:ind w:left="505" w:hanging="505"/>
        <w:jc w:val="both"/>
        <w:textAlignment w:val="baseline"/>
        <w:rPr>
          <w:rFonts w:ascii="Arial" w:hAnsi="Arial" w:cs="Arial"/>
          <w:sz w:val="22"/>
          <w:szCs w:val="22"/>
        </w:rPr>
      </w:pPr>
      <w:r w:rsidRPr="002D3C4A">
        <w:rPr>
          <w:rFonts w:ascii="Arial" w:hAnsi="Arial" w:cs="Arial"/>
          <w:iCs/>
          <w:sz w:val="22"/>
          <w:szCs w:val="22"/>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tvarkymą ir jų apsaugą reglamentuojančiais teisės aktais. Kiekviena Šalis privalo informuoti savo darbuotojus ir kitus su Šalimi susijusius duomenų subjektus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0A778E9A" w14:textId="77777777" w:rsidR="00FB656E" w:rsidRPr="002D3C4A" w:rsidRDefault="00FB656E" w:rsidP="00FB656E">
      <w:pPr>
        <w:numPr>
          <w:ilvl w:val="1"/>
          <w:numId w:val="3"/>
        </w:numPr>
        <w:tabs>
          <w:tab w:val="left" w:pos="1134"/>
        </w:tabs>
        <w:suppressAutoHyphens/>
        <w:autoSpaceDE w:val="0"/>
        <w:autoSpaceDN w:val="0"/>
        <w:ind w:left="505" w:hanging="505"/>
        <w:jc w:val="both"/>
        <w:textAlignment w:val="baseline"/>
        <w:rPr>
          <w:rFonts w:ascii="Arial" w:hAnsi="Arial" w:cs="Arial"/>
          <w:sz w:val="22"/>
          <w:szCs w:val="22"/>
        </w:rPr>
      </w:pPr>
      <w:r w:rsidRPr="002D3C4A">
        <w:rPr>
          <w:rFonts w:ascii="Arial" w:hAnsi="Arial" w:cs="Arial"/>
          <w:sz w:val="22"/>
          <w:szCs w:val="22"/>
        </w:rPr>
        <w:t xml:space="preserve">Jeigu vykdant Sutartį Užsakovas kitai Šaliai, kaip savarankiškam duomenų valdytojui, perduos asmens duomenis, po Sutarties pasirašymo nedelsiant bus pasirašomas duomenų perdavimo susitarimas, kurio tekstas viešai publikuojamas AB „Lietuvos geležinkeliai“ </w:t>
      </w:r>
      <w:hyperlink r:id="rId17" w:tgtFrame="_blank" w:tooltip="https://www.litrail.lt/documents/10279/12035620/ltg_duomen%c5%b3%20perdavimo+susitarimas_tipinis_nuasmenintas.docx/38abbcc1-53cf-43ed-bbf0-7af4a85b44b9" w:history="1">
        <w:r w:rsidRPr="002D3C4A">
          <w:rPr>
            <w:rFonts w:ascii="Arial" w:hAnsi="Arial" w:cs="Arial"/>
            <w:sz w:val="22"/>
            <w:szCs w:val="22"/>
            <w:lang w:val="lt"/>
          </w:rPr>
          <w:t>interneto svetainėje</w:t>
        </w:r>
        <w:r w:rsidRPr="002D3C4A">
          <w:rPr>
            <w:rFonts w:ascii="Arial" w:hAnsi="Arial" w:cs="Arial"/>
            <w:sz w:val="22"/>
            <w:szCs w:val="22"/>
            <w:vertAlign w:val="superscript"/>
            <w:lang w:val="en-GB"/>
          </w:rPr>
          <w:footnoteReference w:id="6"/>
        </w:r>
        <w:r w:rsidRPr="002D3C4A">
          <w:rPr>
            <w:rFonts w:ascii="Arial" w:hAnsi="Arial" w:cs="Arial"/>
            <w:sz w:val="22"/>
            <w:szCs w:val="22"/>
            <w:lang w:val="lt"/>
          </w:rPr>
          <w:t xml:space="preserve"> </w:t>
        </w:r>
      </w:hyperlink>
      <w:r w:rsidRPr="002D3C4A">
        <w:rPr>
          <w:rFonts w:ascii="Arial" w:hAnsi="Arial" w:cs="Arial"/>
          <w:sz w:val="22"/>
          <w:szCs w:val="22"/>
        </w:rPr>
        <w:t xml:space="preserve"> arba, jei poreikis perduoti asmens duomenis paaiškėja po Sutarties pasirašymo, duomenų perdavimo susitarimas Šalių pasirašomas nedelsiant, bet ne vėliau kaip iki asmens duomenų perdavimo pradžios. Susitarimu Šalys negali pakeisti Sutarties sąlygų ir (ar) pakeisti ekonominę pusiausvyrą Tiekėjo naudai.</w:t>
      </w:r>
    </w:p>
    <w:p w14:paraId="27A668A9" w14:textId="77777777" w:rsidR="00FB656E" w:rsidRPr="002D3C4A" w:rsidRDefault="00FB656E" w:rsidP="00FB656E">
      <w:pPr>
        <w:numPr>
          <w:ilvl w:val="1"/>
          <w:numId w:val="3"/>
        </w:numPr>
        <w:tabs>
          <w:tab w:val="left" w:pos="1134"/>
        </w:tabs>
        <w:suppressAutoHyphens/>
        <w:autoSpaceDE w:val="0"/>
        <w:autoSpaceDN w:val="0"/>
        <w:ind w:left="505" w:hanging="505"/>
        <w:jc w:val="both"/>
        <w:textAlignment w:val="baseline"/>
        <w:rPr>
          <w:rFonts w:ascii="Arial" w:hAnsi="Arial" w:cs="Arial"/>
          <w:sz w:val="22"/>
          <w:szCs w:val="22"/>
        </w:rPr>
      </w:pPr>
      <w:r w:rsidRPr="002D3C4A">
        <w:rPr>
          <w:rFonts w:ascii="Arial" w:hAnsi="Arial" w:cs="Arial"/>
          <w:sz w:val="22"/>
          <w:szCs w:val="22"/>
        </w:rPr>
        <w:t>Užsakovas, sudarydamas ir vykdydamas šią Sutartį, tvarko kitos Šalies darbuotojų asmens duomenis Sutarties sudarymo ir vykdymo, galiojančiuose teisės aktuose numatytų Užsakovo pareigų vykdymo ir kitais tikslais, atitinkančiais teisės aktų reikalavimus.</w:t>
      </w:r>
    </w:p>
    <w:p w14:paraId="3609F682" w14:textId="18796B83" w:rsidR="00FB656E" w:rsidRPr="002D3C4A" w:rsidRDefault="00FB656E" w:rsidP="00FB656E">
      <w:pPr>
        <w:pStyle w:val="ListParagraph"/>
        <w:numPr>
          <w:ilvl w:val="1"/>
          <w:numId w:val="3"/>
        </w:numPr>
        <w:ind w:left="505" w:hanging="505"/>
        <w:jc w:val="both"/>
        <w:rPr>
          <w:rFonts w:ascii="Arial" w:hAnsi="Arial" w:cs="Arial"/>
          <w:sz w:val="22"/>
          <w:szCs w:val="22"/>
        </w:rPr>
      </w:pPr>
      <w:r w:rsidRPr="002D3C4A">
        <w:rPr>
          <w:rFonts w:ascii="Arial" w:hAnsi="Arial" w:cs="Arial"/>
          <w:sz w:val="22"/>
          <w:szCs w:val="22"/>
        </w:rPr>
        <w:t>Šalis, nevykdanti</w:t>
      </w:r>
      <w:r w:rsidRPr="002D3C4A">
        <w:rPr>
          <w:rFonts w:ascii="Arial" w:hAnsi="Arial" w:cs="Arial"/>
          <w:iCs/>
          <w:sz w:val="22"/>
          <w:szCs w:val="22"/>
        </w:rPr>
        <w:t xml:space="preserve"> ar netinkamai vykdanti Sutarties Bendrosios dalies 25 p. numatytus įsipareigojimus, privalo atlyginti kitai Šaliai dėl to patirtus nuostolius, įskaitant, bet neapsiribojant, valstybės institucijų paskirtas baudas ir / ar kitas pinigines sankcijas</w:t>
      </w:r>
      <w:bookmarkEnd w:id="132"/>
      <w:r w:rsidR="00E34D15" w:rsidRPr="002D3C4A">
        <w:rPr>
          <w:rFonts w:ascii="Arial" w:hAnsi="Arial" w:cs="Arial"/>
          <w:iCs/>
          <w:sz w:val="22"/>
          <w:szCs w:val="22"/>
        </w:rPr>
        <w:t>;</w:t>
      </w:r>
    </w:p>
    <w:p w14:paraId="0CB927DC" w14:textId="347AEC77" w:rsidR="00E34D15" w:rsidRPr="002D3C4A" w:rsidRDefault="00E34D15" w:rsidP="00E34D15">
      <w:pPr>
        <w:pStyle w:val="ListParagraph"/>
        <w:numPr>
          <w:ilvl w:val="1"/>
          <w:numId w:val="3"/>
        </w:numPr>
        <w:jc w:val="both"/>
        <w:rPr>
          <w:rFonts w:ascii="Arial" w:hAnsi="Arial" w:cs="Arial"/>
          <w:sz w:val="22"/>
          <w:szCs w:val="22"/>
        </w:rPr>
      </w:pPr>
      <w:r w:rsidRPr="002D3C4A">
        <w:rPr>
          <w:rFonts w:ascii="Arial" w:hAnsi="Arial" w:cs="Arial"/>
          <w:sz w:val="22"/>
          <w:szCs w:val="22"/>
        </w:rPr>
        <w:t xml:space="preserve">Pasikeitus įstatymų ir kitų teisės aktų, reglamentuojančių perkamas paslaugas, nuostatoms, </w:t>
      </w:r>
      <w:r w:rsidR="005F57EB" w:rsidRPr="002D3C4A">
        <w:rPr>
          <w:rFonts w:ascii="Arial" w:hAnsi="Arial" w:cs="Arial"/>
          <w:sz w:val="22"/>
          <w:szCs w:val="22"/>
        </w:rPr>
        <w:t>Tiekėjas</w:t>
      </w:r>
      <w:r w:rsidRPr="002D3C4A">
        <w:rPr>
          <w:rFonts w:ascii="Arial" w:hAnsi="Arial" w:cs="Arial"/>
          <w:sz w:val="22"/>
          <w:szCs w:val="22"/>
        </w:rPr>
        <w:t xml:space="preserve"> turi vadovautis galiojančių teisės aktų reikalavimais.</w:t>
      </w:r>
    </w:p>
    <w:p w14:paraId="7283E490" w14:textId="77777777" w:rsidR="00E34D15" w:rsidRPr="002D3C4A" w:rsidRDefault="00E34D15" w:rsidP="00E34D15">
      <w:pPr>
        <w:pStyle w:val="ListParagraph"/>
        <w:ind w:left="505"/>
        <w:jc w:val="both"/>
        <w:rPr>
          <w:rFonts w:ascii="Arial" w:hAnsi="Arial" w:cs="Arial"/>
          <w:b/>
          <w:bCs/>
          <w:sz w:val="22"/>
          <w:szCs w:val="22"/>
        </w:rPr>
      </w:pPr>
    </w:p>
    <w:p w14:paraId="3742AE45" w14:textId="77777777" w:rsidR="00FB656E" w:rsidRPr="002D3C4A" w:rsidRDefault="00FB656E" w:rsidP="00FB656E">
      <w:pPr>
        <w:tabs>
          <w:tab w:val="left" w:pos="993"/>
        </w:tabs>
        <w:ind w:left="505" w:hanging="505"/>
        <w:jc w:val="both"/>
        <w:rPr>
          <w:rFonts w:ascii="Arial" w:eastAsia="Calibri" w:hAnsi="Arial" w:cs="Arial"/>
          <w:color w:val="000000"/>
          <w:sz w:val="22"/>
          <w:szCs w:val="22"/>
          <w:lang w:eastAsia="en-US"/>
        </w:rPr>
      </w:pPr>
    </w:p>
    <w:p w14:paraId="14246D21" w14:textId="77777777" w:rsidR="00FB656E" w:rsidRPr="002D3C4A" w:rsidRDefault="00FB656E" w:rsidP="00FB656E">
      <w:pPr>
        <w:jc w:val="center"/>
        <w:rPr>
          <w:rFonts w:ascii="Arial" w:eastAsia="Calibri" w:hAnsi="Arial" w:cs="Arial"/>
          <w:sz w:val="22"/>
          <w:szCs w:val="22"/>
          <w:lang w:eastAsia="en-US"/>
        </w:rPr>
      </w:pPr>
      <w:r w:rsidRPr="002D3C4A">
        <w:rPr>
          <w:rFonts w:ascii="Arial" w:eastAsia="Calibri" w:hAnsi="Arial" w:cs="Arial"/>
          <w:color w:val="000000"/>
          <w:sz w:val="22"/>
          <w:szCs w:val="22"/>
          <w:lang w:eastAsia="en-US"/>
        </w:rPr>
        <w:t>___________________</w:t>
      </w:r>
    </w:p>
    <w:p w14:paraId="547B3938" w14:textId="77777777" w:rsidR="00FB656E" w:rsidRPr="002D3C4A" w:rsidRDefault="00FB656E" w:rsidP="00FB656E">
      <w:pPr>
        <w:rPr>
          <w:rFonts w:ascii="Arial" w:eastAsia="Calibri" w:hAnsi="Arial" w:cs="Arial"/>
          <w:sz w:val="22"/>
          <w:szCs w:val="22"/>
          <w:lang w:eastAsia="en-US"/>
        </w:rPr>
      </w:pPr>
      <w:r w:rsidRPr="002D3C4A">
        <w:rPr>
          <w:rFonts w:ascii="Arial" w:eastAsia="Calibri" w:hAnsi="Arial" w:cs="Arial"/>
          <w:sz w:val="22"/>
          <w:szCs w:val="22"/>
          <w:lang w:eastAsia="en-US"/>
        </w:rPr>
        <w:br w:type="page"/>
      </w:r>
    </w:p>
    <w:p w14:paraId="164EF5F5" w14:textId="77777777" w:rsidR="00FB656E" w:rsidRPr="002D3C4A" w:rsidRDefault="00FB656E" w:rsidP="00FB656E">
      <w:pPr>
        <w:jc w:val="right"/>
        <w:outlineLvl w:val="1"/>
        <w:rPr>
          <w:rFonts w:ascii="Arial" w:eastAsia="Calibri" w:hAnsi="Arial" w:cs="Arial"/>
          <w:sz w:val="22"/>
          <w:szCs w:val="22"/>
          <w:lang w:eastAsia="en-US"/>
        </w:rPr>
        <w:sectPr w:rsidR="00FB656E" w:rsidRPr="002D3C4A">
          <w:headerReference w:type="even" r:id="rId18"/>
          <w:headerReference w:type="default" r:id="rId19"/>
          <w:footerReference w:type="even" r:id="rId20"/>
          <w:footerReference w:type="default" r:id="rId21"/>
          <w:headerReference w:type="first" r:id="rId22"/>
          <w:footerReference w:type="first" r:id="rId23"/>
          <w:pgSz w:w="11906" w:h="16838" w:code="9"/>
          <w:pgMar w:top="567" w:right="567" w:bottom="567" w:left="851" w:header="170" w:footer="851" w:gutter="0"/>
          <w:pgNumType w:start="1"/>
          <w:cols w:space="708"/>
          <w:docGrid w:linePitch="360"/>
        </w:sectPr>
      </w:pPr>
    </w:p>
    <w:p w14:paraId="6E3E7EF5" w14:textId="77777777" w:rsidR="00FB656E" w:rsidRPr="002D3C4A" w:rsidRDefault="00FB656E" w:rsidP="00FB656E">
      <w:pPr>
        <w:jc w:val="right"/>
        <w:outlineLvl w:val="1"/>
        <w:rPr>
          <w:rFonts w:ascii="Arial" w:eastAsia="Calibri" w:hAnsi="Arial" w:cs="Arial"/>
          <w:sz w:val="22"/>
          <w:szCs w:val="22"/>
          <w:lang w:eastAsia="en-US"/>
        </w:rPr>
      </w:pPr>
      <w:r w:rsidRPr="002D3C4A">
        <w:rPr>
          <w:rFonts w:ascii="Arial" w:eastAsia="Calibri" w:hAnsi="Arial" w:cs="Arial"/>
          <w:sz w:val="22"/>
          <w:szCs w:val="22"/>
          <w:lang w:eastAsia="en-US"/>
        </w:rPr>
        <w:lastRenderedPageBreak/>
        <w:t>Sutarties sąlygų priedas Nr. 1</w:t>
      </w:r>
    </w:p>
    <w:p w14:paraId="6E997DBA" w14:textId="77777777" w:rsidR="00FB656E" w:rsidRPr="002D3C4A" w:rsidRDefault="00FB656E" w:rsidP="00FB656E">
      <w:pPr>
        <w:jc w:val="right"/>
        <w:rPr>
          <w:rFonts w:ascii="Arial" w:eastAsia="Calibri" w:hAnsi="Arial" w:cs="Arial"/>
          <w:b/>
          <w:caps/>
          <w:sz w:val="22"/>
          <w:szCs w:val="22"/>
          <w:lang w:eastAsia="en-US"/>
        </w:rPr>
      </w:pPr>
      <w:r w:rsidRPr="002D3C4A">
        <w:rPr>
          <w:rFonts w:ascii="Arial" w:eastAsia="Calibri" w:hAnsi="Arial" w:cs="Arial"/>
          <w:sz w:val="22"/>
          <w:szCs w:val="22"/>
          <w:lang w:eastAsia="en-US"/>
        </w:rPr>
        <w:t xml:space="preserve"> Sutarties įvykdymo užtikrinimo forma</w:t>
      </w:r>
    </w:p>
    <w:p w14:paraId="11794B2C" w14:textId="77777777" w:rsidR="00FB656E" w:rsidRPr="002D3C4A" w:rsidRDefault="00FB656E" w:rsidP="00FB656E">
      <w:pPr>
        <w:rPr>
          <w:rFonts w:ascii="Arial" w:eastAsia="Calibri" w:hAnsi="Arial" w:cs="Arial"/>
          <w:b/>
          <w:caps/>
          <w:sz w:val="22"/>
          <w:szCs w:val="22"/>
          <w:lang w:eastAsia="en-US"/>
        </w:rPr>
      </w:pPr>
    </w:p>
    <w:p w14:paraId="7545A189" w14:textId="77777777" w:rsidR="00FB656E" w:rsidRPr="002D3C4A" w:rsidRDefault="00FB656E" w:rsidP="00FB656E">
      <w:pPr>
        <w:jc w:val="center"/>
        <w:rPr>
          <w:rFonts w:ascii="Arial" w:eastAsia="Calibri" w:hAnsi="Arial" w:cs="Arial"/>
          <w:b/>
          <w:caps/>
          <w:sz w:val="22"/>
          <w:szCs w:val="22"/>
          <w:lang w:eastAsia="en-US"/>
        </w:rPr>
      </w:pPr>
      <w:r w:rsidRPr="002D3C4A">
        <w:rPr>
          <w:rFonts w:ascii="Arial" w:eastAsia="Calibri" w:hAnsi="Arial" w:cs="Arial"/>
          <w:b/>
          <w:caps/>
          <w:sz w:val="22"/>
          <w:szCs w:val="22"/>
          <w:lang w:eastAsia="en-US"/>
        </w:rPr>
        <w:t>SUTARTIES ĮVYKDYmo uŽtikrinimo GARANTIJA NR.</w:t>
      </w:r>
    </w:p>
    <w:p w14:paraId="0B52FAB6" w14:textId="77777777" w:rsidR="00FB656E" w:rsidRPr="002D3C4A" w:rsidRDefault="00FB656E" w:rsidP="00FB656E">
      <w:pPr>
        <w:jc w:val="right"/>
        <w:rPr>
          <w:rFonts w:ascii="Arial" w:eastAsia="Calibri" w:hAnsi="Arial" w:cs="Arial"/>
          <w:b/>
          <w:sz w:val="22"/>
          <w:szCs w:val="22"/>
          <w:lang w:eastAsia="en-US"/>
        </w:rPr>
      </w:pPr>
      <w:r w:rsidRPr="002D3C4A">
        <w:rPr>
          <w:rFonts w:ascii="Arial" w:eastAsia="Calibri" w:hAnsi="Arial" w:cs="Arial"/>
          <w:b/>
          <w:bCs/>
          <w:snapToGrid w:val="0"/>
          <w:sz w:val="22"/>
          <w:szCs w:val="22"/>
          <w:lang w:eastAsia="en-US"/>
        </w:rPr>
        <w:tab/>
      </w:r>
    </w:p>
    <w:p w14:paraId="0968C800" w14:textId="77777777" w:rsidR="00FB656E" w:rsidRPr="002D3C4A" w:rsidRDefault="00FB656E" w:rsidP="00FB656E">
      <w:pPr>
        <w:jc w:val="both"/>
        <w:rPr>
          <w:rFonts w:ascii="Arial" w:eastAsia="Calibri" w:hAnsi="Arial" w:cs="Arial"/>
          <w:b/>
          <w:i/>
          <w:sz w:val="22"/>
          <w:szCs w:val="22"/>
          <w:lang w:eastAsia="en-US"/>
        </w:rPr>
      </w:pPr>
    </w:p>
    <w:tbl>
      <w:tblPr>
        <w:tblW w:w="0" w:type="auto"/>
        <w:tblLook w:val="04A0" w:firstRow="1" w:lastRow="0" w:firstColumn="1" w:lastColumn="0" w:noHBand="0" w:noVBand="1"/>
      </w:tblPr>
      <w:tblGrid>
        <w:gridCol w:w="4077"/>
        <w:gridCol w:w="1134"/>
        <w:gridCol w:w="4076"/>
      </w:tblGrid>
      <w:tr w:rsidR="00FB656E" w:rsidRPr="002D3C4A" w14:paraId="39A44C15" w14:textId="77777777">
        <w:tc>
          <w:tcPr>
            <w:tcW w:w="4077" w:type="dxa"/>
          </w:tcPr>
          <w:p w14:paraId="13CD5E1A" w14:textId="77777777" w:rsidR="00FB656E" w:rsidRPr="002D3C4A" w:rsidRDefault="00FB656E">
            <w:pPr>
              <w:jc w:val="both"/>
              <w:rPr>
                <w:rFonts w:ascii="Arial" w:hAnsi="Arial" w:cs="Arial"/>
                <w:b/>
                <w:i/>
                <w:sz w:val="22"/>
                <w:szCs w:val="22"/>
                <w:lang w:eastAsia="en-US"/>
              </w:rPr>
            </w:pPr>
            <w:r w:rsidRPr="002D3C4A">
              <w:rPr>
                <w:rFonts w:ascii="Arial" w:hAnsi="Arial" w:cs="Arial"/>
                <w:b/>
                <w:i/>
                <w:sz w:val="22"/>
                <w:szCs w:val="22"/>
                <w:lang w:eastAsia="en-US"/>
              </w:rPr>
              <w:t>AB „LTG Infra“</w:t>
            </w:r>
          </w:p>
        </w:tc>
        <w:tc>
          <w:tcPr>
            <w:tcW w:w="1134" w:type="dxa"/>
          </w:tcPr>
          <w:p w14:paraId="489FC477" w14:textId="77777777" w:rsidR="00FB656E" w:rsidRPr="002D3C4A" w:rsidRDefault="00FB656E">
            <w:pPr>
              <w:jc w:val="both"/>
              <w:rPr>
                <w:rFonts w:ascii="Arial" w:hAnsi="Arial" w:cs="Arial"/>
                <w:b/>
                <w:i/>
                <w:sz w:val="22"/>
                <w:szCs w:val="22"/>
                <w:lang w:eastAsia="en-US"/>
              </w:rPr>
            </w:pPr>
          </w:p>
        </w:tc>
        <w:tc>
          <w:tcPr>
            <w:tcW w:w="4076" w:type="dxa"/>
          </w:tcPr>
          <w:p w14:paraId="3440EBD6" w14:textId="77777777" w:rsidR="00FB656E" w:rsidRPr="002D3C4A" w:rsidRDefault="00FB656E">
            <w:pPr>
              <w:jc w:val="center"/>
              <w:rPr>
                <w:rFonts w:ascii="Arial" w:hAnsi="Arial" w:cs="Arial"/>
                <w:b/>
                <w:i/>
                <w:sz w:val="22"/>
                <w:szCs w:val="22"/>
                <w:lang w:eastAsia="en-US"/>
              </w:rPr>
            </w:pPr>
          </w:p>
        </w:tc>
      </w:tr>
      <w:tr w:rsidR="00FB656E" w:rsidRPr="002D3C4A" w14:paraId="632AD897" w14:textId="77777777">
        <w:tc>
          <w:tcPr>
            <w:tcW w:w="4077" w:type="dxa"/>
          </w:tcPr>
          <w:p w14:paraId="6F078536" w14:textId="77777777" w:rsidR="00FB656E" w:rsidRPr="002D3C4A" w:rsidRDefault="00FB656E">
            <w:pPr>
              <w:jc w:val="both"/>
              <w:rPr>
                <w:rFonts w:ascii="Arial" w:hAnsi="Arial" w:cs="Arial"/>
                <w:b/>
                <w:i/>
                <w:sz w:val="22"/>
                <w:szCs w:val="22"/>
                <w:lang w:val="en-US" w:eastAsia="en-US"/>
              </w:rPr>
            </w:pPr>
            <w:r w:rsidRPr="002D3C4A">
              <w:rPr>
                <w:rFonts w:ascii="Arial" w:hAnsi="Arial" w:cs="Arial"/>
                <w:b/>
                <w:i/>
                <w:sz w:val="22"/>
                <w:szCs w:val="22"/>
                <w:lang w:eastAsia="en-US"/>
              </w:rPr>
              <w:t xml:space="preserve">Geležinkelio g. </w:t>
            </w:r>
            <w:r w:rsidRPr="002D3C4A">
              <w:rPr>
                <w:rFonts w:ascii="Arial" w:hAnsi="Arial" w:cs="Arial"/>
                <w:b/>
                <w:i/>
                <w:sz w:val="22"/>
                <w:szCs w:val="22"/>
                <w:lang w:val="en-US" w:eastAsia="en-US"/>
              </w:rPr>
              <w:t>2</w:t>
            </w:r>
          </w:p>
        </w:tc>
        <w:tc>
          <w:tcPr>
            <w:tcW w:w="1134" w:type="dxa"/>
          </w:tcPr>
          <w:p w14:paraId="0E8E62AE" w14:textId="77777777" w:rsidR="00FB656E" w:rsidRPr="002D3C4A" w:rsidRDefault="00FB656E">
            <w:pPr>
              <w:jc w:val="both"/>
              <w:rPr>
                <w:rFonts w:ascii="Arial" w:hAnsi="Arial" w:cs="Arial"/>
                <w:b/>
                <w:i/>
                <w:sz w:val="22"/>
                <w:szCs w:val="22"/>
                <w:lang w:eastAsia="en-US"/>
              </w:rPr>
            </w:pPr>
          </w:p>
        </w:tc>
        <w:tc>
          <w:tcPr>
            <w:tcW w:w="4076" w:type="dxa"/>
            <w:tcBorders>
              <w:bottom w:val="single" w:sz="4" w:space="0" w:color="auto"/>
            </w:tcBorders>
          </w:tcPr>
          <w:p w14:paraId="076C5CA5" w14:textId="77777777" w:rsidR="00FB656E" w:rsidRPr="002D3C4A" w:rsidRDefault="00FB656E">
            <w:pPr>
              <w:jc w:val="center"/>
              <w:rPr>
                <w:rFonts w:ascii="Arial" w:hAnsi="Arial" w:cs="Arial"/>
                <w:b/>
                <w:i/>
                <w:sz w:val="22"/>
                <w:szCs w:val="22"/>
                <w:lang w:eastAsia="en-US"/>
              </w:rPr>
            </w:pPr>
            <w:r w:rsidRPr="002D3C4A">
              <w:rPr>
                <w:rFonts w:ascii="Arial" w:hAnsi="Arial" w:cs="Arial"/>
                <w:b/>
                <w:i/>
                <w:sz w:val="22"/>
                <w:szCs w:val="22"/>
                <w:lang w:eastAsia="en-US"/>
              </w:rPr>
              <w:t>20_____ m. _________  __ d.</w:t>
            </w:r>
          </w:p>
        </w:tc>
      </w:tr>
      <w:tr w:rsidR="00FB656E" w:rsidRPr="002D3C4A" w14:paraId="75C65ABC" w14:textId="77777777">
        <w:tc>
          <w:tcPr>
            <w:tcW w:w="4077" w:type="dxa"/>
          </w:tcPr>
          <w:p w14:paraId="7DC410F6" w14:textId="77777777" w:rsidR="00FB656E" w:rsidRPr="002D3C4A" w:rsidRDefault="00FB656E">
            <w:pPr>
              <w:jc w:val="both"/>
              <w:rPr>
                <w:rFonts w:ascii="Arial" w:hAnsi="Arial" w:cs="Arial"/>
                <w:b/>
                <w:i/>
                <w:sz w:val="22"/>
                <w:szCs w:val="22"/>
                <w:lang w:eastAsia="en-US"/>
              </w:rPr>
            </w:pPr>
            <w:r w:rsidRPr="002D3C4A">
              <w:rPr>
                <w:rFonts w:ascii="Arial" w:hAnsi="Arial" w:cs="Arial"/>
                <w:b/>
                <w:i/>
                <w:sz w:val="22"/>
                <w:szCs w:val="22"/>
                <w:lang w:eastAsia="en-US"/>
              </w:rPr>
              <w:t>Vilnius, Lietuvos Respublika</w:t>
            </w:r>
          </w:p>
        </w:tc>
        <w:tc>
          <w:tcPr>
            <w:tcW w:w="1134" w:type="dxa"/>
          </w:tcPr>
          <w:p w14:paraId="65CBB416" w14:textId="77777777" w:rsidR="00FB656E" w:rsidRPr="002D3C4A" w:rsidRDefault="00FB656E">
            <w:pPr>
              <w:jc w:val="both"/>
              <w:rPr>
                <w:rFonts w:ascii="Arial" w:hAnsi="Arial" w:cs="Arial"/>
                <w:b/>
                <w:i/>
                <w:sz w:val="22"/>
                <w:szCs w:val="22"/>
                <w:lang w:eastAsia="en-US"/>
              </w:rPr>
            </w:pPr>
          </w:p>
        </w:tc>
        <w:tc>
          <w:tcPr>
            <w:tcW w:w="4076" w:type="dxa"/>
            <w:tcBorders>
              <w:top w:val="single" w:sz="4" w:space="0" w:color="auto"/>
              <w:bottom w:val="single" w:sz="4" w:space="0" w:color="auto"/>
            </w:tcBorders>
          </w:tcPr>
          <w:p w14:paraId="52C8A09C" w14:textId="77777777" w:rsidR="00FB656E" w:rsidRPr="002D3C4A" w:rsidRDefault="00FB656E">
            <w:pPr>
              <w:jc w:val="center"/>
              <w:rPr>
                <w:rFonts w:ascii="Arial" w:hAnsi="Arial" w:cs="Arial"/>
                <w:i/>
                <w:sz w:val="22"/>
                <w:szCs w:val="22"/>
                <w:lang w:eastAsia="en-US"/>
              </w:rPr>
            </w:pPr>
          </w:p>
        </w:tc>
      </w:tr>
      <w:tr w:rsidR="00FB656E" w:rsidRPr="002D3C4A" w14:paraId="71B7D8A4" w14:textId="77777777">
        <w:tc>
          <w:tcPr>
            <w:tcW w:w="4077" w:type="dxa"/>
          </w:tcPr>
          <w:p w14:paraId="5593C4DF" w14:textId="77777777" w:rsidR="00FB656E" w:rsidRPr="002D3C4A" w:rsidRDefault="00FB656E">
            <w:pPr>
              <w:jc w:val="both"/>
              <w:rPr>
                <w:rFonts w:ascii="Arial" w:hAnsi="Arial" w:cs="Arial"/>
                <w:b/>
                <w:i/>
                <w:sz w:val="22"/>
                <w:szCs w:val="22"/>
                <w:lang w:eastAsia="en-US"/>
              </w:rPr>
            </w:pPr>
          </w:p>
        </w:tc>
        <w:tc>
          <w:tcPr>
            <w:tcW w:w="1134" w:type="dxa"/>
          </w:tcPr>
          <w:p w14:paraId="20F4927A" w14:textId="77777777" w:rsidR="00FB656E" w:rsidRPr="002D3C4A" w:rsidRDefault="00FB656E">
            <w:pPr>
              <w:jc w:val="both"/>
              <w:rPr>
                <w:rFonts w:ascii="Arial" w:hAnsi="Arial" w:cs="Arial"/>
                <w:b/>
                <w:i/>
                <w:sz w:val="22"/>
                <w:szCs w:val="22"/>
                <w:lang w:eastAsia="en-US"/>
              </w:rPr>
            </w:pPr>
          </w:p>
        </w:tc>
        <w:tc>
          <w:tcPr>
            <w:tcW w:w="4076" w:type="dxa"/>
            <w:tcBorders>
              <w:top w:val="single" w:sz="4" w:space="0" w:color="auto"/>
            </w:tcBorders>
          </w:tcPr>
          <w:p w14:paraId="61A428A3" w14:textId="77777777" w:rsidR="00FB656E" w:rsidRPr="002D3C4A" w:rsidRDefault="00FB656E">
            <w:pPr>
              <w:jc w:val="center"/>
              <w:rPr>
                <w:rFonts w:ascii="Arial" w:hAnsi="Arial" w:cs="Arial"/>
                <w:i/>
                <w:sz w:val="22"/>
                <w:szCs w:val="22"/>
                <w:lang w:eastAsia="en-US"/>
              </w:rPr>
            </w:pPr>
            <w:r w:rsidRPr="002D3C4A">
              <w:rPr>
                <w:rFonts w:ascii="Arial" w:hAnsi="Arial" w:cs="Arial"/>
                <w:i/>
                <w:sz w:val="22"/>
                <w:szCs w:val="22"/>
                <w:lang w:eastAsia="en-US"/>
              </w:rPr>
              <w:t>(miesto pavadinimas)</w:t>
            </w:r>
          </w:p>
        </w:tc>
      </w:tr>
    </w:tbl>
    <w:p w14:paraId="34FF0D35" w14:textId="77777777" w:rsidR="00FB656E" w:rsidRPr="002D3C4A" w:rsidRDefault="00FB656E" w:rsidP="00FB656E">
      <w:pPr>
        <w:ind w:firstLine="567"/>
        <w:jc w:val="both"/>
        <w:rPr>
          <w:rFonts w:ascii="Arial" w:eastAsia="Calibri" w:hAnsi="Arial" w:cs="Arial"/>
          <w:i/>
          <w:sz w:val="22"/>
          <w:szCs w:val="22"/>
          <w:lang w:eastAsia="en-US"/>
        </w:rPr>
      </w:pPr>
    </w:p>
    <w:p w14:paraId="37AA6706" w14:textId="77777777" w:rsidR="00FB656E" w:rsidRPr="002D3C4A" w:rsidRDefault="00FB656E" w:rsidP="00FB656E">
      <w:pPr>
        <w:jc w:val="both"/>
        <w:rPr>
          <w:rFonts w:ascii="Arial" w:eastAsia="Calibri" w:hAnsi="Arial" w:cs="Arial"/>
          <w:sz w:val="22"/>
          <w:szCs w:val="22"/>
          <w:lang w:eastAsia="en-US"/>
        </w:rPr>
      </w:pPr>
      <w:r w:rsidRPr="002D3C4A">
        <w:rPr>
          <w:rFonts w:ascii="Arial" w:eastAsia="Calibri" w:hAnsi="Arial" w:cs="Arial"/>
          <w:sz w:val="22"/>
          <w:szCs w:val="22"/>
          <w:lang w:eastAsia="en-US"/>
        </w:rPr>
        <w:tab/>
        <w:t xml:space="preserve">Tiekėjas, </w:t>
      </w:r>
      <w:r w:rsidRPr="002D3C4A">
        <w:rPr>
          <w:rFonts w:ascii="Arial" w:eastAsia="Calibri" w:hAnsi="Arial" w:cs="Arial"/>
          <w:sz w:val="22"/>
          <w:szCs w:val="22"/>
          <w:u w:val="single"/>
          <w:lang w:eastAsia="en-US"/>
        </w:rPr>
        <w:t>&lt;</w:t>
      </w:r>
      <w:r w:rsidRPr="002D3C4A">
        <w:rPr>
          <w:rFonts w:ascii="Arial" w:eastAsia="Calibri" w:hAnsi="Arial" w:cs="Arial"/>
          <w:i/>
          <w:sz w:val="22"/>
          <w:szCs w:val="22"/>
          <w:u w:val="single"/>
          <w:lang w:eastAsia="en-US"/>
        </w:rPr>
        <w:t>Tiekėjo pavadinimas, adresas&gt;</w:t>
      </w:r>
      <w:r w:rsidRPr="002D3C4A">
        <w:rPr>
          <w:rFonts w:ascii="Arial" w:eastAsia="Calibri" w:hAnsi="Arial" w:cs="Arial"/>
          <w:sz w:val="22"/>
          <w:szCs w:val="22"/>
          <w:lang w:eastAsia="en-US"/>
        </w:rPr>
        <w:t xml:space="preserve"> pranešė, kad ____m._________  __d. sudarė sutartį Nr. ____________su AB „LTG Infra“, </w:t>
      </w:r>
      <w:r w:rsidRPr="002D3C4A">
        <w:rPr>
          <w:rFonts w:ascii="Arial" w:hAnsi="Arial" w:cs="Arial"/>
          <w:bCs/>
          <w:iCs/>
          <w:position w:val="-6"/>
          <w:sz w:val="22"/>
          <w:szCs w:val="22"/>
          <w:lang w:eastAsia="ar-SA"/>
        </w:rPr>
        <w:t>Geležinkelio g. 2, Vilnius, Lietuva</w:t>
      </w:r>
      <w:r w:rsidRPr="002D3C4A">
        <w:rPr>
          <w:rFonts w:ascii="Arial" w:eastAsia="Calibri" w:hAnsi="Arial" w:cs="Arial"/>
          <w:sz w:val="22"/>
          <w:szCs w:val="22"/>
          <w:lang w:eastAsia="en-US"/>
        </w:rPr>
        <w:t>, Lietuvos Respublika</w:t>
      </w:r>
      <w:r w:rsidRPr="002D3C4A">
        <w:rPr>
          <w:rFonts w:ascii="Arial" w:eastAsia="Calibri" w:hAnsi="Arial" w:cs="Arial"/>
          <w:i/>
          <w:sz w:val="22"/>
          <w:szCs w:val="22"/>
          <w:lang w:eastAsia="en-US"/>
        </w:rPr>
        <w:t xml:space="preserve"> </w:t>
      </w:r>
      <w:r w:rsidRPr="002D3C4A">
        <w:rPr>
          <w:rFonts w:ascii="Arial" w:eastAsia="Calibri" w:hAnsi="Arial" w:cs="Arial"/>
          <w:sz w:val="22"/>
          <w:szCs w:val="22"/>
          <w:lang w:eastAsia="en-US"/>
        </w:rPr>
        <w:t xml:space="preserve">(toliau – </w:t>
      </w:r>
      <w:r w:rsidRPr="002D3C4A">
        <w:rPr>
          <w:rFonts w:ascii="Arial" w:eastAsia="Calibri" w:hAnsi="Arial" w:cs="Arial"/>
          <w:b/>
          <w:sz w:val="22"/>
          <w:szCs w:val="22"/>
          <w:lang w:eastAsia="en-US"/>
        </w:rPr>
        <w:t>Garantijos gavėjas</w:t>
      </w:r>
      <w:r w:rsidRPr="002D3C4A">
        <w:rPr>
          <w:rFonts w:ascii="Arial" w:eastAsia="Calibri" w:hAnsi="Arial" w:cs="Arial"/>
          <w:sz w:val="22"/>
          <w:szCs w:val="22"/>
          <w:lang w:eastAsia="en-US"/>
        </w:rPr>
        <w:t xml:space="preserve">) dėl </w:t>
      </w:r>
      <w:r w:rsidRPr="002D3C4A">
        <w:rPr>
          <w:rFonts w:ascii="Arial" w:eastAsia="Calibri" w:hAnsi="Arial" w:cs="Arial"/>
          <w:i/>
          <w:sz w:val="22"/>
          <w:szCs w:val="22"/>
          <w:lang w:eastAsia="en-US"/>
        </w:rPr>
        <w:t>projekto</w:t>
      </w:r>
      <w:r w:rsidRPr="002D3C4A">
        <w:rPr>
          <w:rFonts w:ascii="Arial" w:eastAsia="Calibri" w:hAnsi="Arial" w:cs="Arial"/>
          <w:iCs/>
          <w:sz w:val="22"/>
          <w:szCs w:val="22"/>
          <w:lang w:eastAsia="de-DE"/>
        </w:rPr>
        <w:t xml:space="preserve"> </w:t>
      </w:r>
      <w:r w:rsidRPr="002D3C4A">
        <w:rPr>
          <w:rFonts w:ascii="Arial" w:eastAsia="Calibri" w:hAnsi="Arial" w:cs="Arial"/>
          <w:i/>
          <w:iCs/>
          <w:sz w:val="22"/>
          <w:szCs w:val="22"/>
          <w:lang w:eastAsia="de-DE"/>
        </w:rPr>
        <w:t xml:space="preserve">_______ </w:t>
      </w:r>
      <w:r w:rsidRPr="002D3C4A">
        <w:rPr>
          <w:rFonts w:ascii="Arial" w:eastAsia="Calibri" w:hAnsi="Arial" w:cs="Arial"/>
          <w:sz w:val="22"/>
          <w:szCs w:val="22"/>
          <w:lang w:eastAsia="de-DE"/>
        </w:rPr>
        <w:t>rangos darbų</w:t>
      </w:r>
      <w:r w:rsidRPr="002D3C4A">
        <w:rPr>
          <w:rFonts w:ascii="Arial" w:eastAsia="Calibri" w:hAnsi="Arial" w:cs="Arial"/>
          <w:i/>
          <w:iCs/>
          <w:sz w:val="22"/>
          <w:szCs w:val="22"/>
          <w:lang w:eastAsia="de-DE"/>
        </w:rPr>
        <w:t xml:space="preserve"> </w:t>
      </w:r>
      <w:r w:rsidRPr="002D3C4A">
        <w:rPr>
          <w:rFonts w:ascii="Arial" w:eastAsia="Calibri" w:hAnsi="Arial" w:cs="Arial"/>
          <w:sz w:val="22"/>
          <w:szCs w:val="22"/>
          <w:lang w:eastAsia="en-US"/>
        </w:rPr>
        <w:t>techninės priežiūros paslaugų teikimo.</w:t>
      </w:r>
    </w:p>
    <w:p w14:paraId="1F3F1092"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i/>
          <w:sz w:val="22"/>
          <w:szCs w:val="22"/>
          <w:u w:val="single"/>
          <w:lang w:eastAsia="en-US"/>
        </w:rPr>
        <w:t>&lt;Banko pavadinimas ir adresas&gt;</w:t>
      </w:r>
      <w:r w:rsidRPr="002D3C4A">
        <w:rPr>
          <w:rFonts w:ascii="Arial" w:eastAsia="Calibri" w:hAnsi="Arial" w:cs="Arial"/>
          <w:i/>
          <w:sz w:val="22"/>
          <w:szCs w:val="22"/>
          <w:lang w:eastAsia="en-US"/>
        </w:rPr>
        <w:t xml:space="preserve"> </w:t>
      </w:r>
      <w:r w:rsidRPr="002D3C4A">
        <w:rPr>
          <w:rFonts w:ascii="Arial" w:eastAsia="Calibri" w:hAnsi="Arial" w:cs="Arial"/>
          <w:sz w:val="22"/>
          <w:szCs w:val="22"/>
          <w:lang w:eastAsia="en-US"/>
        </w:rPr>
        <w:t xml:space="preserve">(toliau – </w:t>
      </w:r>
      <w:r w:rsidRPr="002D3C4A">
        <w:rPr>
          <w:rFonts w:ascii="Arial" w:eastAsia="Calibri" w:hAnsi="Arial" w:cs="Arial"/>
          <w:b/>
          <w:sz w:val="22"/>
          <w:szCs w:val="22"/>
          <w:lang w:eastAsia="en-US"/>
        </w:rPr>
        <w:t>Bankas</w:t>
      </w:r>
      <w:r w:rsidRPr="002D3C4A">
        <w:rPr>
          <w:rFonts w:ascii="Arial" w:eastAsia="Calibri" w:hAnsi="Arial" w:cs="Arial"/>
          <w:sz w:val="22"/>
          <w:szCs w:val="22"/>
          <w:lang w:eastAsia="en-US"/>
        </w:rPr>
        <w:t xml:space="preserve">) šioje garantijoje nustatytomis sąlygomis neatšaukiamai ir besąlygiškai įsipareigoja sumokėti Garantijos gavėjui ne daugiau kaip </w:t>
      </w:r>
      <w:r w:rsidRPr="002D3C4A">
        <w:rPr>
          <w:rFonts w:ascii="Arial" w:eastAsia="Calibri" w:hAnsi="Arial" w:cs="Arial"/>
          <w:i/>
          <w:sz w:val="22"/>
          <w:szCs w:val="22"/>
          <w:u w:val="single"/>
          <w:lang w:eastAsia="en-US"/>
        </w:rPr>
        <w:t>&lt;suma skaičiais&gt; (&lt;suma žodžiais, valiutos pavadinimas&gt;)</w:t>
      </w:r>
      <w:r w:rsidRPr="002D3C4A">
        <w:rPr>
          <w:rFonts w:ascii="Arial" w:eastAsia="Calibri" w:hAnsi="Arial" w:cs="Arial"/>
          <w:i/>
          <w:sz w:val="22"/>
          <w:szCs w:val="22"/>
          <w:lang w:eastAsia="en-US"/>
        </w:rPr>
        <w:t>,</w:t>
      </w:r>
      <w:r w:rsidRPr="002D3C4A">
        <w:rPr>
          <w:rFonts w:ascii="Arial" w:eastAsia="Calibri" w:hAnsi="Arial" w:cs="Arial"/>
          <w:sz w:val="22"/>
          <w:szCs w:val="22"/>
          <w:lang w:eastAsia="en-US"/>
        </w:rPr>
        <w:t xml:space="preserve"> per 10 (dešimt) darbo dienų, gavęs pirmą raštišką Garantijos gavėjo reikalavimą mokėti (originalą), kuriame nurodytas garantijos Nr._______, patvirtinantį, kad Tiekėjas neįvykdė ____m. _________  __d. sutarties Nr.___ sąlygų, nurodant kokios sutarties sąlygos nebuvo įvykdytos, tačiau Garantijos gavėjas neprivalo pagrįsti savo reikalavimo. </w:t>
      </w:r>
    </w:p>
    <w:p w14:paraId="516B7E24"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Bet kokius raštiškus pranešimus Garantijos gavėjas turi pateikti Bankui kartu su gautu savo banko patvirtinimu, kad parašai yra autentiški.</w:t>
      </w:r>
    </w:p>
    <w:p w14:paraId="23D30166"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Bankas įsipareigoja tik Garantijos gavėjui, todėl ši garantija yra neperleistina ir neįkeistina.</w:t>
      </w:r>
      <w:r w:rsidRPr="002D3C4A">
        <w:rPr>
          <w:rFonts w:ascii="Arial" w:eastAsia="Calibri" w:hAnsi="Arial" w:cs="Arial"/>
          <w:sz w:val="22"/>
          <w:szCs w:val="22"/>
          <w:lang w:eastAsia="en-US"/>
        </w:rPr>
        <w:tab/>
      </w:r>
    </w:p>
    <w:p w14:paraId="70E9631E"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Šioje garantijoje nurodyta suma atitinkamai sumažės po kiekvieno Banko mokėjimo pagal šią garantiją.</w:t>
      </w:r>
    </w:p>
    <w:p w14:paraId="448C7786" w14:textId="77777777" w:rsidR="00FB656E" w:rsidRPr="002D3C4A" w:rsidRDefault="00FB656E" w:rsidP="00FB656E">
      <w:pPr>
        <w:tabs>
          <w:tab w:val="center" w:pos="4153"/>
          <w:tab w:val="right" w:pos="8306"/>
        </w:tabs>
        <w:ind w:right="-36" w:firstLine="567"/>
        <w:jc w:val="both"/>
        <w:rPr>
          <w:rFonts w:ascii="Arial" w:eastAsia="Calibri" w:hAnsi="Arial" w:cs="Arial"/>
          <w:b/>
          <w:i/>
          <w:sz w:val="22"/>
          <w:szCs w:val="22"/>
          <w:lang w:eastAsia="en-US"/>
        </w:rPr>
      </w:pPr>
      <w:r w:rsidRPr="002D3C4A">
        <w:rPr>
          <w:rFonts w:ascii="Arial" w:eastAsia="Calibri" w:hAnsi="Arial" w:cs="Arial"/>
          <w:sz w:val="22"/>
          <w:szCs w:val="22"/>
          <w:lang w:eastAsia="en-US"/>
        </w:rPr>
        <w:t xml:space="preserve">Ši garantija galioja iki </w:t>
      </w:r>
      <w:r w:rsidRPr="002D3C4A">
        <w:rPr>
          <w:rFonts w:ascii="Arial" w:eastAsia="Calibri" w:hAnsi="Arial" w:cs="Arial"/>
          <w:b/>
          <w:i/>
          <w:sz w:val="22"/>
          <w:szCs w:val="22"/>
          <w:lang w:eastAsia="en-US"/>
        </w:rPr>
        <w:t>20_ _ m. ____________  __ d.</w:t>
      </w:r>
    </w:p>
    <w:p w14:paraId="5BD232CF"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Visi Banko įsipareigojimai pagal šią garantiją baigiasi, jei:</w:t>
      </w:r>
    </w:p>
    <w:p w14:paraId="29F414F4"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1. Iki paskutinės garantijos galiojimo dienos imtinai Bankas aukščiau nurodytu adresu nebus gavęs Garantijos gavėjo raštiško reikalavimo mokėti (originalo) ir Garantijos gavėjo banko patvirtinimo, kad parašai yra autentiški;</w:t>
      </w:r>
    </w:p>
    <w:p w14:paraId="13D4A1BF"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2. Bankui yra pateikiamas raštiškas Garantijos gavėjo pranešimas, kad:</w:t>
      </w:r>
    </w:p>
    <w:p w14:paraId="5F4DCC57"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 xml:space="preserve">     2.1. Garantijos gavėjas atsisako savo teisių pagal šią garantiją;</w:t>
      </w:r>
    </w:p>
    <w:p w14:paraId="46A50909"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arba</w:t>
      </w:r>
    </w:p>
    <w:p w14:paraId="44587988"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 xml:space="preserve">      2.2. Tiekėjas įvykdė šioje garantijoje nurodytus įsipareigojimus.</w:t>
      </w:r>
    </w:p>
    <w:p w14:paraId="113B3964"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 xml:space="preserve">Bet kokie Garantijos gavėjo reikalavimai mokėti nebus vykdomi, jeigu jie bus gauti aukščiau nurodytu Banko adresu pasibaigus garantijos galiojimo laikotarpiui. </w:t>
      </w:r>
    </w:p>
    <w:p w14:paraId="281562C8"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Bankui buvo pranešta, kad Garantijos gavėjas gali reikalauti Tiekėjo pratęsti šią garantiją, jeigu Galutinė ataskaita pagal 20___m. _________ __d. sutartį Nr.______ nebus patvirtinta likus 28 dienoms iki šios garantijos galiojimo termino pabaigos. Bankas garantuoja, kad per tas 28 dienas raštu gavęs Garantijos gavėjo reikalavimą ir pareiškimą, jog Galutinė ataskaita nebuvo patvirtinta, išmokės Garantijos gavėjui garantuotą sumą, jeigu šios garantijos galiojimo laikas nebuvo pratęstas.</w:t>
      </w:r>
    </w:p>
    <w:p w14:paraId="577B6800"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Šiai garantijai taikytina Lietuvos Respublikos teisė. Šalių ginčai sprendžiami Lietuvos Respublikos įstatymų nustatyta tvarka Lietuvos Respublikos teismuose.</w:t>
      </w:r>
    </w:p>
    <w:p w14:paraId="34519D92"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eastAsia="Calibri" w:hAnsi="Arial" w:cs="Arial"/>
          <w:sz w:val="22"/>
          <w:szCs w:val="22"/>
          <w:lang w:eastAsia="en-US"/>
        </w:rPr>
        <w:t>Ši garantija įsigalioja jos išdavimo dieną.</w:t>
      </w:r>
    </w:p>
    <w:p w14:paraId="3A16AE26" w14:textId="77777777" w:rsidR="00FB656E" w:rsidRPr="002D3C4A" w:rsidRDefault="00FB656E" w:rsidP="00FB656E">
      <w:pPr>
        <w:tabs>
          <w:tab w:val="left" w:pos="5529"/>
        </w:tabs>
        <w:ind w:firstLine="567"/>
        <w:jc w:val="both"/>
        <w:rPr>
          <w:rFonts w:ascii="Arial" w:hAnsi="Arial" w:cs="Arial"/>
          <w:sz w:val="22"/>
          <w:szCs w:val="22"/>
        </w:rPr>
      </w:pPr>
      <w:r w:rsidRPr="002D3C4A">
        <w:rPr>
          <w:rFonts w:ascii="Arial" w:hAnsi="Arial" w:cs="Arial"/>
          <w:sz w:val="22"/>
          <w:szCs w:val="22"/>
        </w:rPr>
        <w:t xml:space="preserve">Pranešame, kad šios garantijos išdavimo dienai Bankui kredito agentūra </w:t>
      </w:r>
      <w:r w:rsidRPr="002D3C4A">
        <w:rPr>
          <w:rFonts w:ascii="Arial" w:hAnsi="Arial" w:cs="Arial"/>
          <w:sz w:val="22"/>
          <w:szCs w:val="22"/>
          <w:u w:val="single"/>
        </w:rPr>
        <w:t xml:space="preserve">                     </w:t>
      </w:r>
      <w:r w:rsidRPr="002D3C4A">
        <w:rPr>
          <w:rFonts w:ascii="Arial" w:hAnsi="Arial" w:cs="Arial"/>
          <w:sz w:val="22"/>
          <w:szCs w:val="22"/>
        </w:rPr>
        <w:t xml:space="preserve">yra </w:t>
      </w:r>
    </w:p>
    <w:p w14:paraId="1323C5EB" w14:textId="77777777" w:rsidR="00FB656E" w:rsidRPr="002D3C4A" w:rsidRDefault="00FB656E" w:rsidP="00FB656E">
      <w:pPr>
        <w:tabs>
          <w:tab w:val="left" w:pos="5529"/>
        </w:tabs>
        <w:ind w:firstLine="567"/>
        <w:jc w:val="both"/>
        <w:rPr>
          <w:rFonts w:ascii="Arial" w:hAnsi="Arial" w:cs="Arial"/>
          <w:sz w:val="22"/>
          <w:szCs w:val="22"/>
        </w:rPr>
      </w:pPr>
      <w:r w:rsidRPr="002D3C4A">
        <w:rPr>
          <w:rFonts w:ascii="Arial" w:hAnsi="Arial" w:cs="Arial"/>
          <w:sz w:val="22"/>
          <w:szCs w:val="22"/>
          <w:vertAlign w:val="superscript"/>
        </w:rPr>
        <w:tab/>
        <w:t xml:space="preserve">                                                 (agentūros pavadinimas)  </w:t>
      </w:r>
    </w:p>
    <w:p w14:paraId="5E6C813D" w14:textId="77777777" w:rsidR="00FB656E" w:rsidRPr="002D3C4A" w:rsidRDefault="00FB656E" w:rsidP="00FB656E">
      <w:pPr>
        <w:tabs>
          <w:tab w:val="left" w:pos="5529"/>
        </w:tabs>
        <w:ind w:firstLine="142"/>
        <w:jc w:val="both"/>
        <w:rPr>
          <w:rFonts w:ascii="Arial" w:hAnsi="Arial" w:cs="Arial"/>
          <w:sz w:val="22"/>
          <w:szCs w:val="22"/>
          <w:u w:val="single"/>
        </w:rPr>
      </w:pPr>
      <w:r w:rsidRPr="002D3C4A">
        <w:rPr>
          <w:rFonts w:ascii="Arial" w:hAnsi="Arial" w:cs="Arial"/>
          <w:sz w:val="22"/>
          <w:szCs w:val="22"/>
        </w:rPr>
        <w:t xml:space="preserve">suteikusi </w:t>
      </w:r>
      <w:r w:rsidRPr="002D3C4A">
        <w:rPr>
          <w:rFonts w:ascii="Arial" w:hAnsi="Arial" w:cs="Arial"/>
          <w:sz w:val="22"/>
          <w:szCs w:val="22"/>
          <w:u w:val="single"/>
        </w:rPr>
        <w:t>            </w:t>
      </w:r>
      <w:r w:rsidRPr="002D3C4A">
        <w:rPr>
          <w:rFonts w:ascii="Arial" w:hAnsi="Arial" w:cs="Arial"/>
          <w:sz w:val="22"/>
          <w:szCs w:val="22"/>
        </w:rPr>
        <w:t>ilgalaikio skolinimosi reitingą.</w:t>
      </w:r>
    </w:p>
    <w:p w14:paraId="03A6FC32" w14:textId="77777777" w:rsidR="00FB656E" w:rsidRPr="002D3C4A" w:rsidRDefault="00FB656E" w:rsidP="00FB656E">
      <w:pPr>
        <w:tabs>
          <w:tab w:val="left" w:pos="5529"/>
        </w:tabs>
        <w:ind w:firstLine="142"/>
        <w:jc w:val="both"/>
        <w:rPr>
          <w:rFonts w:ascii="Arial" w:hAnsi="Arial" w:cs="Arial"/>
          <w:sz w:val="22"/>
          <w:szCs w:val="22"/>
          <w:vertAlign w:val="superscript"/>
        </w:rPr>
      </w:pPr>
      <w:r w:rsidRPr="002D3C4A">
        <w:rPr>
          <w:rFonts w:ascii="Arial" w:hAnsi="Arial" w:cs="Arial"/>
          <w:sz w:val="22"/>
          <w:szCs w:val="22"/>
          <w:vertAlign w:val="superscript"/>
        </w:rPr>
        <w:t xml:space="preserve">                    (suteiktas reitingas)</w:t>
      </w:r>
    </w:p>
    <w:p w14:paraId="3825C762" w14:textId="77777777" w:rsidR="00FB656E" w:rsidRPr="002D3C4A" w:rsidRDefault="00FB656E" w:rsidP="00FB656E">
      <w:pPr>
        <w:tabs>
          <w:tab w:val="center" w:pos="4153"/>
          <w:tab w:val="right" w:pos="8306"/>
        </w:tabs>
        <w:ind w:right="-36" w:firstLine="567"/>
        <w:jc w:val="both"/>
        <w:rPr>
          <w:rFonts w:ascii="Arial" w:eastAsia="Calibri" w:hAnsi="Arial" w:cs="Arial"/>
          <w:sz w:val="22"/>
          <w:szCs w:val="22"/>
          <w:lang w:eastAsia="en-US"/>
        </w:rPr>
      </w:pPr>
      <w:r w:rsidRPr="002D3C4A">
        <w:rPr>
          <w:rFonts w:ascii="Arial" w:hAnsi="Arial" w:cs="Arial"/>
          <w:i/>
          <w:iCs/>
          <w:sz w:val="22"/>
          <w:szCs w:val="22"/>
          <w:u w:val="single"/>
        </w:rPr>
        <w:t>Pastaba.</w:t>
      </w:r>
      <w:r w:rsidRPr="002D3C4A">
        <w:rPr>
          <w:rFonts w:ascii="Arial" w:hAnsi="Arial" w:cs="Arial"/>
          <w:i/>
          <w:iCs/>
          <w:sz w:val="22"/>
          <w:szCs w:val="22"/>
        </w:rPr>
        <w:t xml:space="preserve"> Jeigu banko išduotoje garantijoje nebus nurodytas šiam bankui suteiktas ilgalaikio skolinimosi reitingas, Tiekėjas kartu su garantija turi pateikti atitinkamą dokumentą, įrodantį, kad užtikrinimą išdavęs bankas turi ne mažesnius, negu nustatyti Sutarties sąlygose, reitingus garantijos išdavimo dienai.</w:t>
      </w:r>
    </w:p>
    <w:p w14:paraId="1C5EBD71" w14:textId="77777777" w:rsidR="00FB656E" w:rsidRPr="002D3C4A" w:rsidRDefault="00FB656E" w:rsidP="00FB656E">
      <w:pPr>
        <w:jc w:val="right"/>
        <w:rPr>
          <w:rFonts w:ascii="Arial" w:eastAsia="Calibri" w:hAnsi="Arial" w:cs="Arial"/>
          <w:sz w:val="22"/>
          <w:szCs w:val="22"/>
          <w:lang w:eastAsia="en-US"/>
        </w:rPr>
      </w:pPr>
    </w:p>
    <w:p w14:paraId="79964C6C" w14:textId="77777777" w:rsidR="00FB656E" w:rsidRPr="002D3C4A" w:rsidRDefault="00FB656E" w:rsidP="00FB656E">
      <w:pPr>
        <w:rPr>
          <w:rFonts w:ascii="Arial" w:eastAsia="Calibri" w:hAnsi="Arial" w:cs="Arial"/>
          <w:sz w:val="22"/>
          <w:szCs w:val="22"/>
          <w:lang w:eastAsia="en-US"/>
        </w:rPr>
      </w:pPr>
    </w:p>
    <w:p w14:paraId="15FECA2A" w14:textId="77777777" w:rsidR="00FB656E" w:rsidRPr="002D3C4A" w:rsidRDefault="00FB656E" w:rsidP="00FB656E">
      <w:pPr>
        <w:rPr>
          <w:rFonts w:ascii="Arial" w:hAnsi="Arial" w:cs="Arial"/>
          <w:sz w:val="22"/>
          <w:szCs w:val="22"/>
        </w:rPr>
      </w:pPr>
    </w:p>
    <w:p w14:paraId="0509D9AD" w14:textId="77777777" w:rsidR="00BF4E1A" w:rsidRPr="002D3C4A" w:rsidRDefault="00BF4E1A">
      <w:pPr>
        <w:rPr>
          <w:rFonts w:ascii="Arial" w:hAnsi="Arial" w:cs="Arial"/>
          <w:sz w:val="22"/>
          <w:szCs w:val="22"/>
        </w:rPr>
      </w:pPr>
    </w:p>
    <w:sectPr w:rsidR="00BF4E1A" w:rsidRPr="002D3C4A">
      <w:pgSz w:w="11906" w:h="16838" w:code="9"/>
      <w:pgMar w:top="567" w:right="567" w:bottom="567" w:left="851" w:header="170"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AA8" w14:textId="77777777" w:rsidR="003D68B6" w:rsidRDefault="003D68B6" w:rsidP="00FB656E">
      <w:r>
        <w:separator/>
      </w:r>
    </w:p>
  </w:endnote>
  <w:endnote w:type="continuationSeparator" w:id="0">
    <w:p w14:paraId="0B140D60" w14:textId="77777777" w:rsidR="003D68B6" w:rsidRDefault="003D68B6" w:rsidP="00FB656E">
      <w:r>
        <w:continuationSeparator/>
      </w:r>
    </w:p>
  </w:endnote>
  <w:endnote w:type="continuationNotice" w:id="1">
    <w:p w14:paraId="2BD1A9C6" w14:textId="77777777" w:rsidR="003D68B6" w:rsidRDefault="003D6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_Helvetica">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D616" w14:textId="77777777" w:rsidR="00FB656E" w:rsidRDefault="00FB6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1143390148"/>
      <w:docPartObj>
        <w:docPartGallery w:val="Page Numbers (Bottom of Page)"/>
        <w:docPartUnique/>
      </w:docPartObj>
    </w:sdtPr>
    <w:sdtEndPr>
      <w:rPr>
        <w:noProof/>
      </w:rPr>
    </w:sdtEndPr>
    <w:sdtContent>
      <w:p w14:paraId="008BE659" w14:textId="77777777" w:rsidR="00FB656E" w:rsidRPr="007A39ED" w:rsidRDefault="00FB656E">
        <w:pPr>
          <w:pStyle w:val="Footer"/>
          <w:jc w:val="right"/>
          <w:rPr>
            <w:rFonts w:asciiTheme="minorHAnsi" w:hAnsiTheme="minorHAnsi" w:cstheme="minorHAnsi"/>
            <w:sz w:val="22"/>
            <w:szCs w:val="22"/>
          </w:rPr>
        </w:pPr>
        <w:r w:rsidRPr="007A39ED">
          <w:rPr>
            <w:rFonts w:asciiTheme="minorHAnsi" w:hAnsiTheme="minorHAnsi" w:cstheme="minorHAnsi"/>
            <w:sz w:val="22"/>
            <w:szCs w:val="22"/>
          </w:rPr>
          <w:fldChar w:fldCharType="begin"/>
        </w:r>
        <w:r w:rsidRPr="007A39ED">
          <w:rPr>
            <w:rFonts w:asciiTheme="minorHAnsi" w:hAnsiTheme="minorHAnsi" w:cstheme="minorHAnsi"/>
            <w:sz w:val="22"/>
            <w:szCs w:val="22"/>
          </w:rPr>
          <w:instrText xml:space="preserve"> PAGE   \* MERGEFORMAT </w:instrText>
        </w:r>
        <w:r w:rsidRPr="007A39ED">
          <w:rPr>
            <w:rFonts w:asciiTheme="minorHAnsi" w:hAnsiTheme="minorHAnsi" w:cstheme="minorHAnsi"/>
            <w:sz w:val="22"/>
            <w:szCs w:val="22"/>
          </w:rPr>
          <w:fldChar w:fldCharType="separate"/>
        </w:r>
        <w:r>
          <w:rPr>
            <w:rFonts w:asciiTheme="minorHAnsi" w:hAnsiTheme="minorHAnsi" w:cstheme="minorHAnsi"/>
            <w:noProof/>
            <w:sz w:val="22"/>
            <w:szCs w:val="22"/>
          </w:rPr>
          <w:t>8</w:t>
        </w:r>
        <w:r w:rsidRPr="007A39ED">
          <w:rPr>
            <w:rFonts w:asciiTheme="minorHAnsi" w:hAnsiTheme="minorHAnsi" w:cstheme="minorHAnsi"/>
            <w:noProof/>
            <w:sz w:val="22"/>
            <w:szCs w:val="22"/>
          </w:rPr>
          <w:fldChar w:fldCharType="end"/>
        </w:r>
      </w:p>
    </w:sdtContent>
  </w:sdt>
  <w:p w14:paraId="12108887" w14:textId="77777777" w:rsidR="00FB656E" w:rsidRDefault="00FB656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66A3" w14:textId="77777777" w:rsidR="00FB656E" w:rsidRPr="007A39ED" w:rsidRDefault="00FB656E">
    <w:pPr>
      <w:pStyle w:val="Footer"/>
      <w:jc w:val="right"/>
      <w:rPr>
        <w:rFonts w:ascii="Calibri" w:hAnsi="Calibri" w:cs="Calibri"/>
        <w:sz w:val="22"/>
        <w:szCs w:val="22"/>
      </w:rPr>
    </w:pPr>
  </w:p>
  <w:p w14:paraId="0CAB49E5" w14:textId="77777777" w:rsidR="00FB656E" w:rsidRPr="00954AE9" w:rsidRDefault="00FB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B75C" w14:textId="77777777" w:rsidR="003D68B6" w:rsidRDefault="003D68B6" w:rsidP="00FB656E">
      <w:r>
        <w:separator/>
      </w:r>
    </w:p>
  </w:footnote>
  <w:footnote w:type="continuationSeparator" w:id="0">
    <w:p w14:paraId="03CB5545" w14:textId="77777777" w:rsidR="003D68B6" w:rsidRDefault="003D68B6" w:rsidP="00FB656E">
      <w:r>
        <w:continuationSeparator/>
      </w:r>
    </w:p>
  </w:footnote>
  <w:footnote w:type="continuationNotice" w:id="1">
    <w:p w14:paraId="605A9110" w14:textId="77777777" w:rsidR="003D68B6" w:rsidRDefault="003D68B6"/>
  </w:footnote>
  <w:footnote w:id="2">
    <w:p w14:paraId="6A9E7BB5" w14:textId="77777777" w:rsidR="00FB656E" w:rsidRPr="000D534E" w:rsidRDefault="00FB656E" w:rsidP="00FB656E">
      <w:pPr>
        <w:pStyle w:val="FootnoteText"/>
        <w:rPr>
          <w:lang w:val="en-GB"/>
        </w:rPr>
      </w:pPr>
      <w:r>
        <w:rPr>
          <w:rStyle w:val="FootnoteReference"/>
        </w:rPr>
        <w:footnoteRef/>
      </w:r>
      <w:r>
        <w:t xml:space="preserve"> </w:t>
      </w:r>
      <w:r w:rsidRPr="00FF0C35">
        <w:t>https://www.teisesakturegistras.lt/portal/lt/legalAct/35e281a0b0c711ec8d9390588bf2de65/asr</w:t>
      </w:r>
    </w:p>
  </w:footnote>
  <w:footnote w:id="3">
    <w:p w14:paraId="107470FC" w14:textId="77777777" w:rsidR="00053FFB" w:rsidRDefault="00053FFB" w:rsidP="00053FFB">
      <w:pPr>
        <w:pStyle w:val="FootnoteText"/>
      </w:pPr>
      <w:r>
        <w:rPr>
          <w:rStyle w:val="FootnoteReference"/>
        </w:rPr>
        <w:footnoteRef/>
      </w:r>
      <w:r>
        <w:t xml:space="preserve"> J</w:t>
      </w:r>
      <w:r w:rsidRPr="00F95679">
        <w:rPr>
          <w:rFonts w:ascii="Arial" w:hAnsi="Arial" w:cs="Arial"/>
          <w:sz w:val="18"/>
          <w:szCs w:val="18"/>
        </w:rPr>
        <w:t>ei</w:t>
      </w:r>
      <w:r>
        <w:rPr>
          <w:rFonts w:ascii="Arial" w:hAnsi="Arial" w:cs="Arial"/>
          <w:sz w:val="18"/>
          <w:szCs w:val="18"/>
        </w:rPr>
        <w:t>gu</w:t>
      </w:r>
      <w:r w:rsidRPr="00F95679">
        <w:rPr>
          <w:rFonts w:ascii="Arial" w:hAnsi="Arial" w:cs="Arial"/>
          <w:sz w:val="18"/>
          <w:szCs w:val="18"/>
        </w:rPr>
        <w:t xml:space="preserve"> </w:t>
      </w:r>
      <w:r>
        <w:rPr>
          <w:rFonts w:ascii="Arial" w:hAnsi="Arial" w:cs="Arial"/>
          <w:sz w:val="18"/>
          <w:szCs w:val="18"/>
        </w:rPr>
        <w:t>pirkime pagal pasirinktą pirkimo vykdymo būdą buvo numatytas galutinių pasiūlymų teikimas</w:t>
      </w:r>
      <w:r w:rsidRPr="00F95679">
        <w:rPr>
          <w:rFonts w:ascii="Arial" w:hAnsi="Arial" w:cs="Arial"/>
          <w:sz w:val="18"/>
          <w:szCs w:val="18"/>
        </w:rPr>
        <w:t xml:space="preserve">, tada </w:t>
      </w:r>
      <w:r>
        <w:rPr>
          <w:rFonts w:ascii="Arial" w:hAnsi="Arial" w:cs="Arial"/>
          <w:sz w:val="18"/>
          <w:szCs w:val="18"/>
        </w:rPr>
        <w:t xml:space="preserve">visoje Sutartyje vartojamos sąvokos pasiūlymas/pasiūlymai reiškia </w:t>
      </w:r>
      <w:r w:rsidRPr="00F95679">
        <w:rPr>
          <w:rFonts w:ascii="Arial" w:hAnsi="Arial" w:cs="Arial"/>
          <w:sz w:val="18"/>
          <w:szCs w:val="18"/>
        </w:rPr>
        <w:t>„galutin</w:t>
      </w:r>
      <w:r>
        <w:rPr>
          <w:rFonts w:ascii="Arial" w:hAnsi="Arial" w:cs="Arial"/>
          <w:sz w:val="18"/>
          <w:szCs w:val="18"/>
        </w:rPr>
        <w:t>į</w:t>
      </w:r>
      <w:r w:rsidRPr="00F95679">
        <w:rPr>
          <w:rFonts w:ascii="Arial" w:hAnsi="Arial" w:cs="Arial"/>
          <w:sz w:val="18"/>
          <w:szCs w:val="18"/>
        </w:rPr>
        <w:t xml:space="preserve"> pasiūlym</w:t>
      </w:r>
      <w:r>
        <w:rPr>
          <w:rFonts w:ascii="Arial" w:hAnsi="Arial" w:cs="Arial"/>
          <w:sz w:val="18"/>
          <w:szCs w:val="18"/>
        </w:rPr>
        <w:t>ą</w:t>
      </w:r>
      <w:r w:rsidRPr="00F95679">
        <w:rPr>
          <w:rFonts w:ascii="Arial" w:hAnsi="Arial" w:cs="Arial"/>
          <w:sz w:val="18"/>
          <w:szCs w:val="18"/>
        </w:rPr>
        <w:t>/galutini</w:t>
      </w:r>
      <w:r>
        <w:rPr>
          <w:rFonts w:ascii="Arial" w:hAnsi="Arial" w:cs="Arial"/>
          <w:sz w:val="18"/>
          <w:szCs w:val="18"/>
        </w:rPr>
        <w:t>us</w:t>
      </w:r>
      <w:r w:rsidRPr="00F95679">
        <w:rPr>
          <w:rFonts w:ascii="Arial" w:hAnsi="Arial" w:cs="Arial"/>
          <w:sz w:val="18"/>
          <w:szCs w:val="18"/>
        </w:rPr>
        <w:t xml:space="preserve"> pasiūlym</w:t>
      </w:r>
      <w:r>
        <w:rPr>
          <w:rFonts w:ascii="Arial" w:hAnsi="Arial" w:cs="Arial"/>
          <w:sz w:val="18"/>
          <w:szCs w:val="18"/>
        </w:rPr>
        <w:t>us“.</w:t>
      </w:r>
    </w:p>
  </w:footnote>
  <w:footnote w:id="4">
    <w:p w14:paraId="5E1F27D8" w14:textId="77777777" w:rsidR="00053FFB" w:rsidRDefault="00053FFB" w:rsidP="00053FFB">
      <w:pPr>
        <w:pStyle w:val="FootnoteText"/>
      </w:pPr>
      <w:r>
        <w:rPr>
          <w:rStyle w:val="FootnoteReference"/>
        </w:rPr>
        <w:footnoteRef/>
      </w:r>
      <w:r>
        <w:t xml:space="preserve"> </w:t>
      </w:r>
      <w:r w:rsidRPr="007311FA">
        <w:rPr>
          <w:rFonts w:ascii="Arial" w:hAnsi="Arial" w:cs="Arial"/>
          <w:sz w:val="18"/>
          <w:szCs w:val="18"/>
        </w:rPr>
        <w:t xml:space="preserve">Sutarties </w:t>
      </w:r>
      <w:r>
        <w:rPr>
          <w:rFonts w:ascii="Arial" w:hAnsi="Arial" w:cs="Arial"/>
          <w:sz w:val="18"/>
          <w:szCs w:val="18"/>
        </w:rPr>
        <w:t>Š</w:t>
      </w:r>
      <w:r w:rsidRPr="007311FA">
        <w:rPr>
          <w:rFonts w:ascii="Arial" w:hAnsi="Arial" w:cs="Arial"/>
          <w:sz w:val="18"/>
          <w:szCs w:val="18"/>
        </w:rPr>
        <w:t xml:space="preserve">alies rašytinio prašymo peržiūrėti </w:t>
      </w:r>
      <w:r>
        <w:rPr>
          <w:rFonts w:ascii="Arial" w:hAnsi="Arial" w:cs="Arial"/>
          <w:sz w:val="18"/>
          <w:szCs w:val="18"/>
        </w:rPr>
        <w:t>S</w:t>
      </w:r>
      <w:r w:rsidRPr="007311FA">
        <w:rPr>
          <w:rFonts w:ascii="Arial" w:hAnsi="Arial" w:cs="Arial"/>
          <w:sz w:val="18"/>
          <w:szCs w:val="18"/>
        </w:rPr>
        <w:t>utarties kainą (įkainius) gavimo dieną paskutinis žinomas Indeksas.</w:t>
      </w:r>
    </w:p>
  </w:footnote>
  <w:footnote w:id="5">
    <w:p w14:paraId="5CFCAF69" w14:textId="77777777" w:rsidR="00FB656E" w:rsidRPr="005243F8" w:rsidRDefault="00FB656E" w:rsidP="00FB656E">
      <w:pPr>
        <w:pStyle w:val="FootnoteText"/>
      </w:pPr>
      <w:r>
        <w:rPr>
          <w:rStyle w:val="FootnoteReference"/>
        </w:rPr>
        <w:footnoteRef/>
      </w:r>
      <w:r>
        <w:t xml:space="preserve"> </w:t>
      </w:r>
      <w:r w:rsidRPr="005243F8">
        <w:t>2014 m. vasario 26 d. Europos Parlamento ir Tarybos direktyva 2014/25/ES dėl subjektų, vykdančių veiklą vandens, energetikos, transporto ir pašto paslaugų sektoriuose, vykdomų pirkimų, kuria panaikinama Direktyva 2004/17/EB</w:t>
      </w:r>
    </w:p>
  </w:footnote>
  <w:footnote w:id="6">
    <w:p w14:paraId="64E2351F" w14:textId="77777777" w:rsidR="00FB656E" w:rsidRPr="000D534E" w:rsidRDefault="00FB656E" w:rsidP="00FB656E">
      <w:pPr>
        <w:pStyle w:val="FootnoteText"/>
        <w:rPr>
          <w:lang w:val="lt-LT"/>
        </w:rPr>
      </w:pPr>
      <w:r w:rsidRPr="00A33454">
        <w:rPr>
          <w:rStyle w:val="FootnoteReference"/>
          <w:rFonts w:ascii="Arial" w:hAnsi="Arial" w:cs="Arial"/>
          <w:sz w:val="18"/>
          <w:szCs w:val="18"/>
        </w:rPr>
        <w:footnoteRef/>
      </w:r>
      <w:hyperlink r:id="rId1" w:history="1">
        <w:r w:rsidRPr="000D534E">
          <w:rPr>
            <w:rStyle w:val="Hyperlink"/>
            <w:rFonts w:asciiTheme="minorHAnsi" w:hAnsiTheme="minorHAnsi" w:cstheme="minorHAnsi"/>
            <w:lang w:val="lt-LT"/>
          </w:rPr>
          <w:t>https://www.litrail.lt/documents/10279/12035620/LTG_duomen%C5%B3perdavimo+susitarimas_tipinis_nuasmenintas.docx/38abbcc1-53cf-43ed-bbf0-7af4a85b44b9</w:t>
        </w:r>
      </w:hyperlink>
      <w:r w:rsidRPr="000D534E">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9F98" w14:textId="77777777" w:rsidR="00FB656E" w:rsidRDefault="00FB6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9C11" w14:textId="77777777" w:rsidR="00FB656E" w:rsidRDefault="00FB6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3B35" w14:textId="77777777" w:rsidR="00FB656E" w:rsidRDefault="00FB656E">
    <w:pPr>
      <w:pStyle w:val="Header"/>
      <w:tabs>
        <w:tab w:val="clear" w:pos="4819"/>
        <w:tab w:val="clear" w:pos="9638"/>
        <w:tab w:val="left" w:pos="8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AC5"/>
    <w:multiLevelType w:val="hybridMultilevel"/>
    <w:tmpl w:val="33EE8FBC"/>
    <w:lvl w:ilvl="0" w:tplc="8B409254">
      <w:start w:val="2019"/>
      <w:numFmt w:val="bullet"/>
      <w:lvlText w:val="-"/>
      <w:lvlJc w:val="left"/>
      <w:pPr>
        <w:ind w:left="1584" w:hanging="360"/>
      </w:pPr>
      <w:rPr>
        <w:rFonts w:ascii="Calibri" w:eastAsiaTheme="minorHAnsi" w:hAnsi="Calibri" w:cs="Calibri" w:hint="default"/>
      </w:rPr>
    </w:lvl>
    <w:lvl w:ilvl="1" w:tplc="04270003">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 w15:restartNumberingAfterBreak="0">
    <w:nsid w:val="0C195DE4"/>
    <w:multiLevelType w:val="multilevel"/>
    <w:tmpl w:val="A84C1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EE7D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B00D67"/>
    <w:multiLevelType w:val="multilevel"/>
    <w:tmpl w:val="3980765A"/>
    <w:lvl w:ilvl="0">
      <w:start w:val="1"/>
      <w:numFmt w:val="decimal"/>
      <w:lvlText w:val="%1."/>
      <w:lvlJc w:val="left"/>
      <w:pPr>
        <w:tabs>
          <w:tab w:val="num" w:pos="720"/>
        </w:tabs>
        <w:ind w:left="720" w:hanging="360"/>
      </w:pPr>
      <w:rPr>
        <w:b/>
      </w:rPr>
    </w:lvl>
    <w:lvl w:ilvl="1">
      <w:start w:val="1"/>
      <w:numFmt w:val="decimal"/>
      <w:lvlText w:val="%1.%2."/>
      <w:lvlJc w:val="left"/>
      <w:pPr>
        <w:tabs>
          <w:tab w:val="num" w:pos="492"/>
        </w:tabs>
        <w:ind w:left="492" w:hanging="492"/>
      </w:pPr>
      <w:rPr>
        <w:rFonts w:ascii="Arial" w:hAnsi="Arial" w:cs="Arial" w:hint="default"/>
        <w:b w:val="0"/>
        <w:bCs/>
        <w:i w:val="0"/>
        <w:sz w:val="22"/>
        <w:szCs w:val="22"/>
      </w:rPr>
    </w:lvl>
    <w:lvl w:ilvl="2">
      <w:start w:val="1"/>
      <w:numFmt w:val="decimal"/>
      <w:lvlText w:val="%1.%2.%3."/>
      <w:lvlJc w:val="left"/>
      <w:pPr>
        <w:tabs>
          <w:tab w:val="num" w:pos="1004"/>
        </w:tabs>
        <w:ind w:left="1004" w:hanging="720"/>
      </w:pPr>
      <w:rPr>
        <w:i w:val="0"/>
      </w:rPr>
    </w:lvl>
    <w:lvl w:ilvl="3">
      <w:start w:val="1"/>
      <w:numFmt w:val="decimal"/>
      <w:lvlText w:val="%1.%2.%3.%4."/>
      <w:lvlJc w:val="left"/>
      <w:pPr>
        <w:tabs>
          <w:tab w:val="num" w:pos="1080"/>
        </w:tabs>
        <w:ind w:left="1080" w:hanging="720"/>
      </w:pPr>
      <w:rPr>
        <w:i w:val="0"/>
      </w:rPr>
    </w:lvl>
    <w:lvl w:ilvl="4">
      <w:start w:val="1"/>
      <w:numFmt w:val="decimal"/>
      <w:lvlText w:val="%1.%2.%3.%4.%5."/>
      <w:lvlJc w:val="left"/>
      <w:pPr>
        <w:tabs>
          <w:tab w:val="num" w:pos="1440"/>
        </w:tabs>
        <w:ind w:left="1440" w:hanging="1080"/>
      </w:pPr>
      <w:rPr>
        <w:i w:val="0"/>
      </w:rPr>
    </w:lvl>
    <w:lvl w:ilvl="5">
      <w:start w:val="1"/>
      <w:numFmt w:val="decimal"/>
      <w:lvlText w:val="%1.%2.%3.%4.%5.%6."/>
      <w:lvlJc w:val="left"/>
      <w:pPr>
        <w:tabs>
          <w:tab w:val="num" w:pos="1440"/>
        </w:tabs>
        <w:ind w:left="1440" w:hanging="1080"/>
      </w:pPr>
      <w:rPr>
        <w:i w:val="0"/>
      </w:rPr>
    </w:lvl>
    <w:lvl w:ilvl="6">
      <w:start w:val="1"/>
      <w:numFmt w:val="decimal"/>
      <w:lvlText w:val="%1.%2.%3.%4.%5.%6.%7."/>
      <w:lvlJc w:val="left"/>
      <w:pPr>
        <w:tabs>
          <w:tab w:val="num" w:pos="1800"/>
        </w:tabs>
        <w:ind w:left="1800" w:hanging="1440"/>
      </w:pPr>
      <w:rPr>
        <w:i w:val="0"/>
      </w:rPr>
    </w:lvl>
    <w:lvl w:ilvl="7">
      <w:start w:val="1"/>
      <w:numFmt w:val="decimal"/>
      <w:lvlText w:val="%1.%2.%3.%4.%5.%6.%7.%8."/>
      <w:lvlJc w:val="left"/>
      <w:pPr>
        <w:tabs>
          <w:tab w:val="num" w:pos="1800"/>
        </w:tabs>
        <w:ind w:left="1800" w:hanging="1440"/>
      </w:pPr>
      <w:rPr>
        <w:i w:val="0"/>
      </w:rPr>
    </w:lvl>
    <w:lvl w:ilvl="8">
      <w:start w:val="1"/>
      <w:numFmt w:val="decimal"/>
      <w:lvlText w:val="%1.%2.%3.%4.%5.%6.%7.%8.%9."/>
      <w:lvlJc w:val="left"/>
      <w:pPr>
        <w:tabs>
          <w:tab w:val="num" w:pos="2160"/>
        </w:tabs>
        <w:ind w:left="2160" w:hanging="1800"/>
      </w:pPr>
      <w:rPr>
        <w:i w:val="0"/>
      </w:rPr>
    </w:lvl>
  </w:abstractNum>
  <w:abstractNum w:abstractNumId="4" w15:restartNumberingAfterBreak="0">
    <w:nsid w:val="155F0F24"/>
    <w:multiLevelType w:val="multilevel"/>
    <w:tmpl w:val="4738AC10"/>
    <w:lvl w:ilvl="0">
      <w:start w:val="1"/>
      <w:numFmt w:val="decimal"/>
      <w:lvlText w:val="%1."/>
      <w:lvlJc w:val="left"/>
      <w:pPr>
        <w:ind w:left="360" w:hanging="360"/>
      </w:pPr>
      <w:rPr>
        <w:b/>
        <w:lang w:val="lt-LT"/>
      </w:rPr>
    </w:lvl>
    <w:lvl w:ilvl="1">
      <w:start w:val="1"/>
      <w:numFmt w:val="decimal"/>
      <w:lvlText w:val="%1.%2."/>
      <w:lvlJc w:val="left"/>
      <w:pPr>
        <w:ind w:left="432" w:hanging="432"/>
      </w:pPr>
      <w:rPr>
        <w:sz w:val="22"/>
        <w:szCs w:val="22"/>
      </w:rPr>
    </w:lvl>
    <w:lvl w:ilvl="2">
      <w:start w:val="1"/>
      <w:numFmt w:val="decimal"/>
      <w:lvlText w:val="%1.%2.%3."/>
      <w:lvlJc w:val="left"/>
      <w:pPr>
        <w:ind w:left="504" w:hanging="504"/>
      </w:pPr>
      <w:rPr>
        <w:rFonts w:ascii="Arial" w:hAnsi="Arial" w:cs="Arial" w:hint="default"/>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E5B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319DB"/>
    <w:multiLevelType w:val="multilevel"/>
    <w:tmpl w:val="16C28478"/>
    <w:lvl w:ilvl="0">
      <w:start w:val="7"/>
      <w:numFmt w:val="decimal"/>
      <w:lvlText w:val="%1"/>
      <w:lvlJc w:val="left"/>
      <w:pPr>
        <w:ind w:left="480" w:hanging="480"/>
      </w:pPr>
      <w:rPr>
        <w:rFonts w:hint="default"/>
        <w:color w:val="000000" w:themeColor="text1"/>
      </w:rPr>
    </w:lvl>
    <w:lvl w:ilvl="1">
      <w:start w:val="4"/>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2492239F"/>
    <w:multiLevelType w:val="hybridMultilevel"/>
    <w:tmpl w:val="DB62E614"/>
    <w:lvl w:ilvl="0" w:tplc="1EDC59E8">
      <w:start w:val="1"/>
      <w:numFmt w:val="lowerRoman"/>
      <w:lvlText w:val="(%1)"/>
      <w:lvlJc w:val="left"/>
      <w:pPr>
        <w:ind w:left="1080" w:hanging="72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rFonts w:asciiTheme="minorBidi" w:hAnsiTheme="minorBidi" w:cstheme="minorBidi" w:hint="default"/>
        <w:b w:val="0"/>
        <w:bCs w:val="0"/>
        <w:i w:val="0"/>
        <w:iCs/>
        <w:sz w:val="22"/>
        <w:szCs w:val="22"/>
      </w:rPr>
    </w:lvl>
    <w:lvl w:ilvl="2">
      <w:start w:val="1"/>
      <w:numFmt w:val="decimal"/>
      <w:lvlText w:val="%1.%2.%3."/>
      <w:lvlJc w:val="left"/>
      <w:pPr>
        <w:ind w:left="64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A5FC0"/>
    <w:multiLevelType w:val="multilevel"/>
    <w:tmpl w:val="012A0A72"/>
    <w:lvl w:ilvl="0">
      <w:start w:val="7"/>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9952D22"/>
    <w:multiLevelType w:val="hybridMultilevel"/>
    <w:tmpl w:val="96968FF6"/>
    <w:lvl w:ilvl="0" w:tplc="50A095C2">
      <w:start w:val="1"/>
      <w:numFmt w:val="lowerLetter"/>
      <w:lvlText w:val="%1)"/>
      <w:lvlJc w:val="left"/>
      <w:pPr>
        <w:ind w:left="780" w:hanging="360"/>
      </w:pPr>
      <w:rPr>
        <w:rFonts w:ascii="Arial" w:eastAsia="Calibri" w:hAnsi="Arial" w:cs="Arial"/>
        <w:color w:val="000000"/>
      </w:r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12" w15:restartNumberingAfterBreak="0">
    <w:nsid w:val="59223C9F"/>
    <w:multiLevelType w:val="multilevel"/>
    <w:tmpl w:val="E0D4CBF2"/>
    <w:lvl w:ilvl="0">
      <w:start w:val="7"/>
      <w:numFmt w:val="decimal"/>
      <w:lvlText w:val="%1"/>
      <w:lvlJc w:val="left"/>
      <w:pPr>
        <w:ind w:left="480" w:hanging="480"/>
      </w:pPr>
      <w:rPr>
        <w:rFonts w:hint="default"/>
        <w:color w:val="000000" w:themeColor="text1"/>
      </w:rPr>
    </w:lvl>
    <w:lvl w:ilvl="1">
      <w:start w:val="4"/>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5C7B32D3"/>
    <w:multiLevelType w:val="hybridMultilevel"/>
    <w:tmpl w:val="69A8B0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5B2168"/>
    <w:multiLevelType w:val="multilevel"/>
    <w:tmpl w:val="A36CD2A4"/>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400D0D"/>
    <w:multiLevelType w:val="hybridMultilevel"/>
    <w:tmpl w:val="D7206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19293D"/>
    <w:multiLevelType w:val="hybridMultilevel"/>
    <w:tmpl w:val="A8100E56"/>
    <w:lvl w:ilvl="0" w:tplc="A0AC701E">
      <w:start w:val="4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358AC"/>
    <w:multiLevelType w:val="multilevel"/>
    <w:tmpl w:val="91F4E328"/>
    <w:lvl w:ilvl="0">
      <w:start w:val="1"/>
      <w:numFmt w:val="decimal"/>
      <w:lvlText w:val="%1."/>
      <w:lvlJc w:val="left"/>
      <w:pPr>
        <w:ind w:left="502" w:hanging="360"/>
      </w:pPr>
      <w:rPr>
        <w:rFonts w:hint="default"/>
        <w:b/>
        <w:sz w:val="22"/>
        <w:szCs w:val="22"/>
      </w:rPr>
    </w:lvl>
    <w:lvl w:ilvl="1">
      <w:start w:val="1"/>
      <w:numFmt w:val="decimal"/>
      <w:lvlText w:val="%1.%2."/>
      <w:lvlJc w:val="left"/>
      <w:pPr>
        <w:ind w:left="432" w:hanging="432"/>
      </w:pPr>
      <w:rPr>
        <w:rFonts w:ascii="Arial" w:hAnsi="Arial" w:cs="Arial" w:hint="default"/>
        <w:b w:val="0"/>
        <w:color w:val="auto"/>
        <w:sz w:val="22"/>
        <w:szCs w:val="22"/>
      </w:rPr>
    </w:lvl>
    <w:lvl w:ilvl="2">
      <w:start w:val="1"/>
      <w:numFmt w:val="decimal"/>
      <w:lvlText w:val="%1.%2.%3."/>
      <w:lvlJc w:val="left"/>
      <w:pPr>
        <w:ind w:left="1497" w:hanging="504"/>
      </w:pPr>
      <w:rPr>
        <w:rFonts w:ascii="Arial" w:hAnsi="Arial" w:cs="Arial" w:hint="default"/>
        <w:b w:val="0"/>
        <w:sz w:val="22"/>
        <w:szCs w:val="22"/>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8" w15:restartNumberingAfterBreak="0">
    <w:nsid w:val="7F425803"/>
    <w:multiLevelType w:val="multilevel"/>
    <w:tmpl w:val="5D388878"/>
    <w:styleLink w:val="WWNum712"/>
    <w:lvl w:ilvl="0">
      <w:start w:val="1"/>
      <w:numFmt w:val="decimal"/>
      <w:lvlText w:val="%1."/>
      <w:lvlJc w:val="left"/>
      <w:pPr>
        <w:ind w:left="1815" w:hanging="1095"/>
      </w:pPr>
      <w:rPr>
        <w:rFonts w:hint="default"/>
        <w:b w:val="0"/>
        <w:i w:val="0"/>
        <w:strike w:val="0"/>
        <w:color w:val="auto"/>
      </w:rPr>
    </w:lvl>
    <w:lvl w:ilvl="1">
      <w:start w:val="1"/>
      <w:numFmt w:val="decimal"/>
      <w:lvlText w:val="%1.%2."/>
      <w:lvlJc w:val="left"/>
      <w:pPr>
        <w:ind w:left="1648" w:hanging="360"/>
      </w:pPr>
      <w:rPr>
        <w:b w:val="0"/>
        <w:i w:val="0"/>
      </w:rPr>
    </w:lvl>
    <w:lvl w:ilvl="2">
      <w:start w:val="1"/>
      <w:numFmt w:val="decimal"/>
      <w:lvlText w:val="%1.%2.%3."/>
      <w:lvlJc w:val="left"/>
      <w:pPr>
        <w:ind w:left="2576" w:hanging="720"/>
      </w:pPr>
      <w:rPr>
        <w:color w:val="auto"/>
      </w:rPr>
    </w:lvl>
    <w:lvl w:ilvl="3">
      <w:start w:val="1"/>
      <w:numFmt w:val="decimal"/>
      <w:lvlText w:val="%1.%2.%3.%4."/>
      <w:lvlJc w:val="left"/>
      <w:pPr>
        <w:ind w:left="3144" w:hanging="720"/>
      </w:pPr>
    </w:lvl>
    <w:lvl w:ilvl="4">
      <w:start w:val="1"/>
      <w:numFmt w:val="decimal"/>
      <w:lvlText w:val="%1.%2.%3.%4.%5."/>
      <w:lvlJc w:val="left"/>
      <w:pPr>
        <w:ind w:left="4072" w:hanging="1080"/>
      </w:pPr>
    </w:lvl>
    <w:lvl w:ilvl="5">
      <w:start w:val="1"/>
      <w:numFmt w:val="decimal"/>
      <w:lvlText w:val="%1.%2.%3.%4.%5.%6."/>
      <w:lvlJc w:val="left"/>
      <w:pPr>
        <w:ind w:left="4640" w:hanging="1080"/>
      </w:pPr>
    </w:lvl>
    <w:lvl w:ilvl="6">
      <w:start w:val="1"/>
      <w:numFmt w:val="decimal"/>
      <w:lvlText w:val="%1.%2.%3.%4.%5.%6.%7."/>
      <w:lvlJc w:val="left"/>
      <w:pPr>
        <w:ind w:left="5568" w:hanging="1440"/>
      </w:pPr>
    </w:lvl>
    <w:lvl w:ilvl="7">
      <w:start w:val="1"/>
      <w:numFmt w:val="decimal"/>
      <w:lvlText w:val="%1.%2.%3.%4.%5.%6.%7.%8."/>
      <w:lvlJc w:val="left"/>
      <w:pPr>
        <w:ind w:left="6136" w:hanging="1440"/>
      </w:pPr>
    </w:lvl>
    <w:lvl w:ilvl="8">
      <w:start w:val="1"/>
      <w:numFmt w:val="decimal"/>
      <w:lvlText w:val="%1.%2.%3.%4.%5.%6.%7.%8.%9."/>
      <w:lvlJc w:val="left"/>
      <w:pPr>
        <w:ind w:left="7064" w:hanging="1800"/>
      </w:pPr>
    </w:lvl>
  </w:abstractNum>
  <w:num w:numId="1" w16cid:durableId="1696539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561265">
    <w:abstractNumId w:val="18"/>
  </w:num>
  <w:num w:numId="3" w16cid:durableId="2015188236">
    <w:abstractNumId w:val="4"/>
  </w:num>
  <w:num w:numId="4" w16cid:durableId="2030595441">
    <w:abstractNumId w:val="2"/>
  </w:num>
  <w:num w:numId="5" w16cid:durableId="1546287229">
    <w:abstractNumId w:val="5"/>
  </w:num>
  <w:num w:numId="6" w16cid:durableId="706949338">
    <w:abstractNumId w:val="0"/>
  </w:num>
  <w:num w:numId="7" w16cid:durableId="1398672673">
    <w:abstractNumId w:val="10"/>
  </w:num>
  <w:num w:numId="8" w16cid:durableId="1536309117">
    <w:abstractNumId w:val="14"/>
  </w:num>
  <w:num w:numId="9" w16cid:durableId="58478271">
    <w:abstractNumId w:val="1"/>
  </w:num>
  <w:num w:numId="10" w16cid:durableId="1110857678">
    <w:abstractNumId w:val="13"/>
  </w:num>
  <w:num w:numId="11" w16cid:durableId="1764495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2818217">
    <w:abstractNumId w:val="12"/>
  </w:num>
  <w:num w:numId="13" w16cid:durableId="261497852">
    <w:abstractNumId w:val="9"/>
  </w:num>
  <w:num w:numId="14" w16cid:durableId="1063872957">
    <w:abstractNumId w:val="6"/>
  </w:num>
  <w:num w:numId="15" w16cid:durableId="1042707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262631">
    <w:abstractNumId w:val="17"/>
  </w:num>
  <w:num w:numId="17" w16cid:durableId="642347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9688292">
    <w:abstractNumId w:val="8"/>
  </w:num>
  <w:num w:numId="19" w16cid:durableId="1380931740">
    <w:abstractNumId w:val="7"/>
  </w:num>
  <w:num w:numId="20" w16cid:durableId="1444878943">
    <w:abstractNumId w:val="15"/>
  </w:num>
  <w:num w:numId="21" w16cid:durableId="1389114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6E"/>
    <w:rsid w:val="00020C42"/>
    <w:rsid w:val="00036ADC"/>
    <w:rsid w:val="00044270"/>
    <w:rsid w:val="00045619"/>
    <w:rsid w:val="00052792"/>
    <w:rsid w:val="00053FFB"/>
    <w:rsid w:val="0006575F"/>
    <w:rsid w:val="000658A7"/>
    <w:rsid w:val="0007141F"/>
    <w:rsid w:val="00073EC9"/>
    <w:rsid w:val="0009384D"/>
    <w:rsid w:val="0009424C"/>
    <w:rsid w:val="000B6DA1"/>
    <w:rsid w:val="000C6F1A"/>
    <w:rsid w:val="000D021A"/>
    <w:rsid w:val="000D1FE4"/>
    <w:rsid w:val="000D4957"/>
    <w:rsid w:val="000D5A30"/>
    <w:rsid w:val="000F5881"/>
    <w:rsid w:val="000F6A31"/>
    <w:rsid w:val="00101EFD"/>
    <w:rsid w:val="00110D44"/>
    <w:rsid w:val="00117FF8"/>
    <w:rsid w:val="00135E8D"/>
    <w:rsid w:val="00137037"/>
    <w:rsid w:val="00143EEC"/>
    <w:rsid w:val="00155D33"/>
    <w:rsid w:val="0016460F"/>
    <w:rsid w:val="00177D7E"/>
    <w:rsid w:val="00191CE3"/>
    <w:rsid w:val="00195C6C"/>
    <w:rsid w:val="001A6605"/>
    <w:rsid w:val="001B2F58"/>
    <w:rsid w:val="001B570D"/>
    <w:rsid w:val="001C23F8"/>
    <w:rsid w:val="001D0980"/>
    <w:rsid w:val="001D0B5B"/>
    <w:rsid w:val="001D47F8"/>
    <w:rsid w:val="001E2403"/>
    <w:rsid w:val="001E507C"/>
    <w:rsid w:val="001F1670"/>
    <w:rsid w:val="001F1A3F"/>
    <w:rsid w:val="001F43BA"/>
    <w:rsid w:val="001F7546"/>
    <w:rsid w:val="002121D9"/>
    <w:rsid w:val="002216ED"/>
    <w:rsid w:val="002278D9"/>
    <w:rsid w:val="00230348"/>
    <w:rsid w:val="002347CE"/>
    <w:rsid w:val="00242C90"/>
    <w:rsid w:val="00244F73"/>
    <w:rsid w:val="002479CC"/>
    <w:rsid w:val="00262E2B"/>
    <w:rsid w:val="00266387"/>
    <w:rsid w:val="00284357"/>
    <w:rsid w:val="00285B31"/>
    <w:rsid w:val="0028722B"/>
    <w:rsid w:val="002A188E"/>
    <w:rsid w:val="002B0576"/>
    <w:rsid w:val="002B166D"/>
    <w:rsid w:val="002D3C1A"/>
    <w:rsid w:val="002D3C4A"/>
    <w:rsid w:val="002D43E4"/>
    <w:rsid w:val="002D5D00"/>
    <w:rsid w:val="002D6769"/>
    <w:rsid w:val="002F20F7"/>
    <w:rsid w:val="002F3A1C"/>
    <w:rsid w:val="00303314"/>
    <w:rsid w:val="0032659C"/>
    <w:rsid w:val="00342F21"/>
    <w:rsid w:val="0035372F"/>
    <w:rsid w:val="003545EA"/>
    <w:rsid w:val="00356476"/>
    <w:rsid w:val="00360420"/>
    <w:rsid w:val="0037227D"/>
    <w:rsid w:val="00383932"/>
    <w:rsid w:val="00394512"/>
    <w:rsid w:val="003A0C94"/>
    <w:rsid w:val="003A5469"/>
    <w:rsid w:val="003B1F19"/>
    <w:rsid w:val="003D68B6"/>
    <w:rsid w:val="003E32B5"/>
    <w:rsid w:val="003E6894"/>
    <w:rsid w:val="003F0FEA"/>
    <w:rsid w:val="00416B7D"/>
    <w:rsid w:val="004344EA"/>
    <w:rsid w:val="00434E1C"/>
    <w:rsid w:val="00451E42"/>
    <w:rsid w:val="00462E91"/>
    <w:rsid w:val="0046754B"/>
    <w:rsid w:val="00476632"/>
    <w:rsid w:val="00490E80"/>
    <w:rsid w:val="004A3A28"/>
    <w:rsid w:val="004C1E76"/>
    <w:rsid w:val="004D3992"/>
    <w:rsid w:val="004F0C7C"/>
    <w:rsid w:val="005017CE"/>
    <w:rsid w:val="00504374"/>
    <w:rsid w:val="00507781"/>
    <w:rsid w:val="00511D1C"/>
    <w:rsid w:val="005232EA"/>
    <w:rsid w:val="0052349D"/>
    <w:rsid w:val="0054093D"/>
    <w:rsid w:val="00542016"/>
    <w:rsid w:val="0054530D"/>
    <w:rsid w:val="005460E1"/>
    <w:rsid w:val="00560655"/>
    <w:rsid w:val="00570830"/>
    <w:rsid w:val="00572C67"/>
    <w:rsid w:val="00575CAA"/>
    <w:rsid w:val="0057690E"/>
    <w:rsid w:val="00582C31"/>
    <w:rsid w:val="00583BC1"/>
    <w:rsid w:val="005851FE"/>
    <w:rsid w:val="00596D2F"/>
    <w:rsid w:val="005C1725"/>
    <w:rsid w:val="005E10A6"/>
    <w:rsid w:val="005E44EE"/>
    <w:rsid w:val="005F57EB"/>
    <w:rsid w:val="005F7BD7"/>
    <w:rsid w:val="00611922"/>
    <w:rsid w:val="00611993"/>
    <w:rsid w:val="00622BAC"/>
    <w:rsid w:val="00626AC3"/>
    <w:rsid w:val="006277B7"/>
    <w:rsid w:val="006356BC"/>
    <w:rsid w:val="00643AB8"/>
    <w:rsid w:val="00654DE6"/>
    <w:rsid w:val="00656F4D"/>
    <w:rsid w:val="00664322"/>
    <w:rsid w:val="00666D1A"/>
    <w:rsid w:val="006710F3"/>
    <w:rsid w:val="006801D3"/>
    <w:rsid w:val="0068046D"/>
    <w:rsid w:val="0069634B"/>
    <w:rsid w:val="006A7176"/>
    <w:rsid w:val="006A7EDE"/>
    <w:rsid w:val="006C5628"/>
    <w:rsid w:val="006E74F8"/>
    <w:rsid w:val="006F0F63"/>
    <w:rsid w:val="006F35BC"/>
    <w:rsid w:val="00721F31"/>
    <w:rsid w:val="0072540C"/>
    <w:rsid w:val="00727A40"/>
    <w:rsid w:val="00730673"/>
    <w:rsid w:val="00747499"/>
    <w:rsid w:val="00747C42"/>
    <w:rsid w:val="007511B1"/>
    <w:rsid w:val="0075753C"/>
    <w:rsid w:val="00760070"/>
    <w:rsid w:val="0076474A"/>
    <w:rsid w:val="0076654F"/>
    <w:rsid w:val="007739B4"/>
    <w:rsid w:val="00773C06"/>
    <w:rsid w:val="00775DA2"/>
    <w:rsid w:val="0078687C"/>
    <w:rsid w:val="007931B3"/>
    <w:rsid w:val="0079363A"/>
    <w:rsid w:val="007A099C"/>
    <w:rsid w:val="007A2CCF"/>
    <w:rsid w:val="007A705F"/>
    <w:rsid w:val="007B4466"/>
    <w:rsid w:val="007B4918"/>
    <w:rsid w:val="007B4B90"/>
    <w:rsid w:val="007D35E5"/>
    <w:rsid w:val="007D5FC7"/>
    <w:rsid w:val="007E2645"/>
    <w:rsid w:val="007F0950"/>
    <w:rsid w:val="007F1578"/>
    <w:rsid w:val="008160D5"/>
    <w:rsid w:val="008277C9"/>
    <w:rsid w:val="0083031D"/>
    <w:rsid w:val="008456C0"/>
    <w:rsid w:val="00856523"/>
    <w:rsid w:val="00860D59"/>
    <w:rsid w:val="00871D7D"/>
    <w:rsid w:val="0087600E"/>
    <w:rsid w:val="008968F8"/>
    <w:rsid w:val="008B43BD"/>
    <w:rsid w:val="008B62BA"/>
    <w:rsid w:val="008B7CA2"/>
    <w:rsid w:val="008C11A8"/>
    <w:rsid w:val="008C161B"/>
    <w:rsid w:val="008C52F1"/>
    <w:rsid w:val="008D2F3E"/>
    <w:rsid w:val="008D40A5"/>
    <w:rsid w:val="008E0BC2"/>
    <w:rsid w:val="008E6460"/>
    <w:rsid w:val="008E690D"/>
    <w:rsid w:val="008F0408"/>
    <w:rsid w:val="008F383A"/>
    <w:rsid w:val="00902472"/>
    <w:rsid w:val="00912B6B"/>
    <w:rsid w:val="00912B6D"/>
    <w:rsid w:val="00916664"/>
    <w:rsid w:val="0093075D"/>
    <w:rsid w:val="0093449F"/>
    <w:rsid w:val="00936E35"/>
    <w:rsid w:val="009429D3"/>
    <w:rsid w:val="00943951"/>
    <w:rsid w:val="00947F53"/>
    <w:rsid w:val="009530FA"/>
    <w:rsid w:val="00961B4B"/>
    <w:rsid w:val="00970172"/>
    <w:rsid w:val="00974D80"/>
    <w:rsid w:val="00976456"/>
    <w:rsid w:val="0098396A"/>
    <w:rsid w:val="00984768"/>
    <w:rsid w:val="009958D5"/>
    <w:rsid w:val="009B4535"/>
    <w:rsid w:val="009B4F8D"/>
    <w:rsid w:val="009B6764"/>
    <w:rsid w:val="009E2219"/>
    <w:rsid w:val="009E2608"/>
    <w:rsid w:val="009E5570"/>
    <w:rsid w:val="009F41F6"/>
    <w:rsid w:val="00A04F72"/>
    <w:rsid w:val="00A11A50"/>
    <w:rsid w:val="00A27A2C"/>
    <w:rsid w:val="00A460AE"/>
    <w:rsid w:val="00A50A5F"/>
    <w:rsid w:val="00A55F27"/>
    <w:rsid w:val="00A5700F"/>
    <w:rsid w:val="00A60BF8"/>
    <w:rsid w:val="00A708B4"/>
    <w:rsid w:val="00A752C3"/>
    <w:rsid w:val="00A90227"/>
    <w:rsid w:val="00A920AC"/>
    <w:rsid w:val="00A93748"/>
    <w:rsid w:val="00AA0831"/>
    <w:rsid w:val="00AA0990"/>
    <w:rsid w:val="00AA56DF"/>
    <w:rsid w:val="00AB0EE8"/>
    <w:rsid w:val="00AD3201"/>
    <w:rsid w:val="00AD547D"/>
    <w:rsid w:val="00AD7D70"/>
    <w:rsid w:val="00AE1C87"/>
    <w:rsid w:val="00AE4123"/>
    <w:rsid w:val="00AF1633"/>
    <w:rsid w:val="00B03E32"/>
    <w:rsid w:val="00B04B72"/>
    <w:rsid w:val="00B10FFB"/>
    <w:rsid w:val="00B1218C"/>
    <w:rsid w:val="00B14749"/>
    <w:rsid w:val="00B17F70"/>
    <w:rsid w:val="00B67E91"/>
    <w:rsid w:val="00B92A0B"/>
    <w:rsid w:val="00B92ADF"/>
    <w:rsid w:val="00B95FE7"/>
    <w:rsid w:val="00BB3C57"/>
    <w:rsid w:val="00BB5EDC"/>
    <w:rsid w:val="00BC19E0"/>
    <w:rsid w:val="00BE463D"/>
    <w:rsid w:val="00BF03EC"/>
    <w:rsid w:val="00BF398A"/>
    <w:rsid w:val="00BF3A10"/>
    <w:rsid w:val="00BF4E1A"/>
    <w:rsid w:val="00BF4FAA"/>
    <w:rsid w:val="00C046B2"/>
    <w:rsid w:val="00C2082C"/>
    <w:rsid w:val="00C2532A"/>
    <w:rsid w:val="00C439E0"/>
    <w:rsid w:val="00C4466B"/>
    <w:rsid w:val="00C473B7"/>
    <w:rsid w:val="00C53A6E"/>
    <w:rsid w:val="00C60195"/>
    <w:rsid w:val="00C63F7B"/>
    <w:rsid w:val="00C672F9"/>
    <w:rsid w:val="00C82F5C"/>
    <w:rsid w:val="00CA5722"/>
    <w:rsid w:val="00CA6BFA"/>
    <w:rsid w:val="00CA7BC1"/>
    <w:rsid w:val="00CB08C9"/>
    <w:rsid w:val="00CD0A5A"/>
    <w:rsid w:val="00CD2A25"/>
    <w:rsid w:val="00CE165C"/>
    <w:rsid w:val="00CE4475"/>
    <w:rsid w:val="00D136B4"/>
    <w:rsid w:val="00D152D9"/>
    <w:rsid w:val="00D17152"/>
    <w:rsid w:val="00D220C4"/>
    <w:rsid w:val="00D41F61"/>
    <w:rsid w:val="00D52151"/>
    <w:rsid w:val="00D7121A"/>
    <w:rsid w:val="00D75A66"/>
    <w:rsid w:val="00D91BC7"/>
    <w:rsid w:val="00D935B6"/>
    <w:rsid w:val="00DB4DEA"/>
    <w:rsid w:val="00DD502D"/>
    <w:rsid w:val="00E00B8A"/>
    <w:rsid w:val="00E010CD"/>
    <w:rsid w:val="00E22B16"/>
    <w:rsid w:val="00E22BE9"/>
    <w:rsid w:val="00E33634"/>
    <w:rsid w:val="00E34D15"/>
    <w:rsid w:val="00E401CF"/>
    <w:rsid w:val="00E4456C"/>
    <w:rsid w:val="00E53522"/>
    <w:rsid w:val="00E54315"/>
    <w:rsid w:val="00E71FE5"/>
    <w:rsid w:val="00E86C74"/>
    <w:rsid w:val="00E9758D"/>
    <w:rsid w:val="00EB1C85"/>
    <w:rsid w:val="00EC7735"/>
    <w:rsid w:val="00ED39C3"/>
    <w:rsid w:val="00EE57B5"/>
    <w:rsid w:val="00EF5A59"/>
    <w:rsid w:val="00EF7CF8"/>
    <w:rsid w:val="00F112EA"/>
    <w:rsid w:val="00F23056"/>
    <w:rsid w:val="00F33D21"/>
    <w:rsid w:val="00F37E9F"/>
    <w:rsid w:val="00F53E87"/>
    <w:rsid w:val="00F54106"/>
    <w:rsid w:val="00F5736E"/>
    <w:rsid w:val="00F74231"/>
    <w:rsid w:val="00FA09F8"/>
    <w:rsid w:val="00FA61DB"/>
    <w:rsid w:val="00FB1103"/>
    <w:rsid w:val="00FB656E"/>
    <w:rsid w:val="00FC2F2E"/>
    <w:rsid w:val="00FC3ED9"/>
    <w:rsid w:val="00FD1F9D"/>
    <w:rsid w:val="01095FFC"/>
    <w:rsid w:val="037A6225"/>
    <w:rsid w:val="048DBFBB"/>
    <w:rsid w:val="053E1034"/>
    <w:rsid w:val="070BBE89"/>
    <w:rsid w:val="071F3D11"/>
    <w:rsid w:val="09C65756"/>
    <w:rsid w:val="0D40A233"/>
    <w:rsid w:val="0FAF80FF"/>
    <w:rsid w:val="10E1C9F8"/>
    <w:rsid w:val="13961D06"/>
    <w:rsid w:val="161B1105"/>
    <w:rsid w:val="162DE969"/>
    <w:rsid w:val="1C138CB7"/>
    <w:rsid w:val="1C8F5125"/>
    <w:rsid w:val="1EA15ACB"/>
    <w:rsid w:val="22449D8F"/>
    <w:rsid w:val="23F545E1"/>
    <w:rsid w:val="266C2A82"/>
    <w:rsid w:val="27CF4548"/>
    <w:rsid w:val="2E6BC3A4"/>
    <w:rsid w:val="33507B58"/>
    <w:rsid w:val="37CD51B1"/>
    <w:rsid w:val="38A8547F"/>
    <w:rsid w:val="3B6A48EC"/>
    <w:rsid w:val="3D7AFDAE"/>
    <w:rsid w:val="4033AB95"/>
    <w:rsid w:val="403E10B0"/>
    <w:rsid w:val="48537630"/>
    <w:rsid w:val="49622B27"/>
    <w:rsid w:val="4A99D42F"/>
    <w:rsid w:val="4B506926"/>
    <w:rsid w:val="51D0AC50"/>
    <w:rsid w:val="544CD8A7"/>
    <w:rsid w:val="578D1D19"/>
    <w:rsid w:val="584238D8"/>
    <w:rsid w:val="587C96B8"/>
    <w:rsid w:val="589D2A31"/>
    <w:rsid w:val="5983F8C0"/>
    <w:rsid w:val="59F8E904"/>
    <w:rsid w:val="5CE2880F"/>
    <w:rsid w:val="63963A53"/>
    <w:rsid w:val="667041F8"/>
    <w:rsid w:val="67454305"/>
    <w:rsid w:val="67C77648"/>
    <w:rsid w:val="69B4EE48"/>
    <w:rsid w:val="6ADA2B7B"/>
    <w:rsid w:val="6B74AED5"/>
    <w:rsid w:val="6BD1AB07"/>
    <w:rsid w:val="6F1C16E3"/>
    <w:rsid w:val="6F1C74EF"/>
    <w:rsid w:val="7155F2B0"/>
    <w:rsid w:val="730A8666"/>
    <w:rsid w:val="7621431B"/>
    <w:rsid w:val="783C6D5E"/>
    <w:rsid w:val="797F1E86"/>
    <w:rsid w:val="7B9AA47C"/>
    <w:rsid w:val="7E9657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A6E4"/>
  <w15:chartTrackingRefBased/>
  <w15:docId w15:val="{31043293-E9B9-4EC4-95A0-B7E06BD8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6E"/>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FB656E"/>
    <w:pPr>
      <w:keepNext/>
      <w:spacing w:after="160" w:line="256" w:lineRule="auto"/>
      <w:outlineLvl w:val="0"/>
    </w:pPr>
    <w:rPr>
      <w:rFonts w:ascii="Calibri" w:eastAsia="Calibri" w:hAnsi="Calibri" w:cs="DokChampa"/>
      <w:sz w:val="22"/>
      <w:szCs w:val="22"/>
      <w:lang w:val="en-US" w:eastAsia="en-US"/>
    </w:rPr>
  </w:style>
  <w:style w:type="paragraph" w:styleId="Heading2">
    <w:name w:val="heading 2"/>
    <w:aliases w:val="Title Header2"/>
    <w:basedOn w:val="Normal"/>
    <w:next w:val="Normal"/>
    <w:link w:val="Heading2Char"/>
    <w:unhideWhenUsed/>
    <w:qFormat/>
    <w:rsid w:val="00FB656E"/>
    <w:pPr>
      <w:keepNext/>
      <w:spacing w:before="240" w:after="60" w:line="256" w:lineRule="auto"/>
      <w:outlineLvl w:val="1"/>
    </w:pPr>
    <w:rPr>
      <w:rFonts w:ascii="Cambria" w:eastAsia="Calibri" w:hAnsi="Cambria" w:cs="DokChampa"/>
      <w:b/>
      <w:bCs/>
      <w:i/>
      <w:iCs/>
      <w:sz w:val="28"/>
      <w:szCs w:val="28"/>
      <w:lang w:val="en-US" w:eastAsia="en-US"/>
    </w:rPr>
  </w:style>
  <w:style w:type="paragraph" w:styleId="Heading3">
    <w:name w:val="heading 3"/>
    <w:aliases w:val="Section Header3,Sub-Clause Paragraph"/>
    <w:basedOn w:val="Normal"/>
    <w:next w:val="Normal"/>
    <w:link w:val="Heading3Char"/>
    <w:qFormat/>
    <w:rsid w:val="00FB656E"/>
    <w:pPr>
      <w:keepNext/>
      <w:spacing w:after="160" w:line="256" w:lineRule="auto"/>
      <w:jc w:val="center"/>
      <w:outlineLvl w:val="2"/>
    </w:pPr>
    <w:rPr>
      <w:rFonts w:ascii="Calibri" w:eastAsia="Calibri" w:hAnsi="Calibri" w:cs="DokChampa"/>
      <w:b/>
      <w:bCs/>
      <w:color w:val="000000"/>
      <w:sz w:val="22"/>
      <w:szCs w:val="22"/>
      <w:lang w:val="en-US" w:eastAsia="en-US"/>
    </w:rPr>
  </w:style>
  <w:style w:type="paragraph" w:styleId="Heading4">
    <w:name w:val="heading 4"/>
    <w:aliases w:val=" Sub-Clause Sub-paragraph,Sub-Clause Sub-paragraph,Heading 4 Char Char Char Char"/>
    <w:basedOn w:val="Normal"/>
    <w:next w:val="Normal"/>
    <w:link w:val="Heading4Char"/>
    <w:qFormat/>
    <w:rsid w:val="00FB656E"/>
    <w:pPr>
      <w:keepNext/>
      <w:tabs>
        <w:tab w:val="num" w:pos="1584"/>
      </w:tabs>
      <w:spacing w:after="160" w:line="256" w:lineRule="auto"/>
      <w:ind w:left="1584" w:hanging="864"/>
      <w:outlineLvl w:val="3"/>
    </w:pPr>
    <w:rPr>
      <w:rFonts w:ascii="Calibri" w:eastAsia="Calibri" w:hAnsi="Calibri" w:cs="DokChampa"/>
      <w:b/>
      <w:sz w:val="44"/>
      <w:szCs w:val="20"/>
      <w:lang w:val="en-US"/>
    </w:rPr>
  </w:style>
  <w:style w:type="paragraph" w:styleId="Heading5">
    <w:name w:val="heading 5"/>
    <w:basedOn w:val="Normal"/>
    <w:next w:val="Normal"/>
    <w:link w:val="Heading5Char"/>
    <w:qFormat/>
    <w:rsid w:val="00FB656E"/>
    <w:pPr>
      <w:keepNext/>
      <w:tabs>
        <w:tab w:val="num" w:pos="1728"/>
      </w:tabs>
      <w:spacing w:after="160" w:line="256" w:lineRule="auto"/>
      <w:ind w:left="1728" w:hanging="1008"/>
      <w:outlineLvl w:val="4"/>
    </w:pPr>
    <w:rPr>
      <w:rFonts w:ascii="Calibri" w:eastAsia="Calibri" w:hAnsi="Calibri" w:cs="DokChampa"/>
      <w:b/>
      <w:sz w:val="40"/>
      <w:szCs w:val="20"/>
      <w:lang w:val="en-US"/>
    </w:rPr>
  </w:style>
  <w:style w:type="paragraph" w:styleId="Heading6">
    <w:name w:val="heading 6"/>
    <w:basedOn w:val="Normal"/>
    <w:next w:val="Normal"/>
    <w:link w:val="Heading6Char"/>
    <w:qFormat/>
    <w:rsid w:val="00FB656E"/>
    <w:pPr>
      <w:keepNext/>
      <w:tabs>
        <w:tab w:val="num" w:pos="1872"/>
      </w:tabs>
      <w:spacing w:after="160" w:line="256" w:lineRule="auto"/>
      <w:ind w:left="1872" w:hanging="1152"/>
      <w:outlineLvl w:val="5"/>
    </w:pPr>
    <w:rPr>
      <w:rFonts w:ascii="Calibri" w:eastAsia="Calibri" w:hAnsi="Calibri" w:cs="DokChampa"/>
      <w:b/>
      <w:sz w:val="36"/>
      <w:szCs w:val="20"/>
      <w:lang w:val="en-US"/>
    </w:rPr>
  </w:style>
  <w:style w:type="paragraph" w:styleId="Heading7">
    <w:name w:val="heading 7"/>
    <w:basedOn w:val="Normal"/>
    <w:next w:val="Normal"/>
    <w:link w:val="Heading7Char"/>
    <w:qFormat/>
    <w:rsid w:val="00FB656E"/>
    <w:pPr>
      <w:keepNext/>
      <w:tabs>
        <w:tab w:val="num" w:pos="2016"/>
      </w:tabs>
      <w:spacing w:after="160" w:line="256" w:lineRule="auto"/>
      <w:ind w:left="2016" w:hanging="1296"/>
      <w:outlineLvl w:val="6"/>
    </w:pPr>
    <w:rPr>
      <w:rFonts w:ascii="Calibri" w:eastAsia="Calibri" w:hAnsi="Calibri" w:cs="DokChampa"/>
      <w:sz w:val="48"/>
      <w:szCs w:val="20"/>
      <w:lang w:val="en-US"/>
    </w:rPr>
  </w:style>
  <w:style w:type="paragraph" w:styleId="Heading8">
    <w:name w:val="heading 8"/>
    <w:basedOn w:val="Normal"/>
    <w:next w:val="Normal"/>
    <w:link w:val="Heading8Char"/>
    <w:qFormat/>
    <w:rsid w:val="00FB656E"/>
    <w:pPr>
      <w:keepNext/>
      <w:tabs>
        <w:tab w:val="num" w:pos="2160"/>
      </w:tabs>
      <w:spacing w:after="160" w:line="256" w:lineRule="auto"/>
      <w:ind w:left="2160" w:hanging="1440"/>
      <w:outlineLvl w:val="7"/>
    </w:pPr>
    <w:rPr>
      <w:rFonts w:ascii="Calibri" w:eastAsia="Calibri" w:hAnsi="Calibri" w:cs="DokChampa"/>
      <w:b/>
      <w:sz w:val="18"/>
      <w:szCs w:val="20"/>
      <w:lang w:val="en-US"/>
    </w:rPr>
  </w:style>
  <w:style w:type="paragraph" w:styleId="Heading9">
    <w:name w:val="heading 9"/>
    <w:basedOn w:val="Normal"/>
    <w:next w:val="Normal"/>
    <w:link w:val="Heading9Char"/>
    <w:qFormat/>
    <w:rsid w:val="00FB656E"/>
    <w:pPr>
      <w:keepNext/>
      <w:tabs>
        <w:tab w:val="num" w:pos="2304"/>
      </w:tabs>
      <w:spacing w:after="160" w:line="256" w:lineRule="auto"/>
      <w:ind w:left="2304" w:hanging="1584"/>
      <w:outlineLvl w:val="8"/>
    </w:pPr>
    <w:rPr>
      <w:rFonts w:ascii="Calibri" w:eastAsia="Calibri" w:hAnsi="Calibri" w:cs="DokChampa"/>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56E"/>
    <w:rPr>
      <w:rFonts w:ascii="Calibri" w:eastAsia="Calibri" w:hAnsi="Calibri" w:cs="DokChampa"/>
      <w:lang w:val="en-US"/>
    </w:rPr>
  </w:style>
  <w:style w:type="character" w:customStyle="1" w:styleId="Heading2Char">
    <w:name w:val="Heading 2 Char"/>
    <w:aliases w:val="Title Header2 Char"/>
    <w:basedOn w:val="DefaultParagraphFont"/>
    <w:link w:val="Heading2"/>
    <w:rsid w:val="00FB656E"/>
    <w:rPr>
      <w:rFonts w:ascii="Cambria" w:eastAsia="Calibri" w:hAnsi="Cambria" w:cs="DokChampa"/>
      <w:b/>
      <w:bCs/>
      <w:i/>
      <w:iCs/>
      <w:sz w:val="28"/>
      <w:szCs w:val="28"/>
      <w:lang w:val="en-US"/>
    </w:rPr>
  </w:style>
  <w:style w:type="character" w:customStyle="1" w:styleId="Antrat3Diagrama">
    <w:name w:val="Antraštė 3 Diagrama"/>
    <w:basedOn w:val="DefaultParagraphFont"/>
    <w:uiPriority w:val="9"/>
    <w:semiHidden/>
    <w:rsid w:val="00FB656E"/>
    <w:rPr>
      <w:rFonts w:asciiTheme="majorHAnsi" w:eastAsiaTheme="majorEastAsia" w:hAnsiTheme="majorHAnsi" w:cstheme="majorBidi"/>
      <w:color w:val="1F3763" w:themeColor="accent1" w:themeShade="7F"/>
      <w:sz w:val="24"/>
      <w:szCs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FB656E"/>
    <w:rPr>
      <w:rFonts w:ascii="Calibri" w:eastAsia="Calibri" w:hAnsi="Calibri" w:cs="DokChampa"/>
      <w:b/>
      <w:sz w:val="44"/>
      <w:szCs w:val="20"/>
      <w:lang w:val="en-US" w:eastAsia="lt-LT"/>
    </w:rPr>
  </w:style>
  <w:style w:type="character" w:customStyle="1" w:styleId="Heading5Char">
    <w:name w:val="Heading 5 Char"/>
    <w:basedOn w:val="DefaultParagraphFont"/>
    <w:link w:val="Heading5"/>
    <w:rsid w:val="00FB656E"/>
    <w:rPr>
      <w:rFonts w:ascii="Calibri" w:eastAsia="Calibri" w:hAnsi="Calibri" w:cs="DokChampa"/>
      <w:b/>
      <w:sz w:val="40"/>
      <w:szCs w:val="20"/>
      <w:lang w:val="en-US" w:eastAsia="lt-LT"/>
    </w:rPr>
  </w:style>
  <w:style w:type="character" w:customStyle="1" w:styleId="Heading6Char">
    <w:name w:val="Heading 6 Char"/>
    <w:basedOn w:val="DefaultParagraphFont"/>
    <w:link w:val="Heading6"/>
    <w:rsid w:val="00FB656E"/>
    <w:rPr>
      <w:rFonts w:ascii="Calibri" w:eastAsia="Calibri" w:hAnsi="Calibri" w:cs="DokChampa"/>
      <w:b/>
      <w:sz w:val="36"/>
      <w:szCs w:val="20"/>
      <w:lang w:val="en-US" w:eastAsia="lt-LT"/>
    </w:rPr>
  </w:style>
  <w:style w:type="character" w:customStyle="1" w:styleId="Heading7Char">
    <w:name w:val="Heading 7 Char"/>
    <w:basedOn w:val="DefaultParagraphFont"/>
    <w:link w:val="Heading7"/>
    <w:rsid w:val="00FB656E"/>
    <w:rPr>
      <w:rFonts w:ascii="Calibri" w:eastAsia="Calibri" w:hAnsi="Calibri" w:cs="DokChampa"/>
      <w:sz w:val="48"/>
      <w:szCs w:val="20"/>
      <w:lang w:val="en-US" w:eastAsia="lt-LT"/>
    </w:rPr>
  </w:style>
  <w:style w:type="character" w:customStyle="1" w:styleId="Heading8Char">
    <w:name w:val="Heading 8 Char"/>
    <w:basedOn w:val="DefaultParagraphFont"/>
    <w:link w:val="Heading8"/>
    <w:rsid w:val="00FB656E"/>
    <w:rPr>
      <w:rFonts w:ascii="Calibri" w:eastAsia="Calibri" w:hAnsi="Calibri" w:cs="DokChampa"/>
      <w:b/>
      <w:sz w:val="18"/>
      <w:szCs w:val="20"/>
      <w:lang w:val="en-US" w:eastAsia="lt-LT"/>
    </w:rPr>
  </w:style>
  <w:style w:type="character" w:customStyle="1" w:styleId="Heading9Char">
    <w:name w:val="Heading 9 Char"/>
    <w:basedOn w:val="DefaultParagraphFont"/>
    <w:link w:val="Heading9"/>
    <w:rsid w:val="00FB656E"/>
    <w:rPr>
      <w:rFonts w:ascii="Calibri" w:eastAsia="Calibri" w:hAnsi="Calibri" w:cs="DokChampa"/>
      <w:sz w:val="40"/>
      <w:szCs w:val="20"/>
      <w:lang w:val="en-US" w:eastAsia="lt-LT"/>
    </w:rPr>
  </w:style>
  <w:style w:type="paragraph" w:styleId="BodyText">
    <w:name w:val="Body Text"/>
    <w:basedOn w:val="Normal"/>
    <w:link w:val="BodyTextChar"/>
    <w:rsid w:val="00FB656E"/>
    <w:pPr>
      <w:jc w:val="right"/>
    </w:pPr>
    <w:rPr>
      <w:szCs w:val="20"/>
      <w:lang w:eastAsia="en-US"/>
    </w:rPr>
  </w:style>
  <w:style w:type="character" w:customStyle="1" w:styleId="BodyTextChar">
    <w:name w:val="Body Text Char"/>
    <w:basedOn w:val="DefaultParagraphFont"/>
    <w:link w:val="BodyText"/>
    <w:rsid w:val="00FB656E"/>
    <w:rPr>
      <w:rFonts w:ascii="Times New Roman" w:eastAsia="Times New Roman" w:hAnsi="Times New Roman" w:cs="Times New Roman"/>
      <w:sz w:val="24"/>
      <w:szCs w:val="20"/>
      <w:lang w:val="lt-LT"/>
    </w:rPr>
  </w:style>
  <w:style w:type="paragraph" w:styleId="Header">
    <w:name w:val="header"/>
    <w:aliases w:val="HEADER_EN"/>
    <w:basedOn w:val="Normal"/>
    <w:link w:val="HeaderChar"/>
    <w:rsid w:val="00FB656E"/>
    <w:pPr>
      <w:tabs>
        <w:tab w:val="center" w:pos="4819"/>
        <w:tab w:val="right" w:pos="9638"/>
      </w:tabs>
    </w:pPr>
  </w:style>
  <w:style w:type="character" w:customStyle="1" w:styleId="HeaderChar">
    <w:name w:val="Header Char"/>
    <w:aliases w:val="HEADER_EN Char"/>
    <w:basedOn w:val="DefaultParagraphFont"/>
    <w:link w:val="Header"/>
    <w:rsid w:val="00FB656E"/>
    <w:rPr>
      <w:rFonts w:ascii="Times New Roman" w:eastAsia="Times New Roman" w:hAnsi="Times New Roman" w:cs="Times New Roman"/>
      <w:sz w:val="24"/>
      <w:szCs w:val="24"/>
      <w:lang w:val="lt-LT" w:eastAsia="lt-LT"/>
    </w:rPr>
  </w:style>
  <w:style w:type="paragraph" w:customStyle="1" w:styleId="wfxRecipient">
    <w:name w:val="wfxRecipient"/>
    <w:basedOn w:val="Normal"/>
    <w:rsid w:val="00FB656E"/>
    <w:pPr>
      <w:suppressAutoHyphens/>
    </w:pPr>
    <w:rPr>
      <w:rFonts w:ascii="!_Helvetica" w:hAnsi="!_Helvetica"/>
      <w:szCs w:val="20"/>
      <w:lang w:val="en-GB" w:eastAsia="ar-SA"/>
    </w:rPr>
  </w:style>
  <w:style w:type="character" w:customStyle="1" w:styleId="Numatytasispastraiposriftas1">
    <w:name w:val="Numatytasis pastraipos šriftas1"/>
    <w:rsid w:val="00FB656E"/>
  </w:style>
  <w:style w:type="character" w:customStyle="1" w:styleId="Numatytasispastraiposriftas2">
    <w:name w:val="Numatytasis pastraipos šriftas2"/>
    <w:rsid w:val="00FB656E"/>
  </w:style>
  <w:style w:type="character" w:customStyle="1" w:styleId="Hipersaitas1">
    <w:name w:val="Hipersaitas1"/>
    <w:rsid w:val="00FB656E"/>
    <w:rPr>
      <w:color w:val="0000FF"/>
      <w:u w:val="single"/>
    </w:rPr>
  </w:style>
  <w:style w:type="character" w:styleId="CommentReference">
    <w:name w:val="annotation reference"/>
    <w:basedOn w:val="DefaultParagraphFont"/>
    <w:uiPriority w:val="99"/>
    <w:unhideWhenUsed/>
    <w:rsid w:val="00FB656E"/>
    <w:rPr>
      <w:sz w:val="16"/>
      <w:szCs w:val="16"/>
    </w:rPr>
  </w:style>
  <w:style w:type="paragraph" w:styleId="CommentText">
    <w:name w:val="annotation text"/>
    <w:basedOn w:val="Normal"/>
    <w:link w:val="CommentTextChar"/>
    <w:uiPriority w:val="99"/>
    <w:unhideWhenUsed/>
    <w:rsid w:val="00FB656E"/>
    <w:rPr>
      <w:sz w:val="20"/>
      <w:szCs w:val="20"/>
    </w:rPr>
  </w:style>
  <w:style w:type="character" w:customStyle="1" w:styleId="CommentTextChar">
    <w:name w:val="Comment Text Char"/>
    <w:basedOn w:val="DefaultParagraphFont"/>
    <w:link w:val="CommentText"/>
    <w:uiPriority w:val="99"/>
    <w:rsid w:val="00FB656E"/>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nhideWhenUsed/>
    <w:rsid w:val="00FB656E"/>
    <w:rPr>
      <w:b/>
      <w:bCs/>
    </w:rPr>
  </w:style>
  <w:style w:type="character" w:customStyle="1" w:styleId="CommentSubjectChar">
    <w:name w:val="Comment Subject Char"/>
    <w:basedOn w:val="CommentTextChar"/>
    <w:link w:val="CommentSubject"/>
    <w:rsid w:val="00FB656E"/>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nhideWhenUsed/>
    <w:rsid w:val="00FB656E"/>
    <w:rPr>
      <w:rFonts w:ascii="Segoe UI" w:hAnsi="Segoe UI" w:cs="Segoe UI"/>
      <w:sz w:val="18"/>
      <w:szCs w:val="18"/>
    </w:rPr>
  </w:style>
  <w:style w:type="character" w:customStyle="1" w:styleId="BalloonTextChar">
    <w:name w:val="Balloon Text Char"/>
    <w:basedOn w:val="DefaultParagraphFont"/>
    <w:link w:val="BalloonText"/>
    <w:rsid w:val="00FB656E"/>
    <w:rPr>
      <w:rFonts w:ascii="Segoe UI" w:eastAsia="Times New Roman" w:hAnsi="Segoe UI" w:cs="Segoe UI"/>
      <w:sz w:val="18"/>
      <w:szCs w:val="18"/>
      <w:lang w:val="lt-LT" w:eastAsia="lt-LT"/>
    </w:rPr>
  </w:style>
  <w:style w:type="paragraph" w:styleId="Footer">
    <w:name w:val="footer"/>
    <w:aliases w:val="Apatinis kolontitulas"/>
    <w:basedOn w:val="Normal"/>
    <w:link w:val="FooterChar"/>
    <w:uiPriority w:val="99"/>
    <w:unhideWhenUsed/>
    <w:rsid w:val="00FB656E"/>
    <w:pPr>
      <w:tabs>
        <w:tab w:val="center" w:pos="4819"/>
        <w:tab w:val="right" w:pos="9638"/>
      </w:tabs>
    </w:pPr>
  </w:style>
  <w:style w:type="character" w:customStyle="1" w:styleId="FooterChar">
    <w:name w:val="Footer Char"/>
    <w:aliases w:val="Apatinis kolontitulas Char"/>
    <w:basedOn w:val="DefaultParagraphFont"/>
    <w:link w:val="Footer"/>
    <w:uiPriority w:val="99"/>
    <w:rsid w:val="00FB656E"/>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B656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B656E"/>
    <w:rPr>
      <w:rFonts w:ascii="Times New Roman" w:eastAsia="Times New Roman" w:hAnsi="Times New Roman" w:cs="Times New Roman"/>
      <w:sz w:val="24"/>
      <w:szCs w:val="24"/>
      <w:lang w:val="lt-LT" w:eastAsia="lt-LT"/>
    </w:rPr>
  </w:style>
  <w:style w:type="table" w:styleId="TableGrid">
    <w:name w:val="Table Grid"/>
    <w:basedOn w:val="TableNormal"/>
    <w:uiPriority w:val="39"/>
    <w:rsid w:val="00FB65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56E"/>
    <w:pPr>
      <w:spacing w:after="0" w:line="240" w:lineRule="auto"/>
    </w:pPr>
    <w:rPr>
      <w:rFonts w:ascii="Times New Roman" w:eastAsia="Times New Roman" w:hAnsi="Times New Roman" w:cs="Times New Roman"/>
      <w:sz w:val="24"/>
      <w:szCs w:val="24"/>
      <w:lang w:val="lt-LT" w:eastAsia="lt-LT"/>
    </w:rPr>
  </w:style>
  <w:style w:type="character" w:customStyle="1" w:styleId="Heading3Char">
    <w:name w:val="Heading 3 Char"/>
    <w:aliases w:val="Section Header3 Char,Sub-Clause Paragraph Char"/>
    <w:basedOn w:val="DefaultParagraphFont"/>
    <w:link w:val="Heading3"/>
    <w:rsid w:val="00FB656E"/>
    <w:rPr>
      <w:rFonts w:ascii="Calibri" w:eastAsia="Calibri" w:hAnsi="Calibri" w:cs="DokChampa"/>
      <w:b/>
      <w:bCs/>
      <w:color w:val="000000"/>
      <w:lang w:val="en-US"/>
    </w:rPr>
  </w:style>
  <w:style w:type="numbering" w:customStyle="1" w:styleId="NoList1">
    <w:name w:val="No List1"/>
    <w:next w:val="NoList"/>
    <w:uiPriority w:val="99"/>
    <w:semiHidden/>
    <w:unhideWhenUsed/>
    <w:rsid w:val="00FB656E"/>
  </w:style>
  <w:style w:type="numbering" w:customStyle="1" w:styleId="NoList11">
    <w:name w:val="No List11"/>
    <w:next w:val="NoList"/>
    <w:semiHidden/>
    <w:unhideWhenUsed/>
    <w:rsid w:val="00FB656E"/>
  </w:style>
  <w:style w:type="paragraph" w:customStyle="1" w:styleId="Rekvizitas">
    <w:name w:val="Rekvizitas"/>
    <w:rsid w:val="00FB656E"/>
    <w:pPr>
      <w:spacing w:after="0" w:line="240" w:lineRule="auto"/>
      <w:jc w:val="center"/>
    </w:pPr>
    <w:rPr>
      <w:rFonts w:ascii="Times New Roman" w:eastAsia="Times New Roman" w:hAnsi="Times New Roman" w:cs="Times New Roman"/>
      <w:sz w:val="20"/>
      <w:szCs w:val="20"/>
    </w:rPr>
  </w:style>
  <w:style w:type="character" w:styleId="FollowedHyperlink">
    <w:name w:val="FollowedHyperlink"/>
    <w:rsid w:val="00FB656E"/>
    <w:rPr>
      <w:color w:val="auto"/>
      <w:u w:val="none"/>
    </w:rPr>
  </w:style>
  <w:style w:type="character" w:styleId="Hyperlink">
    <w:name w:val="Hyperlink"/>
    <w:uiPriority w:val="99"/>
    <w:rsid w:val="00FB656E"/>
    <w:rPr>
      <w:color w:val="auto"/>
      <w:u w:val="none"/>
    </w:rPr>
  </w:style>
  <w:style w:type="paragraph" w:customStyle="1" w:styleId="SLONormal">
    <w:name w:val="SLO Normal"/>
    <w:link w:val="SLONormalChar"/>
    <w:rsid w:val="00FB656E"/>
    <w:pPr>
      <w:spacing w:before="120" w:after="120" w:line="240" w:lineRule="auto"/>
      <w:jc w:val="both"/>
    </w:pPr>
    <w:rPr>
      <w:rFonts w:ascii="Times New Roman" w:eastAsia="Times New Roman" w:hAnsi="Times New Roman" w:cs="Times New Roman"/>
      <w:kern w:val="24"/>
      <w:szCs w:val="24"/>
    </w:rPr>
  </w:style>
  <w:style w:type="character" w:customStyle="1" w:styleId="SLONormalChar">
    <w:name w:val="SLO Normal Char"/>
    <w:link w:val="SLONormal"/>
    <w:rsid w:val="00FB656E"/>
    <w:rPr>
      <w:rFonts w:ascii="Times New Roman" w:eastAsia="Times New Roman" w:hAnsi="Times New Roman" w:cs="Times New Roman"/>
      <w:kern w:val="24"/>
      <w:szCs w:val="24"/>
    </w:rPr>
  </w:style>
  <w:style w:type="paragraph" w:styleId="BodyText2">
    <w:name w:val="Body Text 2"/>
    <w:basedOn w:val="Normal"/>
    <w:link w:val="BodyText2Char"/>
    <w:rsid w:val="00FB656E"/>
    <w:pPr>
      <w:spacing w:after="160" w:line="256" w:lineRule="auto"/>
      <w:jc w:val="both"/>
    </w:pPr>
    <w:rPr>
      <w:rFonts w:ascii="Garamond" w:eastAsia="Calibri" w:hAnsi="Garamond" w:cs="DokChampa"/>
      <w:sz w:val="22"/>
      <w:szCs w:val="20"/>
      <w:lang w:val="de-DE" w:eastAsia="en-US"/>
    </w:rPr>
  </w:style>
  <w:style w:type="character" w:customStyle="1" w:styleId="BodyText2Char">
    <w:name w:val="Body Text 2 Char"/>
    <w:basedOn w:val="DefaultParagraphFont"/>
    <w:link w:val="BodyText2"/>
    <w:rsid w:val="00FB656E"/>
    <w:rPr>
      <w:rFonts w:ascii="Garamond" w:eastAsia="Calibri" w:hAnsi="Garamond" w:cs="DokChampa"/>
      <w:szCs w:val="20"/>
      <w:lang w:val="de-DE"/>
    </w:rPr>
  </w:style>
  <w:style w:type="paragraph" w:customStyle="1" w:styleId="Tekstas">
    <w:name w:val="Tekstas"/>
    <w:rsid w:val="00FB656E"/>
    <w:pPr>
      <w:tabs>
        <w:tab w:val="left" w:pos="6804"/>
      </w:tabs>
      <w:spacing w:after="0" w:line="240" w:lineRule="auto"/>
      <w:ind w:firstLine="238"/>
    </w:pPr>
    <w:rPr>
      <w:rFonts w:ascii="Times New Roman" w:eastAsia="Times New Roman" w:hAnsi="Times New Roman" w:cs="Times New Roman"/>
      <w:color w:val="000000"/>
      <w:sz w:val="24"/>
      <w:szCs w:val="20"/>
    </w:rPr>
  </w:style>
  <w:style w:type="paragraph" w:styleId="BodyTextIndent">
    <w:name w:val="Body Text Indent"/>
    <w:basedOn w:val="Normal"/>
    <w:link w:val="BodyTextIndentChar"/>
    <w:unhideWhenUsed/>
    <w:rsid w:val="00FB656E"/>
    <w:pPr>
      <w:spacing w:after="120" w:line="256" w:lineRule="auto"/>
      <w:ind w:left="283"/>
    </w:pPr>
    <w:rPr>
      <w:rFonts w:ascii="Calibri" w:eastAsia="Calibri" w:hAnsi="Calibri" w:cs="DokChampa"/>
      <w:sz w:val="22"/>
      <w:szCs w:val="22"/>
      <w:lang w:val="en-US" w:eastAsia="en-US"/>
    </w:rPr>
  </w:style>
  <w:style w:type="character" w:customStyle="1" w:styleId="BodyTextIndentChar">
    <w:name w:val="Body Text Indent Char"/>
    <w:basedOn w:val="DefaultParagraphFont"/>
    <w:link w:val="BodyTextIndent"/>
    <w:rsid w:val="00FB656E"/>
    <w:rPr>
      <w:rFonts w:ascii="Calibri" w:eastAsia="Calibri" w:hAnsi="Calibri" w:cs="DokChampa"/>
      <w:lang w:val="en-US"/>
    </w:rPr>
  </w:style>
  <w:style w:type="paragraph" w:customStyle="1" w:styleId="antraste">
    <w:name w:val="antraste"/>
    <w:rsid w:val="00FB656E"/>
    <w:pPr>
      <w:spacing w:after="0" w:line="240" w:lineRule="auto"/>
    </w:pPr>
    <w:rPr>
      <w:rFonts w:ascii="Times New Roman" w:eastAsia="Times New Roman" w:hAnsi="Times New Roman" w:cs="Times New Roman"/>
      <w:b/>
      <w:caps/>
      <w:sz w:val="24"/>
      <w:szCs w:val="20"/>
    </w:rPr>
  </w:style>
  <w:style w:type="paragraph" w:customStyle="1" w:styleId="Filialas">
    <w:name w:val="Filialas"/>
    <w:rsid w:val="00FB656E"/>
    <w:pPr>
      <w:spacing w:before="120" w:after="0" w:line="960" w:lineRule="auto"/>
      <w:jc w:val="center"/>
    </w:pPr>
    <w:rPr>
      <w:rFonts w:ascii="Times New Roman" w:eastAsia="Times New Roman" w:hAnsi="Times New Roman" w:cs="Times New Roman"/>
      <w:b/>
      <w:caps/>
      <w:sz w:val="20"/>
      <w:szCs w:val="20"/>
    </w:rPr>
  </w:style>
  <w:style w:type="paragraph" w:styleId="NormalWeb">
    <w:name w:val="Normal (Web)"/>
    <w:basedOn w:val="Normal"/>
    <w:unhideWhenUsed/>
    <w:rsid w:val="00FB656E"/>
    <w:pPr>
      <w:spacing w:before="100" w:beforeAutospacing="1" w:after="100" w:afterAutospacing="1" w:line="256" w:lineRule="auto"/>
    </w:pPr>
    <w:rPr>
      <w:rFonts w:ascii="Arial" w:eastAsia="Calibri" w:hAnsi="Arial" w:cs="Arial"/>
      <w:color w:val="000000"/>
      <w:sz w:val="14"/>
      <w:szCs w:val="14"/>
      <w:lang w:val="en-US"/>
    </w:rPr>
  </w:style>
  <w:style w:type="character" w:styleId="PageNumber">
    <w:name w:val="page number"/>
    <w:rsid w:val="00FB656E"/>
    <w:rPr>
      <w:rFonts w:cs="Times New Roman"/>
    </w:rPr>
  </w:style>
  <w:style w:type="paragraph" w:styleId="BodyTextIndent2">
    <w:name w:val="Body Text Indent 2"/>
    <w:basedOn w:val="Normal"/>
    <w:link w:val="BodyTextIndent2Char"/>
    <w:rsid w:val="00FB656E"/>
    <w:pPr>
      <w:spacing w:after="160" w:line="256" w:lineRule="auto"/>
      <w:ind w:firstLine="540"/>
      <w:jc w:val="both"/>
    </w:pPr>
    <w:rPr>
      <w:rFonts w:ascii="Calibri" w:eastAsia="Calibri" w:hAnsi="Calibri" w:cs="DokChampa"/>
      <w:sz w:val="22"/>
      <w:szCs w:val="22"/>
      <w:lang w:val="en-US" w:eastAsia="en-US"/>
    </w:rPr>
  </w:style>
  <w:style w:type="character" w:customStyle="1" w:styleId="BodyTextIndent2Char">
    <w:name w:val="Body Text Indent 2 Char"/>
    <w:basedOn w:val="DefaultParagraphFont"/>
    <w:link w:val="BodyTextIndent2"/>
    <w:rsid w:val="00FB656E"/>
    <w:rPr>
      <w:rFonts w:ascii="Calibri" w:eastAsia="Calibri" w:hAnsi="Calibri" w:cs="DokChampa"/>
      <w:lang w:val="en-US"/>
    </w:rPr>
  </w:style>
  <w:style w:type="paragraph" w:customStyle="1" w:styleId="Char">
    <w:name w:val="Char"/>
    <w:basedOn w:val="Normal"/>
    <w:uiPriority w:val="99"/>
    <w:rsid w:val="00FB656E"/>
    <w:pPr>
      <w:spacing w:after="160" w:line="240" w:lineRule="exact"/>
    </w:pPr>
    <w:rPr>
      <w:rFonts w:ascii="Tahoma" w:eastAsia="Calibri" w:hAnsi="Tahoma" w:cs="DokChampa"/>
      <w:sz w:val="20"/>
      <w:szCs w:val="20"/>
      <w:lang w:val="en-US" w:eastAsia="en-US"/>
    </w:rPr>
  </w:style>
  <w:style w:type="paragraph" w:customStyle="1" w:styleId="tekstas0">
    <w:name w:val="tekstas"/>
    <w:basedOn w:val="Normal"/>
    <w:uiPriority w:val="99"/>
    <w:rsid w:val="00FB656E"/>
    <w:pPr>
      <w:spacing w:after="160" w:line="256" w:lineRule="auto"/>
      <w:ind w:firstLine="720"/>
      <w:jc w:val="both"/>
    </w:pPr>
    <w:rPr>
      <w:rFonts w:ascii="Calibri" w:eastAsia="Calibri" w:hAnsi="Calibri" w:cs="DokChampa"/>
      <w:sz w:val="22"/>
      <w:szCs w:val="20"/>
      <w:lang w:val="en-US" w:eastAsia="en-US"/>
    </w:rPr>
  </w:style>
  <w:style w:type="paragraph" w:styleId="BodyTextIndent3">
    <w:name w:val="Body Text Indent 3"/>
    <w:basedOn w:val="Normal"/>
    <w:link w:val="BodyTextIndent3Char"/>
    <w:rsid w:val="00FB656E"/>
    <w:pPr>
      <w:spacing w:after="120" w:line="256" w:lineRule="auto"/>
      <w:ind w:left="283"/>
    </w:pPr>
    <w:rPr>
      <w:rFonts w:ascii="Calibri" w:eastAsia="Calibri" w:hAnsi="Calibri" w:cs="DokChampa"/>
      <w:sz w:val="16"/>
      <w:szCs w:val="16"/>
      <w:lang w:val="en-US" w:eastAsia="en-US"/>
    </w:rPr>
  </w:style>
  <w:style w:type="character" w:customStyle="1" w:styleId="BodyTextIndent3Char">
    <w:name w:val="Body Text Indent 3 Char"/>
    <w:basedOn w:val="DefaultParagraphFont"/>
    <w:link w:val="BodyTextIndent3"/>
    <w:rsid w:val="00FB656E"/>
    <w:rPr>
      <w:rFonts w:ascii="Calibri" w:eastAsia="Calibri" w:hAnsi="Calibri" w:cs="DokChampa"/>
      <w:sz w:val="16"/>
      <w:szCs w:val="16"/>
      <w:lang w:val="en-US"/>
    </w:rPr>
  </w:style>
  <w:style w:type="paragraph" w:styleId="BodyText3">
    <w:name w:val="Body Text 3"/>
    <w:basedOn w:val="Normal"/>
    <w:link w:val="BodyText3Char"/>
    <w:uiPriority w:val="99"/>
    <w:rsid w:val="00FB656E"/>
    <w:pPr>
      <w:spacing w:after="120" w:line="256" w:lineRule="auto"/>
    </w:pPr>
    <w:rPr>
      <w:rFonts w:ascii="Calibri" w:eastAsia="Calibri" w:hAnsi="Calibri" w:cs="DokChampa"/>
      <w:sz w:val="16"/>
      <w:szCs w:val="16"/>
      <w:lang w:val="en-US" w:eastAsia="en-US"/>
    </w:rPr>
  </w:style>
  <w:style w:type="character" w:customStyle="1" w:styleId="BodyText3Char">
    <w:name w:val="Body Text 3 Char"/>
    <w:basedOn w:val="DefaultParagraphFont"/>
    <w:link w:val="BodyText3"/>
    <w:uiPriority w:val="99"/>
    <w:rsid w:val="00FB656E"/>
    <w:rPr>
      <w:rFonts w:ascii="Calibri" w:eastAsia="Calibri" w:hAnsi="Calibri" w:cs="DokChampa"/>
      <w:sz w:val="16"/>
      <w:szCs w:val="16"/>
      <w:lang w:val="en-US"/>
    </w:rPr>
  </w:style>
  <w:style w:type="paragraph" w:customStyle="1" w:styleId="Pagrindinistekstas1">
    <w:name w:val="Pagrindinis tekstas1"/>
    <w:rsid w:val="00FB656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FB656E"/>
    <w:pPr>
      <w:autoSpaceDE w:val="0"/>
      <w:autoSpaceDN w:val="0"/>
      <w:adjustRightInd w:val="0"/>
      <w:spacing w:after="160" w:line="256" w:lineRule="auto"/>
      <w:jc w:val="center"/>
    </w:pPr>
    <w:rPr>
      <w:rFonts w:ascii="TimesLT" w:eastAsia="Calibri" w:hAnsi="TimesLT" w:cs="DokChampa"/>
      <w:b/>
      <w:bCs/>
      <w:sz w:val="20"/>
      <w:szCs w:val="20"/>
      <w:lang w:val="en-US" w:eastAsia="en-US"/>
    </w:rPr>
  </w:style>
  <w:style w:type="paragraph" w:customStyle="1" w:styleId="Patvirtinta">
    <w:name w:val="Patvirtinta"/>
    <w:uiPriority w:val="99"/>
    <w:rsid w:val="00FB656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FB656E"/>
    <w:pPr>
      <w:spacing w:after="160" w:line="240" w:lineRule="exact"/>
    </w:pPr>
    <w:rPr>
      <w:rFonts w:ascii="Tahoma" w:eastAsia="Calibri" w:hAnsi="Tahoma" w:cs="DokChampa"/>
      <w:sz w:val="20"/>
      <w:szCs w:val="20"/>
      <w:lang w:val="en-US" w:eastAsia="en-US"/>
    </w:rPr>
  </w:style>
  <w:style w:type="paragraph" w:customStyle="1" w:styleId="MAZAS">
    <w:name w:val="MAZAS"/>
    <w:uiPriority w:val="99"/>
    <w:rsid w:val="00FB656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FB656E"/>
    <w:pPr>
      <w:autoSpaceDE w:val="0"/>
      <w:autoSpaceDN w:val="0"/>
      <w:spacing w:after="160" w:line="256" w:lineRule="auto"/>
      <w:jc w:val="center"/>
    </w:pPr>
    <w:rPr>
      <w:rFonts w:ascii="TimesLT" w:eastAsia="Calibri" w:hAnsi="TimesLT" w:cs="DokChampa"/>
      <w:b/>
      <w:bCs/>
      <w:sz w:val="20"/>
      <w:szCs w:val="20"/>
      <w:lang w:val="en-US"/>
    </w:rPr>
  </w:style>
  <w:style w:type="paragraph" w:customStyle="1" w:styleId="1">
    <w:name w:val="Стиль1"/>
    <w:basedOn w:val="Normal"/>
    <w:uiPriority w:val="99"/>
    <w:rsid w:val="00FB656E"/>
    <w:pPr>
      <w:spacing w:after="160" w:line="256" w:lineRule="auto"/>
      <w:jc w:val="center"/>
    </w:pPr>
    <w:rPr>
      <w:rFonts w:ascii="Calibri" w:eastAsia="Calibri" w:hAnsi="Calibri" w:cs="DokChampa"/>
      <w:sz w:val="22"/>
      <w:szCs w:val="20"/>
      <w:lang w:val="ru-RU" w:eastAsia="en-US"/>
    </w:rPr>
  </w:style>
  <w:style w:type="paragraph" w:styleId="TOC1">
    <w:name w:val="toc 1"/>
    <w:basedOn w:val="Normal"/>
    <w:next w:val="Normal"/>
    <w:autoRedefine/>
    <w:uiPriority w:val="39"/>
    <w:rsid w:val="00FB656E"/>
    <w:pPr>
      <w:tabs>
        <w:tab w:val="left" w:pos="360"/>
        <w:tab w:val="left" w:pos="540"/>
        <w:tab w:val="right" w:leader="dot" w:pos="8505"/>
      </w:tabs>
      <w:spacing w:after="160" w:line="256" w:lineRule="auto"/>
      <w:ind w:right="565"/>
      <w:jc w:val="both"/>
    </w:pPr>
    <w:rPr>
      <w:rFonts w:ascii="Calibri" w:eastAsia="Calibri" w:hAnsi="Calibri" w:cs="DokChampa"/>
      <w:bCs/>
      <w:iCs/>
      <w:caps/>
      <w:noProof/>
      <w:sz w:val="22"/>
      <w:szCs w:val="22"/>
      <w:lang w:val="en-US"/>
    </w:rPr>
  </w:style>
  <w:style w:type="paragraph" w:styleId="Subtitle">
    <w:name w:val="Subtitle"/>
    <w:basedOn w:val="Normal"/>
    <w:link w:val="SubtitleChar"/>
    <w:qFormat/>
    <w:rsid w:val="00FB656E"/>
    <w:pPr>
      <w:spacing w:after="160" w:line="256" w:lineRule="auto"/>
    </w:pPr>
    <w:rPr>
      <w:rFonts w:ascii="Calibri" w:eastAsia="Calibri" w:hAnsi="Calibri" w:cs="DokChampa"/>
      <w:sz w:val="22"/>
      <w:szCs w:val="22"/>
      <w:u w:val="single"/>
      <w:lang w:val="en-US" w:eastAsia="en-US"/>
    </w:rPr>
  </w:style>
  <w:style w:type="character" w:customStyle="1" w:styleId="SubtitleChar">
    <w:name w:val="Subtitle Char"/>
    <w:basedOn w:val="DefaultParagraphFont"/>
    <w:link w:val="Subtitle"/>
    <w:rsid w:val="00FB656E"/>
    <w:rPr>
      <w:rFonts w:ascii="Calibri" w:eastAsia="Calibri" w:hAnsi="Calibri" w:cs="DokChampa"/>
      <w:u w:val="single"/>
      <w:lang w:val="en-US"/>
    </w:rPr>
  </w:style>
  <w:style w:type="paragraph" w:styleId="HTMLPreformatted">
    <w:name w:val="HTML Preformatted"/>
    <w:basedOn w:val="Normal"/>
    <w:link w:val="HTMLPreformattedChar"/>
    <w:uiPriority w:val="99"/>
    <w:rsid w:val="00FB6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alibri"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B656E"/>
    <w:rPr>
      <w:rFonts w:ascii="Courier New" w:eastAsia="Calibri" w:hAnsi="Courier New" w:cs="Courier New"/>
      <w:sz w:val="20"/>
      <w:szCs w:val="20"/>
      <w:lang w:val="en-US"/>
    </w:rPr>
  </w:style>
  <w:style w:type="character" w:customStyle="1" w:styleId="FontStyle15">
    <w:name w:val="Font Style15"/>
    <w:uiPriority w:val="99"/>
    <w:rsid w:val="00FB656E"/>
    <w:rPr>
      <w:rFonts w:ascii="Times New Roman" w:hAnsi="Times New Roman" w:cs="Times New Roman"/>
      <w:sz w:val="20"/>
      <w:szCs w:val="20"/>
    </w:rPr>
  </w:style>
  <w:style w:type="paragraph" w:customStyle="1" w:styleId="Style1">
    <w:name w:val="Style1"/>
    <w:basedOn w:val="Normal"/>
    <w:uiPriority w:val="99"/>
    <w:rsid w:val="00FB656E"/>
    <w:pPr>
      <w:widowControl w:val="0"/>
      <w:autoSpaceDE w:val="0"/>
      <w:autoSpaceDN w:val="0"/>
      <w:adjustRightInd w:val="0"/>
      <w:spacing w:after="160" w:line="261" w:lineRule="exact"/>
      <w:jc w:val="both"/>
    </w:pPr>
    <w:rPr>
      <w:rFonts w:ascii="Calibri" w:eastAsia="Calibri" w:hAnsi="Calibri" w:cs="DokChampa"/>
      <w:sz w:val="22"/>
      <w:szCs w:val="22"/>
      <w:lang w:val="en-US"/>
    </w:rPr>
  </w:style>
  <w:style w:type="paragraph" w:styleId="PlainText">
    <w:name w:val="Plain Text"/>
    <w:basedOn w:val="Normal"/>
    <w:link w:val="PlainTextChar"/>
    <w:uiPriority w:val="99"/>
    <w:rsid w:val="00FB656E"/>
    <w:pPr>
      <w:spacing w:after="160" w:line="256" w:lineRule="auto"/>
    </w:pPr>
    <w:rPr>
      <w:rFonts w:ascii="Consolas" w:eastAsia="Calibri" w:hAnsi="Consolas" w:cs="DokChampa"/>
      <w:sz w:val="20"/>
      <w:szCs w:val="20"/>
      <w:lang w:val="en-US"/>
    </w:rPr>
  </w:style>
  <w:style w:type="character" w:customStyle="1" w:styleId="PlainTextChar">
    <w:name w:val="Plain Text Char"/>
    <w:basedOn w:val="DefaultParagraphFont"/>
    <w:link w:val="PlainText"/>
    <w:uiPriority w:val="99"/>
    <w:rsid w:val="00FB656E"/>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FB656E"/>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FB656E"/>
    <w:pPr>
      <w:keepLines/>
      <w:spacing w:after="160" w:line="256" w:lineRule="auto"/>
    </w:pPr>
    <w:rPr>
      <w:rFonts w:ascii="Book Antiqua" w:eastAsia="Calibri" w:hAnsi="Book Antiqua" w:cs="DokChampa"/>
      <w:sz w:val="16"/>
      <w:szCs w:val="20"/>
      <w:lang w:val="en-US" w:eastAsia="en-US"/>
    </w:rPr>
  </w:style>
  <w:style w:type="paragraph" w:customStyle="1" w:styleId="TableHeading">
    <w:name w:val="Table Heading"/>
    <w:basedOn w:val="TableText"/>
    <w:uiPriority w:val="99"/>
    <w:rsid w:val="00FB656E"/>
  </w:style>
  <w:style w:type="paragraph" w:styleId="TOC2">
    <w:name w:val="toc 2"/>
    <w:basedOn w:val="Normal"/>
    <w:next w:val="Normal"/>
    <w:autoRedefine/>
    <w:uiPriority w:val="39"/>
    <w:rsid w:val="00FB656E"/>
    <w:pPr>
      <w:spacing w:after="100" w:line="256" w:lineRule="auto"/>
      <w:ind w:left="240"/>
    </w:pPr>
    <w:rPr>
      <w:rFonts w:ascii="Calibri" w:eastAsia="Calibri" w:hAnsi="Calibri" w:cs="DokChampa"/>
      <w:sz w:val="22"/>
      <w:szCs w:val="20"/>
      <w:lang w:val="en-US" w:eastAsia="en-US"/>
    </w:rPr>
  </w:style>
  <w:style w:type="paragraph" w:customStyle="1" w:styleId="Priedas">
    <w:name w:val="Priedas"/>
    <w:basedOn w:val="Normal"/>
    <w:uiPriority w:val="99"/>
    <w:rsid w:val="00FB656E"/>
    <w:pPr>
      <w:spacing w:after="160" w:line="256" w:lineRule="auto"/>
      <w:jc w:val="both"/>
    </w:pPr>
    <w:rPr>
      <w:rFonts w:ascii="Calibri" w:eastAsia="Calibri" w:hAnsi="Calibri" w:cs="DokChampa"/>
      <w:sz w:val="22"/>
      <w:szCs w:val="22"/>
      <w:lang w:val="en-US" w:eastAsia="en-US"/>
    </w:rPr>
  </w:style>
  <w:style w:type="character" w:styleId="BookTitle">
    <w:name w:val="Book Title"/>
    <w:uiPriority w:val="99"/>
    <w:qFormat/>
    <w:rsid w:val="00FB656E"/>
    <w:rPr>
      <w:rFonts w:cs="Times New Roman"/>
      <w:b/>
      <w:bCs/>
      <w:smallCaps/>
      <w:spacing w:val="5"/>
    </w:rPr>
  </w:style>
  <w:style w:type="character" w:styleId="Strong">
    <w:name w:val="Strong"/>
    <w:uiPriority w:val="22"/>
    <w:qFormat/>
    <w:rsid w:val="00FB656E"/>
    <w:rPr>
      <w:rFonts w:cs="Times New Roman"/>
      <w:b/>
      <w:bCs/>
    </w:rPr>
  </w:style>
  <w:style w:type="character" w:styleId="LineNumber">
    <w:name w:val="line number"/>
    <w:uiPriority w:val="99"/>
    <w:rsid w:val="00FB656E"/>
    <w:rPr>
      <w:rFonts w:cs="Times New Roman"/>
    </w:rPr>
  </w:style>
  <w:style w:type="paragraph" w:styleId="ListBullet">
    <w:name w:val="List Bullet"/>
    <w:basedOn w:val="Normal"/>
    <w:uiPriority w:val="99"/>
    <w:rsid w:val="00FB656E"/>
    <w:pPr>
      <w:tabs>
        <w:tab w:val="num" w:pos="360"/>
      </w:tabs>
      <w:spacing w:after="160" w:line="256" w:lineRule="auto"/>
      <w:ind w:left="360" w:hanging="360"/>
    </w:pPr>
    <w:rPr>
      <w:rFonts w:ascii="Calibri" w:eastAsia="Calibri" w:hAnsi="Calibri" w:cs="DokChampa"/>
      <w:sz w:val="22"/>
      <w:szCs w:val="20"/>
      <w:lang w:val="en-US"/>
    </w:rPr>
  </w:style>
  <w:style w:type="table" w:customStyle="1" w:styleId="TableGrid1">
    <w:name w:val="Table Grid1"/>
    <w:basedOn w:val="TableNormal"/>
    <w:next w:val="TableGrid"/>
    <w:rsid w:val="00FB656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FB656E"/>
    <w:pPr>
      <w:spacing w:before="120" w:after="120" w:line="256" w:lineRule="auto"/>
      <w:ind w:left="1418" w:hanging="567"/>
      <w:jc w:val="both"/>
    </w:pPr>
    <w:rPr>
      <w:rFonts w:ascii="Calibri" w:eastAsia="Calibri" w:hAnsi="Calibri" w:cs="DokChampa"/>
      <w:sz w:val="22"/>
      <w:szCs w:val="20"/>
      <w:lang w:val="en-US"/>
    </w:rPr>
  </w:style>
  <w:style w:type="paragraph" w:styleId="FootnoteText">
    <w:name w:val="footnote text"/>
    <w:basedOn w:val="Normal"/>
    <w:link w:val="FootnoteTextChar"/>
    <w:rsid w:val="00FB656E"/>
    <w:pPr>
      <w:spacing w:after="160" w:line="256" w:lineRule="auto"/>
    </w:pPr>
    <w:rPr>
      <w:rFonts w:ascii="Calibri" w:eastAsia="Calibri" w:hAnsi="Calibri" w:cs="DokChampa"/>
      <w:sz w:val="20"/>
      <w:szCs w:val="20"/>
      <w:lang w:val="en-US" w:eastAsia="en-US"/>
    </w:rPr>
  </w:style>
  <w:style w:type="character" w:customStyle="1" w:styleId="FootnoteTextChar">
    <w:name w:val="Footnote Text Char"/>
    <w:basedOn w:val="DefaultParagraphFont"/>
    <w:link w:val="FootnoteText"/>
    <w:rsid w:val="00FB656E"/>
    <w:rPr>
      <w:rFonts w:ascii="Calibri" w:eastAsia="Calibri" w:hAnsi="Calibri" w:cs="DokChampa"/>
      <w:sz w:val="20"/>
      <w:szCs w:val="20"/>
      <w:lang w:val="en-US"/>
    </w:rPr>
  </w:style>
  <w:style w:type="character" w:styleId="FootnoteReference">
    <w:name w:val="footnote reference"/>
    <w:rsid w:val="00FB656E"/>
    <w:rPr>
      <w:vertAlign w:val="superscript"/>
    </w:rPr>
  </w:style>
  <w:style w:type="paragraph" w:customStyle="1" w:styleId="Hyperlink1">
    <w:name w:val="Hyperlink1"/>
    <w:basedOn w:val="Normal"/>
    <w:rsid w:val="00FB656E"/>
    <w:pPr>
      <w:autoSpaceDE w:val="0"/>
      <w:autoSpaceDN w:val="0"/>
      <w:spacing w:after="160" w:line="256" w:lineRule="auto"/>
      <w:ind w:firstLine="312"/>
      <w:jc w:val="both"/>
    </w:pPr>
    <w:rPr>
      <w:rFonts w:ascii="TimesLT" w:eastAsia="Calibri" w:hAnsi="TimesLT" w:cs="DokChampa"/>
      <w:sz w:val="20"/>
      <w:szCs w:val="20"/>
      <w:lang w:val="en-US" w:bidi="lo-LA"/>
    </w:rPr>
  </w:style>
  <w:style w:type="character" w:styleId="PlaceholderText">
    <w:name w:val="Placeholder Text"/>
    <w:uiPriority w:val="99"/>
    <w:semiHidden/>
    <w:rsid w:val="00FB656E"/>
    <w:rPr>
      <w:color w:val="808080"/>
    </w:rPr>
  </w:style>
  <w:style w:type="character" w:customStyle="1" w:styleId="Style2">
    <w:name w:val="Style2"/>
    <w:uiPriority w:val="1"/>
    <w:rsid w:val="00FB656E"/>
    <w:rPr>
      <w:rFonts w:ascii="Arial" w:hAnsi="Arial"/>
      <w:sz w:val="20"/>
    </w:rPr>
  </w:style>
  <w:style w:type="character" w:customStyle="1" w:styleId="Style3">
    <w:name w:val="Style3"/>
    <w:basedOn w:val="DefaultParagraphFont"/>
    <w:uiPriority w:val="1"/>
    <w:rsid w:val="00FB656E"/>
  </w:style>
  <w:style w:type="character" w:customStyle="1" w:styleId="Style4">
    <w:name w:val="Style4"/>
    <w:uiPriority w:val="1"/>
    <w:rsid w:val="00FB656E"/>
    <w:rPr>
      <w:rFonts w:ascii="Arial" w:hAnsi="Arial"/>
      <w:sz w:val="20"/>
    </w:rPr>
  </w:style>
  <w:style w:type="character" w:customStyle="1" w:styleId="Style5">
    <w:name w:val="Style5"/>
    <w:basedOn w:val="DefaultParagraphFont"/>
    <w:uiPriority w:val="1"/>
    <w:rsid w:val="00FB656E"/>
  </w:style>
  <w:style w:type="character" w:customStyle="1" w:styleId="Style6">
    <w:name w:val="Style6"/>
    <w:uiPriority w:val="1"/>
    <w:rsid w:val="00FB656E"/>
  </w:style>
  <w:style w:type="character" w:customStyle="1" w:styleId="Style7">
    <w:name w:val="Style7"/>
    <w:uiPriority w:val="1"/>
    <w:rsid w:val="00FB656E"/>
    <w:rPr>
      <w:rFonts w:ascii="Arial" w:hAnsi="Arial"/>
      <w:sz w:val="20"/>
    </w:rPr>
  </w:style>
  <w:style w:type="paragraph" w:styleId="EndnoteText">
    <w:name w:val="endnote text"/>
    <w:basedOn w:val="Normal"/>
    <w:link w:val="EndnoteTextChar"/>
    <w:uiPriority w:val="99"/>
    <w:semiHidden/>
    <w:unhideWhenUsed/>
    <w:rsid w:val="00FB656E"/>
    <w:pPr>
      <w:spacing w:after="160" w:line="256" w:lineRule="auto"/>
    </w:pPr>
    <w:rPr>
      <w:rFonts w:ascii="Calibri" w:eastAsia="Calibri" w:hAnsi="Calibri" w:cs="DokChampa"/>
      <w:sz w:val="20"/>
      <w:szCs w:val="20"/>
      <w:lang w:val="en-US" w:eastAsia="en-US"/>
    </w:rPr>
  </w:style>
  <w:style w:type="character" w:customStyle="1" w:styleId="EndnoteTextChar">
    <w:name w:val="Endnote Text Char"/>
    <w:basedOn w:val="DefaultParagraphFont"/>
    <w:link w:val="EndnoteText"/>
    <w:uiPriority w:val="99"/>
    <w:semiHidden/>
    <w:rsid w:val="00FB656E"/>
    <w:rPr>
      <w:rFonts w:ascii="Calibri" w:eastAsia="Calibri" w:hAnsi="Calibri" w:cs="DokChampa"/>
      <w:sz w:val="20"/>
      <w:szCs w:val="20"/>
      <w:lang w:val="en-US"/>
    </w:rPr>
  </w:style>
  <w:style w:type="character" w:styleId="EndnoteReference">
    <w:name w:val="endnote reference"/>
    <w:uiPriority w:val="99"/>
    <w:semiHidden/>
    <w:unhideWhenUsed/>
    <w:rsid w:val="00FB656E"/>
    <w:rPr>
      <w:vertAlign w:val="superscript"/>
    </w:rPr>
  </w:style>
  <w:style w:type="paragraph" w:customStyle="1" w:styleId="CM11">
    <w:name w:val="CM1+1"/>
    <w:basedOn w:val="Normal"/>
    <w:next w:val="Normal"/>
    <w:uiPriority w:val="99"/>
    <w:rsid w:val="00FB656E"/>
    <w:pPr>
      <w:autoSpaceDE w:val="0"/>
      <w:autoSpaceDN w:val="0"/>
      <w:adjustRightInd w:val="0"/>
      <w:spacing w:after="160" w:line="256" w:lineRule="auto"/>
    </w:pPr>
    <w:rPr>
      <w:rFonts w:ascii="EUAlbertina" w:eastAsia="Calibri" w:hAnsi="EUAlbertina" w:cs="DokChampa"/>
      <w:sz w:val="22"/>
      <w:szCs w:val="22"/>
      <w:lang w:val="en-US" w:eastAsia="en-US"/>
    </w:rPr>
  </w:style>
  <w:style w:type="paragraph" w:customStyle="1" w:styleId="CM31">
    <w:name w:val="CM3+1"/>
    <w:basedOn w:val="Normal"/>
    <w:next w:val="Normal"/>
    <w:uiPriority w:val="99"/>
    <w:rsid w:val="00FB656E"/>
    <w:pPr>
      <w:autoSpaceDE w:val="0"/>
      <w:autoSpaceDN w:val="0"/>
      <w:adjustRightInd w:val="0"/>
      <w:spacing w:after="160" w:line="256" w:lineRule="auto"/>
    </w:pPr>
    <w:rPr>
      <w:rFonts w:ascii="EUAlbertina" w:eastAsia="Calibri" w:hAnsi="EUAlbertina" w:cs="DokChampa"/>
      <w:sz w:val="22"/>
      <w:szCs w:val="22"/>
      <w:lang w:val="en-US" w:eastAsia="en-US"/>
    </w:rPr>
  </w:style>
  <w:style w:type="paragraph" w:customStyle="1" w:styleId="Default">
    <w:name w:val="Default"/>
    <w:rsid w:val="00FB656E"/>
    <w:pPr>
      <w:autoSpaceDE w:val="0"/>
      <w:autoSpaceDN w:val="0"/>
      <w:adjustRightInd w:val="0"/>
      <w:spacing w:after="0" w:line="240" w:lineRule="auto"/>
    </w:pPr>
    <w:rPr>
      <w:rFonts w:ascii="Arial" w:eastAsia="Calibri" w:hAnsi="Arial" w:cs="Arial"/>
      <w:color w:val="000000"/>
      <w:sz w:val="24"/>
      <w:szCs w:val="24"/>
      <w:lang w:val="lt-LT"/>
    </w:rPr>
  </w:style>
  <w:style w:type="character" w:styleId="Emphasis">
    <w:name w:val="Emphasis"/>
    <w:uiPriority w:val="20"/>
    <w:qFormat/>
    <w:rsid w:val="00FB656E"/>
    <w:rPr>
      <w:b/>
      <w:bCs/>
      <w:i w:val="0"/>
      <w:iCs w:val="0"/>
    </w:rPr>
  </w:style>
  <w:style w:type="character" w:customStyle="1" w:styleId="st1">
    <w:name w:val="st1"/>
    <w:basedOn w:val="DefaultParagraphFont"/>
    <w:rsid w:val="00FB656E"/>
  </w:style>
  <w:style w:type="paragraph" w:customStyle="1" w:styleId="CM1">
    <w:name w:val="CM1"/>
    <w:basedOn w:val="Default"/>
    <w:next w:val="Default"/>
    <w:uiPriority w:val="99"/>
    <w:rsid w:val="00FB656E"/>
    <w:rPr>
      <w:rFonts w:ascii="EUAlbertina" w:hAnsi="EUAlbertina" w:cs="Times New Roman"/>
      <w:color w:val="auto"/>
    </w:rPr>
  </w:style>
  <w:style w:type="paragraph" w:customStyle="1" w:styleId="CM3">
    <w:name w:val="CM3"/>
    <w:basedOn w:val="Default"/>
    <w:next w:val="Default"/>
    <w:uiPriority w:val="99"/>
    <w:rsid w:val="00FB656E"/>
    <w:rPr>
      <w:rFonts w:ascii="EUAlbertina" w:hAnsi="EUAlbertina" w:cs="Times New Roman"/>
      <w:color w:val="auto"/>
    </w:rPr>
  </w:style>
  <w:style w:type="character" w:customStyle="1" w:styleId="apple-converted-space">
    <w:name w:val="apple-converted-space"/>
    <w:basedOn w:val="DefaultParagraphFont"/>
    <w:rsid w:val="00FB656E"/>
  </w:style>
  <w:style w:type="numbering" w:customStyle="1" w:styleId="WWNum712">
    <w:name w:val="WWNum712"/>
    <w:rsid w:val="00FB656E"/>
    <w:pPr>
      <w:numPr>
        <w:numId w:val="2"/>
      </w:numPr>
    </w:pPr>
  </w:style>
  <w:style w:type="paragraph" w:styleId="TOCHeading">
    <w:name w:val="TOC Heading"/>
    <w:basedOn w:val="Heading1"/>
    <w:next w:val="Normal"/>
    <w:uiPriority w:val="39"/>
    <w:unhideWhenUsed/>
    <w:qFormat/>
    <w:rsid w:val="00FB656E"/>
    <w:pPr>
      <w:keepLines/>
      <w:spacing w:before="240" w:after="0" w:line="259" w:lineRule="auto"/>
      <w:outlineLvl w:val="9"/>
    </w:pPr>
    <w:rPr>
      <w:rFonts w:ascii="Cambria" w:eastAsia="Times New Roman" w:hAnsi="Cambria"/>
      <w:color w:val="365F91"/>
      <w:sz w:val="32"/>
      <w:szCs w:val="32"/>
    </w:rPr>
  </w:style>
  <w:style w:type="numbering" w:customStyle="1" w:styleId="NoList111">
    <w:name w:val="No List111"/>
    <w:next w:val="NoList"/>
    <w:uiPriority w:val="99"/>
    <w:semiHidden/>
    <w:unhideWhenUsed/>
    <w:rsid w:val="00FB656E"/>
  </w:style>
  <w:style w:type="numbering" w:customStyle="1" w:styleId="NoList2">
    <w:name w:val="No List2"/>
    <w:next w:val="NoList"/>
    <w:uiPriority w:val="99"/>
    <w:semiHidden/>
    <w:unhideWhenUsed/>
    <w:rsid w:val="00FB656E"/>
  </w:style>
  <w:style w:type="character" w:customStyle="1" w:styleId="FontStyle13">
    <w:name w:val="Font Style13"/>
    <w:uiPriority w:val="99"/>
    <w:rsid w:val="00FB656E"/>
    <w:rPr>
      <w:rFonts w:ascii="Times New Roman" w:hAnsi="Times New Roman" w:cs="Times New Roman"/>
      <w:sz w:val="22"/>
      <w:szCs w:val="22"/>
    </w:rPr>
  </w:style>
  <w:style w:type="paragraph" w:customStyle="1" w:styleId="Standard1">
    <w:name w:val="Standard1"/>
    <w:rsid w:val="00FB656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NumatytasispastraiposriftasChar">
    <w:name w:val="Numatytasis pastraipos šriftas Char"/>
    <w:basedOn w:val="Normal"/>
    <w:rsid w:val="00FB656E"/>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FB656E"/>
    <w:pPr>
      <w:spacing w:after="160" w:line="240" w:lineRule="exact"/>
    </w:pPr>
    <w:rPr>
      <w:rFonts w:ascii="Tahoma" w:hAnsi="Tahoma"/>
      <w:sz w:val="20"/>
      <w:szCs w:val="20"/>
      <w:lang w:val="en-US" w:eastAsia="en-US"/>
    </w:rPr>
  </w:style>
  <w:style w:type="paragraph" w:customStyle="1" w:styleId="Diagrama">
    <w:name w:val="Diagrama"/>
    <w:basedOn w:val="Normal"/>
    <w:rsid w:val="00FB656E"/>
    <w:pPr>
      <w:spacing w:after="160" w:line="240" w:lineRule="exact"/>
    </w:pPr>
    <w:rPr>
      <w:rFonts w:ascii="Tahoma" w:hAnsi="Tahoma"/>
      <w:sz w:val="20"/>
      <w:szCs w:val="20"/>
      <w:lang w:val="en-US" w:eastAsia="en-US"/>
    </w:rPr>
  </w:style>
  <w:style w:type="paragraph" w:customStyle="1" w:styleId="CharChar6Char">
    <w:name w:val="Char Char6 Char"/>
    <w:basedOn w:val="Normal"/>
    <w:rsid w:val="00FB656E"/>
    <w:pPr>
      <w:spacing w:after="160" w:line="240" w:lineRule="exact"/>
    </w:pPr>
    <w:rPr>
      <w:rFonts w:ascii="Tahoma" w:hAnsi="Tahoma"/>
      <w:sz w:val="20"/>
      <w:szCs w:val="20"/>
      <w:lang w:val="en-US" w:eastAsia="en-US"/>
    </w:rPr>
  </w:style>
  <w:style w:type="paragraph" w:customStyle="1" w:styleId="Section">
    <w:name w:val="Section"/>
    <w:basedOn w:val="Normal"/>
    <w:rsid w:val="00FB656E"/>
    <w:pPr>
      <w:widowControl w:val="0"/>
      <w:spacing w:line="360" w:lineRule="exact"/>
      <w:jc w:val="center"/>
    </w:pPr>
    <w:rPr>
      <w:rFonts w:ascii="Arial" w:hAnsi="Arial"/>
      <w:b/>
      <w:sz w:val="32"/>
      <w:szCs w:val="20"/>
      <w:lang w:val="cs-CZ" w:eastAsia="en-US"/>
    </w:rPr>
  </w:style>
  <w:style w:type="paragraph" w:customStyle="1" w:styleId="Text1">
    <w:name w:val="Text 1"/>
    <w:basedOn w:val="Normal"/>
    <w:rsid w:val="00FB656E"/>
    <w:pPr>
      <w:widowControl w:val="0"/>
      <w:spacing w:before="240" w:line="240" w:lineRule="exact"/>
      <w:ind w:left="567"/>
      <w:jc w:val="both"/>
    </w:pPr>
    <w:rPr>
      <w:rFonts w:ascii="Arial" w:hAnsi="Arial"/>
      <w:szCs w:val="20"/>
      <w:lang w:val="cs-CZ" w:eastAsia="en-US"/>
    </w:rPr>
  </w:style>
  <w:style w:type="paragraph" w:customStyle="1" w:styleId="text-3mezera">
    <w:name w:val="text - 3 mezera"/>
    <w:basedOn w:val="Normal"/>
    <w:rsid w:val="00FB656E"/>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FB656E"/>
    <w:pPr>
      <w:spacing w:before="120"/>
      <w:jc w:val="center"/>
    </w:pPr>
    <w:rPr>
      <w:sz w:val="20"/>
    </w:rPr>
  </w:style>
  <w:style w:type="paragraph" w:customStyle="1" w:styleId="text">
    <w:name w:val="text"/>
    <w:rsid w:val="00FB656E"/>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FB656E"/>
    <w:pPr>
      <w:widowControl w:val="0"/>
      <w:spacing w:before="240" w:line="240" w:lineRule="exact"/>
      <w:ind w:left="567" w:hanging="567"/>
      <w:jc w:val="both"/>
    </w:pPr>
    <w:rPr>
      <w:rFonts w:ascii="Arial" w:hAnsi="Arial"/>
      <w:szCs w:val="20"/>
      <w:lang w:val="cs-CZ" w:eastAsia="en-US"/>
    </w:rPr>
  </w:style>
  <w:style w:type="paragraph" w:styleId="Caption">
    <w:name w:val="caption"/>
    <w:basedOn w:val="Normal"/>
    <w:next w:val="Normal"/>
    <w:qFormat/>
    <w:rsid w:val="00FB656E"/>
    <w:rPr>
      <w:b/>
      <w:bCs/>
      <w:sz w:val="20"/>
      <w:szCs w:val="20"/>
    </w:rPr>
  </w:style>
  <w:style w:type="paragraph" w:styleId="TOC3">
    <w:name w:val="toc 3"/>
    <w:basedOn w:val="Normal"/>
    <w:next w:val="Normal"/>
    <w:autoRedefine/>
    <w:uiPriority w:val="39"/>
    <w:unhideWhenUsed/>
    <w:rsid w:val="00FB656E"/>
    <w:pPr>
      <w:spacing w:after="160" w:line="256" w:lineRule="auto"/>
      <w:ind w:left="440"/>
    </w:pPr>
    <w:rPr>
      <w:rFonts w:ascii="Calibri" w:eastAsia="Calibri" w:hAnsi="Calibri" w:cs="DokChampa"/>
      <w:sz w:val="22"/>
      <w:szCs w:val="22"/>
      <w:lang w:val="en-US" w:eastAsia="en-US"/>
    </w:rPr>
  </w:style>
  <w:style w:type="character" w:customStyle="1" w:styleId="Bodytext20">
    <w:name w:val="Body text (2)_"/>
    <w:rsid w:val="00FB656E"/>
    <w:rPr>
      <w:rFonts w:ascii="Times New Roman" w:hAnsi="Times New Roman" w:cs="Times New Roman" w:hint="default"/>
      <w:sz w:val="21"/>
      <w:szCs w:val="21"/>
      <w:shd w:val="clear" w:color="auto" w:fill="FFFFFF"/>
      <w:lang w:eastAsia="lt-LT"/>
    </w:rPr>
  </w:style>
  <w:style w:type="character" w:styleId="UnresolvedMention">
    <w:name w:val="Unresolved Mention"/>
    <w:basedOn w:val="DefaultParagraphFont"/>
    <w:uiPriority w:val="99"/>
    <w:unhideWhenUsed/>
    <w:rsid w:val="00FB656E"/>
    <w:rPr>
      <w:color w:val="605E5C"/>
      <w:shd w:val="clear" w:color="auto" w:fill="E1DFDD"/>
    </w:rPr>
  </w:style>
  <w:style w:type="character" w:styleId="Mention">
    <w:name w:val="Mention"/>
    <w:basedOn w:val="DefaultParagraphFont"/>
    <w:uiPriority w:val="99"/>
    <w:unhideWhenUsed/>
    <w:rsid w:val="00FB656E"/>
    <w:rPr>
      <w:color w:val="2B579A"/>
      <w:shd w:val="clear" w:color="auto" w:fill="E1DFDD"/>
    </w:rPr>
  </w:style>
  <w:style w:type="character" w:customStyle="1" w:styleId="normaltextrun">
    <w:name w:val="normaltextrun"/>
    <w:basedOn w:val="DefaultParagraphFont"/>
    <w:rsid w:val="00FB656E"/>
  </w:style>
  <w:style w:type="character" w:customStyle="1" w:styleId="eop">
    <w:name w:val="eop"/>
    <w:basedOn w:val="DefaultParagraphFont"/>
    <w:rsid w:val="00FB656E"/>
  </w:style>
  <w:style w:type="paragraph" w:customStyle="1" w:styleId="Body2">
    <w:name w:val="Body 2"/>
    <w:rsid w:val="00FB656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Title">
    <w:name w:val="Title"/>
    <w:basedOn w:val="Normal"/>
    <w:next w:val="Normal"/>
    <w:link w:val="TitleChar"/>
    <w:qFormat/>
    <w:rsid w:val="00FB656E"/>
    <w:pPr>
      <w:spacing w:before="240" w:after="60"/>
      <w:outlineLvl w:val="0"/>
    </w:pPr>
    <w:rPr>
      <w:b/>
      <w:bCs/>
      <w:kern w:val="28"/>
      <w:szCs w:val="32"/>
      <w:lang w:val="en-GB" w:eastAsia="en-US"/>
    </w:rPr>
  </w:style>
  <w:style w:type="character" w:customStyle="1" w:styleId="TitleChar">
    <w:name w:val="Title Char"/>
    <w:basedOn w:val="DefaultParagraphFont"/>
    <w:link w:val="Title"/>
    <w:rsid w:val="00FB656E"/>
    <w:rPr>
      <w:rFonts w:ascii="Times New Roman" w:eastAsia="Times New Roman" w:hAnsi="Times New Roman" w:cs="Times New Roman"/>
      <w:b/>
      <w:bCs/>
      <w:kern w:val="28"/>
      <w:sz w:val="24"/>
      <w:szCs w:val="32"/>
    </w:rPr>
  </w:style>
  <w:style w:type="paragraph" w:customStyle="1" w:styleId="normal-p">
    <w:name w:val="normal-p"/>
    <w:basedOn w:val="Normal"/>
    <w:rsid w:val="00FB656E"/>
    <w:pPr>
      <w:suppressAutoHyphens/>
      <w:autoSpaceDN w:val="0"/>
      <w:spacing w:before="100" w:after="100"/>
      <w:textAlignment w:val="baseline"/>
    </w:pPr>
  </w:style>
  <w:style w:type="paragraph" w:customStyle="1" w:styleId="paragraph">
    <w:name w:val="paragraph"/>
    <w:basedOn w:val="Normal"/>
    <w:rsid w:val="00053FFB"/>
    <w:pPr>
      <w:spacing w:before="100" w:beforeAutospacing="1" w:after="100" w:afterAutospacing="1"/>
    </w:pPr>
    <w:rPr>
      <w:rFonts w:ascii="Calibri" w:eastAsiaTheme="minorHAnsi" w:hAnsi="Calibri" w:cs="Calibri"/>
      <w:sz w:val="22"/>
      <w:szCs w:val="22"/>
      <w:lang w:val="en-GB" w:eastAsia="en-GB"/>
    </w:rPr>
  </w:style>
  <w:style w:type="character" w:customStyle="1" w:styleId="spellingerror">
    <w:name w:val="spellingerror"/>
    <w:basedOn w:val="DefaultParagraphFont"/>
    <w:rsid w:val="0005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skaita@vpt.l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saskaita.eu" TargetMode="External"/><Relationship Id="rId17" Type="http://schemas.openxmlformats.org/officeDocument/2006/relationships/hyperlink" Target="https://www.litrail.lt/documents/10279/12035620/LTG_duomen%C5%B3%20perdavimo+susitarimas_tipinis_nuasmenintas.docx/38abbcc1-53cf-43ed-bbf0-7af4a85b44b9"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ur05.safelinks.protection.outlook.com/?url=http%3A%2F%2Fwww.stat.gov.lt%2F&amp;data=05%7C01%7Czavinta.sliaziene%40ltg.lt%7Cc331a942c2e24d5e4f2c08daf54409c4%7Cd91d5b659d3849089bd1ebc28a01cade%7C0%7C0%7C638091969825423354%7CUnknown%7CTWFpbGZsb3d8eyJWIjoiMC4wLjAwMDAiLCJQIjoiV2luMzIiLCJBTiI6Ik1haWwiLCJXVCI6Mn0%3D%7C3000%7C%7C%7C&amp;sdata=a68URvbPKxCh1tVk808i4ULT%2BOYOJV87YSTsKX%2Buclg%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listContractDocuments.do?resourceId=610166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inea/en/connecting-europe-facility/cef-energy/beneficiaries-info-point/publicity-guidelines-logo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tg.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litrail.lt/documents/10279/12035620/LTG_duomen%C5%B3perdavimo+susitarimas_tipinis_nuasmenintas.docx/38abbcc1-53cf-43ed-bbf0-7af4a85b44b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671A1EEB204AD1B834D8489160F77A"/>
        <w:category>
          <w:name w:val="Bendrosios nuostatos"/>
          <w:gallery w:val="placeholder"/>
        </w:category>
        <w:types>
          <w:type w:val="bbPlcHdr"/>
        </w:types>
        <w:behaviors>
          <w:behavior w:val="content"/>
        </w:behaviors>
        <w:guid w:val="{87BF4AFE-CB77-4430-9856-14965D6942D6}"/>
      </w:docPartPr>
      <w:docPartBody>
        <w:p w:rsidR="00A91827" w:rsidRDefault="001D0B5B" w:rsidP="001D0B5B">
          <w:pPr>
            <w:pStyle w:val="DB671A1EEB204AD1B834D8489160F77A"/>
          </w:pPr>
          <w:r w:rsidRPr="0065591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_Helvetica">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Yu Mincho">
    <w:altName w:val="Yu Gothic"/>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5B"/>
    <w:rsid w:val="00035A7B"/>
    <w:rsid w:val="000658A7"/>
    <w:rsid w:val="00110D44"/>
    <w:rsid w:val="00125CA3"/>
    <w:rsid w:val="001D0B5B"/>
    <w:rsid w:val="002216ED"/>
    <w:rsid w:val="002B6177"/>
    <w:rsid w:val="002E2B7C"/>
    <w:rsid w:val="0035372F"/>
    <w:rsid w:val="003545EA"/>
    <w:rsid w:val="003E6894"/>
    <w:rsid w:val="00402C61"/>
    <w:rsid w:val="0042332F"/>
    <w:rsid w:val="00481D63"/>
    <w:rsid w:val="00581EB1"/>
    <w:rsid w:val="00626AC3"/>
    <w:rsid w:val="006356BC"/>
    <w:rsid w:val="0067191A"/>
    <w:rsid w:val="0067747C"/>
    <w:rsid w:val="006A737D"/>
    <w:rsid w:val="00727A40"/>
    <w:rsid w:val="007A705F"/>
    <w:rsid w:val="007E2645"/>
    <w:rsid w:val="0080381B"/>
    <w:rsid w:val="00867666"/>
    <w:rsid w:val="008C52F1"/>
    <w:rsid w:val="00912B6B"/>
    <w:rsid w:val="009369FF"/>
    <w:rsid w:val="009451D4"/>
    <w:rsid w:val="00964BEB"/>
    <w:rsid w:val="00970172"/>
    <w:rsid w:val="009C1CC7"/>
    <w:rsid w:val="00A04F72"/>
    <w:rsid w:val="00A11A50"/>
    <w:rsid w:val="00A91827"/>
    <w:rsid w:val="00C60195"/>
    <w:rsid w:val="00C63F7B"/>
    <w:rsid w:val="00C65EA7"/>
    <w:rsid w:val="00C82F5C"/>
    <w:rsid w:val="00D444C1"/>
    <w:rsid w:val="00DE3803"/>
    <w:rsid w:val="00E22B16"/>
    <w:rsid w:val="00EB0F0E"/>
    <w:rsid w:val="00F33D21"/>
    <w:rsid w:val="00F541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97C1E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2645"/>
    <w:rPr>
      <w:color w:val="808080"/>
    </w:rPr>
  </w:style>
  <w:style w:type="paragraph" w:customStyle="1" w:styleId="DB671A1EEB204AD1B834D8489160F77A">
    <w:name w:val="DB671A1EEB204AD1B834D8489160F77A"/>
    <w:rsid w:val="001D0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2768b961fe3d0647237cb00bb190cc1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dc2d161d38fc120dea1ee4b9e7f52013"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0016F-EE79-4D36-9F05-09A317530921}">
  <ds:schemaRefs>
    <ds:schemaRef ds:uri="http://schemas.openxmlformats.org/officeDocument/2006/bibliography"/>
  </ds:schemaRefs>
</ds:datastoreItem>
</file>

<file path=customXml/itemProps2.xml><?xml version="1.0" encoding="utf-8"?>
<ds:datastoreItem xmlns:ds="http://schemas.openxmlformats.org/officeDocument/2006/customXml" ds:itemID="{6B3A3F02-534C-4C95-ADAF-DA3BC9966ED2}">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3.xml><?xml version="1.0" encoding="utf-8"?>
<ds:datastoreItem xmlns:ds="http://schemas.openxmlformats.org/officeDocument/2006/customXml" ds:itemID="{F008B351-63EF-4F6D-8088-5013C3C2A791}">
  <ds:schemaRefs>
    <ds:schemaRef ds:uri="http://schemas.microsoft.com/sharepoint/v3/contenttype/forms"/>
  </ds:schemaRefs>
</ds:datastoreItem>
</file>

<file path=customXml/itemProps4.xml><?xml version="1.0" encoding="utf-8"?>
<ds:datastoreItem xmlns:ds="http://schemas.openxmlformats.org/officeDocument/2006/customXml" ds:itemID="{059A2240-9633-4351-81F4-D5EEDE0BE10F}"/>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1456</TotalTime>
  <Pages>43</Pages>
  <Words>28072</Words>
  <Characters>160013</Characters>
  <Application>Microsoft Office Word</Application>
  <DocSecurity>0</DocSecurity>
  <Lines>1333</Lines>
  <Paragraphs>375</Paragraphs>
  <ScaleCrop>false</ScaleCrop>
  <Company/>
  <LinksUpToDate>false</LinksUpToDate>
  <CharactersWithSpaces>187710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Žavinta Šliažienė</dc:creator>
  <cp:keywords/>
  <dc:description/>
  <cp:lastModifiedBy>Paulius Želvys</cp:lastModifiedBy>
  <cp:revision>34</cp:revision>
  <dcterms:created xsi:type="dcterms:W3CDTF">2025-10-21T09:57:00Z</dcterms:created>
  <dcterms:modified xsi:type="dcterms:W3CDTF">2026-02-25T11:25:00Z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2022-10-25T06:50:16Z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70b7231d-4a49-4f86-8050-dec0156e75c9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y fmtid="{D5CDD505-2E9C-101B-9397-08002B2CF9AE}" pid="10" name="MediaServiceImageTags">
    <vt:lpwstr/>
  </property>
</Properties>
</file>