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6EEF" w14:textId="77777777" w:rsidR="008134EB" w:rsidRPr="00691DD7" w:rsidRDefault="008134EB" w:rsidP="008134EB">
      <w:pPr>
        <w:ind w:firstLine="6237"/>
        <w:rPr>
          <w:rFonts w:ascii="Times New Roman" w:hAnsi="Times New Roman"/>
          <w:bCs/>
          <w:sz w:val="24"/>
          <w:szCs w:val="24"/>
        </w:rPr>
      </w:pPr>
      <w:r w:rsidRPr="00691DD7">
        <w:rPr>
          <w:rFonts w:ascii="Times New Roman" w:hAnsi="Times New Roman"/>
          <w:bCs/>
          <w:sz w:val="24"/>
          <w:szCs w:val="24"/>
        </w:rPr>
        <w:t>2025 m.                              d.</w:t>
      </w:r>
    </w:p>
    <w:p w14:paraId="6CE6C48D" w14:textId="0955B442" w:rsidR="008134EB" w:rsidRPr="00691DD7" w:rsidRDefault="008134EB" w:rsidP="008134EB">
      <w:pPr>
        <w:ind w:left="6237" w:right="-143"/>
        <w:contextualSpacing/>
        <w:rPr>
          <w:rFonts w:ascii="Times New Roman" w:hAnsi="Times New Roman"/>
          <w:sz w:val="24"/>
          <w:szCs w:val="24"/>
        </w:rPr>
      </w:pPr>
      <w:r w:rsidRPr="00691DD7">
        <w:rPr>
          <w:rFonts w:ascii="Times New Roman" w:hAnsi="Times New Roman"/>
          <w:bCs/>
          <w:sz w:val="24"/>
          <w:szCs w:val="24"/>
        </w:rPr>
        <w:t xml:space="preserve">prekių viešojo pirkimo–pardavimo </w:t>
      </w:r>
      <w:r w:rsidRPr="00691DD7">
        <w:rPr>
          <w:rFonts w:ascii="Times New Roman" w:hAnsi="Times New Roman"/>
          <w:sz w:val="24"/>
          <w:szCs w:val="24"/>
        </w:rPr>
        <w:t xml:space="preserve">sutarties </w:t>
      </w:r>
    </w:p>
    <w:p w14:paraId="6C0F4DA1" w14:textId="39648E7F" w:rsidR="008134EB" w:rsidRPr="00691DD7" w:rsidRDefault="008134EB" w:rsidP="008134EB">
      <w:pPr>
        <w:ind w:left="6237" w:right="-143"/>
        <w:contextualSpacing/>
        <w:rPr>
          <w:rFonts w:ascii="Times New Roman" w:hAnsi="Times New Roman"/>
          <w:bCs/>
          <w:sz w:val="24"/>
          <w:szCs w:val="24"/>
        </w:rPr>
      </w:pPr>
      <w:r w:rsidRPr="00691DD7">
        <w:rPr>
          <w:rFonts w:ascii="Times New Roman" w:hAnsi="Times New Roman"/>
          <w:sz w:val="24"/>
          <w:szCs w:val="24"/>
        </w:rPr>
        <w:t xml:space="preserve">priedas </w:t>
      </w:r>
    </w:p>
    <w:p w14:paraId="0BFEA082" w14:textId="77777777" w:rsidR="008134EB" w:rsidRDefault="008134EB" w:rsidP="008134EB">
      <w:pPr>
        <w:spacing w:line="360" w:lineRule="auto"/>
        <w:ind w:left="3888" w:hanging="3604"/>
        <w:rPr>
          <w:rFonts w:ascii="Times New Roman" w:hAnsi="Times New Roman"/>
          <w:b/>
          <w:bCs/>
          <w:sz w:val="24"/>
          <w:szCs w:val="24"/>
        </w:rPr>
      </w:pPr>
    </w:p>
    <w:p w14:paraId="0C455F90" w14:textId="4F2A1645" w:rsidR="008134EB" w:rsidRDefault="008134EB" w:rsidP="00691DD7">
      <w:pPr>
        <w:spacing w:line="360" w:lineRule="auto"/>
        <w:ind w:left="3888" w:hanging="3604"/>
        <w:jc w:val="center"/>
        <w:rPr>
          <w:rFonts w:ascii="Times New Roman" w:hAnsi="Times New Roman"/>
          <w:b/>
          <w:bCs/>
          <w:sz w:val="24"/>
          <w:szCs w:val="24"/>
        </w:rPr>
      </w:pPr>
      <w:r>
        <w:rPr>
          <w:rFonts w:ascii="Times New Roman" w:hAnsi="Times New Roman"/>
          <w:b/>
          <w:bCs/>
          <w:sz w:val="24"/>
          <w:szCs w:val="24"/>
        </w:rPr>
        <w:t>TECHNINĖ SPECIFIKACIJA</w:t>
      </w:r>
    </w:p>
    <w:p w14:paraId="37E418C9" w14:textId="2A1439A1" w:rsidR="008134EB" w:rsidRPr="008134EB" w:rsidRDefault="008134EB" w:rsidP="008134EB">
      <w:pPr>
        <w:spacing w:line="360" w:lineRule="auto"/>
        <w:ind w:left="3888" w:hanging="3604"/>
        <w:rPr>
          <w:rFonts w:ascii="Times New Roman" w:hAnsi="Times New Roman"/>
          <w:b/>
          <w:bCs/>
          <w:sz w:val="24"/>
          <w:szCs w:val="24"/>
        </w:rPr>
      </w:pPr>
      <w:r w:rsidRPr="008134EB">
        <w:rPr>
          <w:rFonts w:ascii="Times New Roman" w:hAnsi="Times New Roman"/>
          <w:b/>
          <w:bCs/>
          <w:sz w:val="24"/>
          <w:szCs w:val="24"/>
        </w:rPr>
        <w:t>Pirma</w:t>
      </w:r>
      <w:r>
        <w:rPr>
          <w:rFonts w:ascii="Times New Roman" w:hAnsi="Times New Roman"/>
          <w:b/>
          <w:bCs/>
          <w:sz w:val="24"/>
          <w:szCs w:val="24"/>
        </w:rPr>
        <w:t>i</w:t>
      </w:r>
      <w:r w:rsidRPr="008134EB">
        <w:rPr>
          <w:rFonts w:ascii="Times New Roman" w:hAnsi="Times New Roman"/>
          <w:b/>
          <w:bCs/>
          <w:sz w:val="24"/>
          <w:szCs w:val="24"/>
        </w:rPr>
        <w:t xml:space="preserve"> pirkimo objekto dali</w:t>
      </w:r>
      <w:r>
        <w:rPr>
          <w:rFonts w:ascii="Times New Roman" w:hAnsi="Times New Roman"/>
          <w:b/>
          <w:bCs/>
          <w:sz w:val="24"/>
          <w:szCs w:val="24"/>
        </w:rPr>
        <w:t>ai</w:t>
      </w:r>
      <w:r w:rsidRPr="008134EB">
        <w:rPr>
          <w:rFonts w:ascii="Times New Roman" w:hAnsi="Times New Roman"/>
          <w:b/>
          <w:bCs/>
          <w:sz w:val="24"/>
          <w:szCs w:val="24"/>
        </w:rPr>
        <w:t xml:space="preserve"> - Vidutinio našumo ugniasienės reikalavimai:</w:t>
      </w:r>
    </w:p>
    <w:tbl>
      <w:tblPr>
        <w:tblW w:w="9715" w:type="dxa"/>
        <w:tblInd w:w="108" w:type="dxa"/>
        <w:tblCellMar>
          <w:left w:w="0" w:type="dxa"/>
          <w:right w:w="0" w:type="dxa"/>
        </w:tblCellMar>
        <w:tblLook w:val="04A0" w:firstRow="1" w:lastRow="0" w:firstColumn="1" w:lastColumn="0" w:noHBand="0" w:noVBand="1"/>
      </w:tblPr>
      <w:tblGrid>
        <w:gridCol w:w="1016"/>
        <w:gridCol w:w="3423"/>
        <w:gridCol w:w="5276"/>
      </w:tblGrid>
      <w:tr w:rsidR="008134EB" w:rsidRPr="008134EB" w14:paraId="13322C6D" w14:textId="77777777" w:rsidTr="00691DD7">
        <w:tc>
          <w:tcPr>
            <w:tcW w:w="10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497B1FC" w14:textId="77777777" w:rsidR="008134EB" w:rsidRPr="008134EB" w:rsidRDefault="008134EB" w:rsidP="00D05B2E">
            <w:pPr>
              <w:rPr>
                <w:rFonts w:ascii="Times New Roman" w:hAnsi="Times New Roman"/>
                <w:b/>
                <w:bCs/>
                <w:sz w:val="24"/>
                <w:szCs w:val="24"/>
              </w:rPr>
            </w:pPr>
            <w:r w:rsidRPr="008134EB">
              <w:rPr>
                <w:rFonts w:ascii="Times New Roman" w:hAnsi="Times New Roman"/>
                <w:b/>
                <w:bCs/>
                <w:sz w:val="24"/>
                <w:szCs w:val="24"/>
              </w:rPr>
              <w:t>Eil. Nr.</w:t>
            </w:r>
          </w:p>
        </w:tc>
        <w:tc>
          <w:tcPr>
            <w:tcW w:w="34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A93D7A8" w14:textId="77777777" w:rsidR="008134EB" w:rsidRPr="008134EB" w:rsidRDefault="008134EB" w:rsidP="00D05B2E">
            <w:pPr>
              <w:jc w:val="center"/>
              <w:rPr>
                <w:rFonts w:ascii="Times New Roman" w:hAnsi="Times New Roman"/>
                <w:b/>
                <w:bCs/>
                <w:sz w:val="24"/>
                <w:szCs w:val="24"/>
              </w:rPr>
            </w:pPr>
            <w:r w:rsidRPr="008134EB">
              <w:rPr>
                <w:rFonts w:ascii="Times New Roman" w:hAnsi="Times New Roman"/>
                <w:b/>
                <w:bCs/>
                <w:sz w:val="24"/>
                <w:szCs w:val="24"/>
              </w:rPr>
              <w:t>Parametras</w:t>
            </w:r>
          </w:p>
        </w:tc>
        <w:tc>
          <w:tcPr>
            <w:tcW w:w="527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4C509F7" w14:textId="77777777" w:rsidR="008134EB" w:rsidRPr="008134EB" w:rsidRDefault="008134EB" w:rsidP="00D05B2E">
            <w:pPr>
              <w:jc w:val="center"/>
              <w:rPr>
                <w:rFonts w:ascii="Times New Roman" w:hAnsi="Times New Roman"/>
                <w:b/>
                <w:bCs/>
                <w:sz w:val="24"/>
                <w:szCs w:val="24"/>
              </w:rPr>
            </w:pPr>
            <w:r w:rsidRPr="008134EB">
              <w:rPr>
                <w:rFonts w:ascii="Times New Roman" w:hAnsi="Times New Roman"/>
                <w:b/>
                <w:bCs/>
                <w:sz w:val="24"/>
                <w:szCs w:val="24"/>
              </w:rPr>
              <w:t>Reikalaujama minimali reikšmė</w:t>
            </w:r>
          </w:p>
        </w:tc>
      </w:tr>
      <w:tr w:rsidR="008134EB" w:rsidRPr="008134EB" w14:paraId="1F2A65FA"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F0FCB"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D891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Gamintojas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2330B62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Nurodo tiekėjas.</w:t>
            </w:r>
          </w:p>
        </w:tc>
      </w:tr>
      <w:tr w:rsidR="008134EB" w:rsidRPr="008134EB" w14:paraId="3CDF4EF0"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FB37"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04D3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Modelis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3F0E0CF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Nurodo tiekėjas.</w:t>
            </w:r>
          </w:p>
        </w:tc>
      </w:tr>
      <w:tr w:rsidR="008134EB" w:rsidRPr="008134EB" w14:paraId="5F02CB4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42082"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FF47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Tipas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46125FE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Specializuotas vieno gamintojo aparatinis-programinis sprendimas (anglų. k. - appliance) užtikrinantis kompiuterių  tinklo perimetro kontrolę, įsibrovimų aptikimą ir prevenciją, srautų turinio kontrolę. </w:t>
            </w:r>
          </w:p>
        </w:tc>
      </w:tr>
      <w:tr w:rsidR="008134EB" w:rsidRPr="008134EB" w14:paraId="4F8C0DB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E7DA1"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hideMark/>
          </w:tcPr>
          <w:p w14:paraId="3D663A7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El. maitinimas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15DEC5A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220V AC 50Hz</w:t>
            </w:r>
          </w:p>
        </w:tc>
      </w:tr>
      <w:tr w:rsidR="008134EB" w:rsidRPr="008134EB" w14:paraId="6726CC9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7B22C"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B29C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Prievadai</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5EFDE745"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Ne mažiau 6 vnt. 10/100/1000 RJ45 LAN prievadų.</w:t>
            </w:r>
          </w:p>
          <w:p w14:paraId="4D9E1C34" w14:textId="77777777" w:rsidR="008134EB" w:rsidRPr="008134EB" w:rsidRDefault="008134EB" w:rsidP="00D05B2E">
            <w:pPr>
              <w:autoSpaceDE w:val="0"/>
              <w:autoSpaceDN w:val="0"/>
              <w:spacing w:line="276" w:lineRule="auto"/>
              <w:rPr>
                <w:rFonts w:ascii="Times New Roman" w:hAnsi="Times New Roman"/>
                <w:sz w:val="24"/>
                <w:szCs w:val="24"/>
              </w:rPr>
            </w:pPr>
            <w:r w:rsidRPr="008134EB">
              <w:rPr>
                <w:rFonts w:ascii="Times New Roman" w:hAnsi="Times New Roman"/>
                <w:sz w:val="24"/>
                <w:szCs w:val="24"/>
              </w:rPr>
              <w:t>Ne mažiau 2 vnt. 10/100/1000 RJ45 WAN prievadų</w:t>
            </w:r>
          </w:p>
          <w:p w14:paraId="45ACE470"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Ne mažiau 1 vnt. valdymo prievadų ( angl. console port)</w:t>
            </w:r>
          </w:p>
          <w:p w14:paraId="14C4659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1 vnt. USB prievadų</w:t>
            </w:r>
          </w:p>
        </w:tc>
      </w:tr>
      <w:tr w:rsidR="008134EB" w:rsidRPr="008134EB" w14:paraId="4D4AFDD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33669"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B428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Ugniasienės pralaidumas (512 baitų paketai)</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4AC3C32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kaip 10 Gbps</w:t>
            </w:r>
          </w:p>
        </w:tc>
      </w:tr>
      <w:tr w:rsidR="008134EB" w:rsidRPr="008134EB" w14:paraId="035776F8"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9D150"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FD59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VPN pralaidumas (512 baitų paketai)</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1811A81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Ne mažiau 6 Gbps </w:t>
            </w:r>
          </w:p>
        </w:tc>
      </w:tr>
      <w:tr w:rsidR="008134EB" w:rsidRPr="008134EB" w14:paraId="2C02B8FE"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BBA5F" w14:textId="77777777" w:rsidR="008134EB" w:rsidRPr="008134EB" w:rsidRDefault="008134EB" w:rsidP="008134EB">
            <w:pPr>
              <w:pStyle w:val="Sraopastraipa"/>
              <w:numPr>
                <w:ilvl w:val="0"/>
                <w:numId w:val="1"/>
              </w:numPr>
              <w:spacing w:after="160" w:line="276" w:lineRule="auto"/>
              <w:rPr>
                <w:rFonts w:ascii="Times New Roman" w:hAnsi="Times New Roman"/>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9A3C8"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Aplikacijų tikrinimo  pralaidumas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6CFCFE41"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Ne mažiau 1,8 Gbps</w:t>
            </w:r>
          </w:p>
        </w:tc>
      </w:tr>
      <w:tr w:rsidR="008134EB" w:rsidRPr="008134EB" w14:paraId="6A373D3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FA4A9"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CF70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Apsaugos nuo įsilaužimų (IPS) skenuojamo srauto pralaidumas </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5DFDCFB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1,4 Gbps.</w:t>
            </w:r>
          </w:p>
        </w:tc>
      </w:tr>
      <w:tr w:rsidR="008134EB" w:rsidRPr="008134EB" w14:paraId="7206D23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58FE6" w14:textId="77777777" w:rsidR="008134EB" w:rsidRPr="008134EB" w:rsidRDefault="008134EB" w:rsidP="008134EB">
            <w:pPr>
              <w:pStyle w:val="Sraopastraipa"/>
              <w:numPr>
                <w:ilvl w:val="0"/>
                <w:numId w:val="1"/>
              </w:numPr>
              <w:spacing w:after="160" w:line="276" w:lineRule="auto"/>
              <w:jc w:val="center"/>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E479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SSL srauto tikrinimo pralaidumas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6B6E42C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1,4 Gbps.</w:t>
            </w:r>
          </w:p>
        </w:tc>
      </w:tr>
      <w:tr w:rsidR="008134EB" w:rsidRPr="008134EB" w14:paraId="5B2DE207"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C3ECA" w14:textId="77777777" w:rsidR="008134EB" w:rsidRPr="008134EB" w:rsidRDefault="008134EB" w:rsidP="008134EB">
            <w:pPr>
              <w:pStyle w:val="Sraopastraipa"/>
              <w:numPr>
                <w:ilvl w:val="0"/>
                <w:numId w:val="1"/>
              </w:numPr>
              <w:spacing w:after="160" w:line="276" w:lineRule="auto"/>
              <w:jc w:val="center"/>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1778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Apsaugos nuo grėsmių skenuojamo srauto pralaidumas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0312DC4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1,3 Gbps.</w:t>
            </w:r>
          </w:p>
        </w:tc>
      </w:tr>
      <w:tr w:rsidR="008134EB" w:rsidRPr="008134EB" w14:paraId="6882C1E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50925"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C762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tunelių skaičius įrenginys – įrenginys (anglų k. - Gateway-to-Gateway)</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62CCB7D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200.</w:t>
            </w:r>
          </w:p>
        </w:tc>
      </w:tr>
      <w:tr w:rsidR="008134EB" w:rsidRPr="008134EB" w14:paraId="2C258C1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4C2A8"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C92C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tunelių skaičius klientas – įrenginys (anglų k. - Client-to-Gateway)</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4657BDE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500.</w:t>
            </w:r>
          </w:p>
        </w:tc>
      </w:tr>
      <w:tr w:rsidR="008134EB" w:rsidRPr="008134EB" w14:paraId="2CC99C5B"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B593E"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B7D0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Konkurentinių sesijų skaičius</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4398901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Ne mažiau 1 400 000. </w:t>
            </w:r>
          </w:p>
        </w:tc>
      </w:tr>
      <w:tr w:rsidR="008134EB" w:rsidRPr="008134EB" w14:paraId="1DD58C1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007B4"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46A8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Naujų sesijų skaičius per sekundę</w:t>
            </w:r>
          </w:p>
        </w:tc>
        <w:tc>
          <w:tcPr>
            <w:tcW w:w="5276" w:type="dxa"/>
            <w:tcBorders>
              <w:top w:val="nil"/>
              <w:left w:val="nil"/>
              <w:bottom w:val="single" w:sz="8" w:space="0" w:color="auto"/>
              <w:right w:val="single" w:sz="8" w:space="0" w:color="auto"/>
            </w:tcBorders>
            <w:tcMar>
              <w:top w:w="0" w:type="dxa"/>
              <w:left w:w="108" w:type="dxa"/>
              <w:bottom w:w="0" w:type="dxa"/>
              <w:right w:w="108" w:type="dxa"/>
            </w:tcMar>
            <w:hideMark/>
          </w:tcPr>
          <w:p w14:paraId="7B6739E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100 000.</w:t>
            </w:r>
          </w:p>
        </w:tc>
      </w:tr>
      <w:tr w:rsidR="008134EB" w:rsidRPr="008134EB" w14:paraId="7D684947"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BD241"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DCC2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Sistemos virtualizavimas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2A3E958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būti galimybė padalinti į ne mažiau kaip 10 virtualių įrenginių.</w:t>
            </w:r>
          </w:p>
        </w:tc>
      </w:tr>
      <w:tr w:rsidR="008134EB" w:rsidRPr="008134EB" w14:paraId="09F0D00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01D9C"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F0CA40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Darbo režimai</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02FE009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 NAT, Transparent.</w:t>
            </w:r>
          </w:p>
        </w:tc>
      </w:tr>
      <w:tr w:rsidR="008134EB" w:rsidRPr="008134EB" w14:paraId="60A3A87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861AB"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D77DCE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Valdymas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1A614BAD"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Turi būti WEB (HTTP, HTTPS), SSH.</w:t>
            </w:r>
          </w:p>
          <w:p w14:paraId="21A0FE92" w14:textId="77777777" w:rsidR="008134EB" w:rsidRPr="008134EB" w:rsidRDefault="008134EB" w:rsidP="00D05B2E">
            <w:pPr>
              <w:spacing w:line="276" w:lineRule="auto"/>
              <w:rPr>
                <w:rFonts w:ascii="Times New Roman" w:hAnsi="Times New Roman"/>
                <w:b/>
                <w:bCs/>
                <w:sz w:val="24"/>
                <w:szCs w:val="24"/>
              </w:rPr>
            </w:pPr>
          </w:p>
        </w:tc>
      </w:tr>
      <w:tr w:rsidR="008134EB" w:rsidRPr="008134EB" w14:paraId="75778E3D"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214C7"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663D75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Centralizuoto valdymo palaikymas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6F48A4D4" w14:textId="77777777" w:rsidR="008134EB" w:rsidRPr="008134EB" w:rsidRDefault="008134EB" w:rsidP="00D05B2E">
            <w:pPr>
              <w:spacing w:line="276" w:lineRule="auto"/>
              <w:rPr>
                <w:rFonts w:ascii="Times New Roman" w:hAnsi="Times New Roman"/>
                <w:sz w:val="24"/>
                <w:szCs w:val="24"/>
              </w:rPr>
            </w:pPr>
          </w:p>
          <w:p w14:paraId="50E8535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 suderinamas su šiuo metu perkančiosios organizacijos turimu FortiManager įrenginiu arba tiekėjas kartu su ugniasiene turi pateikti centrinę dedikuoto valdymo įrangą. Centralizuoto valdymo įranga turi būti realizuota virtualizacijos priemonėmis ir veikti perkančiosios organizacijos tinkle, negali būti siūlomi viešos debesijos pagrindu pagrįsti sprendimai. Siūloma įranga turi būti pateikiama su licencija neapribota laike (angl.“perpetual“). Jei gamintojas tokios nesiūlo, pateikti apribotą laike (angl. subscription) licenciją 1 metų laikotarpiui.</w:t>
            </w:r>
          </w:p>
        </w:tc>
      </w:tr>
      <w:tr w:rsidR="008134EB" w:rsidRPr="008134EB" w14:paraId="4FBE00A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8B3C6" w14:textId="77777777" w:rsidR="008134EB" w:rsidRPr="008134EB" w:rsidRDefault="008134EB" w:rsidP="008134EB">
            <w:pPr>
              <w:pStyle w:val="Sraopastraipa"/>
              <w:numPr>
                <w:ilvl w:val="0"/>
                <w:numId w:val="1"/>
              </w:numPr>
              <w:spacing w:after="160" w:line="276" w:lineRule="auto"/>
              <w:rPr>
                <w:rFonts w:ascii="Times New Roman" w:hAnsi="Times New Roman"/>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55EEA"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Ugniasienės įvykių kaupimas ir ataskaitų sudarymas  išoriniame įrenginyje</w:t>
            </w:r>
          </w:p>
          <w:p w14:paraId="39870263" w14:textId="77777777" w:rsidR="008134EB" w:rsidRPr="008134EB" w:rsidRDefault="008134EB" w:rsidP="00D05B2E">
            <w:pPr>
              <w:spacing w:line="276" w:lineRule="auto"/>
              <w:rPr>
                <w:rFonts w:ascii="Times New Roman" w:hAnsi="Times New Roman"/>
                <w:sz w:val="24"/>
                <w:szCs w:val="24"/>
              </w:rPr>
            </w:pPr>
          </w:p>
          <w:p w14:paraId="0B735F78" w14:textId="77777777" w:rsidR="008134EB" w:rsidRPr="008134EB" w:rsidRDefault="008134EB" w:rsidP="00D05B2E">
            <w:pPr>
              <w:spacing w:line="276" w:lineRule="auto"/>
              <w:rPr>
                <w:rFonts w:ascii="Times New Roman" w:hAnsi="Times New Roman"/>
                <w:sz w:val="24"/>
                <w:szCs w:val="24"/>
              </w:rPr>
            </w:pP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6422275A"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Turi būti suderinamas su šiuo metu perkančiosios organizacijos turimu FortiAnalyzer įrenginiu arba tiekėjas kartu su ugniasiene turi pateikti ir įvykių kaupimo ir ataskaitų sudarymo įrangą. Įvykių kaupimo ir ataskaitų sudarymo įranga turi būti realizuota virtualizacijos priemonėmis ir veikti perkančiosios organizacijos tinkle, negali būti siūlomi viešos debesijos pagrindu pagrįsti sprendimai. Siūloma įranga turi būti pateikiama su licencija neapribota laike (angl.“perpetual“). Jei gamintojas tokios nesiūlo, pateikti apribotą laike (angl. subscription) licenciją 1 metų laikotarpiui.</w:t>
            </w:r>
          </w:p>
        </w:tc>
      </w:tr>
      <w:tr w:rsidR="008134EB" w:rsidRPr="008134EB" w14:paraId="1B703EE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2B78F5" w14:textId="77777777" w:rsidR="008134EB" w:rsidRPr="008134EB" w:rsidRDefault="008134EB" w:rsidP="008134EB">
            <w:pPr>
              <w:pStyle w:val="Sraopastraipa"/>
              <w:numPr>
                <w:ilvl w:val="0"/>
                <w:numId w:val="1"/>
              </w:numPr>
              <w:spacing w:after="160" w:line="276" w:lineRule="auto"/>
              <w:rPr>
                <w:rFonts w:ascii="Times New Roman" w:hAnsi="Times New Roman"/>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CC1FA0" w14:textId="77777777" w:rsidR="008134EB" w:rsidRPr="008134EB" w:rsidDel="006F2647" w:rsidRDefault="008134EB" w:rsidP="00D05B2E">
            <w:pPr>
              <w:spacing w:line="276" w:lineRule="auto"/>
              <w:rPr>
                <w:rFonts w:ascii="Times New Roman" w:hAnsi="Times New Roman"/>
                <w:sz w:val="24"/>
                <w:szCs w:val="24"/>
              </w:rPr>
            </w:pPr>
            <w:r w:rsidRPr="008134EB">
              <w:rPr>
                <w:rFonts w:ascii="Times New Roman" w:hAnsi="Times New Roman"/>
                <w:sz w:val="24"/>
                <w:szCs w:val="24"/>
              </w:rPr>
              <w:t>Paskirstytojo ryšio sprendimas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56E6280C" w14:textId="77777777" w:rsidR="008134EB" w:rsidRPr="008134EB" w:rsidDel="006F2647" w:rsidRDefault="008134EB" w:rsidP="00D05B2E">
            <w:pPr>
              <w:spacing w:line="276" w:lineRule="auto"/>
              <w:rPr>
                <w:rFonts w:ascii="Times New Roman" w:hAnsi="Times New Roman"/>
                <w:sz w:val="24"/>
                <w:szCs w:val="24"/>
              </w:rPr>
            </w:pPr>
            <w:r w:rsidRPr="008134EB">
              <w:rPr>
                <w:rFonts w:ascii="Times New Roman" w:hAnsi="Times New Roman"/>
                <w:sz w:val="24"/>
                <w:szCs w:val="24"/>
              </w:rPr>
              <w:t>Turi integruotis su dabartinėmis Perkančiosios organizacijos naudojamomis Fortigate ugniasienėmis ir užtikrinti SD-WAN apjungimą.</w:t>
            </w:r>
          </w:p>
        </w:tc>
      </w:tr>
      <w:tr w:rsidR="008134EB" w:rsidRPr="008134EB" w14:paraId="605C4B2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914A8" w14:textId="77777777" w:rsidR="008134EB" w:rsidRPr="008134EB" w:rsidRDefault="008134EB" w:rsidP="008134EB">
            <w:pPr>
              <w:pStyle w:val="Sraopastraipa"/>
              <w:numPr>
                <w:ilvl w:val="0"/>
                <w:numId w:val="1"/>
              </w:numPr>
              <w:spacing w:after="160" w:line="276" w:lineRule="auto"/>
              <w:rPr>
                <w:rFonts w:ascii="Times New Roman" w:hAnsi="Times New Roman"/>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0A3F7C"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Aukšto patikimumo funkcija (High Availability)</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17323258"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Turi palaikyti šiuos darbo režimus: “aktyvus/pasyvus” (anglų k. - „active/passive“) ir “aktyvus/ aktyvus” (anglų. k - „active/ active“).</w:t>
            </w:r>
          </w:p>
        </w:tc>
      </w:tr>
      <w:tr w:rsidR="008134EB" w:rsidRPr="008134EB" w14:paraId="240E9167"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B47AB"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94FA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Integracija su SNMP (anglų k. - Simple Network Management Protocol)</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0632708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palaikyti SNMP v2c ir v3.</w:t>
            </w:r>
          </w:p>
        </w:tc>
      </w:tr>
      <w:tr w:rsidR="008134EB" w:rsidRPr="008134EB" w14:paraId="3229103A"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CE34C"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D8D45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išeksportuoti įrenginio nustatymus apsaugant slaptažodžiu</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1057FA5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4526AEA0"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048C6"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D4CD9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DHCP klientas/serveris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32E0D947"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67C19CC3"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5FB6D"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B737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Sertifikatų palaikymas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38DA7C0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1847E60E"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7DED4"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81C136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Maršrutizavimas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38212C9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 statinis ir dinaminis (palaikomi OSPF, RIP ir BGP protokolai)</w:t>
            </w:r>
          </w:p>
        </w:tc>
      </w:tr>
      <w:tr w:rsidR="008134EB" w:rsidRPr="008134EB" w14:paraId="56CBD1D6"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162F5"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24E098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VPN tuneliai</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66CF4BB0"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Privalo palaikyti: IPSEC.</w:t>
            </w:r>
          </w:p>
          <w:p w14:paraId="3997972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Įrenginys turi būti suderinamas su perkančiosios organizacijos turima ugniasiene Fortigate 3001F, su kuria bus kuriami IPSEC VPN tuneliai.</w:t>
            </w:r>
          </w:p>
        </w:tc>
      </w:tr>
      <w:tr w:rsidR="008134EB" w:rsidRPr="008134EB" w14:paraId="53EF1096"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DF19B"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AB29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kriptavimo algoritmai</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1352C25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palaikyti AES192, AES256 arba lygiaverčius šifravimo algoritmus.</w:t>
            </w:r>
          </w:p>
        </w:tc>
      </w:tr>
      <w:tr w:rsidR="008134EB" w:rsidRPr="008134EB" w14:paraId="0CD55438"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C2DB3"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51F26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autentifikavimo algortimai</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3ECC88F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palaikyti SHA-1, SHA-256 arba lygiaverčius saugios maišos algoritmus.</w:t>
            </w:r>
          </w:p>
        </w:tc>
      </w:tr>
      <w:tr w:rsidR="008134EB" w:rsidRPr="008134EB" w14:paraId="6CF53589"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CAF00"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277D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sudaryti priėjimo prie resursų grafikus (anglų k. - Schedule)</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77DCD2E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41F69B3A"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3B6B1"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469C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Srauto ribojimas per ugniasienės taisyklę</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7A6A1FE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36D292F6"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DD198"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4E7FA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Srauto ribojimas per IP adresą</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1584BFF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58D96AA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CCB19"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E84ED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Srauto ribojimas per aplikacijas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6425FA0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187C9250"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E3EB9"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4190AD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nurodyti garantuotą ir maksimalų srautą</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1FC08B9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532F176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5BD62"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F4CE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Tam tikrų servisų uždraudimas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40759D1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1C5B8B7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0ED48"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BC57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Aplikacijų blokavimas (anglų k. - Application Control)</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669325B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5882A1D7"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4493"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B6AB98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Suderinamumas su Syslog</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085B7EA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793F138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7971D"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CFD7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Lokali naudotojų duomenų bazė</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7F5588F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4411239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E5FB8"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50AD89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Naudotojų (pvz., nutolusių) bei aplikacijų (pvz., WEB) saugumo autentifikavimo suderinamumas pagal tinklo protokolus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0C24861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 suderinamumas su LDAP, RADIUS, TACACS+, Microsoft Active Directory.</w:t>
            </w:r>
          </w:p>
        </w:tc>
      </w:tr>
      <w:tr w:rsidR="008134EB" w:rsidRPr="008134EB" w14:paraId="0939AFC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E47EB"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69DED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kurti naudotojų grupes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719670C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5CE53D4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842B4"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C3A0B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Programinės įrangos atnaujinimai</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01F9AEE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būti nemokamai  teikiami garantinio aptarnavimo laikotarpiu.</w:t>
            </w:r>
          </w:p>
        </w:tc>
      </w:tr>
      <w:tr w:rsidR="008134EB" w:rsidRPr="008134EB" w14:paraId="523A77D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DF6AF"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9D827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Bendrieji reikalavimai siūlomai įrangai</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7FA423B1"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bCs/>
                <w:sz w:val="24"/>
                <w:szCs w:val="24"/>
              </w:rPr>
            </w:pPr>
            <w:r w:rsidRPr="008134EB">
              <w:rPr>
                <w:rFonts w:ascii="Times New Roman" w:hAnsi="Times New Roman"/>
                <w:bCs/>
                <w:sz w:val="24"/>
                <w:szCs w:val="24"/>
              </w:rPr>
              <w:t>Jei licencija pagal gamintojo taisykles galioja vienam įrenginiui, licencijų reikia pateikti tiek, kiek reikalaujama įrenginių.;</w:t>
            </w:r>
          </w:p>
          <w:p w14:paraId="56FA2A2C"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sz w:val="24"/>
                <w:szCs w:val="24"/>
              </w:rPr>
            </w:pPr>
            <w:r w:rsidRPr="008134EB">
              <w:rPr>
                <w:rFonts w:ascii="Times New Roman" w:hAnsi="Times New Roman"/>
                <w:bCs/>
                <w:sz w:val="24"/>
                <w:szCs w:val="24"/>
              </w:rPr>
              <w:t xml:space="preserve">Visos siūlomos Įrangos licencijos turi būti pateikiamos su ne mažiau kaip 1 metų gamintojo garantija </w:t>
            </w:r>
          </w:p>
          <w:p w14:paraId="5630B0FA"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Visą siūlomą techninę ir programinę įrangą Įrangos tiekėjas privalo užregistruoti Perkančiosios organizacijos nurodytos įstaigos vardu gamintojų nustatyta tvarka garantinių paslaugų teikimui, o registracijos duomenis perduoti Perkančiajai organizacijai.</w:t>
            </w:r>
          </w:p>
          <w:p w14:paraId="25023C3E"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Visa siūloma įranga turi būti nauja, nenaudota, gamykliniame įpakavime. Pateikiama įranga negali būti gamintojo atnaujinta („Refurbished“ arba „Remarketed“).</w:t>
            </w:r>
          </w:p>
          <w:p w14:paraId="61CDCCB2"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Įrangos tiekėjas turi užtikrinti, kad gamintojas nėra paskelbęs žinios apie siūlomos įrangos gamybos arba tobulinimo nutraukimą (pvz., angl. „End-of-Sales“, „End of Lifetime“ arba „Discontinued“).</w:t>
            </w:r>
          </w:p>
          <w:p w14:paraId="2F32AF04"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46710AF0"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Visi funkciniai ir našumo reikalavimai turi būti pagrįsti tiksliomis nuorodomis į gamintojo internetiniame puslapyje esančią informaciją arba kitus gamintojo oficialius dokumentus, nurodant dokumentą ir puslapio numerį.</w:t>
            </w:r>
          </w:p>
          <w:p w14:paraId="79BD74E6" w14:textId="77777777" w:rsidR="008134EB" w:rsidRPr="008134EB" w:rsidRDefault="008134EB" w:rsidP="008134EB">
            <w:pPr>
              <w:pStyle w:val="Sraopastraipa"/>
              <w:numPr>
                <w:ilvl w:val="0"/>
                <w:numId w:val="3"/>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 xml:space="preserve">   Saugumo reikalavimai:</w:t>
            </w:r>
          </w:p>
          <w:p w14:paraId="743A81FB" w14:textId="77777777" w:rsidR="008134EB" w:rsidRPr="008134EB" w:rsidRDefault="008134EB" w:rsidP="008134EB">
            <w:pPr>
              <w:pStyle w:val="Sraopastraipa"/>
              <w:numPr>
                <w:ilvl w:val="1"/>
                <w:numId w:val="3"/>
              </w:numPr>
              <w:tabs>
                <w:tab w:val="left" w:pos="840"/>
              </w:tabs>
              <w:spacing w:after="160" w:line="259" w:lineRule="auto"/>
              <w:ind w:left="0" w:firstLine="360"/>
              <w:rPr>
                <w:rFonts w:ascii="Times New Roman" w:hAnsi="Times New Roman"/>
                <w:sz w:val="24"/>
                <w:szCs w:val="24"/>
              </w:rPr>
            </w:pPr>
            <w:r w:rsidRPr="008134EB">
              <w:rPr>
                <w:rFonts w:ascii="Times New Roman" w:hAnsi="Times New Roman"/>
                <w:sz w:val="24"/>
                <w:szCs w:val="24"/>
              </w:rPr>
              <w:t>standieji ar puslaidininkiniai diskai (angl. HDD/SSD) ar atminties kortelės, gedimo atveju turi būti  keičiamos naujomis. Sugedusios atminties laikmenos sunaikinamos Pirkėjo patalpose ir Tiekėjui negrąžinamos;</w:t>
            </w:r>
          </w:p>
          <w:p w14:paraId="03995FB7" w14:textId="77777777" w:rsidR="008134EB" w:rsidRPr="008134EB" w:rsidRDefault="008134EB" w:rsidP="008134EB">
            <w:pPr>
              <w:pStyle w:val="Sraopastraipa"/>
              <w:numPr>
                <w:ilvl w:val="1"/>
                <w:numId w:val="4"/>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įrangos gedimo atveju remontuoti iš įrengimo vietos Tiekėjui (jo atstovui) išvežamą sugedusią įrangą Pirkėjas pateikia be joje sumontuotų standžiųjų ar puslaidininkinių diskų (angl. HDD/SSD) ar atminties kortelių.</w:t>
            </w:r>
          </w:p>
          <w:p w14:paraId="2DF9A7C1" w14:textId="77777777" w:rsidR="008134EB" w:rsidRPr="008134EB" w:rsidRDefault="008134EB" w:rsidP="008134EB">
            <w:pPr>
              <w:pStyle w:val="Sraopastraipa"/>
              <w:numPr>
                <w:ilvl w:val="1"/>
                <w:numId w:val="4"/>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 xml:space="preserve">Tiekėjas turi užtikrinti, kad įsigyjamoje įrangoje nebūtų įdiegta jokios papildomos </w:t>
            </w:r>
            <w:r w:rsidRPr="008134EB">
              <w:rPr>
                <w:rFonts w:ascii="Times New Roman" w:hAnsi="Times New Roman"/>
                <w:sz w:val="24"/>
                <w:szCs w:val="24"/>
              </w:rPr>
              <w:lastRenderedPageBreak/>
              <w:t>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5DA55A66" w14:textId="77777777" w:rsidR="008134EB" w:rsidRPr="008134EB" w:rsidRDefault="008134EB" w:rsidP="008134EB">
            <w:pPr>
              <w:pStyle w:val="Sraopastraipa"/>
              <w:numPr>
                <w:ilvl w:val="2"/>
                <w:numId w:val="4"/>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įranga grąžinama tiekėjui arba keičiama nauja lygiaverte ar geresne, tačiau saugumo reikalavimus atitinkančia įranga;</w:t>
            </w:r>
          </w:p>
          <w:p w14:paraId="2B89D93E" w14:textId="77777777" w:rsidR="008134EB" w:rsidRPr="008134EB" w:rsidRDefault="008134EB" w:rsidP="008134EB">
            <w:pPr>
              <w:pStyle w:val="Sraopastraipa"/>
              <w:numPr>
                <w:ilvl w:val="2"/>
                <w:numId w:val="4"/>
              </w:numPr>
              <w:tabs>
                <w:tab w:val="left" w:pos="840"/>
              </w:tabs>
              <w:spacing w:after="160" w:line="276" w:lineRule="auto"/>
              <w:ind w:left="0" w:firstLine="360"/>
              <w:rPr>
                <w:rFonts w:ascii="Times New Roman" w:hAnsi="Times New Roman"/>
                <w:b/>
                <w:bCs/>
                <w:sz w:val="24"/>
                <w:szCs w:val="24"/>
              </w:rPr>
            </w:pPr>
            <w:r w:rsidRPr="008134EB">
              <w:rPr>
                <w:rFonts w:ascii="Times New Roman" w:hAnsi="Times New Roman"/>
                <w:sz w:val="24"/>
                <w:szCs w:val="24"/>
              </w:rPr>
              <w:t>tiekėjas padengia pirkimo proceso metu pirkėjo patirtą materialinę</w:t>
            </w:r>
            <w:r w:rsidRPr="008134EB">
              <w:rPr>
                <w:rFonts w:ascii="Times New Roman" w:hAnsi="Times New Roman"/>
                <w:bCs/>
                <w:sz w:val="24"/>
                <w:szCs w:val="24"/>
              </w:rPr>
              <w:t xml:space="preserve"> žalą.</w:t>
            </w:r>
          </w:p>
          <w:p w14:paraId="625FDF5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Pasiūlyme Įrangos tiekėjas turi pateikti tikslias siūlomos įrangos konfigūracijas, kuriose būtų pateikti tikslūs siūlomos Įrangos komponentų modeliai, gamintojo prekių kodai, kiekiai, pavadinimai. Atitikimas techninės specifikacijos reikalavimams turi būti užtikrintas esant tokiai pačiai (vienodai) siūlomos Įrangos konfigūracijai/komplektacijai.</w:t>
            </w:r>
          </w:p>
        </w:tc>
      </w:tr>
      <w:tr w:rsidR="008134EB" w:rsidRPr="008134EB" w14:paraId="3536941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40C0F"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F619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eastAsia="Times New Roman" w:hAnsi="Times New Roman"/>
                <w:sz w:val="24"/>
                <w:szCs w:val="24"/>
                <w:lang w:eastAsia="lt-LT"/>
              </w:rPr>
              <w:t>Aplinkos apsaugos kriterijų taikymas, vykdant žaliuosius pirkimus (LR AM 2011 -06 -28 įsakymu Nr. D1-508)</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62EF6B91" w14:textId="77777777" w:rsidR="008134EB" w:rsidRPr="008134EB" w:rsidRDefault="008134EB" w:rsidP="00D05B2E">
            <w:pPr>
              <w:spacing w:line="276" w:lineRule="auto"/>
              <w:rPr>
                <w:rFonts w:ascii="Times New Roman" w:eastAsia="Times New Roman" w:hAnsi="Times New Roman"/>
                <w:sz w:val="24"/>
                <w:szCs w:val="24"/>
                <w:lang w:eastAsia="lt-LT"/>
              </w:rPr>
            </w:pPr>
            <w:r w:rsidRPr="008134EB">
              <w:rPr>
                <w:rFonts w:ascii="Times New Roman" w:eastAsia="Times New Roman" w:hAnsi="Times New Roman"/>
                <w:sz w:val="24"/>
                <w:szCs w:val="24"/>
                <w:lang w:eastAsia="lt-LT"/>
              </w:rPr>
              <w:t>4.4.4.5 papunktis (ugniasienių įrangai) ir 4.4.3 papunktis (ugniasienių programinei įrangai).</w:t>
            </w:r>
          </w:p>
          <w:p w14:paraId="15FE7CB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eastAsia="Times New Roman" w:hAnsi="Times New Roman"/>
                <w:sz w:val="24"/>
                <w:szCs w:val="24"/>
                <w:lang w:eastAsia="lt-LT"/>
              </w:rPr>
              <w:t>Su pasiūlymu turi būti pateiktas tiekėjo rašytinis patvirtinimas, deklaracija arba kiti lygiaverčiai įrodymai.</w:t>
            </w:r>
          </w:p>
        </w:tc>
      </w:tr>
      <w:tr w:rsidR="008134EB" w:rsidRPr="008134EB" w14:paraId="23FD78C7"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B261F"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233D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Garantiniai įsipareigojimai</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679BFBB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Ugniasienėms teikiama  12 mėn. programinės įrangos atnaujinimų garantija ir techninės įrangos garantija. Kreipiniai registruojami 24 val. x 7 dienas per savaitę, reagavimo laikas privalo būti ne vėliau kaip sekanti darbo diena nuo pranešimo apie gedimą išsiuntimo.</w:t>
            </w:r>
          </w:p>
        </w:tc>
      </w:tr>
      <w:tr w:rsidR="008134EB" w:rsidRPr="008134EB" w14:paraId="0B9AAFE9"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F3393" w14:textId="77777777" w:rsidR="008134EB" w:rsidRPr="008134EB" w:rsidRDefault="008134EB" w:rsidP="008134EB">
            <w:pPr>
              <w:pStyle w:val="Sraopastraipa"/>
              <w:numPr>
                <w:ilvl w:val="0"/>
                <w:numId w:val="1"/>
              </w:numPr>
              <w:spacing w:after="160" w:line="276" w:lineRule="auto"/>
              <w:rPr>
                <w:rFonts w:ascii="Times New Roman" w:hAnsi="Times New Roman"/>
                <w:b/>
                <w:bCs/>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3A5A9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Pristatymas</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31B2BBBC"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Ugniasienės privalo būti pristatytos ne vėliau kaip per 30 (trisdešimt) dienų nuo sutarties įsigaliojimo dienos.</w:t>
            </w:r>
          </w:p>
        </w:tc>
      </w:tr>
      <w:tr w:rsidR="008134EB" w:rsidRPr="008134EB" w14:paraId="00402416"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B3E28" w14:textId="77777777" w:rsidR="008134EB" w:rsidRPr="008134EB" w:rsidRDefault="008134EB" w:rsidP="008134EB">
            <w:pPr>
              <w:pStyle w:val="Sraopastraipa"/>
              <w:numPr>
                <w:ilvl w:val="0"/>
                <w:numId w:val="1"/>
              </w:numPr>
              <w:tabs>
                <w:tab w:val="left" w:pos="454"/>
              </w:tabs>
              <w:spacing w:after="160" w:line="276" w:lineRule="auto"/>
              <w:rPr>
                <w:rFonts w:ascii="Times New Roman" w:hAnsi="Times New Roman"/>
                <w:sz w:val="24"/>
                <w:szCs w:val="24"/>
              </w:rPr>
            </w:pPr>
          </w:p>
        </w:tc>
        <w:tc>
          <w:tcPr>
            <w:tcW w:w="3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6C6D6E"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 xml:space="preserve">Teisė atstovauti gamintoją </w:t>
            </w:r>
          </w:p>
        </w:tc>
        <w:tc>
          <w:tcPr>
            <w:tcW w:w="5276" w:type="dxa"/>
            <w:tcBorders>
              <w:top w:val="nil"/>
              <w:left w:val="nil"/>
              <w:bottom w:val="single" w:sz="8" w:space="0" w:color="auto"/>
              <w:right w:val="single" w:sz="8" w:space="0" w:color="auto"/>
            </w:tcBorders>
            <w:tcMar>
              <w:top w:w="0" w:type="dxa"/>
              <w:left w:w="108" w:type="dxa"/>
              <w:bottom w:w="0" w:type="dxa"/>
              <w:right w:w="108" w:type="dxa"/>
            </w:tcMar>
          </w:tcPr>
          <w:p w14:paraId="2DAEFA31" w14:textId="77777777" w:rsidR="008134EB" w:rsidRPr="008134EB" w:rsidRDefault="008134EB" w:rsidP="00D05B2E">
            <w:pPr>
              <w:autoSpaceDE w:val="0"/>
              <w:autoSpaceDN w:val="0"/>
              <w:spacing w:line="276" w:lineRule="auto"/>
              <w:rPr>
                <w:rFonts w:ascii="Times New Roman" w:hAnsi="Times New Roman"/>
                <w:sz w:val="24"/>
                <w:szCs w:val="24"/>
              </w:rPr>
            </w:pPr>
            <w:r w:rsidRPr="008134EB">
              <w:rPr>
                <w:rFonts w:ascii="Times New Roman" w:hAnsi="Times New Roman"/>
                <w:sz w:val="24"/>
                <w:szCs w:val="24"/>
              </w:rPr>
              <w:t>Tiekėjas turi pateikti sertifikatus, įgaliojimus ar kitus lygiaverčius dokumentus įrodančius, kad tiekėjas yra siūlomų prekių gamintojas arba turi teisę atstovauti gamintoją.</w:t>
            </w:r>
          </w:p>
        </w:tc>
      </w:tr>
    </w:tbl>
    <w:p w14:paraId="37B51651" w14:textId="77777777" w:rsidR="008134EB" w:rsidRPr="008134EB" w:rsidRDefault="008134EB" w:rsidP="008134EB">
      <w:pPr>
        <w:pStyle w:val="Sraopastraipa"/>
        <w:spacing w:line="360" w:lineRule="auto"/>
        <w:ind w:left="360"/>
        <w:rPr>
          <w:rFonts w:ascii="Times New Roman" w:hAnsi="Times New Roman"/>
          <w:sz w:val="24"/>
          <w:szCs w:val="24"/>
        </w:rPr>
      </w:pPr>
    </w:p>
    <w:p w14:paraId="3925EF5A" w14:textId="5A333F93" w:rsidR="008134EB" w:rsidRPr="008134EB" w:rsidRDefault="008134EB" w:rsidP="008134EB">
      <w:pPr>
        <w:pStyle w:val="Sraopastraipa"/>
        <w:spacing w:line="360" w:lineRule="auto"/>
        <w:ind w:left="5544" w:hanging="5260"/>
        <w:rPr>
          <w:rFonts w:ascii="Times New Roman" w:hAnsi="Times New Roman"/>
          <w:b/>
          <w:bCs/>
          <w:sz w:val="24"/>
          <w:szCs w:val="24"/>
        </w:rPr>
      </w:pPr>
      <w:r w:rsidRPr="008134EB">
        <w:rPr>
          <w:rFonts w:ascii="Times New Roman" w:hAnsi="Times New Roman"/>
          <w:b/>
          <w:bCs/>
          <w:sz w:val="24"/>
          <w:szCs w:val="24"/>
        </w:rPr>
        <w:t>II pirkimo objekto dali</w:t>
      </w:r>
      <w:r>
        <w:rPr>
          <w:rFonts w:ascii="Times New Roman" w:hAnsi="Times New Roman"/>
          <w:b/>
          <w:bCs/>
          <w:sz w:val="24"/>
          <w:szCs w:val="24"/>
        </w:rPr>
        <w:t>ai</w:t>
      </w:r>
      <w:r w:rsidRPr="008134EB">
        <w:rPr>
          <w:rFonts w:ascii="Times New Roman" w:hAnsi="Times New Roman"/>
          <w:b/>
          <w:bCs/>
          <w:sz w:val="24"/>
          <w:szCs w:val="24"/>
        </w:rPr>
        <w:t xml:space="preserve"> - Ugniasienės su 4G moduliais reikalavimai ir techninis pasiūlymas:</w:t>
      </w:r>
    </w:p>
    <w:tbl>
      <w:tblPr>
        <w:tblW w:w="9831" w:type="dxa"/>
        <w:tblInd w:w="108" w:type="dxa"/>
        <w:tblCellMar>
          <w:left w:w="0" w:type="dxa"/>
          <w:right w:w="0" w:type="dxa"/>
        </w:tblCellMar>
        <w:tblLook w:val="04A0" w:firstRow="1" w:lastRow="0" w:firstColumn="1" w:lastColumn="0" w:noHBand="0" w:noVBand="1"/>
      </w:tblPr>
      <w:tblGrid>
        <w:gridCol w:w="1016"/>
        <w:gridCol w:w="3287"/>
        <w:gridCol w:w="5528"/>
      </w:tblGrid>
      <w:tr w:rsidR="008134EB" w:rsidRPr="008134EB" w14:paraId="27B53E2E" w14:textId="77777777" w:rsidTr="00691DD7">
        <w:tc>
          <w:tcPr>
            <w:tcW w:w="10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AD2A531" w14:textId="77777777" w:rsidR="008134EB" w:rsidRPr="008134EB" w:rsidRDefault="008134EB" w:rsidP="00D05B2E">
            <w:pPr>
              <w:rPr>
                <w:rFonts w:ascii="Times New Roman" w:hAnsi="Times New Roman"/>
                <w:b/>
                <w:bCs/>
                <w:sz w:val="24"/>
                <w:szCs w:val="24"/>
              </w:rPr>
            </w:pPr>
            <w:r w:rsidRPr="008134EB">
              <w:rPr>
                <w:rFonts w:ascii="Times New Roman" w:hAnsi="Times New Roman"/>
                <w:b/>
                <w:bCs/>
                <w:sz w:val="24"/>
                <w:szCs w:val="24"/>
              </w:rPr>
              <w:t xml:space="preserve">Eil. </w:t>
            </w:r>
          </w:p>
          <w:p w14:paraId="1E17F995" w14:textId="77777777" w:rsidR="008134EB" w:rsidRPr="008134EB" w:rsidRDefault="008134EB" w:rsidP="00D05B2E">
            <w:pPr>
              <w:rPr>
                <w:rFonts w:ascii="Times New Roman" w:hAnsi="Times New Roman"/>
                <w:b/>
                <w:bCs/>
                <w:sz w:val="24"/>
                <w:szCs w:val="24"/>
              </w:rPr>
            </w:pPr>
            <w:r w:rsidRPr="008134EB">
              <w:rPr>
                <w:rFonts w:ascii="Times New Roman" w:hAnsi="Times New Roman"/>
                <w:b/>
                <w:bCs/>
                <w:sz w:val="24"/>
                <w:szCs w:val="24"/>
              </w:rPr>
              <w:t>Nr.</w:t>
            </w:r>
          </w:p>
        </w:tc>
        <w:tc>
          <w:tcPr>
            <w:tcW w:w="328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8CE8620" w14:textId="77777777" w:rsidR="008134EB" w:rsidRPr="008134EB" w:rsidRDefault="008134EB" w:rsidP="00D05B2E">
            <w:pPr>
              <w:jc w:val="center"/>
              <w:rPr>
                <w:rFonts w:ascii="Times New Roman" w:hAnsi="Times New Roman"/>
                <w:b/>
                <w:bCs/>
                <w:sz w:val="24"/>
                <w:szCs w:val="24"/>
              </w:rPr>
            </w:pPr>
            <w:r w:rsidRPr="008134EB">
              <w:rPr>
                <w:rFonts w:ascii="Times New Roman" w:hAnsi="Times New Roman"/>
                <w:b/>
                <w:bCs/>
                <w:sz w:val="24"/>
                <w:szCs w:val="24"/>
              </w:rPr>
              <w:t>Parametras</w:t>
            </w:r>
          </w:p>
        </w:tc>
        <w:tc>
          <w:tcPr>
            <w:tcW w:w="552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94B70F9" w14:textId="77777777" w:rsidR="008134EB" w:rsidRPr="008134EB" w:rsidRDefault="008134EB" w:rsidP="00D05B2E">
            <w:pPr>
              <w:jc w:val="center"/>
              <w:rPr>
                <w:rFonts w:ascii="Times New Roman" w:hAnsi="Times New Roman"/>
                <w:b/>
                <w:bCs/>
                <w:sz w:val="24"/>
                <w:szCs w:val="24"/>
              </w:rPr>
            </w:pPr>
          </w:p>
          <w:p w14:paraId="45FC278E" w14:textId="52FDAFBB" w:rsidR="008134EB" w:rsidRPr="008134EB" w:rsidRDefault="008134EB" w:rsidP="00D05B2E">
            <w:pPr>
              <w:jc w:val="center"/>
              <w:rPr>
                <w:rFonts w:ascii="Times New Roman" w:hAnsi="Times New Roman"/>
                <w:b/>
                <w:bCs/>
                <w:sz w:val="24"/>
                <w:szCs w:val="24"/>
              </w:rPr>
            </w:pPr>
            <w:r w:rsidRPr="008134EB">
              <w:rPr>
                <w:rFonts w:ascii="Times New Roman" w:hAnsi="Times New Roman"/>
                <w:b/>
                <w:bCs/>
                <w:sz w:val="24"/>
                <w:szCs w:val="24"/>
              </w:rPr>
              <w:t>Reikalaujama minimali reikšmė</w:t>
            </w:r>
          </w:p>
        </w:tc>
      </w:tr>
      <w:tr w:rsidR="008134EB" w:rsidRPr="008134EB" w14:paraId="378D5189"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F357D" w14:textId="77777777" w:rsidR="008134EB" w:rsidRPr="008134EB" w:rsidRDefault="008134EB" w:rsidP="008134EB">
            <w:pPr>
              <w:pStyle w:val="Sraopastraipa"/>
              <w:numPr>
                <w:ilvl w:val="0"/>
                <w:numId w:val="2"/>
              </w:numPr>
              <w:tabs>
                <w:tab w:val="left" w:pos="368"/>
              </w:tabs>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3E0E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Gamintojas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BE754A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Nurodo tiekėjas.</w:t>
            </w:r>
          </w:p>
        </w:tc>
      </w:tr>
      <w:tr w:rsidR="008134EB" w:rsidRPr="008134EB" w14:paraId="6C027E4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DBF9F"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D223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Modelis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086373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Nurodo tiekėjas.</w:t>
            </w:r>
          </w:p>
        </w:tc>
      </w:tr>
      <w:tr w:rsidR="008134EB" w:rsidRPr="008134EB" w14:paraId="6D27FF1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28637"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3B68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Tipas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A0E755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Specializuotas vieno gamintojo aparatinis-programinis sprendimas (anglų. k. - appliance) užtikrinantis kompiuterių  tinklo perimetro kontrolę, įsibrovimų aptikimą ir prevenciją, srautų turinio kontrolę. </w:t>
            </w:r>
          </w:p>
        </w:tc>
      </w:tr>
      <w:tr w:rsidR="008134EB" w:rsidRPr="008134EB" w14:paraId="7E940F3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181A7"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hideMark/>
          </w:tcPr>
          <w:p w14:paraId="47879FF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El. maitinimas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91168D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220V AC 50Hz</w:t>
            </w:r>
          </w:p>
        </w:tc>
      </w:tr>
      <w:tr w:rsidR="008134EB" w:rsidRPr="008134EB" w14:paraId="6A2C5F6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9DC99"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0A50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Prievadai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D3820BC"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Ne mažiau 3 vnt. 10/100/1000 RJ45 LAN prievadų.</w:t>
            </w:r>
          </w:p>
          <w:p w14:paraId="1D4CBDAA" w14:textId="77777777" w:rsidR="008134EB" w:rsidRPr="008134EB" w:rsidRDefault="008134EB" w:rsidP="00D05B2E">
            <w:pPr>
              <w:autoSpaceDE w:val="0"/>
              <w:autoSpaceDN w:val="0"/>
              <w:spacing w:line="276" w:lineRule="auto"/>
              <w:rPr>
                <w:rFonts w:ascii="Times New Roman" w:hAnsi="Times New Roman"/>
                <w:sz w:val="24"/>
                <w:szCs w:val="24"/>
              </w:rPr>
            </w:pPr>
            <w:r w:rsidRPr="008134EB">
              <w:rPr>
                <w:rFonts w:ascii="Times New Roman" w:hAnsi="Times New Roman"/>
                <w:sz w:val="24"/>
                <w:szCs w:val="24"/>
              </w:rPr>
              <w:t>Ne mažiau 1 vnt. 10/100/1000 RJ45 WAN prievadų</w:t>
            </w:r>
          </w:p>
          <w:p w14:paraId="2414F5DB" w14:textId="77777777" w:rsidR="008134EB" w:rsidRPr="008134EB" w:rsidRDefault="008134EB" w:rsidP="00D05B2E">
            <w:pPr>
              <w:autoSpaceDE w:val="0"/>
              <w:autoSpaceDN w:val="0"/>
              <w:spacing w:line="276" w:lineRule="auto"/>
              <w:rPr>
                <w:rFonts w:ascii="Times New Roman" w:hAnsi="Times New Roman"/>
                <w:sz w:val="24"/>
                <w:szCs w:val="24"/>
              </w:rPr>
            </w:pPr>
            <w:r w:rsidRPr="008134EB">
              <w:rPr>
                <w:rFonts w:ascii="Times New Roman" w:hAnsi="Times New Roman"/>
                <w:sz w:val="24"/>
                <w:szCs w:val="24"/>
              </w:rPr>
              <w:t>Ne mažiau 1 vnt. vidinis  3G4G / LTE modemas</w:t>
            </w:r>
          </w:p>
          <w:p w14:paraId="532896E4"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Ne mažiau 1 vnt. valdymo prievadų ( angl. console port)</w:t>
            </w:r>
          </w:p>
          <w:p w14:paraId="57319BD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1 vnt. USB prievadų</w:t>
            </w:r>
          </w:p>
        </w:tc>
      </w:tr>
      <w:tr w:rsidR="008134EB" w:rsidRPr="008134EB" w14:paraId="0565A09A"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4A512" w14:textId="77777777" w:rsidR="008134EB" w:rsidRPr="008134EB" w:rsidRDefault="008134EB" w:rsidP="008134EB">
            <w:pPr>
              <w:pStyle w:val="Sraopastraipa"/>
              <w:numPr>
                <w:ilvl w:val="0"/>
                <w:numId w:val="2"/>
              </w:numPr>
              <w:spacing w:after="160" w:line="276" w:lineRule="auto"/>
              <w:rPr>
                <w:rFonts w:ascii="Times New Roman" w:hAnsi="Times New Roman"/>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D754A"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SIM kortelių palaikymas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39951E1"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Ne mažiau 2 vnt.</w:t>
            </w:r>
          </w:p>
        </w:tc>
      </w:tr>
      <w:tr w:rsidR="008134EB" w:rsidRPr="008134EB" w14:paraId="50188443"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D60A" w14:textId="77777777" w:rsidR="008134EB" w:rsidRPr="008134EB" w:rsidRDefault="008134EB" w:rsidP="008134EB">
            <w:pPr>
              <w:pStyle w:val="Sraopastraipa"/>
              <w:numPr>
                <w:ilvl w:val="0"/>
                <w:numId w:val="2"/>
              </w:numPr>
              <w:spacing w:after="160" w:line="276" w:lineRule="auto"/>
              <w:rPr>
                <w:rFonts w:ascii="Times New Roman" w:hAnsi="Times New Roman"/>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609E8"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4G / LTE antenos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4E70609"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Ne mažiau 2 vnt. išorinės antenos</w:t>
            </w:r>
          </w:p>
        </w:tc>
      </w:tr>
      <w:tr w:rsidR="008134EB" w:rsidRPr="008134EB" w14:paraId="0A00261E"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6E1B2"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D3DF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Ugniasienės pralaidumas (512 baitų paketai)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E1EC71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kaip 5 Gbps</w:t>
            </w:r>
          </w:p>
        </w:tc>
      </w:tr>
      <w:tr w:rsidR="008134EB" w:rsidRPr="008134EB" w14:paraId="77A5A383"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310B5"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4D85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VPN pralaidumas (512 baitų paketai)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7CCE46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Ne mažiau 4 Gbps </w:t>
            </w:r>
          </w:p>
        </w:tc>
      </w:tr>
      <w:tr w:rsidR="008134EB" w:rsidRPr="008134EB" w14:paraId="44DAA34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EC77C" w14:textId="77777777" w:rsidR="008134EB" w:rsidRPr="008134EB" w:rsidRDefault="008134EB" w:rsidP="008134EB">
            <w:pPr>
              <w:pStyle w:val="Sraopastraipa"/>
              <w:numPr>
                <w:ilvl w:val="0"/>
                <w:numId w:val="2"/>
              </w:numPr>
              <w:spacing w:after="160" w:line="276" w:lineRule="auto"/>
              <w:rPr>
                <w:rFonts w:ascii="Times New Roman" w:hAnsi="Times New Roman"/>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B34B"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Aplikacijų tikrinimo  pralaidumas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C661684"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Ne mažiau 900 Mbps</w:t>
            </w:r>
          </w:p>
        </w:tc>
      </w:tr>
      <w:tr w:rsidR="008134EB" w:rsidRPr="008134EB" w14:paraId="5474303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63D80"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20A2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Apsaugos nuo įsilaužimų (IPS) skenuojamo srauto pralaidumas </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02C4BE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1 Gbps.</w:t>
            </w:r>
          </w:p>
        </w:tc>
      </w:tr>
      <w:tr w:rsidR="008134EB" w:rsidRPr="008134EB" w14:paraId="2DFE964E"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9E395"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C707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SSL srauto tikrinimo pralaidumas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C828A6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300 Mbps.</w:t>
            </w:r>
          </w:p>
        </w:tc>
      </w:tr>
      <w:tr w:rsidR="008134EB" w:rsidRPr="008134EB" w14:paraId="7646841D"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90781"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993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Apsaugos nuo grėsmių skenuojamo srauto pralaidumas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F5E783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600 Mbps.</w:t>
            </w:r>
          </w:p>
        </w:tc>
      </w:tr>
      <w:tr w:rsidR="008134EB" w:rsidRPr="008134EB" w14:paraId="68332A9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73883"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FA35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tunelių skaičius įrenginys – įrenginys (anglų k. - Gateway-to-Gateway)</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F3987A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200.</w:t>
            </w:r>
          </w:p>
        </w:tc>
      </w:tr>
      <w:tr w:rsidR="008134EB" w:rsidRPr="008134EB" w14:paraId="3DE94266"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5129C"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7AFE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tunelių skaičius klientas – įrenginys (anglų k. - Client-to-Gateway)</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6842AD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250.</w:t>
            </w:r>
          </w:p>
        </w:tc>
      </w:tr>
      <w:tr w:rsidR="008134EB" w:rsidRPr="008134EB" w14:paraId="334C0869"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5182D"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D370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Konkurentinių sesijų skaičius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A543E9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 xml:space="preserve">Ne mažiau 700 000. </w:t>
            </w:r>
          </w:p>
        </w:tc>
      </w:tr>
      <w:tr w:rsidR="008134EB" w:rsidRPr="008134EB" w14:paraId="7365168A"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B69E8"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AA0E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Naujų sesijų skaičius per sekundę</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A0AA90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35 000.</w:t>
            </w:r>
          </w:p>
        </w:tc>
      </w:tr>
      <w:tr w:rsidR="008134EB" w:rsidRPr="008134EB" w14:paraId="613B09B7"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E9C61"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1EC9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Ugniasienės politikos taisyklių</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CBEFF6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Ne mažiau 2 000.</w:t>
            </w:r>
          </w:p>
        </w:tc>
      </w:tr>
      <w:tr w:rsidR="008134EB" w:rsidRPr="008134EB" w14:paraId="0476350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0AC4A"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618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Sistemos virtualizavimas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EC17A2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būti galimybė padalinti į ne mažiau kaip 10 virtualių įrenginių.</w:t>
            </w:r>
          </w:p>
        </w:tc>
      </w:tr>
      <w:tr w:rsidR="008134EB" w:rsidRPr="008134EB" w14:paraId="44187CE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C26C1" w14:textId="77777777" w:rsidR="008134EB" w:rsidRPr="008134EB" w:rsidRDefault="008134EB" w:rsidP="008134EB">
            <w:pPr>
              <w:pStyle w:val="Sraopastraipa"/>
              <w:numPr>
                <w:ilvl w:val="0"/>
                <w:numId w:val="2"/>
              </w:numPr>
              <w:spacing w:after="160" w:line="276" w:lineRule="auto"/>
              <w:rPr>
                <w:rFonts w:ascii="Times New Roman" w:hAnsi="Times New Roman"/>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29C78737"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 xml:space="preserve"> Centralizuoto valdymo palaikymas</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669B1F4C"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 xml:space="preserve"> Turi būti suderinamas su šiuo metu perkančiosios organizacijos turimu FortiManager įrenginiu arba tiekėjas kartu su ugniasiene turi pateikti centrinę dedikuoto valdymo įrangą. Centralizuoto valdymo įranga turi būti realizuota virtualizacijos priemonėmis ir veikti perkančiosios organizacijos tinkle, negali būti siūlomi viešos debesijos pagrindu pagrįsti sprendimai. Siūloma įranga turi būti pateikiama su licencija neapribota laike (angl.“perpetual“). Jei gamintojas tokios nesiūlo, pateikti apribotą laike (angl. subscription) licenciją 1 metų laikotarpiui.</w:t>
            </w:r>
          </w:p>
        </w:tc>
      </w:tr>
      <w:tr w:rsidR="008134EB" w:rsidRPr="008134EB" w14:paraId="6788176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7C402B" w14:textId="77777777" w:rsidR="008134EB" w:rsidRPr="008134EB" w:rsidRDefault="008134EB" w:rsidP="008134EB">
            <w:pPr>
              <w:pStyle w:val="Sraopastraipa"/>
              <w:numPr>
                <w:ilvl w:val="0"/>
                <w:numId w:val="2"/>
              </w:numPr>
              <w:spacing w:after="160" w:line="276" w:lineRule="auto"/>
              <w:rPr>
                <w:rFonts w:ascii="Times New Roman" w:hAnsi="Times New Roman"/>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0BB6AFCE" w14:textId="77777777" w:rsidR="008134EB" w:rsidRPr="008134EB" w:rsidDel="006F2647" w:rsidRDefault="008134EB" w:rsidP="00D05B2E">
            <w:pPr>
              <w:spacing w:line="276" w:lineRule="auto"/>
              <w:rPr>
                <w:rFonts w:ascii="Times New Roman" w:hAnsi="Times New Roman"/>
                <w:sz w:val="24"/>
                <w:szCs w:val="24"/>
              </w:rPr>
            </w:pPr>
            <w:r w:rsidRPr="008134EB">
              <w:rPr>
                <w:rFonts w:ascii="Times New Roman" w:hAnsi="Times New Roman"/>
                <w:sz w:val="24"/>
                <w:szCs w:val="24"/>
              </w:rPr>
              <w:t>Ugniasienės įvykių kaupimas ir ataskaitų sudarymas  išoriniame įrenginyje</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7A8320D0" w14:textId="77777777" w:rsidR="008134EB" w:rsidRPr="008134EB" w:rsidDel="006F2647" w:rsidRDefault="008134EB" w:rsidP="00D05B2E">
            <w:pPr>
              <w:spacing w:line="276" w:lineRule="auto"/>
              <w:rPr>
                <w:rFonts w:ascii="Times New Roman" w:hAnsi="Times New Roman"/>
                <w:sz w:val="24"/>
                <w:szCs w:val="24"/>
              </w:rPr>
            </w:pPr>
            <w:r w:rsidRPr="008134EB">
              <w:rPr>
                <w:rFonts w:ascii="Times New Roman" w:hAnsi="Times New Roman"/>
                <w:sz w:val="24"/>
                <w:szCs w:val="24"/>
              </w:rPr>
              <w:t>Turi būti suderinamas su šiuo metu perkančiosios organizacijos turimu FortiAnalyzer įrenginiu arba tiekėjas kartu su ugniasiene turi pateikti ir įvykių kaupimo ir ataskaitų sudarymo įrangą. Įvykių kaupimo ir ataskaitų sudarymo įranga turi būti realizuota virtualizacijos priemonėmis ir veikti perkančiosios organizacijos tinkle, negali būti siūlomi viešos debesijos pagrindu pagrįsti sprendimai. Siūloma įranga turi būti pateikiama su licencija neapribota laike (angl.“perpetual“). Jei gamintojas tokios nesiūlo, pateikti apribotą laike (angl. subscription) licenciją 1 metų laikotarpiui.</w:t>
            </w:r>
          </w:p>
        </w:tc>
      </w:tr>
      <w:tr w:rsidR="008134EB" w:rsidRPr="008134EB" w14:paraId="3E9C5549"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669BC" w14:textId="77777777" w:rsidR="008134EB" w:rsidRPr="008134EB" w:rsidRDefault="008134EB" w:rsidP="008134EB">
            <w:pPr>
              <w:pStyle w:val="Sraopastraipa"/>
              <w:numPr>
                <w:ilvl w:val="0"/>
                <w:numId w:val="2"/>
              </w:numPr>
              <w:spacing w:after="160" w:line="276" w:lineRule="auto"/>
              <w:rPr>
                <w:rFonts w:ascii="Times New Roman" w:hAnsi="Times New Roman"/>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34EA8"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Paskirstytojo ryšio sprendimas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32D3229"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Turi integruotis su dabartinėmis Perkančiosios organizacijos naudojamomis Fortigate ugniasienėmis ir užtikrinti SD-WAN apjungimą.</w:t>
            </w:r>
          </w:p>
        </w:tc>
      </w:tr>
      <w:tr w:rsidR="008134EB" w:rsidRPr="008134EB" w14:paraId="31EA9688"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0B062"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B516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Darbo režimai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96FBAC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 NAT, Transparent.</w:t>
            </w:r>
          </w:p>
        </w:tc>
      </w:tr>
      <w:tr w:rsidR="008134EB" w:rsidRPr="008134EB" w14:paraId="372232F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DABE9"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8CE9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Valdymas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E79E1CD"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Turi būti WEB (HTTP, HTTPS), SSH.</w:t>
            </w:r>
          </w:p>
          <w:p w14:paraId="34D84DBD" w14:textId="77777777" w:rsidR="008134EB" w:rsidRPr="008134EB" w:rsidRDefault="008134EB" w:rsidP="00D05B2E">
            <w:pPr>
              <w:spacing w:line="276" w:lineRule="auto"/>
              <w:rPr>
                <w:rFonts w:ascii="Times New Roman" w:hAnsi="Times New Roman"/>
                <w:b/>
                <w:bCs/>
                <w:sz w:val="24"/>
                <w:szCs w:val="24"/>
              </w:rPr>
            </w:pPr>
          </w:p>
        </w:tc>
      </w:tr>
      <w:tr w:rsidR="008134EB" w:rsidRPr="008134EB" w14:paraId="3FDF2F9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AB3E8"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4944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Aukšto patikimumo funkcija (High Availability)</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BD8A508"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palaikyti šiuos darbo režimus: “aktyvus/pasyvus” (anglų k. - „active/passive“) ir “aktyvus/ aktyvus” (anglų. k - „active/ active“).</w:t>
            </w:r>
          </w:p>
        </w:tc>
      </w:tr>
      <w:tr w:rsidR="008134EB" w:rsidRPr="008134EB" w14:paraId="16377790"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14C0E"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FA8A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Integracija su SNMP (anglų k. - Simple Network Management Protocol)</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B34DF8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palaikyti SNMP v2c ir v3.</w:t>
            </w:r>
          </w:p>
        </w:tc>
      </w:tr>
      <w:tr w:rsidR="008134EB" w:rsidRPr="008134EB" w14:paraId="4297DE0D"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28928"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4A61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išeksportuoti įrenginio nustatymus apsaugant slaptažodžiu</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AE3882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4ABF48B3"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E78EE"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224F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DHCP klientas/serveris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AB1F8A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6C68AC0B"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4DB3D"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B6F5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Sertifikatų palaikymas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D9ABDE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5C68C9F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D195C"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29F8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Maršrutizavimas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80F1EB1"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 statinis ir dinaminis (palaikomi OSPF, RIP ir BGP protokolai)</w:t>
            </w:r>
          </w:p>
        </w:tc>
      </w:tr>
      <w:tr w:rsidR="008134EB" w:rsidRPr="008134EB" w14:paraId="7E4BEA6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A12A1"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97FE7"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VPN tuneliai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8BCC3D2"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Privalo palaikyti IPSEC.</w:t>
            </w:r>
          </w:p>
          <w:p w14:paraId="4CB10F5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Įrenginys turi būti suderinamas su perkančiosios organizacijos turima ugniasiene Fortigate 3001F, su kuria bus kuriami IPSEC VPN tuneliai.</w:t>
            </w:r>
          </w:p>
        </w:tc>
      </w:tr>
      <w:tr w:rsidR="008134EB" w:rsidRPr="008134EB" w14:paraId="4C995E91"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C0B7E"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1C2B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kriptavimo algoritmai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3975CB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palaikyti AES192, AES256 arba lygiaverčius šifravimo algoritmus.</w:t>
            </w:r>
          </w:p>
        </w:tc>
      </w:tr>
      <w:tr w:rsidR="008134EB" w:rsidRPr="008134EB" w14:paraId="185B8B5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DAFBA"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B3E4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IPSec autentifikavimo algortimai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0EFE24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palaikyti SHA-1, SHA-256 arba lygiaverčius saugios maišos algoritmus.</w:t>
            </w:r>
          </w:p>
        </w:tc>
      </w:tr>
      <w:tr w:rsidR="008134EB" w:rsidRPr="008134EB" w14:paraId="4259C2A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CEEAF"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D68E5"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sudaryti priėjimo prie resursų grafikus (anglų k. - Schedule)</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E8DF14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072C0BF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E0619"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C96B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Srauto ribojimas per ugniasienės taisyklę</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B7FD08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54EE54A7"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476D9"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0346E"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Srauto ribojimas per IP adresą</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8483262"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76234ED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28087"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9B087"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Srauto ribojimas per aplikacijas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976240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389951F5"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4385D"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332B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nurodyti garantuotą ir maksimalų srautą</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4FD2B5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048B67BD"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9F274"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72CC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Tam tikrų servisų uždraudimas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C4E743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6743E29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77C99"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3E99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Aplikacijų blokavimas (anglų k. - Application Control)</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1F581B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79CD82B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9CA4D"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2ABF6"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Suderinamumas su Syslog</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67BDADB"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35179C6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C3F35"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1ABFF"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Lokali naudotojų duomenų bazė</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520240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0EDC5F2F"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789F5"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46FD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Naudotojų (pvz., nutolusių) bei aplikacijų (pvz., WEB) saugumo autentifikavimo suderinamumas pagal tinklo protokolus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8D38444"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 suderinamumas su LDAP, RADIUS, TACACS+, Microsoft Active Directory.</w:t>
            </w:r>
          </w:p>
        </w:tc>
      </w:tr>
      <w:tr w:rsidR="008134EB" w:rsidRPr="008134EB" w14:paraId="3A067D1E"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C3915"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6BE83"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Galimybė kurti naudotojų grupes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CA75FF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Turi būti.</w:t>
            </w:r>
          </w:p>
        </w:tc>
      </w:tr>
      <w:tr w:rsidR="008134EB" w:rsidRPr="008134EB" w14:paraId="793FCCCD"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AA81D"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02D9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Programinės įrangos atnaujinimai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3B0BCAA"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Privalo būti nemokamai  teikiami garantinio aptarnavimo laikotarpiu.</w:t>
            </w:r>
          </w:p>
        </w:tc>
      </w:tr>
      <w:tr w:rsidR="008134EB" w:rsidRPr="008134EB" w14:paraId="3FF032A4"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0BAFA"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1CEE0"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Bendrieji reikalavimai siūlomai įrangai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5DA6136" w14:textId="77777777" w:rsidR="008134EB" w:rsidRPr="008134EB" w:rsidRDefault="008134EB" w:rsidP="008134EB">
            <w:pPr>
              <w:pStyle w:val="Sraopastraipa"/>
              <w:numPr>
                <w:ilvl w:val="0"/>
                <w:numId w:val="5"/>
              </w:numPr>
              <w:tabs>
                <w:tab w:val="left" w:pos="360"/>
              </w:tabs>
              <w:spacing w:after="160" w:line="276" w:lineRule="auto"/>
              <w:ind w:left="66" w:firstLine="294"/>
              <w:rPr>
                <w:rFonts w:ascii="Times New Roman" w:hAnsi="Times New Roman"/>
                <w:bCs/>
                <w:sz w:val="24"/>
                <w:szCs w:val="24"/>
              </w:rPr>
            </w:pPr>
            <w:r w:rsidRPr="008134EB">
              <w:rPr>
                <w:rFonts w:ascii="Times New Roman" w:hAnsi="Times New Roman"/>
                <w:bCs/>
                <w:sz w:val="24"/>
                <w:szCs w:val="24"/>
              </w:rPr>
              <w:t>Jei licencija pagal gamintojo taisykles galioja vienam įrenginiui, licencijų reikia pateikti tiek, kiek reikalaujama įrenginių.;</w:t>
            </w:r>
          </w:p>
          <w:p w14:paraId="15D01595" w14:textId="77777777" w:rsidR="008134EB" w:rsidRPr="008134EB" w:rsidRDefault="008134EB" w:rsidP="008134EB">
            <w:pPr>
              <w:pStyle w:val="Sraopastraipa"/>
              <w:numPr>
                <w:ilvl w:val="0"/>
                <w:numId w:val="5"/>
              </w:numPr>
              <w:tabs>
                <w:tab w:val="left" w:pos="840"/>
              </w:tabs>
              <w:spacing w:after="160" w:line="276" w:lineRule="auto"/>
              <w:ind w:left="0" w:firstLine="360"/>
              <w:rPr>
                <w:rFonts w:ascii="Times New Roman" w:hAnsi="Times New Roman"/>
                <w:sz w:val="24"/>
                <w:szCs w:val="24"/>
              </w:rPr>
            </w:pPr>
            <w:r w:rsidRPr="008134EB">
              <w:rPr>
                <w:rFonts w:ascii="Times New Roman" w:hAnsi="Times New Roman"/>
                <w:bCs/>
                <w:sz w:val="24"/>
                <w:szCs w:val="24"/>
              </w:rPr>
              <w:t xml:space="preserve">Visos siūlomos Įrangos licencijos turi būti pateikiamos su ne mažiau kaip 1 metų gamintojo garantija </w:t>
            </w:r>
          </w:p>
          <w:p w14:paraId="6AD8BB1C" w14:textId="77777777" w:rsidR="008134EB" w:rsidRPr="008134EB" w:rsidRDefault="008134EB" w:rsidP="008134EB">
            <w:pPr>
              <w:pStyle w:val="Sraopastraipa"/>
              <w:numPr>
                <w:ilvl w:val="0"/>
                <w:numId w:val="5"/>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 xml:space="preserve">Visą siūlomą techninę ir programinę įrangą Įrangos tiekėjas privalo užregistruoti Perkančiosios organizacijos nurodytos įstaigos vardu gamintojų </w:t>
            </w:r>
            <w:r w:rsidRPr="008134EB">
              <w:rPr>
                <w:rFonts w:ascii="Times New Roman" w:hAnsi="Times New Roman"/>
                <w:sz w:val="24"/>
                <w:szCs w:val="24"/>
              </w:rPr>
              <w:lastRenderedPageBreak/>
              <w:t>nustatyta tvarka garantinių paslaugų teikimui, o registracijos duomenis perduoti Perkančiajai organizacijai.</w:t>
            </w:r>
          </w:p>
          <w:p w14:paraId="178F140A" w14:textId="77777777" w:rsidR="008134EB" w:rsidRPr="008134EB" w:rsidRDefault="008134EB" w:rsidP="008134EB">
            <w:pPr>
              <w:pStyle w:val="Sraopastraipa"/>
              <w:numPr>
                <w:ilvl w:val="0"/>
                <w:numId w:val="5"/>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Visa siūloma įranga turi būti nauja, nenaudota, gamykliniame įpakavime. Pateikiama įranga negali būti gamintojo atnaujinta („Refurbished“ arba „Remarketed“).</w:t>
            </w:r>
          </w:p>
          <w:p w14:paraId="670088A4" w14:textId="77777777" w:rsidR="008134EB" w:rsidRPr="008134EB" w:rsidRDefault="008134EB" w:rsidP="008134EB">
            <w:pPr>
              <w:pStyle w:val="Sraopastraipa"/>
              <w:numPr>
                <w:ilvl w:val="0"/>
                <w:numId w:val="5"/>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Įrangos tiekėjas turi užtikrinti, kad gamintojas nėra paskelbęs žinios apie siūlomos įrangos gamybos arba tobulinimo nutraukimą (pvz., angl. „End-of-Sales“, „End of Lifetime“ arba „Discontinued“).</w:t>
            </w:r>
          </w:p>
          <w:p w14:paraId="1A86E096" w14:textId="77777777" w:rsidR="008134EB" w:rsidRPr="008134EB" w:rsidRDefault="008134EB" w:rsidP="008134EB">
            <w:pPr>
              <w:pStyle w:val="Sraopastraipa"/>
              <w:numPr>
                <w:ilvl w:val="0"/>
                <w:numId w:val="5"/>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43628846" w14:textId="77777777" w:rsidR="008134EB" w:rsidRPr="008134EB" w:rsidRDefault="008134EB" w:rsidP="008134EB">
            <w:pPr>
              <w:pStyle w:val="Sraopastraipa"/>
              <w:numPr>
                <w:ilvl w:val="0"/>
                <w:numId w:val="5"/>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Visi funkciniai ir našumo reikalavimai turi būti pagrįsti tiksliomis nuorodomis į gamintojo internetiniame puslapyje esančią informaciją arba kitus gamintojo oficialius dokumentus, nurodant dokumentą ir puslapio numerį.</w:t>
            </w:r>
          </w:p>
          <w:p w14:paraId="3612BE98" w14:textId="77777777" w:rsidR="008134EB" w:rsidRPr="008134EB" w:rsidRDefault="008134EB" w:rsidP="008134EB">
            <w:pPr>
              <w:pStyle w:val="Sraopastraipa"/>
              <w:numPr>
                <w:ilvl w:val="0"/>
                <w:numId w:val="5"/>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 xml:space="preserve">   Saugumo reikalavimai:</w:t>
            </w:r>
          </w:p>
          <w:p w14:paraId="0826ACE8" w14:textId="77777777" w:rsidR="008134EB" w:rsidRPr="008134EB" w:rsidRDefault="008134EB" w:rsidP="008134EB">
            <w:pPr>
              <w:pStyle w:val="Sraopastraipa"/>
              <w:numPr>
                <w:ilvl w:val="1"/>
                <w:numId w:val="5"/>
              </w:numPr>
              <w:tabs>
                <w:tab w:val="left" w:pos="840"/>
              </w:tabs>
              <w:spacing w:after="160" w:line="259" w:lineRule="auto"/>
              <w:ind w:left="0" w:firstLine="360"/>
              <w:rPr>
                <w:rFonts w:ascii="Times New Roman" w:hAnsi="Times New Roman"/>
                <w:sz w:val="24"/>
                <w:szCs w:val="24"/>
              </w:rPr>
            </w:pPr>
            <w:r w:rsidRPr="008134EB">
              <w:rPr>
                <w:rFonts w:ascii="Times New Roman" w:hAnsi="Times New Roman"/>
                <w:sz w:val="24"/>
                <w:szCs w:val="24"/>
              </w:rPr>
              <w:t>standieji ar puslaidininkiniai diskai (angl. HDD/SSD) ar atminties kortelės, gedimo atveju turi būti  keičiamos naujomis. Sugedusios atminties laikmenos sunaikinamos Pirkėjo patalpose ir Tiekėjui negrąžinamos;</w:t>
            </w:r>
          </w:p>
          <w:p w14:paraId="4EC3F208" w14:textId="77777777" w:rsidR="008134EB" w:rsidRPr="008134EB" w:rsidRDefault="008134EB" w:rsidP="008134EB">
            <w:pPr>
              <w:pStyle w:val="Sraopastraipa"/>
              <w:numPr>
                <w:ilvl w:val="1"/>
                <w:numId w:val="4"/>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įrangos gedimo atveju remontuoti iš įrengimo vietos Tiekėjui (jo atstovui) išvežamą sugedusią įrangą Pirkėjas pateikia be joje sumontuotų standžiųjų ar puslaidininkinių diskų (angl. HDD/SSD) ar atminties kortelių.</w:t>
            </w:r>
          </w:p>
          <w:p w14:paraId="4E290E1F" w14:textId="77777777" w:rsidR="008134EB" w:rsidRPr="008134EB" w:rsidRDefault="008134EB" w:rsidP="008134EB">
            <w:pPr>
              <w:pStyle w:val="Sraopastraipa"/>
              <w:numPr>
                <w:ilvl w:val="1"/>
                <w:numId w:val="4"/>
              </w:numPr>
              <w:tabs>
                <w:tab w:val="left" w:pos="840"/>
              </w:tabs>
              <w:spacing w:after="160" w:line="276" w:lineRule="auto"/>
              <w:ind w:left="0" w:firstLine="360"/>
              <w:rPr>
                <w:rFonts w:ascii="Times New Roman" w:hAnsi="Times New Roman"/>
                <w:sz w:val="24"/>
                <w:szCs w:val="24"/>
              </w:rPr>
            </w:pPr>
            <w:r w:rsidRPr="008134EB">
              <w:rPr>
                <w:rFonts w:ascii="Times New Roman" w:hAnsi="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180FA6B6" w14:textId="6E04008B" w:rsidR="008134EB" w:rsidRPr="008134EB" w:rsidRDefault="00E97117" w:rsidP="008134EB">
            <w:pPr>
              <w:pStyle w:val="Sraopastraipa"/>
              <w:numPr>
                <w:ilvl w:val="2"/>
                <w:numId w:val="4"/>
              </w:numPr>
              <w:tabs>
                <w:tab w:val="left" w:pos="840"/>
              </w:tabs>
              <w:spacing w:after="160" w:line="276" w:lineRule="auto"/>
              <w:ind w:left="0" w:firstLine="360"/>
              <w:rPr>
                <w:rFonts w:ascii="Times New Roman" w:hAnsi="Times New Roman"/>
                <w:sz w:val="24"/>
                <w:szCs w:val="24"/>
              </w:rPr>
            </w:pPr>
            <w:r>
              <w:rPr>
                <w:rFonts w:ascii="Times New Roman" w:hAnsi="Times New Roman"/>
                <w:sz w:val="24"/>
                <w:szCs w:val="24"/>
              </w:rPr>
              <w:t xml:space="preserve"> </w:t>
            </w:r>
            <w:r w:rsidR="008134EB" w:rsidRPr="008134EB">
              <w:rPr>
                <w:rFonts w:ascii="Times New Roman" w:hAnsi="Times New Roman"/>
                <w:sz w:val="24"/>
                <w:szCs w:val="24"/>
              </w:rPr>
              <w:t>įranga grąžinama tiekėjui arba keičiama nauja lygiaverte ar geresne, tačiau saugumo reikalavimus atitinkančia įranga;</w:t>
            </w:r>
          </w:p>
          <w:p w14:paraId="2B7B59BA" w14:textId="5391695D" w:rsidR="008134EB" w:rsidRPr="008134EB" w:rsidRDefault="00E97117" w:rsidP="008134EB">
            <w:pPr>
              <w:pStyle w:val="Sraopastraipa"/>
              <w:numPr>
                <w:ilvl w:val="2"/>
                <w:numId w:val="4"/>
              </w:numPr>
              <w:tabs>
                <w:tab w:val="left" w:pos="840"/>
              </w:tabs>
              <w:spacing w:after="160" w:line="276" w:lineRule="auto"/>
              <w:ind w:left="0" w:firstLine="360"/>
              <w:rPr>
                <w:rFonts w:ascii="Times New Roman" w:hAnsi="Times New Roman"/>
                <w:sz w:val="24"/>
                <w:szCs w:val="24"/>
              </w:rPr>
            </w:pPr>
            <w:r>
              <w:rPr>
                <w:rFonts w:ascii="Times New Roman" w:hAnsi="Times New Roman"/>
                <w:sz w:val="24"/>
                <w:szCs w:val="24"/>
              </w:rPr>
              <w:lastRenderedPageBreak/>
              <w:t xml:space="preserve"> </w:t>
            </w:r>
            <w:r w:rsidR="008134EB" w:rsidRPr="008134EB">
              <w:rPr>
                <w:rFonts w:ascii="Times New Roman" w:hAnsi="Times New Roman"/>
                <w:sz w:val="24"/>
                <w:szCs w:val="24"/>
              </w:rPr>
              <w:t>tiekėjas padengia pirkimo proceso metu pirkėjo patirtą materialinę žalą.</w:t>
            </w:r>
          </w:p>
          <w:p w14:paraId="362E0498" w14:textId="77777777" w:rsidR="008134EB" w:rsidRPr="008134EB" w:rsidRDefault="008134EB" w:rsidP="008134EB">
            <w:pPr>
              <w:pStyle w:val="Sraopastraipa"/>
              <w:numPr>
                <w:ilvl w:val="1"/>
                <w:numId w:val="4"/>
              </w:numPr>
              <w:tabs>
                <w:tab w:val="left" w:pos="840"/>
              </w:tabs>
              <w:spacing w:after="160" w:line="276" w:lineRule="auto"/>
              <w:ind w:left="0" w:firstLine="360"/>
              <w:rPr>
                <w:rFonts w:ascii="Times New Roman" w:hAnsi="Times New Roman"/>
                <w:b/>
                <w:bCs/>
                <w:sz w:val="24"/>
                <w:szCs w:val="24"/>
              </w:rPr>
            </w:pPr>
            <w:r w:rsidRPr="008134EB">
              <w:rPr>
                <w:rFonts w:ascii="Times New Roman" w:hAnsi="Times New Roman"/>
                <w:sz w:val="24"/>
                <w:szCs w:val="24"/>
              </w:rPr>
              <w:t>Pasiūlyme Įrangos tiekėjas turi pateikti tikslias siūlomos įrangos konfigūracijas, kuriose būtų pateikti tikslūs siūlomos Įrangos komponentų modeliai, gamintojo prekių kodai, kiekiai, pavadinimai. Atitikimas techninės specifikacijos reikalavimams turi būti užtikrintas esant tokiai pačiai (vienodai) siūlomos Įrangos konfigūracijai/komplektacijai.</w:t>
            </w:r>
            <w:r w:rsidRPr="008134EB">
              <w:rPr>
                <w:rFonts w:ascii="Times New Roman" w:hAnsi="Times New Roman"/>
                <w:bCs/>
                <w:sz w:val="24"/>
                <w:szCs w:val="24"/>
              </w:rPr>
              <w:t xml:space="preserve"> </w:t>
            </w:r>
          </w:p>
        </w:tc>
      </w:tr>
      <w:tr w:rsidR="008134EB" w:rsidRPr="008134EB" w14:paraId="1F21D4F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38116"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0C1C15" w14:textId="77777777" w:rsidR="008134EB" w:rsidRPr="008134EB" w:rsidRDefault="008134EB" w:rsidP="00D05B2E">
            <w:pPr>
              <w:spacing w:line="276" w:lineRule="auto"/>
              <w:rPr>
                <w:rFonts w:ascii="Times New Roman" w:hAnsi="Times New Roman"/>
                <w:sz w:val="24"/>
                <w:szCs w:val="24"/>
              </w:rPr>
            </w:pPr>
            <w:r w:rsidRPr="008134EB">
              <w:rPr>
                <w:rFonts w:ascii="Times New Roman" w:eastAsia="Times New Roman" w:hAnsi="Times New Roman"/>
                <w:sz w:val="24"/>
                <w:szCs w:val="24"/>
                <w:lang w:eastAsia="lt-LT"/>
              </w:rPr>
              <w:t>Aplinkos apsaugos kriterijų taikymas, vykdant žaliuosius pirkimus (LR AM 2011- 06 -28 įsakymu Nr. D1-508)</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409E2B78" w14:textId="77777777" w:rsidR="008134EB" w:rsidRPr="008134EB" w:rsidRDefault="008134EB" w:rsidP="00D05B2E">
            <w:pPr>
              <w:spacing w:line="276" w:lineRule="auto"/>
              <w:rPr>
                <w:rFonts w:ascii="Times New Roman" w:eastAsia="Times New Roman" w:hAnsi="Times New Roman"/>
                <w:sz w:val="24"/>
                <w:szCs w:val="24"/>
                <w:lang w:eastAsia="lt-LT"/>
              </w:rPr>
            </w:pPr>
            <w:r w:rsidRPr="008134EB">
              <w:rPr>
                <w:rFonts w:ascii="Times New Roman" w:eastAsia="Times New Roman" w:hAnsi="Times New Roman"/>
                <w:sz w:val="24"/>
                <w:szCs w:val="24"/>
                <w:lang w:eastAsia="lt-LT"/>
              </w:rPr>
              <w:t>4.4.4.5 papunktis (ugniasienių įrangai) ir 4.4.3 papunktis (ugniasienių programinei įrangai).</w:t>
            </w:r>
          </w:p>
          <w:p w14:paraId="0EF66C45" w14:textId="77777777" w:rsidR="008134EB" w:rsidRPr="008134EB" w:rsidRDefault="008134EB" w:rsidP="00D05B2E">
            <w:pPr>
              <w:ind w:right="-149"/>
              <w:jc w:val="both"/>
              <w:rPr>
                <w:rFonts w:ascii="Times New Roman" w:hAnsi="Times New Roman"/>
                <w:sz w:val="24"/>
                <w:szCs w:val="24"/>
              </w:rPr>
            </w:pPr>
            <w:r w:rsidRPr="008134EB">
              <w:rPr>
                <w:rFonts w:ascii="Times New Roman" w:eastAsia="Times New Roman" w:hAnsi="Times New Roman"/>
                <w:sz w:val="24"/>
                <w:szCs w:val="24"/>
                <w:lang w:eastAsia="lt-LT"/>
              </w:rPr>
              <w:t>Su pasiūlymu turi būti pateiktas tiekėjo rašytinis patvirtinimas, deklaracija arba kiti lygiaverčiai įrodymai.</w:t>
            </w:r>
            <w:r w:rsidRPr="008134EB">
              <w:rPr>
                <w:rFonts w:ascii="Times New Roman" w:hAnsi="Times New Roman"/>
                <w:sz w:val="24"/>
                <w:szCs w:val="24"/>
              </w:rPr>
              <w:t xml:space="preserve">  </w:t>
            </w:r>
          </w:p>
        </w:tc>
      </w:tr>
      <w:tr w:rsidR="008134EB" w:rsidRPr="008134EB" w14:paraId="07762EAE"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313AA"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65319"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Garantiniai įsipareigojimai</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3EEC71D"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Ugniasienėms teikiama  12 mėn. programinės įrangos atnaujinimų garantija ir techninės įrangos garantija. Kreipiniai registruojami 24 val. x 7 dienas per savaitę, reagavimo laikas privalo būti ne vėliau kaip sekanti darbo diena nuo pranešimo apie gedimą išsiuntimo.</w:t>
            </w:r>
          </w:p>
        </w:tc>
      </w:tr>
      <w:tr w:rsidR="008134EB" w:rsidRPr="008134EB" w14:paraId="31A09862"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96EAC" w14:textId="77777777" w:rsidR="008134EB" w:rsidRPr="008134EB" w:rsidRDefault="008134EB" w:rsidP="008134EB">
            <w:pPr>
              <w:pStyle w:val="Sraopastraipa"/>
              <w:numPr>
                <w:ilvl w:val="0"/>
                <w:numId w:val="2"/>
              </w:numPr>
              <w:spacing w:after="160" w:line="276" w:lineRule="auto"/>
              <w:rPr>
                <w:rFonts w:ascii="Times New Roman" w:hAnsi="Times New Roman"/>
                <w:b/>
                <w:bCs/>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7B5CC" w14:textId="77777777" w:rsidR="008134EB" w:rsidRPr="008134EB" w:rsidRDefault="008134EB" w:rsidP="00D05B2E">
            <w:pPr>
              <w:spacing w:line="276" w:lineRule="auto"/>
              <w:rPr>
                <w:rFonts w:ascii="Times New Roman" w:hAnsi="Times New Roman"/>
                <w:b/>
                <w:bCs/>
                <w:sz w:val="24"/>
                <w:szCs w:val="24"/>
              </w:rPr>
            </w:pPr>
            <w:r w:rsidRPr="008134EB">
              <w:rPr>
                <w:rFonts w:ascii="Times New Roman" w:hAnsi="Times New Roman"/>
                <w:sz w:val="24"/>
                <w:szCs w:val="24"/>
              </w:rPr>
              <w:t>Pristatymas</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B160982" w14:textId="77777777" w:rsidR="008134EB" w:rsidRPr="008134EB" w:rsidRDefault="008134EB" w:rsidP="00D05B2E">
            <w:pPr>
              <w:autoSpaceDE w:val="0"/>
              <w:autoSpaceDN w:val="0"/>
              <w:spacing w:line="276" w:lineRule="auto"/>
              <w:rPr>
                <w:rFonts w:ascii="Times New Roman" w:hAnsi="Times New Roman"/>
                <w:b/>
                <w:bCs/>
                <w:sz w:val="24"/>
                <w:szCs w:val="24"/>
              </w:rPr>
            </w:pPr>
            <w:r w:rsidRPr="008134EB">
              <w:rPr>
                <w:rFonts w:ascii="Times New Roman" w:hAnsi="Times New Roman"/>
                <w:sz w:val="24"/>
                <w:szCs w:val="24"/>
              </w:rPr>
              <w:t>Ugniasienės privalo būti pristatytos ne vėliau kaip per 30 (trisdešimt) dienų nuo sutarties įsigaliojimo dienos.</w:t>
            </w:r>
          </w:p>
        </w:tc>
      </w:tr>
      <w:tr w:rsidR="008134EB" w:rsidRPr="008134EB" w14:paraId="6BBA0D5C" w14:textId="77777777" w:rsidTr="00691DD7">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2C46F" w14:textId="77777777" w:rsidR="008134EB" w:rsidRPr="008134EB" w:rsidRDefault="008134EB" w:rsidP="008134EB">
            <w:pPr>
              <w:pStyle w:val="Sraopastraipa"/>
              <w:numPr>
                <w:ilvl w:val="0"/>
                <w:numId w:val="2"/>
              </w:numPr>
              <w:spacing w:after="160" w:line="276" w:lineRule="auto"/>
              <w:rPr>
                <w:rFonts w:ascii="Times New Roman" w:hAnsi="Times New Roman"/>
                <w:sz w:val="24"/>
                <w:szCs w:val="24"/>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6D88C" w14:textId="77777777" w:rsidR="008134EB" w:rsidRPr="008134EB" w:rsidRDefault="008134EB" w:rsidP="00D05B2E">
            <w:pPr>
              <w:spacing w:line="276" w:lineRule="auto"/>
              <w:rPr>
                <w:rFonts w:ascii="Times New Roman" w:hAnsi="Times New Roman"/>
                <w:sz w:val="24"/>
                <w:szCs w:val="24"/>
              </w:rPr>
            </w:pPr>
            <w:r w:rsidRPr="008134EB">
              <w:rPr>
                <w:rFonts w:ascii="Times New Roman" w:hAnsi="Times New Roman"/>
                <w:sz w:val="24"/>
                <w:szCs w:val="24"/>
              </w:rPr>
              <w:t xml:space="preserve">Teisė atstovauti gamintoją </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51E6760" w14:textId="77777777" w:rsidR="008134EB" w:rsidRPr="008134EB" w:rsidRDefault="008134EB" w:rsidP="00D05B2E">
            <w:pPr>
              <w:autoSpaceDE w:val="0"/>
              <w:autoSpaceDN w:val="0"/>
              <w:spacing w:line="276" w:lineRule="auto"/>
              <w:rPr>
                <w:rFonts w:ascii="Times New Roman" w:hAnsi="Times New Roman"/>
                <w:sz w:val="24"/>
                <w:szCs w:val="24"/>
              </w:rPr>
            </w:pPr>
            <w:r w:rsidRPr="008134EB">
              <w:rPr>
                <w:rFonts w:ascii="Times New Roman" w:hAnsi="Times New Roman"/>
                <w:sz w:val="24"/>
                <w:szCs w:val="24"/>
              </w:rPr>
              <w:t>Tiekėjas turi pateikti sertifikatus, įgaliojimus ar kitus lygiaverčius dokumentus įrodančius, kad tiekėjas yra siūlomų prekių gamintojas arba turi teisę atstovauti gamintoją.</w:t>
            </w:r>
          </w:p>
        </w:tc>
      </w:tr>
    </w:tbl>
    <w:tbl>
      <w:tblPr>
        <w:tblpPr w:leftFromText="180" w:rightFromText="180" w:bottomFromText="160" w:vertAnchor="text" w:horzAnchor="margin" w:tblpY="101"/>
        <w:tblW w:w="10008" w:type="dxa"/>
        <w:tblLook w:val="04A0" w:firstRow="1" w:lastRow="0" w:firstColumn="1" w:lastColumn="0" w:noHBand="0" w:noVBand="1"/>
      </w:tblPr>
      <w:tblGrid>
        <w:gridCol w:w="5148"/>
        <w:gridCol w:w="4860"/>
      </w:tblGrid>
      <w:tr w:rsidR="008134EB" w:rsidRPr="008134EB" w14:paraId="627313BF" w14:textId="77777777" w:rsidTr="00D05B2E">
        <w:trPr>
          <w:trHeight w:val="68"/>
        </w:trPr>
        <w:tc>
          <w:tcPr>
            <w:tcW w:w="5148" w:type="dxa"/>
          </w:tcPr>
          <w:p w14:paraId="361DCD78" w14:textId="77777777" w:rsidR="008134EB" w:rsidRPr="00691DD7" w:rsidRDefault="008134EB" w:rsidP="00D05B2E">
            <w:pPr>
              <w:rPr>
                <w:rFonts w:ascii="Times New Roman" w:hAnsi="Times New Roman"/>
                <w:b/>
                <w:sz w:val="24"/>
                <w:szCs w:val="24"/>
                <w:lang w:val="nb-NO"/>
              </w:rPr>
            </w:pPr>
            <w:r w:rsidRPr="00691DD7">
              <w:rPr>
                <w:rFonts w:ascii="Times New Roman" w:hAnsi="Times New Roman"/>
                <w:b/>
                <w:sz w:val="24"/>
                <w:szCs w:val="24"/>
                <w:lang w:val="nb-NO"/>
              </w:rPr>
              <w:t xml:space="preserve">PIRKĖJAS </w:t>
            </w:r>
          </w:p>
          <w:p w14:paraId="30604E49" w14:textId="77777777" w:rsidR="008134EB" w:rsidRPr="00691DD7" w:rsidRDefault="008134EB" w:rsidP="00D05B2E">
            <w:pPr>
              <w:rPr>
                <w:rFonts w:ascii="Times New Roman" w:hAnsi="Times New Roman"/>
                <w:b/>
                <w:bCs/>
                <w:sz w:val="24"/>
                <w:szCs w:val="24"/>
                <w:lang w:val="nb-NO"/>
              </w:rPr>
            </w:pPr>
          </w:p>
          <w:p w14:paraId="79A80A40" w14:textId="77777777" w:rsidR="008134EB" w:rsidRPr="00691DD7" w:rsidRDefault="008134EB" w:rsidP="00D05B2E">
            <w:pPr>
              <w:rPr>
                <w:rFonts w:ascii="Times New Roman" w:hAnsi="Times New Roman"/>
                <w:b/>
                <w:bCs/>
                <w:sz w:val="24"/>
                <w:szCs w:val="24"/>
                <w:lang w:val="nb-NO"/>
              </w:rPr>
            </w:pPr>
            <w:r w:rsidRPr="00691DD7">
              <w:rPr>
                <w:rFonts w:ascii="Times New Roman" w:hAnsi="Times New Roman"/>
                <w:b/>
                <w:bCs/>
                <w:sz w:val="24"/>
                <w:szCs w:val="24"/>
                <w:lang w:val="nb-NO"/>
              </w:rPr>
              <w:t>Informatikos ir ryšių departamentas</w:t>
            </w:r>
          </w:p>
          <w:p w14:paraId="3E9E413F" w14:textId="77777777" w:rsidR="008134EB" w:rsidRPr="00691DD7" w:rsidRDefault="008134EB" w:rsidP="00D05B2E">
            <w:pPr>
              <w:rPr>
                <w:rFonts w:ascii="Times New Roman" w:hAnsi="Times New Roman"/>
                <w:b/>
                <w:bCs/>
                <w:sz w:val="24"/>
                <w:szCs w:val="24"/>
                <w:lang w:val="nb-NO"/>
              </w:rPr>
            </w:pPr>
            <w:r w:rsidRPr="00691DD7">
              <w:rPr>
                <w:rFonts w:ascii="Times New Roman" w:hAnsi="Times New Roman"/>
                <w:b/>
                <w:bCs/>
                <w:sz w:val="24"/>
                <w:szCs w:val="24"/>
                <w:lang w:val="nb-NO"/>
              </w:rPr>
              <w:t xml:space="preserve">prie Lietuvos Respublikos vidaus </w:t>
            </w:r>
          </w:p>
          <w:p w14:paraId="5839DB70" w14:textId="77777777" w:rsidR="008134EB" w:rsidRPr="00691DD7" w:rsidRDefault="008134EB" w:rsidP="00D05B2E">
            <w:pPr>
              <w:rPr>
                <w:rFonts w:ascii="Times New Roman" w:hAnsi="Times New Roman"/>
                <w:b/>
                <w:bCs/>
                <w:sz w:val="24"/>
                <w:szCs w:val="24"/>
                <w:lang w:val="nb-NO"/>
              </w:rPr>
            </w:pPr>
            <w:r w:rsidRPr="00691DD7">
              <w:rPr>
                <w:rFonts w:ascii="Times New Roman" w:hAnsi="Times New Roman"/>
                <w:b/>
                <w:bCs/>
                <w:sz w:val="24"/>
                <w:szCs w:val="24"/>
                <w:lang w:val="nb-NO"/>
              </w:rPr>
              <w:t>reikalų ministerijos</w:t>
            </w:r>
          </w:p>
          <w:p w14:paraId="3EA43174" w14:textId="77777777" w:rsidR="008134EB" w:rsidRPr="00691DD7" w:rsidRDefault="008134EB" w:rsidP="00D05B2E">
            <w:pPr>
              <w:rPr>
                <w:rFonts w:ascii="Times New Roman" w:hAnsi="Times New Roman"/>
                <w:sz w:val="24"/>
                <w:szCs w:val="24"/>
                <w:lang w:val="nb-NO"/>
              </w:rPr>
            </w:pPr>
          </w:p>
          <w:p w14:paraId="65C2B0FA" w14:textId="72910F95" w:rsidR="008134EB" w:rsidRPr="00691DD7" w:rsidRDefault="008134EB" w:rsidP="008134EB">
            <w:pPr>
              <w:rPr>
                <w:rFonts w:ascii="Times New Roman" w:hAnsi="Times New Roman"/>
                <w:sz w:val="24"/>
                <w:szCs w:val="24"/>
              </w:rPr>
            </w:pPr>
            <w:r w:rsidRPr="00691DD7">
              <w:rPr>
                <w:rFonts w:ascii="Times New Roman" w:hAnsi="Times New Roman"/>
                <w:sz w:val="24"/>
                <w:szCs w:val="24"/>
              </w:rPr>
              <w:t>Direkto</w:t>
            </w:r>
            <w:r>
              <w:rPr>
                <w:rFonts w:ascii="Times New Roman" w:hAnsi="Times New Roman"/>
                <w:sz w:val="24"/>
                <w:szCs w:val="24"/>
              </w:rPr>
              <w:t>rė</w:t>
            </w:r>
          </w:p>
          <w:p w14:paraId="790C5B08" w14:textId="77777777" w:rsidR="008134EB" w:rsidRPr="00691DD7" w:rsidRDefault="008134EB" w:rsidP="00D05B2E">
            <w:pPr>
              <w:rPr>
                <w:rFonts w:ascii="Times New Roman" w:hAnsi="Times New Roman"/>
                <w:sz w:val="24"/>
                <w:szCs w:val="24"/>
              </w:rPr>
            </w:pPr>
          </w:p>
          <w:p w14:paraId="6A0D378B" w14:textId="74748138" w:rsidR="008134EB" w:rsidRPr="00691DD7" w:rsidRDefault="008134EB" w:rsidP="00D05B2E">
            <w:pPr>
              <w:rPr>
                <w:rFonts w:ascii="Times New Roman" w:hAnsi="Times New Roman"/>
                <w:sz w:val="24"/>
                <w:szCs w:val="24"/>
              </w:rPr>
            </w:pPr>
            <w:r>
              <w:rPr>
                <w:rFonts w:ascii="Times New Roman" w:hAnsi="Times New Roman"/>
                <w:sz w:val="24"/>
                <w:szCs w:val="24"/>
              </w:rPr>
              <w:t>Viktorija Rūkštelė</w:t>
            </w:r>
          </w:p>
          <w:p w14:paraId="1818B03B" w14:textId="77777777" w:rsidR="008134EB" w:rsidRPr="00691DD7" w:rsidRDefault="008134EB" w:rsidP="00D05B2E">
            <w:pPr>
              <w:rPr>
                <w:rFonts w:ascii="Times New Roman" w:hAnsi="Times New Roman"/>
                <w:sz w:val="24"/>
                <w:szCs w:val="24"/>
              </w:rPr>
            </w:pPr>
          </w:p>
          <w:p w14:paraId="062D8E05" w14:textId="77777777" w:rsidR="008134EB" w:rsidRPr="00691DD7" w:rsidRDefault="008134EB" w:rsidP="00D05B2E">
            <w:pPr>
              <w:rPr>
                <w:rFonts w:ascii="Times New Roman" w:hAnsi="Times New Roman"/>
                <w:sz w:val="24"/>
                <w:szCs w:val="24"/>
              </w:rPr>
            </w:pPr>
          </w:p>
        </w:tc>
        <w:tc>
          <w:tcPr>
            <w:tcW w:w="4860" w:type="dxa"/>
          </w:tcPr>
          <w:p w14:paraId="1CAE0D57" w14:textId="029E5408" w:rsidR="008134EB" w:rsidRPr="00691DD7" w:rsidRDefault="008134EB" w:rsidP="00D05B2E">
            <w:pPr>
              <w:rPr>
                <w:rFonts w:ascii="Times New Roman" w:hAnsi="Times New Roman"/>
                <w:b/>
                <w:sz w:val="24"/>
                <w:szCs w:val="24"/>
              </w:rPr>
            </w:pPr>
            <w:r>
              <w:rPr>
                <w:rFonts w:ascii="Times New Roman" w:hAnsi="Times New Roman"/>
                <w:b/>
                <w:sz w:val="24"/>
                <w:szCs w:val="24"/>
              </w:rPr>
              <w:t>PARDAVĖJAS</w:t>
            </w:r>
          </w:p>
          <w:p w14:paraId="5C428CEF" w14:textId="77777777" w:rsidR="008134EB" w:rsidRPr="00691DD7" w:rsidRDefault="008134EB" w:rsidP="00D05B2E">
            <w:pPr>
              <w:rPr>
                <w:rFonts w:ascii="Times New Roman" w:hAnsi="Times New Roman"/>
                <w:b/>
                <w:sz w:val="24"/>
                <w:szCs w:val="24"/>
              </w:rPr>
            </w:pPr>
          </w:p>
          <w:p w14:paraId="2F27BCD0" w14:textId="77777777" w:rsidR="00C06CC0" w:rsidRPr="00C06CC0" w:rsidRDefault="00C06CC0" w:rsidP="00C06CC0">
            <w:pPr>
              <w:spacing w:line="276" w:lineRule="auto"/>
              <w:rPr>
                <w:rFonts w:ascii="Times New Roman" w:hAnsi="Times New Roman"/>
                <w:b/>
                <w:bCs/>
                <w:color w:val="000000"/>
                <w:sz w:val="24"/>
                <w:szCs w:val="24"/>
              </w:rPr>
            </w:pPr>
            <w:r w:rsidRPr="00C06CC0">
              <w:rPr>
                <w:rFonts w:ascii="Times New Roman" w:hAnsi="Times New Roman"/>
                <w:b/>
                <w:bCs/>
                <w:color w:val="000000"/>
                <w:sz w:val="24"/>
                <w:szCs w:val="24"/>
              </w:rPr>
              <w:t xml:space="preserve">WhiteBit, UAB  </w:t>
            </w:r>
          </w:p>
          <w:p w14:paraId="3BBFED04" w14:textId="53F40D4E" w:rsidR="008134EB" w:rsidRPr="00C06CC0" w:rsidRDefault="008134EB" w:rsidP="00C06CC0">
            <w:pPr>
              <w:spacing w:line="276" w:lineRule="auto"/>
              <w:rPr>
                <w:rFonts w:ascii="Times New Roman" w:hAnsi="Times New Roman"/>
                <w:bCs/>
                <w:color w:val="000000"/>
                <w:sz w:val="24"/>
                <w:szCs w:val="24"/>
              </w:rPr>
            </w:pPr>
            <w:r w:rsidRPr="00691DD7">
              <w:rPr>
                <w:rFonts w:ascii="Times New Roman" w:hAnsi="Times New Roman"/>
                <w:b/>
                <w:bCs/>
                <w:color w:val="000000"/>
                <w:sz w:val="24"/>
                <w:szCs w:val="24"/>
              </w:rPr>
              <w:t xml:space="preserve"> </w:t>
            </w:r>
          </w:p>
          <w:p w14:paraId="4CF47FDB" w14:textId="77777777" w:rsidR="008134EB" w:rsidRPr="00691DD7" w:rsidRDefault="008134EB" w:rsidP="00D05B2E">
            <w:pPr>
              <w:rPr>
                <w:rFonts w:ascii="Times New Roman" w:hAnsi="Times New Roman"/>
                <w:sz w:val="24"/>
                <w:szCs w:val="24"/>
              </w:rPr>
            </w:pPr>
          </w:p>
          <w:p w14:paraId="5AD9CEC5" w14:textId="77777777" w:rsidR="008134EB" w:rsidRPr="00691DD7" w:rsidRDefault="008134EB" w:rsidP="00D05B2E">
            <w:pPr>
              <w:rPr>
                <w:rFonts w:ascii="Times New Roman" w:eastAsia="Times New Roman" w:hAnsi="Times New Roman"/>
                <w:sz w:val="24"/>
                <w:szCs w:val="24"/>
              </w:rPr>
            </w:pPr>
          </w:p>
          <w:p w14:paraId="70DE5014" w14:textId="0705664D" w:rsidR="008134EB" w:rsidRPr="00691DD7" w:rsidRDefault="00286B2B" w:rsidP="00D05B2E">
            <w:pPr>
              <w:rPr>
                <w:rFonts w:ascii="Times New Roman" w:eastAsia="Times New Roman" w:hAnsi="Times New Roman"/>
                <w:sz w:val="24"/>
                <w:szCs w:val="24"/>
              </w:rPr>
            </w:pPr>
            <w:r>
              <w:rPr>
                <w:rFonts w:ascii="Times New Roman" w:eastAsia="Times New Roman" w:hAnsi="Times New Roman"/>
                <w:sz w:val="24"/>
                <w:szCs w:val="24"/>
              </w:rPr>
              <w:t>Administracijos</w:t>
            </w:r>
            <w:r w:rsidR="008134EB">
              <w:rPr>
                <w:rFonts w:ascii="Times New Roman" w:eastAsia="Times New Roman" w:hAnsi="Times New Roman"/>
                <w:sz w:val="24"/>
                <w:szCs w:val="24"/>
              </w:rPr>
              <w:t xml:space="preserve"> d</w:t>
            </w:r>
            <w:r w:rsidR="008134EB" w:rsidRPr="00691DD7">
              <w:rPr>
                <w:rFonts w:ascii="Times New Roman" w:eastAsia="Times New Roman" w:hAnsi="Times New Roman"/>
                <w:sz w:val="24"/>
                <w:szCs w:val="24"/>
              </w:rPr>
              <w:t>irektorius</w:t>
            </w:r>
          </w:p>
          <w:p w14:paraId="3C3D84C2" w14:textId="77777777" w:rsidR="008134EB" w:rsidRPr="00691DD7" w:rsidRDefault="008134EB" w:rsidP="00D05B2E">
            <w:pPr>
              <w:rPr>
                <w:rFonts w:ascii="Times New Roman" w:eastAsia="Times New Roman" w:hAnsi="Times New Roman"/>
                <w:sz w:val="24"/>
                <w:szCs w:val="24"/>
              </w:rPr>
            </w:pPr>
          </w:p>
          <w:p w14:paraId="1F1ACE8F" w14:textId="399A96AF" w:rsidR="008134EB" w:rsidRPr="00691DD7" w:rsidRDefault="008134EB" w:rsidP="00D05B2E">
            <w:pPr>
              <w:rPr>
                <w:rFonts w:ascii="Times New Roman" w:hAnsi="Times New Roman"/>
                <w:sz w:val="24"/>
                <w:szCs w:val="24"/>
              </w:rPr>
            </w:pPr>
            <w:r w:rsidRPr="00691DD7">
              <w:rPr>
                <w:rFonts w:ascii="Times New Roman" w:hAnsi="Times New Roman"/>
                <w:sz w:val="24"/>
                <w:szCs w:val="24"/>
              </w:rPr>
              <w:t xml:space="preserve">Dmitrijus </w:t>
            </w:r>
            <w:r w:rsidR="00286B2B">
              <w:rPr>
                <w:rFonts w:ascii="Times New Roman" w:hAnsi="Times New Roman"/>
                <w:sz w:val="24"/>
                <w:szCs w:val="24"/>
              </w:rPr>
              <w:t>S</w:t>
            </w:r>
            <w:r w:rsidRPr="00691DD7">
              <w:rPr>
                <w:rFonts w:ascii="Times New Roman" w:hAnsi="Times New Roman"/>
                <w:sz w:val="24"/>
                <w:szCs w:val="24"/>
              </w:rPr>
              <w:t>yčiovas</w:t>
            </w:r>
          </w:p>
        </w:tc>
      </w:tr>
    </w:tbl>
    <w:p w14:paraId="3BBB5EBD" w14:textId="77777777" w:rsidR="008134EB" w:rsidRPr="008134EB" w:rsidRDefault="008134EB">
      <w:pPr>
        <w:rPr>
          <w:rFonts w:ascii="Times New Roman" w:hAnsi="Times New Roman"/>
          <w:sz w:val="24"/>
          <w:szCs w:val="24"/>
        </w:rPr>
      </w:pPr>
    </w:p>
    <w:sectPr w:rsidR="008134EB" w:rsidRPr="008134EB" w:rsidSect="00691DD7">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8E61" w14:textId="77777777" w:rsidR="00E97117" w:rsidRDefault="00E97117" w:rsidP="00E97117">
      <w:r>
        <w:separator/>
      </w:r>
    </w:p>
  </w:endnote>
  <w:endnote w:type="continuationSeparator" w:id="0">
    <w:p w14:paraId="46656CDD" w14:textId="77777777" w:rsidR="00E97117" w:rsidRDefault="00E97117" w:rsidP="00E9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D25E" w14:textId="77777777" w:rsidR="00691DD7" w:rsidRDefault="00691D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0090" w14:textId="77777777" w:rsidR="00691DD7" w:rsidRDefault="00691D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79F1" w14:textId="77777777" w:rsidR="00691DD7" w:rsidRDefault="00691D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F710" w14:textId="77777777" w:rsidR="00E97117" w:rsidRDefault="00E97117" w:rsidP="00E97117">
      <w:r>
        <w:separator/>
      </w:r>
    </w:p>
  </w:footnote>
  <w:footnote w:type="continuationSeparator" w:id="0">
    <w:p w14:paraId="4667F123" w14:textId="77777777" w:rsidR="00E97117" w:rsidRDefault="00E97117" w:rsidP="00E9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A4CA" w14:textId="77777777" w:rsidR="00691DD7" w:rsidRDefault="00691D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82574"/>
      <w:docPartObj>
        <w:docPartGallery w:val="Page Numbers (Top of Page)"/>
        <w:docPartUnique/>
      </w:docPartObj>
    </w:sdtPr>
    <w:sdtEndPr/>
    <w:sdtContent>
      <w:p w14:paraId="2608A0EE" w14:textId="49BA5232" w:rsidR="00E97117" w:rsidRDefault="00E97117">
        <w:pPr>
          <w:pStyle w:val="Antrats"/>
          <w:jc w:val="center"/>
        </w:pPr>
        <w:r>
          <w:fldChar w:fldCharType="begin"/>
        </w:r>
        <w:r>
          <w:instrText>PAGE   \* MERGEFORMAT</w:instrText>
        </w:r>
        <w:r>
          <w:fldChar w:fldCharType="separate"/>
        </w:r>
        <w:r>
          <w:t>2</w:t>
        </w:r>
        <w:r>
          <w:fldChar w:fldCharType="end"/>
        </w:r>
      </w:p>
    </w:sdtContent>
  </w:sdt>
  <w:p w14:paraId="2C1AFA83" w14:textId="77777777" w:rsidR="00E97117" w:rsidRDefault="00E97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CA51" w14:textId="77777777" w:rsidR="00691DD7" w:rsidRDefault="00691D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6C8D"/>
    <w:multiLevelType w:val="multilevel"/>
    <w:tmpl w:val="9D28A1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F41280"/>
    <w:multiLevelType w:val="hybridMultilevel"/>
    <w:tmpl w:val="F626970C"/>
    <w:lvl w:ilvl="0" w:tplc="ED08EA2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FED"/>
    <w:multiLevelType w:val="multilevel"/>
    <w:tmpl w:val="9FAE57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1F1DEC"/>
    <w:multiLevelType w:val="multilevel"/>
    <w:tmpl w:val="986E577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7E6164"/>
    <w:multiLevelType w:val="hybridMultilevel"/>
    <w:tmpl w:val="F626970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6313369">
    <w:abstractNumId w:val="1"/>
  </w:num>
  <w:num w:numId="2" w16cid:durableId="178281083">
    <w:abstractNumId w:val="4"/>
  </w:num>
  <w:num w:numId="3" w16cid:durableId="630133030">
    <w:abstractNumId w:val="2"/>
  </w:num>
  <w:num w:numId="4" w16cid:durableId="1704093407">
    <w:abstractNumId w:val="3"/>
  </w:num>
  <w:num w:numId="5" w16cid:durableId="58939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EB"/>
    <w:rsid w:val="00033A77"/>
    <w:rsid w:val="00286B2B"/>
    <w:rsid w:val="002D7170"/>
    <w:rsid w:val="004045E8"/>
    <w:rsid w:val="00691DD7"/>
    <w:rsid w:val="007E39AB"/>
    <w:rsid w:val="008134EB"/>
    <w:rsid w:val="008B4B8F"/>
    <w:rsid w:val="00C06CC0"/>
    <w:rsid w:val="00E97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5801"/>
  <w15:chartTrackingRefBased/>
  <w15:docId w15:val="{D9C3969A-1FB4-43DA-ACCA-AC6E2601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34EB"/>
    <w:pPr>
      <w:spacing w:after="0" w:line="240" w:lineRule="auto"/>
    </w:pPr>
    <w:rPr>
      <w:rFonts w:ascii="Calibri" w:hAnsi="Calibri" w:cs="Times New Roman"/>
      <w:kern w:val="0"/>
      <w:sz w:val="22"/>
      <w:szCs w:val="22"/>
      <w14:ligatures w14:val="none"/>
    </w:rPr>
  </w:style>
  <w:style w:type="paragraph" w:styleId="Antrat1">
    <w:name w:val="heading 1"/>
    <w:basedOn w:val="prastasis"/>
    <w:next w:val="prastasis"/>
    <w:link w:val="Antrat1Diagrama"/>
    <w:uiPriority w:val="9"/>
    <w:qFormat/>
    <w:rsid w:val="00813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3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34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34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34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34E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34E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34E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34E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34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34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34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34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34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34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34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34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34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34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34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34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34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34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34EB"/>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List Paragraph3,Lente"/>
    <w:basedOn w:val="prastasis"/>
    <w:link w:val="SraopastraipaDiagrama"/>
    <w:uiPriority w:val="34"/>
    <w:qFormat/>
    <w:rsid w:val="008134EB"/>
    <w:pPr>
      <w:ind w:left="720"/>
      <w:contextualSpacing/>
    </w:pPr>
  </w:style>
  <w:style w:type="character" w:styleId="Rykuspabraukimas">
    <w:name w:val="Intense Emphasis"/>
    <w:basedOn w:val="Numatytasispastraiposriftas"/>
    <w:uiPriority w:val="21"/>
    <w:qFormat/>
    <w:rsid w:val="008134EB"/>
    <w:rPr>
      <w:i/>
      <w:iCs/>
      <w:color w:val="0F4761" w:themeColor="accent1" w:themeShade="BF"/>
    </w:rPr>
  </w:style>
  <w:style w:type="paragraph" w:styleId="Iskirtacitata">
    <w:name w:val="Intense Quote"/>
    <w:basedOn w:val="prastasis"/>
    <w:next w:val="prastasis"/>
    <w:link w:val="IskirtacitataDiagrama"/>
    <w:uiPriority w:val="30"/>
    <w:qFormat/>
    <w:rsid w:val="0081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34EB"/>
    <w:rPr>
      <w:i/>
      <w:iCs/>
      <w:color w:val="0F4761" w:themeColor="accent1" w:themeShade="BF"/>
    </w:rPr>
  </w:style>
  <w:style w:type="character" w:styleId="Rykinuoroda">
    <w:name w:val="Intense Reference"/>
    <w:basedOn w:val="Numatytasispastraiposriftas"/>
    <w:uiPriority w:val="32"/>
    <w:qFormat/>
    <w:rsid w:val="008134EB"/>
    <w:rPr>
      <w:b/>
      <w:bCs/>
      <w:smallCaps/>
      <w:color w:val="0F4761" w:themeColor="accent1" w:themeShade="BF"/>
      <w:spacing w:val="5"/>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8134EB"/>
  </w:style>
  <w:style w:type="paragraph" w:styleId="Pataisymai">
    <w:name w:val="Revision"/>
    <w:hidden/>
    <w:uiPriority w:val="99"/>
    <w:semiHidden/>
    <w:rsid w:val="008134EB"/>
    <w:pPr>
      <w:spacing w:after="0" w:line="240" w:lineRule="auto"/>
    </w:pPr>
    <w:rPr>
      <w:rFonts w:ascii="Calibri" w:hAnsi="Calibri" w:cs="Times New Roman"/>
      <w:kern w:val="0"/>
      <w:sz w:val="22"/>
      <w:szCs w:val="22"/>
      <w14:ligatures w14:val="none"/>
    </w:rPr>
  </w:style>
  <w:style w:type="paragraph" w:styleId="Antrats">
    <w:name w:val="header"/>
    <w:basedOn w:val="prastasis"/>
    <w:link w:val="AntratsDiagrama"/>
    <w:uiPriority w:val="99"/>
    <w:unhideWhenUsed/>
    <w:rsid w:val="00E97117"/>
    <w:pPr>
      <w:tabs>
        <w:tab w:val="center" w:pos="4819"/>
        <w:tab w:val="right" w:pos="9638"/>
      </w:tabs>
    </w:pPr>
  </w:style>
  <w:style w:type="character" w:customStyle="1" w:styleId="AntratsDiagrama">
    <w:name w:val="Antraštės Diagrama"/>
    <w:basedOn w:val="Numatytasispastraiposriftas"/>
    <w:link w:val="Antrats"/>
    <w:uiPriority w:val="99"/>
    <w:rsid w:val="00E97117"/>
    <w:rPr>
      <w:rFonts w:ascii="Calibri" w:hAnsi="Calibri" w:cs="Times New Roman"/>
      <w:kern w:val="0"/>
      <w:sz w:val="22"/>
      <w:szCs w:val="22"/>
      <w14:ligatures w14:val="none"/>
    </w:rPr>
  </w:style>
  <w:style w:type="paragraph" w:styleId="Porat">
    <w:name w:val="footer"/>
    <w:basedOn w:val="prastasis"/>
    <w:link w:val="PoratDiagrama"/>
    <w:uiPriority w:val="99"/>
    <w:unhideWhenUsed/>
    <w:rsid w:val="00E97117"/>
    <w:pPr>
      <w:tabs>
        <w:tab w:val="center" w:pos="4819"/>
        <w:tab w:val="right" w:pos="9638"/>
      </w:tabs>
    </w:pPr>
  </w:style>
  <w:style w:type="character" w:customStyle="1" w:styleId="PoratDiagrama">
    <w:name w:val="Poraštė Diagrama"/>
    <w:basedOn w:val="Numatytasispastraiposriftas"/>
    <w:link w:val="Porat"/>
    <w:uiPriority w:val="99"/>
    <w:rsid w:val="00E97117"/>
    <w:rPr>
      <w:rFonts w:ascii="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10900</Words>
  <Characters>6213</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Rimutė Lapėnienė</cp:lastModifiedBy>
  <cp:revision>2</cp:revision>
  <dcterms:created xsi:type="dcterms:W3CDTF">2025-09-29T11:38:00Z</dcterms:created>
  <dcterms:modified xsi:type="dcterms:W3CDTF">2025-09-29T11:38:00Z</dcterms:modified>
</cp:coreProperties>
</file>