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sz w:val="24"/>
          <w:szCs w:val="24"/>
        </w:rPr>
        <w:id w:val="-808551268"/>
        <w:docPartObj>
          <w:docPartGallery w:val="Cover Pages"/>
          <w:docPartUnique/>
        </w:docPartObj>
      </w:sdtPr>
      <w:sdtEndPr>
        <w:rPr>
          <w:b w:val="0"/>
          <w:sz w:val="21"/>
          <w:szCs w:val="21"/>
        </w:rPr>
      </w:sdtEndPr>
      <w:sdtContent>
        <w:p w14:paraId="50DE2E24" w14:textId="77777777" w:rsidR="00D824AE" w:rsidRPr="003A1F0F" w:rsidRDefault="00D824AE" w:rsidP="0033157E">
          <w:pPr>
            <w:spacing w:after="120" w:line="20" w:lineRule="atLeast"/>
            <w:contextualSpacing/>
            <w:rPr>
              <w:rFonts w:ascii="Tahoma" w:hAnsi="Tahoma" w:cs="Tahoma"/>
              <w:color w:val="00B050"/>
              <w:sz w:val="22"/>
              <w:szCs w:val="22"/>
            </w:rPr>
          </w:pPr>
        </w:p>
        <w:tbl>
          <w:tblPr>
            <w:tblStyle w:val="TableGrid"/>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D824AE" w:rsidRPr="003A1F0F" w14:paraId="71AF15C5" w14:textId="77777777" w:rsidTr="004F3100">
            <w:trPr>
              <w:trHeight w:val="832"/>
            </w:trPr>
            <w:tc>
              <w:tcPr>
                <w:tcW w:w="2399" w:type="dxa"/>
              </w:tcPr>
              <w:p w14:paraId="769CFA4F" w14:textId="77777777" w:rsidR="00D824AE" w:rsidRPr="003A1F0F" w:rsidRDefault="00D824AE" w:rsidP="004F3100">
                <w:pPr>
                  <w:pStyle w:val="NoSpacing"/>
                  <w:spacing w:line="240" w:lineRule="atLeast"/>
                  <w:ind w:left="-107"/>
                  <w:rPr>
                    <w:rFonts w:ascii="Tahoma" w:hAnsi="Tahoma" w:cs="Tahoma"/>
                    <w:sz w:val="22"/>
                    <w:szCs w:val="22"/>
                  </w:rPr>
                </w:pPr>
                <w:r w:rsidRPr="003A1F0F">
                  <w:rPr>
                    <w:rFonts w:ascii="Tahoma" w:hAnsi="Tahoma" w:cs="Tahoma"/>
                    <w:noProof/>
                    <w:sz w:val="22"/>
                    <w:szCs w:val="22"/>
                  </w:rPr>
                  <w:drawing>
                    <wp:anchor distT="0" distB="0" distL="114300" distR="114300" simplePos="0" relativeHeight="251658240" behindDoc="0" locked="0" layoutInCell="1" allowOverlap="1" wp14:anchorId="1C96B878" wp14:editId="146905B7">
                      <wp:simplePos x="0" y="0"/>
                      <wp:positionH relativeFrom="column">
                        <wp:posOffset>-64770</wp:posOffset>
                      </wp:positionH>
                      <wp:positionV relativeFrom="paragraph">
                        <wp:posOffset>40103</wp:posOffset>
                      </wp:positionV>
                      <wp:extent cx="1299600" cy="450000"/>
                      <wp:effectExtent l="0" t="0" r="0" b="762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7F3BA3BA" w14:textId="77777777" w:rsidR="00D824AE" w:rsidRPr="003A1F0F" w:rsidRDefault="00D824AE" w:rsidP="004F3100">
                <w:pPr>
                  <w:spacing w:after="120"/>
                  <w:jc w:val="center"/>
                  <w:rPr>
                    <w:rFonts w:ascii="Tahoma" w:hAnsi="Tahoma" w:cs="Tahoma"/>
                    <w:b/>
                    <w:color w:val="5A5A5A"/>
                    <w:sz w:val="22"/>
                    <w:szCs w:val="22"/>
                  </w:rPr>
                </w:pPr>
                <w:r w:rsidRPr="003A1F0F">
                  <w:rPr>
                    <w:rFonts w:ascii="Tahoma" w:hAnsi="Tahoma" w:cs="Tahoma"/>
                    <w:b/>
                    <w:color w:val="5A5A5A"/>
                    <w:sz w:val="22"/>
                    <w:szCs w:val="22"/>
                  </w:rPr>
                  <w:t>VALSTYBĖS ĮMONĖ REGISTRŲ CENTRAS</w:t>
                </w:r>
              </w:p>
              <w:p w14:paraId="2E0520AA" w14:textId="3AA7F2C8" w:rsidR="00D824AE" w:rsidRPr="003A1F0F" w:rsidRDefault="00D824AE" w:rsidP="004F3100">
                <w:pPr>
                  <w:jc w:val="center"/>
                  <w:rPr>
                    <w:rFonts w:ascii="Tahoma" w:hAnsi="Tahoma" w:cs="Tahoma"/>
                    <w:color w:val="5A5A5A"/>
                    <w:sz w:val="22"/>
                    <w:szCs w:val="22"/>
                  </w:rPr>
                </w:pPr>
                <w:r w:rsidRPr="003A1F0F">
                  <w:rPr>
                    <w:rFonts w:ascii="Tahoma" w:hAnsi="Tahoma" w:cs="Tahoma"/>
                    <w:color w:val="5A5A5A"/>
                    <w:sz w:val="22"/>
                    <w:szCs w:val="22"/>
                  </w:rPr>
                  <w:t>Studentų g. 39, 08106 Vilnius, tel. (</w:t>
                </w:r>
                <w:r w:rsidR="00AE7333">
                  <w:rPr>
                    <w:rFonts w:ascii="Tahoma" w:hAnsi="Tahoma" w:cs="Tahoma"/>
                    <w:color w:val="5A5A5A"/>
                    <w:sz w:val="22"/>
                    <w:szCs w:val="22"/>
                  </w:rPr>
                  <w:t>+370 5</w:t>
                </w:r>
                <w:r w:rsidRPr="003A1F0F">
                  <w:rPr>
                    <w:rFonts w:ascii="Tahoma" w:hAnsi="Tahoma" w:cs="Tahoma"/>
                    <w:color w:val="5A5A5A"/>
                    <w:sz w:val="22"/>
                    <w:szCs w:val="22"/>
                  </w:rPr>
                  <w:t xml:space="preserve">) 268 8262, el. p. </w:t>
                </w:r>
                <w:hyperlink r:id="rId12" w:history="1">
                  <w:r w:rsidRPr="003A1F0F">
                    <w:rPr>
                      <w:rStyle w:val="Hyperlink"/>
                      <w:rFonts w:ascii="Tahoma" w:hAnsi="Tahoma" w:cs="Tahoma"/>
                      <w:color w:val="5A5A5A"/>
                      <w:sz w:val="22"/>
                      <w:szCs w:val="22"/>
                    </w:rPr>
                    <w:t>info@registrucentras.lt</w:t>
                  </w:r>
                </w:hyperlink>
              </w:p>
              <w:p w14:paraId="15C2EA9C" w14:textId="77777777" w:rsidR="00D824AE" w:rsidRPr="003A1F0F" w:rsidRDefault="00D824AE" w:rsidP="004F3100">
                <w:pPr>
                  <w:pStyle w:val="NoSpacing"/>
                  <w:spacing w:line="240" w:lineRule="atLeast"/>
                  <w:ind w:right="450" w:firstLine="463"/>
                  <w:jc w:val="center"/>
                  <w:rPr>
                    <w:rFonts w:ascii="Tahoma" w:hAnsi="Tahoma" w:cs="Tahoma"/>
                    <w:sz w:val="22"/>
                    <w:szCs w:val="22"/>
                  </w:rPr>
                </w:pPr>
                <w:r w:rsidRPr="003A1F0F">
                  <w:rPr>
                    <w:rFonts w:ascii="Tahoma" w:hAnsi="Tahoma" w:cs="Tahoma"/>
                    <w:color w:val="5A5A5A"/>
                    <w:sz w:val="22"/>
                    <w:szCs w:val="22"/>
                  </w:rPr>
                  <w:t>Duomenys kaupiami ir saugomi Juridinių asmenų registre, kodas 124110246</w:t>
                </w:r>
              </w:p>
            </w:tc>
          </w:tr>
        </w:tbl>
        <w:p w14:paraId="64E3221F" w14:textId="77777777" w:rsidR="00D824AE" w:rsidRPr="003A1F0F" w:rsidRDefault="00D824AE" w:rsidP="00D824AE">
          <w:pPr>
            <w:spacing w:after="120" w:line="20" w:lineRule="atLeast"/>
            <w:contextualSpacing/>
            <w:jc w:val="center"/>
            <w:rPr>
              <w:rFonts w:ascii="Tahoma" w:hAnsi="Tahoma" w:cs="Tahoma"/>
              <w:color w:val="00B050"/>
              <w:sz w:val="22"/>
              <w:szCs w:val="22"/>
            </w:rPr>
          </w:pPr>
        </w:p>
        <w:p w14:paraId="78A0ED54" w14:textId="77777777" w:rsidR="00D824AE" w:rsidRPr="003A1F0F" w:rsidRDefault="00D824AE" w:rsidP="00D824AE">
          <w:pPr>
            <w:tabs>
              <w:tab w:val="left" w:pos="870"/>
            </w:tabs>
            <w:spacing w:after="120" w:line="20" w:lineRule="atLeast"/>
            <w:contextualSpacing/>
            <w:rPr>
              <w:rFonts w:ascii="Tahoma" w:hAnsi="Tahoma" w:cs="Tahoma"/>
              <w:color w:val="00B050"/>
              <w:sz w:val="22"/>
              <w:szCs w:val="22"/>
            </w:rPr>
          </w:pPr>
          <w:r w:rsidRPr="003A1F0F">
            <w:rPr>
              <w:rFonts w:ascii="Tahoma" w:hAnsi="Tahoma" w:cs="Tahoma"/>
              <w:color w:val="00B050"/>
              <w:sz w:val="22"/>
              <w:szCs w:val="22"/>
            </w:rPr>
            <w:tab/>
          </w:r>
        </w:p>
        <w:p w14:paraId="50BDA933" w14:textId="77777777" w:rsidR="00D824AE" w:rsidRPr="003A1F0F" w:rsidRDefault="00D824AE" w:rsidP="00D824AE">
          <w:pPr>
            <w:spacing w:after="120" w:line="20" w:lineRule="atLeast"/>
            <w:contextualSpacing/>
            <w:jc w:val="center"/>
            <w:rPr>
              <w:rFonts w:ascii="Tahoma" w:hAnsi="Tahoma" w:cs="Tahoma"/>
              <w:sz w:val="22"/>
              <w:szCs w:val="22"/>
            </w:rPr>
          </w:pPr>
        </w:p>
        <w:p w14:paraId="1710E2C5" w14:textId="77777777" w:rsidR="00D824AE" w:rsidRPr="003A1F0F" w:rsidRDefault="00D824AE" w:rsidP="00D824AE">
          <w:pPr>
            <w:spacing w:after="120" w:line="20" w:lineRule="atLeast"/>
            <w:ind w:left="5245"/>
            <w:contextualSpacing/>
            <w:rPr>
              <w:rFonts w:ascii="Tahoma" w:hAnsi="Tahoma" w:cs="Tahoma"/>
              <w:sz w:val="22"/>
              <w:szCs w:val="22"/>
            </w:rPr>
          </w:pPr>
          <w:r w:rsidRPr="003A1F0F">
            <w:rPr>
              <w:rFonts w:ascii="Tahoma" w:hAnsi="Tahoma" w:cs="Tahoma"/>
              <w:sz w:val="22"/>
              <w:szCs w:val="22"/>
            </w:rPr>
            <w:t xml:space="preserve">PATVIRTINTA </w:t>
          </w:r>
        </w:p>
        <w:p w14:paraId="7DD85FDA" w14:textId="77777777" w:rsidR="00D824AE" w:rsidRPr="003A1F0F" w:rsidRDefault="00D824AE" w:rsidP="00D824AE">
          <w:pPr>
            <w:tabs>
              <w:tab w:val="left" w:pos="5245"/>
            </w:tabs>
            <w:spacing w:after="0" w:line="240" w:lineRule="auto"/>
            <w:ind w:left="5245"/>
            <w:jc w:val="both"/>
            <w:rPr>
              <w:rFonts w:ascii="Tahoma" w:eastAsia="Times New Roman" w:hAnsi="Tahoma" w:cs="Tahoma"/>
              <w:sz w:val="22"/>
              <w:szCs w:val="22"/>
              <w:lang w:eastAsia="en-US"/>
            </w:rPr>
          </w:pPr>
          <w:r w:rsidRPr="003A1F0F">
            <w:rPr>
              <w:rFonts w:ascii="Tahoma" w:eastAsia="Times New Roman" w:hAnsi="Tahoma" w:cs="Tahoma"/>
              <w:sz w:val="22"/>
              <w:szCs w:val="22"/>
              <w:lang w:eastAsia="en-US"/>
            </w:rPr>
            <w:t xml:space="preserve">Valstybės įmonės Registrų centro viešojo pirkimo komisijos sprendimu </w:t>
          </w:r>
          <w:r w:rsidRPr="003A1F0F">
            <w:rPr>
              <w:rFonts w:ascii="Tahoma" w:hAnsi="Tahoma" w:cs="Tahoma"/>
              <w:sz w:val="22"/>
              <w:szCs w:val="22"/>
            </w:rPr>
            <w:t xml:space="preserve"> </w:t>
          </w:r>
        </w:p>
        <w:p w14:paraId="70E2288D" w14:textId="77777777" w:rsidR="00D824AE" w:rsidRPr="003A1F0F" w:rsidRDefault="00D824AE" w:rsidP="00D824AE">
          <w:pPr>
            <w:spacing w:after="120" w:line="20" w:lineRule="atLeast"/>
            <w:ind w:left="5245"/>
            <w:contextualSpacing/>
            <w:rPr>
              <w:rFonts w:ascii="Tahoma" w:hAnsi="Tahoma" w:cs="Tahoma"/>
              <w:sz w:val="22"/>
              <w:szCs w:val="22"/>
            </w:rPr>
          </w:pPr>
          <w:r w:rsidRPr="003A1F0F">
            <w:rPr>
              <w:rFonts w:ascii="Tahoma" w:hAnsi="Tahoma" w:cs="Tahoma"/>
              <w:sz w:val="22"/>
              <w:szCs w:val="22"/>
            </w:rPr>
            <w:t xml:space="preserve">PAKEITIMAI PATVIRTINTI: </w:t>
          </w:r>
        </w:p>
        <w:p w14:paraId="2F3A9AE4" w14:textId="77777777" w:rsidR="00D824AE" w:rsidRPr="003A1F0F" w:rsidRDefault="00D824AE" w:rsidP="00D824AE">
          <w:pPr>
            <w:tabs>
              <w:tab w:val="left" w:pos="5245"/>
            </w:tabs>
            <w:spacing w:after="120" w:line="20" w:lineRule="atLeast"/>
            <w:contextualSpacing/>
            <w:jc w:val="center"/>
            <w:rPr>
              <w:rFonts w:ascii="Tahoma" w:hAnsi="Tahoma" w:cs="Tahoma"/>
              <w:sz w:val="22"/>
              <w:szCs w:val="22"/>
            </w:rPr>
          </w:pPr>
          <w:r w:rsidRPr="003A1F0F">
            <w:rPr>
              <w:rFonts w:ascii="Tahoma" w:hAnsi="Tahoma" w:cs="Tahoma"/>
              <w:iCs/>
              <w:sz w:val="22"/>
              <w:szCs w:val="22"/>
            </w:rPr>
            <w:t xml:space="preserve">                         NETAIKOMA</w:t>
          </w:r>
        </w:p>
        <w:p w14:paraId="7654E56E" w14:textId="77777777" w:rsidR="00D824AE" w:rsidRPr="003A1F0F" w:rsidRDefault="00D824AE" w:rsidP="00D824AE">
          <w:pPr>
            <w:spacing w:after="120" w:line="20" w:lineRule="atLeast"/>
            <w:contextualSpacing/>
            <w:jc w:val="center"/>
            <w:rPr>
              <w:rFonts w:ascii="Tahoma" w:hAnsi="Tahoma" w:cs="Tahoma"/>
              <w:sz w:val="22"/>
              <w:szCs w:val="22"/>
            </w:rPr>
          </w:pPr>
        </w:p>
        <w:p w14:paraId="31F2AD8A" w14:textId="77777777" w:rsidR="00D824AE" w:rsidRPr="003A1F0F" w:rsidRDefault="00D824AE" w:rsidP="00D824AE">
          <w:pPr>
            <w:spacing w:after="120" w:line="20" w:lineRule="atLeast"/>
            <w:contextualSpacing/>
            <w:jc w:val="center"/>
            <w:rPr>
              <w:rFonts w:ascii="Tahoma" w:hAnsi="Tahoma" w:cs="Tahoma"/>
              <w:sz w:val="22"/>
              <w:szCs w:val="22"/>
            </w:rPr>
          </w:pPr>
        </w:p>
        <w:p w14:paraId="45F85548" w14:textId="77777777" w:rsidR="00D824AE" w:rsidRPr="003A1F0F" w:rsidRDefault="00D824AE" w:rsidP="00D824AE">
          <w:pPr>
            <w:spacing w:after="120" w:line="20" w:lineRule="atLeast"/>
            <w:contextualSpacing/>
            <w:jc w:val="center"/>
            <w:rPr>
              <w:rFonts w:ascii="Tahoma" w:hAnsi="Tahoma" w:cs="Tahoma"/>
              <w:sz w:val="22"/>
              <w:szCs w:val="22"/>
            </w:rPr>
          </w:pPr>
        </w:p>
        <w:p w14:paraId="62EC964D" w14:textId="33A39B22" w:rsidR="00D824AE" w:rsidRPr="00834EB0" w:rsidRDefault="00000000" w:rsidP="00834EB0">
          <w:pPr>
            <w:spacing w:after="120" w:line="20" w:lineRule="atLeast"/>
            <w:contextualSpacing/>
            <w:jc w:val="center"/>
            <w:rPr>
              <w:rFonts w:ascii="Tahoma" w:hAnsi="Tahoma" w:cs="Tahoma"/>
              <w:b/>
              <w:bCs/>
              <w:sz w:val="22"/>
              <w:szCs w:val="22"/>
            </w:rPr>
          </w:pPr>
          <w:sdt>
            <w:sdtPr>
              <w:rPr>
                <w:rFonts w:ascii="Tahoma" w:hAnsi="Tahoma" w:cs="Tahoma"/>
                <w:b/>
                <w:bCs/>
                <w:sz w:val="22"/>
                <w:szCs w:val="22"/>
              </w:rPr>
              <w:id w:val="1765803046"/>
              <w:placeholder>
                <w:docPart w:val="AAD5EF43CAC54CB1AFBB1E9317FC1107"/>
              </w:placeholder>
              <w:dropDownList>
                <w:listItem w:value="Choose an item."/>
                <w:listItem w:displayText="TARPTAUTINIO" w:value="TARPTAUTINIO"/>
                <w:listItem w:displayText="SUPAPRASTINTO" w:value="SUPAPRASTINTO"/>
              </w:dropDownList>
            </w:sdtPr>
            <w:sdtContent>
              <w:r w:rsidR="00834EB0">
                <w:rPr>
                  <w:rFonts w:ascii="Tahoma" w:hAnsi="Tahoma" w:cs="Tahoma"/>
                  <w:b/>
                  <w:bCs/>
                  <w:sz w:val="22"/>
                  <w:szCs w:val="22"/>
                </w:rPr>
                <w:t>TARPTAUTINIO</w:t>
              </w:r>
            </w:sdtContent>
          </w:sdt>
          <w:r w:rsidR="00D824AE">
            <w:rPr>
              <w:rFonts w:ascii="Tahoma" w:hAnsi="Tahoma" w:cs="Tahoma"/>
              <w:b/>
              <w:bCs/>
              <w:sz w:val="22"/>
              <w:szCs w:val="22"/>
            </w:rPr>
            <w:t xml:space="preserve"> </w:t>
          </w:r>
          <w:r w:rsidR="00D824AE" w:rsidRPr="003A1F0F">
            <w:rPr>
              <w:rFonts w:ascii="Tahoma" w:hAnsi="Tahoma" w:cs="Tahoma"/>
              <w:b/>
              <w:bCs/>
              <w:sz w:val="22"/>
              <w:szCs w:val="22"/>
            </w:rPr>
            <w:t xml:space="preserve">VIEŠOJO PIRKIMO </w:t>
          </w:r>
          <w:permStart w:id="577791333" w:edGrp="everyone"/>
          <w:r w:rsidR="00D824AE" w:rsidRPr="003A1F0F">
            <w:rPr>
              <w:rFonts w:ascii="Tahoma" w:hAnsi="Tahoma" w:cs="Tahoma"/>
              <w:b/>
              <w:bCs/>
              <w:sz w:val="22"/>
              <w:szCs w:val="22"/>
            </w:rPr>
            <w:t>„</w:t>
          </w:r>
          <w:r w:rsidR="00A04C38" w:rsidRPr="00A04C38">
            <w:rPr>
              <w:rFonts w:ascii="Tahoma" w:hAnsi="Tahoma" w:cs="Tahoma"/>
              <w:b/>
              <w:bCs/>
              <w:sz w:val="22"/>
              <w:szCs w:val="22"/>
            </w:rPr>
            <w:t>METINIŲ FINANSINIŲ ATASKAITŲ RINKINIO AUDITO IR TVARUMO ATSKAITOMYBĖS RIBOTO UŽTIKRINIMO PASLAUG</w:t>
          </w:r>
          <w:r w:rsidR="00A04C38">
            <w:rPr>
              <w:rFonts w:ascii="Tahoma" w:hAnsi="Tahoma" w:cs="Tahoma"/>
              <w:b/>
              <w:bCs/>
              <w:sz w:val="22"/>
              <w:szCs w:val="22"/>
            </w:rPr>
            <w:t>OS</w:t>
          </w:r>
          <w:r w:rsidR="00D824AE" w:rsidRPr="003A1F0F">
            <w:rPr>
              <w:rFonts w:ascii="Tahoma" w:hAnsi="Tahoma" w:cs="Tahoma"/>
              <w:b/>
              <w:bCs/>
              <w:color w:val="000000" w:themeColor="text1"/>
              <w:sz w:val="22"/>
              <w:szCs w:val="22"/>
            </w:rPr>
            <w:t>“</w:t>
          </w:r>
          <w:permEnd w:id="577791333"/>
        </w:p>
        <w:p w14:paraId="294EFE70" w14:textId="77777777" w:rsidR="00D824AE" w:rsidRPr="003A1F0F" w:rsidRDefault="00D824AE" w:rsidP="00D824AE">
          <w:pPr>
            <w:spacing w:after="120" w:line="20" w:lineRule="atLeast"/>
            <w:contextualSpacing/>
            <w:jc w:val="center"/>
            <w:rPr>
              <w:rFonts w:ascii="Tahoma" w:hAnsi="Tahoma" w:cs="Tahoma"/>
              <w:b/>
              <w:bCs/>
              <w:sz w:val="22"/>
              <w:szCs w:val="22"/>
            </w:rPr>
          </w:pPr>
          <w:r w:rsidRPr="003A1F0F">
            <w:rPr>
              <w:rFonts w:ascii="Tahoma" w:hAnsi="Tahoma" w:cs="Tahoma"/>
              <w:b/>
              <w:bCs/>
              <w:sz w:val="22"/>
              <w:szCs w:val="22"/>
            </w:rPr>
            <w:t>ATVIRO KONKURSO SPECIALIOSIOS SĄLYGOS</w:t>
          </w:r>
        </w:p>
        <w:p w14:paraId="5683C8D5" w14:textId="77777777" w:rsidR="00D824AE" w:rsidRPr="003A1F0F" w:rsidRDefault="00D824AE" w:rsidP="00D824AE">
          <w:pPr>
            <w:spacing w:after="120" w:line="20" w:lineRule="atLeast"/>
            <w:contextualSpacing/>
            <w:jc w:val="center"/>
            <w:rPr>
              <w:rFonts w:ascii="Tahoma" w:hAnsi="Tahoma" w:cs="Tahoma"/>
              <w:b/>
              <w:bCs/>
              <w:color w:val="0070C0"/>
              <w:sz w:val="22"/>
              <w:szCs w:val="22"/>
            </w:rPr>
          </w:pPr>
          <w:r w:rsidRPr="003A1F0F">
            <w:rPr>
              <w:rFonts w:ascii="Tahoma" w:hAnsi="Tahoma" w:cs="Tahoma"/>
              <w:b/>
              <w:bCs/>
              <w:sz w:val="22"/>
              <w:szCs w:val="22"/>
            </w:rPr>
            <w:t>Versija Nr. 1</w:t>
          </w:r>
        </w:p>
        <w:p w14:paraId="18BC6B6C" w14:textId="77777777" w:rsidR="00D824AE" w:rsidRPr="003A1F0F" w:rsidRDefault="00D824AE" w:rsidP="00D824AE">
          <w:pPr>
            <w:spacing w:after="120" w:line="20" w:lineRule="atLeast"/>
            <w:contextualSpacing/>
            <w:rPr>
              <w:rFonts w:ascii="Tahoma" w:hAnsi="Tahoma" w:cs="Tahoma"/>
              <w:sz w:val="22"/>
              <w:szCs w:val="22"/>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ahoma" w:eastAsiaTheme="minorEastAsia" w:hAnsi="Tahoma" w:cs="Tahoma"/>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366D7" w:rsidRDefault="001C24BC" w:rsidP="004E4612">
              <w:pPr>
                <w:pStyle w:val="TOCHeading"/>
                <w:spacing w:before="0" w:line="20" w:lineRule="atLeast"/>
                <w:ind w:left="432" w:hanging="432"/>
                <w:contextualSpacing/>
                <w:rPr>
                  <w:rFonts w:ascii="Tahoma" w:hAnsi="Tahoma" w:cs="Tahoma"/>
                  <w:sz w:val="22"/>
                  <w:szCs w:val="22"/>
                </w:rPr>
              </w:pPr>
              <w:r w:rsidRPr="00B366D7">
                <w:rPr>
                  <w:rFonts w:ascii="Tahoma" w:hAnsi="Tahoma" w:cs="Tahoma"/>
                  <w:sz w:val="22"/>
                  <w:szCs w:val="22"/>
                </w:rPr>
                <w:t>TURINYS</w:t>
              </w:r>
            </w:p>
            <w:p w14:paraId="27ACEF4B" w14:textId="11AD6210" w:rsidR="00AD7BFA" w:rsidRPr="00B366D7" w:rsidRDefault="001C24BC">
              <w:pPr>
                <w:pStyle w:val="TOC1"/>
                <w:tabs>
                  <w:tab w:val="left" w:pos="720"/>
                </w:tabs>
                <w:rPr>
                  <w:rFonts w:ascii="Tahoma" w:hAnsi="Tahoma" w:cs="Tahoma"/>
                  <w:noProof/>
                  <w:kern w:val="2"/>
                  <w:sz w:val="22"/>
                  <w:szCs w:val="22"/>
                  <w14:ligatures w14:val="standardContextual"/>
                </w:rPr>
              </w:pPr>
              <w:r w:rsidRPr="00B366D7">
                <w:rPr>
                  <w:rFonts w:ascii="Tahoma" w:hAnsi="Tahoma" w:cs="Tahoma"/>
                  <w:color w:val="2B579A"/>
                  <w:sz w:val="22"/>
                  <w:szCs w:val="22"/>
                  <w:shd w:val="clear" w:color="auto" w:fill="E6E6E6"/>
                </w:rPr>
                <w:fldChar w:fldCharType="begin"/>
              </w:r>
              <w:r w:rsidRPr="00B366D7">
                <w:rPr>
                  <w:rFonts w:ascii="Tahoma" w:hAnsi="Tahoma" w:cs="Tahoma"/>
                  <w:sz w:val="22"/>
                  <w:szCs w:val="22"/>
                </w:rPr>
                <w:instrText xml:space="preserve"> TOC \o "1-3" \h \z \u </w:instrText>
              </w:r>
              <w:r w:rsidRPr="00B366D7">
                <w:rPr>
                  <w:rFonts w:ascii="Tahoma" w:hAnsi="Tahoma" w:cs="Tahoma"/>
                  <w:color w:val="2B579A"/>
                  <w:sz w:val="22"/>
                  <w:szCs w:val="22"/>
                  <w:shd w:val="clear" w:color="auto" w:fill="E6E6E6"/>
                </w:rPr>
                <w:fldChar w:fldCharType="separate"/>
              </w:r>
              <w:hyperlink w:anchor="_Toc184983112" w:history="1">
                <w:r w:rsidR="00AD7BFA" w:rsidRPr="00B366D7">
                  <w:rPr>
                    <w:rStyle w:val="Hyperlink"/>
                    <w:rFonts w:ascii="Tahoma" w:hAnsi="Tahoma" w:cs="Tahoma"/>
                    <w:noProof/>
                    <w:sz w:val="22"/>
                    <w:szCs w:val="22"/>
                  </w:rPr>
                  <w:t>1.</w:t>
                </w:r>
                <w:r w:rsidR="00AD7BFA" w:rsidRPr="00B366D7">
                  <w:rPr>
                    <w:rFonts w:ascii="Tahoma" w:hAnsi="Tahoma" w:cs="Tahoma"/>
                    <w:noProof/>
                    <w:kern w:val="2"/>
                    <w:sz w:val="22"/>
                    <w:szCs w:val="22"/>
                    <w14:ligatures w14:val="standardContextual"/>
                  </w:rPr>
                  <w:tab/>
                </w:r>
                <w:r w:rsidR="00AD7BFA" w:rsidRPr="00B366D7">
                  <w:rPr>
                    <w:rStyle w:val="Hyperlink"/>
                    <w:rFonts w:ascii="Tahoma" w:hAnsi="Tahoma" w:cs="Tahoma"/>
                    <w:noProof/>
                    <w:sz w:val="22"/>
                    <w:szCs w:val="22"/>
                  </w:rPr>
                  <w:t>Bendra informacija</w:t>
                </w:r>
                <w:r w:rsidR="00AD7BFA" w:rsidRPr="00B366D7">
                  <w:rPr>
                    <w:rFonts w:ascii="Tahoma" w:hAnsi="Tahoma" w:cs="Tahoma"/>
                    <w:noProof/>
                    <w:webHidden/>
                    <w:sz w:val="22"/>
                    <w:szCs w:val="22"/>
                  </w:rPr>
                  <w:tab/>
                </w:r>
                <w:r w:rsidR="00AD7BFA" w:rsidRPr="00B366D7">
                  <w:rPr>
                    <w:rFonts w:ascii="Tahoma" w:hAnsi="Tahoma" w:cs="Tahoma"/>
                    <w:noProof/>
                    <w:webHidden/>
                    <w:sz w:val="22"/>
                    <w:szCs w:val="22"/>
                  </w:rPr>
                  <w:fldChar w:fldCharType="begin"/>
                </w:r>
                <w:r w:rsidR="00AD7BFA" w:rsidRPr="00B366D7">
                  <w:rPr>
                    <w:rFonts w:ascii="Tahoma" w:hAnsi="Tahoma" w:cs="Tahoma"/>
                    <w:noProof/>
                    <w:webHidden/>
                    <w:sz w:val="22"/>
                    <w:szCs w:val="22"/>
                  </w:rPr>
                  <w:instrText xml:space="preserve"> PAGEREF _Toc184983112 \h </w:instrText>
                </w:r>
                <w:r w:rsidR="00AD7BFA" w:rsidRPr="00B366D7">
                  <w:rPr>
                    <w:rFonts w:ascii="Tahoma" w:hAnsi="Tahoma" w:cs="Tahoma"/>
                    <w:noProof/>
                    <w:webHidden/>
                    <w:sz w:val="22"/>
                    <w:szCs w:val="22"/>
                  </w:rPr>
                </w:r>
                <w:r w:rsidR="00AD7BFA" w:rsidRPr="00B366D7">
                  <w:rPr>
                    <w:rFonts w:ascii="Tahoma" w:hAnsi="Tahoma" w:cs="Tahoma"/>
                    <w:noProof/>
                    <w:webHidden/>
                    <w:sz w:val="22"/>
                    <w:szCs w:val="22"/>
                  </w:rPr>
                  <w:fldChar w:fldCharType="separate"/>
                </w:r>
                <w:r w:rsidR="00AD7BFA" w:rsidRPr="00B366D7">
                  <w:rPr>
                    <w:rFonts w:ascii="Tahoma" w:hAnsi="Tahoma" w:cs="Tahoma"/>
                    <w:noProof/>
                    <w:webHidden/>
                    <w:sz w:val="22"/>
                    <w:szCs w:val="22"/>
                  </w:rPr>
                  <w:t>2</w:t>
                </w:r>
                <w:r w:rsidR="00AD7BFA" w:rsidRPr="00B366D7">
                  <w:rPr>
                    <w:rFonts w:ascii="Tahoma" w:hAnsi="Tahoma" w:cs="Tahoma"/>
                    <w:noProof/>
                    <w:webHidden/>
                    <w:sz w:val="22"/>
                    <w:szCs w:val="22"/>
                  </w:rPr>
                  <w:fldChar w:fldCharType="end"/>
                </w:r>
              </w:hyperlink>
            </w:p>
            <w:p w14:paraId="3064C85E" w14:textId="4EC3D111" w:rsidR="00AD7BFA" w:rsidRPr="00B366D7" w:rsidRDefault="00AD7BFA">
              <w:pPr>
                <w:pStyle w:val="TOC1"/>
                <w:rPr>
                  <w:rFonts w:ascii="Tahoma" w:hAnsi="Tahoma" w:cs="Tahoma"/>
                  <w:noProof/>
                  <w:kern w:val="2"/>
                  <w:sz w:val="22"/>
                  <w:szCs w:val="22"/>
                  <w14:ligatures w14:val="standardContextual"/>
                </w:rPr>
              </w:pPr>
              <w:hyperlink w:anchor="_Toc184983113" w:history="1">
                <w:r w:rsidRPr="00B366D7">
                  <w:rPr>
                    <w:rStyle w:val="Hyperlink"/>
                    <w:rFonts w:ascii="Tahoma" w:hAnsi="Tahoma" w:cs="Tahoma"/>
                    <w:noProof/>
                    <w:sz w:val="22"/>
                    <w:szCs w:val="22"/>
                  </w:rPr>
                  <w:t>2. Pirkimo objektas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_Toc184983113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2</w:t>
                </w:r>
                <w:r w:rsidRPr="00B366D7">
                  <w:rPr>
                    <w:rFonts w:ascii="Tahoma" w:hAnsi="Tahoma" w:cs="Tahoma"/>
                    <w:noProof/>
                    <w:webHidden/>
                    <w:sz w:val="22"/>
                    <w:szCs w:val="22"/>
                  </w:rPr>
                  <w:fldChar w:fldCharType="end"/>
                </w:r>
              </w:hyperlink>
            </w:p>
            <w:p w14:paraId="256799DD" w14:textId="2AC4AB73" w:rsidR="00AD7BFA" w:rsidRPr="00B366D7" w:rsidRDefault="00AD7BFA">
              <w:pPr>
                <w:pStyle w:val="TOC1"/>
                <w:rPr>
                  <w:rFonts w:ascii="Tahoma" w:hAnsi="Tahoma" w:cs="Tahoma"/>
                  <w:noProof/>
                  <w:kern w:val="2"/>
                  <w:sz w:val="22"/>
                  <w:szCs w:val="22"/>
                  <w14:ligatures w14:val="standardContextual"/>
                </w:rPr>
              </w:pPr>
              <w:hyperlink w:anchor="_Toc184983114" w:history="1">
                <w:r w:rsidRPr="00B366D7">
                  <w:rPr>
                    <w:rStyle w:val="Hyperlink"/>
                    <w:rFonts w:ascii="Tahoma" w:hAnsi="Tahoma" w:cs="Tahoma"/>
                    <w:noProof/>
                    <w:sz w:val="22"/>
                    <w:szCs w:val="22"/>
                  </w:rPr>
                  <w:t>3. Susitikimai su tiekėjais ir objekto apžiūra</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_Toc184983114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1286735A" w14:textId="46D1FBFC" w:rsidR="00AD7BFA" w:rsidRPr="00B366D7" w:rsidRDefault="00AD7BFA">
              <w:pPr>
                <w:pStyle w:val="TOC1"/>
                <w:rPr>
                  <w:rFonts w:ascii="Tahoma" w:hAnsi="Tahoma" w:cs="Tahoma"/>
                  <w:noProof/>
                  <w:kern w:val="2"/>
                  <w:sz w:val="22"/>
                  <w:szCs w:val="22"/>
                  <w14:ligatures w14:val="standardContextual"/>
                </w:rPr>
              </w:pPr>
              <w:hyperlink w:anchor="_Toc184983115" w:history="1">
                <w:r w:rsidRPr="00B366D7">
                  <w:rPr>
                    <w:rStyle w:val="Hyperlink"/>
                    <w:rFonts w:ascii="Tahoma" w:hAnsi="Tahoma" w:cs="Tahoma"/>
                    <w:noProof/>
                    <w:sz w:val="22"/>
                    <w:szCs w:val="22"/>
                  </w:rPr>
                  <w:t>4. Tiekėjų pašalinimo pagrindai ir kvalifikacijos reikalavimai</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_Toc184983115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4B0402C9" w14:textId="104DEDE1" w:rsidR="00AD7BFA" w:rsidRPr="00B366D7" w:rsidRDefault="00AD7BFA">
              <w:pPr>
                <w:pStyle w:val="TOC1"/>
                <w:rPr>
                  <w:rFonts w:ascii="Tahoma" w:hAnsi="Tahoma" w:cs="Tahoma"/>
                  <w:noProof/>
                  <w:kern w:val="2"/>
                  <w:sz w:val="22"/>
                  <w:szCs w:val="22"/>
                  <w14:ligatures w14:val="standardContextual"/>
                </w:rPr>
              </w:pPr>
              <w:hyperlink w:anchor="_Toc184983116" w:history="1">
                <w:r w:rsidRPr="00B366D7">
                  <w:rPr>
                    <w:rStyle w:val="Hyperlink"/>
                    <w:rFonts w:ascii="Tahoma" w:hAnsi="Tahoma" w:cs="Tahoma"/>
                    <w:noProof/>
                    <w:sz w:val="22"/>
                    <w:szCs w:val="22"/>
                  </w:rPr>
                  <w:t xml:space="preserve">5.Reikalavimai, susiję su nacionaliniu saugumu </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_Toc184983116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73EBB09C" w14:textId="542A6C9A" w:rsidR="00AD7BFA" w:rsidRPr="00B366D7" w:rsidRDefault="00AD7BFA">
              <w:pPr>
                <w:pStyle w:val="TOC1"/>
                <w:rPr>
                  <w:rFonts w:ascii="Tahoma" w:hAnsi="Tahoma" w:cs="Tahoma"/>
                  <w:noProof/>
                  <w:kern w:val="2"/>
                  <w:sz w:val="22"/>
                  <w:szCs w:val="22"/>
                  <w14:ligatures w14:val="standardContextual"/>
                </w:rPr>
              </w:pPr>
              <w:hyperlink w:anchor="_Toc184983117" w:history="1">
                <w:r w:rsidRPr="00B366D7">
                  <w:rPr>
                    <w:rStyle w:val="Hyperlink"/>
                    <w:rFonts w:ascii="Tahoma" w:hAnsi="Tahoma" w:cs="Tahoma"/>
                    <w:noProof/>
                    <w:sz w:val="22"/>
                    <w:szCs w:val="22"/>
                  </w:rPr>
                  <w:t>6. Specialieji reikalavimai pasiūlymų rengimui ir pateikimui</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_Toc184983117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4</w:t>
                </w:r>
                <w:r w:rsidRPr="00B366D7">
                  <w:rPr>
                    <w:rFonts w:ascii="Tahoma" w:hAnsi="Tahoma" w:cs="Tahoma"/>
                    <w:noProof/>
                    <w:webHidden/>
                    <w:sz w:val="22"/>
                    <w:szCs w:val="22"/>
                  </w:rPr>
                  <w:fldChar w:fldCharType="end"/>
                </w:r>
              </w:hyperlink>
            </w:p>
            <w:p w14:paraId="33E33779" w14:textId="7A0FB786"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18" w:history="1">
                <w:r w:rsidRPr="00B366D7">
                  <w:rPr>
                    <w:rStyle w:val="Hyperlink"/>
                    <w:rFonts w:ascii="Tahoma" w:eastAsia="Calibri" w:hAnsi="Tahoma" w:cs="Tahoma"/>
                    <w:noProof/>
                    <w:sz w:val="22"/>
                    <w:szCs w:val="22"/>
                  </w:rPr>
                  <w:t>7.</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Pasiūlymo galiojimo užtikrinimas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_Toc184983118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5</w:t>
                </w:r>
                <w:r w:rsidRPr="00B366D7">
                  <w:rPr>
                    <w:rFonts w:ascii="Tahoma" w:hAnsi="Tahoma" w:cs="Tahoma"/>
                    <w:noProof/>
                    <w:webHidden/>
                    <w:sz w:val="22"/>
                    <w:szCs w:val="22"/>
                  </w:rPr>
                  <w:fldChar w:fldCharType="end"/>
                </w:r>
              </w:hyperlink>
            </w:p>
            <w:p w14:paraId="2ED3FEE4" w14:textId="3F2AC31C"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19" w:history="1">
                <w:r w:rsidRPr="00B366D7">
                  <w:rPr>
                    <w:rStyle w:val="Hyperlink"/>
                    <w:rFonts w:ascii="Tahoma" w:eastAsia="Calibri" w:hAnsi="Tahoma" w:cs="Tahoma"/>
                    <w:noProof/>
                    <w:sz w:val="22"/>
                    <w:szCs w:val="22"/>
                  </w:rPr>
                  <w:t>8.</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Elektroninis aukcionas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_Toc184983119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5</w:t>
                </w:r>
                <w:r w:rsidRPr="00B366D7">
                  <w:rPr>
                    <w:rFonts w:ascii="Tahoma" w:hAnsi="Tahoma" w:cs="Tahoma"/>
                    <w:noProof/>
                    <w:webHidden/>
                    <w:sz w:val="22"/>
                    <w:szCs w:val="22"/>
                  </w:rPr>
                  <w:fldChar w:fldCharType="end"/>
                </w:r>
              </w:hyperlink>
            </w:p>
            <w:p w14:paraId="15E633D1" w14:textId="66C29874"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20" w:history="1">
                <w:r w:rsidRPr="00B366D7">
                  <w:rPr>
                    <w:rStyle w:val="Hyperlink"/>
                    <w:rFonts w:ascii="Tahoma" w:eastAsia="Calibri" w:hAnsi="Tahoma" w:cs="Tahoma"/>
                    <w:noProof/>
                    <w:sz w:val="22"/>
                    <w:szCs w:val="22"/>
                  </w:rPr>
                  <w:t>9.</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Pasiūlymų vertinimas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_Toc184983120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6</w:t>
                </w:r>
                <w:r w:rsidRPr="00B366D7">
                  <w:rPr>
                    <w:rFonts w:ascii="Tahoma" w:hAnsi="Tahoma" w:cs="Tahoma"/>
                    <w:noProof/>
                    <w:webHidden/>
                    <w:sz w:val="22"/>
                    <w:szCs w:val="22"/>
                  </w:rPr>
                  <w:fldChar w:fldCharType="end"/>
                </w:r>
              </w:hyperlink>
            </w:p>
            <w:p w14:paraId="3B5E9B3D" w14:textId="5282FB01"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21" w:history="1">
                <w:r w:rsidRPr="00B366D7">
                  <w:rPr>
                    <w:rStyle w:val="Hyperlink"/>
                    <w:rFonts w:ascii="Tahoma" w:eastAsia="Calibri" w:hAnsi="Tahoma" w:cs="Tahoma"/>
                    <w:noProof/>
                    <w:sz w:val="22"/>
                    <w:szCs w:val="22"/>
                  </w:rPr>
                  <w:t>10.</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Sutarties sudarymas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_Toc184983121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6</w:t>
                </w:r>
                <w:r w:rsidRPr="00B366D7">
                  <w:rPr>
                    <w:rFonts w:ascii="Tahoma" w:hAnsi="Tahoma" w:cs="Tahoma"/>
                    <w:noProof/>
                    <w:webHidden/>
                    <w:sz w:val="22"/>
                    <w:szCs w:val="22"/>
                  </w:rPr>
                  <w:fldChar w:fldCharType="end"/>
                </w:r>
              </w:hyperlink>
            </w:p>
            <w:p w14:paraId="3776437C" w14:textId="518C9EE6"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22" w:history="1">
                <w:r w:rsidRPr="00B366D7">
                  <w:rPr>
                    <w:rStyle w:val="Hyperlink"/>
                    <w:rFonts w:ascii="Tahoma" w:hAnsi="Tahoma" w:cs="Tahoma"/>
                    <w:noProof/>
                    <w:sz w:val="22"/>
                    <w:szCs w:val="22"/>
                  </w:rPr>
                  <w:t>11.</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Kitos sąlygos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_Toc184983122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7</w:t>
                </w:r>
                <w:r w:rsidRPr="00B366D7">
                  <w:rPr>
                    <w:rFonts w:ascii="Tahoma" w:hAnsi="Tahoma" w:cs="Tahoma"/>
                    <w:noProof/>
                    <w:webHidden/>
                    <w:sz w:val="22"/>
                    <w:szCs w:val="22"/>
                  </w:rPr>
                  <w:fldChar w:fldCharType="end"/>
                </w:r>
              </w:hyperlink>
            </w:p>
            <w:p w14:paraId="0DDC40AE" w14:textId="4F07BB18" w:rsidR="001C24BC" w:rsidRPr="00B366D7" w:rsidRDefault="001C24BC" w:rsidP="004E4612">
              <w:pPr>
                <w:spacing w:after="120" w:line="20" w:lineRule="atLeast"/>
                <w:contextualSpacing/>
                <w:rPr>
                  <w:rFonts w:ascii="Tahoma" w:hAnsi="Tahoma" w:cs="Tahoma"/>
                  <w:sz w:val="22"/>
                  <w:szCs w:val="22"/>
                </w:rPr>
              </w:pPr>
              <w:r w:rsidRPr="00B366D7">
                <w:rPr>
                  <w:rFonts w:ascii="Tahoma" w:hAnsi="Tahoma" w:cs="Tahoma"/>
                  <w:b/>
                  <w:bCs/>
                  <w:color w:val="2B579A"/>
                  <w:sz w:val="22"/>
                  <w:szCs w:val="22"/>
                  <w:shd w:val="clear" w:color="auto" w:fill="E6E6E6"/>
                </w:rPr>
                <w:fldChar w:fldCharType="end"/>
              </w:r>
            </w:p>
          </w:sdtContent>
        </w:sdt>
        <w:p w14:paraId="69E35C61" w14:textId="77777777" w:rsidR="00AD7BFA" w:rsidRPr="00834EB0" w:rsidRDefault="00AD7BFA" w:rsidP="004E4612">
          <w:pPr>
            <w:spacing w:after="120" w:line="20" w:lineRule="atLeast"/>
            <w:contextualSpacing/>
            <w:rPr>
              <w:rFonts w:ascii="Tahoma" w:hAnsi="Tahoma" w:cs="Tahoma"/>
              <w:color w:val="000000" w:themeColor="text1"/>
              <w:sz w:val="22"/>
              <w:szCs w:val="22"/>
            </w:rPr>
          </w:pPr>
          <w:bookmarkStart w:id="0" w:name="_Hlk209774838"/>
          <w:r w:rsidRPr="00834EB0">
            <w:rPr>
              <w:rFonts w:ascii="Tahoma" w:hAnsi="Tahoma" w:cs="Tahoma"/>
              <w:color w:val="000000" w:themeColor="text1"/>
              <w:sz w:val="22"/>
              <w:szCs w:val="22"/>
            </w:rPr>
            <w:t>PRIEDAI:</w:t>
          </w:r>
        </w:p>
        <w:p w14:paraId="1FE21686" w14:textId="77777777" w:rsidR="00AD7BFA" w:rsidRPr="00834EB0" w:rsidRDefault="00AD7BFA" w:rsidP="004E4612">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Pirkimo sąlygų 1 priedas „Terminai“;</w:t>
          </w:r>
        </w:p>
        <w:p w14:paraId="588E5DB3" w14:textId="77777777" w:rsidR="00AD7BFA" w:rsidRPr="00834EB0" w:rsidRDefault="00AD7BFA" w:rsidP="004E4612">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Pirkimo sąlygų 2 priedas „Techninė specifikacija“;</w:t>
          </w:r>
        </w:p>
        <w:p w14:paraId="435A041E" w14:textId="77777777" w:rsidR="00AD7BFA" w:rsidRPr="00834EB0" w:rsidRDefault="00AD7BFA" w:rsidP="004E4612">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Pirkimo sąlygų 3 priedas „Tiekėjų pašalinimo pagrindai“;</w:t>
          </w:r>
        </w:p>
        <w:p w14:paraId="63AC7330" w14:textId="1A25021B" w:rsidR="00AD7BFA" w:rsidRPr="00834EB0" w:rsidRDefault="00AD7BFA" w:rsidP="004E4612">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 xml:space="preserve">Pirkimo sąlygų </w:t>
          </w:r>
          <w:r w:rsidR="000875D0" w:rsidRPr="00834EB0">
            <w:rPr>
              <w:rFonts w:ascii="Tahoma" w:hAnsi="Tahoma" w:cs="Tahoma"/>
              <w:color w:val="000000" w:themeColor="text1"/>
              <w:sz w:val="22"/>
              <w:szCs w:val="22"/>
            </w:rPr>
            <w:t>4</w:t>
          </w:r>
          <w:r w:rsidRPr="00834EB0">
            <w:rPr>
              <w:rFonts w:ascii="Tahoma" w:hAnsi="Tahoma" w:cs="Tahoma"/>
              <w:color w:val="000000" w:themeColor="text1"/>
              <w:sz w:val="22"/>
              <w:szCs w:val="22"/>
            </w:rPr>
            <w:t xml:space="preserve"> priedas „EBVPD“ (XML formatu);</w:t>
          </w:r>
        </w:p>
        <w:p w14:paraId="282923E4" w14:textId="467F7B21" w:rsidR="00AD7BFA" w:rsidRPr="00834EB0" w:rsidRDefault="00AD7BFA" w:rsidP="004E4612">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 xml:space="preserve">Pirkimo sąlygų </w:t>
          </w:r>
          <w:r w:rsidR="000875D0" w:rsidRPr="00834EB0">
            <w:rPr>
              <w:rFonts w:ascii="Tahoma" w:hAnsi="Tahoma" w:cs="Tahoma"/>
              <w:color w:val="000000" w:themeColor="text1"/>
              <w:sz w:val="22"/>
              <w:szCs w:val="22"/>
            </w:rPr>
            <w:t>5</w:t>
          </w:r>
          <w:r w:rsidRPr="00834EB0">
            <w:rPr>
              <w:rFonts w:ascii="Tahoma" w:hAnsi="Tahoma" w:cs="Tahoma"/>
              <w:color w:val="000000" w:themeColor="text1"/>
              <w:sz w:val="22"/>
              <w:szCs w:val="22"/>
            </w:rPr>
            <w:t xml:space="preserve"> priedas „Pasiūlymo forma“;</w:t>
          </w:r>
        </w:p>
        <w:p w14:paraId="628EEEA4" w14:textId="4FD19E07" w:rsidR="00AD7BFA" w:rsidRPr="00834EB0" w:rsidRDefault="00AD7BFA" w:rsidP="004E4612">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 xml:space="preserve">Pirkimo sąlygų </w:t>
          </w:r>
          <w:r w:rsidR="000875D0" w:rsidRPr="00834EB0">
            <w:rPr>
              <w:rFonts w:ascii="Tahoma" w:hAnsi="Tahoma" w:cs="Tahoma"/>
              <w:color w:val="000000" w:themeColor="text1"/>
              <w:sz w:val="22"/>
              <w:szCs w:val="22"/>
            </w:rPr>
            <w:t>6</w:t>
          </w:r>
          <w:r w:rsidRPr="00834EB0">
            <w:rPr>
              <w:rFonts w:ascii="Tahoma" w:hAnsi="Tahoma" w:cs="Tahoma"/>
              <w:color w:val="000000" w:themeColor="text1"/>
              <w:sz w:val="22"/>
              <w:szCs w:val="22"/>
            </w:rPr>
            <w:t xml:space="preserve"> priedas „Sutarties projektas“;</w:t>
          </w:r>
        </w:p>
        <w:p w14:paraId="36A65BF3" w14:textId="4CE09049" w:rsidR="00AD7BFA" w:rsidRPr="00834EB0" w:rsidRDefault="00AD7BFA" w:rsidP="004E4612">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 xml:space="preserve">Pirkimo sąlygų </w:t>
          </w:r>
          <w:r w:rsidR="000875D0" w:rsidRPr="00834EB0">
            <w:rPr>
              <w:rFonts w:ascii="Tahoma" w:hAnsi="Tahoma" w:cs="Tahoma"/>
              <w:color w:val="000000" w:themeColor="text1"/>
              <w:sz w:val="22"/>
              <w:szCs w:val="22"/>
            </w:rPr>
            <w:t>7</w:t>
          </w:r>
          <w:r w:rsidRPr="00834EB0">
            <w:rPr>
              <w:rFonts w:ascii="Tahoma" w:hAnsi="Tahoma" w:cs="Tahoma"/>
              <w:color w:val="000000" w:themeColor="text1"/>
              <w:sz w:val="22"/>
              <w:szCs w:val="22"/>
            </w:rPr>
            <w:t xml:space="preserve"> priedas „Atitikties deklaracija“</w:t>
          </w:r>
        </w:p>
        <w:p w14:paraId="33CB6E04" w14:textId="4323E6BD" w:rsidR="000875D0" w:rsidRPr="00834EB0" w:rsidRDefault="000875D0" w:rsidP="004E4612">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 xml:space="preserve">Pirkimo sąlygų </w:t>
          </w:r>
          <w:r w:rsidR="00F139EB" w:rsidRPr="00834EB0">
            <w:rPr>
              <w:rFonts w:ascii="Tahoma" w:hAnsi="Tahoma" w:cs="Tahoma"/>
              <w:color w:val="000000" w:themeColor="text1"/>
              <w:sz w:val="22"/>
              <w:szCs w:val="22"/>
            </w:rPr>
            <w:t>8</w:t>
          </w:r>
          <w:r w:rsidRPr="00834EB0">
            <w:rPr>
              <w:rFonts w:ascii="Tahoma" w:hAnsi="Tahoma" w:cs="Tahoma"/>
              <w:color w:val="000000" w:themeColor="text1"/>
              <w:sz w:val="22"/>
              <w:szCs w:val="22"/>
            </w:rPr>
            <w:t xml:space="preserve"> priedas „Tiekėjų kvalifikacijos reikalavimai ir reikalaujami kokybės bei aplinkos apsaugos vadybos sistemų standartai“;</w:t>
          </w:r>
        </w:p>
        <w:p w14:paraId="416A0242" w14:textId="778B9150" w:rsidR="00AD7BFA" w:rsidRPr="00834EB0" w:rsidRDefault="00AD7BFA" w:rsidP="004E4612">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 xml:space="preserve">Pirkimo sąlygų </w:t>
          </w:r>
          <w:r w:rsidR="00F500C5">
            <w:rPr>
              <w:rFonts w:ascii="Tahoma" w:hAnsi="Tahoma" w:cs="Tahoma"/>
              <w:color w:val="000000" w:themeColor="text1"/>
              <w:sz w:val="22"/>
              <w:szCs w:val="22"/>
            </w:rPr>
            <w:t>9</w:t>
          </w:r>
          <w:r w:rsidRPr="00834EB0">
            <w:rPr>
              <w:rFonts w:ascii="Tahoma" w:hAnsi="Tahoma" w:cs="Tahoma"/>
              <w:color w:val="000000" w:themeColor="text1"/>
              <w:sz w:val="22"/>
              <w:szCs w:val="22"/>
            </w:rPr>
            <w:t xml:space="preserve"> priedas „Pasiūlymų vertinimo kriterijai ir sąlygos“;</w:t>
          </w:r>
        </w:p>
        <w:p w14:paraId="118092F4" w14:textId="3F68F84B" w:rsidR="00AD7BFA" w:rsidRPr="00834EB0" w:rsidRDefault="00AD7BFA" w:rsidP="004E4612">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 xml:space="preserve">Pirkimo sąlygų </w:t>
          </w:r>
          <w:r w:rsidR="00834EB0">
            <w:rPr>
              <w:rFonts w:ascii="Tahoma" w:hAnsi="Tahoma" w:cs="Tahoma"/>
              <w:color w:val="000000" w:themeColor="text1"/>
              <w:sz w:val="22"/>
              <w:szCs w:val="22"/>
            </w:rPr>
            <w:t>1</w:t>
          </w:r>
          <w:r w:rsidR="00F500C5">
            <w:rPr>
              <w:rFonts w:ascii="Tahoma" w:hAnsi="Tahoma" w:cs="Tahoma"/>
              <w:color w:val="000000" w:themeColor="text1"/>
              <w:sz w:val="22"/>
              <w:szCs w:val="22"/>
            </w:rPr>
            <w:t>0</w:t>
          </w:r>
          <w:r w:rsidRPr="00834EB0">
            <w:rPr>
              <w:rFonts w:ascii="Tahoma" w:hAnsi="Tahoma" w:cs="Tahoma"/>
              <w:color w:val="000000" w:themeColor="text1"/>
              <w:sz w:val="22"/>
              <w:szCs w:val="22"/>
            </w:rPr>
            <w:t xml:space="preserve"> priedas „Tiekėjo /  subtiekėjo deklaracija dėl atitikties Reglamento nuostatoms“;</w:t>
          </w:r>
        </w:p>
        <w:p w14:paraId="0208A361" w14:textId="3952EE88" w:rsidR="00B0438D" w:rsidRPr="00834EB0" w:rsidRDefault="00B0438D" w:rsidP="00B0438D">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 xml:space="preserve">Pirkimo sąlygų </w:t>
          </w:r>
          <w:r w:rsidR="00834EB0">
            <w:rPr>
              <w:rFonts w:ascii="Tahoma" w:hAnsi="Tahoma" w:cs="Tahoma"/>
              <w:color w:val="000000" w:themeColor="text1"/>
              <w:sz w:val="22"/>
              <w:szCs w:val="22"/>
            </w:rPr>
            <w:t>1</w:t>
          </w:r>
          <w:r w:rsidR="00F500C5">
            <w:rPr>
              <w:rFonts w:ascii="Tahoma" w:hAnsi="Tahoma" w:cs="Tahoma"/>
              <w:color w:val="000000" w:themeColor="text1"/>
              <w:sz w:val="22"/>
              <w:szCs w:val="22"/>
            </w:rPr>
            <w:t>1</w:t>
          </w:r>
          <w:r w:rsidRPr="00834EB0">
            <w:rPr>
              <w:rFonts w:ascii="Tahoma" w:hAnsi="Tahoma" w:cs="Tahoma"/>
              <w:color w:val="000000" w:themeColor="text1"/>
              <w:sz w:val="22"/>
              <w:szCs w:val="22"/>
            </w:rPr>
            <w:t xml:space="preserve"> priedas „</w:t>
          </w:r>
          <w:r w:rsidR="008D262E" w:rsidRPr="00834EB0">
            <w:rPr>
              <w:rFonts w:ascii="Tahoma" w:hAnsi="Tahoma" w:cs="Tahoma"/>
              <w:color w:val="000000" w:themeColor="text1"/>
              <w:sz w:val="22"/>
              <w:szCs w:val="22"/>
            </w:rPr>
            <w:t>Ekonominio naudingumo skaičiuoklė</w:t>
          </w:r>
          <w:r w:rsidRPr="00834EB0">
            <w:rPr>
              <w:rFonts w:ascii="Tahoma" w:hAnsi="Tahoma" w:cs="Tahoma"/>
              <w:color w:val="000000" w:themeColor="text1"/>
              <w:sz w:val="22"/>
              <w:szCs w:val="22"/>
            </w:rPr>
            <w:t>“;</w:t>
          </w:r>
        </w:p>
        <w:p w14:paraId="141836F7" w14:textId="34195FE9" w:rsidR="00B0438D" w:rsidRPr="00834EB0" w:rsidRDefault="00B0438D" w:rsidP="00B0438D">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 xml:space="preserve">Pirkimo sąlygų </w:t>
          </w:r>
          <w:r w:rsidR="00834EB0">
            <w:rPr>
              <w:rFonts w:ascii="Tahoma" w:hAnsi="Tahoma" w:cs="Tahoma"/>
              <w:color w:val="000000" w:themeColor="text1"/>
              <w:sz w:val="22"/>
              <w:szCs w:val="22"/>
            </w:rPr>
            <w:t>1</w:t>
          </w:r>
          <w:r w:rsidR="00F500C5">
            <w:rPr>
              <w:rFonts w:ascii="Tahoma" w:hAnsi="Tahoma" w:cs="Tahoma"/>
              <w:color w:val="000000" w:themeColor="text1"/>
              <w:sz w:val="22"/>
              <w:szCs w:val="22"/>
            </w:rPr>
            <w:t>2</w:t>
          </w:r>
          <w:r w:rsidRPr="00834EB0">
            <w:rPr>
              <w:rFonts w:ascii="Tahoma" w:hAnsi="Tahoma" w:cs="Tahoma"/>
              <w:color w:val="000000" w:themeColor="text1"/>
              <w:sz w:val="22"/>
              <w:szCs w:val="22"/>
            </w:rPr>
            <w:t xml:space="preserve"> priedas „</w:t>
          </w:r>
          <w:r w:rsidR="008D262E" w:rsidRPr="00834EB0">
            <w:rPr>
              <w:rFonts w:ascii="Tahoma" w:hAnsi="Tahoma" w:cs="Tahoma"/>
              <w:color w:val="000000" w:themeColor="text1"/>
              <w:sz w:val="22"/>
              <w:szCs w:val="22"/>
            </w:rPr>
            <w:t>Specialistų sąrašo ir kvalifikacijos reikalavimų atitikties pažymos forma</w:t>
          </w:r>
          <w:r w:rsidRPr="00834EB0">
            <w:rPr>
              <w:rFonts w:ascii="Tahoma" w:hAnsi="Tahoma" w:cs="Tahoma"/>
              <w:color w:val="000000" w:themeColor="text1"/>
              <w:sz w:val="22"/>
              <w:szCs w:val="22"/>
            </w:rPr>
            <w:t>“;</w:t>
          </w:r>
        </w:p>
        <w:p w14:paraId="75EF24BE" w14:textId="1691D25E" w:rsidR="00B0438D" w:rsidRPr="00834EB0" w:rsidRDefault="00B0438D" w:rsidP="00B0438D">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 xml:space="preserve">Pirkimo sąlygų </w:t>
          </w:r>
          <w:r w:rsidR="00834EB0">
            <w:rPr>
              <w:rFonts w:ascii="Tahoma" w:hAnsi="Tahoma" w:cs="Tahoma"/>
              <w:color w:val="000000" w:themeColor="text1"/>
              <w:sz w:val="22"/>
              <w:szCs w:val="22"/>
            </w:rPr>
            <w:t>1</w:t>
          </w:r>
          <w:r w:rsidR="00F500C5">
            <w:rPr>
              <w:rFonts w:ascii="Tahoma" w:hAnsi="Tahoma" w:cs="Tahoma"/>
              <w:color w:val="000000" w:themeColor="text1"/>
              <w:sz w:val="22"/>
              <w:szCs w:val="22"/>
            </w:rPr>
            <w:t>3</w:t>
          </w:r>
          <w:r w:rsidRPr="00834EB0">
            <w:rPr>
              <w:rFonts w:ascii="Tahoma" w:hAnsi="Tahoma" w:cs="Tahoma"/>
              <w:color w:val="000000" w:themeColor="text1"/>
              <w:sz w:val="22"/>
              <w:szCs w:val="22"/>
            </w:rPr>
            <w:t xml:space="preserve"> priedas „</w:t>
          </w:r>
          <w:r w:rsidR="008D262E" w:rsidRPr="00834EB0">
            <w:rPr>
              <w:rFonts w:ascii="Tahoma" w:hAnsi="Tahoma" w:cs="Tahoma"/>
              <w:color w:val="000000" w:themeColor="text1"/>
              <w:sz w:val="22"/>
              <w:szCs w:val="22"/>
            </w:rPr>
            <w:t>Specialistų sąrašo ir kokybinių vertinimo kriterijų atitikties pažymos forma</w:t>
          </w:r>
          <w:r w:rsidRPr="00834EB0">
            <w:rPr>
              <w:rFonts w:ascii="Tahoma" w:hAnsi="Tahoma" w:cs="Tahoma"/>
              <w:color w:val="000000" w:themeColor="text1"/>
              <w:sz w:val="22"/>
              <w:szCs w:val="22"/>
            </w:rPr>
            <w:t>“;</w:t>
          </w:r>
        </w:p>
        <w:bookmarkEnd w:id="0"/>
        <w:p w14:paraId="3939C772" w14:textId="77777777" w:rsidR="008D262E" w:rsidRDefault="008D262E" w:rsidP="008D262E">
          <w:pPr>
            <w:spacing w:after="120" w:line="20" w:lineRule="atLeast"/>
            <w:contextualSpacing/>
            <w:rPr>
              <w:rFonts w:cstheme="minorHAnsi"/>
            </w:rPr>
          </w:pPr>
        </w:p>
        <w:p w14:paraId="1CBB1B3B" w14:textId="77777777" w:rsidR="008D262E" w:rsidRDefault="008D262E" w:rsidP="00B0438D">
          <w:pPr>
            <w:spacing w:after="120" w:line="20" w:lineRule="atLeast"/>
            <w:contextualSpacing/>
            <w:rPr>
              <w:rFonts w:cstheme="minorHAnsi"/>
            </w:rPr>
          </w:pPr>
        </w:p>
        <w:p w14:paraId="2B22A462" w14:textId="77777777" w:rsidR="00B0438D" w:rsidRDefault="00B0438D" w:rsidP="00B0438D">
          <w:pPr>
            <w:spacing w:after="120" w:line="20" w:lineRule="atLeast"/>
            <w:contextualSpacing/>
            <w:rPr>
              <w:rFonts w:cstheme="minorHAnsi"/>
            </w:rPr>
          </w:pPr>
        </w:p>
        <w:p w14:paraId="74515356" w14:textId="77777777" w:rsidR="00B0438D" w:rsidRPr="00AD7BFA" w:rsidRDefault="00B0438D" w:rsidP="004E4612">
          <w:pPr>
            <w:spacing w:after="120" w:line="20" w:lineRule="atLeast"/>
            <w:contextualSpacing/>
            <w:rPr>
              <w:rFonts w:cstheme="minorHAnsi"/>
              <w:color w:val="FF0000"/>
            </w:rPr>
          </w:pPr>
        </w:p>
        <w:p w14:paraId="1071BFC2" w14:textId="77777777" w:rsidR="00AD7BFA" w:rsidRDefault="00AD7BFA" w:rsidP="004E4612">
          <w:pPr>
            <w:spacing w:after="120" w:line="20" w:lineRule="atLeast"/>
            <w:contextualSpacing/>
            <w:rPr>
              <w:rFonts w:cstheme="minorHAnsi"/>
            </w:rPr>
          </w:pPr>
        </w:p>
        <w:p w14:paraId="73CCB438" w14:textId="06DB89A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824AE" w:rsidRDefault="00263B34" w:rsidP="00457163">
      <w:pPr>
        <w:pStyle w:val="Heading1"/>
        <w:numPr>
          <w:ilvl w:val="0"/>
          <w:numId w:val="1"/>
        </w:numPr>
        <w:spacing w:line="20" w:lineRule="atLeast"/>
        <w:ind w:left="567" w:hanging="567"/>
        <w:contextualSpacing/>
        <w:rPr>
          <w:rFonts w:ascii="Tahoma" w:hAnsi="Tahoma" w:cs="Tahoma"/>
        </w:rPr>
      </w:pPr>
      <w:bookmarkStart w:id="1" w:name="_Toc184983112"/>
      <w:bookmarkStart w:id="2" w:name="_Toc335201954"/>
      <w:bookmarkStart w:id="3" w:name="_Toc147739116"/>
      <w:r w:rsidRPr="00D824AE">
        <w:rPr>
          <w:rFonts w:ascii="Tahoma" w:hAnsi="Tahoma" w:cs="Tahoma"/>
        </w:rPr>
        <w:lastRenderedPageBreak/>
        <w:t>Bendra informacija</w:t>
      </w:r>
      <w:bookmarkEnd w:id="1"/>
    </w:p>
    <w:p w14:paraId="16826079" w14:textId="4EDF7367" w:rsidR="002D7F06" w:rsidRPr="00F139EB" w:rsidRDefault="00D824AE" w:rsidP="00D824AE">
      <w:pPr>
        <w:pStyle w:val="ListParagraph"/>
        <w:numPr>
          <w:ilvl w:val="1"/>
          <w:numId w:val="1"/>
        </w:numPr>
        <w:spacing w:after="0" w:line="20" w:lineRule="atLeast"/>
        <w:ind w:left="0" w:firstLine="567"/>
        <w:jc w:val="both"/>
        <w:rPr>
          <w:rFonts w:ascii="Tahoma" w:hAnsi="Tahoma" w:cs="Tahoma"/>
          <w:sz w:val="22"/>
          <w:szCs w:val="22"/>
        </w:rPr>
      </w:pPr>
      <w:r w:rsidRPr="00F139EB">
        <w:rPr>
          <w:rFonts w:ascii="Tahoma" w:hAnsi="Tahoma" w:cs="Tahoma"/>
          <w:sz w:val="22"/>
          <w:szCs w:val="22"/>
        </w:rPr>
        <w:t xml:space="preserve">Perkančioji organizacija – </w:t>
      </w:r>
      <w:r w:rsidRPr="00F139EB">
        <w:rPr>
          <w:rFonts w:ascii="Tahoma" w:eastAsia="Calibri" w:hAnsi="Tahoma" w:cs="Tahoma"/>
          <w:color w:val="000000" w:themeColor="text1"/>
          <w:sz w:val="22"/>
          <w:szCs w:val="22"/>
        </w:rPr>
        <w:t xml:space="preserve">valstybės įmonė Registrų centras, juridinio asmens kodas 124110246, adresas Studentų g. </w:t>
      </w:r>
      <w:r w:rsidRPr="00F139EB">
        <w:rPr>
          <w:rFonts w:ascii="Tahoma" w:eastAsia="Calibri" w:hAnsi="Tahoma" w:cs="Tahoma"/>
          <w:color w:val="000000" w:themeColor="text1"/>
          <w:sz w:val="22"/>
          <w:szCs w:val="22"/>
          <w:lang w:val="en-US"/>
        </w:rPr>
        <w:t>39</w:t>
      </w:r>
      <w:r w:rsidRPr="00F139EB">
        <w:rPr>
          <w:rFonts w:ascii="Tahoma" w:eastAsia="Calibri" w:hAnsi="Tahoma" w:cs="Tahoma"/>
          <w:color w:val="000000" w:themeColor="text1"/>
          <w:sz w:val="22"/>
          <w:szCs w:val="22"/>
        </w:rPr>
        <w:t>, LT-08106 Vilnius, darbo laikas 8:00 – 17:00</w:t>
      </w:r>
      <w:r w:rsidRPr="00F139EB">
        <w:rPr>
          <w:rFonts w:ascii="Tahoma" w:eastAsia="Calibri" w:hAnsi="Tahoma" w:cs="Tahoma"/>
          <w:sz w:val="22"/>
          <w:szCs w:val="22"/>
        </w:rPr>
        <w:t>. Perkančioji organizacija yra PVM mokėtoja.</w:t>
      </w:r>
    </w:p>
    <w:p w14:paraId="2239DD1B" w14:textId="37CC99B8" w:rsidR="002F5F8E" w:rsidRDefault="002F5F8E" w:rsidP="004909FF">
      <w:pPr>
        <w:pStyle w:val="ListParagraph"/>
        <w:spacing w:after="0" w:line="240" w:lineRule="auto"/>
        <w:ind w:left="0" w:firstLine="567"/>
        <w:jc w:val="both"/>
        <w:rPr>
          <w:rFonts w:ascii="Tahoma" w:hAnsi="Tahoma" w:cs="Tahoma"/>
          <w:color w:val="000000" w:themeColor="text1"/>
          <w:sz w:val="22"/>
          <w:szCs w:val="22"/>
        </w:rPr>
      </w:pPr>
      <w:r w:rsidRPr="00F139EB">
        <w:rPr>
          <w:rFonts w:ascii="Tahoma" w:hAnsi="Tahoma" w:cs="Tahoma"/>
          <w:color w:val="000000" w:themeColor="text1"/>
          <w:sz w:val="22"/>
          <w:szCs w:val="22"/>
        </w:rPr>
        <w:t>1.</w:t>
      </w:r>
      <w:r w:rsidR="00D824AE" w:rsidRPr="00F139EB">
        <w:rPr>
          <w:rFonts w:ascii="Tahoma" w:hAnsi="Tahoma" w:cs="Tahoma"/>
          <w:color w:val="000000" w:themeColor="text1"/>
          <w:sz w:val="22"/>
          <w:szCs w:val="22"/>
        </w:rPr>
        <w:t>2</w:t>
      </w:r>
      <w:r w:rsidRPr="00F139EB">
        <w:rPr>
          <w:rFonts w:ascii="Tahoma" w:hAnsi="Tahoma" w:cs="Tahoma"/>
          <w:color w:val="000000" w:themeColor="text1"/>
          <w:sz w:val="22"/>
          <w:szCs w:val="22"/>
        </w:rPr>
        <w:t xml:space="preserve">. </w:t>
      </w:r>
      <w:r w:rsidR="00D824AE" w:rsidRPr="00F139EB">
        <w:rPr>
          <w:rFonts w:ascii="Tahoma" w:hAnsi="Tahoma" w:cs="Tahoma"/>
          <w:color w:val="000000" w:themeColor="text1"/>
          <w:sz w:val="22"/>
          <w:szCs w:val="22"/>
        </w:rPr>
        <w:t>Pirkimas neatliekamas naudojantis centralizuotų pirkimų katalogu, nes</w:t>
      </w:r>
      <w:r w:rsidR="426E16E0" w:rsidRPr="43C43F86">
        <w:rPr>
          <w:rFonts w:ascii="Tahoma" w:hAnsi="Tahoma" w:cs="Tahoma"/>
          <w:color w:val="000000" w:themeColor="text1"/>
          <w:sz w:val="22"/>
          <w:szCs w:val="22"/>
        </w:rPr>
        <w:t>:</w:t>
      </w:r>
      <w:r w:rsidR="00D824AE" w:rsidRPr="00F139EB">
        <w:rPr>
          <w:rFonts w:ascii="Tahoma" w:hAnsi="Tahoma" w:cs="Tahoma"/>
          <w:color w:val="000000" w:themeColor="text1"/>
          <w:sz w:val="22"/>
          <w:szCs w:val="22"/>
        </w:rPr>
        <w:t xml:space="preserve"> </w:t>
      </w:r>
    </w:p>
    <w:p w14:paraId="784CF952" w14:textId="3B19CDCE" w:rsidR="00834EB0" w:rsidRPr="00834EB0" w:rsidRDefault="00834EB0" w:rsidP="00834EB0">
      <w:pPr>
        <w:pStyle w:val="ListParagraph"/>
        <w:numPr>
          <w:ilvl w:val="1"/>
          <w:numId w:val="20"/>
        </w:numPr>
        <w:tabs>
          <w:tab w:val="left" w:pos="851"/>
        </w:tabs>
        <w:spacing w:after="0" w:line="240" w:lineRule="auto"/>
        <w:ind w:left="0" w:firstLine="567"/>
        <w:jc w:val="both"/>
        <w:rPr>
          <w:rFonts w:ascii="Tahoma" w:eastAsia="Calibri" w:hAnsi="Tahoma" w:cs="Tahoma"/>
          <w:sz w:val="22"/>
          <w:szCs w:val="22"/>
        </w:rPr>
      </w:pPr>
      <w:r w:rsidRPr="00834EB0">
        <w:rPr>
          <w:rFonts w:ascii="Tahoma" w:eastAsia="Calibri" w:hAnsi="Tahoma" w:cs="Tahoma"/>
          <w:sz w:val="22"/>
          <w:szCs w:val="22"/>
        </w:rPr>
        <w:t xml:space="preserve">Pirkimo objektas apima ne tik įprastą </w:t>
      </w:r>
      <w:r w:rsidR="00446FA7">
        <w:rPr>
          <w:rFonts w:ascii="Tahoma" w:eastAsia="Calibri" w:hAnsi="Tahoma" w:cs="Tahoma"/>
          <w:sz w:val="22"/>
          <w:szCs w:val="22"/>
        </w:rPr>
        <w:t>m</w:t>
      </w:r>
      <w:r w:rsidR="00446FA7" w:rsidRPr="00446FA7">
        <w:rPr>
          <w:rFonts w:ascii="Tahoma" w:eastAsia="Calibri" w:hAnsi="Tahoma" w:cs="Tahoma"/>
          <w:sz w:val="22"/>
          <w:szCs w:val="22"/>
        </w:rPr>
        <w:t>etinių finansinių ataskaitų rinkinio audit</w:t>
      </w:r>
      <w:r w:rsidR="00446FA7">
        <w:rPr>
          <w:rFonts w:ascii="Tahoma" w:eastAsia="Calibri" w:hAnsi="Tahoma" w:cs="Tahoma"/>
          <w:sz w:val="22"/>
          <w:szCs w:val="22"/>
        </w:rPr>
        <w:t>ą</w:t>
      </w:r>
      <w:r w:rsidRPr="00834EB0">
        <w:rPr>
          <w:rFonts w:ascii="Tahoma" w:eastAsia="Calibri" w:hAnsi="Tahoma" w:cs="Tahoma"/>
          <w:sz w:val="22"/>
          <w:szCs w:val="22"/>
        </w:rPr>
        <w:t>, bet ir tvarumo atskaitomybės riboto užtikrinimo paslaugas, kurios yra naujos ir specifinės, reikalaujančios atitikties Europos Tvarumo Atskaitomybės Standartams (ETAS)</w:t>
      </w:r>
      <w:r>
        <w:rPr>
          <w:rFonts w:ascii="Tahoma" w:eastAsia="Calibri" w:hAnsi="Tahoma" w:cs="Tahoma"/>
          <w:sz w:val="22"/>
          <w:szCs w:val="22"/>
        </w:rPr>
        <w:t>;</w:t>
      </w:r>
    </w:p>
    <w:p w14:paraId="3C05B4B0" w14:textId="2A82A6A5" w:rsidR="00834EB0" w:rsidRPr="00834EB0" w:rsidRDefault="00834EB0" w:rsidP="00834EB0">
      <w:pPr>
        <w:pStyle w:val="ListParagraph"/>
        <w:numPr>
          <w:ilvl w:val="1"/>
          <w:numId w:val="20"/>
        </w:numPr>
        <w:tabs>
          <w:tab w:val="left" w:pos="851"/>
        </w:tabs>
        <w:spacing w:after="0" w:line="240" w:lineRule="auto"/>
        <w:ind w:left="0" w:firstLine="567"/>
        <w:jc w:val="both"/>
        <w:rPr>
          <w:rFonts w:ascii="Tahoma" w:eastAsia="Calibri" w:hAnsi="Tahoma" w:cs="Tahoma"/>
          <w:sz w:val="22"/>
          <w:szCs w:val="22"/>
        </w:rPr>
      </w:pPr>
      <w:r w:rsidRPr="00834EB0">
        <w:rPr>
          <w:rFonts w:ascii="Tahoma" w:eastAsia="Calibri" w:hAnsi="Tahoma" w:cs="Tahoma"/>
          <w:sz w:val="22"/>
          <w:szCs w:val="22"/>
        </w:rPr>
        <w:t>Tokios paslaugos reikalauja aukštos kvalifikacijos, specializuotų žinių ir tarptautinių standartų taikymo, todėl jų negalima įsigyti kaip standartizuotos paslaugos per katalogą</w:t>
      </w:r>
      <w:r>
        <w:rPr>
          <w:rFonts w:ascii="Tahoma" w:eastAsia="Calibri" w:hAnsi="Tahoma" w:cs="Tahoma"/>
          <w:sz w:val="22"/>
          <w:szCs w:val="22"/>
        </w:rPr>
        <w:t>;</w:t>
      </w:r>
    </w:p>
    <w:p w14:paraId="6F0A9845" w14:textId="3924BA15" w:rsidR="00834EB0" w:rsidRPr="00834EB0" w:rsidRDefault="00834EB0" w:rsidP="00834EB0">
      <w:pPr>
        <w:pStyle w:val="ListParagraph"/>
        <w:numPr>
          <w:ilvl w:val="1"/>
          <w:numId w:val="20"/>
        </w:numPr>
        <w:tabs>
          <w:tab w:val="left" w:pos="851"/>
        </w:tabs>
        <w:spacing w:after="0" w:line="240" w:lineRule="auto"/>
        <w:ind w:left="0" w:firstLine="567"/>
        <w:jc w:val="both"/>
        <w:rPr>
          <w:rFonts w:ascii="Tahoma" w:eastAsia="Calibri" w:hAnsi="Tahoma" w:cs="Tahoma"/>
          <w:sz w:val="22"/>
          <w:szCs w:val="22"/>
        </w:rPr>
      </w:pPr>
      <w:r w:rsidRPr="00834EB0">
        <w:rPr>
          <w:rFonts w:ascii="Tahoma" w:eastAsia="Calibri" w:hAnsi="Tahoma" w:cs="Tahoma"/>
          <w:sz w:val="22"/>
          <w:szCs w:val="22"/>
        </w:rPr>
        <w:t>Sutartyje numatyti konkrečiai apibrėžti terminai ir dokumentų pateikimo tvarka, įskaitant dalyvavimą kolegialių organų posėdžiuose, kas reikalauja lankstumo ir individualaus derinimo, neįmanomo per CPO LT katalogą</w:t>
      </w:r>
      <w:r>
        <w:rPr>
          <w:rFonts w:ascii="Tahoma" w:eastAsia="Calibri" w:hAnsi="Tahoma" w:cs="Tahoma"/>
          <w:sz w:val="22"/>
          <w:szCs w:val="22"/>
        </w:rPr>
        <w:t>;</w:t>
      </w:r>
    </w:p>
    <w:p w14:paraId="51DFE901" w14:textId="0E7256FB" w:rsidR="00834EB0" w:rsidRPr="00834EB0" w:rsidRDefault="00834EB0" w:rsidP="00834EB0">
      <w:pPr>
        <w:pStyle w:val="ListParagraph"/>
        <w:numPr>
          <w:ilvl w:val="1"/>
          <w:numId w:val="20"/>
        </w:numPr>
        <w:tabs>
          <w:tab w:val="left" w:pos="851"/>
        </w:tabs>
        <w:spacing w:after="0" w:line="240" w:lineRule="auto"/>
        <w:ind w:left="0" w:firstLine="567"/>
        <w:jc w:val="both"/>
        <w:rPr>
          <w:rFonts w:ascii="Tahoma" w:eastAsia="Calibri" w:hAnsi="Tahoma" w:cs="Tahoma"/>
          <w:sz w:val="22"/>
          <w:szCs w:val="22"/>
        </w:rPr>
      </w:pPr>
      <w:r w:rsidRPr="00834EB0">
        <w:rPr>
          <w:rFonts w:ascii="Tahoma" w:eastAsia="Calibri" w:hAnsi="Tahoma" w:cs="Tahoma"/>
          <w:sz w:val="22"/>
          <w:szCs w:val="22"/>
        </w:rPr>
        <w:t>Perkančioji organizacija pasilieka teisę atsisakyti dalies paslaugų už tam tikrus metus, kas reikalauja dinamiško paslaugų valdymo, nesuderinamo su fiksuotu kataloginiu pirkimu</w:t>
      </w:r>
      <w:r>
        <w:rPr>
          <w:rFonts w:ascii="Tahoma" w:eastAsia="Calibri" w:hAnsi="Tahoma" w:cs="Tahoma"/>
          <w:sz w:val="22"/>
          <w:szCs w:val="22"/>
        </w:rPr>
        <w:t>;</w:t>
      </w:r>
    </w:p>
    <w:p w14:paraId="5F2FC86E" w14:textId="116F73FC" w:rsidR="00834EB0" w:rsidRPr="00834EB0" w:rsidRDefault="00834EB0" w:rsidP="00834EB0">
      <w:pPr>
        <w:pStyle w:val="ListParagraph"/>
        <w:numPr>
          <w:ilvl w:val="1"/>
          <w:numId w:val="20"/>
        </w:numPr>
        <w:tabs>
          <w:tab w:val="left" w:pos="851"/>
        </w:tabs>
        <w:spacing w:after="0" w:line="240" w:lineRule="auto"/>
        <w:ind w:left="0" w:firstLine="567"/>
        <w:jc w:val="both"/>
        <w:rPr>
          <w:rFonts w:ascii="Tahoma" w:eastAsia="Calibri" w:hAnsi="Tahoma" w:cs="Tahoma"/>
          <w:sz w:val="22"/>
          <w:szCs w:val="22"/>
        </w:rPr>
      </w:pPr>
      <w:r w:rsidRPr="00834EB0">
        <w:rPr>
          <w:rFonts w:ascii="Tahoma" w:eastAsia="Calibri" w:hAnsi="Tahoma" w:cs="Tahoma"/>
          <w:sz w:val="22"/>
          <w:szCs w:val="22"/>
        </w:rPr>
        <w:t>Numatyti specifiniai reikalavimai dėl dokumentų saugojimo, konfidencialumo, įskaitant duomenų saugojimą ES serveriuose, kas nėra standartizuota CPO LT katalogo paslaugų struktūroje</w:t>
      </w:r>
      <w:r>
        <w:rPr>
          <w:rFonts w:ascii="Tahoma" w:eastAsia="Calibri" w:hAnsi="Tahoma" w:cs="Tahoma"/>
          <w:sz w:val="22"/>
          <w:szCs w:val="22"/>
        </w:rPr>
        <w:t>;</w:t>
      </w:r>
    </w:p>
    <w:p w14:paraId="58DEFE5C" w14:textId="26188928" w:rsidR="00834EB0" w:rsidRPr="00834EB0" w:rsidRDefault="00834EB0" w:rsidP="00834EB0">
      <w:pPr>
        <w:pStyle w:val="ListParagraph"/>
        <w:numPr>
          <w:ilvl w:val="1"/>
          <w:numId w:val="20"/>
        </w:numPr>
        <w:tabs>
          <w:tab w:val="left" w:pos="851"/>
        </w:tabs>
        <w:spacing w:after="0" w:line="240" w:lineRule="auto"/>
        <w:ind w:left="0" w:firstLine="567"/>
        <w:jc w:val="both"/>
        <w:rPr>
          <w:rFonts w:ascii="Tahoma" w:eastAsia="Calibri" w:hAnsi="Tahoma" w:cs="Tahoma"/>
          <w:sz w:val="22"/>
          <w:szCs w:val="22"/>
        </w:rPr>
      </w:pPr>
      <w:r w:rsidRPr="00834EB0">
        <w:rPr>
          <w:rFonts w:ascii="Tahoma" w:eastAsia="Calibri" w:hAnsi="Tahoma" w:cs="Tahoma"/>
          <w:sz w:val="22"/>
          <w:szCs w:val="22"/>
        </w:rPr>
        <w:t>Pirkime taikomi kokybiniai pasiūlymų vertinimo kriterijai, o CPO kataloge tik kaina</w:t>
      </w:r>
      <w:r w:rsidR="4C35026E" w:rsidRPr="43C43F86">
        <w:rPr>
          <w:rFonts w:ascii="Tahoma" w:eastAsia="Calibri" w:hAnsi="Tahoma" w:cs="Tahoma"/>
          <w:sz w:val="22"/>
          <w:szCs w:val="22"/>
        </w:rPr>
        <w:t>.</w:t>
      </w:r>
    </w:p>
    <w:p w14:paraId="62DF64D0" w14:textId="560B59FE" w:rsidR="00AA23FB" w:rsidRPr="00F139EB" w:rsidRDefault="002F5F8E" w:rsidP="00D824AE">
      <w:pPr>
        <w:spacing w:after="0" w:line="240" w:lineRule="auto"/>
        <w:ind w:firstLine="567"/>
        <w:rPr>
          <w:rFonts w:ascii="Tahoma" w:hAnsi="Tahoma" w:cs="Tahoma"/>
          <w:sz w:val="22"/>
          <w:szCs w:val="22"/>
        </w:rPr>
      </w:pPr>
      <w:r w:rsidRPr="00F139EB">
        <w:rPr>
          <w:rFonts w:ascii="Tahoma" w:hAnsi="Tahoma" w:cs="Tahoma"/>
          <w:sz w:val="22"/>
          <w:szCs w:val="22"/>
        </w:rPr>
        <w:t>1.</w:t>
      </w:r>
      <w:r w:rsidR="00D824AE" w:rsidRPr="00F139EB">
        <w:rPr>
          <w:rFonts w:ascii="Tahoma" w:hAnsi="Tahoma" w:cs="Tahoma"/>
          <w:sz w:val="22"/>
          <w:szCs w:val="22"/>
        </w:rPr>
        <w:t>3</w:t>
      </w:r>
      <w:r w:rsidRPr="00F139EB">
        <w:rPr>
          <w:rFonts w:ascii="Tahoma" w:hAnsi="Tahoma" w:cs="Tahoma"/>
          <w:sz w:val="22"/>
          <w:szCs w:val="22"/>
        </w:rPr>
        <w:t xml:space="preserve">. </w:t>
      </w:r>
      <w:r w:rsidR="00AA23FB" w:rsidRPr="00F139EB">
        <w:rPr>
          <w:rFonts w:ascii="Tahoma" w:hAnsi="Tahoma" w:cs="Tahoma"/>
          <w:sz w:val="22"/>
          <w:szCs w:val="22"/>
        </w:rPr>
        <w:t xml:space="preserve"> </w:t>
      </w:r>
      <w:r w:rsidR="00AA23FB" w:rsidRPr="00F139EB">
        <w:rPr>
          <w:rFonts w:ascii="Tahoma" w:eastAsia="Times New Roman" w:hAnsi="Tahoma" w:cs="Tahoma"/>
          <w:sz w:val="22"/>
          <w:szCs w:val="22"/>
        </w:rPr>
        <w:t>Perkančioji organizacija nerezervuoja teisės dalyvauti pirkime.</w:t>
      </w:r>
    </w:p>
    <w:p w14:paraId="573233DF" w14:textId="64796FB8" w:rsidR="00E32C8E" w:rsidRDefault="00C447D2" w:rsidP="00D824AE">
      <w:pPr>
        <w:pStyle w:val="ListParagraph"/>
        <w:spacing w:after="0" w:line="240" w:lineRule="auto"/>
        <w:ind w:left="0" w:firstLine="567"/>
        <w:jc w:val="both"/>
        <w:rPr>
          <w:rFonts w:ascii="Tahoma" w:hAnsi="Tahoma" w:cs="Tahoma"/>
          <w:sz w:val="22"/>
          <w:szCs w:val="22"/>
        </w:rPr>
      </w:pPr>
      <w:r w:rsidRPr="00F139EB">
        <w:rPr>
          <w:rFonts w:ascii="Tahoma" w:hAnsi="Tahoma" w:cs="Tahoma"/>
          <w:sz w:val="22"/>
          <w:szCs w:val="22"/>
        </w:rPr>
        <w:t>1.</w:t>
      </w:r>
      <w:r w:rsidR="00D824AE" w:rsidRPr="00F139EB">
        <w:rPr>
          <w:rFonts w:ascii="Tahoma" w:hAnsi="Tahoma" w:cs="Tahoma"/>
          <w:sz w:val="22"/>
          <w:szCs w:val="22"/>
        </w:rPr>
        <w:t>4</w:t>
      </w:r>
      <w:r w:rsidRPr="00F139EB">
        <w:rPr>
          <w:rFonts w:ascii="Tahoma" w:hAnsi="Tahoma" w:cs="Tahoma"/>
          <w:sz w:val="22"/>
          <w:szCs w:val="22"/>
        </w:rPr>
        <w:t xml:space="preserve">. </w:t>
      </w:r>
      <w:r w:rsidR="00E32C8E" w:rsidRPr="00F139EB">
        <w:rPr>
          <w:rFonts w:ascii="Tahoma" w:hAnsi="Tahoma" w:cs="Tahoma"/>
          <w:sz w:val="22"/>
          <w:szCs w:val="22"/>
        </w:rPr>
        <w:t xml:space="preserve">Stebėtojai dalyvauti </w:t>
      </w:r>
      <w:r w:rsidR="008A3C98" w:rsidRPr="00F139EB">
        <w:rPr>
          <w:rFonts w:ascii="Tahoma" w:hAnsi="Tahoma" w:cs="Tahoma"/>
          <w:sz w:val="22"/>
          <w:szCs w:val="22"/>
        </w:rPr>
        <w:t>K</w:t>
      </w:r>
      <w:r w:rsidR="00E32C8E" w:rsidRPr="00F139EB">
        <w:rPr>
          <w:rFonts w:ascii="Tahoma" w:hAnsi="Tahoma" w:cs="Tahoma"/>
          <w:sz w:val="22"/>
          <w:szCs w:val="22"/>
        </w:rPr>
        <w:t>omisijos posėdžiuose nėra kviečiami.</w:t>
      </w:r>
    </w:p>
    <w:p w14:paraId="72B80C87" w14:textId="0474AA87" w:rsidR="00E35E7C" w:rsidRPr="00AE7333" w:rsidRDefault="00AE7333" w:rsidP="00AE7333">
      <w:pPr>
        <w:pStyle w:val="ListParagraph"/>
        <w:spacing w:after="0" w:line="240" w:lineRule="auto"/>
        <w:ind w:left="0" w:firstLine="567"/>
        <w:jc w:val="both"/>
        <w:rPr>
          <w:rFonts w:ascii="Tahoma" w:hAnsi="Tahoma" w:cs="Tahoma"/>
          <w:sz w:val="22"/>
          <w:szCs w:val="22"/>
        </w:rPr>
      </w:pPr>
      <w:r>
        <w:rPr>
          <w:rFonts w:ascii="Tahoma" w:hAnsi="Tahoma" w:cs="Tahoma"/>
          <w:sz w:val="22"/>
          <w:szCs w:val="22"/>
        </w:rPr>
        <w:t xml:space="preserve">1.5. </w:t>
      </w:r>
      <w:r w:rsidR="00D824AE" w:rsidRPr="00F139EB">
        <w:rPr>
          <w:rFonts w:ascii="Tahoma" w:hAnsi="Tahoma" w:cs="Tahoma"/>
          <w:sz w:val="22"/>
          <w:szCs w:val="22"/>
        </w:rPr>
        <w:t xml:space="preserve">Atliekamas žaliasis pirkimas. Pirkimas vykdomas vadovaujantis </w:t>
      </w:r>
      <w:hyperlink r:id="rId13" w:history="1">
        <w:r w:rsidR="00D824AE" w:rsidRPr="00F139EB">
          <w:rPr>
            <w:rStyle w:val="Hyperlink"/>
            <w:rFonts w:ascii="Tahoma" w:hAnsi="Tahoma" w:cs="Tahoma"/>
            <w:sz w:val="22"/>
            <w:szCs w:val="22"/>
          </w:rPr>
          <w:t>Lietuvos Respublikos aplinkos ministro 2011 m. birželio 28 d. įsakymu Nr. D1-508 „Dėl aplinkos apsaugos kriterijų taikymo, vykdant žaliuosius pirkimus, tvarkos aprašo patvirtinimo“</w:t>
        </w:r>
      </w:hyperlink>
      <w:r w:rsidR="00D824AE" w:rsidRPr="00F139EB">
        <w:rPr>
          <w:rFonts w:ascii="Tahoma" w:hAnsi="Tahoma" w:cs="Tahoma"/>
          <w:color w:val="00B050"/>
          <w:sz w:val="22"/>
          <w:szCs w:val="22"/>
        </w:rPr>
        <w:t xml:space="preserve"> </w:t>
      </w:r>
      <w:r w:rsidR="00D824AE" w:rsidRPr="00F139EB">
        <w:rPr>
          <w:rFonts w:ascii="Tahoma" w:hAnsi="Tahoma" w:cs="Tahoma"/>
          <w:sz w:val="22"/>
          <w:szCs w:val="22"/>
        </w:rPr>
        <w:t xml:space="preserve">4 punkto  </w:t>
      </w:r>
      <w:sdt>
        <w:sdtPr>
          <w:rPr>
            <w:rFonts w:ascii="Tahoma" w:hAnsi="Tahoma" w:cs="Tahoma"/>
            <w:sz w:val="22"/>
            <w:szCs w:val="22"/>
          </w:rPr>
          <w:alias w:val="nurodyti punktą"/>
          <w:tag w:val="nurodyti punktą"/>
          <w:id w:val="959610971"/>
          <w:placeholder>
            <w:docPart w:val="2F771A0C24364F86929D4D394CC80601"/>
          </w:placeholder>
          <w:dropDownList>
            <w:listItem w:value="Choose an item."/>
            <w:listItem w:displayText="4.1" w:value="4.1"/>
            <w:listItem w:displayText="4.2" w:value="4.2"/>
            <w:listItem w:displayText="4.3" w:value="4.3"/>
            <w:listItem w:displayText="4.4.1" w:value="4.4.1"/>
            <w:listItem w:displayText="4.4.2" w:value="4.4.2"/>
            <w:listItem w:displayText="4.4.3" w:value="4.4.3"/>
            <w:listItem w:displayText="4.4.4" w:value="4.4.4"/>
          </w:dropDownList>
        </w:sdtPr>
        <w:sdtContent>
          <w:r w:rsidR="00834EB0">
            <w:rPr>
              <w:rFonts w:ascii="Tahoma" w:hAnsi="Tahoma" w:cs="Tahoma"/>
              <w:sz w:val="22"/>
              <w:szCs w:val="22"/>
            </w:rPr>
            <w:t>4.4.3</w:t>
          </w:r>
        </w:sdtContent>
      </w:sdt>
      <w:r w:rsidR="00D824AE" w:rsidRPr="00F139EB">
        <w:rPr>
          <w:rFonts w:ascii="Tahoma" w:hAnsi="Tahoma" w:cs="Tahoma"/>
          <w:i/>
          <w:color w:val="00B050"/>
          <w:sz w:val="22"/>
          <w:szCs w:val="22"/>
        </w:rPr>
        <w:t xml:space="preserve"> </w:t>
      </w:r>
      <w:r w:rsidR="00D824AE" w:rsidRPr="00F139EB">
        <w:rPr>
          <w:rFonts w:ascii="Tahoma" w:hAnsi="Tahoma" w:cs="Tahoma"/>
          <w:sz w:val="22"/>
          <w:szCs w:val="22"/>
        </w:rPr>
        <w:t xml:space="preserve"> papunkčiu (-</w:t>
      </w:r>
      <w:proofErr w:type="spellStart"/>
      <w:r w:rsidR="00D824AE" w:rsidRPr="00F139EB">
        <w:rPr>
          <w:rFonts w:ascii="Tahoma" w:hAnsi="Tahoma" w:cs="Tahoma"/>
          <w:sz w:val="22"/>
          <w:szCs w:val="22"/>
        </w:rPr>
        <w:t>iais</w:t>
      </w:r>
      <w:proofErr w:type="spellEnd"/>
      <w:r w:rsidR="00D824AE" w:rsidRPr="00F139EB">
        <w:rPr>
          <w:rFonts w:ascii="Tahoma" w:hAnsi="Tahoma" w:cs="Tahoma"/>
          <w:sz w:val="22"/>
          <w:szCs w:val="22"/>
        </w:rPr>
        <w:t xml:space="preserve">). Aplinkos apaugos kriterijai nustatyti </w:t>
      </w:r>
      <w:sdt>
        <w:sdtPr>
          <w:rPr>
            <w:rFonts w:ascii="Tahoma" w:hAnsi="Tahoma" w:cs="Tahoma"/>
            <w:sz w:val="22"/>
            <w:szCs w:val="22"/>
          </w:rPr>
          <w:id w:val="-403454096"/>
          <w:placeholder>
            <w:docPart w:val="2F771A0C24364F86929D4D394CC80601"/>
          </w:placeholder>
          <w:dropDownList>
            <w:listItem w:value="Choose an item."/>
            <w:listItem w:displayText="Techninėje specifikacijoje" w:value="Techninėje specifikacijoje"/>
            <w:listItem w:displayText="Sutartyje" w:value="Sutartyje"/>
          </w:dropDownList>
        </w:sdtPr>
        <w:sdtContent>
          <w:r w:rsidR="00834EB0">
            <w:rPr>
              <w:rFonts w:ascii="Tahoma" w:hAnsi="Tahoma" w:cs="Tahoma"/>
              <w:sz w:val="22"/>
              <w:szCs w:val="22"/>
            </w:rPr>
            <w:t>Techninėje specifikacijoje</w:t>
          </w:r>
        </w:sdtContent>
      </w:sdt>
      <w:r w:rsidR="00821FE8" w:rsidRPr="00F139EB">
        <w:rPr>
          <w:rFonts w:ascii="Tahoma" w:hAnsi="Tahoma" w:cs="Tahoma"/>
          <w:i/>
          <w:iCs/>
          <w:color w:val="FF0000"/>
          <w:sz w:val="22"/>
          <w:szCs w:val="22"/>
        </w:rPr>
        <w:tab/>
      </w:r>
    </w:p>
    <w:p w14:paraId="6E737545" w14:textId="7D388272" w:rsidR="00F139EB" w:rsidRDefault="00D824AE" w:rsidP="00F139EB">
      <w:pPr>
        <w:tabs>
          <w:tab w:val="left" w:pos="567"/>
        </w:tabs>
        <w:spacing w:after="0" w:line="240" w:lineRule="auto"/>
        <w:jc w:val="both"/>
        <w:rPr>
          <w:rFonts w:ascii="Tahoma" w:hAnsi="Tahoma" w:cs="Tahoma"/>
          <w:sz w:val="22"/>
          <w:szCs w:val="22"/>
        </w:rPr>
      </w:pPr>
      <w:r w:rsidRPr="00F139EB">
        <w:rPr>
          <w:rFonts w:ascii="Tahoma" w:hAnsi="Tahoma" w:cs="Tahoma"/>
          <w:sz w:val="22"/>
          <w:szCs w:val="22"/>
        </w:rPr>
        <w:tab/>
        <w:t>1.</w:t>
      </w:r>
      <w:r w:rsidR="00AE7333">
        <w:rPr>
          <w:rFonts w:ascii="Tahoma" w:hAnsi="Tahoma" w:cs="Tahoma"/>
          <w:sz w:val="22"/>
          <w:szCs w:val="22"/>
        </w:rPr>
        <w:t>6</w:t>
      </w:r>
      <w:r w:rsidRPr="00F139EB">
        <w:rPr>
          <w:rFonts w:ascii="Tahoma" w:hAnsi="Tahoma" w:cs="Tahoma"/>
          <w:sz w:val="22"/>
          <w:szCs w:val="22"/>
        </w:rPr>
        <w:t>.</w:t>
      </w:r>
      <w:r w:rsidR="000A5C88" w:rsidRPr="00F139EB">
        <w:rPr>
          <w:rFonts w:ascii="Tahoma" w:hAnsi="Tahoma" w:cs="Tahoma"/>
          <w:sz w:val="22"/>
          <w:szCs w:val="22"/>
        </w:rPr>
        <w:t xml:space="preserve"> </w:t>
      </w:r>
      <w:sdt>
        <w:sdtPr>
          <w:rPr>
            <w:rFonts w:ascii="Tahoma" w:hAnsi="Tahoma" w:cs="Tahoma"/>
            <w:b/>
            <w:bCs/>
            <w:sz w:val="22"/>
            <w:szCs w:val="22"/>
          </w:rPr>
          <w:id w:val="1463229727"/>
          <w:placeholder>
            <w:docPart w:val="DefaultPlaceholder_-1854013438"/>
          </w:placeholder>
          <w:comboBox>
            <w:listItem w:value="Choose an item."/>
            <w:listItem w:displayText="Šiame pirkime netaikomi socialiniai kriterijai." w:value="Šiame pirkime netaikomi socialiniai kriterijai."/>
            <w:listItem w:displayText="Šiame pirkime taikomi socialiniai kriterijai, kurie nustatyti [įrašomas dokumento pavadinimas arba priedo numeris, kuriame (kuriuose) yra nustatyti pirkime taikomi socialiniai kriterijai]." w:value="Šiame pirkime taikomi socialiniai kriterijai, kurie nustatyti [įrašomas dokumento pavadinimas arba priedo numeris, kuriame (kuriuose) yra nustatyti pirkime taikomi socialiniai kriterijai]."/>
          </w:comboBox>
        </w:sdtPr>
        <w:sdtContent>
          <w:r w:rsidR="00834EB0">
            <w:rPr>
              <w:rFonts w:ascii="Tahoma" w:hAnsi="Tahoma" w:cs="Tahoma"/>
              <w:b/>
              <w:bCs/>
              <w:sz w:val="22"/>
              <w:szCs w:val="22"/>
            </w:rPr>
            <w:t>Šiame pirkime netaikomi socialiniai kriterijai.</w:t>
          </w:r>
        </w:sdtContent>
      </w:sdt>
      <w:r w:rsidRPr="00F139EB">
        <w:rPr>
          <w:rFonts w:ascii="Tahoma" w:hAnsi="Tahoma" w:cs="Tahoma"/>
          <w:sz w:val="22"/>
          <w:szCs w:val="22"/>
        </w:rPr>
        <w:t xml:space="preserve">  </w:t>
      </w:r>
    </w:p>
    <w:p w14:paraId="4B0A7BB7" w14:textId="0000203A" w:rsidR="00D824AE" w:rsidRPr="00F139EB" w:rsidRDefault="00F139EB" w:rsidP="00F139EB">
      <w:pPr>
        <w:tabs>
          <w:tab w:val="left" w:pos="567"/>
        </w:tabs>
        <w:spacing w:after="0" w:line="240" w:lineRule="auto"/>
        <w:ind w:firstLine="567"/>
        <w:jc w:val="both"/>
        <w:rPr>
          <w:rFonts w:ascii="Tahoma" w:hAnsi="Tahoma" w:cs="Tahoma"/>
          <w:sz w:val="22"/>
          <w:szCs w:val="22"/>
        </w:rPr>
      </w:pPr>
      <w:r>
        <w:rPr>
          <w:rFonts w:ascii="Tahoma" w:hAnsi="Tahoma" w:cs="Tahoma"/>
          <w:sz w:val="22"/>
          <w:szCs w:val="22"/>
        </w:rPr>
        <w:t>1.</w:t>
      </w:r>
      <w:r w:rsidR="00AE7333">
        <w:rPr>
          <w:rFonts w:ascii="Tahoma" w:hAnsi="Tahoma" w:cs="Tahoma"/>
          <w:sz w:val="22"/>
          <w:szCs w:val="22"/>
        </w:rPr>
        <w:t>7</w:t>
      </w:r>
      <w:r>
        <w:rPr>
          <w:rFonts w:ascii="Tahoma" w:hAnsi="Tahoma" w:cs="Tahoma"/>
          <w:sz w:val="22"/>
          <w:szCs w:val="22"/>
        </w:rPr>
        <w:t xml:space="preserve">. </w:t>
      </w:r>
      <w:r w:rsidR="00D824AE" w:rsidRPr="00F139EB">
        <w:rPr>
          <w:rFonts w:ascii="Tahoma" w:eastAsia="Arial" w:hAnsi="Tahoma" w:cs="Tahoma"/>
          <w:sz w:val="22"/>
          <w:szCs w:val="22"/>
        </w:rPr>
        <w:t>Išankstinis skelbimas apie pirkimą nebuvo paskelbtas.</w:t>
      </w:r>
    </w:p>
    <w:p w14:paraId="71756DE8" w14:textId="77777777" w:rsidR="00F139EB" w:rsidRDefault="00015FC9" w:rsidP="00AE7333">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sz w:val="22"/>
          <w:szCs w:val="22"/>
          <w:lang w:eastAsia="en-US"/>
        </w:rPr>
        <w:t>P</w:t>
      </w:r>
      <w:r w:rsidR="00E32C8E" w:rsidRPr="00F139EB">
        <w:rPr>
          <w:rFonts w:ascii="Tahoma" w:hAnsi="Tahoma" w:cs="Tahoma"/>
          <w:sz w:val="22"/>
          <w:szCs w:val="22"/>
          <w:lang w:eastAsia="en-US"/>
        </w:rPr>
        <w:t>irkime</w:t>
      </w:r>
      <w:r w:rsidR="00F139EB" w:rsidRPr="00F139EB">
        <w:rPr>
          <w:rFonts w:ascii="Tahoma" w:hAnsi="Tahoma" w:cs="Tahoma"/>
          <w:sz w:val="22"/>
          <w:szCs w:val="22"/>
          <w:lang w:eastAsia="en-US"/>
        </w:rPr>
        <w:t xml:space="preserve"> </w:t>
      </w:r>
      <w:r w:rsidR="007A68AD" w:rsidRPr="00F139EB">
        <w:rPr>
          <w:rFonts w:ascii="Tahoma" w:hAnsi="Tahoma" w:cs="Tahoma"/>
          <w:sz w:val="22"/>
          <w:szCs w:val="22"/>
        </w:rPr>
        <w:t>perkančioji</w:t>
      </w:r>
      <w:r w:rsidR="00F139EB" w:rsidRPr="00F139EB">
        <w:rPr>
          <w:rFonts w:ascii="Tahoma" w:hAnsi="Tahoma" w:cs="Tahoma"/>
          <w:sz w:val="22"/>
          <w:szCs w:val="22"/>
        </w:rPr>
        <w:t xml:space="preserve"> </w:t>
      </w:r>
      <w:r w:rsidR="007A68AD" w:rsidRPr="00F139EB">
        <w:rPr>
          <w:rFonts w:ascii="Tahoma" w:hAnsi="Tahoma" w:cs="Tahoma"/>
          <w:sz w:val="22"/>
          <w:szCs w:val="22"/>
        </w:rPr>
        <w:t>organizacija</w:t>
      </w:r>
      <w:r w:rsidR="00E32C8E" w:rsidRPr="00F139EB">
        <w:rPr>
          <w:rFonts w:ascii="Tahoma" w:hAnsi="Tahoma" w:cs="Tahoma"/>
          <w:sz w:val="22"/>
          <w:szCs w:val="22"/>
          <w:lang w:eastAsia="en-US"/>
        </w:rPr>
        <w:t xml:space="preserve"> nenumato skelbti pranešimo dėl savanoriško </w:t>
      </w:r>
      <w:proofErr w:type="spellStart"/>
      <w:r w:rsidR="00E32C8E" w:rsidRPr="00F139EB">
        <w:rPr>
          <w:rFonts w:ascii="Tahoma" w:hAnsi="Tahoma" w:cs="Tahoma"/>
          <w:i/>
          <w:iCs/>
          <w:sz w:val="22"/>
          <w:szCs w:val="22"/>
          <w:lang w:eastAsia="en-US"/>
        </w:rPr>
        <w:t>ex</w:t>
      </w:r>
      <w:proofErr w:type="spellEnd"/>
      <w:r w:rsidR="00E32C8E" w:rsidRPr="00F139EB">
        <w:rPr>
          <w:rFonts w:ascii="Tahoma" w:hAnsi="Tahoma" w:cs="Tahoma"/>
          <w:i/>
          <w:iCs/>
          <w:sz w:val="22"/>
          <w:szCs w:val="22"/>
          <w:lang w:eastAsia="en-US"/>
        </w:rPr>
        <w:t xml:space="preserve"> ante</w:t>
      </w:r>
      <w:r w:rsidR="00E32C8E" w:rsidRPr="00F139EB">
        <w:rPr>
          <w:rFonts w:ascii="Tahoma" w:hAnsi="Tahoma" w:cs="Tahoma"/>
          <w:sz w:val="22"/>
          <w:szCs w:val="22"/>
          <w:lang w:eastAsia="en-US"/>
        </w:rPr>
        <w:t xml:space="preserve"> skaidrumo.</w:t>
      </w:r>
    </w:p>
    <w:p w14:paraId="16530050" w14:textId="77777777" w:rsidR="00F139EB" w:rsidRDefault="007466F8"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sz w:val="22"/>
          <w:szCs w:val="22"/>
        </w:rPr>
        <w:t>Pirkime neleidžia</w:t>
      </w:r>
      <w:r w:rsidR="00216820" w:rsidRPr="00F139EB">
        <w:rPr>
          <w:rFonts w:ascii="Tahoma" w:hAnsi="Tahoma" w:cs="Tahoma"/>
          <w:sz w:val="22"/>
          <w:szCs w:val="22"/>
        </w:rPr>
        <w:t>ma</w:t>
      </w:r>
      <w:r w:rsidRPr="00F139EB">
        <w:rPr>
          <w:rFonts w:ascii="Tahoma" w:hAnsi="Tahoma" w:cs="Tahoma"/>
          <w:sz w:val="22"/>
          <w:szCs w:val="22"/>
        </w:rPr>
        <w:t xml:space="preserve"> pateikti alternatyvių </w:t>
      </w:r>
      <w:r w:rsidR="00D27E76" w:rsidRPr="00F139EB">
        <w:rPr>
          <w:rFonts w:ascii="Tahoma" w:hAnsi="Tahoma" w:cs="Tahoma"/>
          <w:sz w:val="22"/>
          <w:szCs w:val="22"/>
        </w:rPr>
        <w:t>p</w:t>
      </w:r>
      <w:r w:rsidRPr="00F139EB">
        <w:rPr>
          <w:rFonts w:ascii="Tahoma" w:hAnsi="Tahoma" w:cs="Tahoma"/>
          <w:sz w:val="22"/>
          <w:szCs w:val="22"/>
        </w:rPr>
        <w:t xml:space="preserve">asiūlymų. </w:t>
      </w:r>
    </w:p>
    <w:p w14:paraId="7DD3BF8C" w14:textId="77777777" w:rsidR="00F139EB" w:rsidRDefault="004D070C"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color w:val="7030A0"/>
          <w:sz w:val="22"/>
          <w:szCs w:val="22"/>
        </w:rPr>
        <w:t xml:space="preserve"> </w:t>
      </w:r>
      <w:r w:rsidRPr="00F139EB">
        <w:rPr>
          <w:rFonts w:ascii="Tahoma" w:eastAsia="Times New Roman" w:hAnsi="Tahoma" w:cs="Tahoma"/>
          <w:sz w:val="22"/>
          <w:szCs w:val="22"/>
        </w:rPr>
        <w:t xml:space="preserve">Jeigu Pirkimo metu bus atliekama patikra Nacionaliniam saugumui užtikrinti svarbių objektų apsaugos įstatyme nustatyta tvarka, </w:t>
      </w:r>
      <w:r w:rsidRPr="00F139EB">
        <w:rPr>
          <w:rFonts w:ascii="Tahoma" w:hAnsi="Tahoma" w:cs="Tahoma"/>
          <w:sz w:val="22"/>
          <w:szCs w:val="22"/>
        </w:rPr>
        <w:t xml:space="preserve">dalyvis turės pateikti tokiai patikrai atlikti reikalingus dokumentus. </w:t>
      </w:r>
    </w:p>
    <w:p w14:paraId="0C002F05" w14:textId="54B34E68" w:rsidR="00E32C8E" w:rsidRPr="00F139EB" w:rsidRDefault="00E32C8E"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eastAsia="Arial" w:hAnsi="Tahoma" w:cs="Tahoma"/>
          <w:color w:val="333333"/>
          <w:sz w:val="22"/>
          <w:szCs w:val="22"/>
        </w:rPr>
        <w:t xml:space="preserve">Bendrosios </w:t>
      </w:r>
      <w:r w:rsidR="007E5F55" w:rsidRPr="00F139EB">
        <w:rPr>
          <w:rFonts w:ascii="Tahoma" w:eastAsia="Arial" w:hAnsi="Tahoma" w:cs="Tahoma"/>
          <w:color w:val="333333"/>
          <w:sz w:val="22"/>
          <w:szCs w:val="22"/>
        </w:rPr>
        <w:t xml:space="preserve">pirkimo </w:t>
      </w:r>
      <w:r w:rsidRPr="00F139EB">
        <w:rPr>
          <w:rFonts w:ascii="Tahoma" w:eastAsia="Arial" w:hAnsi="Tahoma" w:cs="Tahoma"/>
          <w:color w:val="333333"/>
          <w:sz w:val="22"/>
          <w:szCs w:val="22"/>
        </w:rPr>
        <w:t>sąlygos yra neatskiriama ši</w:t>
      </w:r>
      <w:r w:rsidR="00C07F25" w:rsidRPr="00F139EB">
        <w:rPr>
          <w:rFonts w:ascii="Tahoma" w:eastAsia="Arial" w:hAnsi="Tahoma" w:cs="Tahoma"/>
          <w:color w:val="333333"/>
          <w:sz w:val="22"/>
          <w:szCs w:val="22"/>
        </w:rPr>
        <w:t>ų</w:t>
      </w:r>
      <w:r w:rsidRPr="00F139EB">
        <w:rPr>
          <w:rFonts w:ascii="Tahoma" w:eastAsia="Arial" w:hAnsi="Tahoma" w:cs="Tahoma"/>
          <w:color w:val="333333"/>
          <w:sz w:val="22"/>
          <w:szCs w:val="22"/>
        </w:rPr>
        <w:t xml:space="preserve"> </w:t>
      </w:r>
      <w:r w:rsidR="00F4541C" w:rsidRPr="00F139EB">
        <w:rPr>
          <w:rFonts w:ascii="Tahoma" w:eastAsia="Arial" w:hAnsi="Tahoma" w:cs="Tahoma"/>
          <w:color w:val="333333"/>
          <w:sz w:val="22"/>
          <w:szCs w:val="22"/>
        </w:rPr>
        <w:t>p</w:t>
      </w:r>
      <w:r w:rsidRPr="00F139EB">
        <w:rPr>
          <w:rFonts w:ascii="Tahoma" w:eastAsia="Arial" w:hAnsi="Tahoma" w:cs="Tahoma"/>
          <w:color w:val="333333"/>
          <w:sz w:val="22"/>
          <w:szCs w:val="22"/>
        </w:rPr>
        <w:t>irkimo sąlygų dalis.</w:t>
      </w:r>
    </w:p>
    <w:p w14:paraId="5DEDEBC7" w14:textId="1ED44FB6" w:rsidR="00B41C66" w:rsidRPr="00D824AE" w:rsidRDefault="00507DC9" w:rsidP="00717DCC">
      <w:pPr>
        <w:pStyle w:val="Heading1"/>
        <w:spacing w:line="20" w:lineRule="atLeast"/>
        <w:contextualSpacing/>
        <w:rPr>
          <w:rFonts w:ascii="Tahoma" w:hAnsi="Tahoma" w:cs="Tahoma"/>
        </w:rPr>
      </w:pPr>
      <w:bookmarkStart w:id="4" w:name="_Ref39426332"/>
      <w:bookmarkStart w:id="5" w:name="_Ref39426338"/>
      <w:bookmarkStart w:id="6" w:name="_Toc184983113"/>
      <w:bookmarkEnd w:id="2"/>
      <w:r w:rsidRPr="00D824AE">
        <w:rPr>
          <w:rFonts w:ascii="Tahoma" w:hAnsi="Tahoma" w:cs="Tahoma"/>
        </w:rPr>
        <w:t xml:space="preserve">2. </w:t>
      </w:r>
      <w:r w:rsidR="00B41C66" w:rsidRPr="00D824AE">
        <w:rPr>
          <w:rFonts w:ascii="Tahoma" w:hAnsi="Tahoma" w:cs="Tahoma"/>
        </w:rPr>
        <w:t>Pirkimo objektas</w:t>
      </w:r>
      <w:bookmarkEnd w:id="4"/>
      <w:bookmarkEnd w:id="5"/>
      <w:bookmarkEnd w:id="6"/>
    </w:p>
    <w:p w14:paraId="0B7B0A50" w14:textId="25527D31" w:rsidR="00B41C66" w:rsidRPr="003B2AFC" w:rsidRDefault="00D824AE" w:rsidP="003B2AFC">
      <w:pPr>
        <w:pStyle w:val="NoSpacing"/>
        <w:numPr>
          <w:ilvl w:val="1"/>
          <w:numId w:val="5"/>
        </w:numPr>
        <w:spacing w:after="120"/>
        <w:ind w:left="0" w:firstLine="567"/>
        <w:contextualSpacing/>
        <w:jc w:val="both"/>
        <w:rPr>
          <w:rFonts w:ascii="Tahoma" w:hAnsi="Tahoma" w:cs="Tahoma"/>
          <w:color w:val="FF0000"/>
          <w:sz w:val="22"/>
          <w:szCs w:val="22"/>
        </w:rPr>
      </w:pPr>
      <w:r w:rsidRPr="003B2AFC">
        <w:rPr>
          <w:rFonts w:ascii="Tahoma" w:eastAsia="Calibri" w:hAnsi="Tahoma" w:cs="Tahoma"/>
          <w:color w:val="000000" w:themeColor="text1"/>
          <w:sz w:val="22"/>
          <w:szCs w:val="22"/>
        </w:rPr>
        <w:t xml:space="preserve">Perkančioji organizacija numato įsigyti pirkimo </w:t>
      </w:r>
      <w:r w:rsidRPr="003B2AFC">
        <w:rPr>
          <w:rFonts w:ascii="Tahoma" w:eastAsia="Calibri" w:hAnsi="Tahoma" w:cs="Tahoma"/>
          <w:sz w:val="22"/>
          <w:szCs w:val="22"/>
        </w:rPr>
        <w:t>objektą, kurio techninė specifikacija</w:t>
      </w:r>
      <w:r w:rsidRPr="003B2AFC">
        <w:rPr>
          <w:rFonts w:ascii="Tahoma" w:hAnsi="Tahoma" w:cs="Tahoma"/>
          <w:sz w:val="22"/>
          <w:szCs w:val="22"/>
        </w:rPr>
        <w:t xml:space="preserve"> pateikta šių specialiųjų pirkimo sąlygų 2</w:t>
      </w:r>
      <w:r w:rsidRPr="003B2AFC">
        <w:rPr>
          <w:rFonts w:ascii="Tahoma" w:hAnsi="Tahoma" w:cs="Tahoma"/>
          <w:color w:val="00B050"/>
          <w:sz w:val="22"/>
          <w:szCs w:val="22"/>
        </w:rPr>
        <w:t xml:space="preserve"> </w:t>
      </w:r>
      <w:r w:rsidRPr="003B2AFC">
        <w:rPr>
          <w:rFonts w:ascii="Tahoma" w:hAnsi="Tahoma" w:cs="Tahoma"/>
          <w:sz w:val="22"/>
          <w:szCs w:val="22"/>
        </w:rPr>
        <w:t>priede.</w:t>
      </w:r>
    </w:p>
    <w:p w14:paraId="48EEE6C2" w14:textId="62579B2E" w:rsidR="00B41C66" w:rsidRDefault="00D824AE" w:rsidP="00DE7037">
      <w:pPr>
        <w:pStyle w:val="ListParagraph"/>
        <w:spacing w:after="0" w:line="240" w:lineRule="auto"/>
        <w:ind w:left="0" w:firstLine="567"/>
        <w:jc w:val="both"/>
        <w:rPr>
          <w:rFonts w:ascii="Tahoma" w:hAnsi="Tahoma" w:cs="Tahoma"/>
          <w:color w:val="00B050"/>
          <w:sz w:val="22"/>
          <w:szCs w:val="22"/>
        </w:rPr>
      </w:pPr>
      <w:r w:rsidRPr="003B2AFC">
        <w:rPr>
          <w:rFonts w:ascii="Tahoma" w:hAnsi="Tahoma" w:cs="Tahoma"/>
          <w:sz w:val="22"/>
          <w:szCs w:val="22"/>
        </w:rPr>
        <w:t xml:space="preserve">2.2. </w:t>
      </w:r>
      <w:r w:rsidR="00B41C66" w:rsidRPr="003B2AFC">
        <w:rPr>
          <w:rFonts w:ascii="Tahoma" w:hAnsi="Tahoma" w:cs="Tahoma"/>
          <w:sz w:val="22"/>
          <w:szCs w:val="22"/>
        </w:rPr>
        <w:t xml:space="preserve">Pirkimo objektas į dalis neskaidomas. </w:t>
      </w:r>
      <w:r w:rsidR="007554D6" w:rsidRPr="003B2AFC">
        <w:rPr>
          <w:rFonts w:ascii="Tahoma" w:hAnsi="Tahoma" w:cs="Tahoma"/>
          <w:sz w:val="22"/>
          <w:szCs w:val="22"/>
        </w:rPr>
        <w:t xml:space="preserve">Pirkimo apimtys, reikalavimai ir techninė specifikacija apibrėžti </w:t>
      </w:r>
      <w:r w:rsidR="007204DB" w:rsidRPr="003B2AFC">
        <w:rPr>
          <w:rFonts w:ascii="Tahoma" w:hAnsi="Tahoma" w:cs="Tahoma"/>
          <w:sz w:val="22"/>
          <w:szCs w:val="22"/>
        </w:rPr>
        <w:t xml:space="preserve">specialiųjų </w:t>
      </w:r>
      <w:r w:rsidR="007554D6" w:rsidRPr="003B2AFC">
        <w:rPr>
          <w:rFonts w:ascii="Tahoma" w:hAnsi="Tahoma" w:cs="Tahoma"/>
          <w:sz w:val="22"/>
          <w:szCs w:val="22"/>
        </w:rPr>
        <w:t xml:space="preserve">pirkimo sąlygų </w:t>
      </w:r>
      <w:r w:rsidRPr="003B2AFC">
        <w:rPr>
          <w:rFonts w:ascii="Tahoma" w:hAnsi="Tahoma" w:cs="Tahoma"/>
          <w:color w:val="00B050"/>
          <w:sz w:val="22"/>
          <w:szCs w:val="22"/>
        </w:rPr>
        <w:t>2</w:t>
      </w:r>
      <w:r w:rsidR="007554D6" w:rsidRPr="003B2AFC">
        <w:rPr>
          <w:rFonts w:ascii="Tahoma" w:hAnsi="Tahoma" w:cs="Tahoma"/>
          <w:color w:val="00B050"/>
          <w:sz w:val="22"/>
          <w:szCs w:val="22"/>
        </w:rPr>
        <w:t xml:space="preserve"> </w:t>
      </w:r>
      <w:r w:rsidR="007554D6" w:rsidRPr="003B2AFC">
        <w:rPr>
          <w:rFonts w:ascii="Tahoma" w:hAnsi="Tahoma" w:cs="Tahoma"/>
          <w:sz w:val="22"/>
          <w:szCs w:val="22"/>
        </w:rPr>
        <w:t>priede.</w:t>
      </w:r>
      <w:r w:rsidR="007554D6" w:rsidRPr="003B2AFC">
        <w:rPr>
          <w:rFonts w:ascii="Tahoma" w:hAnsi="Tahoma" w:cs="Tahoma"/>
          <w:color w:val="00B050"/>
          <w:sz w:val="22"/>
          <w:szCs w:val="22"/>
        </w:rPr>
        <w:t xml:space="preserve"> </w:t>
      </w:r>
    </w:p>
    <w:p w14:paraId="04ABC2C7" w14:textId="3BC56B1D" w:rsidR="00834EB0" w:rsidRPr="00834EB0" w:rsidRDefault="00F75A02" w:rsidP="00834EB0">
      <w:pPr>
        <w:pStyle w:val="ListParagraph"/>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 xml:space="preserve">2.3. </w:t>
      </w:r>
      <w:r w:rsidR="00834EB0" w:rsidRPr="00834EB0">
        <w:rPr>
          <w:rFonts w:ascii="Tahoma" w:hAnsi="Tahoma" w:cs="Tahoma"/>
          <w:color w:val="000000" w:themeColor="text1"/>
          <w:sz w:val="22"/>
          <w:szCs w:val="22"/>
        </w:rPr>
        <w:t>Vadovaujantis Viešųjų pirkimų įstatymo 28 str. 2 d., šis pirkimas neskaidomas į dalis, nes tokio skaidymo atveju:</w:t>
      </w:r>
    </w:p>
    <w:p w14:paraId="4C5C0E01" w14:textId="28356CBC" w:rsidR="00834EB0" w:rsidRPr="00834EB0" w:rsidRDefault="009B12DB"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lang w:val="en-US"/>
        </w:rPr>
        <w:t>2.3.</w:t>
      </w:r>
      <w:r w:rsidR="00834EB0" w:rsidRPr="00834EB0">
        <w:rPr>
          <w:rFonts w:ascii="Tahoma" w:hAnsi="Tahoma" w:cs="Tahoma"/>
          <w:color w:val="000000" w:themeColor="text1"/>
          <w:sz w:val="22"/>
          <w:szCs w:val="22"/>
        </w:rPr>
        <w:t xml:space="preserve">1. </w:t>
      </w:r>
      <w:r w:rsidR="0005693D">
        <w:rPr>
          <w:rFonts w:ascii="Tahoma" w:hAnsi="Tahoma" w:cs="Tahoma"/>
          <w:color w:val="000000" w:themeColor="text1"/>
          <w:sz w:val="22"/>
          <w:szCs w:val="22"/>
        </w:rPr>
        <w:t>S</w:t>
      </w:r>
      <w:r w:rsidR="00834EB0" w:rsidRPr="00834EB0">
        <w:rPr>
          <w:rFonts w:ascii="Tahoma" w:hAnsi="Tahoma" w:cs="Tahoma"/>
          <w:color w:val="000000" w:themeColor="text1"/>
          <w:sz w:val="22"/>
          <w:szCs w:val="22"/>
        </w:rPr>
        <w:t>umažė</w:t>
      </w:r>
      <w:r w:rsidR="00F75A02">
        <w:rPr>
          <w:rFonts w:ascii="Tahoma" w:hAnsi="Tahoma" w:cs="Tahoma"/>
          <w:color w:val="000000" w:themeColor="text1"/>
          <w:sz w:val="22"/>
          <w:szCs w:val="22"/>
        </w:rPr>
        <w:t>tų</w:t>
      </w:r>
      <w:r w:rsidR="0005693D">
        <w:rPr>
          <w:rFonts w:ascii="Tahoma" w:hAnsi="Tahoma" w:cs="Tahoma"/>
          <w:color w:val="000000" w:themeColor="text1"/>
          <w:sz w:val="22"/>
          <w:szCs w:val="22"/>
        </w:rPr>
        <w:t xml:space="preserve"> tiekėjų konkurencija</w:t>
      </w:r>
      <w:r w:rsidR="00834EB0">
        <w:rPr>
          <w:rFonts w:ascii="Tahoma" w:hAnsi="Tahoma" w:cs="Tahoma"/>
          <w:color w:val="000000" w:themeColor="text1"/>
          <w:sz w:val="22"/>
          <w:szCs w:val="22"/>
        </w:rPr>
        <w:t>:</w:t>
      </w:r>
    </w:p>
    <w:p w14:paraId="3B2266C7" w14:textId="77777777" w:rsidR="00834EB0" w:rsidRPr="00834EB0" w:rsidRDefault="00834EB0"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sidRPr="00834EB0">
        <w:rPr>
          <w:rFonts w:ascii="Tahoma" w:hAnsi="Tahoma" w:cs="Tahoma"/>
          <w:color w:val="000000" w:themeColor="text1"/>
          <w:sz w:val="22"/>
          <w:szCs w:val="22"/>
        </w:rPr>
        <w:t>•</w:t>
      </w:r>
      <w:r w:rsidRPr="00834EB0">
        <w:rPr>
          <w:rFonts w:ascii="Tahoma" w:hAnsi="Tahoma" w:cs="Tahoma"/>
          <w:color w:val="000000" w:themeColor="text1"/>
          <w:sz w:val="22"/>
          <w:szCs w:val="22"/>
        </w:rPr>
        <w:tab/>
        <w:t>Jei paslaugos būtų skaidomos į dalis, didėtų rizika, kad skirtingos įmonės teiks paslaugas, o tai sumažintų paslaugų kokybės vientisumą ir objektyvumą (pvz., vienas auditorius galėtų prisiimti atsakomybę tik už dalį informacijos, nesant bendros atsakomybės už visos atskaitomybėje pateiktos informacijos patikimumą).</w:t>
      </w:r>
    </w:p>
    <w:p w14:paraId="31CDA8FA" w14:textId="77777777" w:rsidR="00834EB0" w:rsidRPr="00834EB0" w:rsidRDefault="00834EB0"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sidRPr="00834EB0">
        <w:rPr>
          <w:rFonts w:ascii="Tahoma" w:hAnsi="Tahoma" w:cs="Tahoma"/>
          <w:color w:val="000000" w:themeColor="text1"/>
          <w:sz w:val="22"/>
          <w:szCs w:val="22"/>
        </w:rPr>
        <w:lastRenderedPageBreak/>
        <w:t>•</w:t>
      </w:r>
      <w:r w:rsidRPr="00834EB0">
        <w:rPr>
          <w:rFonts w:ascii="Tahoma" w:hAnsi="Tahoma" w:cs="Tahoma"/>
          <w:color w:val="000000" w:themeColor="text1"/>
          <w:sz w:val="22"/>
          <w:szCs w:val="22"/>
        </w:rPr>
        <w:tab/>
        <w:t>Neskaidant pirkimo, sudaromos vienodos sąlygos visiems rinkos dalyviams, užtikrinama reali konkurencija, o ne dirbtinis jos suskaidymas.</w:t>
      </w:r>
    </w:p>
    <w:p w14:paraId="39D850A5" w14:textId="449EA18B" w:rsidR="00834EB0" w:rsidRPr="00834EB0" w:rsidRDefault="00834EB0"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sidRPr="00834EB0">
        <w:rPr>
          <w:rFonts w:ascii="Tahoma" w:hAnsi="Tahoma" w:cs="Tahoma"/>
          <w:color w:val="000000" w:themeColor="text1"/>
          <w:sz w:val="22"/>
          <w:szCs w:val="22"/>
        </w:rPr>
        <w:t>2.</w:t>
      </w:r>
      <w:r w:rsidR="009B12DB">
        <w:rPr>
          <w:rFonts w:ascii="Tahoma" w:hAnsi="Tahoma" w:cs="Tahoma"/>
          <w:color w:val="000000" w:themeColor="text1"/>
          <w:sz w:val="22"/>
          <w:szCs w:val="22"/>
        </w:rPr>
        <w:t>3.2</w:t>
      </w:r>
      <w:r w:rsidRPr="00834EB0">
        <w:rPr>
          <w:rFonts w:ascii="Tahoma" w:hAnsi="Tahoma" w:cs="Tahoma"/>
          <w:color w:val="000000" w:themeColor="text1"/>
          <w:sz w:val="22"/>
          <w:szCs w:val="22"/>
        </w:rPr>
        <w:t xml:space="preserve">. </w:t>
      </w:r>
      <w:r w:rsidR="003B7C84">
        <w:rPr>
          <w:rFonts w:ascii="Tahoma" w:hAnsi="Tahoma" w:cs="Tahoma"/>
          <w:color w:val="000000" w:themeColor="text1"/>
          <w:sz w:val="22"/>
          <w:szCs w:val="22"/>
        </w:rPr>
        <w:t>Pirkimo objekto</w:t>
      </w:r>
      <w:r w:rsidRPr="00834EB0">
        <w:rPr>
          <w:rFonts w:ascii="Tahoma" w:hAnsi="Tahoma" w:cs="Tahoma"/>
          <w:color w:val="000000" w:themeColor="text1"/>
          <w:sz w:val="22"/>
          <w:szCs w:val="22"/>
        </w:rPr>
        <w:t xml:space="preserve"> </w:t>
      </w:r>
      <w:r w:rsidR="00D2218C">
        <w:rPr>
          <w:rFonts w:ascii="Tahoma" w:hAnsi="Tahoma" w:cs="Tahoma"/>
          <w:color w:val="000000" w:themeColor="text1"/>
          <w:sz w:val="22"/>
          <w:szCs w:val="22"/>
        </w:rPr>
        <w:t>specifika</w:t>
      </w:r>
      <w:r w:rsidRPr="00834EB0">
        <w:rPr>
          <w:rFonts w:ascii="Tahoma" w:hAnsi="Tahoma" w:cs="Tahoma"/>
          <w:color w:val="000000" w:themeColor="text1"/>
          <w:sz w:val="22"/>
          <w:szCs w:val="22"/>
        </w:rPr>
        <w:t xml:space="preserve"> ir </w:t>
      </w:r>
      <w:r w:rsidR="003B7C84">
        <w:rPr>
          <w:rFonts w:ascii="Tahoma" w:hAnsi="Tahoma" w:cs="Tahoma"/>
          <w:color w:val="000000" w:themeColor="text1"/>
          <w:sz w:val="22"/>
          <w:szCs w:val="22"/>
        </w:rPr>
        <w:t xml:space="preserve">potencialus </w:t>
      </w:r>
      <w:r w:rsidRPr="00834EB0">
        <w:rPr>
          <w:rFonts w:ascii="Tahoma" w:hAnsi="Tahoma" w:cs="Tahoma"/>
          <w:color w:val="000000" w:themeColor="text1"/>
          <w:sz w:val="22"/>
          <w:szCs w:val="22"/>
        </w:rPr>
        <w:t xml:space="preserve">sąnaudų </w:t>
      </w:r>
      <w:r w:rsidR="00D2218C">
        <w:rPr>
          <w:rFonts w:ascii="Tahoma" w:hAnsi="Tahoma" w:cs="Tahoma"/>
          <w:color w:val="000000" w:themeColor="text1"/>
          <w:sz w:val="22"/>
          <w:szCs w:val="22"/>
        </w:rPr>
        <w:t>išaugimas</w:t>
      </w:r>
      <w:r>
        <w:rPr>
          <w:rFonts w:ascii="Tahoma" w:hAnsi="Tahoma" w:cs="Tahoma"/>
          <w:color w:val="000000" w:themeColor="text1"/>
          <w:sz w:val="22"/>
          <w:szCs w:val="22"/>
        </w:rPr>
        <w:t>:</w:t>
      </w:r>
    </w:p>
    <w:p w14:paraId="3A9A8AE8" w14:textId="21A27D09" w:rsidR="00834EB0" w:rsidRPr="00834EB0" w:rsidRDefault="00834EB0"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sidRPr="00834EB0">
        <w:rPr>
          <w:rFonts w:ascii="Tahoma" w:hAnsi="Tahoma" w:cs="Tahoma"/>
          <w:color w:val="000000" w:themeColor="text1"/>
          <w:sz w:val="22"/>
          <w:szCs w:val="22"/>
        </w:rPr>
        <w:t>•</w:t>
      </w:r>
      <w:r w:rsidRPr="00834EB0">
        <w:rPr>
          <w:rFonts w:ascii="Tahoma" w:hAnsi="Tahoma" w:cs="Tahoma"/>
          <w:color w:val="000000" w:themeColor="text1"/>
          <w:sz w:val="22"/>
          <w:szCs w:val="22"/>
        </w:rPr>
        <w:tab/>
      </w:r>
      <w:r w:rsidR="00446FA7" w:rsidRPr="00446FA7">
        <w:rPr>
          <w:rFonts w:ascii="Tahoma" w:hAnsi="Tahoma" w:cs="Tahoma"/>
          <w:color w:val="000000" w:themeColor="text1"/>
          <w:sz w:val="22"/>
          <w:szCs w:val="22"/>
        </w:rPr>
        <w:t>Metinių finansinių ataskaitų rinkinio audito ir tvarumo atskaitomybės riboto užtikrinimo paslaug</w:t>
      </w:r>
      <w:r w:rsidR="00446FA7">
        <w:rPr>
          <w:rFonts w:ascii="Tahoma" w:hAnsi="Tahoma" w:cs="Tahoma"/>
          <w:color w:val="000000" w:themeColor="text1"/>
          <w:sz w:val="22"/>
          <w:szCs w:val="22"/>
        </w:rPr>
        <w:t xml:space="preserve">os </w:t>
      </w:r>
      <w:r w:rsidRPr="00834EB0">
        <w:rPr>
          <w:rFonts w:ascii="Tahoma" w:hAnsi="Tahoma" w:cs="Tahoma"/>
          <w:color w:val="000000" w:themeColor="text1"/>
          <w:sz w:val="22"/>
          <w:szCs w:val="22"/>
        </w:rPr>
        <w:t xml:space="preserve">yra </w:t>
      </w:r>
      <w:proofErr w:type="spellStart"/>
      <w:r w:rsidRPr="00834EB0">
        <w:rPr>
          <w:rFonts w:ascii="Tahoma" w:hAnsi="Tahoma" w:cs="Tahoma"/>
          <w:color w:val="000000" w:themeColor="text1"/>
          <w:sz w:val="22"/>
          <w:szCs w:val="22"/>
        </w:rPr>
        <w:t>metodologiškai</w:t>
      </w:r>
      <w:proofErr w:type="spellEnd"/>
      <w:r w:rsidRPr="00834EB0">
        <w:rPr>
          <w:rFonts w:ascii="Tahoma" w:hAnsi="Tahoma" w:cs="Tahoma"/>
          <w:color w:val="000000" w:themeColor="text1"/>
          <w:sz w:val="22"/>
          <w:szCs w:val="22"/>
        </w:rPr>
        <w:t xml:space="preserve"> glaudžiai susijusios – abiem atvejais taikomi giminingi tarptautiniai užtikrinimo standartai (ISA, ISAE 3000). Auditorius, atlikdamas finansinį auditą, jau turi išsamų supratimą apie įmonės veiklą, procesus, rizikas, informacines sistemas. </w:t>
      </w:r>
      <w:r w:rsidR="00DF1BC3">
        <w:rPr>
          <w:rFonts w:ascii="Tahoma" w:hAnsi="Tahoma" w:cs="Tahoma"/>
          <w:color w:val="000000" w:themeColor="text1"/>
          <w:sz w:val="22"/>
          <w:szCs w:val="22"/>
        </w:rPr>
        <w:t>Pirkimo objekto s</w:t>
      </w:r>
      <w:r w:rsidRPr="00834EB0">
        <w:rPr>
          <w:rFonts w:ascii="Tahoma" w:hAnsi="Tahoma" w:cs="Tahoma"/>
          <w:color w:val="000000" w:themeColor="text1"/>
          <w:sz w:val="22"/>
          <w:szCs w:val="22"/>
        </w:rPr>
        <w:t xml:space="preserve">kaidymas reikštų, kad kitas tiekėjas turėtų iš naujo atlikti išsamią analizę, dubliuojant darbus ir tuo pagrindu </w:t>
      </w:r>
      <w:r w:rsidR="005168C8">
        <w:rPr>
          <w:rFonts w:ascii="Tahoma" w:hAnsi="Tahoma" w:cs="Tahoma"/>
          <w:color w:val="000000" w:themeColor="text1"/>
          <w:sz w:val="22"/>
          <w:szCs w:val="22"/>
        </w:rPr>
        <w:t>didėtų paslaugos</w:t>
      </w:r>
      <w:r w:rsidRPr="00834EB0">
        <w:rPr>
          <w:rFonts w:ascii="Tahoma" w:hAnsi="Tahoma" w:cs="Tahoma"/>
          <w:color w:val="000000" w:themeColor="text1"/>
          <w:sz w:val="22"/>
          <w:szCs w:val="22"/>
        </w:rPr>
        <w:t xml:space="preserve"> kain</w:t>
      </w:r>
      <w:r w:rsidR="005168C8">
        <w:rPr>
          <w:rFonts w:ascii="Tahoma" w:hAnsi="Tahoma" w:cs="Tahoma"/>
          <w:color w:val="000000" w:themeColor="text1"/>
          <w:sz w:val="22"/>
          <w:szCs w:val="22"/>
        </w:rPr>
        <w:t>a</w:t>
      </w:r>
      <w:r w:rsidRPr="00834EB0">
        <w:rPr>
          <w:rFonts w:ascii="Tahoma" w:hAnsi="Tahoma" w:cs="Tahoma"/>
          <w:color w:val="000000" w:themeColor="text1"/>
          <w:sz w:val="22"/>
          <w:szCs w:val="22"/>
        </w:rPr>
        <w:t>.</w:t>
      </w:r>
    </w:p>
    <w:p w14:paraId="55CFAC43" w14:textId="4C1DEEDF" w:rsidR="00834EB0" w:rsidRPr="00834EB0" w:rsidRDefault="00834EB0"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sidRPr="00834EB0">
        <w:rPr>
          <w:rFonts w:ascii="Tahoma" w:hAnsi="Tahoma" w:cs="Tahoma"/>
          <w:color w:val="000000" w:themeColor="text1"/>
          <w:sz w:val="22"/>
          <w:szCs w:val="22"/>
        </w:rPr>
        <w:t>•</w:t>
      </w:r>
      <w:r w:rsidRPr="00834EB0">
        <w:rPr>
          <w:rFonts w:ascii="Tahoma" w:hAnsi="Tahoma" w:cs="Tahoma"/>
          <w:color w:val="000000" w:themeColor="text1"/>
          <w:sz w:val="22"/>
          <w:szCs w:val="22"/>
        </w:rPr>
        <w:tab/>
        <w:t xml:space="preserve">Papildomo tiekėjo </w:t>
      </w:r>
      <w:r w:rsidR="0006678A">
        <w:rPr>
          <w:rFonts w:ascii="Tahoma" w:hAnsi="Tahoma" w:cs="Tahoma"/>
          <w:color w:val="000000" w:themeColor="text1"/>
          <w:sz w:val="22"/>
          <w:szCs w:val="22"/>
        </w:rPr>
        <w:t xml:space="preserve">supažindinimas su </w:t>
      </w:r>
      <w:r w:rsidRPr="00834EB0">
        <w:rPr>
          <w:rFonts w:ascii="Tahoma" w:hAnsi="Tahoma" w:cs="Tahoma"/>
          <w:color w:val="000000" w:themeColor="text1"/>
          <w:sz w:val="22"/>
          <w:szCs w:val="22"/>
        </w:rPr>
        <w:t xml:space="preserve"> </w:t>
      </w:r>
      <w:r w:rsidR="00374853">
        <w:rPr>
          <w:rFonts w:ascii="Tahoma" w:hAnsi="Tahoma" w:cs="Tahoma"/>
          <w:color w:val="000000" w:themeColor="text1"/>
          <w:sz w:val="22"/>
          <w:szCs w:val="22"/>
        </w:rPr>
        <w:t>perkančiosios organizacijos</w:t>
      </w:r>
      <w:r w:rsidR="0006678A">
        <w:rPr>
          <w:rFonts w:ascii="Tahoma" w:hAnsi="Tahoma" w:cs="Tahoma"/>
          <w:color w:val="000000" w:themeColor="text1"/>
          <w:sz w:val="22"/>
          <w:szCs w:val="22"/>
        </w:rPr>
        <w:t xml:space="preserve"> veiklos</w:t>
      </w:r>
      <w:r w:rsidRPr="00834EB0">
        <w:rPr>
          <w:rFonts w:ascii="Tahoma" w:hAnsi="Tahoma" w:cs="Tahoma"/>
          <w:color w:val="000000" w:themeColor="text1"/>
          <w:sz w:val="22"/>
          <w:szCs w:val="22"/>
        </w:rPr>
        <w:t xml:space="preserve"> specifik</w:t>
      </w:r>
      <w:r w:rsidR="0006678A">
        <w:rPr>
          <w:rFonts w:ascii="Tahoma" w:hAnsi="Tahoma" w:cs="Tahoma"/>
          <w:color w:val="000000" w:themeColor="text1"/>
          <w:sz w:val="22"/>
          <w:szCs w:val="22"/>
        </w:rPr>
        <w:t>a</w:t>
      </w:r>
      <w:r w:rsidRPr="00834EB0">
        <w:rPr>
          <w:rFonts w:ascii="Tahoma" w:hAnsi="Tahoma" w:cs="Tahoma"/>
          <w:color w:val="000000" w:themeColor="text1"/>
          <w:sz w:val="22"/>
          <w:szCs w:val="22"/>
        </w:rPr>
        <w:t>, proces</w:t>
      </w:r>
      <w:r w:rsidR="009C03E8">
        <w:rPr>
          <w:rFonts w:ascii="Tahoma" w:hAnsi="Tahoma" w:cs="Tahoma"/>
          <w:color w:val="000000" w:themeColor="text1"/>
          <w:sz w:val="22"/>
          <w:szCs w:val="22"/>
        </w:rPr>
        <w:t>ais</w:t>
      </w:r>
      <w:r w:rsidRPr="00834EB0">
        <w:rPr>
          <w:rFonts w:ascii="Tahoma" w:hAnsi="Tahoma" w:cs="Tahoma"/>
          <w:color w:val="000000" w:themeColor="text1"/>
          <w:sz w:val="22"/>
          <w:szCs w:val="22"/>
        </w:rPr>
        <w:t xml:space="preserve"> pareikalautų papildomų darbo valandų ir nepagrįstai apkrautų </w:t>
      </w:r>
      <w:r w:rsidR="00374853">
        <w:rPr>
          <w:rFonts w:ascii="Tahoma" w:hAnsi="Tahoma" w:cs="Tahoma"/>
          <w:color w:val="000000" w:themeColor="text1"/>
          <w:sz w:val="22"/>
          <w:szCs w:val="22"/>
        </w:rPr>
        <w:t>perkančiosios organizacijos</w:t>
      </w:r>
      <w:r w:rsidRPr="00834EB0">
        <w:rPr>
          <w:rFonts w:ascii="Tahoma" w:hAnsi="Tahoma" w:cs="Tahoma"/>
          <w:color w:val="000000" w:themeColor="text1"/>
          <w:sz w:val="22"/>
          <w:szCs w:val="22"/>
        </w:rPr>
        <w:t xml:space="preserve"> darbuotojus.</w:t>
      </w:r>
    </w:p>
    <w:p w14:paraId="1B107935" w14:textId="2EEEE642" w:rsidR="00834EB0" w:rsidRPr="00834EB0" w:rsidRDefault="00834EB0"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sidRPr="00834EB0">
        <w:rPr>
          <w:rFonts w:ascii="Tahoma" w:hAnsi="Tahoma" w:cs="Tahoma"/>
          <w:color w:val="000000" w:themeColor="text1"/>
          <w:sz w:val="22"/>
          <w:szCs w:val="22"/>
        </w:rPr>
        <w:t>•</w:t>
      </w:r>
      <w:r w:rsidRPr="00834EB0">
        <w:rPr>
          <w:rFonts w:ascii="Tahoma" w:hAnsi="Tahoma" w:cs="Tahoma"/>
          <w:color w:val="000000" w:themeColor="text1"/>
          <w:sz w:val="22"/>
          <w:szCs w:val="22"/>
        </w:rPr>
        <w:tab/>
      </w:r>
      <w:r w:rsidR="004F3116">
        <w:rPr>
          <w:rFonts w:ascii="Tahoma" w:hAnsi="Tahoma" w:cs="Tahoma"/>
          <w:color w:val="000000" w:themeColor="text1"/>
          <w:sz w:val="22"/>
          <w:szCs w:val="22"/>
        </w:rPr>
        <w:t xml:space="preserve">Suskaidžius pirkimo objektą į dalis išaugų </w:t>
      </w:r>
      <w:r w:rsidR="00084881">
        <w:rPr>
          <w:rFonts w:ascii="Tahoma" w:hAnsi="Tahoma" w:cs="Tahoma"/>
          <w:color w:val="000000" w:themeColor="text1"/>
          <w:sz w:val="22"/>
          <w:szCs w:val="22"/>
        </w:rPr>
        <w:t>paslaugų kaina ir ilgėtų sutarties įgyvendinimo terminas</w:t>
      </w:r>
      <w:r w:rsidR="003A5F3B">
        <w:rPr>
          <w:rFonts w:ascii="Tahoma" w:hAnsi="Tahoma" w:cs="Tahoma"/>
          <w:color w:val="000000" w:themeColor="text1"/>
          <w:sz w:val="22"/>
          <w:szCs w:val="22"/>
        </w:rPr>
        <w:t>,</w:t>
      </w:r>
      <w:r w:rsidRPr="00834EB0">
        <w:rPr>
          <w:rFonts w:ascii="Tahoma" w:hAnsi="Tahoma" w:cs="Tahoma"/>
          <w:color w:val="000000" w:themeColor="text1"/>
          <w:sz w:val="22"/>
          <w:szCs w:val="22"/>
        </w:rPr>
        <w:t xml:space="preserve"> nes reikėtų papildomų koordinavimo, metodologijų derinimo bei dokumentacijos suderinimo darbų.</w:t>
      </w:r>
    </w:p>
    <w:p w14:paraId="6206AB30" w14:textId="0DFE9551" w:rsidR="00834EB0" w:rsidRPr="00834EB0" w:rsidRDefault="009B12DB"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2.</w:t>
      </w:r>
      <w:r w:rsidR="00834EB0" w:rsidRPr="00834EB0">
        <w:rPr>
          <w:rFonts w:ascii="Tahoma" w:hAnsi="Tahoma" w:cs="Tahoma"/>
          <w:color w:val="000000" w:themeColor="text1"/>
          <w:sz w:val="22"/>
          <w:szCs w:val="22"/>
        </w:rPr>
        <w:t xml:space="preserve">3.3. </w:t>
      </w:r>
      <w:r w:rsidR="007B4145" w:rsidRPr="007B4145">
        <w:rPr>
          <w:rFonts w:ascii="Tahoma" w:hAnsi="Tahoma" w:cs="Tahoma"/>
          <w:color w:val="000000" w:themeColor="text1"/>
          <w:sz w:val="22"/>
          <w:szCs w:val="22"/>
        </w:rPr>
        <w:t>Glaudžiai susijusios pirkimo objekto dalys ir jų koordinavimo rizikos</w:t>
      </w:r>
      <w:r w:rsidR="00834EB0">
        <w:rPr>
          <w:rFonts w:ascii="Tahoma" w:hAnsi="Tahoma" w:cs="Tahoma"/>
          <w:color w:val="000000" w:themeColor="text1"/>
          <w:sz w:val="22"/>
          <w:szCs w:val="22"/>
        </w:rPr>
        <w:t>:</w:t>
      </w:r>
    </w:p>
    <w:p w14:paraId="34E22E79" w14:textId="6D555A9D" w:rsidR="00834EB0" w:rsidRPr="00834EB0" w:rsidRDefault="00834EB0"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sidRPr="00834EB0">
        <w:rPr>
          <w:rFonts w:ascii="Tahoma" w:hAnsi="Tahoma" w:cs="Tahoma"/>
          <w:color w:val="000000" w:themeColor="text1"/>
          <w:sz w:val="22"/>
          <w:szCs w:val="22"/>
        </w:rPr>
        <w:t>•</w:t>
      </w:r>
      <w:r w:rsidRPr="00834EB0">
        <w:rPr>
          <w:rFonts w:ascii="Tahoma" w:hAnsi="Tahoma" w:cs="Tahoma"/>
          <w:color w:val="000000" w:themeColor="text1"/>
          <w:sz w:val="22"/>
          <w:szCs w:val="22"/>
        </w:rPr>
        <w:tab/>
        <w:t>Metinės finansinės ataskaitos ir tvarumo atskaitomybė</w:t>
      </w:r>
      <w:r w:rsidR="007B4145">
        <w:rPr>
          <w:rFonts w:ascii="Tahoma" w:hAnsi="Tahoma" w:cs="Tahoma"/>
          <w:color w:val="000000" w:themeColor="text1"/>
          <w:sz w:val="22"/>
          <w:szCs w:val="22"/>
        </w:rPr>
        <w:t>s paslaugos</w:t>
      </w:r>
      <w:r w:rsidRPr="00834EB0">
        <w:rPr>
          <w:rFonts w:ascii="Tahoma" w:hAnsi="Tahoma" w:cs="Tahoma"/>
          <w:color w:val="000000" w:themeColor="text1"/>
          <w:sz w:val="22"/>
          <w:szCs w:val="22"/>
        </w:rPr>
        <w:t xml:space="preserve"> yra teikiamos kaip vientisas </w:t>
      </w:r>
      <w:r w:rsidR="00A16116">
        <w:rPr>
          <w:rFonts w:ascii="Tahoma" w:hAnsi="Tahoma" w:cs="Tahoma"/>
          <w:color w:val="000000" w:themeColor="text1"/>
          <w:sz w:val="22"/>
          <w:szCs w:val="22"/>
        </w:rPr>
        <w:t>perkančiosios organizacijos</w:t>
      </w:r>
      <w:r w:rsidRPr="00834EB0">
        <w:rPr>
          <w:rFonts w:ascii="Tahoma" w:hAnsi="Tahoma" w:cs="Tahoma"/>
          <w:color w:val="000000" w:themeColor="text1"/>
          <w:sz w:val="22"/>
          <w:szCs w:val="22"/>
        </w:rPr>
        <w:t xml:space="preserve"> viešosios atskaitomybės paketas, kurį vertina tie patys išorės suinteresuotieji subjektai (valstybė, visuomenė, tarptautinės institucijos).</w:t>
      </w:r>
    </w:p>
    <w:p w14:paraId="641DB038" w14:textId="1CB0060B" w:rsidR="00834EB0" w:rsidRPr="00834EB0" w:rsidRDefault="00834EB0"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sidRPr="00834EB0">
        <w:rPr>
          <w:rFonts w:ascii="Tahoma" w:hAnsi="Tahoma" w:cs="Tahoma"/>
          <w:color w:val="000000" w:themeColor="text1"/>
          <w:sz w:val="22"/>
          <w:szCs w:val="22"/>
        </w:rPr>
        <w:t>•</w:t>
      </w:r>
      <w:r w:rsidRPr="00834EB0">
        <w:rPr>
          <w:rFonts w:ascii="Tahoma" w:hAnsi="Tahoma" w:cs="Tahoma"/>
          <w:color w:val="000000" w:themeColor="text1"/>
          <w:sz w:val="22"/>
          <w:szCs w:val="22"/>
        </w:rPr>
        <w:tab/>
        <w:t>Vienas t</w:t>
      </w:r>
      <w:r w:rsidR="00A552D7">
        <w:rPr>
          <w:rFonts w:ascii="Tahoma" w:hAnsi="Tahoma" w:cs="Tahoma"/>
          <w:color w:val="000000" w:themeColor="text1"/>
          <w:sz w:val="22"/>
          <w:szCs w:val="22"/>
        </w:rPr>
        <w:t>ie</w:t>
      </w:r>
      <w:r w:rsidRPr="00834EB0">
        <w:rPr>
          <w:rFonts w:ascii="Tahoma" w:hAnsi="Tahoma" w:cs="Tahoma"/>
          <w:color w:val="000000" w:themeColor="text1"/>
          <w:sz w:val="22"/>
          <w:szCs w:val="22"/>
        </w:rPr>
        <w:t xml:space="preserve">kėjas atsako už kiekvieną ataskaitą pagal jos taikomą standartą, tačiau dėl bendros kokybės valdymo sistemos ir tarpusavyje suderintų metodikų išvengiama prieštaringų interpretacijų ir koordinavimo problemų. Jei už vieną dalį atsakingas vienas tiekėjas, už kitą – kitas, kyla rizika, kad vertinimas nebus nuoseklus ir tarpusavyje suderintas. Pavyzdžiui, tvarumo ataskaitos rodikliai yra tiesiogiai susiję su finansinėmis sąnaudomis bei turto apskaita. Nesuderinus metodologijų, galima </w:t>
      </w:r>
      <w:r w:rsidR="00D76EF1">
        <w:rPr>
          <w:rFonts w:ascii="Tahoma" w:hAnsi="Tahoma" w:cs="Tahoma"/>
          <w:color w:val="000000" w:themeColor="text1"/>
          <w:sz w:val="22"/>
          <w:szCs w:val="22"/>
        </w:rPr>
        <w:t xml:space="preserve">gauti </w:t>
      </w:r>
      <w:r w:rsidRPr="00834EB0">
        <w:rPr>
          <w:rFonts w:ascii="Tahoma" w:hAnsi="Tahoma" w:cs="Tahoma"/>
          <w:color w:val="000000" w:themeColor="text1"/>
          <w:sz w:val="22"/>
          <w:szCs w:val="22"/>
        </w:rPr>
        <w:t>klaidin</w:t>
      </w:r>
      <w:r w:rsidR="00885733">
        <w:rPr>
          <w:rFonts w:ascii="Tahoma" w:hAnsi="Tahoma" w:cs="Tahoma"/>
          <w:color w:val="000000" w:themeColor="text1"/>
          <w:sz w:val="22"/>
          <w:szCs w:val="22"/>
        </w:rPr>
        <w:t>gą</w:t>
      </w:r>
      <w:r w:rsidRPr="00834EB0">
        <w:rPr>
          <w:rFonts w:ascii="Tahoma" w:hAnsi="Tahoma" w:cs="Tahoma"/>
          <w:color w:val="000000" w:themeColor="text1"/>
          <w:sz w:val="22"/>
          <w:szCs w:val="22"/>
        </w:rPr>
        <w:t xml:space="preserve"> informacija.</w:t>
      </w:r>
    </w:p>
    <w:p w14:paraId="61FE537F" w14:textId="5BD88093" w:rsidR="00834EB0" w:rsidRPr="00834EB0" w:rsidRDefault="00834EB0"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sidRPr="00834EB0">
        <w:rPr>
          <w:rFonts w:ascii="Tahoma" w:hAnsi="Tahoma" w:cs="Tahoma"/>
          <w:color w:val="000000" w:themeColor="text1"/>
          <w:sz w:val="22"/>
          <w:szCs w:val="22"/>
        </w:rPr>
        <w:t>•</w:t>
      </w:r>
      <w:r w:rsidRPr="00834EB0">
        <w:rPr>
          <w:rFonts w:ascii="Tahoma" w:hAnsi="Tahoma" w:cs="Tahoma"/>
          <w:color w:val="000000" w:themeColor="text1"/>
          <w:sz w:val="22"/>
          <w:szCs w:val="22"/>
        </w:rPr>
        <w:tab/>
      </w:r>
      <w:r w:rsidR="00BE13EE">
        <w:rPr>
          <w:rFonts w:ascii="Tahoma" w:hAnsi="Tahoma" w:cs="Tahoma"/>
          <w:color w:val="000000" w:themeColor="text1"/>
          <w:sz w:val="22"/>
          <w:szCs w:val="22"/>
        </w:rPr>
        <w:t>Skaidant pirkimo objektą į atskiras dalis</w:t>
      </w:r>
      <w:r w:rsidRPr="00834EB0">
        <w:rPr>
          <w:rFonts w:ascii="Tahoma" w:hAnsi="Tahoma" w:cs="Tahoma"/>
          <w:color w:val="000000" w:themeColor="text1"/>
          <w:sz w:val="22"/>
          <w:szCs w:val="22"/>
        </w:rPr>
        <w:t xml:space="preserve"> perkančiajai organizacijai tektų koordinuoti kelių tiekėjų veiksmus, prisiimti atsakomybę už suderinimą, nors neturi tam reikiamos audito metodologijos kompetencijos, o tai keltų realią riziką netinkamai įvykdyti įstatymų reikalavimus dėl </w:t>
      </w:r>
      <w:r w:rsidR="008F178A">
        <w:rPr>
          <w:rFonts w:ascii="Tahoma" w:hAnsi="Tahoma" w:cs="Tahoma"/>
          <w:color w:val="000000" w:themeColor="text1"/>
          <w:sz w:val="22"/>
          <w:szCs w:val="22"/>
        </w:rPr>
        <w:t>perkančiosios organizacijos</w:t>
      </w:r>
      <w:r w:rsidRPr="00834EB0">
        <w:rPr>
          <w:rFonts w:ascii="Tahoma" w:hAnsi="Tahoma" w:cs="Tahoma"/>
          <w:color w:val="000000" w:themeColor="text1"/>
          <w:sz w:val="22"/>
          <w:szCs w:val="22"/>
        </w:rPr>
        <w:t xml:space="preserve"> parengtų ataskaitų (pvz., skirtingų tiekėjų nesutarimai dėl metodikos ar duomenų patikimumo, vėlavimai).</w:t>
      </w:r>
    </w:p>
    <w:p w14:paraId="74D61257" w14:textId="175A28F9" w:rsidR="00834EB0" w:rsidRPr="00834EB0" w:rsidRDefault="009B12DB"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2.3.</w:t>
      </w:r>
      <w:r w:rsidR="00834EB0" w:rsidRPr="00834EB0">
        <w:rPr>
          <w:rFonts w:ascii="Tahoma" w:hAnsi="Tahoma" w:cs="Tahoma"/>
          <w:color w:val="000000" w:themeColor="text1"/>
          <w:sz w:val="22"/>
          <w:szCs w:val="22"/>
        </w:rPr>
        <w:t>4. Kitos pagrįstos aplinkybės</w:t>
      </w:r>
      <w:r w:rsidR="00834EB0">
        <w:rPr>
          <w:rFonts w:ascii="Tahoma" w:hAnsi="Tahoma" w:cs="Tahoma"/>
          <w:color w:val="000000" w:themeColor="text1"/>
          <w:sz w:val="22"/>
          <w:szCs w:val="22"/>
        </w:rPr>
        <w:t>:</w:t>
      </w:r>
    </w:p>
    <w:p w14:paraId="538A8053" w14:textId="77777777" w:rsidR="00834EB0" w:rsidRPr="00834EB0" w:rsidRDefault="00834EB0"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sidRPr="00834EB0">
        <w:rPr>
          <w:rFonts w:ascii="Tahoma" w:hAnsi="Tahoma" w:cs="Tahoma"/>
          <w:color w:val="000000" w:themeColor="text1"/>
          <w:sz w:val="22"/>
          <w:szCs w:val="22"/>
        </w:rPr>
        <w:t>•</w:t>
      </w:r>
      <w:r w:rsidRPr="00834EB0">
        <w:rPr>
          <w:rFonts w:ascii="Tahoma" w:hAnsi="Tahoma" w:cs="Tahoma"/>
          <w:color w:val="000000" w:themeColor="text1"/>
          <w:sz w:val="22"/>
          <w:szCs w:val="22"/>
        </w:rPr>
        <w:tab/>
        <w:t>Tarptautinė geriausia praktika rodo, kad tiek finansinių ataskaitų auditas, tiek tvarumo atskaitomybės užtikrinimas dažniausiai perkami kaip kompleksinė paslauga. Tai užtikrina vientisą audito nuomonę, aiškesnę atsakomybės liniją ir efektyvesnį užtikrinimo procesą.</w:t>
      </w:r>
    </w:p>
    <w:p w14:paraId="6D9C13A3" w14:textId="76A27421" w:rsidR="00834EB0" w:rsidRPr="00834EB0" w:rsidRDefault="00834EB0"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sidRPr="00834EB0">
        <w:rPr>
          <w:rFonts w:ascii="Tahoma" w:hAnsi="Tahoma" w:cs="Tahoma"/>
          <w:color w:val="000000" w:themeColor="text1"/>
          <w:sz w:val="22"/>
          <w:szCs w:val="22"/>
        </w:rPr>
        <w:t>•</w:t>
      </w:r>
      <w:r w:rsidRPr="00834EB0">
        <w:rPr>
          <w:rFonts w:ascii="Tahoma" w:hAnsi="Tahoma" w:cs="Tahoma"/>
          <w:color w:val="000000" w:themeColor="text1"/>
          <w:sz w:val="22"/>
          <w:szCs w:val="22"/>
        </w:rPr>
        <w:tab/>
        <w:t>Atsižvelgiant į įsigaliojančią E</w:t>
      </w:r>
      <w:r w:rsidR="0009669C">
        <w:rPr>
          <w:rFonts w:ascii="Tahoma" w:hAnsi="Tahoma" w:cs="Tahoma"/>
          <w:color w:val="000000" w:themeColor="text1"/>
          <w:sz w:val="22"/>
          <w:szCs w:val="22"/>
        </w:rPr>
        <w:t>uropos Sąjungos</w:t>
      </w:r>
      <w:r w:rsidRPr="00834EB0">
        <w:rPr>
          <w:rFonts w:ascii="Tahoma" w:hAnsi="Tahoma" w:cs="Tahoma"/>
          <w:color w:val="000000" w:themeColor="text1"/>
          <w:sz w:val="22"/>
          <w:szCs w:val="22"/>
        </w:rPr>
        <w:t xml:space="preserve"> Įmonių socialinės atsakomybės direktyvą (CSRD), kuri reikalauja teikti integruotą finansinės ir tvarumo informacijos paketą bendrovės metiniame pranešime ir jį audituoti, pirkimo neskaidymas yra ne patogumo klausimas, o strateginis žingsnis, užtikrinantis pasirengimą ateities privalomiems reikalavimams ir </w:t>
      </w:r>
      <w:r w:rsidR="0009669C">
        <w:rPr>
          <w:rFonts w:ascii="Tahoma" w:hAnsi="Tahoma" w:cs="Tahoma"/>
          <w:color w:val="000000" w:themeColor="text1"/>
          <w:sz w:val="22"/>
          <w:szCs w:val="22"/>
        </w:rPr>
        <w:t>perkančiosios organizacijos</w:t>
      </w:r>
      <w:r w:rsidRPr="00834EB0">
        <w:rPr>
          <w:rFonts w:ascii="Tahoma" w:hAnsi="Tahoma" w:cs="Tahoma"/>
          <w:color w:val="000000" w:themeColor="text1"/>
          <w:sz w:val="22"/>
          <w:szCs w:val="22"/>
        </w:rPr>
        <w:t xml:space="preserve"> atskaitomybės patikimumą ataskaitų vartotojų akyse.</w:t>
      </w:r>
    </w:p>
    <w:p w14:paraId="0CA81FB8" w14:textId="514E167D" w:rsidR="00325243" w:rsidRPr="003B2AFC" w:rsidRDefault="00815D5F" w:rsidP="00D824AE">
      <w:pPr>
        <w:pStyle w:val="ListParagraph"/>
        <w:spacing w:after="0" w:line="240" w:lineRule="auto"/>
        <w:ind w:left="0" w:firstLine="567"/>
        <w:jc w:val="both"/>
        <w:rPr>
          <w:rFonts w:ascii="Tahoma" w:hAnsi="Tahoma" w:cs="Tahoma"/>
          <w:i/>
          <w:iCs/>
          <w:color w:val="FF0000"/>
          <w:sz w:val="22"/>
          <w:szCs w:val="22"/>
        </w:rPr>
      </w:pPr>
      <w:r w:rsidRPr="003B2AFC">
        <w:rPr>
          <w:rFonts w:ascii="Tahoma" w:hAnsi="Tahoma" w:cs="Tahoma"/>
          <w:sz w:val="22"/>
          <w:szCs w:val="22"/>
        </w:rPr>
        <w:t>2.</w:t>
      </w:r>
      <w:r w:rsidR="009B12DB">
        <w:rPr>
          <w:rFonts w:ascii="Tahoma" w:hAnsi="Tahoma" w:cs="Tahoma"/>
          <w:sz w:val="22"/>
          <w:szCs w:val="22"/>
        </w:rPr>
        <w:t>4</w:t>
      </w:r>
      <w:r w:rsidR="003B0F1F" w:rsidRPr="003B2AFC">
        <w:rPr>
          <w:rFonts w:ascii="Tahoma" w:hAnsi="Tahoma" w:cs="Tahoma"/>
          <w:sz w:val="22"/>
          <w:szCs w:val="22"/>
        </w:rPr>
        <w:t xml:space="preserve">. </w:t>
      </w:r>
      <w:r w:rsidR="00E53E12" w:rsidRPr="003B2AFC">
        <w:rPr>
          <w:rFonts w:ascii="Tahoma" w:hAnsi="Tahoma" w:cs="Tahoma"/>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2AFC">
        <w:rPr>
          <w:rFonts w:ascii="Tahoma" w:hAnsi="Tahoma" w:cs="Tahoma"/>
          <w:sz w:val="22"/>
          <w:szCs w:val="22"/>
        </w:rPr>
        <w:t xml:space="preserve">turi būti </w:t>
      </w:r>
      <w:r w:rsidR="00AE7624" w:rsidRPr="003B2AFC">
        <w:rPr>
          <w:rFonts w:ascii="Tahoma" w:hAnsi="Tahoma" w:cs="Tahoma"/>
          <w:sz w:val="22"/>
          <w:szCs w:val="22"/>
        </w:rPr>
        <w:t xml:space="preserve">laikoma, kad kiekviena tokia nuoroda yra pateikta su žodžiais „arba lygiavertis“. </w:t>
      </w:r>
    </w:p>
    <w:p w14:paraId="3031DC86" w14:textId="517077AF" w:rsidR="00004521" w:rsidRDefault="00004521" w:rsidP="00DE7037">
      <w:pPr>
        <w:pStyle w:val="ListParagraph"/>
        <w:spacing w:after="0" w:line="240" w:lineRule="auto"/>
        <w:ind w:left="0" w:firstLine="567"/>
        <w:jc w:val="both"/>
        <w:rPr>
          <w:rFonts w:ascii="Tahoma" w:hAnsi="Tahoma" w:cs="Tahoma"/>
          <w:sz w:val="22"/>
          <w:szCs w:val="22"/>
        </w:rPr>
      </w:pPr>
      <w:r w:rsidRPr="003B2AFC">
        <w:rPr>
          <w:rFonts w:ascii="Tahoma" w:hAnsi="Tahoma" w:cs="Tahoma"/>
          <w:sz w:val="22"/>
          <w:szCs w:val="22"/>
        </w:rPr>
        <w:t>2.</w:t>
      </w:r>
      <w:r w:rsidR="009B12DB">
        <w:rPr>
          <w:rFonts w:ascii="Tahoma" w:hAnsi="Tahoma" w:cs="Tahoma"/>
          <w:sz w:val="22"/>
          <w:szCs w:val="22"/>
        </w:rPr>
        <w:t>5</w:t>
      </w:r>
      <w:r w:rsidRPr="003B2AFC">
        <w:rPr>
          <w:rFonts w:ascii="Tahoma" w:hAnsi="Tahoma" w:cs="Tahoma"/>
          <w:sz w:val="22"/>
          <w:szCs w:val="22"/>
        </w:rPr>
        <w:t>. Jeigu apibūdinant pirkimo objektą techninėje specifikacijoje nurodytas standartas</w:t>
      </w:r>
      <w:r w:rsidR="00245655" w:rsidRPr="003B2AFC">
        <w:rPr>
          <w:rFonts w:ascii="Tahoma" w:hAnsi="Tahoma" w:cs="Tahoma"/>
          <w:sz w:val="22"/>
          <w:szCs w:val="22"/>
        </w:rPr>
        <w:t xml:space="preserve">, </w:t>
      </w:r>
      <w:r w:rsidR="00245655" w:rsidRPr="003B2AFC">
        <w:rPr>
          <w:rFonts w:ascii="Tahoma" w:hAnsi="Tahoma" w:cs="Tahoma"/>
          <w:color w:val="000000"/>
          <w:sz w:val="22"/>
          <w:szCs w:val="22"/>
        </w:rPr>
        <w:t>techninis liudijimas ar bendrosios techninės specifikacijos</w:t>
      </w:r>
      <w:r w:rsidR="00046522" w:rsidRPr="003B2AFC">
        <w:rPr>
          <w:rFonts w:ascii="Tahoma" w:hAnsi="Tahoma" w:cs="Tahoma"/>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2AFC">
        <w:rPr>
          <w:rFonts w:ascii="Tahoma" w:hAnsi="Tahoma" w:cs="Tahoma"/>
          <w:color w:val="000000"/>
          <w:sz w:val="22"/>
          <w:szCs w:val="22"/>
        </w:rPr>
        <w:t xml:space="preserve">, </w:t>
      </w:r>
      <w:r w:rsidR="00245655" w:rsidRPr="003B2AFC">
        <w:rPr>
          <w:rFonts w:ascii="Tahoma" w:hAnsi="Tahoma" w:cs="Tahoma"/>
          <w:sz w:val="22"/>
          <w:szCs w:val="22"/>
        </w:rPr>
        <w:t xml:space="preserve">turi būti laikoma, kad kiekviena tokia nuoroda yra pateikta su žodžiais „arba lygiavertis“. </w:t>
      </w:r>
    </w:p>
    <w:p w14:paraId="79D80B41" w14:textId="250BB7E8" w:rsidR="007606C5" w:rsidRDefault="007606C5" w:rsidP="00DE7037">
      <w:pPr>
        <w:pStyle w:val="ListParagraph"/>
        <w:spacing w:after="0" w:line="240" w:lineRule="auto"/>
        <w:ind w:left="0" w:firstLine="567"/>
        <w:jc w:val="both"/>
        <w:rPr>
          <w:rFonts w:ascii="Tahoma" w:hAnsi="Tahoma" w:cs="Tahoma"/>
          <w:sz w:val="22"/>
          <w:szCs w:val="22"/>
        </w:rPr>
      </w:pPr>
      <w:r>
        <w:rPr>
          <w:rFonts w:ascii="Tahoma" w:hAnsi="Tahoma" w:cs="Tahoma"/>
          <w:sz w:val="22"/>
          <w:szCs w:val="22"/>
        </w:rPr>
        <w:lastRenderedPageBreak/>
        <w:t>2.</w:t>
      </w:r>
      <w:r w:rsidR="009B12DB">
        <w:rPr>
          <w:rFonts w:ascii="Tahoma" w:hAnsi="Tahoma" w:cs="Tahoma"/>
          <w:sz w:val="22"/>
          <w:szCs w:val="22"/>
        </w:rPr>
        <w:t>6</w:t>
      </w:r>
      <w:r>
        <w:rPr>
          <w:rFonts w:ascii="Tahoma" w:hAnsi="Tahoma" w:cs="Tahoma"/>
          <w:sz w:val="22"/>
          <w:szCs w:val="22"/>
        </w:rPr>
        <w:t xml:space="preserve">. </w:t>
      </w:r>
      <w:r w:rsidRPr="007606C5">
        <w:rPr>
          <w:rFonts w:ascii="Tahoma" w:hAnsi="Tahoma" w:cs="Tahoma"/>
          <w:sz w:val="22"/>
          <w:szCs w:val="22"/>
        </w:rPr>
        <w:t>Perkančioji organizacija vykdė rinkos konsultaciją susijusią su šiuo pirkimu. Informacija apie vykdytą rinkos konsultaciją skelbiama</w:t>
      </w:r>
      <w:r w:rsidR="00834EB0">
        <w:rPr>
          <w:rFonts w:ascii="Tahoma" w:hAnsi="Tahoma" w:cs="Tahoma"/>
          <w:sz w:val="22"/>
          <w:szCs w:val="22"/>
        </w:rPr>
        <w:t>:</w:t>
      </w:r>
    </w:p>
    <w:p w14:paraId="5D509E91" w14:textId="33618153" w:rsidR="00834EB0" w:rsidRPr="00834EB0" w:rsidRDefault="00834EB0" w:rsidP="00DE7037">
      <w:pPr>
        <w:pStyle w:val="ListParagraph"/>
        <w:spacing w:after="0" w:line="240" w:lineRule="auto"/>
        <w:ind w:left="0" w:firstLine="567"/>
        <w:jc w:val="both"/>
        <w:rPr>
          <w:rStyle w:val="Hyperlink"/>
          <w:rFonts w:ascii="Tahoma" w:hAnsi="Tahoma" w:cs="Tahoma"/>
          <w:sz w:val="22"/>
          <w:szCs w:val="22"/>
        </w:rPr>
      </w:pPr>
      <w:r>
        <w:rPr>
          <w:rFonts w:ascii="Tahoma" w:hAnsi="Tahoma" w:cs="Tahoma"/>
          <w:sz w:val="22"/>
          <w:szCs w:val="22"/>
        </w:rPr>
        <w:fldChar w:fldCharType="begin"/>
      </w:r>
      <w:r>
        <w:rPr>
          <w:rFonts w:ascii="Tahoma" w:hAnsi="Tahoma" w:cs="Tahoma"/>
          <w:sz w:val="22"/>
          <w:szCs w:val="22"/>
        </w:rPr>
        <w:instrText>HYPERLINK "https://viesiejipirkimai.lt/epps/pmc/viewPmc.do?resourceId=3127171"</w:instrText>
      </w:r>
      <w:r>
        <w:rPr>
          <w:rFonts w:ascii="Tahoma" w:hAnsi="Tahoma" w:cs="Tahoma"/>
          <w:sz w:val="22"/>
          <w:szCs w:val="22"/>
        </w:rPr>
      </w:r>
      <w:r>
        <w:rPr>
          <w:rFonts w:ascii="Tahoma" w:hAnsi="Tahoma" w:cs="Tahoma"/>
          <w:sz w:val="22"/>
          <w:szCs w:val="22"/>
        </w:rPr>
        <w:fldChar w:fldCharType="separate"/>
      </w:r>
      <w:r w:rsidRPr="00834EB0">
        <w:rPr>
          <w:rStyle w:val="Hyperlink"/>
          <w:rFonts w:ascii="Tahoma" w:hAnsi="Tahoma" w:cs="Tahoma"/>
          <w:sz w:val="22"/>
          <w:szCs w:val="22"/>
        </w:rPr>
        <w:t>https://viesiejipirkimai.lt/epps/pmc/viewPmc.do?resourceId=3127171</w:t>
      </w:r>
    </w:p>
    <w:bookmarkStart w:id="7" w:name="_Toc184983114"/>
    <w:p w14:paraId="7B478B03" w14:textId="27B79CBA" w:rsidR="00D22226" w:rsidRPr="00D824AE" w:rsidRDefault="00834EB0" w:rsidP="00202323">
      <w:pPr>
        <w:pStyle w:val="Heading1"/>
        <w:spacing w:line="20" w:lineRule="atLeast"/>
        <w:contextualSpacing/>
        <w:rPr>
          <w:rFonts w:ascii="Tahoma" w:hAnsi="Tahoma" w:cs="Tahoma"/>
        </w:rPr>
      </w:pPr>
      <w:r>
        <w:rPr>
          <w:rFonts w:ascii="Tahoma" w:eastAsiaTheme="minorEastAsia" w:hAnsi="Tahoma" w:cs="Tahoma"/>
          <w:color w:val="auto"/>
          <w:sz w:val="22"/>
          <w:szCs w:val="22"/>
        </w:rPr>
        <w:fldChar w:fldCharType="end"/>
      </w:r>
      <w:r w:rsidR="00202323" w:rsidRPr="00D824AE">
        <w:rPr>
          <w:rFonts w:ascii="Tahoma" w:hAnsi="Tahoma" w:cs="Tahoma"/>
        </w:rPr>
        <w:t>3.</w:t>
      </w:r>
      <w:r w:rsidR="00D24970" w:rsidRPr="00D824AE">
        <w:rPr>
          <w:rFonts w:ascii="Tahoma" w:hAnsi="Tahoma" w:cs="Tahoma"/>
        </w:rPr>
        <w:t xml:space="preserve"> </w:t>
      </w:r>
      <w:bookmarkStart w:id="8" w:name="_Ref39427921"/>
      <w:bookmarkStart w:id="9" w:name="_Ref39427927"/>
      <w:bookmarkStart w:id="10" w:name="_Ref39740354"/>
      <w:r w:rsidR="00D22226" w:rsidRPr="00D824AE">
        <w:rPr>
          <w:rFonts w:ascii="Tahoma" w:hAnsi="Tahoma" w:cs="Tahoma"/>
        </w:rPr>
        <w:t>Susitikimai su tiekėjais</w:t>
      </w:r>
      <w:bookmarkEnd w:id="8"/>
      <w:bookmarkEnd w:id="9"/>
      <w:r w:rsidR="003B6924" w:rsidRPr="00D824AE">
        <w:rPr>
          <w:rFonts w:ascii="Tahoma" w:hAnsi="Tahoma" w:cs="Tahoma"/>
        </w:rPr>
        <w:t xml:space="preserve"> ir objekto apžiūra</w:t>
      </w:r>
      <w:bookmarkEnd w:id="7"/>
      <w:bookmarkEnd w:id="10"/>
    </w:p>
    <w:p w14:paraId="3A422005" w14:textId="6035C256" w:rsidR="00B176FD" w:rsidRPr="003B2AFC" w:rsidRDefault="00862DB8" w:rsidP="00EA2E7D">
      <w:pPr>
        <w:pStyle w:val="ListParagraph"/>
        <w:spacing w:after="0"/>
        <w:ind w:left="0" w:firstLine="567"/>
        <w:jc w:val="both"/>
        <w:rPr>
          <w:rFonts w:ascii="Tahoma" w:hAnsi="Tahoma" w:cs="Tahoma"/>
          <w:sz w:val="22"/>
          <w:szCs w:val="22"/>
        </w:rPr>
      </w:pPr>
      <w:r w:rsidRPr="003B2AFC">
        <w:rPr>
          <w:rFonts w:ascii="Tahoma" w:hAnsi="Tahoma" w:cs="Tahoma"/>
          <w:iCs/>
          <w:sz w:val="22"/>
          <w:szCs w:val="22"/>
        </w:rPr>
        <w:t>3.1.</w:t>
      </w:r>
      <w:r w:rsidRPr="003B2AFC">
        <w:rPr>
          <w:rFonts w:ascii="Tahoma" w:hAnsi="Tahoma" w:cs="Tahoma"/>
          <w:i/>
          <w:color w:val="FF0000"/>
          <w:sz w:val="22"/>
          <w:szCs w:val="22"/>
        </w:rPr>
        <w:t xml:space="preserve"> </w:t>
      </w:r>
      <w:r w:rsidR="00B176FD" w:rsidRPr="003B2AFC">
        <w:rPr>
          <w:rFonts w:ascii="Tahoma" w:hAnsi="Tahoma" w:cs="Tahoma"/>
          <w:sz w:val="22"/>
          <w:szCs w:val="22"/>
        </w:rPr>
        <w:t xml:space="preserve">Perkančioji organizacija nerengs susitikimo su tiekėjais dėl pirkimo </w:t>
      </w:r>
      <w:r w:rsidR="004257A5" w:rsidRPr="003B2AFC">
        <w:rPr>
          <w:rFonts w:ascii="Tahoma" w:hAnsi="Tahoma" w:cs="Tahoma"/>
          <w:sz w:val="22"/>
          <w:szCs w:val="22"/>
        </w:rPr>
        <w:t>sąlyg</w:t>
      </w:r>
      <w:r w:rsidR="00B176FD" w:rsidRPr="003B2AFC">
        <w:rPr>
          <w:rFonts w:ascii="Tahoma" w:hAnsi="Tahoma" w:cs="Tahoma"/>
          <w:sz w:val="22"/>
          <w:szCs w:val="22"/>
        </w:rPr>
        <w:t>ų</w:t>
      </w:r>
      <w:r w:rsidR="00946722" w:rsidRPr="003B2AFC">
        <w:rPr>
          <w:rFonts w:ascii="Tahoma" w:hAnsi="Tahoma" w:cs="Tahoma"/>
          <w:sz w:val="22"/>
          <w:szCs w:val="22"/>
        </w:rPr>
        <w:t xml:space="preserve"> paaiškinimo</w:t>
      </w:r>
      <w:r w:rsidR="00B176FD" w:rsidRPr="003B2AFC">
        <w:rPr>
          <w:rFonts w:ascii="Tahoma" w:hAnsi="Tahoma" w:cs="Tahoma"/>
          <w:sz w:val="22"/>
          <w:szCs w:val="22"/>
        </w:rPr>
        <w:t>.</w:t>
      </w:r>
    </w:p>
    <w:p w14:paraId="24A7FE06" w14:textId="43F190F2" w:rsidR="00BE0587" w:rsidRPr="003B2AFC" w:rsidRDefault="00EA2E7D" w:rsidP="00EA2E7D">
      <w:pPr>
        <w:pStyle w:val="ListParagraph"/>
        <w:spacing w:after="0"/>
        <w:ind w:left="0" w:firstLine="567"/>
        <w:jc w:val="both"/>
        <w:rPr>
          <w:rFonts w:ascii="Tahoma" w:hAnsi="Tahoma" w:cs="Tahoma"/>
          <w:i/>
          <w:color w:val="FF0000"/>
          <w:sz w:val="22"/>
          <w:szCs w:val="22"/>
        </w:rPr>
      </w:pPr>
      <w:r w:rsidRPr="003B2AFC">
        <w:rPr>
          <w:rFonts w:ascii="Tahoma" w:hAnsi="Tahoma" w:cs="Tahoma"/>
          <w:sz w:val="22"/>
          <w:szCs w:val="22"/>
        </w:rPr>
        <w:t xml:space="preserve">3.2. </w:t>
      </w:r>
      <w:r w:rsidR="00BE0587" w:rsidRPr="003B2AFC">
        <w:rPr>
          <w:rFonts w:ascii="Tahoma" w:eastAsiaTheme="minorHAnsi" w:hAnsi="Tahoma" w:cs="Tahoma"/>
          <w:sz w:val="22"/>
          <w:szCs w:val="22"/>
          <w:lang w:eastAsia="en-US"/>
        </w:rPr>
        <w:t>P</w:t>
      </w:r>
      <w:r w:rsidR="00BE0587" w:rsidRPr="003B2AFC">
        <w:rPr>
          <w:rFonts w:ascii="Tahoma" w:hAnsi="Tahoma" w:cs="Tahoma"/>
          <w:sz w:val="22"/>
          <w:szCs w:val="22"/>
        </w:rPr>
        <w:t>erkančioji organizacija nerengs objekto apžiūros.</w:t>
      </w:r>
    </w:p>
    <w:p w14:paraId="6443D2FF" w14:textId="040A41C9" w:rsidR="00C94B9F" w:rsidRPr="00D824AE" w:rsidRDefault="00AD57B1" w:rsidP="003B2AFC">
      <w:pPr>
        <w:pStyle w:val="Heading1"/>
        <w:spacing w:line="20" w:lineRule="atLeast"/>
        <w:contextualSpacing/>
        <w:jc w:val="both"/>
        <w:rPr>
          <w:rFonts w:ascii="Tahoma" w:hAnsi="Tahoma" w:cs="Tahoma"/>
        </w:rPr>
      </w:pPr>
      <w:bookmarkStart w:id="11" w:name="_Ref39473754"/>
      <w:bookmarkStart w:id="12" w:name="_Ref39473761"/>
      <w:bookmarkStart w:id="13" w:name="_Ref39474188"/>
      <w:bookmarkStart w:id="14" w:name="_Toc184983115"/>
      <w:r w:rsidRPr="00D824AE">
        <w:rPr>
          <w:rFonts w:ascii="Tahoma" w:hAnsi="Tahoma" w:cs="Tahoma"/>
        </w:rPr>
        <w:t xml:space="preserve">4. </w:t>
      </w:r>
      <w:r w:rsidR="00173ACB" w:rsidRPr="00D824AE">
        <w:rPr>
          <w:rFonts w:ascii="Tahoma" w:hAnsi="Tahoma" w:cs="Tahoma"/>
        </w:rPr>
        <w:t>Tiekėjų pašalinimo pagrindai</w:t>
      </w:r>
      <w:bookmarkEnd w:id="11"/>
      <w:bookmarkEnd w:id="12"/>
      <w:bookmarkEnd w:id="13"/>
      <w:r w:rsidR="00975F1F" w:rsidRPr="00D824AE">
        <w:rPr>
          <w:rFonts w:ascii="Tahoma" w:hAnsi="Tahoma" w:cs="Tahoma"/>
        </w:rPr>
        <w:t xml:space="preserve"> ir kvalifikacijos reikalavimai</w:t>
      </w:r>
      <w:bookmarkEnd w:id="14"/>
    </w:p>
    <w:p w14:paraId="23B058CE" w14:textId="2F445716" w:rsidR="002C5249" w:rsidRPr="003B2AFC" w:rsidRDefault="009D2F13" w:rsidP="127DD6E8">
      <w:pPr>
        <w:pStyle w:val="ListParagraph"/>
        <w:spacing w:after="120" w:line="20" w:lineRule="atLeast"/>
        <w:ind w:left="0" w:firstLine="567"/>
        <w:jc w:val="both"/>
        <w:rPr>
          <w:rFonts w:ascii="Tahoma" w:hAnsi="Tahoma" w:cs="Tahoma"/>
          <w:sz w:val="22"/>
          <w:szCs w:val="22"/>
        </w:rPr>
      </w:pPr>
      <w:r w:rsidRPr="003B2AFC">
        <w:rPr>
          <w:rFonts w:ascii="Tahoma" w:hAnsi="Tahoma" w:cs="Tahoma"/>
          <w:sz w:val="22"/>
          <w:szCs w:val="22"/>
        </w:rPr>
        <w:t xml:space="preserve">4.1. </w:t>
      </w:r>
      <w:r w:rsidR="002C5249" w:rsidRPr="003B2AFC">
        <w:rPr>
          <w:rFonts w:ascii="Tahoma" w:hAnsi="Tahoma" w:cs="Tahoma"/>
          <w:sz w:val="22"/>
          <w:szCs w:val="22"/>
        </w:rPr>
        <w:t>Reikalavimai dėl tiekėjo ir</w:t>
      </w:r>
      <w:bookmarkStart w:id="15" w:name="_Hlk41039660"/>
      <w:r w:rsidR="00942379" w:rsidRPr="003B2AFC">
        <w:rPr>
          <w:rFonts w:ascii="Tahoma" w:hAnsi="Tahoma" w:cs="Tahoma"/>
          <w:sz w:val="22"/>
          <w:szCs w:val="22"/>
        </w:rPr>
        <w:t xml:space="preserve"> </w:t>
      </w:r>
      <w:r w:rsidR="002C5249" w:rsidRPr="003B2AFC">
        <w:rPr>
          <w:rFonts w:ascii="Tahoma" w:hAnsi="Tahoma" w:cs="Tahoma"/>
          <w:sz w:val="22"/>
          <w:szCs w:val="22"/>
        </w:rPr>
        <w:t>subtiekėjų</w:t>
      </w:r>
      <w:r w:rsidR="00942379" w:rsidRPr="003B2AFC">
        <w:rPr>
          <w:rFonts w:ascii="Tahoma" w:hAnsi="Tahoma" w:cs="Tahoma"/>
          <w:sz w:val="22"/>
          <w:szCs w:val="22"/>
        </w:rPr>
        <w:t xml:space="preserve"> (jei taikoma)</w:t>
      </w:r>
      <w:r w:rsidR="00953F2B" w:rsidRPr="003B2AFC">
        <w:rPr>
          <w:rFonts w:ascii="Tahoma" w:hAnsi="Tahoma" w:cs="Tahoma"/>
          <w:sz w:val="22"/>
          <w:szCs w:val="22"/>
        </w:rPr>
        <w:t xml:space="preserve">, </w:t>
      </w:r>
      <w:r w:rsidR="007F34C7" w:rsidRPr="003B2AFC">
        <w:rPr>
          <w:rFonts w:ascii="Tahoma" w:hAnsi="Tahoma" w:cs="Tahoma"/>
          <w:sz w:val="22"/>
          <w:szCs w:val="22"/>
        </w:rPr>
        <w:t>ūkio subjektų, kurių pajėgumais tiekėjas remiasi,</w:t>
      </w:r>
      <w:r w:rsidR="002C5249" w:rsidRPr="003B2AFC">
        <w:rPr>
          <w:rFonts w:ascii="Tahoma" w:hAnsi="Tahoma" w:cs="Tahoma"/>
          <w:sz w:val="22"/>
          <w:szCs w:val="22"/>
        </w:rPr>
        <w:t xml:space="preserve"> </w:t>
      </w:r>
      <w:bookmarkEnd w:id="15"/>
      <w:r w:rsidR="002C5249" w:rsidRPr="003B2AFC">
        <w:rPr>
          <w:rFonts w:ascii="Tahoma" w:hAnsi="Tahoma" w:cs="Tahoma"/>
          <w:sz w:val="22"/>
          <w:szCs w:val="22"/>
        </w:rPr>
        <w:t xml:space="preserve">pašalinimo pagrindų nebuvimo bei jų nebuvimą patvirtinantys dokumentai nurodyti </w:t>
      </w:r>
      <w:r w:rsidR="006A737F" w:rsidRPr="003B2AFC">
        <w:rPr>
          <w:rFonts w:ascii="Tahoma" w:hAnsi="Tahoma" w:cs="Tahoma"/>
          <w:sz w:val="22"/>
          <w:szCs w:val="22"/>
        </w:rPr>
        <w:t xml:space="preserve">specialiųjų </w:t>
      </w:r>
      <w:r w:rsidR="006A737F" w:rsidRPr="003B2AFC">
        <w:rPr>
          <w:rFonts w:ascii="Tahoma" w:eastAsia="Calibri" w:hAnsi="Tahoma" w:cs="Tahoma"/>
          <w:sz w:val="22"/>
          <w:szCs w:val="22"/>
        </w:rPr>
        <w:t>p</w:t>
      </w:r>
      <w:r w:rsidR="00551FA7" w:rsidRPr="003B2AFC">
        <w:rPr>
          <w:rFonts w:ascii="Tahoma" w:eastAsia="Calibri" w:hAnsi="Tahoma" w:cs="Tahoma"/>
          <w:sz w:val="22"/>
          <w:szCs w:val="22"/>
        </w:rPr>
        <w:t xml:space="preserve">irkimo </w:t>
      </w:r>
      <w:r w:rsidR="006773B6" w:rsidRPr="003B2AFC">
        <w:rPr>
          <w:rFonts w:ascii="Tahoma" w:eastAsia="Calibri" w:hAnsi="Tahoma" w:cs="Tahoma"/>
          <w:sz w:val="22"/>
          <w:szCs w:val="22"/>
        </w:rPr>
        <w:t xml:space="preserve">sąlygų </w:t>
      </w:r>
      <w:r w:rsidR="00BE45CA" w:rsidRPr="003B2AFC">
        <w:rPr>
          <w:rFonts w:ascii="Tahoma" w:hAnsi="Tahoma" w:cs="Tahoma"/>
          <w:color w:val="00B050"/>
          <w:sz w:val="22"/>
          <w:szCs w:val="22"/>
        </w:rPr>
        <w:t>3</w:t>
      </w:r>
      <w:r w:rsidR="00984B02" w:rsidRPr="003B2AFC">
        <w:rPr>
          <w:rFonts w:ascii="Tahoma" w:hAnsi="Tahoma" w:cs="Tahoma"/>
          <w:color w:val="00B050"/>
          <w:sz w:val="22"/>
          <w:szCs w:val="22"/>
        </w:rPr>
        <w:t xml:space="preserve"> </w:t>
      </w:r>
      <w:r w:rsidR="006773B6" w:rsidRPr="003B2AFC">
        <w:rPr>
          <w:rFonts w:ascii="Tahoma" w:eastAsia="Calibri" w:hAnsi="Tahoma" w:cs="Tahoma"/>
          <w:sz w:val="22"/>
          <w:szCs w:val="22"/>
        </w:rPr>
        <w:t>priede</w:t>
      </w:r>
      <w:r w:rsidR="002C5249" w:rsidRPr="003B2AFC">
        <w:rPr>
          <w:rFonts w:ascii="Tahoma" w:hAnsi="Tahoma" w:cs="Tahoma"/>
          <w:sz w:val="22"/>
          <w:szCs w:val="22"/>
        </w:rPr>
        <w:t xml:space="preserve">. </w:t>
      </w:r>
    </w:p>
    <w:p w14:paraId="34E32D48" w14:textId="4793478F" w:rsidR="007B6F6D" w:rsidRPr="003B2AFC" w:rsidRDefault="00970624" w:rsidP="00681653">
      <w:pPr>
        <w:pStyle w:val="ListParagraph"/>
        <w:tabs>
          <w:tab w:val="left" w:pos="851"/>
        </w:tabs>
        <w:spacing w:after="0" w:line="20" w:lineRule="atLeast"/>
        <w:ind w:left="0" w:firstLine="567"/>
        <w:jc w:val="both"/>
        <w:rPr>
          <w:rFonts w:ascii="Tahoma" w:hAnsi="Tahoma" w:cs="Tahoma"/>
          <w:sz w:val="22"/>
          <w:szCs w:val="22"/>
        </w:rPr>
      </w:pPr>
      <w:r w:rsidRPr="003B2AFC">
        <w:rPr>
          <w:rFonts w:ascii="Tahoma" w:hAnsi="Tahoma" w:cs="Tahoma"/>
          <w:sz w:val="22"/>
          <w:szCs w:val="22"/>
        </w:rPr>
        <w:t>4.2.</w:t>
      </w:r>
      <w:r w:rsidR="00681653" w:rsidRPr="003B2AFC">
        <w:rPr>
          <w:rFonts w:ascii="Tahoma" w:hAnsi="Tahoma" w:cs="Tahoma"/>
          <w:sz w:val="22"/>
          <w:szCs w:val="22"/>
        </w:rPr>
        <w:t xml:space="preserve"> </w:t>
      </w:r>
      <w:sdt>
        <w:sdtPr>
          <w:rPr>
            <w:rFonts w:ascii="Tahoma" w:hAnsi="Tahoma" w:cs="Tahoma"/>
            <w:sz w:val="22"/>
            <w:szCs w:val="22"/>
          </w:rPr>
          <w:id w:val="-522708269"/>
          <w:placeholder>
            <w:docPart w:val="DefaultPlaceholder_-1854013438"/>
          </w:placeholder>
          <w:dropDownList>
            <w:listItem w:value="Choose an item."/>
            <w:listItem w:displayText="Tiekėjams nustatomi kvalifikacijos reikalavimai ir (arba) reikalavimai dėl kokybės vadybos sistemos ir (arba) aplinkos apsaugos vadybos sistemos standartų laikymosi ir jų atitiktį patvirtinantys dokumentai nurodyti specialiųjų pirkimo sąlygų 8 priede." w:value="Tiekėjams nustatomi kvalifikacijos reikalavimai ir (arba) reikalavimai dėl kokybės vadybos sistemos ir (arba) aplinkos apsaugos vadybos sistemos standartų laikymosi ir jų atitiktį patvirtinantys dokumentai nurodyti specialiųjų pirkimo sąlygų 8 priede."/>
            <w:listItem w:displayText="Tiekėjams nenustatomi kvalifikacijos reikalavimai." w:value="Tiekėjams nenustatomi kvalifikacijos reikalavimai."/>
          </w:dropDownList>
        </w:sdtPr>
        <w:sdtContent>
          <w:r w:rsidR="00834EB0">
            <w:rPr>
              <w:rFonts w:ascii="Tahoma" w:hAnsi="Tahoma" w:cs="Tahoma"/>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8 priede.</w:t>
          </w:r>
        </w:sdtContent>
      </w:sdt>
    </w:p>
    <w:p w14:paraId="69D62E2B" w14:textId="7F94BB77" w:rsidR="00A000BE" w:rsidRPr="00D824AE" w:rsidRDefault="00D24970" w:rsidP="0037632B">
      <w:pPr>
        <w:pStyle w:val="Heading1"/>
        <w:tabs>
          <w:tab w:val="left" w:pos="567"/>
        </w:tabs>
        <w:spacing w:after="0"/>
        <w:contextualSpacing/>
        <w:jc w:val="both"/>
        <w:rPr>
          <w:rFonts w:ascii="Tahoma" w:hAnsi="Tahoma" w:cs="Tahoma"/>
        </w:rPr>
      </w:pPr>
      <w:bookmarkStart w:id="16" w:name="_Toc184983116"/>
      <w:r w:rsidRPr="00D824AE">
        <w:rPr>
          <w:rFonts w:ascii="Tahoma" w:hAnsi="Tahoma" w:cs="Tahoma"/>
        </w:rPr>
        <w:t>5</w:t>
      </w:r>
      <w:r w:rsidR="001E3D5A" w:rsidRPr="00D824AE">
        <w:rPr>
          <w:rFonts w:ascii="Tahoma" w:hAnsi="Tahoma" w:cs="Tahoma"/>
        </w:rPr>
        <w:t>.</w:t>
      </w:r>
      <w:r w:rsidR="009743D3" w:rsidRPr="00D824AE">
        <w:rPr>
          <w:rFonts w:ascii="Tahoma" w:hAnsi="Tahoma" w:cs="Tahoma"/>
        </w:rPr>
        <w:t xml:space="preserve">Reikalavimai, susiję su nacionaliniu saugumu </w:t>
      </w:r>
      <w:bookmarkEnd w:id="16"/>
    </w:p>
    <w:p w14:paraId="2FC7443C" w14:textId="28D54C59" w:rsidR="00DF3DDF" w:rsidRPr="00100933" w:rsidRDefault="00D24970" w:rsidP="007872CB">
      <w:pPr>
        <w:spacing w:after="0" w:line="240" w:lineRule="auto"/>
        <w:ind w:firstLine="567"/>
        <w:jc w:val="both"/>
        <w:rPr>
          <w:rFonts w:ascii="Tahoma" w:hAnsi="Tahoma" w:cs="Tahoma"/>
          <w:color w:val="000000" w:themeColor="text1"/>
          <w:sz w:val="22"/>
          <w:szCs w:val="22"/>
        </w:rPr>
      </w:pPr>
      <w:r w:rsidRPr="00D824AE">
        <w:rPr>
          <w:rFonts w:ascii="Tahoma" w:hAnsi="Tahoma" w:cs="Tahoma"/>
          <w:color w:val="000000" w:themeColor="text1"/>
        </w:rPr>
        <w:t>5</w:t>
      </w:r>
      <w:r w:rsidR="0037632B" w:rsidRPr="00D824AE">
        <w:rPr>
          <w:rFonts w:ascii="Tahoma" w:hAnsi="Tahoma" w:cs="Tahoma"/>
          <w:color w:val="000000" w:themeColor="text1"/>
        </w:rPr>
        <w:t xml:space="preserve">.1. </w:t>
      </w:r>
      <w:r w:rsidR="00DF3DDF" w:rsidRPr="00100933">
        <w:rPr>
          <w:rFonts w:ascii="Tahoma" w:hAnsi="Tahoma" w:cs="Tahoma"/>
          <w:color w:val="000000" w:themeColor="text1"/>
          <w:sz w:val="22"/>
          <w:szCs w:val="22"/>
        </w:rPr>
        <w:t xml:space="preserve">Pirkimui taikomos Reglamento nuostatos. </w:t>
      </w:r>
      <w:r w:rsidR="00FD6EE2" w:rsidRPr="00100933">
        <w:rPr>
          <w:rFonts w:ascii="Tahoma" w:hAnsi="Tahoma" w:cs="Tahoma"/>
          <w:color w:val="000000" w:themeColor="text1"/>
          <w:sz w:val="22"/>
          <w:szCs w:val="22"/>
        </w:rPr>
        <w:t xml:space="preserve">Kartu su </w:t>
      </w:r>
      <w:r w:rsidR="00E3566E" w:rsidRPr="00100933">
        <w:rPr>
          <w:rFonts w:ascii="Tahoma" w:hAnsi="Tahoma" w:cs="Tahoma"/>
          <w:color w:val="000000" w:themeColor="text1"/>
          <w:sz w:val="22"/>
          <w:szCs w:val="22"/>
        </w:rPr>
        <w:t>p</w:t>
      </w:r>
      <w:r w:rsidR="00FD6EE2" w:rsidRPr="00100933">
        <w:rPr>
          <w:rFonts w:ascii="Tahoma" w:hAnsi="Tahoma" w:cs="Tahoma"/>
          <w:color w:val="000000" w:themeColor="text1"/>
          <w:sz w:val="22"/>
          <w:szCs w:val="22"/>
        </w:rPr>
        <w:t>asiūlymu tiekėjas</w:t>
      </w:r>
      <w:r w:rsidR="00B070AB">
        <w:rPr>
          <w:rFonts w:ascii="Tahoma" w:hAnsi="Tahoma" w:cs="Tahoma"/>
          <w:color w:val="000000" w:themeColor="text1"/>
          <w:sz w:val="22"/>
          <w:szCs w:val="22"/>
        </w:rPr>
        <w:t xml:space="preserve">, </w:t>
      </w:r>
      <w:r w:rsidR="00527F48">
        <w:rPr>
          <w:rFonts w:ascii="Tahoma" w:hAnsi="Tahoma" w:cs="Tahoma"/>
          <w:color w:val="000000" w:themeColor="text1"/>
          <w:sz w:val="22"/>
          <w:szCs w:val="22"/>
        </w:rPr>
        <w:t xml:space="preserve">jo pasitelkiamas </w:t>
      </w:r>
      <w:r w:rsidR="00B070AB">
        <w:rPr>
          <w:rFonts w:ascii="Tahoma" w:hAnsi="Tahoma" w:cs="Tahoma"/>
          <w:color w:val="000000" w:themeColor="text1"/>
          <w:sz w:val="22"/>
          <w:szCs w:val="22"/>
        </w:rPr>
        <w:t>subtiekėjas, tiekėjų grupės narys, ūkio subjektas, kurio pajėgumais tiekėjas remiasi</w:t>
      </w:r>
      <w:r w:rsidR="00FD6EE2" w:rsidRPr="00100933">
        <w:rPr>
          <w:rFonts w:ascii="Tahoma" w:hAnsi="Tahoma" w:cs="Tahoma"/>
          <w:color w:val="000000" w:themeColor="text1"/>
          <w:sz w:val="22"/>
          <w:szCs w:val="22"/>
        </w:rPr>
        <w:t xml:space="preserve"> turi pateikti</w:t>
      </w:r>
      <w:r w:rsidR="00B96756" w:rsidRPr="00100933">
        <w:rPr>
          <w:rFonts w:ascii="Tahoma" w:hAnsi="Tahoma" w:cs="Tahoma"/>
          <w:color w:val="000000" w:themeColor="text1"/>
          <w:sz w:val="22"/>
          <w:szCs w:val="22"/>
        </w:rPr>
        <w:t xml:space="preserve"> </w:t>
      </w:r>
      <w:r w:rsidR="00B24708" w:rsidRPr="00100933">
        <w:rPr>
          <w:rFonts w:ascii="Tahoma" w:hAnsi="Tahoma" w:cs="Tahoma"/>
          <w:color w:val="000000" w:themeColor="text1"/>
          <w:sz w:val="22"/>
          <w:szCs w:val="22"/>
        </w:rPr>
        <w:t xml:space="preserve">užpildytą </w:t>
      </w:r>
      <w:r w:rsidR="0063163D" w:rsidRPr="00100933">
        <w:rPr>
          <w:rFonts w:ascii="Tahoma" w:hAnsi="Tahoma" w:cs="Tahoma"/>
          <w:color w:val="000000" w:themeColor="text1"/>
          <w:sz w:val="22"/>
          <w:szCs w:val="22"/>
        </w:rPr>
        <w:t>deklaracij</w:t>
      </w:r>
      <w:r w:rsidR="00FD6EE2" w:rsidRPr="00100933">
        <w:rPr>
          <w:rFonts w:ascii="Tahoma" w:hAnsi="Tahoma" w:cs="Tahoma"/>
          <w:color w:val="000000" w:themeColor="text1"/>
          <w:sz w:val="22"/>
          <w:szCs w:val="22"/>
        </w:rPr>
        <w:t>ą</w:t>
      </w:r>
      <w:r w:rsidR="0063163D" w:rsidRPr="00100933">
        <w:rPr>
          <w:rFonts w:ascii="Tahoma" w:hAnsi="Tahoma" w:cs="Tahoma"/>
          <w:color w:val="000000" w:themeColor="text1"/>
          <w:sz w:val="22"/>
          <w:szCs w:val="22"/>
        </w:rPr>
        <w:t xml:space="preserve"> </w:t>
      </w:r>
      <w:r w:rsidR="00FD6EE2" w:rsidRPr="00100933">
        <w:rPr>
          <w:rFonts w:ascii="Tahoma" w:hAnsi="Tahoma" w:cs="Tahoma"/>
          <w:color w:val="000000" w:themeColor="text1"/>
          <w:sz w:val="22"/>
          <w:szCs w:val="22"/>
        </w:rPr>
        <w:t xml:space="preserve">dėl </w:t>
      </w:r>
      <w:r w:rsidR="0078453C" w:rsidRPr="00100933">
        <w:rPr>
          <w:rFonts w:ascii="Tahoma" w:hAnsi="Tahoma" w:cs="Tahoma"/>
          <w:color w:val="000000" w:themeColor="text1"/>
          <w:sz w:val="22"/>
          <w:szCs w:val="22"/>
        </w:rPr>
        <w:t>(ne)atitikties Reglamento nuostatoms</w:t>
      </w:r>
      <w:r w:rsidR="0063163D" w:rsidRPr="00100933">
        <w:rPr>
          <w:rFonts w:ascii="Tahoma" w:hAnsi="Tahoma" w:cs="Tahoma"/>
          <w:color w:val="000000" w:themeColor="text1"/>
          <w:sz w:val="22"/>
          <w:szCs w:val="22"/>
        </w:rPr>
        <w:t xml:space="preserve">, kuri pateikta </w:t>
      </w:r>
      <w:r w:rsidR="006A737F" w:rsidRPr="00100933">
        <w:rPr>
          <w:rFonts w:ascii="Tahoma" w:hAnsi="Tahoma" w:cs="Tahoma"/>
          <w:color w:val="000000" w:themeColor="text1"/>
          <w:sz w:val="22"/>
          <w:szCs w:val="22"/>
        </w:rPr>
        <w:t>specialiųjų p</w:t>
      </w:r>
      <w:r w:rsidR="00551FA7" w:rsidRPr="00100933">
        <w:rPr>
          <w:rFonts w:ascii="Tahoma" w:hAnsi="Tahoma" w:cs="Tahoma"/>
          <w:color w:val="000000" w:themeColor="text1"/>
          <w:sz w:val="22"/>
          <w:szCs w:val="22"/>
        </w:rPr>
        <w:t xml:space="preserve">irkimo </w:t>
      </w:r>
      <w:r w:rsidR="0063163D" w:rsidRPr="00100933">
        <w:rPr>
          <w:rFonts w:ascii="Tahoma" w:hAnsi="Tahoma" w:cs="Tahoma"/>
          <w:color w:val="000000" w:themeColor="text1"/>
          <w:sz w:val="22"/>
          <w:szCs w:val="22"/>
        </w:rPr>
        <w:t xml:space="preserve">sąlygų </w:t>
      </w:r>
      <w:r w:rsidR="00F500C5">
        <w:rPr>
          <w:rFonts w:ascii="Tahoma" w:hAnsi="Tahoma" w:cs="Tahoma"/>
          <w:color w:val="00B050"/>
          <w:sz w:val="22"/>
          <w:szCs w:val="22"/>
        </w:rPr>
        <w:t>10</w:t>
      </w:r>
      <w:r w:rsidR="007A15EC" w:rsidRPr="00100933">
        <w:rPr>
          <w:rFonts w:ascii="Tahoma" w:hAnsi="Tahoma" w:cs="Tahoma"/>
          <w:color w:val="000000" w:themeColor="text1"/>
          <w:sz w:val="22"/>
          <w:szCs w:val="22"/>
        </w:rPr>
        <w:t xml:space="preserve"> priede</w:t>
      </w:r>
      <w:r w:rsidR="00B24708" w:rsidRPr="00100933">
        <w:rPr>
          <w:rFonts w:ascii="Tahoma" w:hAnsi="Tahoma" w:cs="Tahoma"/>
          <w:color w:val="000000" w:themeColor="text1"/>
          <w:sz w:val="22"/>
          <w:szCs w:val="22"/>
        </w:rPr>
        <w:t>.</w:t>
      </w:r>
      <w:r w:rsidR="00B852B7" w:rsidRPr="00100933">
        <w:rPr>
          <w:rFonts w:ascii="Tahoma" w:hAnsi="Tahoma" w:cs="Tahoma"/>
          <w:color w:val="000000" w:themeColor="text1"/>
          <w:sz w:val="22"/>
          <w:szCs w:val="22"/>
        </w:rPr>
        <w:t xml:space="preserve"> Kilus abejonių dėl </w:t>
      </w:r>
      <w:r w:rsidR="007349E0" w:rsidRPr="00100933">
        <w:rPr>
          <w:rFonts w:ascii="Tahoma" w:hAnsi="Tahoma" w:cs="Tahoma"/>
          <w:color w:val="000000" w:themeColor="text1"/>
          <w:sz w:val="22"/>
          <w:szCs w:val="22"/>
        </w:rPr>
        <w:t>tiekėjo (ne)atitikties Reglamento nuostatoms</w:t>
      </w:r>
      <w:r w:rsidR="0012639E" w:rsidRPr="00100933">
        <w:rPr>
          <w:rFonts w:ascii="Tahoma" w:hAnsi="Tahoma" w:cs="Tahoma"/>
          <w:color w:val="000000" w:themeColor="text1"/>
          <w:sz w:val="22"/>
          <w:szCs w:val="22"/>
        </w:rPr>
        <w:t xml:space="preserve">, perkančioji organizacija </w:t>
      </w:r>
      <w:r w:rsidR="006D5E06" w:rsidRPr="00100933">
        <w:rPr>
          <w:rFonts w:ascii="Tahoma" w:hAnsi="Tahoma" w:cs="Tahoma"/>
          <w:color w:val="000000" w:themeColor="text1"/>
          <w:sz w:val="22"/>
          <w:szCs w:val="22"/>
        </w:rPr>
        <w:t xml:space="preserve">iš galimo laimėtojo </w:t>
      </w:r>
      <w:r w:rsidR="0012639E" w:rsidRPr="00100933">
        <w:rPr>
          <w:rFonts w:ascii="Tahoma" w:hAnsi="Tahoma" w:cs="Tahoma"/>
          <w:color w:val="000000" w:themeColor="text1"/>
          <w:sz w:val="22"/>
          <w:szCs w:val="22"/>
        </w:rPr>
        <w:t xml:space="preserve">prašys pateikti </w:t>
      </w:r>
      <w:r w:rsidR="007349E0" w:rsidRPr="00100933">
        <w:rPr>
          <w:rFonts w:ascii="Tahoma" w:hAnsi="Tahoma" w:cs="Tahoma"/>
          <w:color w:val="000000" w:themeColor="text1"/>
          <w:sz w:val="22"/>
          <w:szCs w:val="22"/>
        </w:rPr>
        <w:t>dokumentus, įrodančius deklaracijoje pateiktų duomenų teisingumą.</w:t>
      </w:r>
    </w:p>
    <w:p w14:paraId="05E7CB20" w14:textId="74CCB0EB" w:rsidR="002A637A" w:rsidRPr="00100933" w:rsidRDefault="00D24970" w:rsidP="007872CB">
      <w:pPr>
        <w:spacing w:after="0" w:line="240" w:lineRule="auto"/>
        <w:ind w:firstLine="567"/>
        <w:jc w:val="both"/>
        <w:rPr>
          <w:rFonts w:ascii="Tahoma" w:hAnsi="Tahoma" w:cs="Tahoma"/>
          <w:color w:val="000000" w:themeColor="text1"/>
          <w:sz w:val="22"/>
          <w:szCs w:val="22"/>
        </w:rPr>
      </w:pPr>
      <w:r w:rsidRPr="00100933">
        <w:rPr>
          <w:rFonts w:ascii="Tahoma" w:hAnsi="Tahoma" w:cs="Tahoma"/>
          <w:color w:val="000000" w:themeColor="text1"/>
          <w:sz w:val="22"/>
          <w:szCs w:val="22"/>
        </w:rPr>
        <w:t>5</w:t>
      </w:r>
      <w:r w:rsidR="002A637A" w:rsidRPr="00100933">
        <w:rPr>
          <w:rFonts w:ascii="Tahoma" w:hAnsi="Tahoma" w:cs="Tahoma"/>
          <w:color w:val="000000" w:themeColor="text1"/>
          <w:sz w:val="22"/>
          <w:szCs w:val="22"/>
        </w:rPr>
        <w:t xml:space="preserve">.2. </w:t>
      </w:r>
      <w:r w:rsidR="00CF14EB" w:rsidRPr="00100933">
        <w:rPr>
          <w:rFonts w:ascii="Tahoma" w:hAnsi="Tahoma" w:cs="Tahoma"/>
          <w:color w:val="000000" w:themeColor="text1"/>
          <w:sz w:val="22"/>
          <w:szCs w:val="22"/>
        </w:rPr>
        <w:t>Perkanči</w:t>
      </w:r>
      <w:r w:rsidR="00C727CF" w:rsidRPr="00100933">
        <w:rPr>
          <w:rFonts w:ascii="Tahoma" w:hAnsi="Tahoma" w:cs="Tahoma"/>
          <w:color w:val="000000" w:themeColor="text1"/>
          <w:sz w:val="22"/>
          <w:szCs w:val="22"/>
        </w:rPr>
        <w:t xml:space="preserve">oji </w:t>
      </w:r>
      <w:r w:rsidR="00CF14EB" w:rsidRPr="00100933">
        <w:rPr>
          <w:rFonts w:ascii="Tahoma" w:hAnsi="Tahoma" w:cs="Tahoma"/>
          <w:color w:val="000000" w:themeColor="text1"/>
          <w:sz w:val="22"/>
          <w:szCs w:val="22"/>
        </w:rPr>
        <w:t>organizacija nustačius</w:t>
      </w:r>
      <w:r w:rsidR="00C727CF" w:rsidRPr="00100933">
        <w:rPr>
          <w:rFonts w:ascii="Tahoma" w:hAnsi="Tahoma" w:cs="Tahoma"/>
          <w:color w:val="000000" w:themeColor="text1"/>
          <w:sz w:val="22"/>
          <w:szCs w:val="22"/>
        </w:rPr>
        <w:t>i</w:t>
      </w:r>
      <w:r w:rsidR="00CF14EB" w:rsidRPr="00100933">
        <w:rPr>
          <w:rFonts w:ascii="Tahoma" w:hAnsi="Tahoma" w:cs="Tahoma"/>
          <w:color w:val="000000" w:themeColor="text1"/>
          <w:sz w:val="22"/>
          <w:szCs w:val="22"/>
        </w:rPr>
        <w:t xml:space="preserve">, kad tiekėjo pasitelktas subtiekėjas </w:t>
      </w:r>
      <w:r w:rsidR="009763B1" w:rsidRPr="00100933">
        <w:rPr>
          <w:rFonts w:ascii="Tahoma" w:hAnsi="Tahoma" w:cs="Tahoma"/>
          <w:color w:val="000000" w:themeColor="text1"/>
          <w:sz w:val="22"/>
          <w:szCs w:val="22"/>
        </w:rPr>
        <w:t>ar ūkio subjektas, kurio pajėgumais r</w:t>
      </w:r>
      <w:r w:rsidR="009763B1" w:rsidRPr="00BE13EE">
        <w:rPr>
          <w:rFonts w:ascii="Tahoma" w:hAnsi="Tahoma" w:cs="Tahoma"/>
          <w:sz w:val="22"/>
          <w:szCs w:val="22"/>
        </w:rPr>
        <w:t xml:space="preserve">emiamasi, </w:t>
      </w:r>
      <w:r w:rsidR="00BA05C9" w:rsidRPr="00BE13EE">
        <w:rPr>
          <w:rFonts w:ascii="Tahoma" w:hAnsi="Tahoma" w:cs="Tahoma"/>
          <w:sz w:val="22"/>
          <w:szCs w:val="22"/>
        </w:rPr>
        <w:t>tenkin</w:t>
      </w:r>
      <w:r w:rsidR="00CF14EB" w:rsidRPr="00BE13EE">
        <w:rPr>
          <w:rFonts w:ascii="Tahoma" w:hAnsi="Tahoma" w:cs="Tahoma"/>
          <w:sz w:val="22"/>
          <w:szCs w:val="22"/>
        </w:rPr>
        <w:t xml:space="preserve">a </w:t>
      </w:r>
      <w:r w:rsidR="00DA1B9B" w:rsidRPr="00BE13EE">
        <w:rPr>
          <w:rFonts w:ascii="Tahoma" w:hAnsi="Tahoma" w:cs="Tahoma"/>
          <w:sz w:val="22"/>
          <w:szCs w:val="22"/>
        </w:rPr>
        <w:t>Reglament</w:t>
      </w:r>
      <w:r w:rsidR="00BE45CA" w:rsidRPr="00BE13EE">
        <w:rPr>
          <w:rFonts w:ascii="Tahoma" w:hAnsi="Tahoma" w:cs="Tahoma"/>
          <w:sz w:val="22"/>
          <w:szCs w:val="22"/>
        </w:rPr>
        <w:t xml:space="preserve">e </w:t>
      </w:r>
      <w:r w:rsidR="00A109FD" w:rsidRPr="00BE13EE">
        <w:rPr>
          <w:rFonts w:ascii="Tahoma" w:hAnsi="Tahoma" w:cs="Tahoma"/>
          <w:sz w:val="22"/>
          <w:szCs w:val="22"/>
        </w:rPr>
        <w:t xml:space="preserve">nustatytus </w:t>
      </w:r>
      <w:r w:rsidR="00BA05C9" w:rsidRPr="00BE13EE">
        <w:rPr>
          <w:rFonts w:ascii="Tahoma" w:hAnsi="Tahoma" w:cs="Tahoma"/>
          <w:sz w:val="22"/>
          <w:szCs w:val="22"/>
        </w:rPr>
        <w:t>ribojimus</w:t>
      </w:r>
      <w:r w:rsidR="00A109FD" w:rsidRPr="00BE13EE">
        <w:rPr>
          <w:rFonts w:ascii="Tahoma" w:hAnsi="Tahoma" w:cs="Tahoma"/>
          <w:sz w:val="22"/>
          <w:szCs w:val="22"/>
        </w:rPr>
        <w:t xml:space="preserve">, </w:t>
      </w:r>
      <w:r w:rsidR="00BA05C9" w:rsidRPr="00BE13EE">
        <w:rPr>
          <w:rFonts w:ascii="Tahoma" w:hAnsi="Tahoma" w:cs="Tahoma"/>
          <w:sz w:val="22"/>
          <w:szCs w:val="22"/>
        </w:rPr>
        <w:t>reikalaus tiekėjo</w:t>
      </w:r>
      <w:r w:rsidR="00A109FD" w:rsidRPr="00BE13EE">
        <w:rPr>
          <w:rFonts w:ascii="Tahoma" w:hAnsi="Tahoma" w:cs="Tahoma"/>
          <w:sz w:val="22"/>
          <w:szCs w:val="22"/>
        </w:rPr>
        <w:t xml:space="preserve"> juos pakeisti kitais, </w:t>
      </w:r>
      <w:r w:rsidR="00B42273" w:rsidRPr="00BE13EE">
        <w:rPr>
          <w:rFonts w:ascii="Tahoma" w:hAnsi="Tahoma" w:cs="Tahoma"/>
          <w:sz w:val="22"/>
          <w:szCs w:val="22"/>
        </w:rPr>
        <w:t>p</w:t>
      </w:r>
      <w:r w:rsidR="00A109FD" w:rsidRPr="00BE13EE">
        <w:rPr>
          <w:rFonts w:ascii="Tahoma" w:hAnsi="Tahoma" w:cs="Tahoma"/>
          <w:sz w:val="22"/>
          <w:szCs w:val="22"/>
        </w:rPr>
        <w:t>irkimo sąlygų reikalavimus atitinkančiais</w:t>
      </w:r>
      <w:r w:rsidR="00BA05C9" w:rsidRPr="00BE13EE">
        <w:rPr>
          <w:rFonts w:ascii="Tahoma" w:hAnsi="Tahoma" w:cs="Tahoma"/>
          <w:sz w:val="22"/>
          <w:szCs w:val="22"/>
        </w:rPr>
        <w:t>,</w:t>
      </w:r>
      <w:r w:rsidR="00A109FD" w:rsidRPr="00BE13EE">
        <w:rPr>
          <w:rFonts w:ascii="Tahoma" w:hAnsi="Tahoma" w:cs="Tahoma"/>
          <w:sz w:val="22"/>
          <w:szCs w:val="22"/>
        </w:rPr>
        <w:t xml:space="preserve"> subjektais. </w:t>
      </w:r>
    </w:p>
    <w:p w14:paraId="46082B92" w14:textId="432B5E74" w:rsidR="00734D26" w:rsidRPr="00100933" w:rsidRDefault="007E3A91" w:rsidP="00734D26">
      <w:pPr>
        <w:spacing w:after="0" w:line="240" w:lineRule="auto"/>
        <w:ind w:firstLine="567"/>
        <w:jc w:val="both"/>
        <w:rPr>
          <w:rFonts w:ascii="Tahoma" w:hAnsi="Tahoma" w:cs="Tahoma"/>
          <w:iCs/>
          <w:sz w:val="22"/>
          <w:szCs w:val="22"/>
        </w:rPr>
      </w:pPr>
      <w:r w:rsidRPr="00BE13EE">
        <w:rPr>
          <w:rFonts w:ascii="Tahoma" w:hAnsi="Tahoma" w:cs="Tahoma"/>
          <w:sz w:val="22"/>
          <w:szCs w:val="22"/>
        </w:rPr>
        <w:t>5.3.</w:t>
      </w:r>
      <w:r w:rsidR="003B2AFC" w:rsidRPr="00BE13EE">
        <w:rPr>
          <w:rFonts w:ascii="Tahoma" w:hAnsi="Tahoma" w:cs="Tahoma"/>
          <w:sz w:val="22"/>
          <w:szCs w:val="22"/>
        </w:rPr>
        <w:t xml:space="preserve"> </w:t>
      </w:r>
      <w:r w:rsidRPr="00100933">
        <w:rPr>
          <w:rFonts w:ascii="Tahoma" w:hAnsi="Tahoma" w:cs="Tahoma"/>
          <w:iCs/>
          <w:sz w:val="22"/>
          <w:szCs w:val="22"/>
        </w:rPr>
        <w:t>Perkančioji organizacija atmes tiekėjo pasiūlymą, jei bus tenkinama bent viena VPĮ 45 straipsnio 2</w:t>
      </w:r>
      <w:r w:rsidRPr="00100933">
        <w:rPr>
          <w:rFonts w:ascii="Tahoma" w:hAnsi="Tahoma" w:cs="Tahoma"/>
          <w:iCs/>
          <w:sz w:val="22"/>
          <w:szCs w:val="22"/>
          <w:vertAlign w:val="superscript"/>
        </w:rPr>
        <w:t>1</w:t>
      </w:r>
      <w:r w:rsidRPr="00100933">
        <w:rPr>
          <w:rFonts w:ascii="Tahoma" w:hAnsi="Tahoma" w:cs="Tahoma"/>
          <w:iCs/>
          <w:sz w:val="22"/>
          <w:szCs w:val="22"/>
        </w:rPr>
        <w:t xml:space="preserve"> dalies 1-6 punktuose nurodytų sąlygų.</w:t>
      </w:r>
      <w:r w:rsidR="003B2AFC" w:rsidRPr="00100933">
        <w:rPr>
          <w:rFonts w:ascii="Tahoma" w:hAnsi="Tahoma" w:cs="Tahoma"/>
          <w:iCs/>
          <w:sz w:val="22"/>
          <w:szCs w:val="22"/>
        </w:rPr>
        <w:t xml:space="preserve"> </w:t>
      </w:r>
      <w:r w:rsidRPr="00100933">
        <w:rPr>
          <w:rFonts w:ascii="Tahoma" w:hAnsi="Tahoma" w:cs="Tahoma"/>
          <w:iCs/>
          <w:sz w:val="22"/>
          <w:szCs w:val="22"/>
        </w:rPr>
        <w:t xml:space="preserve">Tiekėjas kartu su pasiūlymu turi pateikti </w:t>
      </w:r>
      <w:r w:rsidR="00734D26" w:rsidRPr="00100933">
        <w:rPr>
          <w:rFonts w:ascii="Tahoma" w:hAnsi="Tahoma" w:cs="Tahoma"/>
          <w:iCs/>
          <w:sz w:val="22"/>
          <w:szCs w:val="22"/>
        </w:rPr>
        <w:t xml:space="preserve">užpildytą </w:t>
      </w:r>
      <w:r w:rsidR="00734D26" w:rsidRPr="00100933">
        <w:rPr>
          <w:rFonts w:ascii="Tahoma" w:hAnsi="Tahoma" w:cs="Tahoma"/>
          <w:sz w:val="22"/>
          <w:szCs w:val="22"/>
        </w:rPr>
        <w:t xml:space="preserve">specialiųjų pirkimo sąlygų </w:t>
      </w:r>
      <w:r w:rsidR="00834EB0" w:rsidRPr="00BE13EE">
        <w:rPr>
          <w:rFonts w:ascii="Tahoma" w:hAnsi="Tahoma" w:cs="Tahoma"/>
          <w:sz w:val="22"/>
          <w:szCs w:val="22"/>
        </w:rPr>
        <w:t>7</w:t>
      </w:r>
      <w:r w:rsidR="00734D26" w:rsidRPr="00BE13EE">
        <w:rPr>
          <w:rFonts w:ascii="Tahoma" w:hAnsi="Tahoma" w:cs="Tahoma"/>
          <w:sz w:val="22"/>
          <w:szCs w:val="22"/>
        </w:rPr>
        <w:t xml:space="preserve"> </w:t>
      </w:r>
      <w:r w:rsidR="00734D26" w:rsidRPr="00100933">
        <w:rPr>
          <w:rFonts w:ascii="Tahoma" w:hAnsi="Tahoma" w:cs="Tahoma"/>
          <w:sz w:val="22"/>
          <w:szCs w:val="22"/>
        </w:rPr>
        <w:t xml:space="preserve">priede  pateiktą </w:t>
      </w:r>
      <w:r w:rsidR="00BE45CA" w:rsidRPr="00100933">
        <w:rPr>
          <w:rFonts w:ascii="Tahoma" w:hAnsi="Tahoma" w:cs="Tahoma"/>
          <w:iCs/>
          <w:sz w:val="22"/>
          <w:szCs w:val="22"/>
        </w:rPr>
        <w:t>A</w:t>
      </w:r>
      <w:r w:rsidR="00734D26" w:rsidRPr="00100933">
        <w:rPr>
          <w:rFonts w:ascii="Tahoma" w:hAnsi="Tahoma" w:cs="Tahoma"/>
          <w:iCs/>
          <w:sz w:val="22"/>
          <w:szCs w:val="22"/>
        </w:rPr>
        <w:t xml:space="preserve">titikties deklaraciją dėl atitikties VPĮ 45 straipsnio </w:t>
      </w:r>
      <w:r w:rsidR="00734D26" w:rsidRPr="00100933">
        <w:rPr>
          <w:rFonts w:ascii="Tahoma" w:hAnsi="Tahoma" w:cs="Tahoma"/>
          <w:i/>
          <w:sz w:val="22"/>
          <w:szCs w:val="22"/>
        </w:rPr>
        <w:t>2</w:t>
      </w:r>
      <w:r w:rsidR="00734D26" w:rsidRPr="00100933">
        <w:rPr>
          <w:rFonts w:ascii="Tahoma" w:hAnsi="Tahoma" w:cs="Tahoma"/>
          <w:i/>
          <w:sz w:val="22"/>
          <w:szCs w:val="22"/>
          <w:vertAlign w:val="superscript"/>
        </w:rPr>
        <w:t>1</w:t>
      </w:r>
      <w:r w:rsidR="00734D26" w:rsidRPr="00100933">
        <w:rPr>
          <w:rFonts w:ascii="Tahoma" w:hAnsi="Tahoma" w:cs="Tahoma"/>
          <w:i/>
          <w:sz w:val="22"/>
          <w:szCs w:val="22"/>
        </w:rPr>
        <w:t xml:space="preserve"> </w:t>
      </w:r>
      <w:r w:rsidR="00734D26" w:rsidRPr="00100933">
        <w:rPr>
          <w:rFonts w:ascii="Tahoma" w:hAnsi="Tahoma" w:cs="Tahoma"/>
          <w:iCs/>
          <w:sz w:val="22"/>
          <w:szCs w:val="22"/>
        </w:rPr>
        <w:t>dalies 1, 2, 3 ir 6 punktams.</w:t>
      </w:r>
    </w:p>
    <w:p w14:paraId="517ECE1E" w14:textId="35DB9FEB" w:rsidR="007E3A91" w:rsidRPr="00100933" w:rsidRDefault="007E3A91" w:rsidP="007E3A91">
      <w:pPr>
        <w:pStyle w:val="ListParagraph"/>
        <w:spacing w:after="0" w:line="240" w:lineRule="auto"/>
        <w:ind w:left="0" w:firstLine="567"/>
        <w:jc w:val="both"/>
        <w:rPr>
          <w:rFonts w:ascii="Tahoma" w:hAnsi="Tahoma" w:cs="Tahoma"/>
          <w:sz w:val="22"/>
          <w:szCs w:val="22"/>
        </w:rPr>
      </w:pPr>
      <w:r w:rsidRPr="00100933">
        <w:rPr>
          <w:rFonts w:ascii="Tahoma" w:hAnsi="Tahoma" w:cs="Tahoma"/>
          <w:sz w:val="22"/>
          <w:szCs w:val="22"/>
        </w:rPr>
        <w:t xml:space="preserve">5.4. Perkančiajai organizacijai kilus abejonių dėl tiekėjo </w:t>
      </w:r>
      <w:r w:rsidR="00DB5DA4" w:rsidRPr="00100933">
        <w:rPr>
          <w:rFonts w:ascii="Tahoma" w:hAnsi="Tahoma" w:cs="Tahoma"/>
          <w:sz w:val="22"/>
          <w:szCs w:val="22"/>
        </w:rPr>
        <w:t xml:space="preserve">specialiųjų pirkimo sąlygų </w:t>
      </w:r>
      <w:r w:rsidR="0033157E" w:rsidRPr="00BE13EE">
        <w:rPr>
          <w:rFonts w:ascii="Tahoma" w:hAnsi="Tahoma" w:cs="Tahoma"/>
          <w:sz w:val="22"/>
          <w:szCs w:val="22"/>
        </w:rPr>
        <w:t>7</w:t>
      </w:r>
      <w:r w:rsidR="00DB5DA4" w:rsidRPr="00BE13EE">
        <w:rPr>
          <w:rFonts w:ascii="Tahoma" w:hAnsi="Tahoma" w:cs="Tahoma"/>
          <w:sz w:val="22"/>
          <w:szCs w:val="22"/>
        </w:rPr>
        <w:t xml:space="preserve"> </w:t>
      </w:r>
      <w:r w:rsidR="00DB5DA4" w:rsidRPr="00100933">
        <w:rPr>
          <w:rFonts w:ascii="Tahoma" w:hAnsi="Tahoma" w:cs="Tahoma"/>
          <w:sz w:val="22"/>
          <w:szCs w:val="22"/>
        </w:rPr>
        <w:t xml:space="preserve">priedo </w:t>
      </w:r>
      <w:r w:rsidR="00BE45CA" w:rsidRPr="00100933">
        <w:rPr>
          <w:rFonts w:ascii="Tahoma" w:hAnsi="Tahoma" w:cs="Tahoma"/>
          <w:sz w:val="22"/>
          <w:szCs w:val="22"/>
        </w:rPr>
        <w:t>A</w:t>
      </w:r>
      <w:r w:rsidR="00DB5DA4" w:rsidRPr="00100933">
        <w:rPr>
          <w:rFonts w:ascii="Tahoma" w:hAnsi="Tahoma" w:cs="Tahoma"/>
          <w:sz w:val="22"/>
          <w:szCs w:val="22"/>
        </w:rPr>
        <w:t xml:space="preserve">titikties </w:t>
      </w:r>
      <w:r w:rsidRPr="00100933">
        <w:rPr>
          <w:rFonts w:ascii="Tahoma" w:hAnsi="Tahoma" w:cs="Tahoma"/>
          <w:sz w:val="22"/>
          <w:szCs w:val="22"/>
        </w:rPr>
        <w:t xml:space="preserve">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43C43F86">
        <w:rPr>
          <w:rFonts w:ascii="Tahoma" w:hAnsi="Tahoma" w:cs="Tahoma"/>
          <w:color w:val="000000" w:themeColor="text1"/>
          <w:sz w:val="22"/>
          <w:szCs w:val="22"/>
        </w:rPr>
        <w:t>ir (ar) paaiškinimus</w:t>
      </w:r>
      <w:r w:rsidRPr="00100933">
        <w:rPr>
          <w:rFonts w:ascii="Tahoma" w:hAnsi="Tahoma" w:cs="Tahoma"/>
          <w:sz w:val="22"/>
          <w:szCs w:val="22"/>
        </w:rPr>
        <w:t xml:space="preserve">. Tokių dokumentų </w:t>
      </w:r>
      <w:r w:rsidRPr="43C43F86">
        <w:rPr>
          <w:rFonts w:ascii="Tahoma" w:hAnsi="Tahoma" w:cs="Tahoma"/>
          <w:color w:val="000000" w:themeColor="text1"/>
          <w:sz w:val="22"/>
          <w:szCs w:val="22"/>
        </w:rPr>
        <w:t>ir (ar) paaiškinimų</w:t>
      </w:r>
      <w:r w:rsidRPr="00100933">
        <w:rPr>
          <w:rFonts w:ascii="Tahoma" w:hAnsi="Tahoma" w:cs="Tahoma"/>
          <w:sz w:val="22"/>
          <w:szCs w:val="22"/>
        </w:rPr>
        <w:t xml:space="preserve"> perkančioji organizacija gali prašyti bet kuriuo pirkimo procedūros metu siekdama užtikrinti tinkamą pirkimo procedūros atlikimą.</w:t>
      </w:r>
    </w:p>
    <w:p w14:paraId="4BEDE7AF" w14:textId="457E0FAE" w:rsidR="00AF62E6" w:rsidRPr="00D824AE" w:rsidRDefault="00245E8F" w:rsidP="00100933">
      <w:pPr>
        <w:pStyle w:val="Heading1"/>
        <w:spacing w:line="20" w:lineRule="atLeast"/>
        <w:contextualSpacing/>
        <w:jc w:val="both"/>
        <w:rPr>
          <w:rFonts w:ascii="Tahoma" w:hAnsi="Tahoma" w:cs="Tahoma"/>
        </w:rPr>
      </w:pPr>
      <w:bookmarkStart w:id="17" w:name="_Ref39666794"/>
      <w:bookmarkStart w:id="18" w:name="_Ref39666796"/>
      <w:bookmarkStart w:id="19" w:name="_Toc184983117"/>
      <w:r w:rsidRPr="00D824AE">
        <w:rPr>
          <w:rFonts w:ascii="Tahoma" w:hAnsi="Tahoma" w:cs="Tahoma"/>
        </w:rPr>
        <w:t>6</w:t>
      </w:r>
      <w:r w:rsidR="0005396D" w:rsidRPr="00D824AE">
        <w:rPr>
          <w:rFonts w:ascii="Tahoma" w:hAnsi="Tahoma" w:cs="Tahoma"/>
        </w:rPr>
        <w:t xml:space="preserve">. </w:t>
      </w:r>
      <w:r w:rsidR="00220588" w:rsidRPr="00D824AE">
        <w:rPr>
          <w:rFonts w:ascii="Tahoma" w:hAnsi="Tahoma" w:cs="Tahoma"/>
        </w:rPr>
        <w:t>Specialieji r</w:t>
      </w:r>
      <w:r w:rsidR="00DF58E2" w:rsidRPr="00D824AE">
        <w:rPr>
          <w:rFonts w:ascii="Tahoma" w:hAnsi="Tahoma" w:cs="Tahoma"/>
        </w:rPr>
        <w:t>eikalavimai pasiūlymų rengimui ir pateikimui</w:t>
      </w:r>
      <w:bookmarkEnd w:id="17"/>
      <w:bookmarkEnd w:id="18"/>
      <w:bookmarkEnd w:id="19"/>
    </w:p>
    <w:p w14:paraId="3D47F821" w14:textId="2F93D89B" w:rsidR="00EF5623" w:rsidRPr="00100933" w:rsidRDefault="00192AF9" w:rsidP="001032F8">
      <w:pPr>
        <w:spacing w:after="0" w:line="20" w:lineRule="atLeast"/>
        <w:ind w:firstLine="567"/>
        <w:jc w:val="both"/>
        <w:rPr>
          <w:rFonts w:ascii="Tahoma" w:hAnsi="Tahoma" w:cs="Tahoma"/>
          <w:i/>
          <w:iCs/>
          <w:color w:val="7030A0"/>
          <w:sz w:val="22"/>
          <w:szCs w:val="22"/>
        </w:rPr>
      </w:pPr>
      <w:r w:rsidRPr="00100933">
        <w:rPr>
          <w:rFonts w:ascii="Tahoma" w:hAnsi="Tahoma" w:cs="Tahoma"/>
          <w:sz w:val="22"/>
          <w:szCs w:val="22"/>
        </w:rPr>
        <w:t xml:space="preserve">6.1. </w:t>
      </w:r>
      <w:r w:rsidR="00EF5623" w:rsidRPr="00100933">
        <w:rPr>
          <w:rFonts w:ascii="Tahoma" w:hAnsi="Tahoma" w:cs="Tahoma"/>
          <w:sz w:val="22"/>
          <w:szCs w:val="22"/>
        </w:rPr>
        <w:t xml:space="preserve">Tiekėjo </w:t>
      </w:r>
      <w:r w:rsidR="0058726C" w:rsidRPr="00100933">
        <w:rPr>
          <w:rFonts w:ascii="Tahoma" w:hAnsi="Tahoma" w:cs="Tahoma"/>
          <w:sz w:val="22"/>
          <w:szCs w:val="22"/>
        </w:rPr>
        <w:t>p</w:t>
      </w:r>
      <w:r w:rsidR="00EF5623" w:rsidRPr="00100933">
        <w:rPr>
          <w:rFonts w:ascii="Tahoma" w:hAnsi="Tahoma" w:cs="Tahoma"/>
          <w:sz w:val="22"/>
          <w:szCs w:val="22"/>
        </w:rPr>
        <w:t>asiūlymą sudaro CVP IS pateikiamų ir žemiau nurodytų dokumentų visuma</w:t>
      </w:r>
      <w:r w:rsidR="00FD53CF" w:rsidRPr="00100933">
        <w:rPr>
          <w:rFonts w:ascii="Tahoma" w:hAnsi="Tahoma" w:cs="Tahoma"/>
          <w:sz w:val="22"/>
          <w:szCs w:val="22"/>
        </w:rPr>
        <w:t>:</w:t>
      </w:r>
    </w:p>
    <w:p w14:paraId="0B17BEF7" w14:textId="7A95DFFF" w:rsidR="00FF12F1" w:rsidRPr="00100933" w:rsidRDefault="003F0DA7"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tiekėjo pasirašytas </w:t>
      </w:r>
      <w:r w:rsidR="005A195F" w:rsidRPr="00100933">
        <w:rPr>
          <w:rFonts w:ascii="Tahoma" w:hAnsi="Tahoma" w:cs="Tahoma"/>
          <w:sz w:val="22"/>
          <w:szCs w:val="22"/>
        </w:rPr>
        <w:t>p</w:t>
      </w:r>
      <w:r w:rsidRPr="00100933">
        <w:rPr>
          <w:rFonts w:ascii="Tahoma" w:hAnsi="Tahoma" w:cs="Tahoma"/>
          <w:sz w:val="22"/>
          <w:szCs w:val="22"/>
        </w:rPr>
        <w:t xml:space="preserve">asiūlymas, parengtas pagal </w:t>
      </w:r>
      <w:r w:rsidR="007C1C57" w:rsidRPr="00100933">
        <w:rPr>
          <w:rFonts w:ascii="Tahoma" w:hAnsi="Tahoma" w:cs="Tahoma"/>
          <w:sz w:val="22"/>
          <w:szCs w:val="22"/>
        </w:rPr>
        <w:t>specialiųjų p</w:t>
      </w:r>
      <w:r w:rsidR="00551FA7" w:rsidRPr="00100933">
        <w:rPr>
          <w:rFonts w:ascii="Tahoma" w:hAnsi="Tahoma" w:cs="Tahoma"/>
          <w:sz w:val="22"/>
          <w:szCs w:val="22"/>
        </w:rPr>
        <w:t xml:space="preserve">irkimo </w:t>
      </w:r>
      <w:r w:rsidR="00476F8C" w:rsidRPr="00100933">
        <w:rPr>
          <w:rFonts w:ascii="Tahoma" w:hAnsi="Tahoma" w:cs="Tahoma"/>
          <w:sz w:val="22"/>
          <w:szCs w:val="22"/>
        </w:rPr>
        <w:t>sąlygų</w:t>
      </w:r>
      <w:r w:rsidR="00DE5F20" w:rsidRPr="00100933">
        <w:rPr>
          <w:rFonts w:ascii="Tahoma" w:hAnsi="Tahoma" w:cs="Tahoma"/>
          <w:sz w:val="22"/>
          <w:szCs w:val="22"/>
        </w:rPr>
        <w:t xml:space="preserve"> </w:t>
      </w:r>
      <w:r w:rsidR="00100933" w:rsidRPr="00100933">
        <w:rPr>
          <w:rFonts w:ascii="Tahoma" w:hAnsi="Tahoma" w:cs="Tahoma"/>
          <w:color w:val="00B050"/>
          <w:sz w:val="22"/>
          <w:szCs w:val="22"/>
          <w:shd w:val="clear" w:color="auto" w:fill="FFFFFF"/>
          <w:lang w:val="en-US"/>
        </w:rPr>
        <w:t>5</w:t>
      </w:r>
      <w:r w:rsidR="00DE5F20" w:rsidRPr="00100933">
        <w:rPr>
          <w:rFonts w:ascii="Tahoma" w:hAnsi="Tahoma" w:cs="Tahoma"/>
          <w:sz w:val="22"/>
          <w:szCs w:val="22"/>
          <w:shd w:val="clear" w:color="auto" w:fill="FFFFFF"/>
        </w:rPr>
        <w:t xml:space="preserve"> </w:t>
      </w:r>
      <w:r w:rsidR="00476F8C" w:rsidRPr="00100933">
        <w:rPr>
          <w:rFonts w:ascii="Tahoma" w:hAnsi="Tahoma" w:cs="Tahoma"/>
          <w:sz w:val="22"/>
          <w:szCs w:val="22"/>
        </w:rPr>
        <w:t xml:space="preserve">priede </w:t>
      </w:r>
      <w:r w:rsidRPr="00100933">
        <w:rPr>
          <w:rFonts w:ascii="Tahoma" w:hAnsi="Tahoma" w:cs="Tahoma"/>
          <w:sz w:val="22"/>
          <w:szCs w:val="22"/>
        </w:rPr>
        <w:t xml:space="preserve">pateiktą </w:t>
      </w:r>
      <w:r w:rsidR="00C35C26" w:rsidRPr="00100933">
        <w:rPr>
          <w:rFonts w:ascii="Tahoma" w:hAnsi="Tahoma" w:cs="Tahoma"/>
          <w:sz w:val="22"/>
          <w:szCs w:val="22"/>
        </w:rPr>
        <w:t>p</w:t>
      </w:r>
      <w:r w:rsidRPr="00100933">
        <w:rPr>
          <w:rFonts w:ascii="Tahoma" w:hAnsi="Tahoma" w:cs="Tahoma"/>
          <w:sz w:val="22"/>
          <w:szCs w:val="22"/>
        </w:rPr>
        <w:t>asiūlymo formą.</w:t>
      </w:r>
    </w:p>
    <w:p w14:paraId="3459FD0B" w14:textId="59FE82C0" w:rsidR="009C1155" w:rsidRPr="00100933" w:rsidRDefault="009C1155"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lastRenderedPageBreak/>
        <w:t xml:space="preserve">užpildytas EBVPD (specialiųjų pirkimo sąlygų </w:t>
      </w:r>
      <w:r w:rsidR="00100933" w:rsidRPr="00BE13EE">
        <w:rPr>
          <w:rFonts w:ascii="Tahoma" w:hAnsi="Tahoma" w:cs="Tahoma"/>
          <w:sz w:val="22"/>
          <w:szCs w:val="22"/>
        </w:rPr>
        <w:t>4</w:t>
      </w:r>
      <w:r w:rsidRPr="00BE13EE">
        <w:rPr>
          <w:rFonts w:ascii="Tahoma" w:hAnsi="Tahoma" w:cs="Tahoma"/>
          <w:sz w:val="22"/>
          <w:szCs w:val="22"/>
        </w:rPr>
        <w:t xml:space="preserve"> </w:t>
      </w:r>
      <w:r w:rsidRPr="00100933">
        <w:rPr>
          <w:rFonts w:ascii="Tahoma" w:hAnsi="Tahoma" w:cs="Tahoma"/>
          <w:sz w:val="22"/>
          <w:szCs w:val="22"/>
        </w:rPr>
        <w:t xml:space="preserve">priedas). Pasirašydamas </w:t>
      </w:r>
      <w:r w:rsidR="00C35C26" w:rsidRPr="00100933">
        <w:rPr>
          <w:rFonts w:ascii="Tahoma" w:hAnsi="Tahoma" w:cs="Tahoma"/>
          <w:sz w:val="22"/>
          <w:szCs w:val="22"/>
        </w:rPr>
        <w:t>p</w:t>
      </w:r>
      <w:r w:rsidRPr="00100933">
        <w:rPr>
          <w:rFonts w:ascii="Tahoma" w:hAnsi="Tahoma" w:cs="Tahoma"/>
          <w:sz w:val="22"/>
          <w:szCs w:val="22"/>
        </w:rPr>
        <w:t>asiūlymą, tiekėjas patvirtina ir EBVPD tikrumą;</w:t>
      </w:r>
    </w:p>
    <w:p w14:paraId="021CA68F" w14:textId="346D8E49" w:rsidR="007C1C57" w:rsidRPr="00100933" w:rsidRDefault="000C55D6"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jungtinės veiklos sutarties kopija (jeigu </w:t>
      </w:r>
      <w:r w:rsidR="00C35C26" w:rsidRPr="00100933">
        <w:rPr>
          <w:rFonts w:ascii="Tahoma" w:hAnsi="Tahoma" w:cs="Tahoma"/>
          <w:sz w:val="22"/>
          <w:szCs w:val="22"/>
        </w:rPr>
        <w:t>p</w:t>
      </w:r>
      <w:r w:rsidRPr="00100933">
        <w:rPr>
          <w:rFonts w:ascii="Tahoma" w:hAnsi="Tahoma" w:cs="Tahoma"/>
          <w:sz w:val="22"/>
          <w:szCs w:val="22"/>
        </w:rPr>
        <w:t>irkime dalyvauja ūkio subjektų grupė jungtinės veiklos sutarties pagrindu)</w:t>
      </w:r>
      <w:r w:rsidR="007C1C57" w:rsidRPr="00100933">
        <w:rPr>
          <w:rFonts w:ascii="Tahoma" w:hAnsi="Tahoma" w:cs="Tahoma"/>
          <w:sz w:val="22"/>
          <w:szCs w:val="22"/>
        </w:rPr>
        <w:t>;</w:t>
      </w:r>
    </w:p>
    <w:p w14:paraId="50A0B33A" w14:textId="0A1B61EF" w:rsidR="006D0EC0" w:rsidRPr="00100933" w:rsidRDefault="006D0EC0"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dokumentas, patvirtinantis, kad asmuo, kuris pasirašė </w:t>
      </w:r>
      <w:r w:rsidR="00212F68" w:rsidRPr="00100933">
        <w:rPr>
          <w:rFonts w:ascii="Tahoma" w:hAnsi="Tahoma" w:cs="Tahoma"/>
          <w:sz w:val="22"/>
          <w:szCs w:val="22"/>
        </w:rPr>
        <w:t>p</w:t>
      </w:r>
      <w:r w:rsidRPr="00100933">
        <w:rPr>
          <w:rFonts w:ascii="Tahoma" w:hAnsi="Tahoma" w:cs="Tahoma"/>
          <w:sz w:val="22"/>
          <w:szCs w:val="22"/>
        </w:rPr>
        <w:t>asiūlymą (jei jis ne tiekėjo vadovas), turėjo teisę jį pasirašyti;</w:t>
      </w:r>
    </w:p>
    <w:p w14:paraId="0997451A" w14:textId="14C5D167" w:rsidR="006D0EC0" w:rsidRPr="00100933" w:rsidRDefault="00212F68" w:rsidP="0097765E">
      <w:pPr>
        <w:pStyle w:val="ListParagraph"/>
        <w:numPr>
          <w:ilvl w:val="2"/>
          <w:numId w:val="8"/>
        </w:numPr>
        <w:tabs>
          <w:tab w:val="left" w:pos="1276"/>
        </w:tabs>
        <w:spacing w:after="0" w:line="240" w:lineRule="auto"/>
        <w:ind w:left="2127" w:hanging="1431"/>
        <w:jc w:val="both"/>
        <w:rPr>
          <w:rFonts w:ascii="Tahoma" w:hAnsi="Tahoma" w:cs="Tahoma"/>
          <w:sz w:val="22"/>
          <w:szCs w:val="22"/>
          <w:u w:val="single"/>
        </w:rPr>
      </w:pPr>
      <w:r w:rsidRPr="00100933">
        <w:rPr>
          <w:rFonts w:ascii="Tahoma" w:hAnsi="Tahoma" w:cs="Tahoma"/>
          <w:sz w:val="22"/>
          <w:szCs w:val="22"/>
        </w:rPr>
        <w:t>p</w:t>
      </w:r>
      <w:r w:rsidR="006D0EC0" w:rsidRPr="00100933">
        <w:rPr>
          <w:rFonts w:ascii="Tahoma" w:hAnsi="Tahoma" w:cs="Tahoma"/>
          <w:sz w:val="22"/>
          <w:szCs w:val="22"/>
        </w:rPr>
        <w:t>asiūlymo galiojimą užtikrinantis dokumentas (jeigu reikalaujama);</w:t>
      </w:r>
    </w:p>
    <w:p w14:paraId="53A8B5A3" w14:textId="109B0BB3"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jei tiekėjas pasitelkia ūkio subjektus, kurių pajėgumais remiasi, – įrodymai, kad šie ištekliai bus prieinami per visą sutartinių įsipareigojimų vykdymo laikotarpį;</w:t>
      </w:r>
    </w:p>
    <w:p w14:paraId="0A4D1BFD" w14:textId="5A7C8BAD"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 jei tiekėjas pasitelkia subtiekėjus, subtiekėjo deklaracija ar kitas dokumentas, patvirtinantis jo sutikimą būti subtiekėju </w:t>
      </w:r>
      <w:r w:rsidR="00212F68" w:rsidRPr="00100933">
        <w:rPr>
          <w:rFonts w:ascii="Tahoma" w:hAnsi="Tahoma" w:cs="Tahoma"/>
          <w:sz w:val="22"/>
          <w:szCs w:val="22"/>
        </w:rPr>
        <w:t>p</w:t>
      </w:r>
      <w:r w:rsidRPr="00100933">
        <w:rPr>
          <w:rFonts w:ascii="Tahoma" w:hAnsi="Tahoma" w:cs="Tahoma"/>
          <w:sz w:val="22"/>
          <w:szCs w:val="22"/>
        </w:rPr>
        <w:t>irkime;</w:t>
      </w:r>
    </w:p>
    <w:p w14:paraId="054A3B95" w14:textId="2F84AC72"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dokumentai, patvirtinantys, kad ūkio subjektas, kurio pajėgumais tiekėjas remiasi, atsižvelgdamas į specialiųjų pirkimo sąlygų</w:t>
      </w:r>
      <w:r w:rsidR="00100933" w:rsidRPr="00100933">
        <w:rPr>
          <w:rFonts w:ascii="Tahoma" w:hAnsi="Tahoma" w:cs="Tahoma"/>
          <w:sz w:val="22"/>
          <w:szCs w:val="22"/>
        </w:rPr>
        <w:t xml:space="preserve"> </w:t>
      </w:r>
      <w:r w:rsidR="00921B7A" w:rsidRPr="00BE13EE">
        <w:rPr>
          <w:rFonts w:ascii="Tahoma" w:hAnsi="Tahoma" w:cs="Tahoma"/>
          <w:sz w:val="22"/>
          <w:szCs w:val="22"/>
        </w:rPr>
        <w:t>8</w:t>
      </w:r>
      <w:r w:rsidRPr="00BE13EE">
        <w:rPr>
          <w:rFonts w:ascii="Tahoma" w:hAnsi="Tahoma" w:cs="Tahoma"/>
          <w:sz w:val="22"/>
          <w:szCs w:val="22"/>
        </w:rPr>
        <w:t xml:space="preserve"> </w:t>
      </w:r>
      <w:r w:rsidRPr="00100933">
        <w:rPr>
          <w:rFonts w:ascii="Tahoma" w:hAnsi="Tahoma" w:cs="Tahoma"/>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00933">
        <w:rPr>
          <w:rFonts w:ascii="Tahoma" w:hAnsi="Tahoma" w:cs="Tahoma"/>
          <w:i/>
          <w:iCs/>
          <w:color w:val="FF0000"/>
          <w:sz w:val="22"/>
          <w:szCs w:val="22"/>
        </w:rPr>
        <w:t xml:space="preserve"> </w:t>
      </w:r>
    </w:p>
    <w:p w14:paraId="479B3B42" w14:textId="7B1B6715" w:rsidR="00FD03FA" w:rsidRPr="00100933" w:rsidRDefault="00C7179F" w:rsidP="005371CE">
      <w:pPr>
        <w:spacing w:after="0" w:line="240" w:lineRule="auto"/>
        <w:ind w:firstLine="709"/>
        <w:jc w:val="both"/>
        <w:rPr>
          <w:rFonts w:ascii="Tahoma" w:hAnsi="Tahoma" w:cs="Tahoma"/>
          <w:sz w:val="22"/>
          <w:szCs w:val="22"/>
        </w:rPr>
      </w:pPr>
      <w:r w:rsidRPr="00100933">
        <w:rPr>
          <w:rFonts w:ascii="Tahoma" w:hAnsi="Tahoma" w:cs="Tahoma"/>
          <w:sz w:val="22"/>
          <w:szCs w:val="22"/>
        </w:rPr>
        <w:t>6.2</w:t>
      </w:r>
      <w:r w:rsidR="00EE3480" w:rsidRPr="00100933">
        <w:rPr>
          <w:rFonts w:ascii="Tahoma" w:hAnsi="Tahoma" w:cs="Tahoma"/>
          <w:sz w:val="22"/>
          <w:szCs w:val="22"/>
        </w:rPr>
        <w:t>.</w:t>
      </w:r>
      <w:r w:rsidR="00100933" w:rsidRPr="00100933">
        <w:rPr>
          <w:rFonts w:ascii="Tahoma" w:hAnsi="Tahoma" w:cs="Tahoma"/>
          <w:sz w:val="22"/>
          <w:szCs w:val="22"/>
        </w:rPr>
        <w:t xml:space="preserve"> </w:t>
      </w:r>
      <w:r w:rsidR="00BD41D7" w:rsidRPr="00100933">
        <w:rPr>
          <w:rFonts w:ascii="Tahoma" w:eastAsia="Calibri" w:hAnsi="Tahoma" w:cs="Tahoma"/>
          <w:sz w:val="22"/>
          <w:szCs w:val="22"/>
        </w:rPr>
        <w:t>P</w:t>
      </w:r>
      <w:r w:rsidR="00FD03FA" w:rsidRPr="00100933">
        <w:rPr>
          <w:rFonts w:ascii="Tahoma" w:eastAsia="Calibri" w:hAnsi="Tahoma" w:cs="Tahoma"/>
          <w:sz w:val="22"/>
          <w:szCs w:val="22"/>
        </w:rPr>
        <w:t xml:space="preserve">asiūlymas gali būti pasirašytas </w:t>
      </w:r>
      <w:r w:rsidR="00DD138F" w:rsidRPr="00100933">
        <w:rPr>
          <w:rFonts w:ascii="Tahoma" w:eastAsia="Calibri" w:hAnsi="Tahoma" w:cs="Tahoma"/>
          <w:sz w:val="22"/>
          <w:szCs w:val="22"/>
        </w:rPr>
        <w:t xml:space="preserve">fiziniu parašu arba </w:t>
      </w:r>
      <w:r w:rsidR="00FD03FA" w:rsidRPr="00100933">
        <w:rPr>
          <w:rFonts w:ascii="Tahoma" w:eastAsia="Calibri" w:hAnsi="Tahoma" w:cs="Tahoma"/>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00933">
        <w:rPr>
          <w:rFonts w:ascii="Tahoma" w:hAnsi="Tahoma" w:cs="Tahoma"/>
          <w:sz w:val="22"/>
          <w:szCs w:val="22"/>
        </w:rPr>
        <w:t>Perkančiajai organizacijai kilus abejonių dėl dokumentų tikrumo, ji turi teisę reikalauti pateikti dokumentų originalus.</w:t>
      </w:r>
      <w:r w:rsidR="00FD03FA" w:rsidRPr="00100933">
        <w:rPr>
          <w:rFonts w:ascii="Tahoma" w:eastAsia="Calibri" w:hAnsi="Tahoma" w:cs="Tahoma"/>
          <w:sz w:val="22"/>
          <w:szCs w:val="22"/>
        </w:rPr>
        <w:t xml:space="preserve"> Gali būti:</w:t>
      </w:r>
    </w:p>
    <w:p w14:paraId="293D3908" w14:textId="1DF5A18C" w:rsidR="00FD03FA" w:rsidRPr="00100933" w:rsidRDefault="00C7179F" w:rsidP="005371CE">
      <w:pPr>
        <w:pStyle w:val="ListParagraph"/>
        <w:spacing w:after="0" w:line="240" w:lineRule="auto"/>
        <w:ind w:left="0" w:firstLine="709"/>
        <w:jc w:val="both"/>
        <w:rPr>
          <w:rFonts w:ascii="Tahoma" w:hAnsi="Tahoma" w:cs="Tahoma"/>
          <w:bCs/>
          <w:iCs/>
          <w:sz w:val="22"/>
          <w:szCs w:val="22"/>
          <w:u w:val="single"/>
        </w:rPr>
      </w:pPr>
      <w:r w:rsidRPr="00100933">
        <w:rPr>
          <w:rFonts w:ascii="Tahoma" w:eastAsia="Calibri" w:hAnsi="Tahoma" w:cs="Tahoma"/>
          <w:bCs/>
          <w:iCs/>
          <w:sz w:val="22"/>
          <w:szCs w:val="22"/>
        </w:rPr>
        <w:t>6</w:t>
      </w:r>
      <w:r w:rsidR="00390B20" w:rsidRPr="00100933">
        <w:rPr>
          <w:rFonts w:ascii="Tahoma" w:eastAsia="Calibri" w:hAnsi="Tahoma" w:cs="Tahoma"/>
          <w:bCs/>
          <w:iCs/>
          <w:sz w:val="22"/>
          <w:szCs w:val="22"/>
        </w:rPr>
        <w:t>.</w:t>
      </w:r>
      <w:r w:rsidRPr="00100933">
        <w:rPr>
          <w:rFonts w:ascii="Tahoma" w:eastAsia="Calibri" w:hAnsi="Tahoma" w:cs="Tahoma"/>
          <w:bCs/>
          <w:iCs/>
          <w:sz w:val="22"/>
          <w:szCs w:val="22"/>
        </w:rPr>
        <w:t>2</w:t>
      </w:r>
      <w:r w:rsidR="00390B20" w:rsidRPr="00100933">
        <w:rPr>
          <w:rFonts w:ascii="Tahoma" w:eastAsia="Calibri" w:hAnsi="Tahoma" w:cs="Tahoma"/>
          <w:bCs/>
          <w:iCs/>
          <w:sz w:val="22"/>
          <w:szCs w:val="22"/>
        </w:rPr>
        <w:t>.</w:t>
      </w:r>
      <w:r w:rsidR="00EE3480" w:rsidRPr="00100933">
        <w:rPr>
          <w:rFonts w:ascii="Tahoma" w:eastAsia="Calibri" w:hAnsi="Tahoma" w:cs="Tahoma"/>
          <w:bCs/>
          <w:iCs/>
          <w:sz w:val="22"/>
          <w:szCs w:val="22"/>
        </w:rPr>
        <w:t>1</w:t>
      </w:r>
      <w:r w:rsidR="00FD03FA" w:rsidRPr="00100933">
        <w:rPr>
          <w:rFonts w:ascii="Tahoma" w:eastAsia="Calibri" w:hAnsi="Tahoma" w:cs="Tahoma"/>
          <w:bCs/>
          <w:iCs/>
          <w:sz w:val="22"/>
          <w:szCs w:val="22"/>
        </w:rPr>
        <w:t xml:space="preserve"> pateikiami kvalifikuotu elektroniniu parašu pasirašyti elektroninėmis priemonėmis suformuoti dokumentai;</w:t>
      </w:r>
    </w:p>
    <w:p w14:paraId="2CC1AA85" w14:textId="40F4D236" w:rsidR="00FD03FA" w:rsidRPr="00100933" w:rsidRDefault="00FD03FA" w:rsidP="005371CE">
      <w:pPr>
        <w:pStyle w:val="ListParagraph"/>
        <w:numPr>
          <w:ilvl w:val="2"/>
          <w:numId w:val="13"/>
        </w:numPr>
        <w:tabs>
          <w:tab w:val="left" w:pos="1418"/>
        </w:tabs>
        <w:spacing w:after="0" w:line="240" w:lineRule="auto"/>
        <w:ind w:left="0" w:firstLine="709"/>
        <w:jc w:val="both"/>
        <w:rPr>
          <w:rFonts w:ascii="Tahoma" w:hAnsi="Tahoma" w:cs="Tahoma"/>
          <w:bCs/>
          <w:iCs/>
          <w:sz w:val="22"/>
          <w:szCs w:val="22"/>
        </w:rPr>
      </w:pPr>
      <w:r w:rsidRPr="00100933">
        <w:rPr>
          <w:rFonts w:ascii="Tahoma" w:eastAsia="Calibri" w:hAnsi="Tahoma" w:cs="Tahoma"/>
          <w:bCs/>
          <w:iCs/>
          <w:sz w:val="22"/>
          <w:szCs w:val="22"/>
        </w:rPr>
        <w:t>skaitmeninės dokumentų kopijos (</w:t>
      </w:r>
      <w:r w:rsidRPr="00100933">
        <w:rPr>
          <w:rFonts w:ascii="Tahoma" w:eastAsia="Calibri" w:hAnsi="Tahoma" w:cs="Tahoma"/>
          <w:iCs/>
          <w:sz w:val="22"/>
          <w:szCs w:val="22"/>
        </w:rPr>
        <w:t>fiziniu parašu tvirtinami dokumentai turi būti pateikiami pasirašyti ir nuskenuoti)</w:t>
      </w:r>
      <w:r w:rsidRPr="00100933">
        <w:rPr>
          <w:rFonts w:ascii="Tahoma" w:eastAsia="Calibri" w:hAnsi="Tahoma" w:cs="Tahoma"/>
          <w:bCs/>
          <w:iCs/>
          <w:sz w:val="22"/>
          <w:szCs w:val="22"/>
        </w:rPr>
        <w:t>.</w:t>
      </w:r>
    </w:p>
    <w:p w14:paraId="6602056D" w14:textId="5390495E" w:rsidR="0096678C" w:rsidRPr="00100933" w:rsidRDefault="0099696F" w:rsidP="00100933">
      <w:pPr>
        <w:pStyle w:val="ListParagraph"/>
        <w:numPr>
          <w:ilvl w:val="1"/>
          <w:numId w:val="13"/>
        </w:numPr>
        <w:spacing w:after="0" w:line="240" w:lineRule="auto"/>
        <w:ind w:left="0" w:firstLine="709"/>
        <w:jc w:val="both"/>
        <w:rPr>
          <w:rFonts w:ascii="Tahoma" w:hAnsi="Tahoma" w:cs="Tahoma"/>
          <w:sz w:val="22"/>
          <w:szCs w:val="22"/>
        </w:rPr>
      </w:pPr>
      <w:r w:rsidRPr="00100933">
        <w:rPr>
          <w:rFonts w:ascii="Tahoma" w:hAnsi="Tahoma" w:cs="Tahoma"/>
          <w:sz w:val="22"/>
          <w:szCs w:val="22"/>
        </w:rPr>
        <w:t>P</w:t>
      </w:r>
      <w:r w:rsidR="0048587E" w:rsidRPr="00100933">
        <w:rPr>
          <w:rFonts w:ascii="Tahoma" w:hAnsi="Tahoma" w:cs="Tahoma"/>
          <w:sz w:val="22"/>
          <w:szCs w:val="22"/>
        </w:rPr>
        <w:t>asiūlymas turi būti parengtas</w:t>
      </w:r>
      <w:r w:rsidR="00EE44B0" w:rsidRPr="00100933">
        <w:rPr>
          <w:rFonts w:ascii="Tahoma" w:hAnsi="Tahoma" w:cs="Tahoma"/>
          <w:sz w:val="22"/>
          <w:szCs w:val="22"/>
        </w:rPr>
        <w:t xml:space="preserve">, </w:t>
      </w:r>
      <w:r w:rsidR="0048587E" w:rsidRPr="00100933">
        <w:rPr>
          <w:rFonts w:ascii="Tahoma" w:hAnsi="Tahoma" w:cs="Tahoma"/>
          <w:sz w:val="22"/>
          <w:szCs w:val="22"/>
        </w:rPr>
        <w:t>lietuvių arba</w:t>
      </w:r>
      <w:r w:rsidRPr="00100933">
        <w:rPr>
          <w:rFonts w:ascii="Tahoma" w:hAnsi="Tahoma" w:cs="Tahoma"/>
          <w:sz w:val="22"/>
          <w:szCs w:val="22"/>
        </w:rPr>
        <w:t xml:space="preserve"> </w:t>
      </w:r>
      <w:r w:rsidR="0048587E" w:rsidRPr="00100933">
        <w:rPr>
          <w:rFonts w:ascii="Tahoma" w:hAnsi="Tahoma" w:cs="Tahoma"/>
          <w:sz w:val="22"/>
          <w:szCs w:val="22"/>
        </w:rPr>
        <w:t>anglų kalba</w:t>
      </w:r>
      <w:r w:rsidR="00D17972" w:rsidRPr="00100933">
        <w:rPr>
          <w:rFonts w:ascii="Tahoma" w:hAnsi="Tahoma" w:cs="Tahoma"/>
          <w:color w:val="7030A0"/>
          <w:sz w:val="22"/>
          <w:szCs w:val="22"/>
        </w:rPr>
        <w:t>.</w:t>
      </w:r>
      <w:r w:rsidR="0048587E" w:rsidRPr="00100933">
        <w:rPr>
          <w:rFonts w:ascii="Tahoma" w:hAnsi="Tahoma" w:cs="Tahoma"/>
          <w:color w:val="7030A0"/>
          <w:sz w:val="22"/>
          <w:szCs w:val="22"/>
        </w:rPr>
        <w:t xml:space="preserve"> </w:t>
      </w:r>
      <w:r w:rsidR="00F17A1F" w:rsidRPr="00100933">
        <w:rPr>
          <w:rFonts w:ascii="Tahoma" w:eastAsia="Arial" w:hAnsi="Tahoma" w:cs="Tahoma"/>
          <w:sz w:val="22"/>
          <w:szCs w:val="22"/>
        </w:rPr>
        <w:t>Jei kurie nors su pasiūlymu teikiami dokumentai parengti ne</w:t>
      </w:r>
      <w:r w:rsidR="001427AB" w:rsidRPr="00100933">
        <w:rPr>
          <w:rFonts w:ascii="Tahoma" w:eastAsia="Arial" w:hAnsi="Tahoma" w:cs="Tahoma"/>
          <w:sz w:val="22"/>
          <w:szCs w:val="22"/>
        </w:rPr>
        <w:t xml:space="preserve"> ta kalba, kuria</w:t>
      </w:r>
      <w:r w:rsidR="00F17A1F" w:rsidRPr="00100933">
        <w:rPr>
          <w:rFonts w:ascii="Tahoma" w:eastAsia="Arial" w:hAnsi="Tahoma" w:cs="Tahoma"/>
          <w:sz w:val="22"/>
          <w:szCs w:val="22"/>
        </w:rPr>
        <w:t xml:space="preserve"> </w:t>
      </w:r>
      <w:r w:rsidR="0BCA4ED4" w:rsidRPr="00100933">
        <w:rPr>
          <w:rFonts w:ascii="Tahoma" w:eastAsia="Arial" w:hAnsi="Tahoma" w:cs="Tahoma"/>
          <w:sz w:val="22"/>
          <w:szCs w:val="22"/>
        </w:rPr>
        <w:t>reikalaujama</w:t>
      </w:r>
      <w:r w:rsidR="001427AB" w:rsidRPr="00100933">
        <w:rPr>
          <w:rFonts w:ascii="Tahoma" w:eastAsia="Arial" w:hAnsi="Tahoma" w:cs="Tahoma"/>
          <w:sz w:val="22"/>
          <w:szCs w:val="22"/>
        </w:rPr>
        <w:t xml:space="preserve">, </w:t>
      </w:r>
      <w:r w:rsidR="003F1D78" w:rsidRPr="00100933">
        <w:rPr>
          <w:rFonts w:ascii="Tahoma" w:eastAsia="Arial" w:hAnsi="Tahoma" w:cs="Tahoma"/>
          <w:sz w:val="22"/>
          <w:szCs w:val="22"/>
        </w:rPr>
        <w:t xml:space="preserve">turi būti pateiktas tikslus vertimas į </w:t>
      </w:r>
      <w:r w:rsidR="40DC6EFC" w:rsidRPr="00100933">
        <w:rPr>
          <w:rFonts w:ascii="Tahoma" w:eastAsia="Arial" w:hAnsi="Tahoma" w:cs="Tahoma"/>
          <w:sz w:val="22"/>
          <w:szCs w:val="22"/>
        </w:rPr>
        <w:t>reikalaujamą</w:t>
      </w:r>
      <w:r w:rsidR="001427AB" w:rsidRPr="00100933">
        <w:rPr>
          <w:rFonts w:ascii="Tahoma" w:eastAsia="Arial" w:hAnsi="Tahoma" w:cs="Tahoma"/>
          <w:sz w:val="22"/>
          <w:szCs w:val="22"/>
        </w:rPr>
        <w:t xml:space="preserve"> </w:t>
      </w:r>
      <w:r w:rsidR="00141BF1" w:rsidRPr="00100933">
        <w:rPr>
          <w:rFonts w:ascii="Tahoma" w:eastAsia="Arial" w:hAnsi="Tahoma" w:cs="Tahoma"/>
          <w:sz w:val="22"/>
          <w:szCs w:val="22"/>
        </w:rPr>
        <w:t>kalbą</w:t>
      </w:r>
      <w:r w:rsidR="00F17A1F" w:rsidRPr="00100933">
        <w:rPr>
          <w:rFonts w:ascii="Tahoma" w:eastAsia="Arial" w:hAnsi="Tahoma" w:cs="Tahoma"/>
          <w:sz w:val="22"/>
          <w:szCs w:val="22"/>
        </w:rPr>
        <w:t xml:space="preserve">. </w:t>
      </w:r>
      <w:r w:rsidR="0085364E" w:rsidRPr="00100933">
        <w:rPr>
          <w:rFonts w:ascii="Tahoma" w:hAnsi="Tahoma" w:cs="Tahoma"/>
          <w:sz w:val="22"/>
          <w:szCs w:val="22"/>
        </w:rPr>
        <w:t>Perkančiajai organizacijai turint įtarimų</w:t>
      </w:r>
      <w:r w:rsidR="0048587E" w:rsidRPr="00100933">
        <w:rPr>
          <w:rFonts w:ascii="Tahoma" w:hAnsi="Tahoma" w:cs="Tahoma"/>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C639956" w:rsidR="00380B99" w:rsidRPr="00100933" w:rsidRDefault="008D03B2" w:rsidP="00100933">
      <w:pPr>
        <w:pStyle w:val="ListParagraph"/>
        <w:numPr>
          <w:ilvl w:val="1"/>
          <w:numId w:val="13"/>
        </w:numPr>
        <w:spacing w:line="240" w:lineRule="auto"/>
        <w:ind w:left="0" w:firstLine="710"/>
        <w:jc w:val="both"/>
        <w:rPr>
          <w:rFonts w:ascii="Tahoma" w:hAnsi="Tahoma" w:cs="Tahoma"/>
          <w:sz w:val="22"/>
          <w:szCs w:val="22"/>
        </w:rPr>
      </w:pPr>
      <w:r w:rsidRPr="00100933">
        <w:rPr>
          <w:rFonts w:ascii="Tahoma" w:eastAsia="Arial" w:hAnsi="Tahoma" w:cs="Tahoma"/>
          <w:sz w:val="22"/>
          <w:szCs w:val="22"/>
        </w:rPr>
        <w:t xml:space="preserve">Bendra </w:t>
      </w:r>
      <w:r w:rsidR="00BA6AB3" w:rsidRPr="00100933">
        <w:rPr>
          <w:rFonts w:ascii="Tahoma" w:eastAsia="Arial" w:hAnsi="Tahoma" w:cs="Tahoma"/>
          <w:sz w:val="22"/>
          <w:szCs w:val="22"/>
        </w:rPr>
        <w:t>p</w:t>
      </w:r>
      <w:r w:rsidRPr="00100933">
        <w:rPr>
          <w:rFonts w:ascii="Tahoma" w:eastAsia="Arial" w:hAnsi="Tahoma" w:cs="Tahoma"/>
          <w:sz w:val="22"/>
          <w:szCs w:val="22"/>
        </w:rPr>
        <w:t>asiūlymo kaina</w:t>
      </w:r>
      <w:r w:rsidR="00D247A7" w:rsidRPr="00100933">
        <w:rPr>
          <w:rFonts w:ascii="Tahoma" w:eastAsia="Arial" w:hAnsi="Tahoma" w:cs="Tahoma"/>
          <w:sz w:val="22"/>
          <w:szCs w:val="22"/>
        </w:rPr>
        <w:t xml:space="preserve"> </w:t>
      </w:r>
      <w:r w:rsidR="008D3752" w:rsidRPr="00100933">
        <w:rPr>
          <w:rFonts w:ascii="Tahoma" w:eastAsia="Arial" w:hAnsi="Tahoma" w:cs="Tahoma"/>
          <w:sz w:val="22"/>
          <w:szCs w:val="22"/>
        </w:rPr>
        <w:t>(</w:t>
      </w:r>
      <w:r w:rsidR="00D247A7" w:rsidRPr="00100933">
        <w:rPr>
          <w:rFonts w:ascii="Tahoma" w:eastAsia="Arial" w:hAnsi="Tahoma" w:cs="Tahoma"/>
          <w:sz w:val="22"/>
          <w:szCs w:val="22"/>
        </w:rPr>
        <w:t>sąnaudos</w:t>
      </w:r>
      <w:r w:rsidR="008D3752" w:rsidRPr="00100933">
        <w:rPr>
          <w:rFonts w:ascii="Tahoma" w:eastAsia="Arial" w:hAnsi="Tahoma" w:cs="Tahoma"/>
          <w:sz w:val="22"/>
          <w:szCs w:val="22"/>
        </w:rPr>
        <w:t>)</w:t>
      </w:r>
      <w:r w:rsidR="00D247A7" w:rsidRPr="00100933">
        <w:rPr>
          <w:rFonts w:ascii="Tahoma" w:eastAsia="Arial" w:hAnsi="Tahoma" w:cs="Tahoma"/>
          <w:sz w:val="22"/>
          <w:szCs w:val="22"/>
        </w:rPr>
        <w:t xml:space="preserve"> </w:t>
      </w:r>
      <w:r w:rsidR="008D3752" w:rsidRPr="00100933">
        <w:rPr>
          <w:rFonts w:ascii="Tahoma" w:eastAsia="Arial" w:hAnsi="Tahoma" w:cs="Tahoma"/>
          <w:sz w:val="22"/>
          <w:szCs w:val="22"/>
        </w:rPr>
        <w:t xml:space="preserve">su PVM </w:t>
      </w:r>
      <w:r w:rsidR="000B049C" w:rsidRPr="00100933">
        <w:rPr>
          <w:rFonts w:ascii="Tahoma" w:eastAsia="Arial" w:hAnsi="Tahoma" w:cs="Tahoma"/>
          <w:sz w:val="22"/>
          <w:szCs w:val="22"/>
        </w:rPr>
        <w:t xml:space="preserve"> turi būti nurodoma </w:t>
      </w:r>
      <w:r w:rsidR="00D247A7" w:rsidRPr="00100933">
        <w:rPr>
          <w:rFonts w:ascii="Tahoma" w:eastAsia="Arial" w:hAnsi="Tahoma" w:cs="Tahoma"/>
          <w:sz w:val="22"/>
          <w:szCs w:val="22"/>
        </w:rPr>
        <w:t xml:space="preserve">dviejų skaičių po kablelio tikslumu. </w:t>
      </w:r>
      <w:r w:rsidR="00B75F6D" w:rsidRPr="00100933">
        <w:rPr>
          <w:rFonts w:ascii="Tahoma" w:eastAsia="Arial" w:hAnsi="Tahoma" w:cs="Tahoma"/>
          <w:sz w:val="22"/>
          <w:szCs w:val="22"/>
        </w:rPr>
        <w:t xml:space="preserve">Šią kainą sudarančios kainos sudedamosios dalys ar įkainiai gali būti išreikštos neribojant skaičių po kablelio kiekio. </w:t>
      </w:r>
    </w:p>
    <w:p w14:paraId="22059CDA" w14:textId="115FFCF1" w:rsidR="003A0EC0" w:rsidRPr="00100933" w:rsidRDefault="003A0EC0" w:rsidP="00100933">
      <w:pPr>
        <w:pStyle w:val="ListParagraph"/>
        <w:numPr>
          <w:ilvl w:val="1"/>
          <w:numId w:val="13"/>
        </w:numPr>
        <w:spacing w:line="240" w:lineRule="auto"/>
        <w:ind w:left="0" w:firstLine="710"/>
        <w:jc w:val="both"/>
        <w:rPr>
          <w:rFonts w:ascii="Tahoma" w:hAnsi="Tahoma" w:cs="Tahoma"/>
          <w:sz w:val="22"/>
          <w:szCs w:val="22"/>
        </w:rPr>
      </w:pPr>
      <w:r w:rsidRPr="00100933">
        <w:rPr>
          <w:rFonts w:ascii="Tahoma" w:eastAsia="Arial" w:hAnsi="Tahoma" w:cs="Tahoma"/>
          <w:sz w:val="22"/>
          <w:szCs w:val="22"/>
        </w:rPr>
        <w:t xml:space="preserve">Tiekėjų </w:t>
      </w:r>
      <w:r w:rsidR="00A217B2" w:rsidRPr="00100933">
        <w:rPr>
          <w:rFonts w:ascii="Tahoma" w:eastAsia="Arial" w:hAnsi="Tahoma" w:cs="Tahoma"/>
          <w:sz w:val="22"/>
          <w:szCs w:val="22"/>
        </w:rPr>
        <w:t>p</w:t>
      </w:r>
      <w:r w:rsidRPr="00100933">
        <w:rPr>
          <w:rFonts w:ascii="Tahoma" w:eastAsia="Arial" w:hAnsi="Tahoma" w:cs="Tahoma"/>
          <w:sz w:val="22"/>
          <w:szCs w:val="22"/>
        </w:rPr>
        <w:t xml:space="preserve">asiūlymuose nurodytos kainos bus vertinamos </w:t>
      </w:r>
      <w:r w:rsidRPr="00100933">
        <w:rPr>
          <w:rFonts w:ascii="Tahoma" w:hAnsi="Tahoma" w:cs="Tahoma"/>
          <w:sz w:val="22"/>
          <w:szCs w:val="22"/>
        </w:rPr>
        <w:t>ir lyginamos su visais mokesčiais, įskaitant PVM</w:t>
      </w:r>
      <w:r w:rsidR="006E3394" w:rsidRPr="00100933">
        <w:rPr>
          <w:rFonts w:ascii="Tahoma" w:hAnsi="Tahoma" w:cs="Tahoma"/>
          <w:sz w:val="22"/>
          <w:szCs w:val="22"/>
        </w:rPr>
        <w:t>.</w:t>
      </w:r>
      <w:r w:rsidRPr="00100933">
        <w:rPr>
          <w:rFonts w:ascii="Tahoma" w:hAnsi="Tahoma" w:cs="Tahoma"/>
          <w:sz w:val="22"/>
          <w:szCs w:val="22"/>
        </w:rPr>
        <w:t xml:space="preserve"> </w:t>
      </w:r>
    </w:p>
    <w:p w14:paraId="7A15AE0A" w14:textId="70E9AA9F" w:rsidR="00EE1C85" w:rsidRPr="00D824AE" w:rsidRDefault="00EE1C85" w:rsidP="00100933">
      <w:pPr>
        <w:pStyle w:val="Heading1"/>
        <w:numPr>
          <w:ilvl w:val="0"/>
          <w:numId w:val="13"/>
        </w:numPr>
        <w:tabs>
          <w:tab w:val="left" w:pos="709"/>
        </w:tabs>
        <w:rPr>
          <w:rFonts w:ascii="Tahoma" w:hAnsi="Tahoma" w:cs="Tahoma"/>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4983118"/>
      <w:bookmarkEnd w:id="20"/>
      <w:bookmarkEnd w:id="21"/>
      <w:bookmarkEnd w:id="22"/>
      <w:bookmarkEnd w:id="23"/>
      <w:bookmarkEnd w:id="24"/>
      <w:r w:rsidRPr="00D824AE">
        <w:rPr>
          <w:rFonts w:ascii="Tahoma" w:hAnsi="Tahoma" w:cs="Tahoma"/>
        </w:rPr>
        <w:t>Pasiūlymo galiojimo užtikrinimas</w:t>
      </w:r>
      <w:bookmarkEnd w:id="25"/>
      <w:bookmarkEnd w:id="26"/>
      <w:bookmarkEnd w:id="27"/>
    </w:p>
    <w:p w14:paraId="2B38CB47" w14:textId="73FE4DA8" w:rsidR="00B3551C" w:rsidRPr="00100933" w:rsidRDefault="00655F17" w:rsidP="005371CE">
      <w:pPr>
        <w:pStyle w:val="ListParagraph"/>
        <w:spacing w:after="0" w:line="240" w:lineRule="auto"/>
        <w:ind w:left="0" w:firstLine="567"/>
        <w:jc w:val="both"/>
        <w:rPr>
          <w:rFonts w:ascii="Tahoma" w:hAnsi="Tahoma" w:cs="Tahoma"/>
          <w:sz w:val="22"/>
          <w:szCs w:val="22"/>
        </w:rPr>
      </w:pPr>
      <w:r w:rsidRPr="00100933">
        <w:rPr>
          <w:rFonts w:ascii="Tahoma" w:hAnsi="Tahoma" w:cs="Tahoma"/>
          <w:sz w:val="22"/>
          <w:szCs w:val="22"/>
        </w:rPr>
        <w:t xml:space="preserve">7.1.  </w:t>
      </w:r>
      <w:r w:rsidR="00B3551C" w:rsidRPr="00100933">
        <w:rPr>
          <w:rFonts w:ascii="Tahoma" w:eastAsia="Calibri" w:hAnsi="Tahoma" w:cs="Tahoma"/>
          <w:sz w:val="22"/>
          <w:szCs w:val="22"/>
        </w:rPr>
        <w:t xml:space="preserve">Perkančioji organizacija nereikalauja užtikrinti </w:t>
      </w:r>
      <w:r w:rsidR="00110481" w:rsidRPr="00100933">
        <w:rPr>
          <w:rFonts w:ascii="Tahoma" w:eastAsia="Calibri" w:hAnsi="Tahoma" w:cs="Tahoma"/>
          <w:sz w:val="22"/>
          <w:szCs w:val="22"/>
        </w:rPr>
        <w:t>p</w:t>
      </w:r>
      <w:r w:rsidR="00B3551C" w:rsidRPr="00100933">
        <w:rPr>
          <w:rFonts w:ascii="Tahoma" w:eastAsia="Calibri" w:hAnsi="Tahoma" w:cs="Tahoma"/>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824AE" w:rsidRDefault="00040C0F" w:rsidP="00100933">
      <w:pPr>
        <w:pStyle w:val="Heading1"/>
        <w:numPr>
          <w:ilvl w:val="0"/>
          <w:numId w:val="13"/>
        </w:numPr>
        <w:tabs>
          <w:tab w:val="left" w:pos="709"/>
        </w:tabs>
        <w:spacing w:line="20" w:lineRule="atLeast"/>
        <w:contextualSpacing/>
        <w:rPr>
          <w:rFonts w:ascii="Tahoma" w:hAnsi="Tahoma" w:cs="Tahoma"/>
        </w:rPr>
      </w:pPr>
      <w:bookmarkStart w:id="28" w:name="_Ref39658218"/>
      <w:bookmarkStart w:id="29" w:name="_Ref39658226"/>
      <w:bookmarkStart w:id="30" w:name="_Ref39658248"/>
      <w:bookmarkStart w:id="31" w:name="_Ref39658251"/>
      <w:bookmarkStart w:id="32" w:name="_Toc184983119"/>
      <w:bookmarkStart w:id="33" w:name="_Ref39485250"/>
      <w:bookmarkStart w:id="34" w:name="_Ref39485258"/>
      <w:r w:rsidRPr="00D824AE">
        <w:rPr>
          <w:rFonts w:ascii="Tahoma" w:hAnsi="Tahoma" w:cs="Tahoma"/>
        </w:rPr>
        <w:t>Elektroninis aukcionas</w:t>
      </w:r>
      <w:bookmarkEnd w:id="28"/>
      <w:bookmarkEnd w:id="29"/>
      <w:bookmarkEnd w:id="30"/>
      <w:bookmarkEnd w:id="31"/>
      <w:bookmarkEnd w:id="32"/>
    </w:p>
    <w:p w14:paraId="0BFDB7B0" w14:textId="5ED5D0B5" w:rsidR="00040C0F" w:rsidRPr="00100933" w:rsidRDefault="002827E4" w:rsidP="005371CE">
      <w:pPr>
        <w:spacing w:after="0" w:line="240" w:lineRule="auto"/>
        <w:ind w:left="710"/>
        <w:rPr>
          <w:rFonts w:ascii="Tahoma" w:hAnsi="Tahoma" w:cs="Tahoma"/>
          <w:sz w:val="22"/>
          <w:szCs w:val="22"/>
        </w:rPr>
      </w:pPr>
      <w:r w:rsidRPr="00100933">
        <w:rPr>
          <w:rFonts w:ascii="Tahoma" w:hAnsi="Tahoma" w:cs="Tahoma"/>
          <w:sz w:val="22"/>
          <w:szCs w:val="22"/>
        </w:rPr>
        <w:t xml:space="preserve">8.1. </w:t>
      </w:r>
      <w:r w:rsidR="00040C0F" w:rsidRPr="00100933">
        <w:rPr>
          <w:rFonts w:ascii="Tahoma" w:hAnsi="Tahoma" w:cs="Tahoma"/>
          <w:sz w:val="22"/>
          <w:szCs w:val="22"/>
        </w:rPr>
        <w:t>Perkančioji organizacija pirkime netaikys elektroninio aukciono.</w:t>
      </w:r>
    </w:p>
    <w:p w14:paraId="14CBD3AD" w14:textId="23B8A7AF" w:rsidR="009D0DC5" w:rsidRPr="00D824AE" w:rsidRDefault="00EA001C" w:rsidP="00100933">
      <w:pPr>
        <w:pStyle w:val="Heading1"/>
        <w:numPr>
          <w:ilvl w:val="0"/>
          <w:numId w:val="13"/>
        </w:numPr>
        <w:tabs>
          <w:tab w:val="left" w:pos="709"/>
        </w:tabs>
        <w:spacing w:line="20" w:lineRule="atLeast"/>
        <w:contextualSpacing/>
        <w:rPr>
          <w:rFonts w:ascii="Tahoma" w:hAnsi="Tahoma" w:cs="Tahoma"/>
        </w:rPr>
      </w:pPr>
      <w:bookmarkStart w:id="35" w:name="_Ref39667303"/>
      <w:bookmarkStart w:id="36" w:name="_Ref39667308"/>
      <w:bookmarkStart w:id="37" w:name="_Toc184983120"/>
      <w:r w:rsidRPr="00D824AE">
        <w:rPr>
          <w:rFonts w:ascii="Tahoma" w:hAnsi="Tahoma" w:cs="Tahoma"/>
        </w:rPr>
        <w:lastRenderedPageBreak/>
        <w:t>P</w:t>
      </w:r>
      <w:r w:rsidR="00014A61" w:rsidRPr="00D824AE">
        <w:rPr>
          <w:rFonts w:ascii="Tahoma" w:hAnsi="Tahoma" w:cs="Tahoma"/>
        </w:rPr>
        <w:t>asiūlymų vertinimas</w:t>
      </w:r>
      <w:bookmarkEnd w:id="33"/>
      <w:bookmarkEnd w:id="34"/>
      <w:bookmarkEnd w:id="35"/>
      <w:bookmarkEnd w:id="36"/>
      <w:bookmarkEnd w:id="37"/>
    </w:p>
    <w:p w14:paraId="50BC7989" w14:textId="4B95A6E0" w:rsidR="00003A3F" w:rsidRPr="00100933" w:rsidRDefault="002D470F" w:rsidP="0033157E">
      <w:pPr>
        <w:spacing w:after="0" w:line="240" w:lineRule="auto"/>
        <w:ind w:firstLine="567"/>
        <w:jc w:val="both"/>
        <w:rPr>
          <w:rFonts w:ascii="Tahoma" w:eastAsia="Calibri" w:hAnsi="Tahoma" w:cs="Tahoma"/>
          <w:sz w:val="22"/>
          <w:szCs w:val="22"/>
        </w:rPr>
      </w:pPr>
      <w:r w:rsidRPr="00100933">
        <w:rPr>
          <w:rFonts w:ascii="Tahoma" w:hAnsi="Tahoma" w:cs="Tahoma"/>
          <w:sz w:val="22"/>
          <w:szCs w:val="22"/>
        </w:rPr>
        <w:t>9.1.</w:t>
      </w:r>
      <w:r w:rsidR="00F500C5">
        <w:rPr>
          <w:rFonts w:ascii="Tahoma" w:hAnsi="Tahoma" w:cs="Tahoma"/>
          <w:sz w:val="22"/>
          <w:szCs w:val="22"/>
        </w:rPr>
        <w:t xml:space="preserve"> </w:t>
      </w:r>
      <w:r w:rsidR="004E71CB" w:rsidRPr="00100933">
        <w:rPr>
          <w:rFonts w:ascii="Tahoma" w:eastAsia="Calibri" w:hAnsi="Tahoma" w:cs="Tahoma"/>
          <w:sz w:val="22"/>
          <w:szCs w:val="22"/>
        </w:rPr>
        <w:t xml:space="preserve">Perkančioji organizacija ekonomiškai naudingiausią pasiūlymą išrenka pagal </w:t>
      </w:r>
      <w:r w:rsidR="00003A3F" w:rsidRPr="00100933">
        <w:rPr>
          <w:rFonts w:ascii="Tahoma" w:eastAsia="Calibri" w:hAnsi="Tahoma" w:cs="Tahoma"/>
          <w:sz w:val="22"/>
          <w:szCs w:val="22"/>
        </w:rPr>
        <w:t>kainos ir kokybės santykį. Duomenys, kuriuos savo pasiūlyme turi pateikti tiekėjas, vertinimo kriterijai ir tvarka, pagal kuria vertinami tiekėjo pateikti duomenys, pateikiama</w:t>
      </w:r>
      <w:r w:rsidR="004E71CB" w:rsidRPr="00100933">
        <w:rPr>
          <w:rFonts w:ascii="Tahoma" w:eastAsia="Calibri" w:hAnsi="Tahoma" w:cs="Tahoma"/>
          <w:sz w:val="22"/>
          <w:szCs w:val="22"/>
        </w:rPr>
        <w:t xml:space="preserve"> </w:t>
      </w:r>
      <w:r w:rsidR="00CE14DF" w:rsidRPr="00100933">
        <w:rPr>
          <w:rFonts w:ascii="Tahoma" w:eastAsia="Calibri" w:hAnsi="Tahoma" w:cs="Tahoma"/>
          <w:sz w:val="22"/>
          <w:szCs w:val="22"/>
        </w:rPr>
        <w:t>specialiųjų p</w:t>
      </w:r>
      <w:r w:rsidR="00551FA7" w:rsidRPr="00100933">
        <w:rPr>
          <w:rFonts w:ascii="Tahoma" w:eastAsia="Calibri" w:hAnsi="Tahoma" w:cs="Tahoma"/>
          <w:sz w:val="22"/>
          <w:szCs w:val="22"/>
        </w:rPr>
        <w:t xml:space="preserve">irkimo </w:t>
      </w:r>
      <w:r w:rsidR="00913029" w:rsidRPr="00100933">
        <w:rPr>
          <w:rFonts w:ascii="Tahoma" w:eastAsia="Calibri" w:hAnsi="Tahoma" w:cs="Tahoma"/>
          <w:sz w:val="22"/>
          <w:szCs w:val="22"/>
        </w:rPr>
        <w:t>sąlygų</w:t>
      </w:r>
      <w:r w:rsidR="00090235" w:rsidRPr="00100933">
        <w:rPr>
          <w:rFonts w:ascii="Tahoma" w:eastAsia="Calibri" w:hAnsi="Tahoma" w:cs="Tahoma"/>
          <w:sz w:val="22"/>
          <w:szCs w:val="22"/>
        </w:rPr>
        <w:t xml:space="preserve"> </w:t>
      </w:r>
      <w:r w:rsidR="0033157E">
        <w:rPr>
          <w:rFonts w:ascii="Tahoma" w:hAnsi="Tahoma" w:cs="Tahoma"/>
          <w:color w:val="00B050"/>
          <w:sz w:val="22"/>
          <w:szCs w:val="22"/>
          <w:shd w:val="clear" w:color="auto" w:fill="FFFFFF"/>
        </w:rPr>
        <w:t>9</w:t>
      </w:r>
      <w:r w:rsidR="00913029" w:rsidRPr="00100933">
        <w:rPr>
          <w:rFonts w:ascii="Tahoma" w:eastAsia="Calibri" w:hAnsi="Tahoma" w:cs="Tahoma"/>
          <w:sz w:val="22"/>
          <w:szCs w:val="22"/>
        </w:rPr>
        <w:t xml:space="preserve"> priede</w:t>
      </w:r>
      <w:r w:rsidR="00090235" w:rsidRPr="00100933">
        <w:rPr>
          <w:rFonts w:ascii="Tahoma" w:eastAsia="Calibri" w:hAnsi="Tahoma" w:cs="Tahoma"/>
          <w:sz w:val="22"/>
          <w:szCs w:val="22"/>
        </w:rPr>
        <w:t>.</w:t>
      </w:r>
      <w:r w:rsidR="009C313B" w:rsidRPr="00100933">
        <w:rPr>
          <w:rFonts w:ascii="Tahoma" w:eastAsia="Calibri" w:hAnsi="Tahoma" w:cs="Tahoma"/>
          <w:sz w:val="22"/>
          <w:szCs w:val="22"/>
        </w:rPr>
        <w:t xml:space="preserve"> </w:t>
      </w:r>
    </w:p>
    <w:p w14:paraId="102136D3" w14:textId="0C5A2ABC" w:rsidR="00D734C6" w:rsidRPr="0033157E" w:rsidRDefault="00D734C6" w:rsidP="0033157E">
      <w:pPr>
        <w:pStyle w:val="ListParagraph"/>
        <w:numPr>
          <w:ilvl w:val="1"/>
          <w:numId w:val="13"/>
        </w:numPr>
        <w:spacing w:after="0" w:line="20" w:lineRule="atLeast"/>
        <w:ind w:left="0" w:firstLine="567"/>
        <w:jc w:val="both"/>
        <w:rPr>
          <w:rFonts w:ascii="Tahoma" w:eastAsiaTheme="minorHAnsi" w:hAnsi="Tahoma" w:cs="Tahoma"/>
          <w:bCs/>
          <w:iCs/>
          <w:sz w:val="22"/>
          <w:szCs w:val="22"/>
        </w:rPr>
      </w:pPr>
      <w:r w:rsidRPr="0033157E">
        <w:rPr>
          <w:rFonts w:ascii="Tahoma" w:hAnsi="Tahoma" w:cs="Tahoma"/>
          <w:color w:val="000000" w:themeColor="text1"/>
          <w:sz w:val="22"/>
          <w:szCs w:val="22"/>
        </w:rPr>
        <w:t xml:space="preserve">Laimėjusiu </w:t>
      </w:r>
      <w:r w:rsidR="005D7D8C" w:rsidRPr="0033157E">
        <w:rPr>
          <w:rFonts w:ascii="Tahoma" w:hAnsi="Tahoma" w:cs="Tahoma"/>
          <w:color w:val="000000" w:themeColor="text1"/>
          <w:sz w:val="22"/>
          <w:szCs w:val="22"/>
        </w:rPr>
        <w:t>pasiūlymu</w:t>
      </w:r>
      <w:r w:rsidRPr="0033157E">
        <w:rPr>
          <w:rFonts w:ascii="Tahoma" w:hAnsi="Tahoma" w:cs="Tahoma"/>
          <w:color w:val="000000" w:themeColor="text1"/>
          <w:sz w:val="22"/>
          <w:szCs w:val="22"/>
        </w:rPr>
        <w:t xml:space="preserve"> galės būti pripažintas tik 1 (vienas) </w:t>
      </w:r>
      <w:r w:rsidR="005D7D8C" w:rsidRPr="0033157E">
        <w:rPr>
          <w:rFonts w:ascii="Tahoma" w:hAnsi="Tahoma" w:cs="Tahoma"/>
          <w:color w:val="000000" w:themeColor="text1"/>
          <w:sz w:val="22"/>
          <w:szCs w:val="22"/>
        </w:rPr>
        <w:t>ekonomiškai naudingiausias pasiūlymas, esantis pasiūlymų eilės pirmojoje vietoje</w:t>
      </w:r>
      <w:r w:rsidRPr="0033157E">
        <w:rPr>
          <w:rFonts w:ascii="Tahoma" w:hAnsi="Tahoma" w:cs="Tahoma"/>
          <w:color w:val="000000" w:themeColor="text1"/>
          <w:sz w:val="22"/>
          <w:szCs w:val="22"/>
        </w:rPr>
        <w:t>.</w:t>
      </w:r>
    </w:p>
    <w:p w14:paraId="60FEBC05" w14:textId="1B8298DB" w:rsidR="001A25FD" w:rsidRPr="00100933" w:rsidRDefault="00A9488B" w:rsidP="0033157E">
      <w:pPr>
        <w:pStyle w:val="NoSpacing"/>
        <w:numPr>
          <w:ilvl w:val="1"/>
          <w:numId w:val="13"/>
        </w:numPr>
        <w:spacing w:line="20" w:lineRule="atLeast"/>
        <w:ind w:left="0" w:firstLine="567"/>
        <w:contextualSpacing/>
        <w:jc w:val="both"/>
        <w:rPr>
          <w:rFonts w:ascii="Tahoma" w:eastAsiaTheme="minorHAnsi" w:hAnsi="Tahoma" w:cs="Tahoma"/>
          <w:bCs/>
          <w:i/>
          <w:iCs/>
          <w:color w:val="7030A0"/>
          <w:sz w:val="22"/>
          <w:szCs w:val="22"/>
        </w:rPr>
      </w:pPr>
      <w:r w:rsidRPr="00100933">
        <w:rPr>
          <w:rStyle w:val="cf01"/>
          <w:rFonts w:ascii="Tahoma" w:hAnsi="Tahoma" w:cs="Tahoma"/>
          <w:sz w:val="22"/>
          <w:szCs w:val="22"/>
        </w:rPr>
        <w:t>Perkančioji organizacija atmes tiekėjo pasiūlymą, jei</w:t>
      </w:r>
      <w:r w:rsidR="00195572" w:rsidRPr="00100933">
        <w:rPr>
          <w:rStyle w:val="cf01"/>
          <w:rFonts w:ascii="Tahoma" w:hAnsi="Tahoma" w:cs="Tahoma"/>
          <w:sz w:val="22"/>
          <w:szCs w:val="22"/>
        </w:rPr>
        <w:t xml:space="preserve">gu kartu su pasiūlymu </w:t>
      </w:r>
      <w:r w:rsidR="00B2125E" w:rsidRPr="00100933">
        <w:rPr>
          <w:rStyle w:val="cf01"/>
          <w:rFonts w:ascii="Tahoma" w:hAnsi="Tahoma" w:cs="Tahoma"/>
          <w:sz w:val="22"/>
          <w:szCs w:val="22"/>
        </w:rPr>
        <w:t xml:space="preserve">nebus pateikti šie </w:t>
      </w:r>
      <w:r w:rsidR="00277634" w:rsidRPr="00100933">
        <w:rPr>
          <w:rStyle w:val="cf01"/>
          <w:rFonts w:ascii="Tahoma" w:hAnsi="Tahoma" w:cs="Tahoma"/>
          <w:sz w:val="22"/>
          <w:szCs w:val="22"/>
        </w:rPr>
        <w:t>p</w:t>
      </w:r>
      <w:r w:rsidR="00B2125E" w:rsidRPr="00100933">
        <w:rPr>
          <w:rStyle w:val="cf01"/>
          <w:rFonts w:ascii="Tahoma" w:hAnsi="Tahoma" w:cs="Tahoma"/>
          <w:sz w:val="22"/>
          <w:szCs w:val="22"/>
        </w:rPr>
        <w:t xml:space="preserve">irkimo sąlygose reikalaujami pateikti dokumentai: </w:t>
      </w:r>
      <w:r w:rsidR="00142372" w:rsidRPr="00100933">
        <w:rPr>
          <w:rFonts w:ascii="Tahoma" w:hAnsi="Tahoma" w:cs="Tahoma"/>
          <w:sz w:val="22"/>
          <w:szCs w:val="22"/>
        </w:rPr>
        <w:t>Netaikoma</w:t>
      </w:r>
      <w:r w:rsidR="00075511" w:rsidRPr="00100933">
        <w:rPr>
          <w:rFonts w:ascii="Tahoma" w:hAnsi="Tahoma" w:cs="Tahoma"/>
          <w:sz w:val="22"/>
          <w:szCs w:val="22"/>
        </w:rPr>
        <w:t>.</w:t>
      </w:r>
      <w:r w:rsidR="00632F7B" w:rsidRPr="00100933">
        <w:rPr>
          <w:rFonts w:ascii="Tahoma" w:hAnsi="Tahoma" w:cs="Tahoma"/>
          <w:color w:val="00B050"/>
          <w:sz w:val="22"/>
          <w:szCs w:val="22"/>
        </w:rPr>
        <w:t xml:space="preserve"> </w:t>
      </w:r>
    </w:p>
    <w:p w14:paraId="678C44CA" w14:textId="118C9085" w:rsidR="00FE7908" w:rsidRPr="00D824AE" w:rsidRDefault="00B366D7" w:rsidP="00100933">
      <w:pPr>
        <w:pStyle w:val="Heading1"/>
        <w:numPr>
          <w:ilvl w:val="0"/>
          <w:numId w:val="13"/>
        </w:numPr>
        <w:tabs>
          <w:tab w:val="left" w:pos="567"/>
        </w:tabs>
        <w:spacing w:line="20" w:lineRule="atLeast"/>
        <w:contextualSpacing/>
        <w:rPr>
          <w:rFonts w:ascii="Tahoma" w:hAnsi="Tahoma" w:cs="Tahoma"/>
        </w:rPr>
      </w:pPr>
      <w:bookmarkStart w:id="38" w:name="_Ref39425999"/>
      <w:bookmarkStart w:id="39" w:name="_Ref39426005"/>
      <w:bookmarkStart w:id="40" w:name="_Toc184983121"/>
      <w:r>
        <w:rPr>
          <w:rFonts w:ascii="Tahoma" w:hAnsi="Tahoma" w:cs="Tahoma"/>
        </w:rPr>
        <w:t xml:space="preserve"> </w:t>
      </w:r>
      <w:r w:rsidR="00FE7908" w:rsidRPr="00D824AE">
        <w:rPr>
          <w:rFonts w:ascii="Tahoma" w:hAnsi="Tahoma" w:cs="Tahoma"/>
        </w:rPr>
        <w:t>S</w:t>
      </w:r>
      <w:r w:rsidR="00281735" w:rsidRPr="00D824AE">
        <w:rPr>
          <w:rFonts w:ascii="Tahoma" w:hAnsi="Tahoma" w:cs="Tahoma"/>
        </w:rPr>
        <w:t>utarties sudarymas</w:t>
      </w:r>
      <w:bookmarkEnd w:id="38"/>
      <w:bookmarkEnd w:id="39"/>
      <w:bookmarkEnd w:id="40"/>
    </w:p>
    <w:p w14:paraId="27CAEFF7" w14:textId="03DD3317" w:rsidR="00F57665" w:rsidRPr="00B366D7" w:rsidRDefault="00F57665" w:rsidP="00142372">
      <w:pPr>
        <w:pStyle w:val="ListParagraph"/>
        <w:numPr>
          <w:ilvl w:val="1"/>
          <w:numId w:val="14"/>
        </w:numPr>
        <w:spacing w:after="0" w:line="240" w:lineRule="auto"/>
        <w:ind w:left="0" w:firstLine="567"/>
        <w:jc w:val="both"/>
        <w:rPr>
          <w:rFonts w:ascii="Tahoma" w:hAnsi="Tahoma" w:cs="Tahoma"/>
          <w:color w:val="000000" w:themeColor="text1"/>
          <w:sz w:val="22"/>
          <w:szCs w:val="22"/>
        </w:rPr>
      </w:pPr>
      <w:r w:rsidRPr="00B366D7">
        <w:rPr>
          <w:rFonts w:ascii="Tahoma" w:hAnsi="Tahoma" w:cs="Tahoma"/>
          <w:color w:val="000000" w:themeColor="text1"/>
          <w:sz w:val="22"/>
          <w:szCs w:val="22"/>
        </w:rPr>
        <w:t>Ši pirkimo procedūra atliekama siekiant sudaryti sutartį</w:t>
      </w:r>
      <w:r w:rsidR="009A7D11" w:rsidRPr="00B366D7">
        <w:rPr>
          <w:rFonts w:ascii="Tahoma" w:hAnsi="Tahoma" w:cs="Tahoma"/>
          <w:color w:val="000000" w:themeColor="text1"/>
          <w:sz w:val="22"/>
          <w:szCs w:val="22"/>
        </w:rPr>
        <w:t xml:space="preserve"> su tiekėju, kurio pasiūlymas</w:t>
      </w:r>
      <w:r w:rsidR="007B12FF" w:rsidRPr="00B366D7">
        <w:rPr>
          <w:rFonts w:ascii="Tahoma" w:hAnsi="Tahoma" w:cs="Tahoma"/>
          <w:color w:val="000000" w:themeColor="text1"/>
          <w:sz w:val="22"/>
          <w:szCs w:val="22"/>
        </w:rPr>
        <w:t xml:space="preserve">, vadovaujantis </w:t>
      </w:r>
      <w:r w:rsidR="008F4194" w:rsidRPr="00B366D7">
        <w:rPr>
          <w:rFonts w:ascii="Tahoma" w:hAnsi="Tahoma" w:cs="Tahoma"/>
          <w:color w:val="000000" w:themeColor="text1"/>
          <w:sz w:val="22"/>
          <w:szCs w:val="22"/>
        </w:rPr>
        <w:t>p</w:t>
      </w:r>
      <w:r w:rsidR="007B12FF" w:rsidRPr="00B366D7">
        <w:rPr>
          <w:rFonts w:ascii="Tahoma" w:hAnsi="Tahoma" w:cs="Tahoma"/>
          <w:color w:val="000000" w:themeColor="text1"/>
          <w:sz w:val="22"/>
          <w:szCs w:val="22"/>
        </w:rPr>
        <w:t xml:space="preserve">irkimo </w:t>
      </w:r>
      <w:r w:rsidR="00207E40" w:rsidRPr="00B366D7">
        <w:rPr>
          <w:rFonts w:ascii="Tahoma" w:hAnsi="Tahoma" w:cs="Tahoma"/>
          <w:color w:val="000000" w:themeColor="text1"/>
          <w:sz w:val="22"/>
          <w:szCs w:val="22"/>
        </w:rPr>
        <w:t>sąlygose</w:t>
      </w:r>
      <w:r w:rsidR="007B12FF" w:rsidRPr="00B366D7">
        <w:rPr>
          <w:rFonts w:ascii="Tahoma" w:hAnsi="Tahoma" w:cs="Tahoma"/>
          <w:color w:val="0070C0"/>
          <w:sz w:val="22"/>
          <w:szCs w:val="22"/>
        </w:rPr>
        <w:t xml:space="preserve"> </w:t>
      </w:r>
      <w:r w:rsidR="007B12FF" w:rsidRPr="00B366D7">
        <w:rPr>
          <w:rFonts w:ascii="Tahoma" w:hAnsi="Tahoma" w:cs="Tahoma"/>
          <w:color w:val="000000" w:themeColor="text1"/>
          <w:sz w:val="22"/>
          <w:szCs w:val="22"/>
        </w:rPr>
        <w:t>nustatyta tvarka</w:t>
      </w:r>
      <w:r w:rsidR="0023505D" w:rsidRPr="00B366D7">
        <w:rPr>
          <w:rFonts w:ascii="Tahoma" w:hAnsi="Tahoma" w:cs="Tahoma"/>
          <w:color w:val="000000" w:themeColor="text1"/>
          <w:sz w:val="22"/>
          <w:szCs w:val="22"/>
        </w:rPr>
        <w:t>,</w:t>
      </w:r>
      <w:r w:rsidR="009A7D11" w:rsidRPr="00B366D7">
        <w:rPr>
          <w:rFonts w:ascii="Tahoma" w:hAnsi="Tahoma" w:cs="Tahoma"/>
          <w:color w:val="000000" w:themeColor="text1"/>
          <w:sz w:val="22"/>
          <w:szCs w:val="22"/>
        </w:rPr>
        <w:t xml:space="preserve"> bus pripažintas laimėjęs</w:t>
      </w:r>
      <w:r w:rsidR="008933BC" w:rsidRPr="00B366D7">
        <w:rPr>
          <w:rFonts w:ascii="Tahoma" w:hAnsi="Tahoma" w:cs="Tahoma"/>
          <w:color w:val="000000" w:themeColor="text1"/>
          <w:sz w:val="22"/>
          <w:szCs w:val="22"/>
        </w:rPr>
        <w:t>, o jei pirkimas skaidomas į dalis – su tiekėjais, kurių pasiūlymai bus pripažinti laimėję</w:t>
      </w:r>
      <w:r w:rsidR="00F065D6" w:rsidRPr="00B366D7">
        <w:rPr>
          <w:rFonts w:ascii="Tahoma" w:hAnsi="Tahoma" w:cs="Tahoma"/>
          <w:color w:val="000000" w:themeColor="text1"/>
          <w:sz w:val="22"/>
          <w:szCs w:val="22"/>
        </w:rPr>
        <w:t xml:space="preserve">. </w:t>
      </w:r>
      <w:r w:rsidR="004B2DE4" w:rsidRPr="00B366D7">
        <w:rPr>
          <w:rFonts w:ascii="Tahoma" w:hAnsi="Tahoma" w:cs="Tahoma"/>
          <w:sz w:val="22"/>
          <w:szCs w:val="22"/>
        </w:rPr>
        <w:t xml:space="preserve">Sutarties sąlygos pateikiamos </w:t>
      </w:r>
      <w:r w:rsidR="00142372" w:rsidRPr="00B366D7">
        <w:rPr>
          <w:rFonts w:ascii="Tahoma" w:eastAsia="Calibri" w:hAnsi="Tahoma" w:cs="Tahoma"/>
          <w:sz w:val="22"/>
          <w:szCs w:val="22"/>
        </w:rPr>
        <w:t>specialiųjų pirkimo</w:t>
      </w:r>
      <w:r w:rsidR="00551FA7" w:rsidRPr="00B366D7">
        <w:rPr>
          <w:rFonts w:ascii="Tahoma" w:hAnsi="Tahoma" w:cs="Tahoma"/>
          <w:sz w:val="22"/>
          <w:szCs w:val="22"/>
        </w:rPr>
        <w:t xml:space="preserve"> </w:t>
      </w:r>
      <w:r w:rsidR="00D86901" w:rsidRPr="00B366D7">
        <w:rPr>
          <w:rFonts w:ascii="Tahoma" w:hAnsi="Tahoma" w:cs="Tahoma"/>
          <w:sz w:val="22"/>
          <w:szCs w:val="22"/>
        </w:rPr>
        <w:t xml:space="preserve">sąlygų </w:t>
      </w:r>
      <w:r w:rsidR="0033157E">
        <w:rPr>
          <w:rFonts w:ascii="Tahoma" w:hAnsi="Tahoma" w:cs="Tahoma"/>
          <w:color w:val="00B050"/>
          <w:sz w:val="22"/>
          <w:szCs w:val="22"/>
        </w:rPr>
        <w:t>6</w:t>
      </w:r>
      <w:r w:rsidR="00142372" w:rsidRPr="00B366D7">
        <w:rPr>
          <w:rFonts w:ascii="Tahoma" w:hAnsi="Tahoma" w:cs="Tahoma"/>
          <w:color w:val="00B050"/>
          <w:sz w:val="22"/>
          <w:szCs w:val="22"/>
        </w:rPr>
        <w:t xml:space="preserve"> </w:t>
      </w:r>
      <w:r w:rsidR="00D86901" w:rsidRPr="00B366D7">
        <w:rPr>
          <w:rFonts w:ascii="Tahoma" w:hAnsi="Tahoma" w:cs="Tahoma"/>
          <w:sz w:val="22"/>
          <w:szCs w:val="22"/>
        </w:rPr>
        <w:t>priede</w:t>
      </w:r>
      <w:r w:rsidR="004B2DE4" w:rsidRPr="00B366D7">
        <w:rPr>
          <w:rFonts w:ascii="Tahoma" w:hAnsi="Tahoma" w:cs="Tahoma"/>
          <w:sz w:val="22"/>
          <w:szCs w:val="22"/>
        </w:rPr>
        <w:t>.</w:t>
      </w:r>
    </w:p>
    <w:p w14:paraId="48450655" w14:textId="25FE139F" w:rsidR="00142372" w:rsidRPr="00B366D7" w:rsidRDefault="001461E2" w:rsidP="00142372">
      <w:pPr>
        <w:pStyle w:val="ListParagraph"/>
        <w:numPr>
          <w:ilvl w:val="1"/>
          <w:numId w:val="14"/>
        </w:numPr>
        <w:spacing w:after="0" w:line="240" w:lineRule="auto"/>
        <w:ind w:left="0" w:firstLine="567"/>
        <w:jc w:val="both"/>
        <w:rPr>
          <w:rFonts w:ascii="Tahoma" w:hAnsi="Tahoma" w:cs="Tahoma"/>
          <w:color w:val="000000" w:themeColor="text1"/>
          <w:sz w:val="22"/>
          <w:szCs w:val="22"/>
        </w:rPr>
      </w:pPr>
      <w:r w:rsidRPr="00B366D7">
        <w:rPr>
          <w:rFonts w:ascii="Tahoma" w:hAnsi="Tahoma" w:cs="Tahoma"/>
          <w:b/>
          <w:bCs/>
          <w:color w:val="000000" w:themeColor="text1"/>
          <w:sz w:val="22"/>
          <w:szCs w:val="22"/>
        </w:rPr>
        <w:t>Jei tiekėjas, kuris bus kviečiamas sudaryti sutartį, atsisakys ją sudaryti, jis, pareikalavus, turės sumokėti </w:t>
      </w:r>
      <w:r w:rsidR="0033157E" w:rsidRPr="0033157E">
        <w:rPr>
          <w:rFonts w:ascii="Tahoma" w:hAnsi="Tahoma" w:cs="Tahoma"/>
          <w:b/>
          <w:bCs/>
          <w:color w:val="000000" w:themeColor="text1"/>
          <w:sz w:val="22"/>
          <w:szCs w:val="22"/>
        </w:rPr>
        <w:t>7</w:t>
      </w:r>
      <w:r w:rsidR="0033157E">
        <w:rPr>
          <w:rFonts w:ascii="Tahoma" w:hAnsi="Tahoma" w:cs="Tahoma"/>
          <w:b/>
          <w:bCs/>
          <w:color w:val="000000" w:themeColor="text1"/>
          <w:sz w:val="22"/>
          <w:szCs w:val="22"/>
        </w:rPr>
        <w:t xml:space="preserve"> </w:t>
      </w:r>
      <w:r w:rsidR="0033157E" w:rsidRPr="0033157E">
        <w:rPr>
          <w:rFonts w:ascii="Tahoma" w:hAnsi="Tahoma" w:cs="Tahoma"/>
          <w:b/>
          <w:bCs/>
          <w:color w:val="000000" w:themeColor="text1"/>
          <w:sz w:val="22"/>
          <w:szCs w:val="22"/>
        </w:rPr>
        <w:t>200,00</w:t>
      </w:r>
      <w:r w:rsidRPr="00B366D7">
        <w:rPr>
          <w:rFonts w:ascii="Tahoma" w:hAnsi="Tahoma" w:cs="Tahoma"/>
          <w:i/>
          <w:iCs/>
          <w:color w:val="FF0000"/>
          <w:sz w:val="22"/>
          <w:szCs w:val="22"/>
        </w:rPr>
        <w:t xml:space="preserve"> </w:t>
      </w:r>
      <w:r w:rsidRPr="00B366D7">
        <w:rPr>
          <w:rFonts w:ascii="Tahoma" w:hAnsi="Tahoma" w:cs="Tahoma"/>
          <w:b/>
          <w:bCs/>
          <w:color w:val="000000" w:themeColor="text1"/>
          <w:sz w:val="22"/>
          <w:szCs w:val="22"/>
        </w:rPr>
        <w:t>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640F94B" w14:textId="621E3D78" w:rsidR="00640DBD" w:rsidRPr="00D824AE" w:rsidRDefault="00B366D7" w:rsidP="0097765E">
      <w:pPr>
        <w:pStyle w:val="Heading1"/>
        <w:numPr>
          <w:ilvl w:val="0"/>
          <w:numId w:val="14"/>
        </w:numPr>
        <w:tabs>
          <w:tab w:val="left" w:pos="567"/>
        </w:tabs>
        <w:spacing w:line="20" w:lineRule="atLeast"/>
        <w:contextualSpacing/>
        <w:jc w:val="both"/>
        <w:rPr>
          <w:rFonts w:ascii="Tahoma" w:hAnsi="Tahoma" w:cs="Tahoma"/>
          <w:b/>
          <w:bCs/>
        </w:rPr>
      </w:pPr>
      <w:bookmarkStart w:id="41" w:name="_Toc184983122"/>
      <w:bookmarkEnd w:id="3"/>
      <w:r>
        <w:rPr>
          <w:rFonts w:ascii="Tahoma" w:hAnsi="Tahoma" w:cs="Tahoma"/>
        </w:rPr>
        <w:t xml:space="preserve"> </w:t>
      </w:r>
      <w:r w:rsidR="00640DBD" w:rsidRPr="00D824AE">
        <w:rPr>
          <w:rFonts w:ascii="Tahoma" w:hAnsi="Tahoma" w:cs="Tahoma"/>
        </w:rPr>
        <w:t>Kitos sąlygos</w:t>
      </w:r>
      <w:bookmarkEnd w:id="41"/>
    </w:p>
    <w:p w14:paraId="13394952" w14:textId="025B3AE1" w:rsidR="00142372" w:rsidRPr="00B366D7" w:rsidRDefault="00142372" w:rsidP="00142372">
      <w:pPr>
        <w:pStyle w:val="ListParagraph"/>
        <w:numPr>
          <w:ilvl w:val="1"/>
          <w:numId w:val="14"/>
        </w:numPr>
        <w:spacing w:after="0" w:line="240" w:lineRule="auto"/>
        <w:ind w:left="0" w:firstLine="567"/>
        <w:jc w:val="both"/>
        <w:rPr>
          <w:rFonts w:ascii="Tahoma" w:hAnsi="Tahoma" w:cs="Tahoma"/>
          <w:sz w:val="22"/>
          <w:szCs w:val="22"/>
        </w:rPr>
      </w:pPr>
      <w:r w:rsidRPr="00B366D7">
        <w:rPr>
          <w:rFonts w:ascii="Tahoma" w:hAnsi="Tahoma" w:cs="Tahoma"/>
          <w:sz w:val="22"/>
          <w:szCs w:val="22"/>
        </w:rPr>
        <w:t>Šio pirkimo dokumentuose neaprašytos pirkimo procedūros vykdomos vadovaujantis Viešųjų pirkimų įstatymo ir jo įgyvendinamųjų teisės aktų nuostatomis.</w:t>
      </w:r>
    </w:p>
    <w:p w14:paraId="17BE7EE5" w14:textId="59174B56" w:rsidR="00142372" w:rsidRPr="00B366D7" w:rsidRDefault="00142372" w:rsidP="00142372">
      <w:pPr>
        <w:pStyle w:val="ListParagraph"/>
        <w:numPr>
          <w:ilvl w:val="1"/>
          <w:numId w:val="14"/>
        </w:numPr>
        <w:spacing w:after="0" w:line="240" w:lineRule="auto"/>
        <w:ind w:left="0" w:firstLine="567"/>
        <w:jc w:val="both"/>
        <w:rPr>
          <w:rFonts w:ascii="Tahoma" w:hAnsi="Tahoma" w:cs="Tahoma"/>
          <w:sz w:val="22"/>
          <w:szCs w:val="22"/>
        </w:rPr>
      </w:pPr>
      <w:r w:rsidRPr="00B366D7">
        <w:rPr>
          <w:rFonts w:ascii="Tahoma" w:hAnsi="Tahoma" w:cs="Tahoma"/>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teisinės apsaugos įstatymas.</w:t>
      </w:r>
    </w:p>
    <w:p w14:paraId="0216E233" w14:textId="6C2B8C26" w:rsidR="00142372" w:rsidRPr="00B366D7" w:rsidRDefault="00142372" w:rsidP="00142372">
      <w:pPr>
        <w:pStyle w:val="ListParagraph"/>
        <w:numPr>
          <w:ilvl w:val="1"/>
          <w:numId w:val="14"/>
        </w:numPr>
        <w:spacing w:after="0" w:line="240" w:lineRule="auto"/>
        <w:ind w:left="0" w:firstLine="426"/>
        <w:jc w:val="both"/>
        <w:rPr>
          <w:rFonts w:ascii="Tahoma" w:hAnsi="Tahoma" w:cs="Tahoma"/>
          <w:sz w:val="22"/>
          <w:szCs w:val="22"/>
        </w:rPr>
      </w:pPr>
      <w:r w:rsidRPr="00B366D7">
        <w:rPr>
          <w:rFonts w:ascii="Tahoma" w:hAnsi="Tahoma" w:cs="Tahoma"/>
          <w:sz w:val="22"/>
          <w:szCs w:val="22"/>
        </w:rPr>
        <w:t xml:space="preserve"> Perkančiosios organizacijos duomenų apsaugos pareigūno el. paštas – </w:t>
      </w:r>
      <w:hyperlink r:id="rId14" w:history="1">
        <w:r w:rsidRPr="00B366D7">
          <w:rPr>
            <w:rStyle w:val="Hyperlink"/>
            <w:rFonts w:ascii="Tahoma" w:hAnsi="Tahoma" w:cs="Tahoma"/>
            <w:sz w:val="22"/>
            <w:szCs w:val="22"/>
          </w:rPr>
          <w:t>duomenusauga@registrucentras.lt</w:t>
        </w:r>
      </w:hyperlink>
    </w:p>
    <w:p w14:paraId="4E8BBF2E" w14:textId="73305FCC" w:rsidR="000959EF" w:rsidRPr="00AD7BFA" w:rsidRDefault="008D704D" w:rsidP="008D262E">
      <w:pPr>
        <w:shd w:val="clear" w:color="auto" w:fill="FFFFFF"/>
        <w:spacing w:after="0" w:line="240" w:lineRule="auto"/>
        <w:jc w:val="center"/>
        <w:rPr>
          <w:rFonts w:eastAsia="Calibri" w:cstheme="minorHAnsi"/>
        </w:rPr>
      </w:pPr>
      <w:r w:rsidRPr="00D824AE">
        <w:rPr>
          <w:rFonts w:ascii="Tahoma" w:eastAsia="Calibri" w:hAnsi="Tahoma" w:cs="Tahoma"/>
        </w:rPr>
        <w:t>_______</w:t>
      </w:r>
    </w:p>
    <w:sectPr w:rsidR="000959EF" w:rsidRPr="00AD7BFA"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8F29" w14:textId="77777777" w:rsidR="00692E58" w:rsidRDefault="00692E58" w:rsidP="00D05666">
      <w:r>
        <w:separator/>
      </w:r>
    </w:p>
  </w:endnote>
  <w:endnote w:type="continuationSeparator" w:id="0">
    <w:p w14:paraId="153C4BCE" w14:textId="77777777" w:rsidR="00692E58" w:rsidRDefault="00692E58" w:rsidP="00D05666">
      <w:r>
        <w:continuationSeparator/>
      </w:r>
    </w:p>
  </w:endnote>
  <w:endnote w:type="continuationNotice" w:id="1">
    <w:p w14:paraId="16E15524" w14:textId="77777777" w:rsidR="00692E58" w:rsidRDefault="00692E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B801" w14:textId="77777777" w:rsidR="00692E58" w:rsidRDefault="00692E58" w:rsidP="00D05666">
      <w:r>
        <w:separator/>
      </w:r>
    </w:p>
  </w:footnote>
  <w:footnote w:type="continuationSeparator" w:id="0">
    <w:p w14:paraId="71567E34" w14:textId="77777777" w:rsidR="00692E58" w:rsidRDefault="00692E58" w:rsidP="00D05666">
      <w:r>
        <w:continuationSeparator/>
      </w:r>
    </w:p>
  </w:footnote>
  <w:footnote w:type="continuationNotice" w:id="1">
    <w:p w14:paraId="5F423366" w14:textId="77777777" w:rsidR="00692E58" w:rsidRDefault="00692E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01F8E"/>
    <w:multiLevelType w:val="multilevel"/>
    <w:tmpl w:val="9D5C7DEA"/>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E155BDB"/>
    <w:multiLevelType w:val="multilevel"/>
    <w:tmpl w:val="6E16A412"/>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02ACC74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B46B13"/>
    <w:multiLevelType w:val="multilevel"/>
    <w:tmpl w:val="5E2AEF1E"/>
    <w:lvl w:ilvl="0">
      <w:start w:val="1"/>
      <w:numFmt w:val="decimal"/>
      <w:lvlText w:val="%1."/>
      <w:lvlJc w:val="left"/>
      <w:pPr>
        <w:tabs>
          <w:tab w:val="num" w:pos="720"/>
        </w:tabs>
        <w:ind w:left="720" w:hanging="360"/>
      </w:pPr>
      <w:rPr>
        <w:b w:val="0"/>
        <w:bCs w:val="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34A6162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4"/>
  </w:num>
  <w:num w:numId="5" w16cid:durableId="607934237">
    <w:abstractNumId w:val="10"/>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8"/>
  </w:num>
  <w:num w:numId="18" w16cid:durableId="175585828">
    <w:abstractNumId w:val="5"/>
  </w:num>
  <w:num w:numId="19" w16cid:durableId="1734889578">
    <w:abstractNumId w:val="6"/>
  </w:num>
  <w:num w:numId="20" w16cid:durableId="98875342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C9"/>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03"/>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D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B3"/>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93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78A"/>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43E"/>
    <w:rsid w:val="0008369A"/>
    <w:rsid w:val="0008436A"/>
    <w:rsid w:val="00084881"/>
    <w:rsid w:val="000851E4"/>
    <w:rsid w:val="00085478"/>
    <w:rsid w:val="00085609"/>
    <w:rsid w:val="000859C8"/>
    <w:rsid w:val="00086C16"/>
    <w:rsid w:val="00086D57"/>
    <w:rsid w:val="00086DDB"/>
    <w:rsid w:val="00087211"/>
    <w:rsid w:val="000873A9"/>
    <w:rsid w:val="000875D0"/>
    <w:rsid w:val="000876C6"/>
    <w:rsid w:val="00087EFE"/>
    <w:rsid w:val="00090235"/>
    <w:rsid w:val="000903D5"/>
    <w:rsid w:val="000904B3"/>
    <w:rsid w:val="00090916"/>
    <w:rsid w:val="00090F9B"/>
    <w:rsid w:val="00091346"/>
    <w:rsid w:val="000917F2"/>
    <w:rsid w:val="00091C9D"/>
    <w:rsid w:val="00094604"/>
    <w:rsid w:val="00095834"/>
    <w:rsid w:val="000959EF"/>
    <w:rsid w:val="00095A99"/>
    <w:rsid w:val="0009669C"/>
    <w:rsid w:val="0009724E"/>
    <w:rsid w:val="00097B80"/>
    <w:rsid w:val="000A05FB"/>
    <w:rsid w:val="000A09BB"/>
    <w:rsid w:val="000A0DFE"/>
    <w:rsid w:val="000A0F5D"/>
    <w:rsid w:val="000A1E34"/>
    <w:rsid w:val="000A202B"/>
    <w:rsid w:val="000A2CBA"/>
    <w:rsid w:val="000A2D88"/>
    <w:rsid w:val="000A3288"/>
    <w:rsid w:val="000A5738"/>
    <w:rsid w:val="000A5C88"/>
    <w:rsid w:val="000A5FB1"/>
    <w:rsid w:val="000A6BBE"/>
    <w:rsid w:val="000A76C1"/>
    <w:rsid w:val="000A7BF8"/>
    <w:rsid w:val="000A7E99"/>
    <w:rsid w:val="000B017A"/>
    <w:rsid w:val="000B01A0"/>
    <w:rsid w:val="000B049C"/>
    <w:rsid w:val="000B0CED"/>
    <w:rsid w:val="000B2E23"/>
    <w:rsid w:val="000B36CB"/>
    <w:rsid w:val="000B459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E16"/>
    <w:rsid w:val="000C3F71"/>
    <w:rsid w:val="000C4B3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933"/>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C5"/>
    <w:rsid w:val="00112EE8"/>
    <w:rsid w:val="0011320C"/>
    <w:rsid w:val="0011344C"/>
    <w:rsid w:val="00113B07"/>
    <w:rsid w:val="00113C79"/>
    <w:rsid w:val="00113EAE"/>
    <w:rsid w:val="00113FD3"/>
    <w:rsid w:val="00115438"/>
    <w:rsid w:val="00116A84"/>
    <w:rsid w:val="001175A5"/>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C2"/>
    <w:rsid w:val="00140D50"/>
    <w:rsid w:val="00141292"/>
    <w:rsid w:val="00141BF1"/>
    <w:rsid w:val="00142352"/>
    <w:rsid w:val="00142372"/>
    <w:rsid w:val="00142759"/>
    <w:rsid w:val="0014277F"/>
    <w:rsid w:val="001427AB"/>
    <w:rsid w:val="001429E3"/>
    <w:rsid w:val="00142AB7"/>
    <w:rsid w:val="00143338"/>
    <w:rsid w:val="00143940"/>
    <w:rsid w:val="0014414A"/>
    <w:rsid w:val="001455B2"/>
    <w:rsid w:val="0014578C"/>
    <w:rsid w:val="00145B8E"/>
    <w:rsid w:val="001461E2"/>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5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918"/>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594"/>
    <w:rsid w:val="00291DCB"/>
    <w:rsid w:val="0029216D"/>
    <w:rsid w:val="002926A1"/>
    <w:rsid w:val="00293ED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72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57E"/>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853"/>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F3B"/>
    <w:rsid w:val="003A636D"/>
    <w:rsid w:val="003A65F9"/>
    <w:rsid w:val="003A6638"/>
    <w:rsid w:val="003A6652"/>
    <w:rsid w:val="003A683D"/>
    <w:rsid w:val="003A6BC4"/>
    <w:rsid w:val="003B03D1"/>
    <w:rsid w:val="003B0F1F"/>
    <w:rsid w:val="003B12DE"/>
    <w:rsid w:val="003B160F"/>
    <w:rsid w:val="003B2AFC"/>
    <w:rsid w:val="003B3624"/>
    <w:rsid w:val="003B3660"/>
    <w:rsid w:val="003B386F"/>
    <w:rsid w:val="003B39F9"/>
    <w:rsid w:val="003B4138"/>
    <w:rsid w:val="003B558D"/>
    <w:rsid w:val="003B6924"/>
    <w:rsid w:val="003B73B7"/>
    <w:rsid w:val="003B7634"/>
    <w:rsid w:val="003B78AD"/>
    <w:rsid w:val="003B7C84"/>
    <w:rsid w:val="003C018A"/>
    <w:rsid w:val="003C07A3"/>
    <w:rsid w:val="003C126F"/>
    <w:rsid w:val="003C1AB1"/>
    <w:rsid w:val="003C1B53"/>
    <w:rsid w:val="003C1BFB"/>
    <w:rsid w:val="003C2412"/>
    <w:rsid w:val="003C253D"/>
    <w:rsid w:val="003C269A"/>
    <w:rsid w:val="003C2837"/>
    <w:rsid w:val="003C2EEB"/>
    <w:rsid w:val="003C34BF"/>
    <w:rsid w:val="003C3F49"/>
    <w:rsid w:val="003C44CC"/>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B70"/>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C8B"/>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FA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18C"/>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94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BB4"/>
    <w:rsid w:val="004E6F7E"/>
    <w:rsid w:val="004E71CB"/>
    <w:rsid w:val="004E776B"/>
    <w:rsid w:val="004E7D39"/>
    <w:rsid w:val="004F0107"/>
    <w:rsid w:val="004F0C1D"/>
    <w:rsid w:val="004F1077"/>
    <w:rsid w:val="004F1635"/>
    <w:rsid w:val="004F1855"/>
    <w:rsid w:val="004F1982"/>
    <w:rsid w:val="004F1E4F"/>
    <w:rsid w:val="004F30E1"/>
    <w:rsid w:val="004F3116"/>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8C8"/>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48"/>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C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6EB"/>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61B"/>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653"/>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E58"/>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D5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2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C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5BD"/>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145"/>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12"/>
    <w:rsid w:val="007E2E51"/>
    <w:rsid w:val="007E3A91"/>
    <w:rsid w:val="007E3D46"/>
    <w:rsid w:val="007E3D62"/>
    <w:rsid w:val="007E40B8"/>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4EB0"/>
    <w:rsid w:val="00835378"/>
    <w:rsid w:val="008358C9"/>
    <w:rsid w:val="00835AA5"/>
    <w:rsid w:val="008368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733"/>
    <w:rsid w:val="0088637C"/>
    <w:rsid w:val="008877C1"/>
    <w:rsid w:val="00887B5D"/>
    <w:rsid w:val="00890998"/>
    <w:rsid w:val="008919DA"/>
    <w:rsid w:val="00891A20"/>
    <w:rsid w:val="008930CD"/>
    <w:rsid w:val="008931B4"/>
    <w:rsid w:val="0089331B"/>
    <w:rsid w:val="008933BC"/>
    <w:rsid w:val="008936BE"/>
    <w:rsid w:val="00893C2B"/>
    <w:rsid w:val="00894EF3"/>
    <w:rsid w:val="00895F31"/>
    <w:rsid w:val="008969D4"/>
    <w:rsid w:val="00897786"/>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2E"/>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78A"/>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2FA"/>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2D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3E8"/>
    <w:rsid w:val="009C06DA"/>
    <w:rsid w:val="009C1155"/>
    <w:rsid w:val="009C19E0"/>
    <w:rsid w:val="009C1B9B"/>
    <w:rsid w:val="009C2357"/>
    <w:rsid w:val="009C2518"/>
    <w:rsid w:val="009C30B3"/>
    <w:rsid w:val="009C313B"/>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423"/>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38"/>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3F97"/>
    <w:rsid w:val="00A147C9"/>
    <w:rsid w:val="00A14833"/>
    <w:rsid w:val="00A16116"/>
    <w:rsid w:val="00A176D5"/>
    <w:rsid w:val="00A1780C"/>
    <w:rsid w:val="00A211B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2D7"/>
    <w:rsid w:val="00A5552B"/>
    <w:rsid w:val="00A55891"/>
    <w:rsid w:val="00A55AA5"/>
    <w:rsid w:val="00A560A2"/>
    <w:rsid w:val="00A57036"/>
    <w:rsid w:val="00A571AB"/>
    <w:rsid w:val="00A5749C"/>
    <w:rsid w:val="00A5751B"/>
    <w:rsid w:val="00A60616"/>
    <w:rsid w:val="00A6076B"/>
    <w:rsid w:val="00A6180D"/>
    <w:rsid w:val="00A61AA5"/>
    <w:rsid w:val="00A628D0"/>
    <w:rsid w:val="00A62C51"/>
    <w:rsid w:val="00A63571"/>
    <w:rsid w:val="00A637A9"/>
    <w:rsid w:val="00A63C55"/>
    <w:rsid w:val="00A63C9A"/>
    <w:rsid w:val="00A64641"/>
    <w:rsid w:val="00A646E1"/>
    <w:rsid w:val="00A649F1"/>
    <w:rsid w:val="00A6570E"/>
    <w:rsid w:val="00A65739"/>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BFA"/>
    <w:rsid w:val="00AD7D83"/>
    <w:rsid w:val="00AE0668"/>
    <w:rsid w:val="00AE1244"/>
    <w:rsid w:val="00AE1C5F"/>
    <w:rsid w:val="00AE2B70"/>
    <w:rsid w:val="00AE3439"/>
    <w:rsid w:val="00AE422D"/>
    <w:rsid w:val="00AE55E5"/>
    <w:rsid w:val="00AE60D1"/>
    <w:rsid w:val="00AE6BCB"/>
    <w:rsid w:val="00AE7333"/>
    <w:rsid w:val="00AE7624"/>
    <w:rsid w:val="00AF0AB7"/>
    <w:rsid w:val="00AF0F4B"/>
    <w:rsid w:val="00AF120E"/>
    <w:rsid w:val="00AF1430"/>
    <w:rsid w:val="00AF176A"/>
    <w:rsid w:val="00AF17A1"/>
    <w:rsid w:val="00AF1844"/>
    <w:rsid w:val="00AF19EE"/>
    <w:rsid w:val="00AF1A25"/>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38D"/>
    <w:rsid w:val="00B05A03"/>
    <w:rsid w:val="00B06A47"/>
    <w:rsid w:val="00B06EA0"/>
    <w:rsid w:val="00B070AB"/>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6D7"/>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AE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F3"/>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3EE"/>
    <w:rsid w:val="00BE180E"/>
    <w:rsid w:val="00BE1858"/>
    <w:rsid w:val="00BE190E"/>
    <w:rsid w:val="00BE2540"/>
    <w:rsid w:val="00BE2699"/>
    <w:rsid w:val="00BE26FA"/>
    <w:rsid w:val="00BE2D5F"/>
    <w:rsid w:val="00BE3B73"/>
    <w:rsid w:val="00BE3C0E"/>
    <w:rsid w:val="00BE45CA"/>
    <w:rsid w:val="00BE598F"/>
    <w:rsid w:val="00BE6552"/>
    <w:rsid w:val="00BE7C72"/>
    <w:rsid w:val="00BF073D"/>
    <w:rsid w:val="00BF129F"/>
    <w:rsid w:val="00BF1959"/>
    <w:rsid w:val="00BF1D3B"/>
    <w:rsid w:val="00BF22F5"/>
    <w:rsid w:val="00BF2B58"/>
    <w:rsid w:val="00BF386F"/>
    <w:rsid w:val="00BF4594"/>
    <w:rsid w:val="00BF54FA"/>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5A"/>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62"/>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8D3"/>
    <w:rsid w:val="00C75E83"/>
    <w:rsid w:val="00C7706C"/>
    <w:rsid w:val="00C77938"/>
    <w:rsid w:val="00C77AC5"/>
    <w:rsid w:val="00C77CAE"/>
    <w:rsid w:val="00C80574"/>
    <w:rsid w:val="00C80EBC"/>
    <w:rsid w:val="00C8106D"/>
    <w:rsid w:val="00C81CD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CC"/>
    <w:rsid w:val="00CA47CB"/>
    <w:rsid w:val="00CA5166"/>
    <w:rsid w:val="00CA63E2"/>
    <w:rsid w:val="00CA64E1"/>
    <w:rsid w:val="00CA77FA"/>
    <w:rsid w:val="00CB048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A2"/>
    <w:rsid w:val="00D17945"/>
    <w:rsid w:val="00D17972"/>
    <w:rsid w:val="00D202BA"/>
    <w:rsid w:val="00D20B5F"/>
    <w:rsid w:val="00D2218C"/>
    <w:rsid w:val="00D22226"/>
    <w:rsid w:val="00D232F1"/>
    <w:rsid w:val="00D23CC8"/>
    <w:rsid w:val="00D247A7"/>
    <w:rsid w:val="00D24970"/>
    <w:rsid w:val="00D24EF8"/>
    <w:rsid w:val="00D25088"/>
    <w:rsid w:val="00D25782"/>
    <w:rsid w:val="00D27B3A"/>
    <w:rsid w:val="00D27E76"/>
    <w:rsid w:val="00D30241"/>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E8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6EF1"/>
    <w:rsid w:val="00D77078"/>
    <w:rsid w:val="00D7735E"/>
    <w:rsid w:val="00D77C78"/>
    <w:rsid w:val="00D8046D"/>
    <w:rsid w:val="00D80CDF"/>
    <w:rsid w:val="00D8178E"/>
    <w:rsid w:val="00D820FC"/>
    <w:rsid w:val="00D824AE"/>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BD1"/>
    <w:rsid w:val="00DB3DC2"/>
    <w:rsid w:val="00DB48B9"/>
    <w:rsid w:val="00DB4B5C"/>
    <w:rsid w:val="00DB4CE3"/>
    <w:rsid w:val="00DB58DD"/>
    <w:rsid w:val="00DB5DA4"/>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DDB"/>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CED"/>
    <w:rsid w:val="00DF144A"/>
    <w:rsid w:val="00DF17DB"/>
    <w:rsid w:val="00DF1869"/>
    <w:rsid w:val="00DF1BC3"/>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419"/>
    <w:rsid w:val="00E365AF"/>
    <w:rsid w:val="00E375BF"/>
    <w:rsid w:val="00E3782C"/>
    <w:rsid w:val="00E37A98"/>
    <w:rsid w:val="00E41326"/>
    <w:rsid w:val="00E41B4B"/>
    <w:rsid w:val="00E42587"/>
    <w:rsid w:val="00E42A6B"/>
    <w:rsid w:val="00E42AB8"/>
    <w:rsid w:val="00E42AEC"/>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B12"/>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B9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7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20"/>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89"/>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BD"/>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0FF"/>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9E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C5"/>
    <w:rsid w:val="00F500F9"/>
    <w:rsid w:val="00F50491"/>
    <w:rsid w:val="00F504C4"/>
    <w:rsid w:val="00F50C57"/>
    <w:rsid w:val="00F510FD"/>
    <w:rsid w:val="00F511B0"/>
    <w:rsid w:val="00F51433"/>
    <w:rsid w:val="00F5171B"/>
    <w:rsid w:val="00F51A4D"/>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A02"/>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67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491ED6"/>
    <w:rsid w:val="127DD6E8"/>
    <w:rsid w:val="13C3E59B"/>
    <w:rsid w:val="178550F4"/>
    <w:rsid w:val="18B372B8"/>
    <w:rsid w:val="19628E1A"/>
    <w:rsid w:val="1B02B292"/>
    <w:rsid w:val="1D38F496"/>
    <w:rsid w:val="1D685762"/>
    <w:rsid w:val="1DAE3FA9"/>
    <w:rsid w:val="1E4C07C4"/>
    <w:rsid w:val="226A615D"/>
    <w:rsid w:val="23346773"/>
    <w:rsid w:val="23669F6D"/>
    <w:rsid w:val="243815D8"/>
    <w:rsid w:val="24CE03D2"/>
    <w:rsid w:val="26112D16"/>
    <w:rsid w:val="26C0805F"/>
    <w:rsid w:val="26F6114B"/>
    <w:rsid w:val="284C8067"/>
    <w:rsid w:val="29FF445E"/>
    <w:rsid w:val="2A093867"/>
    <w:rsid w:val="2B4DEDE4"/>
    <w:rsid w:val="2BA08F6C"/>
    <w:rsid w:val="2BEB28F9"/>
    <w:rsid w:val="2E3255FC"/>
    <w:rsid w:val="2F71CD79"/>
    <w:rsid w:val="2FBBBF34"/>
    <w:rsid w:val="2FFEBE5B"/>
    <w:rsid w:val="30BA2180"/>
    <w:rsid w:val="333B943E"/>
    <w:rsid w:val="33F88EE6"/>
    <w:rsid w:val="35033C01"/>
    <w:rsid w:val="355AC5BD"/>
    <w:rsid w:val="3595FF21"/>
    <w:rsid w:val="36FB7771"/>
    <w:rsid w:val="383EC46F"/>
    <w:rsid w:val="38D98776"/>
    <w:rsid w:val="3A44BE38"/>
    <w:rsid w:val="3AD5FB4A"/>
    <w:rsid w:val="3AFFDBCE"/>
    <w:rsid w:val="3B0336CE"/>
    <w:rsid w:val="3B21011E"/>
    <w:rsid w:val="3B2EB020"/>
    <w:rsid w:val="3BB93F48"/>
    <w:rsid w:val="3BBD9531"/>
    <w:rsid w:val="3D08E841"/>
    <w:rsid w:val="3D4DD333"/>
    <w:rsid w:val="3DD10B38"/>
    <w:rsid w:val="3E208043"/>
    <w:rsid w:val="3E44E06D"/>
    <w:rsid w:val="40DC6EFC"/>
    <w:rsid w:val="40E83534"/>
    <w:rsid w:val="41E03D9D"/>
    <w:rsid w:val="426E16E0"/>
    <w:rsid w:val="42B0B6B1"/>
    <w:rsid w:val="4356B2A5"/>
    <w:rsid w:val="436B8008"/>
    <w:rsid w:val="43C43F86"/>
    <w:rsid w:val="43D6D34B"/>
    <w:rsid w:val="4592400E"/>
    <w:rsid w:val="4991D5A1"/>
    <w:rsid w:val="4C0A131D"/>
    <w:rsid w:val="4C35026E"/>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06E5DB"/>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3106AAA-D9FD-4CE7-9FD5-619B9E2B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egistrucentra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omenusauga@registrucentra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D5EF43CAC54CB1AFBB1E9317FC1107"/>
        <w:category>
          <w:name w:val="General"/>
          <w:gallery w:val="placeholder"/>
        </w:category>
        <w:types>
          <w:type w:val="bbPlcHdr"/>
        </w:types>
        <w:behaviors>
          <w:behavior w:val="content"/>
        </w:behaviors>
        <w:guid w:val="{BD65CC43-9C95-425E-BBBE-D0F8F9EFD844}"/>
      </w:docPartPr>
      <w:docPartBody>
        <w:p w:rsidR="007A129C" w:rsidRDefault="007A129C" w:rsidP="007A129C">
          <w:pPr>
            <w:pStyle w:val="AAD5EF43CAC54CB1AFBB1E9317FC1107"/>
          </w:pPr>
          <w:r w:rsidRPr="00A60C04">
            <w:rPr>
              <w:rStyle w:val="PlaceholderText"/>
            </w:rPr>
            <w:t>Choose an item.</w:t>
          </w:r>
        </w:p>
      </w:docPartBody>
    </w:docPart>
    <w:docPart>
      <w:docPartPr>
        <w:name w:val="2F771A0C24364F86929D4D394CC80601"/>
        <w:category>
          <w:name w:val="General"/>
          <w:gallery w:val="placeholder"/>
        </w:category>
        <w:types>
          <w:type w:val="bbPlcHdr"/>
        </w:types>
        <w:behaviors>
          <w:behavior w:val="content"/>
        </w:behaviors>
        <w:guid w:val="{93858E58-5FC9-43B6-AA5D-D7019ED7E997}"/>
      </w:docPartPr>
      <w:docPartBody>
        <w:p w:rsidR="007A129C" w:rsidRDefault="007A129C" w:rsidP="007A129C">
          <w:pPr>
            <w:pStyle w:val="2F771A0C24364F86929D4D394CC80601"/>
          </w:pPr>
          <w:r w:rsidRPr="00352177">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A7065FF-6EC5-45A1-977F-A535F5395883}"/>
      </w:docPartPr>
      <w:docPartBody>
        <w:p w:rsidR="007A129C" w:rsidRDefault="007A129C">
          <w:r w:rsidRPr="00C52D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9C"/>
    <w:rsid w:val="000051C9"/>
    <w:rsid w:val="00020203"/>
    <w:rsid w:val="0008343E"/>
    <w:rsid w:val="000B4596"/>
    <w:rsid w:val="00173C49"/>
    <w:rsid w:val="001B5A59"/>
    <w:rsid w:val="00293EDE"/>
    <w:rsid w:val="004768A5"/>
    <w:rsid w:val="0078577F"/>
    <w:rsid w:val="007A0599"/>
    <w:rsid w:val="007A129C"/>
    <w:rsid w:val="009F4423"/>
    <w:rsid w:val="00A65739"/>
    <w:rsid w:val="00AC7E82"/>
    <w:rsid w:val="00B3166D"/>
    <w:rsid w:val="00B75BBE"/>
    <w:rsid w:val="00BF54FA"/>
    <w:rsid w:val="00CA45CC"/>
    <w:rsid w:val="00DF0CED"/>
    <w:rsid w:val="00EC5F4F"/>
    <w:rsid w:val="00EF70FF"/>
    <w:rsid w:val="00F51A4D"/>
    <w:rsid w:val="00F825FA"/>
    <w:rsid w:val="00F91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8A5"/>
    <w:rPr>
      <w:color w:val="808080"/>
    </w:rPr>
  </w:style>
  <w:style w:type="paragraph" w:customStyle="1" w:styleId="AAD5EF43CAC54CB1AFBB1E9317FC1107">
    <w:name w:val="AAD5EF43CAC54CB1AFBB1E9317FC1107"/>
    <w:rsid w:val="007A129C"/>
  </w:style>
  <w:style w:type="paragraph" w:customStyle="1" w:styleId="2F771A0C24364F86929D4D394CC80601">
    <w:name w:val="2F771A0C24364F86929D4D394CC80601"/>
    <w:rsid w:val="007A1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47839CF5-5D7C-40E6-ABD0-3AE8AA053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11721</Words>
  <Characters>6682</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Aidas Gudavičius</cp:lastModifiedBy>
  <cp:revision>25</cp:revision>
  <dcterms:created xsi:type="dcterms:W3CDTF">2025-06-11T13:05:00Z</dcterms:created>
  <dcterms:modified xsi:type="dcterms:W3CDTF">2025-10-13T07:05:00Z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2024-12-11T14:12:04Z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03017236-0975-472b-a63b-e9cb2e7b2272</vt:lpwstr>
  </property>
  <property fmtid="{D5CDD505-2E9C-101B-9397-08002B2CF9AE}" pid="9" name="MSIP_Label_179ca552-b207-4d72-8d58-818aee87ca18_ContentBits">
    <vt:lpwstr>0</vt:lpwstr>
  </property>
  <property fmtid="{D5CDD505-2E9C-101B-9397-08002B2CF9AE}" pid="10" name="MediaServiceImageTags">
    <vt:lpwstr/>
  </property>
</Properties>
</file>