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ED6E7" w14:textId="2804358F" w:rsidR="00CE7CDC" w:rsidRPr="00C936D9" w:rsidRDefault="00CE7CDC" w:rsidP="00520773">
      <w:pPr>
        <w:pStyle w:val="Heading2"/>
        <w:ind w:left="9781"/>
        <w:rPr>
          <w:rFonts w:eastAsia="Calibri" w:cs="Tahoma"/>
          <w:color w:val="0070C0"/>
          <w:sz w:val="22"/>
          <w:szCs w:val="22"/>
        </w:rPr>
      </w:pPr>
      <w:bookmarkStart w:id="0" w:name="_Toc164520804"/>
      <w:bookmarkStart w:id="1" w:name="_Hlk168747701"/>
      <w:r w:rsidRPr="00C936D9">
        <w:rPr>
          <w:rFonts w:eastAsia="Calibri" w:cs="Tahoma"/>
          <w:color w:val="0070C0"/>
          <w:sz w:val="22"/>
          <w:szCs w:val="22"/>
        </w:rPr>
        <w:t xml:space="preserve">Pirkimo sąlygų </w:t>
      </w:r>
      <w:r w:rsidR="00C70BCE" w:rsidRPr="00C936D9">
        <w:rPr>
          <w:rFonts w:eastAsia="Calibri" w:cs="Tahoma"/>
          <w:color w:val="0070C0"/>
          <w:sz w:val="22"/>
          <w:szCs w:val="22"/>
        </w:rPr>
        <w:t>8</w:t>
      </w:r>
      <w:r w:rsidRPr="00C936D9">
        <w:rPr>
          <w:rFonts w:eastAsia="Calibri" w:cs="Tahoma"/>
          <w:color w:val="0070C0"/>
          <w:sz w:val="22"/>
          <w:szCs w:val="22"/>
        </w:rPr>
        <w:t xml:space="preserve"> priedas „Tiekėjų kvalifikacijos reikalavimai ir reikalaujami kokybės bei aplinkos apsaugos vadybos sistemų standartai“</w:t>
      </w:r>
      <w:bookmarkEnd w:id="0"/>
    </w:p>
    <w:bookmarkEnd w:id="1"/>
    <w:p w14:paraId="35948AF5" w14:textId="77777777" w:rsidR="00CE7CDC" w:rsidRPr="00C936D9" w:rsidRDefault="00CE7CDC" w:rsidP="0004748A">
      <w:pPr>
        <w:pStyle w:val="Subtitle"/>
        <w:jc w:val="center"/>
        <w:rPr>
          <w:rFonts w:ascii="Tahoma" w:hAnsi="Tahoma" w:cs="Tahoma"/>
          <w:smallCaps/>
          <w:sz w:val="22"/>
          <w:szCs w:val="22"/>
        </w:rPr>
      </w:pPr>
    </w:p>
    <w:p w14:paraId="6D43C6A4" w14:textId="3299DB79" w:rsidR="00125274" w:rsidRPr="00C936D9" w:rsidRDefault="00125274" w:rsidP="0004748A">
      <w:pPr>
        <w:pStyle w:val="Subtitle"/>
        <w:jc w:val="center"/>
        <w:rPr>
          <w:rFonts w:ascii="Tahoma" w:hAnsi="Tahoma" w:cs="Tahoma"/>
          <w:sz w:val="22"/>
          <w:szCs w:val="22"/>
          <w:lang w:eastAsia="en-US"/>
        </w:rPr>
      </w:pPr>
      <w:r w:rsidRPr="1469344B">
        <w:rPr>
          <w:rFonts w:ascii="Tahoma" w:hAnsi="Tahoma" w:cs="Tahoma"/>
          <w:smallCaps/>
          <w:sz w:val="22"/>
          <w:szCs w:val="22"/>
        </w:rPr>
        <w:t xml:space="preserve"> TIEKĖJŲ KVALIFIKACIJOS REIKALAVIMAI IR </w:t>
      </w:r>
      <w:r w:rsidR="7DE38F45" w:rsidRPr="1469344B">
        <w:rPr>
          <w:rFonts w:ascii="Tahoma" w:hAnsi="Tahoma" w:cs="Tahoma"/>
          <w:smallCaps/>
          <w:sz w:val="22"/>
          <w:szCs w:val="22"/>
        </w:rPr>
        <w:t>REIKALAUJAMI</w:t>
      </w:r>
      <w:r w:rsidR="00A31CA9" w:rsidRPr="1469344B">
        <w:rPr>
          <w:rFonts w:ascii="Tahoma" w:hAnsi="Tahoma" w:cs="Tahoma"/>
          <w:smallCaps/>
          <w:sz w:val="22"/>
          <w:szCs w:val="22"/>
        </w:rPr>
        <w:t xml:space="preserve"> KOKYBĖS BEI APLINKOS APSAUGOS VADYBOS SISTEMOS STANDARTAI</w:t>
      </w:r>
      <w:r w:rsidR="00747500" w:rsidRPr="1469344B">
        <w:rPr>
          <w:rFonts w:ascii="Tahoma" w:hAnsi="Tahoma" w:cs="Tahoma"/>
          <w:sz w:val="22"/>
          <w:szCs w:val="22"/>
          <w:lang w:eastAsia="en-US"/>
        </w:rPr>
        <w:t xml:space="preserve"> </w:t>
      </w:r>
    </w:p>
    <w:p w14:paraId="2D5FA04D" w14:textId="77777777" w:rsidR="00EE7B59" w:rsidRDefault="00125274" w:rsidP="00EE7B59">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C936D9">
        <w:rPr>
          <w:rFonts w:ascii="Tahoma" w:eastAsia="Calibri" w:hAnsi="Tahoma" w:cs="Tahoma"/>
          <w:sz w:val="22"/>
          <w:szCs w:val="22"/>
          <w:lang w:eastAsia="en-US"/>
        </w:rPr>
        <w:t xml:space="preserve">Tiekėjo kvalifikacija turi atitikti šiame priede nustatytus </w:t>
      </w:r>
      <w:r w:rsidR="00E529CC" w:rsidRPr="00C936D9">
        <w:rPr>
          <w:rFonts w:ascii="Tahoma" w:eastAsia="Calibri" w:hAnsi="Tahoma" w:cs="Tahoma"/>
          <w:sz w:val="22"/>
          <w:szCs w:val="22"/>
          <w:lang w:eastAsia="en-US"/>
        </w:rPr>
        <w:t xml:space="preserve">kvalifikacijos </w:t>
      </w:r>
      <w:r w:rsidRPr="00C936D9">
        <w:rPr>
          <w:rFonts w:ascii="Tahoma" w:eastAsia="Calibri" w:hAnsi="Tahoma" w:cs="Tahoma"/>
          <w:sz w:val="22"/>
          <w:szCs w:val="22"/>
          <w:lang w:eastAsia="en-US"/>
        </w:rPr>
        <w:t>reikalavimus. Jeigu tiekėjo kvalifikacija dėl teisės verstis atitinkama veikla nėra tikrinama visa apimtimi, tiekėjas perkančiajai organizacijai įsipareigoja, kad sutartį vykdys tik teisę verstis atitinkama veikla turintys asmenys.</w:t>
      </w:r>
    </w:p>
    <w:p w14:paraId="4C6FBDEF" w14:textId="2332013F" w:rsidR="000B4907" w:rsidRPr="00C936D9" w:rsidRDefault="000B4907" w:rsidP="00EE7B59">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2A14D3">
        <w:rPr>
          <w:rFonts w:ascii="Tahoma" w:eastAsia="Calibri" w:hAnsi="Tahoma" w:cs="Tahoma"/>
          <w:sz w:val="22"/>
          <w:szCs w:val="22"/>
          <w:lang w:eastAsia="en-US"/>
        </w:rPr>
        <w:t xml:space="preserve">Šiame priede nurodytą reikalaujamą kvalifikaciją tiekėjai (ar jų personalas) privalo būti įgiję iki </w:t>
      </w:r>
      <w:r w:rsidR="1BE9B2A7" w:rsidRPr="114A73C8">
        <w:rPr>
          <w:rFonts w:ascii="Tahoma" w:eastAsia="Calibri" w:hAnsi="Tahoma" w:cs="Tahoma"/>
          <w:sz w:val="22"/>
          <w:szCs w:val="22"/>
          <w:lang w:eastAsia="en-US"/>
        </w:rPr>
        <w:t>pasiūlymų</w:t>
      </w:r>
      <w:r w:rsidRPr="002A14D3">
        <w:rPr>
          <w:rFonts w:ascii="Tahoma" w:eastAsia="Calibri" w:hAnsi="Tahoma" w:cs="Tahoma"/>
          <w:sz w:val="22"/>
          <w:szCs w:val="22"/>
          <w:lang w:eastAsia="en-US"/>
        </w:rPr>
        <w:t xml:space="preserve"> pateikimo termino pabaigos</w:t>
      </w:r>
      <w:r>
        <w:rPr>
          <w:rFonts w:ascii="Tahoma" w:eastAsia="Calibri" w:hAnsi="Tahoma" w:cs="Tahoma"/>
          <w:sz w:val="22"/>
          <w:szCs w:val="22"/>
          <w:lang w:eastAsia="en-US"/>
        </w:rPr>
        <w:t>.</w:t>
      </w:r>
    </w:p>
    <w:p w14:paraId="145BDD35" w14:textId="0AFADE84" w:rsidR="00125274" w:rsidRPr="00C936D9" w:rsidRDefault="00125274" w:rsidP="00EE7B59">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C936D9">
        <w:rPr>
          <w:rFonts w:ascii="Tahoma" w:eastAsia="Calibri" w:hAnsi="Tahoma" w:cs="Tahoma"/>
          <w:iCs/>
          <w:color w:val="000000"/>
          <w:sz w:val="22"/>
          <w:szCs w:val="22"/>
        </w:rPr>
        <w:t xml:space="preserve">Jei pasiūlymas teikiamas ūkio subjektų grupės jungtinės veiklos sutarties pagrindu, bent vienas ūkio subjektų grupės narys arba visi ūkio subjektų grupės nariai kartu </w:t>
      </w:r>
      <w:r w:rsidRPr="00C936D9">
        <w:rPr>
          <w:rFonts w:ascii="Tahoma" w:eastAsia="Calibri" w:hAnsi="Tahoma" w:cs="Tahoma"/>
          <w:iCs/>
          <w:sz w:val="22"/>
          <w:szCs w:val="22"/>
        </w:rPr>
        <w:t xml:space="preserve">turi atitikti 1 lentelėje, </w:t>
      </w:r>
      <w:r w:rsidR="00AF783F" w:rsidRPr="00C936D9">
        <w:rPr>
          <w:rFonts w:ascii="Tahoma" w:eastAsia="Calibri" w:hAnsi="Tahoma" w:cs="Tahoma"/>
          <w:iCs/>
          <w:color w:val="FF0000"/>
          <w:sz w:val="22"/>
          <w:szCs w:val="22"/>
        </w:rPr>
        <w:t>1</w:t>
      </w:r>
      <w:r w:rsidR="00932F46" w:rsidRPr="00C936D9">
        <w:rPr>
          <w:rFonts w:ascii="Tahoma" w:eastAsia="Calibri" w:hAnsi="Tahoma" w:cs="Tahoma"/>
          <w:iCs/>
          <w:color w:val="FF0000"/>
          <w:sz w:val="22"/>
          <w:szCs w:val="22"/>
        </w:rPr>
        <w:t xml:space="preserve"> </w:t>
      </w:r>
      <w:r w:rsidR="00641CD6" w:rsidRPr="00C936D9">
        <w:rPr>
          <w:rFonts w:ascii="Tahoma" w:eastAsia="Calibri" w:hAnsi="Tahoma" w:cs="Tahoma"/>
          <w:iCs/>
          <w:color w:val="FF0000"/>
          <w:sz w:val="22"/>
          <w:szCs w:val="22"/>
        </w:rPr>
        <w:t xml:space="preserve">- </w:t>
      </w:r>
      <w:r w:rsidR="006B1A4E">
        <w:rPr>
          <w:rFonts w:ascii="Tahoma" w:eastAsia="Calibri" w:hAnsi="Tahoma" w:cs="Tahoma"/>
          <w:iCs/>
          <w:color w:val="FF0000"/>
          <w:sz w:val="22"/>
          <w:szCs w:val="22"/>
        </w:rPr>
        <w:t>2</w:t>
      </w:r>
      <w:r w:rsidR="005B73B9" w:rsidRPr="00C936D9">
        <w:rPr>
          <w:rFonts w:ascii="Tahoma" w:eastAsia="Calibri" w:hAnsi="Tahoma" w:cs="Tahoma"/>
          <w:iCs/>
          <w:color w:val="FF0000"/>
          <w:sz w:val="22"/>
          <w:szCs w:val="22"/>
        </w:rPr>
        <w:t xml:space="preserve"> </w:t>
      </w:r>
      <w:r w:rsidRPr="00C936D9">
        <w:rPr>
          <w:rFonts w:ascii="Tahoma" w:eastAsia="Calibri" w:hAnsi="Tahoma" w:cs="Tahoma"/>
          <w:iCs/>
          <w:sz w:val="22"/>
          <w:szCs w:val="22"/>
        </w:rPr>
        <w:t>punktuose nustatytus reikalavimus ir pateikti nurodytus dokumentus</w:t>
      </w:r>
      <w:r w:rsidRPr="00C936D9">
        <w:rPr>
          <w:rFonts w:ascii="Tahoma" w:eastAsia="Calibri" w:hAnsi="Tahoma" w:cs="Tahoma"/>
          <w:sz w:val="22"/>
          <w:szCs w:val="22"/>
        </w:rPr>
        <w:t>.</w:t>
      </w:r>
    </w:p>
    <w:p w14:paraId="2341E843" w14:textId="5E81C7F7" w:rsidR="00125274" w:rsidRPr="00C936D9" w:rsidRDefault="00125274">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C936D9">
        <w:rPr>
          <w:rFonts w:ascii="Tahoma" w:eastAsia="Calibri" w:hAnsi="Tahoma" w:cs="Tahoma"/>
          <w:sz w:val="22"/>
          <w:szCs w:val="22"/>
          <w:lang w:eastAsia="en-US"/>
        </w:rPr>
        <w:t>Kai tiekėjas remiasi kitų ūkio subjektų pajėgumais, kad atitiktų nustatytus ekonominio ir finansinio pajėgumo reikalavimus</w:t>
      </w:r>
      <w:r w:rsidR="009541E9" w:rsidRPr="00C936D9">
        <w:rPr>
          <w:rFonts w:ascii="Tahoma" w:eastAsia="Calibri" w:hAnsi="Tahoma" w:cs="Tahoma"/>
          <w:sz w:val="22"/>
          <w:szCs w:val="22"/>
          <w:lang w:eastAsia="en-US"/>
        </w:rPr>
        <w:t xml:space="preserve"> (jei tokie reikalavimai taikomi)</w:t>
      </w:r>
      <w:r w:rsidRPr="00C936D9">
        <w:rPr>
          <w:rFonts w:ascii="Tahoma" w:eastAsia="Calibri" w:hAnsi="Tahoma" w:cs="Tahoma"/>
          <w:color w:val="7030A0"/>
          <w:sz w:val="22"/>
          <w:szCs w:val="22"/>
          <w:lang w:eastAsia="en-US"/>
        </w:rPr>
        <w:t xml:space="preserve">, </w:t>
      </w:r>
      <w:r w:rsidRPr="00C936D9">
        <w:rPr>
          <w:rFonts w:ascii="Tahoma" w:eastAsia="Calibri" w:hAnsi="Tahoma" w:cs="Tahoma"/>
          <w:sz w:val="22"/>
          <w:szCs w:val="22"/>
          <w:lang w:eastAsia="en-US"/>
        </w:rPr>
        <w:t xml:space="preserve">jie privalo prisiimti solidarią atsakomybę už sutarties įvykdymą. </w:t>
      </w:r>
    </w:p>
    <w:p w14:paraId="32781A0C" w14:textId="605E5046" w:rsidR="00125274" w:rsidRPr="00C936D9" w:rsidRDefault="00125274">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C936D9">
        <w:rPr>
          <w:rFonts w:ascii="Tahoma" w:eastAsia="Calibri" w:hAnsi="Tahoma" w:cs="Tahoma"/>
          <w:sz w:val="22"/>
          <w:szCs w:val="22"/>
          <w:lang w:eastAsia="en-US"/>
        </w:rPr>
        <w:t>Perkančioji organizacija gali laikyti, kad tiekėjas neturi reikalaujamo profesinio pajėgumo, jeigu nustato tiekėjo interesų konfliktą, galintį neigiamai paveikti sutarties vykdymą.</w:t>
      </w:r>
    </w:p>
    <w:p w14:paraId="448C11AE" w14:textId="77777777" w:rsidR="00125274" w:rsidRPr="00C936D9" w:rsidRDefault="00125274">
      <w:pPr>
        <w:numPr>
          <w:ilvl w:val="0"/>
          <w:numId w:val="2"/>
        </w:numPr>
        <w:tabs>
          <w:tab w:val="left" w:pos="993"/>
        </w:tabs>
        <w:ind w:left="0" w:firstLine="567"/>
        <w:contextualSpacing/>
        <w:rPr>
          <w:rFonts w:ascii="Tahoma" w:eastAsia="Calibri" w:hAnsi="Tahoma" w:cs="Tahoma"/>
          <w:sz w:val="22"/>
          <w:szCs w:val="22"/>
          <w:lang w:eastAsia="en-US"/>
        </w:rPr>
      </w:pPr>
      <w:r w:rsidRPr="00C936D9">
        <w:rPr>
          <w:rFonts w:ascii="Tahoma" w:eastAsia="Calibri" w:hAnsi="Tahoma" w:cs="Tahoma"/>
          <w:sz w:val="22"/>
          <w:szCs w:val="22"/>
          <w:lang w:eastAsia="en-US"/>
        </w:rPr>
        <w:t>Jeigu tiekėjas teikia lygiaverčius dokumentus, tai teikiamų dokumentų lygiavertiškumą turi įrodyti pats tiekėjas.</w:t>
      </w:r>
    </w:p>
    <w:p w14:paraId="4C8F1973" w14:textId="77777777" w:rsidR="00486FC8" w:rsidRPr="00C936D9" w:rsidRDefault="00486FC8" w:rsidP="002B166C">
      <w:pPr>
        <w:pStyle w:val="ListParagraph"/>
        <w:tabs>
          <w:tab w:val="left" w:pos="709"/>
          <w:tab w:val="left" w:pos="25941"/>
        </w:tabs>
        <w:spacing w:after="0"/>
        <w:jc w:val="right"/>
        <w:rPr>
          <w:rFonts w:cs="Tahoma"/>
          <w:iCs/>
        </w:rPr>
      </w:pPr>
      <w:r w:rsidRPr="00C936D9">
        <w:rPr>
          <w:rFonts w:cs="Tahoma"/>
          <w:iCs/>
        </w:rPr>
        <w:t>1 lentelė</w:t>
      </w:r>
    </w:p>
    <w:tbl>
      <w:tblPr>
        <w:tblStyle w:val="TableGrid3"/>
        <w:tblW w:w="15324" w:type="dxa"/>
        <w:tblLayout w:type="fixed"/>
        <w:tblLook w:val="04A0" w:firstRow="1" w:lastRow="0" w:firstColumn="1" w:lastColumn="0" w:noHBand="0" w:noVBand="1"/>
      </w:tblPr>
      <w:tblGrid>
        <w:gridCol w:w="562"/>
        <w:gridCol w:w="4536"/>
        <w:gridCol w:w="5108"/>
        <w:gridCol w:w="10"/>
        <w:gridCol w:w="5098"/>
        <w:gridCol w:w="10"/>
      </w:tblGrid>
      <w:tr w:rsidR="003E08BD" w:rsidRPr="00F372B6" w14:paraId="7FBD135B" w14:textId="09F77074" w:rsidTr="11E69916">
        <w:trPr>
          <w:gridAfter w:val="1"/>
          <w:wAfter w:w="10" w:type="dxa"/>
        </w:trPr>
        <w:tc>
          <w:tcPr>
            <w:tcW w:w="562" w:type="dxa"/>
            <w:shd w:val="clear" w:color="auto" w:fill="DEEAF6" w:themeFill="accent1" w:themeFillTint="33"/>
            <w:vAlign w:val="center"/>
            <w:hideMark/>
          </w:tcPr>
          <w:p w14:paraId="28D0376E" w14:textId="77777777" w:rsidR="003E08BD" w:rsidRPr="00F372B6" w:rsidRDefault="003E08BD" w:rsidP="003E08BD">
            <w:pPr>
              <w:spacing w:before="100" w:beforeAutospacing="1" w:after="100" w:afterAutospacing="1"/>
              <w:jc w:val="center"/>
              <w:rPr>
                <w:rFonts w:ascii="Tahoma" w:hAnsi="Tahoma" w:cs="Tahoma"/>
                <w:b/>
                <w:bCs/>
                <w:sz w:val="22"/>
                <w:szCs w:val="22"/>
              </w:rPr>
            </w:pPr>
            <w:r w:rsidRPr="00F372B6">
              <w:rPr>
                <w:rFonts w:ascii="Tahoma" w:eastAsiaTheme="minorHAnsi" w:hAnsi="Tahoma" w:cs="Tahoma"/>
                <w:b/>
                <w:bCs/>
                <w:sz w:val="22"/>
                <w:szCs w:val="22"/>
              </w:rPr>
              <w:t>Eil. Nr.</w:t>
            </w:r>
          </w:p>
        </w:tc>
        <w:tc>
          <w:tcPr>
            <w:tcW w:w="4536" w:type="dxa"/>
            <w:shd w:val="clear" w:color="auto" w:fill="DEEAF6" w:themeFill="accent1" w:themeFillTint="33"/>
            <w:vAlign w:val="center"/>
            <w:hideMark/>
          </w:tcPr>
          <w:p w14:paraId="56EB4AF4" w14:textId="0B773749" w:rsidR="003E08BD" w:rsidRPr="00F372B6" w:rsidRDefault="003E08BD" w:rsidP="005B73B9">
            <w:pPr>
              <w:spacing w:after="0" w:line="240" w:lineRule="auto"/>
              <w:jc w:val="center"/>
              <w:rPr>
                <w:rFonts w:ascii="Tahoma" w:eastAsiaTheme="minorHAnsi" w:hAnsi="Tahoma" w:cs="Tahoma"/>
                <w:b/>
                <w:bCs/>
                <w:sz w:val="22"/>
                <w:szCs w:val="22"/>
              </w:rPr>
            </w:pPr>
            <w:r w:rsidRPr="00F372B6">
              <w:rPr>
                <w:rFonts w:ascii="Tahoma" w:hAnsi="Tahoma" w:cs="Tahoma"/>
                <w:b/>
                <w:bCs/>
                <w:color w:val="000000"/>
                <w:sz w:val="22"/>
                <w:szCs w:val="22"/>
              </w:rPr>
              <w:t>Kvalifikacijos reikalavimas</w:t>
            </w:r>
          </w:p>
        </w:tc>
        <w:tc>
          <w:tcPr>
            <w:tcW w:w="5108" w:type="dxa"/>
            <w:shd w:val="clear" w:color="auto" w:fill="DEEAF6" w:themeFill="accent1" w:themeFillTint="33"/>
            <w:vAlign w:val="center"/>
          </w:tcPr>
          <w:p w14:paraId="1BA7643C" w14:textId="77777777" w:rsidR="003E08BD" w:rsidRPr="00F372B6" w:rsidRDefault="003E08BD" w:rsidP="005B73B9">
            <w:pPr>
              <w:autoSpaceDE w:val="0"/>
              <w:autoSpaceDN w:val="0"/>
              <w:adjustRightInd w:val="0"/>
              <w:spacing w:after="0" w:line="240" w:lineRule="auto"/>
              <w:jc w:val="center"/>
              <w:rPr>
                <w:rFonts w:ascii="Tahoma" w:hAnsi="Tahoma" w:cs="Tahoma"/>
                <w:b/>
                <w:bCs/>
                <w:color w:val="000000"/>
                <w:sz w:val="22"/>
                <w:szCs w:val="22"/>
              </w:rPr>
            </w:pPr>
            <w:r w:rsidRPr="00F372B6">
              <w:rPr>
                <w:rFonts w:ascii="Tahoma" w:hAnsi="Tahoma" w:cs="Tahoma"/>
                <w:b/>
                <w:bCs/>
                <w:color w:val="000000"/>
                <w:sz w:val="22"/>
                <w:szCs w:val="22"/>
              </w:rPr>
              <w:t>Atitiktį reikalavimui įrodantys dokumentai</w:t>
            </w:r>
          </w:p>
        </w:tc>
        <w:tc>
          <w:tcPr>
            <w:tcW w:w="5108" w:type="dxa"/>
            <w:gridSpan w:val="2"/>
            <w:shd w:val="clear" w:color="auto" w:fill="DEEAF6" w:themeFill="accent1" w:themeFillTint="33"/>
            <w:vAlign w:val="center"/>
          </w:tcPr>
          <w:p w14:paraId="74A1D3A0" w14:textId="7D22FF3A" w:rsidR="003E08BD" w:rsidRPr="00F372B6" w:rsidRDefault="004C334B" w:rsidP="005B73B9">
            <w:pPr>
              <w:autoSpaceDE w:val="0"/>
              <w:autoSpaceDN w:val="0"/>
              <w:adjustRightInd w:val="0"/>
              <w:spacing w:after="0" w:line="240" w:lineRule="auto"/>
              <w:jc w:val="center"/>
              <w:rPr>
                <w:rFonts w:ascii="Tahoma" w:hAnsi="Tahoma" w:cs="Tahoma"/>
                <w:b/>
                <w:bCs/>
                <w:color w:val="000000"/>
                <w:sz w:val="22"/>
                <w:szCs w:val="22"/>
              </w:rPr>
            </w:pPr>
            <w:r w:rsidRPr="00F372B6">
              <w:rPr>
                <w:rFonts w:ascii="Tahoma" w:hAnsi="Tahoma" w:cs="Tahoma"/>
                <w:b/>
                <w:bCs/>
                <w:color w:val="000000"/>
                <w:sz w:val="22"/>
                <w:szCs w:val="22"/>
              </w:rPr>
              <w:t>Subjektas, kuris turi atitikti reikalavimą</w:t>
            </w:r>
          </w:p>
        </w:tc>
      </w:tr>
      <w:tr w:rsidR="003E08BD" w:rsidRPr="00F372B6" w14:paraId="55DAAE7D" w14:textId="31B4FD8D" w:rsidTr="11E69916">
        <w:tc>
          <w:tcPr>
            <w:tcW w:w="10216" w:type="dxa"/>
            <w:gridSpan w:val="4"/>
          </w:tcPr>
          <w:p w14:paraId="6798394A" w14:textId="1ECB9D8D" w:rsidR="003E08BD" w:rsidRPr="00F372B6" w:rsidRDefault="003E08BD" w:rsidP="00BE6C90">
            <w:pPr>
              <w:pStyle w:val="ListParagraph"/>
              <w:tabs>
                <w:tab w:val="left" w:pos="318"/>
              </w:tabs>
              <w:autoSpaceDE w:val="0"/>
              <w:autoSpaceDN w:val="0"/>
              <w:adjustRightInd w:val="0"/>
              <w:spacing w:after="0"/>
              <w:ind w:left="0"/>
              <w:jc w:val="center"/>
              <w:rPr>
                <w:rFonts w:cs="Tahoma"/>
              </w:rPr>
            </w:pPr>
            <w:r w:rsidRPr="00F372B6">
              <w:rPr>
                <w:rFonts w:cs="Tahoma"/>
                <w:b/>
              </w:rPr>
              <w:t>Teisė verstis veikla</w:t>
            </w:r>
          </w:p>
        </w:tc>
        <w:tc>
          <w:tcPr>
            <w:tcW w:w="5108" w:type="dxa"/>
            <w:gridSpan w:val="2"/>
          </w:tcPr>
          <w:p w14:paraId="076FD288" w14:textId="77777777" w:rsidR="003E08BD" w:rsidRPr="00F372B6" w:rsidRDefault="003E08BD" w:rsidP="00BE6C90">
            <w:pPr>
              <w:pStyle w:val="ListParagraph"/>
              <w:tabs>
                <w:tab w:val="left" w:pos="318"/>
              </w:tabs>
              <w:autoSpaceDE w:val="0"/>
              <w:autoSpaceDN w:val="0"/>
              <w:adjustRightInd w:val="0"/>
              <w:spacing w:after="0"/>
              <w:ind w:left="0"/>
              <w:jc w:val="center"/>
              <w:rPr>
                <w:rFonts w:cs="Tahoma"/>
                <w:b/>
              </w:rPr>
            </w:pPr>
          </w:p>
        </w:tc>
      </w:tr>
      <w:tr w:rsidR="006D734E" w:rsidRPr="00F372B6" w14:paraId="770630A7" w14:textId="1AF7E078" w:rsidTr="11E69916">
        <w:trPr>
          <w:gridAfter w:val="1"/>
          <w:wAfter w:w="10" w:type="dxa"/>
        </w:trPr>
        <w:tc>
          <w:tcPr>
            <w:tcW w:w="562" w:type="dxa"/>
          </w:tcPr>
          <w:p w14:paraId="4D58B01F" w14:textId="7B761D90" w:rsidR="006D734E" w:rsidRPr="00F372B6" w:rsidRDefault="006D734E" w:rsidP="005B73B9">
            <w:pPr>
              <w:pStyle w:val="ListParagraph"/>
              <w:numPr>
                <w:ilvl w:val="0"/>
                <w:numId w:val="12"/>
              </w:numPr>
              <w:spacing w:after="100" w:afterAutospacing="1"/>
              <w:ind w:left="357" w:hanging="357"/>
              <w:jc w:val="both"/>
              <w:rPr>
                <w:rFonts w:cs="Tahoma"/>
              </w:rPr>
            </w:pPr>
          </w:p>
        </w:tc>
        <w:tc>
          <w:tcPr>
            <w:tcW w:w="4536" w:type="dxa"/>
          </w:tcPr>
          <w:p w14:paraId="50D8959C" w14:textId="06284A58" w:rsidR="006D734E" w:rsidRPr="00F372B6" w:rsidRDefault="006D734E" w:rsidP="006D734E">
            <w:pPr>
              <w:spacing w:after="0"/>
              <w:jc w:val="both"/>
              <w:rPr>
                <w:rFonts w:ascii="Tahoma" w:eastAsia="Calibri" w:hAnsi="Tahoma" w:cs="Tahoma"/>
                <w:sz w:val="22"/>
                <w:szCs w:val="22"/>
              </w:rPr>
            </w:pPr>
            <w:r w:rsidRPr="00F372B6">
              <w:rPr>
                <w:rFonts w:ascii="Tahoma" w:eastAsia="Calibri" w:hAnsi="Tahoma" w:cs="Tahoma"/>
                <w:sz w:val="22"/>
                <w:szCs w:val="22"/>
              </w:rPr>
              <w:t xml:space="preserve">Tiekėjas turi teisę verstis finansinių ataskaitų audito veikla Lietuvos Respublikos </w:t>
            </w:r>
            <w:r w:rsidR="007B3C3A" w:rsidRPr="007B3C3A">
              <w:rPr>
                <w:rFonts w:ascii="Tahoma" w:eastAsia="Calibri" w:hAnsi="Tahoma" w:cs="Tahoma"/>
                <w:sz w:val="22"/>
                <w:szCs w:val="22"/>
              </w:rPr>
              <w:t>Lietuvos Respublikos finansinių ataskaitų audito ir kitų užtikrinimo paslaugų</w:t>
            </w:r>
            <w:r w:rsidRPr="00F372B6">
              <w:rPr>
                <w:rFonts w:ascii="Tahoma" w:eastAsia="Calibri" w:hAnsi="Tahoma" w:cs="Tahoma"/>
                <w:sz w:val="22"/>
                <w:szCs w:val="22"/>
              </w:rPr>
              <w:t xml:space="preserve"> įstatyme nustatyta tvarka.</w:t>
            </w:r>
          </w:p>
          <w:p w14:paraId="5E69788A" w14:textId="063E3E13" w:rsidR="006D734E" w:rsidRPr="006B086A" w:rsidRDefault="006D734E" w:rsidP="006D734E">
            <w:pPr>
              <w:spacing w:after="0"/>
              <w:jc w:val="both"/>
              <w:rPr>
                <w:rFonts w:ascii="Tahoma" w:eastAsia="Calibri" w:hAnsi="Tahoma" w:cs="Tahoma"/>
                <w:sz w:val="22"/>
                <w:szCs w:val="22"/>
              </w:rPr>
            </w:pPr>
          </w:p>
        </w:tc>
        <w:tc>
          <w:tcPr>
            <w:tcW w:w="5108" w:type="dxa"/>
          </w:tcPr>
          <w:p w14:paraId="0AB0530A" w14:textId="406B58AA" w:rsidR="006D734E" w:rsidRPr="00F372B6" w:rsidRDefault="006D734E" w:rsidP="006D734E">
            <w:pPr>
              <w:jc w:val="both"/>
              <w:rPr>
                <w:rFonts w:ascii="Tahoma" w:eastAsia="Calibri" w:hAnsi="Tahoma" w:cs="Tahoma"/>
                <w:sz w:val="22"/>
                <w:szCs w:val="22"/>
              </w:rPr>
            </w:pPr>
            <w:r w:rsidRPr="00F372B6">
              <w:rPr>
                <w:rFonts w:ascii="Tahoma" w:eastAsia="Calibri" w:hAnsi="Tahoma" w:cs="Tahoma"/>
                <w:sz w:val="22"/>
                <w:szCs w:val="22"/>
              </w:rPr>
              <w:t xml:space="preserve">Perkančioji organizacija tikrina duomenis Lietuvos auditorių rūmų (toliau – LAR) interneto svetainėje (adresu: </w:t>
            </w:r>
            <w:hyperlink r:id="rId11" w:history="1">
              <w:r w:rsidRPr="00F372B6">
                <w:rPr>
                  <w:rStyle w:val="Hyperlink"/>
                  <w:rFonts w:ascii="Tahoma" w:eastAsia="Calibri" w:hAnsi="Tahoma" w:cs="Tahoma"/>
                  <w:sz w:val="22"/>
                  <w:szCs w:val="22"/>
                </w:rPr>
                <w:t>https://lar.lt</w:t>
              </w:r>
            </w:hyperlink>
            <w:r w:rsidRPr="00F372B6">
              <w:rPr>
                <w:rFonts w:ascii="Tahoma" w:eastAsia="Calibri" w:hAnsi="Tahoma" w:cs="Tahoma"/>
                <w:sz w:val="22"/>
                <w:szCs w:val="22"/>
              </w:rPr>
              <w:t>) arba kitose nacionalinėse duomenų bazėse, tačiau pasilieka teisę pareikalauti pateikti LAR išduoto audito įmonės pažymėjimo (tiekėjo fizinio asmens atveju – auditoriaus pažymėjimas).</w:t>
            </w:r>
          </w:p>
          <w:p w14:paraId="296E6520" w14:textId="77777777" w:rsidR="006D734E" w:rsidRPr="00F372B6" w:rsidRDefault="006D734E" w:rsidP="006D734E">
            <w:pPr>
              <w:contextualSpacing/>
              <w:jc w:val="both"/>
              <w:rPr>
                <w:rFonts w:ascii="Tahoma" w:eastAsia="Calibri" w:hAnsi="Tahoma" w:cs="Tahoma"/>
                <w:sz w:val="22"/>
                <w:szCs w:val="22"/>
              </w:rPr>
            </w:pPr>
            <w:r w:rsidRPr="00F372B6">
              <w:rPr>
                <w:rFonts w:ascii="Tahoma" w:eastAsia="Calibri" w:hAnsi="Tahoma" w:cs="Tahoma"/>
                <w:sz w:val="22"/>
                <w:szCs w:val="22"/>
              </w:rPr>
              <w:lastRenderedPageBreak/>
              <w:t>Užsienyje registruotas tiekėjas pateikia atitinkamos užsienio šalies institucijos (profesinių ar veiklos tvarkytojų, valstybės įgaliotų institucijų pažymos, kaip yra nustatyta toje valstybėje, kurioje tiekėjas registruotas) išduotą dokumentą, patvirtinantį tiekėjo teisę verstis finansinių ataskaitų audito paslaugų teikimo veikla.</w:t>
            </w:r>
          </w:p>
          <w:p w14:paraId="3C0C94C0" w14:textId="6708CEA9" w:rsidR="00315534" w:rsidRPr="00F372B6" w:rsidRDefault="00315534" w:rsidP="006D734E">
            <w:pPr>
              <w:contextualSpacing/>
              <w:jc w:val="both"/>
              <w:rPr>
                <w:rFonts w:ascii="Tahoma" w:eastAsia="Calibri" w:hAnsi="Tahoma" w:cs="Tahoma"/>
                <w:sz w:val="22"/>
                <w:szCs w:val="22"/>
              </w:rPr>
            </w:pPr>
            <w:r w:rsidRPr="00F372B6">
              <w:rPr>
                <w:rFonts w:ascii="Tahoma" w:eastAsia="Calibri" w:hAnsi="Tahoma" w:cs="Tahoma"/>
                <w:sz w:val="22"/>
                <w:szCs w:val="22"/>
              </w:rPr>
              <w:t xml:space="preserve">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w:t>
            </w:r>
            <w:r w:rsidR="00C16353" w:rsidRPr="00F372B6">
              <w:rPr>
                <w:rFonts w:ascii="Tahoma" w:eastAsia="Calibri" w:hAnsi="Tahoma" w:cs="Tahoma"/>
                <w:sz w:val="22"/>
                <w:szCs w:val="22"/>
              </w:rPr>
              <w:t>Š</w:t>
            </w:r>
            <w:r w:rsidRPr="00F372B6">
              <w:rPr>
                <w:rFonts w:ascii="Tahoma" w:eastAsia="Calibri" w:hAnsi="Tahoma" w:cs="Tahoma"/>
                <w:sz w:val="22"/>
                <w:szCs w:val="22"/>
              </w:rPr>
              <w:t xml:space="preserve">ie dokumentai turės būti pateikti iki pirkimo sutarties </w:t>
            </w:r>
            <w:r w:rsidR="00C16353" w:rsidRPr="00F372B6">
              <w:rPr>
                <w:rFonts w:ascii="Tahoma" w:eastAsia="Calibri" w:hAnsi="Tahoma" w:cs="Tahoma"/>
                <w:sz w:val="22"/>
                <w:szCs w:val="22"/>
              </w:rPr>
              <w:t>įsigaliojimo dienos</w:t>
            </w:r>
            <w:r w:rsidRPr="00F372B6">
              <w:rPr>
                <w:rFonts w:ascii="Tahoma" w:eastAsia="Calibri" w:hAnsi="Tahoma" w:cs="Tahoma"/>
                <w:sz w:val="22"/>
                <w:szCs w:val="22"/>
              </w:rPr>
              <w:t>.</w:t>
            </w:r>
          </w:p>
          <w:p w14:paraId="0F4239D3" w14:textId="0B2A42D6" w:rsidR="006D734E" w:rsidRPr="00F372B6" w:rsidRDefault="006D734E" w:rsidP="006D734E">
            <w:pPr>
              <w:tabs>
                <w:tab w:val="left" w:pos="220"/>
              </w:tabs>
              <w:spacing w:after="0"/>
              <w:jc w:val="both"/>
              <w:rPr>
                <w:rFonts w:ascii="Tahoma" w:eastAsia="Calibri" w:hAnsi="Tahoma" w:cs="Tahoma"/>
                <w:sz w:val="22"/>
                <w:szCs w:val="22"/>
              </w:rPr>
            </w:pPr>
            <w:r w:rsidRPr="00F372B6">
              <w:rPr>
                <w:rFonts w:ascii="Tahoma" w:eastAsia="Calibri" w:hAnsi="Tahoma" w:cs="Tahoma"/>
                <w:b/>
                <w:i/>
                <w:sz w:val="22"/>
                <w:szCs w:val="22"/>
              </w:rPr>
              <w:t>Pateikiamos skaitmeninės dokumentų kopijos.</w:t>
            </w:r>
          </w:p>
        </w:tc>
        <w:tc>
          <w:tcPr>
            <w:tcW w:w="5108" w:type="dxa"/>
            <w:gridSpan w:val="2"/>
          </w:tcPr>
          <w:p w14:paraId="10554369" w14:textId="77777777" w:rsidR="006D734E" w:rsidRPr="006B086A" w:rsidRDefault="006D734E" w:rsidP="006B086A">
            <w:pPr>
              <w:pStyle w:val="ListParagraph"/>
              <w:tabs>
                <w:tab w:val="left" w:pos="313"/>
              </w:tabs>
              <w:ind w:left="28"/>
              <w:jc w:val="both"/>
              <w:rPr>
                <w:rFonts w:cs="Tahoma"/>
                <w:color w:val="000000" w:themeColor="text1"/>
              </w:rPr>
            </w:pPr>
            <w:r w:rsidRPr="006B086A">
              <w:rPr>
                <w:rFonts w:cs="Tahoma"/>
                <w:color w:val="000000" w:themeColor="text1"/>
              </w:rPr>
              <w:lastRenderedPageBreak/>
              <w:t>Tiekėjas arba ūkio subjektų grupės narys (-</w:t>
            </w:r>
            <w:proofErr w:type="spellStart"/>
            <w:r w:rsidRPr="006B086A">
              <w:rPr>
                <w:rFonts w:cs="Tahoma"/>
                <w:color w:val="000000" w:themeColor="text1"/>
              </w:rPr>
              <w:t>iai</w:t>
            </w:r>
            <w:proofErr w:type="spellEnd"/>
            <w:r w:rsidRPr="006B086A">
              <w:rPr>
                <w:rFonts w:cs="Tahoma"/>
                <w:color w:val="000000" w:themeColor="text1"/>
              </w:rPr>
              <w:t>), jeigu pasiūlymą teikia ūkio subjektų grupė, arba kitas ūkio subjektas, kurio pajėgumais remiasi tiekėjas, atsižvelgiant į jų prisiimamus įsipareigojimus pirkimo sutarčiai vykdyti.</w:t>
            </w:r>
          </w:p>
          <w:p w14:paraId="3207C7D2" w14:textId="77777777" w:rsidR="006D734E" w:rsidRPr="006B086A" w:rsidRDefault="006D734E" w:rsidP="006B086A">
            <w:pPr>
              <w:pStyle w:val="ListParagraph"/>
              <w:tabs>
                <w:tab w:val="left" w:pos="313"/>
              </w:tabs>
              <w:ind w:left="28"/>
              <w:jc w:val="both"/>
              <w:rPr>
                <w:rFonts w:cs="Tahoma"/>
                <w:color w:val="000000" w:themeColor="text1"/>
              </w:rPr>
            </w:pPr>
            <w:r w:rsidRPr="006B086A">
              <w:rPr>
                <w:rFonts w:cs="Tahoma"/>
                <w:color w:val="000000" w:themeColor="text1"/>
              </w:rPr>
              <w:t xml:space="preserve">Tiekėjas gali remtis kitų ūkio subjektų pajėgumais tik tuo atveju, jeigu tie subjektai (jų darbuotojai) </w:t>
            </w:r>
            <w:r w:rsidRPr="006B086A">
              <w:rPr>
                <w:rFonts w:cs="Tahoma"/>
                <w:color w:val="000000" w:themeColor="text1"/>
              </w:rPr>
              <w:lastRenderedPageBreak/>
              <w:t>patys vykdys tą pirkimo sutarties dalį, kuriai reikia jų turimų pajėgumų.</w:t>
            </w:r>
          </w:p>
          <w:p w14:paraId="326B1391" w14:textId="6F89915D" w:rsidR="006D734E" w:rsidRPr="006B086A" w:rsidRDefault="006D734E" w:rsidP="006B086A">
            <w:pPr>
              <w:jc w:val="both"/>
              <w:rPr>
                <w:rFonts w:ascii="Tahoma" w:eastAsia="Calibri" w:hAnsi="Tahoma" w:cs="Tahoma"/>
                <w:sz w:val="22"/>
                <w:szCs w:val="22"/>
              </w:rPr>
            </w:pPr>
            <w:r w:rsidRPr="006B086A">
              <w:rPr>
                <w:rFonts w:ascii="Tahoma" w:hAnsi="Tahoma" w:cs="Tahoma"/>
                <w:color w:val="000000" w:themeColor="text1"/>
                <w:sz w:val="22"/>
                <w:szCs w:val="22"/>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6D734E" w:rsidRPr="00F372B6" w14:paraId="7D937EC2" w14:textId="7751E94E" w:rsidTr="11E69916">
        <w:tc>
          <w:tcPr>
            <w:tcW w:w="10216" w:type="dxa"/>
            <w:gridSpan w:val="4"/>
          </w:tcPr>
          <w:p w14:paraId="53E8CF06" w14:textId="3AD719CD" w:rsidR="006D734E" w:rsidRPr="00F372B6" w:rsidRDefault="006D734E" w:rsidP="006D734E">
            <w:pPr>
              <w:tabs>
                <w:tab w:val="left" w:pos="220"/>
              </w:tabs>
              <w:spacing w:after="0"/>
              <w:jc w:val="both"/>
              <w:rPr>
                <w:rFonts w:ascii="Tahoma" w:eastAsia="Calibri" w:hAnsi="Tahoma" w:cs="Tahoma"/>
                <w:sz w:val="22"/>
                <w:szCs w:val="22"/>
              </w:rPr>
            </w:pPr>
            <w:r w:rsidRPr="00F372B6">
              <w:rPr>
                <w:rFonts w:ascii="Tahoma" w:eastAsia="Calibri" w:hAnsi="Tahoma" w:cs="Tahoma"/>
                <w:b/>
                <w:sz w:val="22"/>
                <w:szCs w:val="22"/>
              </w:rPr>
              <w:lastRenderedPageBreak/>
              <w:t>Techninis ir profesinis pajėgumas</w:t>
            </w:r>
          </w:p>
        </w:tc>
        <w:tc>
          <w:tcPr>
            <w:tcW w:w="5108" w:type="dxa"/>
            <w:gridSpan w:val="2"/>
          </w:tcPr>
          <w:p w14:paraId="1C705A90" w14:textId="77777777" w:rsidR="006D734E" w:rsidRPr="00F372B6" w:rsidRDefault="006D734E" w:rsidP="006D734E">
            <w:pPr>
              <w:tabs>
                <w:tab w:val="left" w:pos="220"/>
              </w:tabs>
              <w:spacing w:after="0"/>
              <w:jc w:val="both"/>
              <w:rPr>
                <w:rFonts w:ascii="Tahoma" w:eastAsia="Calibri" w:hAnsi="Tahoma" w:cs="Tahoma"/>
                <w:b/>
                <w:sz w:val="22"/>
                <w:szCs w:val="22"/>
              </w:rPr>
            </w:pPr>
          </w:p>
        </w:tc>
      </w:tr>
      <w:tr w:rsidR="006D734E" w:rsidRPr="00F372B6" w14:paraId="19357703" w14:textId="597688A9" w:rsidTr="11E69916">
        <w:trPr>
          <w:gridAfter w:val="1"/>
          <w:wAfter w:w="10" w:type="dxa"/>
          <w:trHeight w:val="2121"/>
        </w:trPr>
        <w:tc>
          <w:tcPr>
            <w:tcW w:w="562" w:type="dxa"/>
          </w:tcPr>
          <w:p w14:paraId="4968C8DD" w14:textId="62474C74" w:rsidR="006D734E" w:rsidRPr="00F372B6" w:rsidRDefault="006D388E" w:rsidP="006D734E">
            <w:pPr>
              <w:pStyle w:val="ListParagraph"/>
              <w:numPr>
                <w:ilvl w:val="0"/>
                <w:numId w:val="13"/>
              </w:numPr>
              <w:spacing w:after="100" w:afterAutospacing="1"/>
              <w:jc w:val="both"/>
              <w:rPr>
                <w:rFonts w:cs="Tahoma"/>
              </w:rPr>
            </w:pPr>
            <w:proofErr w:type="spellStart"/>
            <w:r>
              <w:rPr>
                <w:rFonts w:cs="Tahoma"/>
              </w:rPr>
              <w:t>ę</w:t>
            </w:r>
            <w:r w:rsidR="006D734E" w:rsidRPr="00F372B6">
              <w:rPr>
                <w:rFonts w:cs="Tahoma"/>
              </w:rPr>
              <w:t>ė</w:t>
            </w:r>
            <w:proofErr w:type="spellEnd"/>
          </w:p>
        </w:tc>
        <w:tc>
          <w:tcPr>
            <w:tcW w:w="4536" w:type="dxa"/>
          </w:tcPr>
          <w:p w14:paraId="23315125" w14:textId="77777777" w:rsidR="006D734E" w:rsidRPr="00F372B6" w:rsidRDefault="006D734E" w:rsidP="006D734E">
            <w:pPr>
              <w:spacing w:after="0"/>
              <w:jc w:val="both"/>
              <w:rPr>
                <w:rFonts w:ascii="Tahoma" w:eastAsia="Calibri" w:hAnsi="Tahoma" w:cs="Tahoma"/>
                <w:sz w:val="22"/>
                <w:szCs w:val="22"/>
              </w:rPr>
            </w:pPr>
            <w:r w:rsidRPr="00F372B6">
              <w:rPr>
                <w:rFonts w:ascii="Tahoma" w:eastAsia="Calibri" w:hAnsi="Tahoma" w:cs="Tahoma"/>
                <w:sz w:val="22"/>
                <w:szCs w:val="22"/>
              </w:rPr>
              <w:t xml:space="preserve">Tiekėjas </w:t>
            </w:r>
            <w:r w:rsidRPr="00F372B6">
              <w:rPr>
                <w:rFonts w:ascii="Tahoma" w:eastAsia="Calibri" w:hAnsi="Tahoma" w:cs="Tahoma"/>
                <w:bCs/>
                <w:sz w:val="22"/>
                <w:szCs w:val="22"/>
              </w:rPr>
              <w:t>turi turėti (arba gali pasitelkti) kvalifikuotus už pirkimo sutarties vykdymą atsakingus specialistus.</w:t>
            </w:r>
          </w:p>
          <w:p w14:paraId="53EEAFEF" w14:textId="7F2D4752" w:rsidR="006D734E" w:rsidRPr="00F372B6" w:rsidRDefault="006D734E" w:rsidP="006D734E">
            <w:pPr>
              <w:tabs>
                <w:tab w:val="left" w:pos="892"/>
              </w:tabs>
              <w:spacing w:after="0"/>
              <w:jc w:val="both"/>
              <w:rPr>
                <w:rFonts w:ascii="Tahoma" w:eastAsia="Calibri" w:hAnsi="Tahoma" w:cs="Tahoma"/>
                <w:b/>
                <w:sz w:val="22"/>
                <w:szCs w:val="22"/>
              </w:rPr>
            </w:pPr>
          </w:p>
        </w:tc>
        <w:tc>
          <w:tcPr>
            <w:tcW w:w="5108" w:type="dxa"/>
          </w:tcPr>
          <w:p w14:paraId="4E5AF446" w14:textId="72E34972" w:rsidR="006D734E" w:rsidRPr="00F372B6" w:rsidRDefault="006D734E" w:rsidP="006D734E">
            <w:pPr>
              <w:tabs>
                <w:tab w:val="left" w:pos="220"/>
              </w:tabs>
              <w:spacing w:after="0"/>
              <w:jc w:val="both"/>
              <w:rPr>
                <w:rFonts w:ascii="Tahoma" w:eastAsia="Calibri" w:hAnsi="Tahoma" w:cs="Tahoma"/>
                <w:sz w:val="22"/>
                <w:szCs w:val="22"/>
              </w:rPr>
            </w:pPr>
            <w:r w:rsidRPr="00F372B6">
              <w:rPr>
                <w:rFonts w:ascii="Tahoma" w:eastAsia="Calibri" w:hAnsi="Tahoma" w:cs="Tahoma"/>
                <w:sz w:val="22"/>
                <w:szCs w:val="22"/>
              </w:rPr>
              <w:t>1. siūlomų specialistų sąrašas, parengtas pagal Pirkimo sąlygų</w:t>
            </w:r>
            <w:r w:rsidR="00C93A89" w:rsidRPr="00F372B6">
              <w:rPr>
                <w:rFonts w:ascii="Tahoma" w:eastAsia="Calibri" w:hAnsi="Tahoma" w:cs="Tahoma"/>
                <w:sz w:val="22"/>
                <w:szCs w:val="22"/>
              </w:rPr>
              <w:t xml:space="preserve"> 12</w:t>
            </w:r>
            <w:r w:rsidRPr="00F372B6">
              <w:rPr>
                <w:rFonts w:ascii="Tahoma" w:eastAsia="Calibri" w:hAnsi="Tahoma" w:cs="Tahoma"/>
                <w:color w:val="FF0000"/>
                <w:sz w:val="22"/>
                <w:szCs w:val="22"/>
              </w:rPr>
              <w:t xml:space="preserve"> </w:t>
            </w:r>
            <w:r w:rsidRPr="00F372B6">
              <w:rPr>
                <w:rFonts w:ascii="Tahoma" w:eastAsia="Calibri" w:hAnsi="Tahoma" w:cs="Tahoma"/>
                <w:sz w:val="22"/>
                <w:szCs w:val="22"/>
              </w:rPr>
              <w:t>priede pateiktą formą;</w:t>
            </w:r>
          </w:p>
          <w:p w14:paraId="06E04203" w14:textId="125A0E87" w:rsidR="006D734E" w:rsidRPr="00F372B6" w:rsidRDefault="006D734E" w:rsidP="006D734E">
            <w:pPr>
              <w:autoSpaceDE w:val="0"/>
              <w:autoSpaceDN w:val="0"/>
              <w:adjustRightInd w:val="0"/>
              <w:spacing w:afterLines="60" w:after="144"/>
              <w:jc w:val="both"/>
              <w:rPr>
                <w:rFonts w:ascii="Tahoma" w:hAnsi="Tahoma" w:cs="Tahoma"/>
                <w:b/>
                <w:sz w:val="22"/>
                <w:szCs w:val="22"/>
              </w:rPr>
            </w:pPr>
            <w:r w:rsidRPr="00F372B6">
              <w:rPr>
                <w:rFonts w:ascii="Tahoma" w:eastAsia="Calibri" w:hAnsi="Tahoma" w:cs="Tahoma"/>
                <w:iCs/>
                <w:sz w:val="22"/>
                <w:szCs w:val="22"/>
              </w:rPr>
              <w:t>2. tuo atveju, jei specialistas nėra tiekėjo darbuotojas</w:t>
            </w:r>
            <w:r w:rsidRPr="00F372B6">
              <w:rPr>
                <w:rFonts w:ascii="Tahoma" w:eastAsia="Calibri" w:hAnsi="Tahoma" w:cs="Tahoma"/>
                <w:sz w:val="22"/>
                <w:szCs w:val="22"/>
              </w:rPr>
              <w:t xml:space="preserve">, pateikiamas specialisto sutikimas tiekėjui laimėjus konkursą ir pasirašius viešojo pirkimo sutartį </w:t>
            </w:r>
            <w:r w:rsidRPr="00F372B6">
              <w:rPr>
                <w:rFonts w:ascii="Tahoma" w:eastAsia="Calibri" w:hAnsi="Tahoma" w:cs="Tahoma"/>
                <w:iCs/>
                <w:sz w:val="22"/>
                <w:szCs w:val="22"/>
              </w:rPr>
              <w:t>vykdyti jam priskirtas pareigas</w:t>
            </w:r>
            <w:r w:rsidRPr="00F372B6">
              <w:rPr>
                <w:rFonts w:ascii="Tahoma" w:eastAsia="Calibri" w:hAnsi="Tahoma" w:cs="Tahoma"/>
                <w:sz w:val="22"/>
                <w:szCs w:val="22"/>
              </w:rPr>
              <w:t>.</w:t>
            </w:r>
          </w:p>
        </w:tc>
        <w:tc>
          <w:tcPr>
            <w:tcW w:w="5108" w:type="dxa"/>
            <w:gridSpan w:val="2"/>
          </w:tcPr>
          <w:p w14:paraId="4ADED4F5" w14:textId="77777777" w:rsidR="002A3332" w:rsidRPr="006B086A" w:rsidRDefault="002A3332" w:rsidP="002A3332">
            <w:pPr>
              <w:jc w:val="both"/>
              <w:rPr>
                <w:rFonts w:ascii="Tahoma" w:hAnsi="Tahoma" w:cs="Tahoma"/>
                <w:sz w:val="22"/>
                <w:szCs w:val="22"/>
              </w:rPr>
            </w:pPr>
            <w:r w:rsidRPr="006B086A">
              <w:rPr>
                <w:rFonts w:ascii="Tahoma" w:hAnsi="Tahoma" w:cs="Tahoma"/>
                <w:sz w:val="22"/>
                <w:szCs w:val="22"/>
              </w:rPr>
              <w:t>Tiekėjo arba ūkio subjektų grupės nario (-</w:t>
            </w:r>
            <w:proofErr w:type="spellStart"/>
            <w:r w:rsidRPr="006B086A">
              <w:rPr>
                <w:rFonts w:ascii="Tahoma" w:hAnsi="Tahoma" w:cs="Tahoma"/>
                <w:sz w:val="22"/>
                <w:szCs w:val="22"/>
              </w:rPr>
              <w:t>ių</w:t>
            </w:r>
            <w:proofErr w:type="spellEnd"/>
            <w:r w:rsidRPr="006B086A">
              <w:rPr>
                <w:rFonts w:ascii="Tahoma" w:hAnsi="Tahoma" w:cs="Tahoma"/>
                <w:sz w:val="22"/>
                <w:szCs w:val="22"/>
              </w:rPr>
              <w:t>) specialistai, jeigu pasiūlymą teikia ūkio subjektų grupė, arba kitas ūkio subjektas (jo darbuotojas), kurio pajėgumais remiasi tiekėjas, atsižvelgiant į jų prisiimamus įsipareigojimus pirkimo sutarčiai vykdyti.</w:t>
            </w:r>
          </w:p>
          <w:p w14:paraId="619C9764" w14:textId="77777777" w:rsidR="002A3332" w:rsidRPr="006B086A" w:rsidRDefault="002A3332" w:rsidP="002A3332">
            <w:pPr>
              <w:tabs>
                <w:tab w:val="left" w:pos="993"/>
              </w:tabs>
              <w:spacing w:line="20" w:lineRule="atLeast"/>
              <w:jc w:val="both"/>
              <w:rPr>
                <w:rFonts w:ascii="Tahoma" w:hAnsi="Tahoma" w:cs="Tahoma"/>
                <w:sz w:val="22"/>
                <w:szCs w:val="22"/>
              </w:rPr>
            </w:pPr>
            <w:r w:rsidRPr="006B086A">
              <w:rPr>
                <w:rFonts w:ascii="Tahoma" w:hAnsi="Tahoma" w:cs="Tahoma"/>
                <w:sz w:val="22"/>
                <w:szCs w:val="22"/>
              </w:rPr>
              <w:lastRenderedPageBreak/>
              <w:t>Tiekėjas gali remtis kitų ūkio subjektų pajėgumu tik tuo atveju, jeigu tie subjektai (jų darbuotojai) patys vykdys tą pirkimo sutarties dalį, kuriai reikia jų turimo pajėgumo.</w:t>
            </w:r>
          </w:p>
          <w:p w14:paraId="3365A891" w14:textId="4F68AFBE" w:rsidR="006D734E" w:rsidRPr="006B086A" w:rsidRDefault="002A3332" w:rsidP="002A3332">
            <w:pPr>
              <w:tabs>
                <w:tab w:val="left" w:pos="220"/>
              </w:tabs>
              <w:spacing w:after="0"/>
              <w:jc w:val="both"/>
              <w:rPr>
                <w:rFonts w:ascii="Tahoma" w:eastAsia="Calibri" w:hAnsi="Tahoma" w:cs="Tahoma"/>
                <w:sz w:val="22"/>
                <w:szCs w:val="22"/>
              </w:rPr>
            </w:pPr>
            <w:r w:rsidRPr="006B086A">
              <w:rPr>
                <w:rFonts w:ascii="Tahoma" w:hAnsi="Tahoma" w:cs="Tahoma"/>
                <w:sz w:val="22"/>
                <w:szCs w:val="22"/>
              </w:rPr>
              <w:t>Jei tiekėjas (jo pasitelkiami specialistai) pats atitinka nustatytą reikalavimą, tačiau ketina pasitelkti subtiekėjus (jo specialistus), subtiekėjų specialistai privalo atitikti nustatytus</w:t>
            </w:r>
            <w:r w:rsidRPr="006B086A">
              <w:rPr>
                <w:rFonts w:ascii="Tahoma" w:hAnsi="Tahoma" w:cs="Tahoma"/>
                <w:b/>
                <w:bCs/>
                <w:sz w:val="22"/>
                <w:szCs w:val="22"/>
              </w:rPr>
              <w:t> </w:t>
            </w:r>
            <w:r w:rsidRPr="006B086A">
              <w:rPr>
                <w:rFonts w:ascii="Tahoma" w:hAnsi="Tahoma" w:cs="Tahoma"/>
                <w:sz w:val="22"/>
                <w:szCs w:val="22"/>
              </w:rPr>
              <w:t>reikalavimus, jeigu subtiekėjai (jų darbuotojai) patys vykdys tą pirkimo sutarties dalį, kuriai reikia nustatytos kvalifikacijos.</w:t>
            </w:r>
          </w:p>
        </w:tc>
      </w:tr>
      <w:tr w:rsidR="006D734E" w:rsidRPr="00F372B6" w14:paraId="0F271C32" w14:textId="571CDA16" w:rsidTr="11E69916">
        <w:trPr>
          <w:gridAfter w:val="1"/>
          <w:wAfter w:w="10" w:type="dxa"/>
          <w:trHeight w:val="2121"/>
        </w:trPr>
        <w:tc>
          <w:tcPr>
            <w:tcW w:w="562" w:type="dxa"/>
          </w:tcPr>
          <w:p w14:paraId="4164CCBF" w14:textId="7B7C480B" w:rsidR="006D734E" w:rsidRPr="006B086A" w:rsidRDefault="006B1A4E" w:rsidP="006D734E">
            <w:pPr>
              <w:spacing w:after="100" w:afterAutospacing="1"/>
              <w:jc w:val="both"/>
              <w:rPr>
                <w:rFonts w:ascii="Tahoma" w:eastAsiaTheme="minorHAnsi" w:hAnsi="Tahoma" w:cs="Tahoma"/>
                <w:sz w:val="22"/>
                <w:szCs w:val="22"/>
              </w:rPr>
            </w:pPr>
            <w:r>
              <w:rPr>
                <w:rFonts w:ascii="Tahoma" w:eastAsiaTheme="minorHAnsi" w:hAnsi="Tahoma" w:cs="Tahoma"/>
                <w:sz w:val="22"/>
                <w:szCs w:val="22"/>
              </w:rPr>
              <w:t>2</w:t>
            </w:r>
          </w:p>
        </w:tc>
        <w:tc>
          <w:tcPr>
            <w:tcW w:w="4536" w:type="dxa"/>
          </w:tcPr>
          <w:p w14:paraId="26FA9FAE" w14:textId="6EC058D6" w:rsidR="006D734E" w:rsidRPr="00F372B6" w:rsidRDefault="006D734E" w:rsidP="006D734E">
            <w:pPr>
              <w:spacing w:after="0"/>
              <w:jc w:val="both"/>
              <w:rPr>
                <w:rFonts w:ascii="Tahoma" w:eastAsia="Calibri" w:hAnsi="Tahoma" w:cs="Tahoma"/>
                <w:sz w:val="22"/>
                <w:szCs w:val="22"/>
              </w:rPr>
            </w:pPr>
            <w:r w:rsidRPr="00F372B6">
              <w:rPr>
                <w:rFonts w:ascii="Tahoma" w:eastAsia="Calibri" w:hAnsi="Tahoma" w:cs="Tahoma"/>
                <w:b/>
                <w:sz w:val="22"/>
                <w:szCs w:val="22"/>
              </w:rPr>
              <w:t>Ne mažiau kaip 1 auditorių, kuris vadovaus Sutartyje nurodytų paslaugų suteikimui</w:t>
            </w:r>
            <w:r w:rsidRPr="00F372B6">
              <w:rPr>
                <w:rFonts w:ascii="Tahoma" w:eastAsia="Calibri" w:hAnsi="Tahoma" w:cs="Tahoma"/>
                <w:sz w:val="22"/>
                <w:szCs w:val="22"/>
              </w:rPr>
              <w:t xml:space="preserve"> ir kuris:</w:t>
            </w:r>
          </w:p>
          <w:p w14:paraId="77CCAA94" w14:textId="77777777" w:rsidR="006D734E" w:rsidRPr="00F372B6" w:rsidRDefault="006D734E" w:rsidP="006D734E">
            <w:pPr>
              <w:spacing w:after="0"/>
              <w:jc w:val="both"/>
              <w:rPr>
                <w:rFonts w:ascii="Tahoma" w:eastAsia="Calibri" w:hAnsi="Tahoma" w:cs="Tahoma"/>
                <w:sz w:val="22"/>
                <w:szCs w:val="22"/>
              </w:rPr>
            </w:pPr>
            <w:r w:rsidRPr="00F372B6">
              <w:rPr>
                <w:rFonts w:ascii="Tahoma" w:eastAsia="Calibri" w:hAnsi="Tahoma" w:cs="Tahoma"/>
                <w:sz w:val="22"/>
                <w:szCs w:val="22"/>
              </w:rPr>
              <w:t>1) atitinka Lietuvos Respublikos audito įstatyme nustatytus nepriklausomumo reikalavimus ir yra įrašytas į LAR atestuotų auditorių sąrašą;</w:t>
            </w:r>
          </w:p>
          <w:p w14:paraId="01B8DDD7" w14:textId="7B3977A5" w:rsidR="006D734E" w:rsidRPr="00F372B6" w:rsidRDefault="006D734E" w:rsidP="006D734E">
            <w:pPr>
              <w:spacing w:after="0"/>
              <w:jc w:val="both"/>
              <w:rPr>
                <w:rFonts w:ascii="Tahoma" w:eastAsia="Calibri" w:hAnsi="Tahoma" w:cs="Tahoma"/>
                <w:sz w:val="22"/>
                <w:szCs w:val="22"/>
              </w:rPr>
            </w:pPr>
            <w:r w:rsidRPr="00F372B6">
              <w:rPr>
                <w:rFonts w:ascii="Tahoma" w:eastAsia="Calibri" w:hAnsi="Tahoma" w:cs="Tahoma"/>
                <w:sz w:val="22"/>
                <w:szCs w:val="22"/>
              </w:rPr>
              <w:t>2) turi ne mažesnę kaip 3 metų</w:t>
            </w:r>
            <w:r w:rsidR="00962616">
              <w:rPr>
                <w:rFonts w:ascii="Tahoma" w:eastAsia="Calibri" w:hAnsi="Tahoma" w:cs="Tahoma"/>
                <w:sz w:val="22"/>
                <w:szCs w:val="22"/>
              </w:rPr>
              <w:t>*</w:t>
            </w:r>
            <w:r w:rsidRPr="00F372B6">
              <w:rPr>
                <w:rFonts w:ascii="Tahoma" w:eastAsia="Calibri" w:hAnsi="Tahoma" w:cs="Tahoma"/>
                <w:sz w:val="22"/>
                <w:szCs w:val="22"/>
              </w:rPr>
              <w:t xml:space="preserve"> auditoriaus patirtį atliekant viešojo intereso įmonių </w:t>
            </w:r>
            <w:r w:rsidRPr="00F372B6">
              <w:rPr>
                <w:rFonts w:ascii="Tahoma" w:eastAsia="Calibri" w:hAnsi="Tahoma" w:cs="Tahoma"/>
                <w:b/>
                <w:sz w:val="22"/>
                <w:szCs w:val="22"/>
              </w:rPr>
              <w:t>(įmonių grupės)</w:t>
            </w:r>
            <w:r w:rsidRPr="00F372B6">
              <w:rPr>
                <w:rFonts w:ascii="Tahoma" w:eastAsia="Calibri" w:hAnsi="Tahoma" w:cs="Tahoma"/>
                <w:sz w:val="22"/>
                <w:szCs w:val="22"/>
              </w:rPr>
              <w:t xml:space="preserve"> metinių finansinių ataskaitų rinkinio auditus;</w:t>
            </w:r>
          </w:p>
          <w:p w14:paraId="2C232E24" w14:textId="66AFE256" w:rsidR="006D734E" w:rsidRPr="00F372B6" w:rsidRDefault="006D734E" w:rsidP="006D734E">
            <w:pPr>
              <w:spacing w:after="0"/>
              <w:jc w:val="both"/>
              <w:rPr>
                <w:rFonts w:ascii="Tahoma" w:eastAsia="Calibri" w:hAnsi="Tahoma" w:cs="Tahoma"/>
                <w:sz w:val="22"/>
                <w:szCs w:val="22"/>
              </w:rPr>
            </w:pPr>
            <w:r w:rsidRPr="00F372B6">
              <w:rPr>
                <w:rFonts w:ascii="Tahoma" w:eastAsia="Calibri" w:hAnsi="Tahoma" w:cs="Tahoma"/>
                <w:sz w:val="22"/>
                <w:szCs w:val="22"/>
              </w:rPr>
              <w:t>3) turi būti atlikęs bent 1</w:t>
            </w:r>
            <w:r w:rsidR="00962616">
              <w:rPr>
                <w:rFonts w:ascii="Tahoma" w:eastAsia="Calibri" w:hAnsi="Tahoma" w:cs="Tahoma"/>
                <w:sz w:val="22"/>
                <w:szCs w:val="22"/>
              </w:rPr>
              <w:t>*</w:t>
            </w:r>
            <w:r w:rsidRPr="00F372B6">
              <w:rPr>
                <w:rFonts w:ascii="Tahoma" w:eastAsia="Calibri" w:hAnsi="Tahoma" w:cs="Tahoma"/>
                <w:sz w:val="22"/>
                <w:szCs w:val="22"/>
              </w:rPr>
              <w:t xml:space="preserve"> Lietuvos Respublikoje veikiančios viešojo intereso įmonės </w:t>
            </w:r>
            <w:r w:rsidRPr="00F372B6">
              <w:rPr>
                <w:rFonts w:ascii="Tahoma" w:eastAsia="Calibri" w:hAnsi="Tahoma" w:cs="Tahoma"/>
                <w:b/>
                <w:sz w:val="22"/>
                <w:szCs w:val="22"/>
              </w:rPr>
              <w:t>(įmonių grupės)</w:t>
            </w:r>
            <w:r w:rsidRPr="00F372B6">
              <w:rPr>
                <w:rFonts w:ascii="Tahoma" w:eastAsia="Calibri" w:hAnsi="Tahoma" w:cs="Tahoma"/>
                <w:sz w:val="22"/>
                <w:szCs w:val="22"/>
              </w:rPr>
              <w:t xml:space="preserve"> metinių finansinių ataskaitų rinkinio auditą ir pasirašęs auditoriaus išvadą pagal tarptautinius audito standartus. Reikalavimai viešojo intereso įmonei, kurios auditas atliktas:</w:t>
            </w:r>
          </w:p>
          <w:p w14:paraId="5CADD4EC" w14:textId="4C42F4F1" w:rsidR="006D734E" w:rsidRPr="00F372B6" w:rsidRDefault="5C8EF0DA" w:rsidP="006D734E">
            <w:pPr>
              <w:spacing w:after="0"/>
              <w:jc w:val="both"/>
              <w:rPr>
                <w:rFonts w:ascii="Tahoma" w:eastAsia="Calibri" w:hAnsi="Tahoma" w:cs="Tahoma"/>
                <w:sz w:val="22"/>
                <w:szCs w:val="22"/>
              </w:rPr>
            </w:pPr>
            <w:r w:rsidRPr="1FDE62F0">
              <w:rPr>
                <w:rFonts w:ascii="Tahoma" w:eastAsia="Calibri" w:hAnsi="Tahoma" w:cs="Tahoma"/>
                <w:sz w:val="22"/>
                <w:szCs w:val="22"/>
              </w:rPr>
              <w:t>3.</w:t>
            </w:r>
            <w:r w:rsidR="006D734E" w:rsidRPr="1FDE62F0">
              <w:rPr>
                <w:rFonts w:ascii="Tahoma" w:eastAsia="Calibri" w:hAnsi="Tahoma" w:cs="Tahoma"/>
                <w:sz w:val="22"/>
                <w:szCs w:val="22"/>
              </w:rPr>
              <w:t xml:space="preserve">1. viešojo intereso įmonės </w:t>
            </w:r>
            <w:r w:rsidR="006D734E" w:rsidRPr="1FDE62F0">
              <w:rPr>
                <w:rFonts w:ascii="Tahoma" w:eastAsia="Calibri" w:hAnsi="Tahoma" w:cs="Tahoma"/>
                <w:b/>
                <w:bCs/>
                <w:sz w:val="22"/>
                <w:szCs w:val="22"/>
              </w:rPr>
              <w:t>(įmonių grupės)</w:t>
            </w:r>
            <w:r w:rsidR="006D734E" w:rsidRPr="1FDE62F0">
              <w:rPr>
                <w:rFonts w:ascii="Tahoma" w:eastAsia="Calibri" w:hAnsi="Tahoma" w:cs="Tahoma"/>
                <w:sz w:val="22"/>
                <w:szCs w:val="22"/>
              </w:rPr>
              <w:t xml:space="preserve">, kurios finansinis auditas atliktas, </w:t>
            </w:r>
            <w:r w:rsidR="006D734E" w:rsidRPr="1FDE62F0">
              <w:rPr>
                <w:rFonts w:ascii="Tahoma" w:eastAsia="Calibri" w:hAnsi="Tahoma" w:cs="Tahoma"/>
                <w:sz w:val="22"/>
                <w:szCs w:val="22"/>
              </w:rPr>
              <w:lastRenderedPageBreak/>
              <w:t>bendroji metinė apyvarta būtų ne mažesnė kaip 20 mln. Eur;</w:t>
            </w:r>
          </w:p>
          <w:p w14:paraId="5849E0D8" w14:textId="4A8FB5B7" w:rsidR="006D734E" w:rsidRPr="00F372B6" w:rsidRDefault="7C203040" w:rsidP="006D734E">
            <w:pPr>
              <w:spacing w:after="0"/>
              <w:jc w:val="both"/>
              <w:rPr>
                <w:rFonts w:ascii="Tahoma" w:eastAsia="Calibri" w:hAnsi="Tahoma" w:cs="Tahoma"/>
                <w:sz w:val="22"/>
                <w:szCs w:val="22"/>
              </w:rPr>
            </w:pPr>
            <w:r w:rsidRPr="1FDE62F0">
              <w:rPr>
                <w:rFonts w:ascii="Tahoma" w:eastAsia="Calibri" w:hAnsi="Tahoma" w:cs="Tahoma"/>
                <w:sz w:val="22"/>
                <w:szCs w:val="22"/>
              </w:rPr>
              <w:t>3.</w:t>
            </w:r>
            <w:r w:rsidR="006D734E" w:rsidRPr="1FDE62F0">
              <w:rPr>
                <w:rFonts w:ascii="Tahoma" w:eastAsia="Calibri" w:hAnsi="Tahoma" w:cs="Tahoma"/>
                <w:sz w:val="22"/>
                <w:szCs w:val="22"/>
              </w:rPr>
              <w:t xml:space="preserve">2. viešojo intereso įmonėje </w:t>
            </w:r>
            <w:r w:rsidR="006D734E" w:rsidRPr="1FDE62F0">
              <w:rPr>
                <w:rFonts w:ascii="Tahoma" w:eastAsia="Calibri" w:hAnsi="Tahoma" w:cs="Tahoma"/>
                <w:b/>
                <w:bCs/>
                <w:sz w:val="22"/>
                <w:szCs w:val="22"/>
              </w:rPr>
              <w:t>(įmonių grupės)</w:t>
            </w:r>
            <w:r w:rsidR="006D734E" w:rsidRPr="1FDE62F0">
              <w:rPr>
                <w:rFonts w:ascii="Tahoma" w:eastAsia="Calibri" w:hAnsi="Tahoma" w:cs="Tahoma"/>
                <w:sz w:val="22"/>
                <w:szCs w:val="22"/>
              </w:rPr>
              <w:t>, kurios finansinis auditas atliktas, vidutinis metinis darbuotojų skaičius pagal sąrašą per ataskaitinius finansinius metus ne mažiau kaip 250 darbuotojų.</w:t>
            </w:r>
          </w:p>
          <w:p w14:paraId="5AC5B3FC" w14:textId="087FC26F" w:rsidR="006D734E" w:rsidRPr="00F372B6" w:rsidRDefault="006D734E" w:rsidP="006D734E">
            <w:pPr>
              <w:spacing w:after="0"/>
              <w:jc w:val="both"/>
              <w:rPr>
                <w:rFonts w:ascii="Tahoma" w:eastAsia="Calibri" w:hAnsi="Tahoma" w:cs="Tahoma"/>
                <w:sz w:val="22"/>
                <w:szCs w:val="22"/>
                <w:lang w:val="en-US"/>
              </w:rPr>
            </w:pPr>
            <w:r w:rsidRPr="11E69916">
              <w:rPr>
                <w:rFonts w:ascii="Tahoma" w:eastAsia="Calibri" w:hAnsi="Tahoma" w:cs="Tahoma"/>
                <w:sz w:val="22"/>
                <w:szCs w:val="22"/>
                <w:lang w:val="en-US"/>
              </w:rPr>
              <w:t xml:space="preserve">4) </w:t>
            </w:r>
            <w:r w:rsidRPr="00962616">
              <w:rPr>
                <w:rFonts w:ascii="Tahoma" w:hAnsi="Tahoma" w:cs="Tahoma"/>
                <w:sz w:val="22"/>
                <w:szCs w:val="22"/>
              </w:rPr>
              <w:t>teik</w:t>
            </w:r>
            <w:r w:rsidR="00DE10A9" w:rsidRPr="11E69916">
              <w:rPr>
                <w:rFonts w:ascii="Tahoma" w:hAnsi="Tahoma" w:cs="Tahoma"/>
                <w:sz w:val="22"/>
                <w:szCs w:val="22"/>
              </w:rPr>
              <w:t>ė</w:t>
            </w:r>
            <w:r w:rsidRPr="00962616">
              <w:rPr>
                <w:rFonts w:ascii="Tahoma" w:hAnsi="Tahoma" w:cs="Tahoma"/>
                <w:sz w:val="22"/>
                <w:szCs w:val="22"/>
              </w:rPr>
              <w:t xml:space="preserve"> audito paslaugas</w:t>
            </w:r>
            <w:r w:rsidR="00DE10A9" w:rsidRPr="11E69916">
              <w:rPr>
                <w:rFonts w:ascii="Tahoma" w:hAnsi="Tahoma" w:cs="Tahoma"/>
                <w:sz w:val="22"/>
                <w:szCs w:val="22"/>
              </w:rPr>
              <w:t xml:space="preserve"> ir</w:t>
            </w:r>
            <w:r w:rsidRPr="00962616">
              <w:rPr>
                <w:rFonts w:ascii="Tahoma" w:hAnsi="Tahoma" w:cs="Tahoma"/>
                <w:sz w:val="22"/>
                <w:szCs w:val="22"/>
              </w:rPr>
              <w:t xml:space="preserve"> neturi galiojančių Lietuvos Respublikos finansinių ataskaitų audito ir kitų užtikrinimo paslaugų įstatyme numatytų drausminių nuobaudų.</w:t>
            </w:r>
          </w:p>
          <w:p w14:paraId="261863CD" w14:textId="77777777" w:rsidR="006D734E" w:rsidRPr="00F372B6" w:rsidRDefault="006D734E" w:rsidP="006D734E">
            <w:pPr>
              <w:spacing w:after="0"/>
              <w:jc w:val="both"/>
              <w:rPr>
                <w:rFonts w:ascii="Tahoma" w:eastAsia="Calibri" w:hAnsi="Tahoma" w:cs="Tahoma"/>
                <w:sz w:val="22"/>
                <w:szCs w:val="22"/>
              </w:rPr>
            </w:pPr>
          </w:p>
          <w:p w14:paraId="23A577E8" w14:textId="048ADE94" w:rsidR="006D734E" w:rsidRPr="00F372B6" w:rsidRDefault="00962616" w:rsidP="006D734E">
            <w:pPr>
              <w:spacing w:after="0"/>
              <w:jc w:val="both"/>
              <w:rPr>
                <w:rFonts w:ascii="Tahoma" w:hAnsi="Tahoma" w:cs="Tahoma"/>
                <w:sz w:val="22"/>
                <w:szCs w:val="22"/>
              </w:rPr>
            </w:pPr>
            <w:r>
              <w:rPr>
                <w:rFonts w:ascii="Tahoma" w:hAnsi="Tahoma" w:cs="Tahoma"/>
                <w:b/>
                <w:bCs/>
                <w:sz w:val="22"/>
                <w:szCs w:val="22"/>
              </w:rPr>
              <w:t>*</w:t>
            </w:r>
            <w:r w:rsidR="006D734E" w:rsidRPr="00962616">
              <w:rPr>
                <w:rFonts w:ascii="Tahoma" w:hAnsi="Tahoma" w:cs="Tahoma"/>
                <w:b/>
                <w:bCs/>
                <w:sz w:val="22"/>
                <w:szCs w:val="22"/>
              </w:rPr>
              <w:t>Pastaba.</w:t>
            </w:r>
            <w:r w:rsidR="006D734E" w:rsidRPr="00962616">
              <w:rPr>
                <w:rFonts w:ascii="Tahoma" w:hAnsi="Tahoma" w:cs="Tahoma"/>
                <w:sz w:val="22"/>
                <w:szCs w:val="22"/>
              </w:rPr>
              <w:t xml:space="preserve"> Patirtį gali įrodinėti tiek baigtomis sutartimis, tiek nebaigtų vykdyti sutarčių jau įvykdytomis dalimis, tačiau auditas turi būti pilnai atliktas ir audito ataskaita perduota Užsakovui.</w:t>
            </w:r>
          </w:p>
        </w:tc>
        <w:tc>
          <w:tcPr>
            <w:tcW w:w="5108" w:type="dxa"/>
          </w:tcPr>
          <w:p w14:paraId="3CE798AD" w14:textId="77777777" w:rsidR="006D734E" w:rsidRPr="00F372B6" w:rsidRDefault="006D734E" w:rsidP="006D734E">
            <w:pPr>
              <w:autoSpaceDE w:val="0"/>
              <w:autoSpaceDN w:val="0"/>
              <w:adjustRightInd w:val="0"/>
              <w:spacing w:afterLines="60" w:after="144"/>
              <w:jc w:val="both"/>
              <w:rPr>
                <w:rFonts w:ascii="Tahoma" w:hAnsi="Tahoma" w:cs="Tahoma"/>
                <w:b/>
                <w:sz w:val="22"/>
                <w:szCs w:val="22"/>
              </w:rPr>
            </w:pPr>
            <w:r w:rsidRPr="00F372B6">
              <w:rPr>
                <w:rFonts w:ascii="Tahoma" w:hAnsi="Tahoma" w:cs="Tahoma"/>
                <w:b/>
                <w:sz w:val="22"/>
                <w:szCs w:val="22"/>
              </w:rPr>
              <w:lastRenderedPageBreak/>
              <w:t>PATEIKIAMA:</w:t>
            </w:r>
          </w:p>
          <w:p w14:paraId="3DBDA8CD" w14:textId="255826D5" w:rsidR="006D734E" w:rsidRDefault="006D734E" w:rsidP="006D734E">
            <w:pPr>
              <w:autoSpaceDE w:val="0"/>
              <w:autoSpaceDN w:val="0"/>
              <w:adjustRightInd w:val="0"/>
              <w:spacing w:afterLines="60" w:after="144"/>
              <w:jc w:val="both"/>
              <w:rPr>
                <w:rFonts w:ascii="Tahoma" w:hAnsi="Tahoma" w:cs="Tahoma"/>
                <w:sz w:val="22"/>
                <w:szCs w:val="22"/>
              </w:rPr>
            </w:pPr>
            <w:r w:rsidRPr="00F372B6">
              <w:rPr>
                <w:rFonts w:ascii="Tahoma" w:hAnsi="Tahoma" w:cs="Tahoma"/>
                <w:sz w:val="22"/>
                <w:szCs w:val="22"/>
              </w:rPr>
              <w:t>1. Perkančioji organizacija tikrina duomenis LAR interneto svetainėje (adresu: https://lar.lt) arba kitose nacionalinėse duomenų bazėse, tačiau pasilieka teisę pareikalauti pateikti atestuoto auditoriaus, kuris vadovaus audito paslaugos suteikimui, pažymėjimą;</w:t>
            </w:r>
          </w:p>
          <w:p w14:paraId="4FE35439" w14:textId="1682E561" w:rsidR="00501DEE" w:rsidRPr="00F372B6" w:rsidRDefault="00501DEE" w:rsidP="00501DEE">
            <w:pPr>
              <w:contextualSpacing/>
              <w:jc w:val="both"/>
              <w:rPr>
                <w:rFonts w:ascii="Tahoma" w:eastAsia="Calibri" w:hAnsi="Tahoma" w:cs="Tahoma"/>
                <w:sz w:val="22"/>
                <w:szCs w:val="22"/>
              </w:rPr>
            </w:pPr>
            <w:r w:rsidRPr="00F372B6">
              <w:rPr>
                <w:rFonts w:ascii="Tahoma" w:eastAsia="Calibri" w:hAnsi="Tahoma" w:cs="Tahoma"/>
                <w:sz w:val="22"/>
                <w:szCs w:val="22"/>
              </w:rPr>
              <w:t>Užsien</w:t>
            </w:r>
            <w:r w:rsidR="00B714F1">
              <w:rPr>
                <w:rFonts w:ascii="Tahoma" w:eastAsia="Calibri" w:hAnsi="Tahoma" w:cs="Tahoma"/>
                <w:sz w:val="22"/>
                <w:szCs w:val="22"/>
              </w:rPr>
              <w:t xml:space="preserve">io </w:t>
            </w:r>
            <w:r>
              <w:rPr>
                <w:rFonts w:ascii="Tahoma" w:eastAsia="Calibri" w:hAnsi="Tahoma" w:cs="Tahoma"/>
                <w:sz w:val="22"/>
                <w:szCs w:val="22"/>
              </w:rPr>
              <w:t xml:space="preserve">šalies </w:t>
            </w:r>
            <w:r w:rsidR="00A64A45">
              <w:rPr>
                <w:rFonts w:ascii="Tahoma" w:eastAsia="Calibri" w:hAnsi="Tahoma" w:cs="Tahoma"/>
                <w:sz w:val="22"/>
                <w:szCs w:val="22"/>
              </w:rPr>
              <w:t>pilietis</w:t>
            </w:r>
            <w:r w:rsidRPr="00F372B6">
              <w:rPr>
                <w:rFonts w:ascii="Tahoma" w:eastAsia="Calibri" w:hAnsi="Tahoma" w:cs="Tahoma"/>
                <w:sz w:val="22"/>
                <w:szCs w:val="22"/>
              </w:rPr>
              <w:t xml:space="preserve"> pateikia atitinkamos užsienio šalies institucijos (profesinių ar veiklos tvarkytojų, valstybės įgaliotų institucijų pažymos, kaip yra nustatyta toje valstybėje, kurioje </w:t>
            </w:r>
            <w:r w:rsidR="00CD6805">
              <w:rPr>
                <w:rFonts w:ascii="Tahoma" w:eastAsia="Calibri" w:hAnsi="Tahoma" w:cs="Tahoma"/>
                <w:sz w:val="22"/>
                <w:szCs w:val="22"/>
              </w:rPr>
              <w:t>užsienio šalies pilietes</w:t>
            </w:r>
            <w:r w:rsidRPr="00F372B6">
              <w:rPr>
                <w:rFonts w:ascii="Tahoma" w:eastAsia="Calibri" w:hAnsi="Tahoma" w:cs="Tahoma"/>
                <w:sz w:val="22"/>
                <w:szCs w:val="22"/>
              </w:rPr>
              <w:t xml:space="preserve"> registruotas) išduotą dokumentą, patvirtinantį teisę verstis </w:t>
            </w:r>
            <w:r w:rsidR="00A64A45">
              <w:rPr>
                <w:rFonts w:ascii="Tahoma" w:eastAsia="Calibri" w:hAnsi="Tahoma" w:cs="Tahoma"/>
                <w:sz w:val="22"/>
                <w:szCs w:val="22"/>
              </w:rPr>
              <w:t>auditoriaus paslaugomis</w:t>
            </w:r>
            <w:r w:rsidRPr="00F372B6">
              <w:rPr>
                <w:rFonts w:ascii="Tahoma" w:eastAsia="Calibri" w:hAnsi="Tahoma" w:cs="Tahoma"/>
                <w:sz w:val="22"/>
                <w:szCs w:val="22"/>
              </w:rPr>
              <w:t>.</w:t>
            </w:r>
          </w:p>
          <w:p w14:paraId="5F22DFDA" w14:textId="3CB54FDC" w:rsidR="00501DEE" w:rsidRPr="00F372B6" w:rsidRDefault="00501DEE" w:rsidP="00501DEE">
            <w:pPr>
              <w:contextualSpacing/>
              <w:jc w:val="both"/>
              <w:rPr>
                <w:rFonts w:ascii="Tahoma" w:eastAsia="Calibri" w:hAnsi="Tahoma" w:cs="Tahoma"/>
                <w:sz w:val="22"/>
                <w:szCs w:val="22"/>
              </w:rPr>
            </w:pPr>
            <w:r w:rsidRPr="00F372B6">
              <w:rPr>
                <w:rFonts w:ascii="Tahoma" w:eastAsia="Calibri" w:hAnsi="Tahoma" w:cs="Tahoma"/>
                <w:sz w:val="22"/>
                <w:szCs w:val="22"/>
              </w:rPr>
              <w:t xml:space="preserve">Iš </w:t>
            </w:r>
            <w:r w:rsidR="00B3220C">
              <w:rPr>
                <w:rFonts w:ascii="Tahoma" w:eastAsia="Calibri" w:hAnsi="Tahoma" w:cs="Tahoma"/>
                <w:sz w:val="22"/>
                <w:szCs w:val="22"/>
              </w:rPr>
              <w:t>piliečių</w:t>
            </w:r>
            <w:r w:rsidRPr="00F372B6">
              <w:rPr>
                <w:rFonts w:ascii="Tahoma" w:eastAsia="Calibri" w:hAnsi="Tahoma" w:cs="Tahoma"/>
                <w:sz w:val="22"/>
                <w:szCs w:val="22"/>
              </w:rPr>
              <w:t xml:space="preserve">, registruotų Europos Sąjungos valstybėje narėje, Europos ekonominės erdvės valstybėje narėje, Šveicarijos Konfederacijoje arba trečiojoje šalyje, priimami </w:t>
            </w:r>
            <w:r w:rsidR="00B3220C">
              <w:rPr>
                <w:rFonts w:ascii="Tahoma" w:eastAsia="Calibri" w:hAnsi="Tahoma" w:cs="Tahoma"/>
                <w:sz w:val="22"/>
                <w:szCs w:val="22"/>
              </w:rPr>
              <w:t>piliečio</w:t>
            </w:r>
            <w:r w:rsidRPr="00F372B6">
              <w:rPr>
                <w:rFonts w:ascii="Tahoma" w:eastAsia="Calibri" w:hAnsi="Tahoma" w:cs="Tahoma"/>
                <w:sz w:val="22"/>
                <w:szCs w:val="22"/>
              </w:rPr>
              <w:t xml:space="preserve"> kilmės šalies kompetentingų institucijų išduoti dokumentai, tačiau toks užsienio šalies </w:t>
            </w:r>
            <w:r w:rsidR="00B3220C">
              <w:rPr>
                <w:rFonts w:ascii="Tahoma" w:eastAsia="Calibri" w:hAnsi="Tahoma" w:cs="Tahoma"/>
                <w:sz w:val="22"/>
                <w:szCs w:val="22"/>
              </w:rPr>
              <w:t>pilietis</w:t>
            </w:r>
            <w:r w:rsidRPr="00F372B6">
              <w:rPr>
                <w:rFonts w:ascii="Tahoma" w:eastAsia="Calibri" w:hAnsi="Tahoma" w:cs="Tahoma"/>
                <w:sz w:val="22"/>
                <w:szCs w:val="22"/>
              </w:rPr>
              <w:t xml:space="preserve"> turi pareigą per </w:t>
            </w:r>
            <w:r w:rsidRPr="00F372B6">
              <w:rPr>
                <w:rFonts w:ascii="Tahoma" w:eastAsia="Calibri" w:hAnsi="Tahoma" w:cs="Tahoma"/>
                <w:sz w:val="22"/>
                <w:szCs w:val="22"/>
              </w:rPr>
              <w:lastRenderedPageBreak/>
              <w:t xml:space="preserve">protingą laiką kreiptis į atitinkamą Lietuvos Respublikos instituciją dėl teisės pripažinimo dokumento išdavimo. Užsienio </w:t>
            </w:r>
            <w:r w:rsidR="00B714F1">
              <w:rPr>
                <w:rFonts w:ascii="Tahoma" w:eastAsia="Calibri" w:hAnsi="Tahoma" w:cs="Tahoma"/>
                <w:sz w:val="22"/>
                <w:szCs w:val="22"/>
              </w:rPr>
              <w:t>piliečio</w:t>
            </w:r>
            <w:r w:rsidRPr="00F372B6">
              <w:rPr>
                <w:rFonts w:ascii="Tahoma" w:eastAsia="Calibri" w:hAnsi="Tahoma" w:cs="Tahoma"/>
                <w:sz w:val="22"/>
                <w:szCs w:val="22"/>
              </w:rPr>
              <w:t xml:space="preserve"> turimos kvalifikacijos patvirtinimo dokumentai Lietuvoje gali būti išduoti ir po galutinės paraiškų arba pasiūlymų pateikimo datos. </w:t>
            </w:r>
            <w:r w:rsidRPr="00962616">
              <w:rPr>
                <w:rFonts w:ascii="Tahoma" w:eastAsia="Calibri" w:hAnsi="Tahoma" w:cs="Tahoma"/>
                <w:b/>
                <w:bCs/>
                <w:sz w:val="22"/>
                <w:szCs w:val="22"/>
              </w:rPr>
              <w:t>Šie dokumentai turės būti pateikti iki pirkimo sutarties įsigaliojimo dienos.</w:t>
            </w:r>
          </w:p>
          <w:p w14:paraId="504E8F2E" w14:textId="57F2A388" w:rsidR="00501DEE" w:rsidRPr="00962616" w:rsidRDefault="00501DEE" w:rsidP="00501DEE">
            <w:pPr>
              <w:autoSpaceDE w:val="0"/>
              <w:autoSpaceDN w:val="0"/>
              <w:adjustRightInd w:val="0"/>
              <w:spacing w:afterLines="60" w:after="144"/>
              <w:jc w:val="both"/>
              <w:rPr>
                <w:rFonts w:ascii="Tahoma" w:hAnsi="Tahoma" w:cs="Tahoma"/>
                <w:bCs/>
                <w:sz w:val="22"/>
                <w:szCs w:val="22"/>
              </w:rPr>
            </w:pPr>
            <w:r w:rsidRPr="00962616">
              <w:rPr>
                <w:rFonts w:ascii="Tahoma" w:eastAsia="Calibri" w:hAnsi="Tahoma" w:cs="Tahoma"/>
                <w:bCs/>
                <w:i/>
                <w:sz w:val="22"/>
                <w:szCs w:val="22"/>
              </w:rPr>
              <w:t>Pateikiamos skaitmeninės dokumentų kopijos.</w:t>
            </w:r>
          </w:p>
          <w:p w14:paraId="3001943E" w14:textId="18310E88" w:rsidR="006D734E" w:rsidRPr="00491D00" w:rsidRDefault="006D734E" w:rsidP="006D734E">
            <w:pPr>
              <w:autoSpaceDE w:val="0"/>
              <w:autoSpaceDN w:val="0"/>
              <w:adjustRightInd w:val="0"/>
              <w:spacing w:afterLines="60" w:after="144"/>
              <w:jc w:val="both"/>
              <w:rPr>
                <w:rFonts w:ascii="Tahoma" w:hAnsi="Tahoma" w:cs="Tahoma"/>
                <w:sz w:val="22"/>
                <w:szCs w:val="22"/>
              </w:rPr>
            </w:pPr>
            <w:r w:rsidRPr="00F372B6">
              <w:rPr>
                <w:rFonts w:ascii="Tahoma" w:hAnsi="Tahoma" w:cs="Tahoma"/>
                <w:sz w:val="22"/>
                <w:szCs w:val="22"/>
              </w:rPr>
              <w:t xml:space="preserve">2. Tiekėjo vadovo ar įgalioto asmens pasirašyta deklaracija, patvirtinanti, kad siūlomas auditorius, kuris vadovaus sutartyje nurodytų paslaugų suteikimui, atitinka Lietuvos Respublikos </w:t>
            </w:r>
            <w:r w:rsidR="007B3C3A" w:rsidRPr="007B3C3A">
              <w:rPr>
                <w:rFonts w:ascii="Tahoma" w:hAnsi="Tahoma" w:cs="Tahoma"/>
                <w:sz w:val="22"/>
                <w:szCs w:val="22"/>
              </w:rPr>
              <w:t>Lietuvos Respublikos finansinių ataskaitų audito ir kitų užtikrinimo paslaugų</w:t>
            </w:r>
            <w:r w:rsidRPr="00F372B6">
              <w:rPr>
                <w:rFonts w:ascii="Tahoma" w:hAnsi="Tahoma" w:cs="Tahoma"/>
                <w:sz w:val="22"/>
                <w:szCs w:val="22"/>
              </w:rPr>
              <w:t xml:space="preserve"> įstatyme nustatytus nepriklausomumo reikalavimus;</w:t>
            </w:r>
          </w:p>
          <w:p w14:paraId="525D6AC9" w14:textId="07ED929D" w:rsidR="006D734E" w:rsidRPr="00F372B6" w:rsidRDefault="006D734E" w:rsidP="006D734E">
            <w:pPr>
              <w:autoSpaceDE w:val="0"/>
              <w:autoSpaceDN w:val="0"/>
              <w:adjustRightInd w:val="0"/>
              <w:spacing w:afterLines="60" w:after="144"/>
              <w:jc w:val="both"/>
              <w:rPr>
                <w:rFonts w:ascii="Tahoma" w:hAnsi="Tahoma" w:cs="Tahoma"/>
                <w:sz w:val="22"/>
                <w:szCs w:val="22"/>
              </w:rPr>
            </w:pPr>
            <w:r w:rsidRPr="00F372B6">
              <w:rPr>
                <w:rFonts w:ascii="Tahoma" w:hAnsi="Tahoma" w:cs="Tahoma"/>
                <w:sz w:val="22"/>
                <w:szCs w:val="22"/>
              </w:rPr>
              <w:t xml:space="preserve">3. Pažyma apie siūlomo specialisto patirtį pagal pateiktą formą (Sąlygų </w:t>
            </w:r>
            <w:r w:rsidR="00C93A89" w:rsidRPr="00F372B6">
              <w:rPr>
                <w:rFonts w:ascii="Tahoma" w:hAnsi="Tahoma" w:cs="Tahoma"/>
                <w:sz w:val="22"/>
                <w:szCs w:val="22"/>
              </w:rPr>
              <w:t>12</w:t>
            </w:r>
            <w:r w:rsidRPr="00F372B6">
              <w:rPr>
                <w:rFonts w:ascii="Tahoma" w:hAnsi="Tahoma" w:cs="Tahoma"/>
                <w:sz w:val="22"/>
                <w:szCs w:val="22"/>
              </w:rPr>
              <w:t xml:space="preserve"> priedas).</w:t>
            </w:r>
          </w:p>
          <w:p w14:paraId="6B9E44E8" w14:textId="3E524787" w:rsidR="006D734E" w:rsidRPr="00962616" w:rsidRDefault="006D734E" w:rsidP="006D734E">
            <w:pPr>
              <w:snapToGrid w:val="0"/>
              <w:spacing w:after="0" w:line="240" w:lineRule="auto"/>
              <w:ind w:left="28"/>
              <w:contextualSpacing/>
              <w:jc w:val="both"/>
              <w:rPr>
                <w:rFonts w:ascii="Tahoma" w:eastAsia="Calibri" w:hAnsi="Tahoma" w:cs="Tahoma"/>
                <w:sz w:val="22"/>
                <w:szCs w:val="22"/>
              </w:rPr>
            </w:pPr>
            <w:r w:rsidRPr="00F372B6">
              <w:rPr>
                <w:rFonts w:ascii="Tahoma" w:hAnsi="Tahoma" w:cs="Tahoma"/>
                <w:sz w:val="22"/>
                <w:szCs w:val="22"/>
                <w:lang w:val="en-US"/>
              </w:rPr>
              <w:t xml:space="preserve">4. </w:t>
            </w:r>
            <w:r w:rsidRPr="00962616">
              <w:rPr>
                <w:rFonts w:ascii="Tahoma" w:eastAsia="Calibri" w:hAnsi="Tahoma" w:cs="Tahoma"/>
                <w:sz w:val="22"/>
                <w:szCs w:val="22"/>
              </w:rPr>
              <w:t xml:space="preserve">Perkančioji organizacija tikrina duomenis  Audito, apskaitos, turto vertinimo ir nemokumo valdymo tarnybos prie Lietuvos Respublikos finansų ministerijos interneto svetainėje (adresu: </w:t>
            </w:r>
            <w:hyperlink r:id="rId12" w:history="1">
              <w:r w:rsidRPr="00962616">
                <w:rPr>
                  <w:rStyle w:val="Hyperlink"/>
                  <w:rFonts w:ascii="Tahoma" w:eastAsia="Calibri" w:hAnsi="Tahoma" w:cs="Tahoma"/>
                  <w:sz w:val="22"/>
                  <w:szCs w:val="22"/>
                </w:rPr>
                <w:t>http://www.avnt.lt/</w:t>
              </w:r>
            </w:hyperlink>
            <w:r w:rsidRPr="00962616">
              <w:rPr>
                <w:rFonts w:ascii="Tahoma" w:eastAsia="Calibri" w:hAnsi="Tahoma" w:cs="Tahoma"/>
                <w:sz w:val="22"/>
                <w:szCs w:val="22"/>
              </w:rPr>
              <w:t>), arba kitose nacionalinėse duomenų bazėse, tačiau pasilieka teisę pareikalauti pateikti</w:t>
            </w:r>
            <w:r w:rsidRPr="00962616">
              <w:rPr>
                <w:rFonts w:ascii="Tahoma" w:hAnsi="Tahoma" w:cs="Tahoma"/>
                <w:sz w:val="22"/>
                <w:szCs w:val="22"/>
              </w:rPr>
              <w:t xml:space="preserve"> </w:t>
            </w:r>
            <w:r w:rsidRPr="00962616">
              <w:rPr>
                <w:rFonts w:ascii="Tahoma" w:eastAsia="Calibri" w:hAnsi="Tahoma" w:cs="Tahoma"/>
                <w:sz w:val="22"/>
                <w:szCs w:val="22"/>
              </w:rPr>
              <w:t xml:space="preserve">Audito, apskaitos, turto vertinimo ir nemokumo valdymo tarnybos prie Lietuvos Respublikos finansų ministerijos  išduotą pažymą, patvirtinančią, kad tiekėjas neturi galiojančių Lietuvos Respublikos </w:t>
            </w:r>
            <w:r w:rsidR="007B3C3A" w:rsidRPr="007B3C3A">
              <w:rPr>
                <w:rFonts w:ascii="Tahoma" w:eastAsia="Calibri" w:hAnsi="Tahoma" w:cs="Tahoma"/>
                <w:sz w:val="22"/>
                <w:szCs w:val="22"/>
              </w:rPr>
              <w:t>Lietuvos Respublikos finansinių ataskaitų audito ir kitų užtikrinimo paslaugų</w:t>
            </w:r>
            <w:r w:rsidRPr="00962616">
              <w:rPr>
                <w:rFonts w:ascii="Tahoma" w:eastAsia="Calibri" w:hAnsi="Tahoma" w:cs="Tahoma"/>
                <w:sz w:val="22"/>
                <w:szCs w:val="22"/>
              </w:rPr>
              <w:t xml:space="preserve"> įstatyme numatytų </w:t>
            </w:r>
            <w:r w:rsidRPr="00962616">
              <w:rPr>
                <w:rFonts w:ascii="Tahoma" w:eastAsia="Calibri" w:hAnsi="Tahoma" w:cs="Tahoma"/>
                <w:sz w:val="22"/>
                <w:szCs w:val="22"/>
              </w:rPr>
              <w:lastRenderedPageBreak/>
              <w:t xml:space="preserve">drausminių nuobaudų. Užsienyje registruotas </w:t>
            </w:r>
            <w:r w:rsidR="0000699F">
              <w:rPr>
                <w:rFonts w:ascii="Tahoma" w:eastAsia="Calibri" w:hAnsi="Tahoma" w:cs="Tahoma"/>
                <w:sz w:val="22"/>
                <w:szCs w:val="22"/>
              </w:rPr>
              <w:t>asmuo</w:t>
            </w:r>
            <w:r w:rsidR="0000699F" w:rsidRPr="00962616">
              <w:rPr>
                <w:rFonts w:ascii="Tahoma" w:eastAsia="Calibri" w:hAnsi="Tahoma" w:cs="Tahoma"/>
                <w:sz w:val="22"/>
                <w:szCs w:val="22"/>
              </w:rPr>
              <w:t xml:space="preserve"> </w:t>
            </w:r>
            <w:r w:rsidRPr="00962616">
              <w:rPr>
                <w:rFonts w:ascii="Tahoma" w:eastAsia="Calibri" w:hAnsi="Tahoma" w:cs="Tahoma"/>
                <w:sz w:val="22"/>
                <w:szCs w:val="22"/>
              </w:rPr>
              <w:t>pateikia atitinkamos užsienio šalies institucijos (profesinių ar veiklos tvarkytojų, valstybės įgaliotų institucijų pažymos, kaip yra nustatyta toje valstybėje, kurioje tiekėjas registruotas) išduotą dokumentą, patv</w:t>
            </w:r>
            <w:r w:rsidRPr="00F372B6">
              <w:t>i</w:t>
            </w:r>
            <w:r w:rsidRPr="00962616">
              <w:rPr>
                <w:rFonts w:ascii="Tahoma" w:eastAsia="Calibri" w:hAnsi="Tahoma" w:cs="Tahoma"/>
                <w:sz w:val="22"/>
                <w:szCs w:val="22"/>
              </w:rPr>
              <w:t>rtinantį, kad neturi galiojančių drausminių nuobaudų.</w:t>
            </w:r>
          </w:p>
          <w:p w14:paraId="29ADE496" w14:textId="5F67183E" w:rsidR="006D734E" w:rsidRPr="00F372B6" w:rsidRDefault="006D734E" w:rsidP="006D734E">
            <w:pPr>
              <w:autoSpaceDE w:val="0"/>
              <w:autoSpaceDN w:val="0"/>
              <w:adjustRightInd w:val="0"/>
              <w:spacing w:afterLines="60" w:after="144"/>
              <w:jc w:val="both"/>
              <w:rPr>
                <w:rFonts w:ascii="Tahoma" w:hAnsi="Tahoma" w:cs="Tahoma"/>
                <w:sz w:val="22"/>
                <w:szCs w:val="22"/>
              </w:rPr>
            </w:pPr>
            <w:r w:rsidRPr="00962616">
              <w:rPr>
                <w:rFonts w:ascii="Tahoma" w:eastAsia="Calibri" w:hAnsi="Tahoma" w:cs="Tahoma"/>
                <w:sz w:val="22"/>
                <w:szCs w:val="22"/>
              </w:rPr>
              <w:t xml:space="preserve">Jeigu auditoriui buvo pritaikyti nurodymai ar poveikio priemonės, nurodytos </w:t>
            </w:r>
            <w:r w:rsidR="007B3C3A" w:rsidRPr="007B3C3A">
              <w:rPr>
                <w:rFonts w:ascii="Tahoma" w:eastAsia="Calibri" w:hAnsi="Tahoma" w:cs="Tahoma"/>
                <w:sz w:val="22"/>
                <w:szCs w:val="22"/>
              </w:rPr>
              <w:t xml:space="preserve">Lietuvos Respublikos finansinių ataskaitų audito ir kitų užtikrinimo paslaugų </w:t>
            </w:r>
            <w:r w:rsidRPr="00962616">
              <w:rPr>
                <w:rFonts w:ascii="Tahoma" w:eastAsia="Calibri" w:hAnsi="Tahoma" w:cs="Tahoma"/>
                <w:sz w:val="22"/>
                <w:szCs w:val="22"/>
              </w:rPr>
              <w:t>įstatymo 75 str., Tiekėjas turi pateikti kompetentingos institucijos pažymą, patvirtinančią, jog auditoriui pritaikyti nurodymai ar poveikio priemonės pasiūlymų pateikimo termino dienai yra nebegaliojančios.</w:t>
            </w:r>
          </w:p>
        </w:tc>
        <w:tc>
          <w:tcPr>
            <w:tcW w:w="5108" w:type="dxa"/>
            <w:gridSpan w:val="2"/>
          </w:tcPr>
          <w:p w14:paraId="417B554E" w14:textId="77777777" w:rsidR="00641C2B" w:rsidRPr="006B086A" w:rsidRDefault="00641C2B" w:rsidP="00641C2B">
            <w:pPr>
              <w:jc w:val="both"/>
              <w:rPr>
                <w:rFonts w:ascii="Tahoma" w:hAnsi="Tahoma" w:cs="Tahoma"/>
                <w:sz w:val="22"/>
                <w:szCs w:val="22"/>
              </w:rPr>
            </w:pPr>
            <w:r w:rsidRPr="006B086A">
              <w:rPr>
                <w:rFonts w:ascii="Tahoma" w:hAnsi="Tahoma" w:cs="Tahoma"/>
                <w:sz w:val="22"/>
                <w:szCs w:val="22"/>
              </w:rPr>
              <w:lastRenderedPageBreak/>
              <w:t>Tiekėjo arba ūkio subjektų grupės nario (-</w:t>
            </w:r>
            <w:proofErr w:type="spellStart"/>
            <w:r w:rsidRPr="006B086A">
              <w:rPr>
                <w:rFonts w:ascii="Tahoma" w:hAnsi="Tahoma" w:cs="Tahoma"/>
                <w:sz w:val="22"/>
                <w:szCs w:val="22"/>
              </w:rPr>
              <w:t>ių</w:t>
            </w:r>
            <w:proofErr w:type="spellEnd"/>
            <w:r w:rsidRPr="006B086A">
              <w:rPr>
                <w:rFonts w:ascii="Tahoma" w:hAnsi="Tahoma" w:cs="Tahoma"/>
                <w:sz w:val="22"/>
                <w:szCs w:val="22"/>
              </w:rPr>
              <w:t>) specialistai, jeigu pasiūlymą teikia ūkio subjektų grupė, arba kitas ūkio subjektas (jo darbuotojas), kurio pajėgumais remiasi tiekėjas, atsižvelgiant į jų prisiimamus įsipareigojimus pirkimo sutarčiai vykdyti.</w:t>
            </w:r>
          </w:p>
          <w:p w14:paraId="33846D93" w14:textId="77777777" w:rsidR="00641C2B" w:rsidRPr="006B086A" w:rsidRDefault="00641C2B" w:rsidP="00641C2B">
            <w:pPr>
              <w:tabs>
                <w:tab w:val="left" w:pos="993"/>
              </w:tabs>
              <w:spacing w:line="20" w:lineRule="atLeast"/>
              <w:jc w:val="both"/>
              <w:rPr>
                <w:rFonts w:ascii="Tahoma" w:hAnsi="Tahoma" w:cs="Tahoma"/>
                <w:sz w:val="22"/>
                <w:szCs w:val="22"/>
              </w:rPr>
            </w:pPr>
            <w:r w:rsidRPr="006B086A">
              <w:rPr>
                <w:rFonts w:ascii="Tahoma" w:hAnsi="Tahoma" w:cs="Tahoma"/>
                <w:sz w:val="22"/>
                <w:szCs w:val="22"/>
              </w:rPr>
              <w:t>Tiekėjas gali remtis kitų ūkio subjektų pajėgumu tik tuo atveju, jeigu tie subjektai (jų darbuotojai) patys vykdys tą pirkimo sutarties dalį, kuriai reikia jų turimo pajėgumo.</w:t>
            </w:r>
          </w:p>
          <w:p w14:paraId="08E755E3" w14:textId="7A6C6AE1" w:rsidR="006D734E" w:rsidRPr="006B086A" w:rsidRDefault="00641C2B" w:rsidP="00641C2B">
            <w:pPr>
              <w:autoSpaceDE w:val="0"/>
              <w:autoSpaceDN w:val="0"/>
              <w:adjustRightInd w:val="0"/>
              <w:spacing w:afterLines="60" w:after="144"/>
              <w:jc w:val="both"/>
              <w:rPr>
                <w:rFonts w:ascii="Tahoma" w:hAnsi="Tahoma" w:cs="Tahoma"/>
                <w:b/>
                <w:sz w:val="22"/>
                <w:szCs w:val="22"/>
              </w:rPr>
            </w:pPr>
            <w:r w:rsidRPr="006B086A">
              <w:rPr>
                <w:rFonts w:ascii="Tahoma" w:hAnsi="Tahoma" w:cs="Tahoma"/>
                <w:sz w:val="22"/>
                <w:szCs w:val="22"/>
              </w:rPr>
              <w:t>Jei tiekėjas (jo pasitelkiami specialistai) pats atitinka nustatytą reikalavimą, tačiau ketina pasitelkti subtiekėjus (jo specialistus), subtiekėjų specialistai privalo atitikti nustatytus</w:t>
            </w:r>
            <w:r w:rsidRPr="006B086A">
              <w:rPr>
                <w:rFonts w:ascii="Tahoma" w:hAnsi="Tahoma" w:cs="Tahoma"/>
                <w:b/>
                <w:bCs/>
                <w:sz w:val="22"/>
                <w:szCs w:val="22"/>
              </w:rPr>
              <w:t> </w:t>
            </w:r>
            <w:r w:rsidRPr="006B086A">
              <w:rPr>
                <w:rFonts w:ascii="Tahoma" w:hAnsi="Tahoma" w:cs="Tahoma"/>
                <w:sz w:val="22"/>
                <w:szCs w:val="22"/>
              </w:rPr>
              <w:t>reikalavimus, jeigu subtiekėjai (jų darbuotojai) patys vykdys tą pirkimo sutarties dalį, kuriai reikia nustatytos kvalifikacijos.</w:t>
            </w:r>
          </w:p>
        </w:tc>
      </w:tr>
    </w:tbl>
    <w:p w14:paraId="5E1C911C" w14:textId="2FDC1572" w:rsidR="00DC5A3A" w:rsidRPr="00C936D9" w:rsidRDefault="00DC5A3A" w:rsidP="000D5DFA">
      <w:pPr>
        <w:pStyle w:val="ListParagraph"/>
        <w:numPr>
          <w:ilvl w:val="0"/>
          <w:numId w:val="2"/>
        </w:numPr>
        <w:tabs>
          <w:tab w:val="left" w:pos="993"/>
        </w:tabs>
        <w:spacing w:line="20" w:lineRule="atLeast"/>
        <w:ind w:left="0" w:firstLine="567"/>
        <w:jc w:val="both"/>
        <w:rPr>
          <w:rFonts w:cs="Tahoma"/>
        </w:rPr>
      </w:pPr>
      <w:r w:rsidRPr="00C936D9">
        <w:rPr>
          <w:rFonts w:cs="Tahoma"/>
        </w:rPr>
        <w:lastRenderedPageBreak/>
        <w:t xml:space="preserve">Tiekėjų atitiktis kvalifikacijos reikalavimams vertinama vadovaujantis Pirkimo sąlygose nustatyta pasiūlymų vertinimo tvarka. </w:t>
      </w:r>
    </w:p>
    <w:p w14:paraId="08F7D423" w14:textId="1711EFCA" w:rsidR="00DC5A3A" w:rsidRPr="00C936D9" w:rsidRDefault="00DC5A3A" w:rsidP="000D5DFA">
      <w:pPr>
        <w:pStyle w:val="ListParagraph"/>
        <w:numPr>
          <w:ilvl w:val="0"/>
          <w:numId w:val="2"/>
        </w:numPr>
        <w:tabs>
          <w:tab w:val="left" w:pos="993"/>
        </w:tabs>
        <w:spacing w:line="20" w:lineRule="atLeast"/>
        <w:ind w:left="0" w:firstLine="567"/>
        <w:jc w:val="both"/>
        <w:rPr>
          <w:rFonts w:cs="Tahoma"/>
        </w:rPr>
      </w:pPr>
      <w:r w:rsidRPr="00C936D9">
        <w:rPr>
          <w:rFonts w:cs="Tahoma"/>
        </w:rPr>
        <w:t>Tiekėjų kvalifikacijos patikslinimai</w:t>
      </w:r>
      <w:r w:rsidR="00F63B63" w:rsidRPr="00C936D9">
        <w:rPr>
          <w:rFonts w:cs="Tahoma"/>
        </w:rPr>
        <w:t xml:space="preserve"> </w:t>
      </w:r>
      <w:r w:rsidRPr="00C936D9">
        <w:rPr>
          <w:rFonts w:cs="Tahoma"/>
        </w:rPr>
        <w:t>/</w:t>
      </w:r>
      <w:r w:rsidR="00F63B63" w:rsidRPr="00C936D9">
        <w:rPr>
          <w:rFonts w:cs="Tahoma"/>
        </w:rPr>
        <w:t xml:space="preserve"> </w:t>
      </w:r>
      <w:r w:rsidRPr="00C936D9">
        <w:rPr>
          <w:rFonts w:cs="Tahoma"/>
        </w:rPr>
        <w:t>papildymai</w:t>
      </w:r>
      <w:r w:rsidR="00F63B63" w:rsidRPr="00C936D9">
        <w:rPr>
          <w:rFonts w:cs="Tahoma"/>
        </w:rPr>
        <w:t xml:space="preserve"> </w:t>
      </w:r>
      <w:r w:rsidRPr="00C936D9">
        <w:rPr>
          <w:rFonts w:cs="Tahoma"/>
        </w:rPr>
        <w:t>/</w:t>
      </w:r>
      <w:r w:rsidR="00F63B63" w:rsidRPr="00C936D9">
        <w:rPr>
          <w:rFonts w:cs="Tahoma"/>
        </w:rPr>
        <w:t xml:space="preserve"> </w:t>
      </w:r>
      <w:r w:rsidRPr="00C936D9">
        <w:rPr>
          <w:rFonts w:cs="Tahoma"/>
        </w:rPr>
        <w:t xml:space="preserve">paaiškinimai atliekami vadovaujantis </w:t>
      </w:r>
      <w:r w:rsidRPr="00C936D9">
        <w:rPr>
          <w:rFonts w:cs="Tahoma"/>
          <w:color w:val="000000"/>
        </w:rPr>
        <w:t>2022 m. gruodžio 30 d. Viešųjų pirkimų tarnybos direktoriaus įsakymu patvirtintomis taisyklėmis Nr. 1S-240 „Dėl pasiūlymų patikslinimo, papildymo ar paaiškinimo taisyklių patvirtinimo“</w:t>
      </w:r>
      <w:r w:rsidRPr="00C936D9">
        <w:rPr>
          <w:rStyle w:val="FootnoteReference"/>
          <w:rFonts w:cs="Tahoma"/>
        </w:rPr>
        <w:footnoteReference w:id="2"/>
      </w:r>
      <w:r w:rsidRPr="00C936D9">
        <w:rPr>
          <w:rFonts w:cs="Tahoma"/>
        </w:rPr>
        <w:t>.</w:t>
      </w:r>
    </w:p>
    <w:p w14:paraId="222730C0" w14:textId="4C166166" w:rsidR="0027603C" w:rsidRPr="00C936D9" w:rsidRDefault="003E2CFB" w:rsidP="00193F1E">
      <w:pPr>
        <w:pStyle w:val="ListParagraph"/>
        <w:numPr>
          <w:ilvl w:val="0"/>
          <w:numId w:val="2"/>
        </w:numPr>
        <w:tabs>
          <w:tab w:val="left" w:pos="993"/>
        </w:tabs>
        <w:spacing w:after="0" w:line="20" w:lineRule="atLeast"/>
        <w:ind w:left="0" w:firstLine="567"/>
        <w:jc w:val="both"/>
        <w:rPr>
          <w:rFonts w:cs="Tahoma"/>
        </w:rPr>
      </w:pPr>
      <w:r w:rsidRPr="00C936D9">
        <w:rPr>
          <w:rFonts w:eastAsia="Calibri" w:cs="Tahoma"/>
        </w:rPr>
        <w:t xml:space="preserve">Perkančioji organizacija nereikalauja, kad tiekėjai laikytųsi </w:t>
      </w:r>
      <w:r w:rsidR="00377658" w:rsidRPr="00C936D9">
        <w:rPr>
          <w:rFonts w:eastAsia="Calibri" w:cs="Tahoma"/>
        </w:rPr>
        <w:t>kokybės vadybos sistemos ir aplinkos apsaugos vadybos sistemos standartų.</w:t>
      </w:r>
    </w:p>
    <w:sectPr w:rsidR="0027603C" w:rsidRPr="00C936D9" w:rsidSect="00520773">
      <w:headerReference w:type="default" r:id="rId13"/>
      <w:pgSz w:w="16838" w:h="11906" w:orient="landscape"/>
      <w:pgMar w:top="1701" w:right="536"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9D791" w14:textId="77777777" w:rsidR="005C3376" w:rsidRPr="00D35081" w:rsidRDefault="005C3376" w:rsidP="00DD3A79">
      <w:pPr>
        <w:spacing w:line="240" w:lineRule="auto"/>
      </w:pPr>
      <w:r w:rsidRPr="00D35081">
        <w:separator/>
      </w:r>
    </w:p>
  </w:endnote>
  <w:endnote w:type="continuationSeparator" w:id="0">
    <w:p w14:paraId="0F661D2F" w14:textId="77777777" w:rsidR="005C3376" w:rsidRPr="00D35081" w:rsidRDefault="005C3376" w:rsidP="00DD3A79">
      <w:pPr>
        <w:spacing w:line="240" w:lineRule="auto"/>
      </w:pPr>
      <w:r w:rsidRPr="00D35081">
        <w:continuationSeparator/>
      </w:r>
    </w:p>
  </w:endnote>
  <w:endnote w:type="continuationNotice" w:id="1">
    <w:p w14:paraId="7EB2CB66" w14:textId="77777777" w:rsidR="005C3376" w:rsidRDefault="005C33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C6B35" w14:textId="77777777" w:rsidR="005C3376" w:rsidRPr="00D35081" w:rsidRDefault="005C3376" w:rsidP="00DD3A79">
      <w:pPr>
        <w:spacing w:line="240" w:lineRule="auto"/>
      </w:pPr>
      <w:r w:rsidRPr="00D35081">
        <w:separator/>
      </w:r>
    </w:p>
  </w:footnote>
  <w:footnote w:type="continuationSeparator" w:id="0">
    <w:p w14:paraId="39B168B3" w14:textId="77777777" w:rsidR="005C3376" w:rsidRPr="00D35081" w:rsidRDefault="005C3376" w:rsidP="00DD3A79">
      <w:pPr>
        <w:spacing w:line="240" w:lineRule="auto"/>
      </w:pPr>
      <w:r w:rsidRPr="00D35081">
        <w:continuationSeparator/>
      </w:r>
    </w:p>
  </w:footnote>
  <w:footnote w:type="continuationNotice" w:id="1">
    <w:p w14:paraId="3982E236" w14:textId="77777777" w:rsidR="005C3376" w:rsidRDefault="005C3376">
      <w:pPr>
        <w:spacing w:after="0" w:line="240" w:lineRule="auto"/>
      </w:pPr>
    </w:p>
  </w:footnote>
  <w:footnote w:id="2">
    <w:p w14:paraId="603D4173" w14:textId="77777777" w:rsidR="00DC5A3A" w:rsidRPr="00520773" w:rsidRDefault="00DC5A3A" w:rsidP="00DC5A3A">
      <w:pPr>
        <w:pStyle w:val="FootnoteText"/>
        <w:jc w:val="both"/>
        <w:rPr>
          <w:rFonts w:ascii="Tahoma" w:hAnsi="Tahoma" w:cs="Tahoma"/>
        </w:rPr>
      </w:pPr>
      <w:r w:rsidRPr="00520773">
        <w:rPr>
          <w:rStyle w:val="FootnoteReference"/>
          <w:rFonts w:ascii="Tahoma" w:hAnsi="Tahoma" w:cs="Tahoma"/>
        </w:rPr>
        <w:footnoteRef/>
      </w:r>
      <w:r w:rsidRPr="00520773">
        <w:rPr>
          <w:rFonts w:ascii="Tahoma" w:hAnsi="Tahoma" w:cs="Tahoma"/>
        </w:rPr>
        <w:t xml:space="preserve"> https://e-seimasx.lrs.lt/portal/legalAct/lt/TAD/a4c424b2888111edbdcebd68a7a0df7e?jfwid=rwzi82n6s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8D25BE9" w14:textId="2DCB69C7" w:rsidR="00DD3A79" w:rsidRPr="00D35081" w:rsidRDefault="00DD3A79" w:rsidP="00B76466">
        <w:pPr>
          <w:pStyle w:val="Header"/>
          <w:jc w:val="right"/>
          <w:rPr>
            <w:rFonts w:cs="Tahoma"/>
          </w:rPr>
        </w:pPr>
        <w:r w:rsidRPr="00D35081">
          <w:rPr>
            <w:rFonts w:cs="Tahoma"/>
            <w:bCs/>
          </w:rPr>
          <w:fldChar w:fldCharType="begin"/>
        </w:r>
        <w:r w:rsidRPr="00D35081">
          <w:rPr>
            <w:rFonts w:cs="Tahoma"/>
            <w:bCs/>
          </w:rPr>
          <w:instrText xml:space="preserve"> PAGE </w:instrText>
        </w:r>
        <w:r w:rsidRPr="00D35081">
          <w:rPr>
            <w:rFonts w:cs="Tahoma"/>
            <w:bCs/>
          </w:rPr>
          <w:fldChar w:fldCharType="separate"/>
        </w:r>
        <w:r w:rsidR="00094905" w:rsidRPr="00E20CA5">
          <w:rPr>
            <w:rFonts w:cs="Tahoma"/>
            <w:bCs/>
          </w:rPr>
          <w:t>6</w:t>
        </w:r>
        <w:r w:rsidRPr="00D35081">
          <w:rPr>
            <w:rFonts w:cs="Tahoma"/>
            <w:bCs/>
          </w:rPr>
          <w:fldChar w:fldCharType="end"/>
        </w:r>
        <w:r w:rsidRPr="00D35081">
          <w:rPr>
            <w:rFonts w:cs="Tahoma"/>
            <w:bCs/>
          </w:rPr>
          <w:t>-</w:t>
        </w:r>
        <w:r w:rsidRPr="00D35081">
          <w:rPr>
            <w:rFonts w:cs="Tahoma"/>
            <w:bCs/>
          </w:rPr>
          <w:fldChar w:fldCharType="begin"/>
        </w:r>
        <w:r w:rsidRPr="00D35081">
          <w:rPr>
            <w:rFonts w:cs="Tahoma"/>
            <w:bCs/>
          </w:rPr>
          <w:instrText xml:space="preserve"> NUMPAGES  </w:instrText>
        </w:r>
        <w:r w:rsidRPr="00D35081">
          <w:rPr>
            <w:rFonts w:cs="Tahoma"/>
            <w:bCs/>
          </w:rPr>
          <w:fldChar w:fldCharType="separate"/>
        </w:r>
        <w:r w:rsidR="00094905" w:rsidRPr="00E20CA5">
          <w:rPr>
            <w:rFonts w:cs="Tahoma"/>
            <w:bCs/>
          </w:rPr>
          <w:t>6</w:t>
        </w:r>
        <w:r w:rsidRPr="00D35081">
          <w:rPr>
            <w:rFonts w:cs="Tahoma"/>
            <w:bCs/>
          </w:rPr>
          <w:fldChar w:fldCharType="end"/>
        </w:r>
      </w:p>
    </w:sdtContent>
  </w:sdt>
  <w:p w14:paraId="191CD49C" w14:textId="77777777" w:rsidR="00DD3A79" w:rsidRPr="00D35081"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visibility:visible" o:bullet="t">
        <v:imagedata r:id="rId1" o:title=""/>
      </v:shape>
    </w:pict>
  </w:numPicBullet>
  <w:abstractNum w:abstractNumId="0" w15:restartNumberingAfterBreak="0">
    <w:nsid w:val="FFFFFF89"/>
    <w:multiLevelType w:val="singleLevel"/>
    <w:tmpl w:val="0EC01CC8"/>
    <w:lvl w:ilvl="0">
      <w:start w:val="1"/>
      <w:numFmt w:val="bullet"/>
      <w:pStyle w:val="ListBullet"/>
      <w:lvlText w:val=""/>
      <w:lvlJc w:val="left"/>
      <w:pPr>
        <w:tabs>
          <w:tab w:val="num" w:pos="2453"/>
        </w:tabs>
        <w:ind w:left="2453" w:hanging="360"/>
      </w:pPr>
      <w:rPr>
        <w:rFonts w:ascii="Symbol" w:hAnsi="Symbol" w:hint="default"/>
      </w:rPr>
    </w:lvl>
  </w:abstractNum>
  <w:abstractNum w:abstractNumId="1" w15:restartNumberingAfterBreak="0">
    <w:nsid w:val="070F73F2"/>
    <w:multiLevelType w:val="hybridMultilevel"/>
    <w:tmpl w:val="E4925F7E"/>
    <w:lvl w:ilvl="0" w:tplc="CBF2C01A">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013402"/>
    <w:multiLevelType w:val="hybridMultilevel"/>
    <w:tmpl w:val="7194DD0C"/>
    <w:lvl w:ilvl="0" w:tplc="A8E8813C">
      <w:start w:val="1"/>
      <w:numFmt w:val="lowerLetter"/>
      <w:lvlText w:val="%1)"/>
      <w:lvlJc w:val="left"/>
      <w:pPr>
        <w:ind w:left="900" w:hanging="540"/>
      </w:pPr>
      <w:rPr>
        <w:rFonts w:eastAsia="Times New Roman"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7B29FA"/>
    <w:multiLevelType w:val="multilevel"/>
    <w:tmpl w:val="99D2844C"/>
    <w:lvl w:ilvl="0">
      <w:start w:val="1"/>
      <w:numFmt w:val="decimal"/>
      <w:lvlText w:val="%1."/>
      <w:lvlJc w:val="left"/>
      <w:pPr>
        <w:ind w:left="1353" w:hanging="360"/>
      </w:pPr>
      <w:rPr>
        <w:rFonts w:ascii="Tahoma" w:eastAsia="Times New Roman" w:hAnsi="Tahoma" w:cs="Tahoma"/>
        <w:b w:val="0"/>
      </w:rPr>
    </w:lvl>
    <w:lvl w:ilvl="1">
      <w:start w:val="1"/>
      <w:numFmt w:val="decimal"/>
      <w:lvlText w:val="%1.%2."/>
      <w:lvlJc w:val="left"/>
      <w:pPr>
        <w:ind w:left="2793" w:hanging="360"/>
      </w:pPr>
      <w:rPr>
        <w:i w:val="0"/>
        <w:color w:val="auto"/>
      </w:rPr>
    </w:lvl>
    <w:lvl w:ilvl="2">
      <w:start w:val="1"/>
      <w:numFmt w:val="decimal"/>
      <w:lvlText w:val="%1.%2.%3."/>
      <w:lvlJc w:val="left"/>
      <w:pPr>
        <w:ind w:left="4593" w:hanging="720"/>
      </w:pPr>
      <w:rPr>
        <w:color w:val="auto"/>
      </w:rPr>
    </w:lvl>
    <w:lvl w:ilvl="3">
      <w:start w:val="1"/>
      <w:numFmt w:val="decimal"/>
      <w:lvlText w:val="%1.%2.%3.%4."/>
      <w:lvlJc w:val="left"/>
      <w:pPr>
        <w:ind w:left="6033" w:hanging="720"/>
      </w:pPr>
    </w:lvl>
    <w:lvl w:ilvl="4">
      <w:start w:val="1"/>
      <w:numFmt w:val="decimal"/>
      <w:lvlText w:val="%1.%2.%3.%4.%5."/>
      <w:lvlJc w:val="left"/>
      <w:pPr>
        <w:ind w:left="7833" w:hanging="1080"/>
      </w:pPr>
    </w:lvl>
    <w:lvl w:ilvl="5">
      <w:start w:val="1"/>
      <w:numFmt w:val="decimal"/>
      <w:lvlText w:val="%1.%2.%3.%4.%5.%6."/>
      <w:lvlJc w:val="left"/>
      <w:pPr>
        <w:ind w:left="9273" w:hanging="1080"/>
      </w:pPr>
    </w:lvl>
    <w:lvl w:ilvl="6">
      <w:start w:val="1"/>
      <w:numFmt w:val="decimal"/>
      <w:lvlText w:val="%1.%2.%3.%4.%5.%6.%7."/>
      <w:lvlJc w:val="left"/>
      <w:pPr>
        <w:ind w:left="11073" w:hanging="1440"/>
      </w:pPr>
    </w:lvl>
    <w:lvl w:ilvl="7">
      <w:start w:val="1"/>
      <w:numFmt w:val="decimal"/>
      <w:lvlText w:val="%1.%2.%3.%4.%5.%6.%7.%8."/>
      <w:lvlJc w:val="left"/>
      <w:pPr>
        <w:ind w:left="12513" w:hanging="1440"/>
      </w:pPr>
    </w:lvl>
    <w:lvl w:ilvl="8">
      <w:start w:val="1"/>
      <w:numFmt w:val="decimal"/>
      <w:lvlText w:val="%1.%2.%3.%4.%5.%6.%7.%8.%9."/>
      <w:lvlJc w:val="left"/>
      <w:pPr>
        <w:ind w:left="14313" w:hanging="1800"/>
      </w:pPr>
    </w:lvl>
  </w:abstractNum>
  <w:abstractNum w:abstractNumId="4" w15:restartNumberingAfterBreak="0">
    <w:nsid w:val="30C647DC"/>
    <w:multiLevelType w:val="hybridMultilevel"/>
    <w:tmpl w:val="545E2B9C"/>
    <w:lvl w:ilvl="0" w:tplc="78722C4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7E58BB"/>
    <w:multiLevelType w:val="hybridMultilevel"/>
    <w:tmpl w:val="B7747D94"/>
    <w:lvl w:ilvl="0" w:tplc="D02EE94C">
      <w:numFmt w:val="bullet"/>
      <w:lvlText w:val="-"/>
      <w:lvlJc w:val="left"/>
      <w:pPr>
        <w:ind w:left="720" w:hanging="360"/>
      </w:pPr>
      <w:rPr>
        <w:rFonts w:ascii="Tahoma" w:eastAsia="Calibri"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57C32B4"/>
    <w:multiLevelType w:val="hybridMultilevel"/>
    <w:tmpl w:val="191A5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12397A"/>
    <w:multiLevelType w:val="hybridMultilevel"/>
    <w:tmpl w:val="4C781A16"/>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0D803B12">
      <w:start w:val="1"/>
      <w:numFmt w:val="lowerLetter"/>
      <w:lvlText w:val="%4)"/>
      <w:lvlJc w:val="left"/>
      <w:pPr>
        <w:ind w:left="2520" w:firstLine="0"/>
      </w:pPr>
      <w:rPr>
        <w:rFonts w:eastAsiaTheme="minorHAnsi" w:hint="default"/>
        <w:b/>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C7E0F58"/>
    <w:multiLevelType w:val="hybridMultilevel"/>
    <w:tmpl w:val="6EECF338"/>
    <w:lvl w:ilvl="0" w:tplc="2D407C7C">
      <w:start w:val="1"/>
      <w:numFmt w:val="lowerLetter"/>
      <w:lvlText w:val="%1)"/>
      <w:lvlJc w:val="left"/>
      <w:pPr>
        <w:ind w:left="439" w:hanging="405"/>
      </w:pPr>
      <w:rPr>
        <w:rFonts w:hint="default"/>
        <w:b/>
        <w:bCs/>
      </w:rPr>
    </w:lvl>
    <w:lvl w:ilvl="1" w:tplc="04090011">
      <w:start w:val="1"/>
      <w:numFmt w:val="decimal"/>
      <w:lvlText w:val="%2)"/>
      <w:lvlJc w:val="left"/>
      <w:pPr>
        <w:ind w:left="720"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9" w15:restartNumberingAfterBreak="0">
    <w:nsid w:val="5E1337FA"/>
    <w:multiLevelType w:val="hybridMultilevel"/>
    <w:tmpl w:val="D878F77A"/>
    <w:lvl w:ilvl="0" w:tplc="AE9630DC">
      <w:start w:val="1"/>
      <w:numFmt w:val="lowerLetter"/>
      <w:lvlText w:val="%1)"/>
      <w:lvlJc w:val="left"/>
      <w:pPr>
        <w:ind w:left="453" w:hanging="420"/>
      </w:pPr>
      <w:rPr>
        <w:rFonts w:hint="default"/>
        <w:b/>
        <w:bCs/>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10"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241463"/>
    <w:multiLevelType w:val="multilevel"/>
    <w:tmpl w:val="A770252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68BE08DD"/>
    <w:multiLevelType w:val="hybridMultilevel"/>
    <w:tmpl w:val="38520A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C390CF8"/>
    <w:multiLevelType w:val="hybridMultilevel"/>
    <w:tmpl w:val="5756EB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8D7A9E"/>
    <w:multiLevelType w:val="hybridMultilevel"/>
    <w:tmpl w:val="38520A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3E26C90"/>
    <w:multiLevelType w:val="hybridMultilevel"/>
    <w:tmpl w:val="5756EB6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344DB2"/>
    <w:multiLevelType w:val="hybridMultilevel"/>
    <w:tmpl w:val="5B6EE61C"/>
    <w:lvl w:ilvl="0" w:tplc="7884BD6C">
      <w:start w:val="1"/>
      <w:numFmt w:val="lowerLetter"/>
      <w:lvlText w:val="%1)"/>
      <w:lvlJc w:val="left"/>
      <w:pPr>
        <w:ind w:left="720"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92A0D23"/>
    <w:multiLevelType w:val="hybridMultilevel"/>
    <w:tmpl w:val="66F40B44"/>
    <w:lvl w:ilvl="0" w:tplc="A7A87A4E">
      <w:start w:val="1"/>
      <w:numFmt w:val="bullet"/>
      <w:pStyle w:val="LenBUL2arial"/>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53999">
    <w:abstractNumId w:val="0"/>
  </w:num>
  <w:num w:numId="2" w16cid:durableId="20017922">
    <w:abstractNumId w:val="10"/>
  </w:num>
  <w:num w:numId="3" w16cid:durableId="1608006280">
    <w:abstractNumId w:val="2"/>
  </w:num>
  <w:num w:numId="4" w16cid:durableId="824391359">
    <w:abstractNumId w:val="16"/>
  </w:num>
  <w:num w:numId="5" w16cid:durableId="1824272776">
    <w:abstractNumId w:val="17"/>
  </w:num>
  <w:num w:numId="6" w16cid:durableId="330183946">
    <w:abstractNumId w:val="9"/>
  </w:num>
  <w:num w:numId="7" w16cid:durableId="448936772">
    <w:abstractNumId w:val="8"/>
  </w:num>
  <w:num w:numId="8" w16cid:durableId="1762098397">
    <w:abstractNumId w:val="11"/>
  </w:num>
  <w:num w:numId="9" w16cid:durableId="1056858905">
    <w:abstractNumId w:val="4"/>
  </w:num>
  <w:num w:numId="10" w16cid:durableId="890573273">
    <w:abstractNumId w:val="7"/>
  </w:num>
  <w:num w:numId="11" w16cid:durableId="2101488492">
    <w:abstractNumId w:val="6"/>
  </w:num>
  <w:num w:numId="12" w16cid:durableId="986595609">
    <w:abstractNumId w:val="1"/>
  </w:num>
  <w:num w:numId="13" w16cid:durableId="1499417919">
    <w:abstractNumId w:val="15"/>
  </w:num>
  <w:num w:numId="14" w16cid:durableId="1041979148">
    <w:abstractNumId w:val="13"/>
  </w:num>
  <w:num w:numId="15" w16cid:durableId="3332674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468635">
    <w:abstractNumId w:val="14"/>
  </w:num>
  <w:num w:numId="17" w16cid:durableId="581792130">
    <w:abstractNumId w:val="5"/>
  </w:num>
  <w:num w:numId="18" w16cid:durableId="118655894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9EB"/>
    <w:rsid w:val="00001DB3"/>
    <w:rsid w:val="00002B5B"/>
    <w:rsid w:val="00004892"/>
    <w:rsid w:val="0000699F"/>
    <w:rsid w:val="00007097"/>
    <w:rsid w:val="000119F2"/>
    <w:rsid w:val="0001321E"/>
    <w:rsid w:val="000168C7"/>
    <w:rsid w:val="00016A55"/>
    <w:rsid w:val="00034649"/>
    <w:rsid w:val="00034A1F"/>
    <w:rsid w:val="00040250"/>
    <w:rsid w:val="00042AA0"/>
    <w:rsid w:val="0004633B"/>
    <w:rsid w:val="0004748A"/>
    <w:rsid w:val="0005393D"/>
    <w:rsid w:val="00054036"/>
    <w:rsid w:val="000542F1"/>
    <w:rsid w:val="00057681"/>
    <w:rsid w:val="00064F28"/>
    <w:rsid w:val="000708C4"/>
    <w:rsid w:val="000721A8"/>
    <w:rsid w:val="000736CA"/>
    <w:rsid w:val="000765E5"/>
    <w:rsid w:val="00076EB9"/>
    <w:rsid w:val="00082FFD"/>
    <w:rsid w:val="00084802"/>
    <w:rsid w:val="00085B91"/>
    <w:rsid w:val="00091A32"/>
    <w:rsid w:val="00094905"/>
    <w:rsid w:val="00095909"/>
    <w:rsid w:val="000A5479"/>
    <w:rsid w:val="000A7BB7"/>
    <w:rsid w:val="000B181E"/>
    <w:rsid w:val="000B1855"/>
    <w:rsid w:val="000B1C0A"/>
    <w:rsid w:val="000B34AA"/>
    <w:rsid w:val="000B412C"/>
    <w:rsid w:val="000B4907"/>
    <w:rsid w:val="000B6020"/>
    <w:rsid w:val="000C19F2"/>
    <w:rsid w:val="000C31CC"/>
    <w:rsid w:val="000C7DF7"/>
    <w:rsid w:val="000D3635"/>
    <w:rsid w:val="000D5DFA"/>
    <w:rsid w:val="000E37B7"/>
    <w:rsid w:val="000E5C29"/>
    <w:rsid w:val="000E5D3E"/>
    <w:rsid w:val="000F0E86"/>
    <w:rsid w:val="000F1025"/>
    <w:rsid w:val="000F4C23"/>
    <w:rsid w:val="000F72BA"/>
    <w:rsid w:val="001021DA"/>
    <w:rsid w:val="001057A4"/>
    <w:rsid w:val="0010717B"/>
    <w:rsid w:val="00110A33"/>
    <w:rsid w:val="0011122F"/>
    <w:rsid w:val="001142FE"/>
    <w:rsid w:val="00116235"/>
    <w:rsid w:val="00117AF9"/>
    <w:rsid w:val="00122013"/>
    <w:rsid w:val="00125274"/>
    <w:rsid w:val="00126D4E"/>
    <w:rsid w:val="001329CD"/>
    <w:rsid w:val="00137DB8"/>
    <w:rsid w:val="00137E01"/>
    <w:rsid w:val="0014099A"/>
    <w:rsid w:val="00150A80"/>
    <w:rsid w:val="001524A1"/>
    <w:rsid w:val="00152C28"/>
    <w:rsid w:val="0015366F"/>
    <w:rsid w:val="00155A11"/>
    <w:rsid w:val="00160C4F"/>
    <w:rsid w:val="00161192"/>
    <w:rsid w:val="001630C6"/>
    <w:rsid w:val="00163265"/>
    <w:rsid w:val="00163B5B"/>
    <w:rsid w:val="00170AE6"/>
    <w:rsid w:val="00171527"/>
    <w:rsid w:val="00172501"/>
    <w:rsid w:val="00175040"/>
    <w:rsid w:val="00177198"/>
    <w:rsid w:val="0018014C"/>
    <w:rsid w:val="00191170"/>
    <w:rsid w:val="00193F1E"/>
    <w:rsid w:val="0019658D"/>
    <w:rsid w:val="0019707D"/>
    <w:rsid w:val="00197A50"/>
    <w:rsid w:val="001A1835"/>
    <w:rsid w:val="001A20B6"/>
    <w:rsid w:val="001A215A"/>
    <w:rsid w:val="001A70E7"/>
    <w:rsid w:val="001B2AFC"/>
    <w:rsid w:val="001C472D"/>
    <w:rsid w:val="001C49AB"/>
    <w:rsid w:val="001C516D"/>
    <w:rsid w:val="001D4FA1"/>
    <w:rsid w:val="001D74BF"/>
    <w:rsid w:val="001E09EB"/>
    <w:rsid w:val="001E1814"/>
    <w:rsid w:val="001E45FE"/>
    <w:rsid w:val="001F3F2D"/>
    <w:rsid w:val="001F6BA4"/>
    <w:rsid w:val="001F7FC5"/>
    <w:rsid w:val="00204E22"/>
    <w:rsid w:val="00213D6F"/>
    <w:rsid w:val="002151E4"/>
    <w:rsid w:val="0022096F"/>
    <w:rsid w:val="00224AE5"/>
    <w:rsid w:val="0022525F"/>
    <w:rsid w:val="002257F1"/>
    <w:rsid w:val="0023628E"/>
    <w:rsid w:val="002463E1"/>
    <w:rsid w:val="00246874"/>
    <w:rsid w:val="002512A3"/>
    <w:rsid w:val="002515FA"/>
    <w:rsid w:val="00262D12"/>
    <w:rsid w:val="00264991"/>
    <w:rsid w:val="00264B12"/>
    <w:rsid w:val="00267371"/>
    <w:rsid w:val="00267D87"/>
    <w:rsid w:val="0027603C"/>
    <w:rsid w:val="00277071"/>
    <w:rsid w:val="002815C9"/>
    <w:rsid w:val="00285834"/>
    <w:rsid w:val="002A3332"/>
    <w:rsid w:val="002A4C92"/>
    <w:rsid w:val="002A7375"/>
    <w:rsid w:val="002B166C"/>
    <w:rsid w:val="002D25C6"/>
    <w:rsid w:val="002D3AB4"/>
    <w:rsid w:val="002D6B79"/>
    <w:rsid w:val="002E3486"/>
    <w:rsid w:val="002E50CD"/>
    <w:rsid w:val="002E7A24"/>
    <w:rsid w:val="002F4DC5"/>
    <w:rsid w:val="002F504A"/>
    <w:rsid w:val="002F779E"/>
    <w:rsid w:val="00302C11"/>
    <w:rsid w:val="00305891"/>
    <w:rsid w:val="00305DFA"/>
    <w:rsid w:val="00307692"/>
    <w:rsid w:val="00307B1A"/>
    <w:rsid w:val="00307D45"/>
    <w:rsid w:val="00312AF8"/>
    <w:rsid w:val="00315534"/>
    <w:rsid w:val="00322BEC"/>
    <w:rsid w:val="0033259F"/>
    <w:rsid w:val="00337590"/>
    <w:rsid w:val="003421EB"/>
    <w:rsid w:val="0034314E"/>
    <w:rsid w:val="00343D67"/>
    <w:rsid w:val="00346E3C"/>
    <w:rsid w:val="00347CB2"/>
    <w:rsid w:val="00365825"/>
    <w:rsid w:val="003674DC"/>
    <w:rsid w:val="00371188"/>
    <w:rsid w:val="0037429D"/>
    <w:rsid w:val="0037508D"/>
    <w:rsid w:val="00377658"/>
    <w:rsid w:val="0038077C"/>
    <w:rsid w:val="00381F33"/>
    <w:rsid w:val="0038502C"/>
    <w:rsid w:val="00385D61"/>
    <w:rsid w:val="003867F1"/>
    <w:rsid w:val="00391A4B"/>
    <w:rsid w:val="00393499"/>
    <w:rsid w:val="003941DB"/>
    <w:rsid w:val="00394B49"/>
    <w:rsid w:val="003953FF"/>
    <w:rsid w:val="00395D2C"/>
    <w:rsid w:val="003A3542"/>
    <w:rsid w:val="003A3D3A"/>
    <w:rsid w:val="003B4F58"/>
    <w:rsid w:val="003B74D3"/>
    <w:rsid w:val="003C3BAD"/>
    <w:rsid w:val="003C3E33"/>
    <w:rsid w:val="003C7544"/>
    <w:rsid w:val="003C7A72"/>
    <w:rsid w:val="003C7B6B"/>
    <w:rsid w:val="003D25E6"/>
    <w:rsid w:val="003E08BD"/>
    <w:rsid w:val="003E2CFB"/>
    <w:rsid w:val="003E3E30"/>
    <w:rsid w:val="003E4532"/>
    <w:rsid w:val="003E48E6"/>
    <w:rsid w:val="003F5229"/>
    <w:rsid w:val="00403FEA"/>
    <w:rsid w:val="004040A2"/>
    <w:rsid w:val="00404FD3"/>
    <w:rsid w:val="00412336"/>
    <w:rsid w:val="00416626"/>
    <w:rsid w:val="004230ED"/>
    <w:rsid w:val="00427A86"/>
    <w:rsid w:val="004304A0"/>
    <w:rsid w:val="00430973"/>
    <w:rsid w:val="00430D7B"/>
    <w:rsid w:val="00433B99"/>
    <w:rsid w:val="004414DE"/>
    <w:rsid w:val="00443DDA"/>
    <w:rsid w:val="00446152"/>
    <w:rsid w:val="00450B8F"/>
    <w:rsid w:val="0045382B"/>
    <w:rsid w:val="00461462"/>
    <w:rsid w:val="0046317C"/>
    <w:rsid w:val="004637C9"/>
    <w:rsid w:val="00473845"/>
    <w:rsid w:val="004856EB"/>
    <w:rsid w:val="00486FC8"/>
    <w:rsid w:val="004870BD"/>
    <w:rsid w:val="00491D00"/>
    <w:rsid w:val="004B08D3"/>
    <w:rsid w:val="004B3C5B"/>
    <w:rsid w:val="004B7F86"/>
    <w:rsid w:val="004C0805"/>
    <w:rsid w:val="004C0F37"/>
    <w:rsid w:val="004C2CAA"/>
    <w:rsid w:val="004C2F1F"/>
    <w:rsid w:val="004C334B"/>
    <w:rsid w:val="004C34BD"/>
    <w:rsid w:val="004C60E9"/>
    <w:rsid w:val="004D2C7A"/>
    <w:rsid w:val="004F04E1"/>
    <w:rsid w:val="004F34B9"/>
    <w:rsid w:val="004F6265"/>
    <w:rsid w:val="0050076D"/>
    <w:rsid w:val="00500F46"/>
    <w:rsid w:val="00501DEE"/>
    <w:rsid w:val="005020C1"/>
    <w:rsid w:val="00505D94"/>
    <w:rsid w:val="00516393"/>
    <w:rsid w:val="00520773"/>
    <w:rsid w:val="00520E1B"/>
    <w:rsid w:val="00522C14"/>
    <w:rsid w:val="00524633"/>
    <w:rsid w:val="00524BD5"/>
    <w:rsid w:val="005255D9"/>
    <w:rsid w:val="00525B3F"/>
    <w:rsid w:val="0052627E"/>
    <w:rsid w:val="005270B9"/>
    <w:rsid w:val="00533BE1"/>
    <w:rsid w:val="005344CB"/>
    <w:rsid w:val="00537320"/>
    <w:rsid w:val="005422C2"/>
    <w:rsid w:val="00542499"/>
    <w:rsid w:val="0054387A"/>
    <w:rsid w:val="005508EB"/>
    <w:rsid w:val="00552BAC"/>
    <w:rsid w:val="00556481"/>
    <w:rsid w:val="00562ABD"/>
    <w:rsid w:val="00566984"/>
    <w:rsid w:val="00571952"/>
    <w:rsid w:val="00572137"/>
    <w:rsid w:val="00584A95"/>
    <w:rsid w:val="005854BF"/>
    <w:rsid w:val="00587620"/>
    <w:rsid w:val="005919E5"/>
    <w:rsid w:val="005947CE"/>
    <w:rsid w:val="00594A50"/>
    <w:rsid w:val="00596F1F"/>
    <w:rsid w:val="005A4163"/>
    <w:rsid w:val="005A6FBA"/>
    <w:rsid w:val="005A7AE0"/>
    <w:rsid w:val="005B00A4"/>
    <w:rsid w:val="005B172F"/>
    <w:rsid w:val="005B4B4B"/>
    <w:rsid w:val="005B563F"/>
    <w:rsid w:val="005B5749"/>
    <w:rsid w:val="005B73B9"/>
    <w:rsid w:val="005C0F9C"/>
    <w:rsid w:val="005C3376"/>
    <w:rsid w:val="005C7483"/>
    <w:rsid w:val="005D07C4"/>
    <w:rsid w:val="005D0FA6"/>
    <w:rsid w:val="005D4CFA"/>
    <w:rsid w:val="005D5363"/>
    <w:rsid w:val="005E1BAC"/>
    <w:rsid w:val="005E3AEB"/>
    <w:rsid w:val="005F00E7"/>
    <w:rsid w:val="0060164A"/>
    <w:rsid w:val="00601D5F"/>
    <w:rsid w:val="006040A0"/>
    <w:rsid w:val="00605327"/>
    <w:rsid w:val="00607EF9"/>
    <w:rsid w:val="00610BC2"/>
    <w:rsid w:val="0061227C"/>
    <w:rsid w:val="006127D4"/>
    <w:rsid w:val="00617A31"/>
    <w:rsid w:val="00621540"/>
    <w:rsid w:val="006251EE"/>
    <w:rsid w:val="00625951"/>
    <w:rsid w:val="006273A4"/>
    <w:rsid w:val="00636286"/>
    <w:rsid w:val="00636B52"/>
    <w:rsid w:val="00641C2B"/>
    <w:rsid w:val="00641CD6"/>
    <w:rsid w:val="00645F9B"/>
    <w:rsid w:val="00647F64"/>
    <w:rsid w:val="00653542"/>
    <w:rsid w:val="00653E08"/>
    <w:rsid w:val="006560FD"/>
    <w:rsid w:val="00660C1F"/>
    <w:rsid w:val="00662327"/>
    <w:rsid w:val="00663B32"/>
    <w:rsid w:val="006658B0"/>
    <w:rsid w:val="006714BC"/>
    <w:rsid w:val="00672D56"/>
    <w:rsid w:val="00675ABB"/>
    <w:rsid w:val="006845E7"/>
    <w:rsid w:val="006902E8"/>
    <w:rsid w:val="006B002F"/>
    <w:rsid w:val="006B086A"/>
    <w:rsid w:val="006B1A4E"/>
    <w:rsid w:val="006B41A4"/>
    <w:rsid w:val="006B728B"/>
    <w:rsid w:val="006C0FE7"/>
    <w:rsid w:val="006C5B4E"/>
    <w:rsid w:val="006D07E2"/>
    <w:rsid w:val="006D388E"/>
    <w:rsid w:val="006D734E"/>
    <w:rsid w:val="006E7B7A"/>
    <w:rsid w:val="006F453F"/>
    <w:rsid w:val="006F7A54"/>
    <w:rsid w:val="007001A9"/>
    <w:rsid w:val="007003C0"/>
    <w:rsid w:val="00700FD8"/>
    <w:rsid w:val="0071173B"/>
    <w:rsid w:val="00713F52"/>
    <w:rsid w:val="007148CC"/>
    <w:rsid w:val="0073030C"/>
    <w:rsid w:val="00741C23"/>
    <w:rsid w:val="007426B8"/>
    <w:rsid w:val="00742795"/>
    <w:rsid w:val="00743BB2"/>
    <w:rsid w:val="00743FA2"/>
    <w:rsid w:val="007440BC"/>
    <w:rsid w:val="00747500"/>
    <w:rsid w:val="00756E4F"/>
    <w:rsid w:val="0075722D"/>
    <w:rsid w:val="00764BE1"/>
    <w:rsid w:val="00792A0A"/>
    <w:rsid w:val="007979B2"/>
    <w:rsid w:val="007A1FAE"/>
    <w:rsid w:val="007A5849"/>
    <w:rsid w:val="007B019D"/>
    <w:rsid w:val="007B3C3A"/>
    <w:rsid w:val="007C1677"/>
    <w:rsid w:val="007C67FF"/>
    <w:rsid w:val="007C6BB1"/>
    <w:rsid w:val="007D0710"/>
    <w:rsid w:val="007D0888"/>
    <w:rsid w:val="007D3715"/>
    <w:rsid w:val="007D7663"/>
    <w:rsid w:val="007E007B"/>
    <w:rsid w:val="007E1AA3"/>
    <w:rsid w:val="007E3412"/>
    <w:rsid w:val="007E64C7"/>
    <w:rsid w:val="007E723A"/>
    <w:rsid w:val="007F0B64"/>
    <w:rsid w:val="007F59D5"/>
    <w:rsid w:val="00803824"/>
    <w:rsid w:val="00812F19"/>
    <w:rsid w:val="00814A5C"/>
    <w:rsid w:val="00814BA7"/>
    <w:rsid w:val="00814F09"/>
    <w:rsid w:val="00815606"/>
    <w:rsid w:val="008162F8"/>
    <w:rsid w:val="00824C70"/>
    <w:rsid w:val="00832323"/>
    <w:rsid w:val="00832D5A"/>
    <w:rsid w:val="008435F7"/>
    <w:rsid w:val="00850BA2"/>
    <w:rsid w:val="008528C6"/>
    <w:rsid w:val="008634D6"/>
    <w:rsid w:val="008732DE"/>
    <w:rsid w:val="00874897"/>
    <w:rsid w:val="0087597C"/>
    <w:rsid w:val="008765A7"/>
    <w:rsid w:val="00883C7E"/>
    <w:rsid w:val="0088530B"/>
    <w:rsid w:val="00885BF4"/>
    <w:rsid w:val="008863BF"/>
    <w:rsid w:val="0088691C"/>
    <w:rsid w:val="008875F7"/>
    <w:rsid w:val="008964F1"/>
    <w:rsid w:val="008A12D8"/>
    <w:rsid w:val="008A6B7D"/>
    <w:rsid w:val="008B0845"/>
    <w:rsid w:val="008B46A4"/>
    <w:rsid w:val="008C01BE"/>
    <w:rsid w:val="008C031C"/>
    <w:rsid w:val="008C6777"/>
    <w:rsid w:val="008D2B63"/>
    <w:rsid w:val="008D4896"/>
    <w:rsid w:val="008D551E"/>
    <w:rsid w:val="008F70D9"/>
    <w:rsid w:val="0090039C"/>
    <w:rsid w:val="00900895"/>
    <w:rsid w:val="00907BED"/>
    <w:rsid w:val="0091123E"/>
    <w:rsid w:val="00921D85"/>
    <w:rsid w:val="00924DC3"/>
    <w:rsid w:val="00930EA3"/>
    <w:rsid w:val="00932F46"/>
    <w:rsid w:val="00940AA4"/>
    <w:rsid w:val="00941868"/>
    <w:rsid w:val="00942BB4"/>
    <w:rsid w:val="00944AC5"/>
    <w:rsid w:val="00952622"/>
    <w:rsid w:val="00952678"/>
    <w:rsid w:val="009541E9"/>
    <w:rsid w:val="0096247B"/>
    <w:rsid w:val="00962616"/>
    <w:rsid w:val="00980601"/>
    <w:rsid w:val="0098125E"/>
    <w:rsid w:val="0098364B"/>
    <w:rsid w:val="009840AD"/>
    <w:rsid w:val="00984D2E"/>
    <w:rsid w:val="0098659C"/>
    <w:rsid w:val="00996A86"/>
    <w:rsid w:val="009A2417"/>
    <w:rsid w:val="009A5E1F"/>
    <w:rsid w:val="009B01B6"/>
    <w:rsid w:val="009B1B22"/>
    <w:rsid w:val="009B298A"/>
    <w:rsid w:val="009B2FF9"/>
    <w:rsid w:val="009B7370"/>
    <w:rsid w:val="009C0882"/>
    <w:rsid w:val="009C1519"/>
    <w:rsid w:val="009C22FC"/>
    <w:rsid w:val="009D14A2"/>
    <w:rsid w:val="009D6B49"/>
    <w:rsid w:val="009E23A6"/>
    <w:rsid w:val="009E3FFE"/>
    <w:rsid w:val="009E4E6E"/>
    <w:rsid w:val="009E5A2C"/>
    <w:rsid w:val="009E7C6C"/>
    <w:rsid w:val="009F404F"/>
    <w:rsid w:val="009F4423"/>
    <w:rsid w:val="00A1012D"/>
    <w:rsid w:val="00A106E2"/>
    <w:rsid w:val="00A16B2E"/>
    <w:rsid w:val="00A22B35"/>
    <w:rsid w:val="00A23520"/>
    <w:rsid w:val="00A2734D"/>
    <w:rsid w:val="00A317B9"/>
    <w:rsid w:val="00A31CA9"/>
    <w:rsid w:val="00A33B1D"/>
    <w:rsid w:val="00A41041"/>
    <w:rsid w:val="00A4536C"/>
    <w:rsid w:val="00A4631A"/>
    <w:rsid w:val="00A47B9A"/>
    <w:rsid w:val="00A5025F"/>
    <w:rsid w:val="00A63BB1"/>
    <w:rsid w:val="00A64A45"/>
    <w:rsid w:val="00A6785B"/>
    <w:rsid w:val="00A7194E"/>
    <w:rsid w:val="00A73FF7"/>
    <w:rsid w:val="00A74C28"/>
    <w:rsid w:val="00A7709C"/>
    <w:rsid w:val="00A806AF"/>
    <w:rsid w:val="00A8235D"/>
    <w:rsid w:val="00A82401"/>
    <w:rsid w:val="00A82F09"/>
    <w:rsid w:val="00A85BF6"/>
    <w:rsid w:val="00A96172"/>
    <w:rsid w:val="00A97420"/>
    <w:rsid w:val="00AA209B"/>
    <w:rsid w:val="00AA3947"/>
    <w:rsid w:val="00AA3E99"/>
    <w:rsid w:val="00AA7330"/>
    <w:rsid w:val="00AB2C2B"/>
    <w:rsid w:val="00AB3519"/>
    <w:rsid w:val="00AB57A3"/>
    <w:rsid w:val="00AC0D21"/>
    <w:rsid w:val="00AC2C09"/>
    <w:rsid w:val="00AC32FF"/>
    <w:rsid w:val="00AC3963"/>
    <w:rsid w:val="00AD1813"/>
    <w:rsid w:val="00AD2EEC"/>
    <w:rsid w:val="00AD43C5"/>
    <w:rsid w:val="00AD5CAA"/>
    <w:rsid w:val="00AE0DDA"/>
    <w:rsid w:val="00AE15D7"/>
    <w:rsid w:val="00AE5C5A"/>
    <w:rsid w:val="00AE62DF"/>
    <w:rsid w:val="00AF00C0"/>
    <w:rsid w:val="00AF0B65"/>
    <w:rsid w:val="00AF783F"/>
    <w:rsid w:val="00B016B8"/>
    <w:rsid w:val="00B0195C"/>
    <w:rsid w:val="00B02E70"/>
    <w:rsid w:val="00B125BC"/>
    <w:rsid w:val="00B1547A"/>
    <w:rsid w:val="00B17CCC"/>
    <w:rsid w:val="00B3220C"/>
    <w:rsid w:val="00B34485"/>
    <w:rsid w:val="00B37023"/>
    <w:rsid w:val="00B411E7"/>
    <w:rsid w:val="00B42135"/>
    <w:rsid w:val="00B53171"/>
    <w:rsid w:val="00B53407"/>
    <w:rsid w:val="00B55832"/>
    <w:rsid w:val="00B5668B"/>
    <w:rsid w:val="00B62953"/>
    <w:rsid w:val="00B62A67"/>
    <w:rsid w:val="00B64019"/>
    <w:rsid w:val="00B6422D"/>
    <w:rsid w:val="00B714F1"/>
    <w:rsid w:val="00B73332"/>
    <w:rsid w:val="00B733D6"/>
    <w:rsid w:val="00B74443"/>
    <w:rsid w:val="00B757BD"/>
    <w:rsid w:val="00B76466"/>
    <w:rsid w:val="00B847EB"/>
    <w:rsid w:val="00BA6124"/>
    <w:rsid w:val="00BB7F8D"/>
    <w:rsid w:val="00BC2136"/>
    <w:rsid w:val="00BC768B"/>
    <w:rsid w:val="00BD4EAA"/>
    <w:rsid w:val="00BD581B"/>
    <w:rsid w:val="00BE0702"/>
    <w:rsid w:val="00BE1F4A"/>
    <w:rsid w:val="00BE6C90"/>
    <w:rsid w:val="00BE7B99"/>
    <w:rsid w:val="00BF0F80"/>
    <w:rsid w:val="00BF3457"/>
    <w:rsid w:val="00BF4FEB"/>
    <w:rsid w:val="00BF65B8"/>
    <w:rsid w:val="00C037C1"/>
    <w:rsid w:val="00C05D88"/>
    <w:rsid w:val="00C07722"/>
    <w:rsid w:val="00C1263A"/>
    <w:rsid w:val="00C16353"/>
    <w:rsid w:val="00C166C3"/>
    <w:rsid w:val="00C22E27"/>
    <w:rsid w:val="00C24533"/>
    <w:rsid w:val="00C27897"/>
    <w:rsid w:val="00C27ACA"/>
    <w:rsid w:val="00C31D6A"/>
    <w:rsid w:val="00C407E4"/>
    <w:rsid w:val="00C41A9A"/>
    <w:rsid w:val="00C60E6E"/>
    <w:rsid w:val="00C6297B"/>
    <w:rsid w:val="00C631DD"/>
    <w:rsid w:val="00C6594A"/>
    <w:rsid w:val="00C70BCE"/>
    <w:rsid w:val="00C76C0C"/>
    <w:rsid w:val="00C7723C"/>
    <w:rsid w:val="00C7742D"/>
    <w:rsid w:val="00C7777C"/>
    <w:rsid w:val="00C83CBD"/>
    <w:rsid w:val="00C87797"/>
    <w:rsid w:val="00C936D9"/>
    <w:rsid w:val="00C93A89"/>
    <w:rsid w:val="00C9470A"/>
    <w:rsid w:val="00C95058"/>
    <w:rsid w:val="00CA10AA"/>
    <w:rsid w:val="00CA2100"/>
    <w:rsid w:val="00CA7BC8"/>
    <w:rsid w:val="00CC2296"/>
    <w:rsid w:val="00CC607C"/>
    <w:rsid w:val="00CD6805"/>
    <w:rsid w:val="00CD76F3"/>
    <w:rsid w:val="00CD7CA6"/>
    <w:rsid w:val="00CE7CDC"/>
    <w:rsid w:val="00CF1D7C"/>
    <w:rsid w:val="00CF4CC8"/>
    <w:rsid w:val="00CF6901"/>
    <w:rsid w:val="00D00B2D"/>
    <w:rsid w:val="00D0646E"/>
    <w:rsid w:val="00D149A9"/>
    <w:rsid w:val="00D17B1A"/>
    <w:rsid w:val="00D30F99"/>
    <w:rsid w:val="00D35081"/>
    <w:rsid w:val="00D364B6"/>
    <w:rsid w:val="00D42A21"/>
    <w:rsid w:val="00D44EB6"/>
    <w:rsid w:val="00D4759D"/>
    <w:rsid w:val="00D503C1"/>
    <w:rsid w:val="00D51868"/>
    <w:rsid w:val="00D5368D"/>
    <w:rsid w:val="00D560B0"/>
    <w:rsid w:val="00D56F47"/>
    <w:rsid w:val="00D57046"/>
    <w:rsid w:val="00D64567"/>
    <w:rsid w:val="00D65BF6"/>
    <w:rsid w:val="00D665B1"/>
    <w:rsid w:val="00D66F18"/>
    <w:rsid w:val="00D74823"/>
    <w:rsid w:val="00D76F3A"/>
    <w:rsid w:val="00D80020"/>
    <w:rsid w:val="00D86E3B"/>
    <w:rsid w:val="00D87A12"/>
    <w:rsid w:val="00D96632"/>
    <w:rsid w:val="00DA02D1"/>
    <w:rsid w:val="00DA4173"/>
    <w:rsid w:val="00DA4CF5"/>
    <w:rsid w:val="00DA5114"/>
    <w:rsid w:val="00DA6E6D"/>
    <w:rsid w:val="00DB3913"/>
    <w:rsid w:val="00DB3F58"/>
    <w:rsid w:val="00DB4256"/>
    <w:rsid w:val="00DB4332"/>
    <w:rsid w:val="00DB4468"/>
    <w:rsid w:val="00DB4B6C"/>
    <w:rsid w:val="00DC03B4"/>
    <w:rsid w:val="00DC1AB1"/>
    <w:rsid w:val="00DC2B87"/>
    <w:rsid w:val="00DC3696"/>
    <w:rsid w:val="00DC3A51"/>
    <w:rsid w:val="00DC5A3A"/>
    <w:rsid w:val="00DC6EF4"/>
    <w:rsid w:val="00DC7832"/>
    <w:rsid w:val="00DD1302"/>
    <w:rsid w:val="00DD3A79"/>
    <w:rsid w:val="00DD675B"/>
    <w:rsid w:val="00DD7401"/>
    <w:rsid w:val="00DD7EDB"/>
    <w:rsid w:val="00DE10A9"/>
    <w:rsid w:val="00DE1382"/>
    <w:rsid w:val="00DE1B4C"/>
    <w:rsid w:val="00DE3E59"/>
    <w:rsid w:val="00DE4E6E"/>
    <w:rsid w:val="00DE5414"/>
    <w:rsid w:val="00DE67B5"/>
    <w:rsid w:val="00DE7791"/>
    <w:rsid w:val="00E0114F"/>
    <w:rsid w:val="00E136BE"/>
    <w:rsid w:val="00E13E6C"/>
    <w:rsid w:val="00E16F74"/>
    <w:rsid w:val="00E20CA5"/>
    <w:rsid w:val="00E22797"/>
    <w:rsid w:val="00E24AC8"/>
    <w:rsid w:val="00E41D89"/>
    <w:rsid w:val="00E4360E"/>
    <w:rsid w:val="00E43E99"/>
    <w:rsid w:val="00E450E4"/>
    <w:rsid w:val="00E4618A"/>
    <w:rsid w:val="00E477BC"/>
    <w:rsid w:val="00E529CC"/>
    <w:rsid w:val="00E55979"/>
    <w:rsid w:val="00E62D64"/>
    <w:rsid w:val="00E63761"/>
    <w:rsid w:val="00E63C1C"/>
    <w:rsid w:val="00E70391"/>
    <w:rsid w:val="00E74205"/>
    <w:rsid w:val="00E763E6"/>
    <w:rsid w:val="00E80CF7"/>
    <w:rsid w:val="00E86FA8"/>
    <w:rsid w:val="00E92D14"/>
    <w:rsid w:val="00E938FA"/>
    <w:rsid w:val="00E95EF0"/>
    <w:rsid w:val="00EA11AB"/>
    <w:rsid w:val="00EA1EB1"/>
    <w:rsid w:val="00EA24A7"/>
    <w:rsid w:val="00EA2D36"/>
    <w:rsid w:val="00EA5DBC"/>
    <w:rsid w:val="00EA69D5"/>
    <w:rsid w:val="00EB0181"/>
    <w:rsid w:val="00EB2838"/>
    <w:rsid w:val="00EB3083"/>
    <w:rsid w:val="00EB6408"/>
    <w:rsid w:val="00EC5C1A"/>
    <w:rsid w:val="00ED0105"/>
    <w:rsid w:val="00EE0B85"/>
    <w:rsid w:val="00EE3EEF"/>
    <w:rsid w:val="00EE4EDF"/>
    <w:rsid w:val="00EE7B59"/>
    <w:rsid w:val="00EF0848"/>
    <w:rsid w:val="00EF1370"/>
    <w:rsid w:val="00EF1E5D"/>
    <w:rsid w:val="00EF285D"/>
    <w:rsid w:val="00EF36D7"/>
    <w:rsid w:val="00EF5EFC"/>
    <w:rsid w:val="00F02650"/>
    <w:rsid w:val="00F16A72"/>
    <w:rsid w:val="00F214CC"/>
    <w:rsid w:val="00F230BA"/>
    <w:rsid w:val="00F23118"/>
    <w:rsid w:val="00F27EF8"/>
    <w:rsid w:val="00F350AC"/>
    <w:rsid w:val="00F372B6"/>
    <w:rsid w:val="00F4395B"/>
    <w:rsid w:val="00F445A7"/>
    <w:rsid w:val="00F44D69"/>
    <w:rsid w:val="00F466FA"/>
    <w:rsid w:val="00F51FC9"/>
    <w:rsid w:val="00F54977"/>
    <w:rsid w:val="00F559A0"/>
    <w:rsid w:val="00F5667B"/>
    <w:rsid w:val="00F57656"/>
    <w:rsid w:val="00F6061F"/>
    <w:rsid w:val="00F63B63"/>
    <w:rsid w:val="00F64BCE"/>
    <w:rsid w:val="00F6695C"/>
    <w:rsid w:val="00F70392"/>
    <w:rsid w:val="00F736C4"/>
    <w:rsid w:val="00F74D46"/>
    <w:rsid w:val="00F83014"/>
    <w:rsid w:val="00F90CB7"/>
    <w:rsid w:val="00F92BF2"/>
    <w:rsid w:val="00FA7352"/>
    <w:rsid w:val="00FA7B99"/>
    <w:rsid w:val="00FB109D"/>
    <w:rsid w:val="00FB131E"/>
    <w:rsid w:val="00FC23C8"/>
    <w:rsid w:val="00FC2C4A"/>
    <w:rsid w:val="00FC62DC"/>
    <w:rsid w:val="00FD159F"/>
    <w:rsid w:val="00FD3385"/>
    <w:rsid w:val="00FF07AE"/>
    <w:rsid w:val="00FF34FB"/>
    <w:rsid w:val="00FF36C1"/>
    <w:rsid w:val="02FB422F"/>
    <w:rsid w:val="06AEB8D1"/>
    <w:rsid w:val="06B4F6EB"/>
    <w:rsid w:val="0F6315A8"/>
    <w:rsid w:val="114A73C8"/>
    <w:rsid w:val="11E69916"/>
    <w:rsid w:val="1469344B"/>
    <w:rsid w:val="16DB658A"/>
    <w:rsid w:val="1A67654B"/>
    <w:rsid w:val="1BE9B2A7"/>
    <w:rsid w:val="1D97894E"/>
    <w:rsid w:val="1EEEB694"/>
    <w:rsid w:val="1FDE62F0"/>
    <w:rsid w:val="20E6DC51"/>
    <w:rsid w:val="214FED5C"/>
    <w:rsid w:val="269490C2"/>
    <w:rsid w:val="28FBFFBD"/>
    <w:rsid w:val="2C5BB643"/>
    <w:rsid w:val="30125C5F"/>
    <w:rsid w:val="33692164"/>
    <w:rsid w:val="337697D7"/>
    <w:rsid w:val="3853E690"/>
    <w:rsid w:val="3947BD18"/>
    <w:rsid w:val="39D0AF0D"/>
    <w:rsid w:val="3E5ED706"/>
    <w:rsid w:val="40E2D2A2"/>
    <w:rsid w:val="44F3EC11"/>
    <w:rsid w:val="49701BB6"/>
    <w:rsid w:val="50BE475F"/>
    <w:rsid w:val="55D9683B"/>
    <w:rsid w:val="56879D57"/>
    <w:rsid w:val="5B5FC45B"/>
    <w:rsid w:val="5BEF3153"/>
    <w:rsid w:val="5C8EF0DA"/>
    <w:rsid w:val="5CFB94BC"/>
    <w:rsid w:val="5D5DB935"/>
    <w:rsid w:val="5E97651D"/>
    <w:rsid w:val="63F221A2"/>
    <w:rsid w:val="65465831"/>
    <w:rsid w:val="68343585"/>
    <w:rsid w:val="68F2DB93"/>
    <w:rsid w:val="6B0F47BC"/>
    <w:rsid w:val="6B920F77"/>
    <w:rsid w:val="72BFC43F"/>
    <w:rsid w:val="744C7625"/>
    <w:rsid w:val="7C203040"/>
    <w:rsid w:val="7DE38F4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FB5C4"/>
  <w15:chartTrackingRefBased/>
  <w15:docId w15:val="{EBA6BDAB-EFFE-4338-875D-3330E0ACD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4DE"/>
    <w:pPr>
      <w:spacing w:after="160" w:line="276" w:lineRule="auto"/>
      <w:ind w:firstLine="0"/>
    </w:pPr>
    <w:rPr>
      <w:rFonts w:asciiTheme="minorHAnsi" w:eastAsiaTheme="minorEastAsia" w:hAnsiTheme="minorHAnsi"/>
      <w:sz w:val="21"/>
      <w:szCs w:val="21"/>
      <w:lang w:eastAsia="lt-LT"/>
    </w:rPr>
  </w:style>
  <w:style w:type="paragraph" w:styleId="Heading1">
    <w:name w:val="heading 1"/>
    <w:basedOn w:val="Normal"/>
    <w:next w:val="Normal"/>
    <w:link w:val="Heading1Char"/>
    <w:uiPriority w:val="9"/>
    <w:qFormat/>
    <w:rsid w:val="005B00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6FC8"/>
    <w:pPr>
      <w:keepNext/>
      <w:keepLines/>
      <w:spacing w:before="120" w:after="0" w:line="240" w:lineRule="auto"/>
      <w:outlineLvl w:val="1"/>
    </w:pPr>
    <w:rPr>
      <w:rFonts w:ascii="Tahoma" w:eastAsiaTheme="majorEastAsia" w:hAnsi="Tahoma" w:cstheme="majorBidi"/>
      <w:color w:val="000000" w:themeColor="text1"/>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En-tête-1,En-tête-2,hd, Char Diagrama1"/>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E09E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1E09EB"/>
    <w:pPr>
      <w:ind w:left="720"/>
      <w:contextualSpacing/>
    </w:pPr>
    <w:rPr>
      <w:rFonts w:ascii="Tahoma" w:eastAsiaTheme="minorHAnsi" w:hAnsi="Tahoma"/>
      <w:sz w:val="22"/>
      <w:szCs w:val="22"/>
      <w:lang w:eastAsia="en-US"/>
    </w:rPr>
  </w:style>
  <w:style w:type="paragraph" w:styleId="NormalWeb">
    <w:name w:val="Normal (Web)"/>
    <w:basedOn w:val="Normal"/>
    <w:link w:val="NormalWebChar"/>
    <w:uiPriority w:val="99"/>
    <w:unhideWhenUsed/>
    <w:rsid w:val="001E09EB"/>
    <w:pPr>
      <w:spacing w:before="100" w:beforeAutospacing="1" w:after="100" w:afterAutospacing="1"/>
    </w:pPr>
  </w:style>
  <w:style w:type="table" w:customStyle="1" w:styleId="TableGrid3">
    <w:name w:val="Table Grid3"/>
    <w:basedOn w:val="TableNormal"/>
    <w:next w:val="TableGrid"/>
    <w:uiPriority w:val="39"/>
    <w:rsid w:val="001E09EB"/>
    <w:pPr>
      <w:spacing w:line="240" w:lineRule="auto"/>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1E09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0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9EB"/>
    <w:rPr>
      <w:rFonts w:ascii="Segoe UI" w:eastAsiaTheme="minorEastAsia" w:hAnsi="Segoe UI" w:cs="Segoe UI"/>
      <w:sz w:val="18"/>
      <w:szCs w:val="18"/>
      <w:lang w:eastAsia="lt-LT"/>
    </w:rPr>
  </w:style>
  <w:style w:type="character" w:styleId="Hyperlink">
    <w:name w:val="Hyperlink"/>
    <w:aliases w:val="Alna"/>
    <w:basedOn w:val="DefaultParagraphFont"/>
    <w:uiPriority w:val="99"/>
    <w:unhideWhenUsed/>
    <w:rsid w:val="0005393D"/>
    <w:rPr>
      <w:color w:val="0563C1" w:themeColor="hyperlink"/>
      <w:u w:val="single"/>
    </w:rPr>
  </w:style>
  <w:style w:type="paragraph" w:styleId="ListBullet">
    <w:name w:val="List Bullet"/>
    <w:basedOn w:val="Normal"/>
    <w:uiPriority w:val="99"/>
    <w:unhideWhenUsed/>
    <w:rsid w:val="0005393D"/>
    <w:pPr>
      <w:numPr>
        <w:numId w:val="1"/>
      </w:numPr>
      <w:contextualSpacing/>
    </w:pPr>
  </w:style>
  <w:style w:type="character" w:styleId="CommentReference">
    <w:name w:val="annotation reference"/>
    <w:basedOn w:val="DefaultParagraphFont"/>
    <w:uiPriority w:val="99"/>
    <w:unhideWhenUsed/>
    <w:rsid w:val="00F445A7"/>
    <w:rPr>
      <w:sz w:val="16"/>
      <w:szCs w:val="16"/>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F445A7"/>
    <w:pPr>
      <w:spacing w:line="240" w:lineRule="auto"/>
    </w:pPr>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F445A7"/>
    <w:rPr>
      <w:rFonts w:asciiTheme="minorHAnsi" w:eastAsiaTheme="minorEastAsia" w:hAnsiTheme="minorHAnsi"/>
      <w:sz w:val="20"/>
      <w:szCs w:val="20"/>
      <w:lang w:eastAsia="lt-LT"/>
    </w:rPr>
  </w:style>
  <w:style w:type="paragraph" w:styleId="CommentSubject">
    <w:name w:val="annotation subject"/>
    <w:basedOn w:val="CommentText"/>
    <w:next w:val="CommentText"/>
    <w:link w:val="CommentSubjectChar"/>
    <w:uiPriority w:val="99"/>
    <w:semiHidden/>
    <w:unhideWhenUsed/>
    <w:rsid w:val="00F445A7"/>
    <w:rPr>
      <w:b/>
      <w:bCs/>
    </w:rPr>
  </w:style>
  <w:style w:type="character" w:customStyle="1" w:styleId="CommentSubjectChar">
    <w:name w:val="Comment Subject Char"/>
    <w:basedOn w:val="CommentTextChar"/>
    <w:link w:val="CommentSubject"/>
    <w:uiPriority w:val="99"/>
    <w:semiHidden/>
    <w:rsid w:val="00F445A7"/>
    <w:rPr>
      <w:rFonts w:asciiTheme="minorHAnsi" w:eastAsiaTheme="minorEastAsia" w:hAnsiTheme="minorHAnsi"/>
      <w:b/>
      <w:bCs/>
      <w:sz w:val="20"/>
      <w:szCs w:val="20"/>
      <w:lang w:eastAsia="lt-LT"/>
    </w:rPr>
  </w:style>
  <w:style w:type="paragraph" w:customStyle="1" w:styleId="Point1">
    <w:name w:val="Point 1"/>
    <w:basedOn w:val="Normal"/>
    <w:rsid w:val="00CC2296"/>
    <w:pPr>
      <w:spacing w:before="120" w:after="120" w:line="240" w:lineRule="auto"/>
      <w:ind w:left="1418" w:hanging="567"/>
      <w:jc w:val="both"/>
    </w:pPr>
    <w:rPr>
      <w:rFonts w:ascii="Times New Roman" w:eastAsia="Times New Roman" w:hAnsi="Times New Roman" w:cs="Times New Roman"/>
      <w:sz w:val="24"/>
      <w:szCs w:val="20"/>
    </w:rPr>
  </w:style>
  <w:style w:type="paragraph" w:customStyle="1" w:styleId="NormalLent">
    <w:name w:val="Normal Lent"/>
    <w:basedOn w:val="Normal"/>
    <w:uiPriority w:val="99"/>
    <w:rsid w:val="00952622"/>
    <w:pPr>
      <w:spacing w:after="0" w:line="240" w:lineRule="auto"/>
      <w:jc w:val="both"/>
    </w:pPr>
    <w:rPr>
      <w:rFonts w:ascii="Times New Roman" w:eastAsia="Calibri" w:hAnsi="Times New Roman" w:cs="Times New Roman"/>
      <w:sz w:val="24"/>
      <w:szCs w:val="20"/>
      <w:lang w:eastAsia="en-US"/>
    </w:rPr>
  </w:style>
  <w:style w:type="paragraph" w:styleId="Subtitle">
    <w:name w:val="Subtitle"/>
    <w:basedOn w:val="Normal"/>
    <w:next w:val="Normal"/>
    <w:link w:val="SubtitleChar"/>
    <w:uiPriority w:val="99"/>
    <w:qFormat/>
    <w:rsid w:val="0012527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125274"/>
    <w:rPr>
      <w:rFonts w:asciiTheme="minorHAnsi" w:eastAsiaTheme="minorEastAsia" w:hAnsiTheme="minorHAnsi"/>
      <w:caps/>
      <w:color w:val="404040" w:themeColor="text1" w:themeTint="BF"/>
      <w:spacing w:val="20"/>
      <w:sz w:val="28"/>
      <w:szCs w:val="28"/>
      <w:lang w:eastAsia="lt-LT"/>
    </w:rPr>
  </w:style>
  <w:style w:type="character" w:customStyle="1" w:styleId="Heading2Char">
    <w:name w:val="Heading 2 Char"/>
    <w:basedOn w:val="DefaultParagraphFont"/>
    <w:link w:val="Heading2"/>
    <w:uiPriority w:val="9"/>
    <w:rsid w:val="00486FC8"/>
    <w:rPr>
      <w:rFonts w:eastAsiaTheme="majorEastAsia" w:cstheme="majorBidi"/>
      <w:color w:val="000000" w:themeColor="text1"/>
      <w:sz w:val="21"/>
      <w:szCs w:val="36"/>
      <w:lang w:eastAsia="lt-LT"/>
    </w:rPr>
  </w:style>
  <w:style w:type="character" w:customStyle="1" w:styleId="NormalWebChar">
    <w:name w:val="Normal (Web) Char"/>
    <w:basedOn w:val="DefaultParagraphFont"/>
    <w:link w:val="NormalWeb"/>
    <w:uiPriority w:val="99"/>
    <w:rsid w:val="00267D87"/>
    <w:rPr>
      <w:rFonts w:asciiTheme="minorHAnsi" w:eastAsiaTheme="minorEastAsia" w:hAnsiTheme="minorHAnsi"/>
      <w:sz w:val="21"/>
      <w:szCs w:val="21"/>
      <w:lang w:eastAsia="lt-LT"/>
    </w:rPr>
  </w:style>
  <w:style w:type="character" w:customStyle="1" w:styleId="ListParagraphChar1">
    <w:name w:val="List Paragraph Char1"/>
    <w:aliases w:val="Bullet EY Char1,List Paragraph2 Char1,List Paragraph Red Char,Numbering Char1,ERP-List Paragraph Char1,List Paragraph11 Char1,Sąrašo pastraipa.Bullet Char,Sąrašo pastraipa;Bullet Char,Table of contents numbered Char1,Lentele Char1"/>
    <w:uiPriority w:val="34"/>
    <w:qFormat/>
    <w:rsid w:val="00267D87"/>
    <w:rPr>
      <w:rFonts w:ascii="Times New Roman" w:eastAsia="Times New Roman" w:hAnsi="Times New Roman" w:cs="Times New Roman"/>
      <w:sz w:val="24"/>
      <w:szCs w:val="20"/>
      <w:lang w:eastAsia="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DefaultParagraphFont"/>
    <w:uiPriority w:val="99"/>
    <w:rsid w:val="00224AE5"/>
    <w:rPr>
      <w:rFonts w:ascii="Times New Roman" w:eastAsia="Times New Roman" w:hAnsi="Times New Roman" w:cs="Times New Roman"/>
      <w:sz w:val="24"/>
      <w:szCs w:val="20"/>
      <w:lang w:eastAsia="en-US"/>
    </w:rPr>
  </w:style>
  <w:style w:type="paragraph" w:styleId="BodyTextIndent2">
    <w:name w:val="Body Text Indent 2"/>
    <w:basedOn w:val="Normal"/>
    <w:link w:val="BodyTextIndent2Char"/>
    <w:uiPriority w:val="99"/>
    <w:semiHidden/>
    <w:unhideWhenUsed/>
    <w:rsid w:val="00C24533"/>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uiPriority w:val="99"/>
    <w:semiHidden/>
    <w:rsid w:val="00C24533"/>
    <w:rPr>
      <w:rFonts w:ascii="Times New Roman" w:eastAsia="Times New Roman" w:hAnsi="Times New Roman" w:cs="Times New Roman"/>
      <w:sz w:val="24"/>
      <w:szCs w:val="20"/>
    </w:rPr>
  </w:style>
  <w:style w:type="paragraph" w:customStyle="1" w:styleId="LenBUL2arial">
    <w:name w:val="Len_BUL2_arial"/>
    <w:basedOn w:val="Normal"/>
    <w:qFormat/>
    <w:rsid w:val="00C24533"/>
    <w:pPr>
      <w:numPr>
        <w:numId w:val="5"/>
      </w:numPr>
      <w:tabs>
        <w:tab w:val="left" w:pos="296"/>
        <w:tab w:val="left" w:pos="459"/>
      </w:tabs>
      <w:spacing w:before="120" w:after="120"/>
      <w:contextualSpacing/>
      <w:jc w:val="both"/>
    </w:pPr>
    <w:rPr>
      <w:rFonts w:ascii="Arial" w:eastAsia="Calibri" w:hAnsi="Arial" w:cs="Arial"/>
      <w:color w:val="103C5E"/>
      <w:sz w:val="18"/>
      <w:szCs w:val="18"/>
      <w:lang w:val="en-US" w:eastAsia="en-US"/>
    </w:rPr>
  </w:style>
  <w:style w:type="character" w:customStyle="1" w:styleId="ui-provider">
    <w:name w:val="ui-provider"/>
    <w:basedOn w:val="DefaultParagraphFont"/>
    <w:rsid w:val="00A33B1D"/>
  </w:style>
  <w:style w:type="paragraph" w:styleId="Revision">
    <w:name w:val="Revision"/>
    <w:hidden/>
    <w:uiPriority w:val="99"/>
    <w:semiHidden/>
    <w:rsid w:val="00814A5C"/>
    <w:pPr>
      <w:spacing w:line="240" w:lineRule="auto"/>
      <w:ind w:firstLine="0"/>
    </w:pPr>
    <w:rPr>
      <w:rFonts w:asciiTheme="minorHAnsi" w:eastAsiaTheme="minorEastAsia" w:hAnsiTheme="minorHAnsi"/>
      <w:sz w:val="21"/>
      <w:szCs w:val="21"/>
      <w:lang w:eastAsia="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2A4C92"/>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2A4C92"/>
    <w:rPr>
      <w:rFonts w:asciiTheme="minorHAnsi" w:eastAsiaTheme="minorEastAsia" w:hAnsiTheme="minorHAnsi"/>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2A4C92"/>
    <w:rPr>
      <w:vertAlign w:val="superscript"/>
    </w:rPr>
  </w:style>
  <w:style w:type="character" w:customStyle="1" w:styleId="UnresolvedMention1">
    <w:name w:val="Unresolved Mention1"/>
    <w:basedOn w:val="DefaultParagraphFont"/>
    <w:uiPriority w:val="99"/>
    <w:semiHidden/>
    <w:unhideWhenUsed/>
    <w:rsid w:val="002D25C6"/>
    <w:rPr>
      <w:color w:val="605E5C"/>
      <w:shd w:val="clear" w:color="auto" w:fill="E1DFDD"/>
    </w:rPr>
  </w:style>
  <w:style w:type="table" w:customStyle="1" w:styleId="TableGrid1">
    <w:name w:val="Table Grid1"/>
    <w:basedOn w:val="TableNormal"/>
    <w:next w:val="TableGrid"/>
    <w:uiPriority w:val="59"/>
    <w:rsid w:val="000C31CC"/>
    <w:pPr>
      <w:spacing w:line="240" w:lineRule="auto"/>
      <w:ind w:firstLine="0"/>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DC5A3A"/>
    <w:pPr>
      <w:spacing w:before="60" w:line="240" w:lineRule="exact"/>
      <w:jc w:val="both"/>
    </w:pPr>
    <w:rPr>
      <w:rFonts w:ascii="Tahoma" w:eastAsiaTheme="minorHAnsi" w:hAnsi="Tahoma"/>
      <w:sz w:val="22"/>
      <w:szCs w:val="22"/>
      <w:vertAlign w:val="superscript"/>
      <w:lang w:eastAsia="en-US"/>
    </w:rPr>
  </w:style>
  <w:style w:type="character" w:customStyle="1" w:styleId="Heading1Char">
    <w:name w:val="Heading 1 Char"/>
    <w:basedOn w:val="DefaultParagraphFont"/>
    <w:link w:val="Heading1"/>
    <w:uiPriority w:val="9"/>
    <w:rsid w:val="005B00A4"/>
    <w:rPr>
      <w:rFonts w:asciiTheme="majorHAnsi" w:eastAsiaTheme="majorEastAsia" w:hAnsiTheme="majorHAnsi" w:cstheme="majorBidi"/>
      <w:color w:val="2E74B5" w:themeColor="accent1" w:themeShade="BF"/>
      <w:sz w:val="32"/>
      <w:szCs w:val="32"/>
      <w:lang w:eastAsia="lt-LT"/>
    </w:rPr>
  </w:style>
  <w:style w:type="character" w:styleId="UnresolvedMention">
    <w:name w:val="Unresolved Mention"/>
    <w:basedOn w:val="DefaultParagraphFont"/>
    <w:uiPriority w:val="99"/>
    <w:semiHidden/>
    <w:unhideWhenUsed/>
    <w:rsid w:val="0045382B"/>
    <w:rPr>
      <w:color w:val="605E5C"/>
      <w:shd w:val="clear" w:color="auto" w:fill="E1DFDD"/>
    </w:rPr>
  </w:style>
  <w:style w:type="character" w:styleId="FollowedHyperlink">
    <w:name w:val="FollowedHyperlink"/>
    <w:basedOn w:val="DefaultParagraphFont"/>
    <w:uiPriority w:val="99"/>
    <w:semiHidden/>
    <w:unhideWhenUsed/>
    <w:rsid w:val="000132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34651">
      <w:bodyDiv w:val="1"/>
      <w:marLeft w:val="0"/>
      <w:marRight w:val="0"/>
      <w:marTop w:val="0"/>
      <w:marBottom w:val="0"/>
      <w:divBdr>
        <w:top w:val="none" w:sz="0" w:space="0" w:color="auto"/>
        <w:left w:val="none" w:sz="0" w:space="0" w:color="auto"/>
        <w:bottom w:val="none" w:sz="0" w:space="0" w:color="auto"/>
        <w:right w:val="none" w:sz="0" w:space="0" w:color="auto"/>
      </w:divBdr>
    </w:div>
    <w:div w:id="50814245">
      <w:bodyDiv w:val="1"/>
      <w:marLeft w:val="0"/>
      <w:marRight w:val="0"/>
      <w:marTop w:val="0"/>
      <w:marBottom w:val="0"/>
      <w:divBdr>
        <w:top w:val="none" w:sz="0" w:space="0" w:color="auto"/>
        <w:left w:val="none" w:sz="0" w:space="0" w:color="auto"/>
        <w:bottom w:val="none" w:sz="0" w:space="0" w:color="auto"/>
        <w:right w:val="none" w:sz="0" w:space="0" w:color="auto"/>
      </w:divBdr>
    </w:div>
    <w:div w:id="56318482">
      <w:bodyDiv w:val="1"/>
      <w:marLeft w:val="0"/>
      <w:marRight w:val="0"/>
      <w:marTop w:val="0"/>
      <w:marBottom w:val="0"/>
      <w:divBdr>
        <w:top w:val="none" w:sz="0" w:space="0" w:color="auto"/>
        <w:left w:val="none" w:sz="0" w:space="0" w:color="auto"/>
        <w:bottom w:val="none" w:sz="0" w:space="0" w:color="auto"/>
        <w:right w:val="none" w:sz="0" w:space="0" w:color="auto"/>
      </w:divBdr>
    </w:div>
    <w:div w:id="161893094">
      <w:bodyDiv w:val="1"/>
      <w:marLeft w:val="0"/>
      <w:marRight w:val="0"/>
      <w:marTop w:val="0"/>
      <w:marBottom w:val="0"/>
      <w:divBdr>
        <w:top w:val="none" w:sz="0" w:space="0" w:color="auto"/>
        <w:left w:val="none" w:sz="0" w:space="0" w:color="auto"/>
        <w:bottom w:val="none" w:sz="0" w:space="0" w:color="auto"/>
        <w:right w:val="none" w:sz="0" w:space="0" w:color="auto"/>
      </w:divBdr>
    </w:div>
    <w:div w:id="165026382">
      <w:bodyDiv w:val="1"/>
      <w:marLeft w:val="0"/>
      <w:marRight w:val="0"/>
      <w:marTop w:val="0"/>
      <w:marBottom w:val="0"/>
      <w:divBdr>
        <w:top w:val="none" w:sz="0" w:space="0" w:color="auto"/>
        <w:left w:val="none" w:sz="0" w:space="0" w:color="auto"/>
        <w:bottom w:val="none" w:sz="0" w:space="0" w:color="auto"/>
        <w:right w:val="none" w:sz="0" w:space="0" w:color="auto"/>
      </w:divBdr>
    </w:div>
    <w:div w:id="259531215">
      <w:bodyDiv w:val="1"/>
      <w:marLeft w:val="0"/>
      <w:marRight w:val="0"/>
      <w:marTop w:val="0"/>
      <w:marBottom w:val="0"/>
      <w:divBdr>
        <w:top w:val="none" w:sz="0" w:space="0" w:color="auto"/>
        <w:left w:val="none" w:sz="0" w:space="0" w:color="auto"/>
        <w:bottom w:val="none" w:sz="0" w:space="0" w:color="auto"/>
        <w:right w:val="none" w:sz="0" w:space="0" w:color="auto"/>
      </w:divBdr>
    </w:div>
    <w:div w:id="310526687">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137791">
      <w:bodyDiv w:val="1"/>
      <w:marLeft w:val="0"/>
      <w:marRight w:val="0"/>
      <w:marTop w:val="0"/>
      <w:marBottom w:val="0"/>
      <w:divBdr>
        <w:top w:val="none" w:sz="0" w:space="0" w:color="auto"/>
        <w:left w:val="none" w:sz="0" w:space="0" w:color="auto"/>
        <w:bottom w:val="none" w:sz="0" w:space="0" w:color="auto"/>
        <w:right w:val="none" w:sz="0" w:space="0" w:color="auto"/>
      </w:divBdr>
    </w:div>
    <w:div w:id="360982352">
      <w:bodyDiv w:val="1"/>
      <w:marLeft w:val="0"/>
      <w:marRight w:val="0"/>
      <w:marTop w:val="0"/>
      <w:marBottom w:val="0"/>
      <w:divBdr>
        <w:top w:val="none" w:sz="0" w:space="0" w:color="auto"/>
        <w:left w:val="none" w:sz="0" w:space="0" w:color="auto"/>
        <w:bottom w:val="none" w:sz="0" w:space="0" w:color="auto"/>
        <w:right w:val="none" w:sz="0" w:space="0" w:color="auto"/>
      </w:divBdr>
    </w:div>
    <w:div w:id="541214672">
      <w:bodyDiv w:val="1"/>
      <w:marLeft w:val="0"/>
      <w:marRight w:val="0"/>
      <w:marTop w:val="0"/>
      <w:marBottom w:val="0"/>
      <w:divBdr>
        <w:top w:val="none" w:sz="0" w:space="0" w:color="auto"/>
        <w:left w:val="none" w:sz="0" w:space="0" w:color="auto"/>
        <w:bottom w:val="none" w:sz="0" w:space="0" w:color="auto"/>
        <w:right w:val="none" w:sz="0" w:space="0" w:color="auto"/>
      </w:divBdr>
    </w:div>
    <w:div w:id="548762776">
      <w:bodyDiv w:val="1"/>
      <w:marLeft w:val="0"/>
      <w:marRight w:val="0"/>
      <w:marTop w:val="0"/>
      <w:marBottom w:val="0"/>
      <w:divBdr>
        <w:top w:val="none" w:sz="0" w:space="0" w:color="auto"/>
        <w:left w:val="none" w:sz="0" w:space="0" w:color="auto"/>
        <w:bottom w:val="none" w:sz="0" w:space="0" w:color="auto"/>
        <w:right w:val="none" w:sz="0" w:space="0" w:color="auto"/>
      </w:divBdr>
    </w:div>
    <w:div w:id="609555892">
      <w:bodyDiv w:val="1"/>
      <w:marLeft w:val="0"/>
      <w:marRight w:val="0"/>
      <w:marTop w:val="0"/>
      <w:marBottom w:val="0"/>
      <w:divBdr>
        <w:top w:val="none" w:sz="0" w:space="0" w:color="auto"/>
        <w:left w:val="none" w:sz="0" w:space="0" w:color="auto"/>
        <w:bottom w:val="none" w:sz="0" w:space="0" w:color="auto"/>
        <w:right w:val="none" w:sz="0" w:space="0" w:color="auto"/>
      </w:divBdr>
    </w:div>
    <w:div w:id="613484513">
      <w:bodyDiv w:val="1"/>
      <w:marLeft w:val="0"/>
      <w:marRight w:val="0"/>
      <w:marTop w:val="0"/>
      <w:marBottom w:val="0"/>
      <w:divBdr>
        <w:top w:val="none" w:sz="0" w:space="0" w:color="auto"/>
        <w:left w:val="none" w:sz="0" w:space="0" w:color="auto"/>
        <w:bottom w:val="none" w:sz="0" w:space="0" w:color="auto"/>
        <w:right w:val="none" w:sz="0" w:space="0" w:color="auto"/>
      </w:divBdr>
    </w:div>
    <w:div w:id="693534268">
      <w:bodyDiv w:val="1"/>
      <w:marLeft w:val="0"/>
      <w:marRight w:val="0"/>
      <w:marTop w:val="0"/>
      <w:marBottom w:val="0"/>
      <w:divBdr>
        <w:top w:val="none" w:sz="0" w:space="0" w:color="auto"/>
        <w:left w:val="none" w:sz="0" w:space="0" w:color="auto"/>
        <w:bottom w:val="none" w:sz="0" w:space="0" w:color="auto"/>
        <w:right w:val="none" w:sz="0" w:space="0" w:color="auto"/>
      </w:divBdr>
    </w:div>
    <w:div w:id="728654167">
      <w:bodyDiv w:val="1"/>
      <w:marLeft w:val="0"/>
      <w:marRight w:val="0"/>
      <w:marTop w:val="0"/>
      <w:marBottom w:val="0"/>
      <w:divBdr>
        <w:top w:val="none" w:sz="0" w:space="0" w:color="auto"/>
        <w:left w:val="none" w:sz="0" w:space="0" w:color="auto"/>
        <w:bottom w:val="none" w:sz="0" w:space="0" w:color="auto"/>
        <w:right w:val="none" w:sz="0" w:space="0" w:color="auto"/>
      </w:divBdr>
    </w:div>
    <w:div w:id="866210701">
      <w:bodyDiv w:val="1"/>
      <w:marLeft w:val="0"/>
      <w:marRight w:val="0"/>
      <w:marTop w:val="0"/>
      <w:marBottom w:val="0"/>
      <w:divBdr>
        <w:top w:val="none" w:sz="0" w:space="0" w:color="auto"/>
        <w:left w:val="none" w:sz="0" w:space="0" w:color="auto"/>
        <w:bottom w:val="none" w:sz="0" w:space="0" w:color="auto"/>
        <w:right w:val="none" w:sz="0" w:space="0" w:color="auto"/>
      </w:divBdr>
    </w:div>
    <w:div w:id="898367603">
      <w:bodyDiv w:val="1"/>
      <w:marLeft w:val="0"/>
      <w:marRight w:val="0"/>
      <w:marTop w:val="0"/>
      <w:marBottom w:val="0"/>
      <w:divBdr>
        <w:top w:val="none" w:sz="0" w:space="0" w:color="auto"/>
        <w:left w:val="none" w:sz="0" w:space="0" w:color="auto"/>
        <w:bottom w:val="none" w:sz="0" w:space="0" w:color="auto"/>
        <w:right w:val="none" w:sz="0" w:space="0" w:color="auto"/>
      </w:divBdr>
    </w:div>
    <w:div w:id="951859434">
      <w:bodyDiv w:val="1"/>
      <w:marLeft w:val="0"/>
      <w:marRight w:val="0"/>
      <w:marTop w:val="0"/>
      <w:marBottom w:val="0"/>
      <w:divBdr>
        <w:top w:val="none" w:sz="0" w:space="0" w:color="auto"/>
        <w:left w:val="none" w:sz="0" w:space="0" w:color="auto"/>
        <w:bottom w:val="none" w:sz="0" w:space="0" w:color="auto"/>
        <w:right w:val="none" w:sz="0" w:space="0" w:color="auto"/>
      </w:divBdr>
    </w:div>
    <w:div w:id="1118377993">
      <w:bodyDiv w:val="1"/>
      <w:marLeft w:val="0"/>
      <w:marRight w:val="0"/>
      <w:marTop w:val="0"/>
      <w:marBottom w:val="0"/>
      <w:divBdr>
        <w:top w:val="none" w:sz="0" w:space="0" w:color="auto"/>
        <w:left w:val="none" w:sz="0" w:space="0" w:color="auto"/>
        <w:bottom w:val="none" w:sz="0" w:space="0" w:color="auto"/>
        <w:right w:val="none" w:sz="0" w:space="0" w:color="auto"/>
      </w:divBdr>
    </w:div>
    <w:div w:id="1138572966">
      <w:bodyDiv w:val="1"/>
      <w:marLeft w:val="0"/>
      <w:marRight w:val="0"/>
      <w:marTop w:val="0"/>
      <w:marBottom w:val="0"/>
      <w:divBdr>
        <w:top w:val="none" w:sz="0" w:space="0" w:color="auto"/>
        <w:left w:val="none" w:sz="0" w:space="0" w:color="auto"/>
        <w:bottom w:val="none" w:sz="0" w:space="0" w:color="auto"/>
        <w:right w:val="none" w:sz="0" w:space="0" w:color="auto"/>
      </w:divBdr>
    </w:div>
    <w:div w:id="1203714472">
      <w:bodyDiv w:val="1"/>
      <w:marLeft w:val="0"/>
      <w:marRight w:val="0"/>
      <w:marTop w:val="0"/>
      <w:marBottom w:val="0"/>
      <w:divBdr>
        <w:top w:val="none" w:sz="0" w:space="0" w:color="auto"/>
        <w:left w:val="none" w:sz="0" w:space="0" w:color="auto"/>
        <w:bottom w:val="none" w:sz="0" w:space="0" w:color="auto"/>
        <w:right w:val="none" w:sz="0" w:space="0" w:color="auto"/>
      </w:divBdr>
    </w:div>
    <w:div w:id="1244027841">
      <w:bodyDiv w:val="1"/>
      <w:marLeft w:val="0"/>
      <w:marRight w:val="0"/>
      <w:marTop w:val="0"/>
      <w:marBottom w:val="0"/>
      <w:divBdr>
        <w:top w:val="none" w:sz="0" w:space="0" w:color="auto"/>
        <w:left w:val="none" w:sz="0" w:space="0" w:color="auto"/>
        <w:bottom w:val="none" w:sz="0" w:space="0" w:color="auto"/>
        <w:right w:val="none" w:sz="0" w:space="0" w:color="auto"/>
      </w:divBdr>
    </w:div>
    <w:div w:id="1269002189">
      <w:bodyDiv w:val="1"/>
      <w:marLeft w:val="0"/>
      <w:marRight w:val="0"/>
      <w:marTop w:val="0"/>
      <w:marBottom w:val="0"/>
      <w:divBdr>
        <w:top w:val="none" w:sz="0" w:space="0" w:color="auto"/>
        <w:left w:val="none" w:sz="0" w:space="0" w:color="auto"/>
        <w:bottom w:val="none" w:sz="0" w:space="0" w:color="auto"/>
        <w:right w:val="none" w:sz="0" w:space="0" w:color="auto"/>
      </w:divBdr>
    </w:div>
    <w:div w:id="1376200976">
      <w:bodyDiv w:val="1"/>
      <w:marLeft w:val="0"/>
      <w:marRight w:val="0"/>
      <w:marTop w:val="0"/>
      <w:marBottom w:val="0"/>
      <w:divBdr>
        <w:top w:val="none" w:sz="0" w:space="0" w:color="auto"/>
        <w:left w:val="none" w:sz="0" w:space="0" w:color="auto"/>
        <w:bottom w:val="none" w:sz="0" w:space="0" w:color="auto"/>
        <w:right w:val="none" w:sz="0" w:space="0" w:color="auto"/>
      </w:divBdr>
    </w:div>
    <w:div w:id="1402021254">
      <w:bodyDiv w:val="1"/>
      <w:marLeft w:val="0"/>
      <w:marRight w:val="0"/>
      <w:marTop w:val="0"/>
      <w:marBottom w:val="0"/>
      <w:divBdr>
        <w:top w:val="none" w:sz="0" w:space="0" w:color="auto"/>
        <w:left w:val="none" w:sz="0" w:space="0" w:color="auto"/>
        <w:bottom w:val="none" w:sz="0" w:space="0" w:color="auto"/>
        <w:right w:val="none" w:sz="0" w:space="0" w:color="auto"/>
      </w:divBdr>
    </w:div>
    <w:div w:id="1407534377">
      <w:bodyDiv w:val="1"/>
      <w:marLeft w:val="0"/>
      <w:marRight w:val="0"/>
      <w:marTop w:val="0"/>
      <w:marBottom w:val="0"/>
      <w:divBdr>
        <w:top w:val="none" w:sz="0" w:space="0" w:color="auto"/>
        <w:left w:val="none" w:sz="0" w:space="0" w:color="auto"/>
        <w:bottom w:val="none" w:sz="0" w:space="0" w:color="auto"/>
        <w:right w:val="none" w:sz="0" w:space="0" w:color="auto"/>
      </w:divBdr>
    </w:div>
    <w:div w:id="1414667992">
      <w:bodyDiv w:val="1"/>
      <w:marLeft w:val="0"/>
      <w:marRight w:val="0"/>
      <w:marTop w:val="0"/>
      <w:marBottom w:val="0"/>
      <w:divBdr>
        <w:top w:val="none" w:sz="0" w:space="0" w:color="auto"/>
        <w:left w:val="none" w:sz="0" w:space="0" w:color="auto"/>
        <w:bottom w:val="none" w:sz="0" w:space="0" w:color="auto"/>
        <w:right w:val="none" w:sz="0" w:space="0" w:color="auto"/>
      </w:divBdr>
    </w:div>
    <w:div w:id="1435708206">
      <w:bodyDiv w:val="1"/>
      <w:marLeft w:val="0"/>
      <w:marRight w:val="0"/>
      <w:marTop w:val="0"/>
      <w:marBottom w:val="0"/>
      <w:divBdr>
        <w:top w:val="none" w:sz="0" w:space="0" w:color="auto"/>
        <w:left w:val="none" w:sz="0" w:space="0" w:color="auto"/>
        <w:bottom w:val="none" w:sz="0" w:space="0" w:color="auto"/>
        <w:right w:val="none" w:sz="0" w:space="0" w:color="auto"/>
      </w:divBdr>
    </w:div>
    <w:div w:id="1445998311">
      <w:bodyDiv w:val="1"/>
      <w:marLeft w:val="0"/>
      <w:marRight w:val="0"/>
      <w:marTop w:val="0"/>
      <w:marBottom w:val="0"/>
      <w:divBdr>
        <w:top w:val="none" w:sz="0" w:space="0" w:color="auto"/>
        <w:left w:val="none" w:sz="0" w:space="0" w:color="auto"/>
        <w:bottom w:val="none" w:sz="0" w:space="0" w:color="auto"/>
        <w:right w:val="none" w:sz="0" w:space="0" w:color="auto"/>
      </w:divBdr>
    </w:div>
    <w:div w:id="1451707038">
      <w:bodyDiv w:val="1"/>
      <w:marLeft w:val="0"/>
      <w:marRight w:val="0"/>
      <w:marTop w:val="0"/>
      <w:marBottom w:val="0"/>
      <w:divBdr>
        <w:top w:val="none" w:sz="0" w:space="0" w:color="auto"/>
        <w:left w:val="none" w:sz="0" w:space="0" w:color="auto"/>
        <w:bottom w:val="none" w:sz="0" w:space="0" w:color="auto"/>
        <w:right w:val="none" w:sz="0" w:space="0" w:color="auto"/>
      </w:divBdr>
    </w:div>
    <w:div w:id="1455057200">
      <w:bodyDiv w:val="1"/>
      <w:marLeft w:val="0"/>
      <w:marRight w:val="0"/>
      <w:marTop w:val="0"/>
      <w:marBottom w:val="0"/>
      <w:divBdr>
        <w:top w:val="none" w:sz="0" w:space="0" w:color="auto"/>
        <w:left w:val="none" w:sz="0" w:space="0" w:color="auto"/>
        <w:bottom w:val="none" w:sz="0" w:space="0" w:color="auto"/>
        <w:right w:val="none" w:sz="0" w:space="0" w:color="auto"/>
      </w:divBdr>
    </w:div>
    <w:div w:id="1508398767">
      <w:bodyDiv w:val="1"/>
      <w:marLeft w:val="0"/>
      <w:marRight w:val="0"/>
      <w:marTop w:val="0"/>
      <w:marBottom w:val="0"/>
      <w:divBdr>
        <w:top w:val="none" w:sz="0" w:space="0" w:color="auto"/>
        <w:left w:val="none" w:sz="0" w:space="0" w:color="auto"/>
        <w:bottom w:val="none" w:sz="0" w:space="0" w:color="auto"/>
        <w:right w:val="none" w:sz="0" w:space="0" w:color="auto"/>
      </w:divBdr>
    </w:div>
    <w:div w:id="1591574293">
      <w:bodyDiv w:val="1"/>
      <w:marLeft w:val="0"/>
      <w:marRight w:val="0"/>
      <w:marTop w:val="0"/>
      <w:marBottom w:val="0"/>
      <w:divBdr>
        <w:top w:val="none" w:sz="0" w:space="0" w:color="auto"/>
        <w:left w:val="none" w:sz="0" w:space="0" w:color="auto"/>
        <w:bottom w:val="none" w:sz="0" w:space="0" w:color="auto"/>
        <w:right w:val="none" w:sz="0" w:space="0" w:color="auto"/>
      </w:divBdr>
    </w:div>
    <w:div w:id="1762294264">
      <w:bodyDiv w:val="1"/>
      <w:marLeft w:val="0"/>
      <w:marRight w:val="0"/>
      <w:marTop w:val="0"/>
      <w:marBottom w:val="0"/>
      <w:divBdr>
        <w:top w:val="none" w:sz="0" w:space="0" w:color="auto"/>
        <w:left w:val="none" w:sz="0" w:space="0" w:color="auto"/>
        <w:bottom w:val="none" w:sz="0" w:space="0" w:color="auto"/>
        <w:right w:val="none" w:sz="0" w:space="0" w:color="auto"/>
      </w:divBdr>
    </w:div>
    <w:div w:id="2118792815">
      <w:bodyDiv w:val="1"/>
      <w:marLeft w:val="0"/>
      <w:marRight w:val="0"/>
      <w:marTop w:val="0"/>
      <w:marBottom w:val="0"/>
      <w:divBdr>
        <w:top w:val="none" w:sz="0" w:space="0" w:color="auto"/>
        <w:left w:val="none" w:sz="0" w:space="0" w:color="auto"/>
        <w:bottom w:val="none" w:sz="0" w:space="0" w:color="auto"/>
        <w:right w:val="none" w:sz="0" w:space="0" w:color="auto"/>
      </w:divBdr>
    </w:div>
    <w:div w:id="213019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vn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r.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46CFC-6727-43DE-A921-CE9F9E052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1781AD-9789-46FA-A8AB-FF154C6FE2EF}">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3.xml><?xml version="1.0" encoding="utf-8"?>
<ds:datastoreItem xmlns:ds="http://schemas.openxmlformats.org/officeDocument/2006/customXml" ds:itemID="{5B0EBA66-A7A0-49DA-B99C-A1327ED0333D}">
  <ds:schemaRefs>
    <ds:schemaRef ds:uri="http://schemas.microsoft.com/sharepoint/v3/contenttype/forms"/>
  </ds:schemaRefs>
</ds:datastoreItem>
</file>

<file path=customXml/itemProps4.xml><?xml version="1.0" encoding="utf-8"?>
<ds:datastoreItem xmlns:ds="http://schemas.openxmlformats.org/officeDocument/2006/customXml" ds:itemID="{EA60774D-9F24-4F2F-AFDE-9CA866B6E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6985</Words>
  <Characters>3983</Characters>
  <Application>Microsoft Office Word</Application>
  <DocSecurity>0</DocSecurity>
  <Lines>33</Lines>
  <Paragraphs>21</Paragraphs>
  <ScaleCrop>false</ScaleCrop>
  <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Ignatjevas</dc:creator>
  <cp:keywords/>
  <dc:description/>
  <cp:lastModifiedBy>Aidas Gudavičius</cp:lastModifiedBy>
  <cp:revision>139</cp:revision>
  <dcterms:created xsi:type="dcterms:W3CDTF">2025-05-27T22:00:00Z</dcterms:created>
  <dcterms:modified xsi:type="dcterms:W3CDTF">2026-02-18T12:05:00Z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2023-11-10T11:30:33Z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cb6987e6-8670-41bd-b12d-caaadf0ef7a0</vt:lpwstr>
  </property>
  <property fmtid="{D5CDD505-2E9C-101B-9397-08002B2CF9AE}" pid="8" name="MSIP_Label_179ca552-b207-4d72-8d58-818aee87ca18_ContentBits">
    <vt:lpwstr>0</vt:lpwstr>
  </property>
  <property fmtid="{D5CDD505-2E9C-101B-9397-08002B2CF9AE}" pid="9" name="TaxCatchAll">
    <vt:lpwstr>47;#Bendrųjų reikalų skyrius|98e1b560-c021-41d6-9632-b7f5b05ae6e9;#206;#Informacinės visuomenės plėtros projektų skyrius|2dc2f6d3-2445-4367-ada3-9d9c6cbeaac6;#3465;#Pirkimų ir pažeidimų prevencijos skyrius|910dd03e-a0db-46f4-af07-603a3c0d6728</vt:lpwstr>
  </property>
  <property fmtid="{D5CDD505-2E9C-101B-9397-08002B2CF9AE}" pid="10" name="OLD_DMSPERMISSIONSCONFID_VALUE">
    <vt:lpwstr>False_</vt:lpwstr>
  </property>
  <property fmtid="{D5CDD505-2E9C-101B-9397-08002B2CF9AE}" pid="11" name="e60ee4271ca74d28a1640aed29de29ee">
    <vt:lpwstr>
    </vt:lpwstr>
  </property>
  <property fmtid="{D5CDD505-2E9C-101B-9397-08002B2CF9AE}" pid="12" name="h5d7dfff98a247c1954587ec9b17d55b">
    <vt:lpwstr>
    </vt:lpwstr>
  </property>
  <property fmtid="{D5CDD505-2E9C-101B-9397-08002B2CF9AE}" pid="13" name="bef85333021544dbbbb8b847b70284cc">
    <vt:lpwstr>
    </vt:lpwstr>
  </property>
  <property fmtid="{D5CDD505-2E9C-101B-9397-08002B2CF9AE}" pid="14" name="o3cb2451d6904553a72e202c291dd6d8">
    <vt:lpwstr>
    </vt:lpwstr>
  </property>
  <property fmtid="{D5CDD505-2E9C-101B-9397-08002B2CF9AE}" pid="15" name="b1f23dead1274c488d632b6cb8d4aba0">
    <vt:lpwstr>
    </vt:lpwstr>
  </property>
  <property fmtid="{D5CDD505-2E9C-101B-9397-08002B2CF9AE}" pid="16"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7" name="DmsPermissionsFlags">
    <vt:lpwstr>,SECTRUE,</vt:lpwstr>
  </property>
  <property fmtid="{D5CDD505-2E9C-101B-9397-08002B2CF9AE}" pid="18" name="ContentTypeId">
    <vt:lpwstr>0x01010082D9DDB0AABBAB4A81DF2813D8869AC1</vt:lpwstr>
  </property>
  <property fmtid="{D5CDD505-2E9C-101B-9397-08002B2CF9AE}" pid="19" name="DmsPermissionsUsers">
    <vt:lpwstr>864;#Renata Narmontienė;#96;#Gintaras Maželis</vt:lpwstr>
  </property>
  <property fmtid="{D5CDD505-2E9C-101B-9397-08002B2CF9AE}" pid="20" name="DmsCommChanPerm">
    <vt:lpwstr/>
  </property>
  <property fmtid="{D5CDD505-2E9C-101B-9397-08002B2CF9AE}" pid="21" name="DmsPermissionsConfid">
    <vt:bool>false</vt:bool>
  </property>
  <property fmtid="{D5CDD505-2E9C-101B-9397-08002B2CF9AE}" pid="22" name="MediaServiceImageTags">
    <vt:lpwstr/>
  </property>
</Properties>
</file>