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A0" w:rsidRDefault="003744A0" w:rsidP="003744A0">
      <w:pPr>
        <w:ind w:firstLine="720"/>
        <w:jc w:val="center"/>
        <w:rPr>
          <w:lang w:val="lt-LT"/>
        </w:rPr>
      </w:pPr>
    </w:p>
    <w:p w:rsidR="003744A0" w:rsidRDefault="003744A0" w:rsidP="003744A0">
      <w:pPr>
        <w:ind w:firstLine="720"/>
        <w:jc w:val="center"/>
        <w:rPr>
          <w:lang w:val="lt-LT"/>
        </w:rPr>
      </w:pPr>
    </w:p>
    <w:p w:rsidR="003744A0" w:rsidRDefault="003744A0" w:rsidP="003744A0">
      <w:pPr>
        <w:ind w:firstLine="720"/>
        <w:jc w:val="center"/>
        <w:rPr>
          <w:lang w:val="lt-LT"/>
        </w:rPr>
      </w:pPr>
    </w:p>
    <w:p w:rsidR="003744A0" w:rsidRDefault="003744A0" w:rsidP="003744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center" w:pos="4153"/>
          <w:tab w:val="right" w:pos="8306"/>
        </w:tabs>
        <w:ind w:right="-6"/>
        <w:jc w:val="center"/>
        <w:rPr>
          <w:spacing w:val="-4"/>
          <w:sz w:val="20"/>
          <w:szCs w:val="20"/>
          <w:lang w:val="lt-LT"/>
        </w:rPr>
      </w:pPr>
      <w:r>
        <w:rPr>
          <w:spacing w:val="-4"/>
          <w:sz w:val="20"/>
          <w:szCs w:val="20"/>
          <w:lang w:val="lt-LT"/>
        </w:rPr>
        <w:tab/>
      </w:r>
      <w:r>
        <w:rPr>
          <w:spacing w:val="-4"/>
          <w:sz w:val="20"/>
          <w:szCs w:val="20"/>
          <w:lang w:val="lt-LT"/>
        </w:rPr>
        <w:tab/>
        <w:t xml:space="preserve">                                                                                                            Ūkinių prekių</w:t>
      </w:r>
      <w:r w:rsidRPr="00051E8C">
        <w:rPr>
          <w:spacing w:val="-4"/>
          <w:sz w:val="20"/>
          <w:szCs w:val="20"/>
          <w:lang w:val="lt-LT"/>
        </w:rPr>
        <w:t xml:space="preserve"> skelbiamo </w:t>
      </w:r>
      <w:r>
        <w:rPr>
          <w:spacing w:val="-4"/>
          <w:sz w:val="20"/>
          <w:szCs w:val="20"/>
          <w:lang w:val="lt-LT"/>
        </w:rPr>
        <w:t xml:space="preserve"> </w:t>
      </w:r>
    </w:p>
    <w:p w:rsidR="003744A0" w:rsidRDefault="003744A0" w:rsidP="003744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center" w:pos="4153"/>
          <w:tab w:val="right" w:pos="8306"/>
        </w:tabs>
        <w:ind w:right="-6"/>
        <w:jc w:val="center"/>
        <w:rPr>
          <w:bCs/>
          <w:sz w:val="20"/>
          <w:szCs w:val="20"/>
          <w:lang w:val="lt-LT"/>
        </w:rPr>
      </w:pPr>
      <w:r>
        <w:rPr>
          <w:spacing w:val="-4"/>
          <w:sz w:val="20"/>
          <w:szCs w:val="20"/>
          <w:lang w:val="lt-LT"/>
        </w:rPr>
        <w:tab/>
      </w:r>
      <w:r>
        <w:rPr>
          <w:spacing w:val="-4"/>
          <w:sz w:val="20"/>
          <w:szCs w:val="20"/>
          <w:lang w:val="lt-LT"/>
        </w:rPr>
        <w:tab/>
      </w:r>
      <w:r>
        <w:rPr>
          <w:spacing w:val="-4"/>
          <w:sz w:val="20"/>
          <w:szCs w:val="20"/>
          <w:lang w:val="lt-LT"/>
        </w:rPr>
        <w:tab/>
      </w:r>
      <w:r w:rsidRPr="00051E8C">
        <w:rPr>
          <w:spacing w:val="-4"/>
          <w:sz w:val="20"/>
          <w:szCs w:val="20"/>
          <w:lang w:val="lt-LT"/>
        </w:rPr>
        <w:t xml:space="preserve">mažos vertės </w:t>
      </w:r>
      <w:r w:rsidRPr="00051E8C">
        <w:rPr>
          <w:color w:val="000000"/>
          <w:sz w:val="20"/>
          <w:szCs w:val="20"/>
          <w:lang w:val="lt-LT"/>
        </w:rPr>
        <w:t xml:space="preserve">pirkimo </w:t>
      </w:r>
      <w:r w:rsidRPr="00051E8C">
        <w:rPr>
          <w:bCs/>
          <w:sz w:val="20"/>
          <w:szCs w:val="20"/>
          <w:lang w:val="lt-LT"/>
        </w:rPr>
        <w:t xml:space="preserve">sąlygų </w:t>
      </w:r>
      <w:r>
        <w:rPr>
          <w:bCs/>
          <w:sz w:val="20"/>
          <w:szCs w:val="20"/>
          <w:lang w:val="lt-LT"/>
        </w:rPr>
        <w:t xml:space="preserve"> </w:t>
      </w:r>
    </w:p>
    <w:p w:rsidR="003744A0" w:rsidRDefault="003744A0" w:rsidP="003744A0">
      <w:pPr>
        <w:ind w:left="4320" w:firstLine="720"/>
        <w:rPr>
          <w:spacing w:val="-4"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 xml:space="preserve">                                 </w:t>
      </w:r>
      <w:bookmarkStart w:id="0" w:name="_GoBack"/>
      <w:bookmarkEnd w:id="0"/>
      <w:r w:rsidRPr="005659AA">
        <w:rPr>
          <w:b/>
          <w:bCs/>
          <w:sz w:val="20"/>
          <w:szCs w:val="20"/>
          <w:lang w:val="lt-LT"/>
        </w:rPr>
        <w:t>Priedas Nr.</w:t>
      </w:r>
      <w:r>
        <w:rPr>
          <w:b/>
          <w:bCs/>
          <w:sz w:val="20"/>
          <w:szCs w:val="20"/>
          <w:lang w:val="lt-LT"/>
        </w:rPr>
        <w:t>3</w:t>
      </w:r>
      <w:r>
        <w:rPr>
          <w:spacing w:val="-4"/>
          <w:sz w:val="20"/>
          <w:szCs w:val="20"/>
          <w:lang w:val="lt-LT"/>
        </w:rPr>
        <w:t xml:space="preserve"> </w:t>
      </w:r>
    </w:p>
    <w:p w:rsidR="003744A0" w:rsidRDefault="003744A0" w:rsidP="003744A0">
      <w:pPr>
        <w:ind w:left="4320" w:firstLine="720"/>
        <w:rPr>
          <w:spacing w:val="-4"/>
          <w:sz w:val="20"/>
          <w:szCs w:val="20"/>
          <w:lang w:val="lt-LT"/>
        </w:rPr>
      </w:pPr>
    </w:p>
    <w:p w:rsidR="003744A0" w:rsidRDefault="003744A0" w:rsidP="003744A0">
      <w:pPr>
        <w:ind w:left="4320" w:firstLine="720"/>
        <w:rPr>
          <w:spacing w:val="-4"/>
          <w:sz w:val="20"/>
          <w:szCs w:val="20"/>
          <w:lang w:val="lt-LT"/>
        </w:rPr>
      </w:pPr>
    </w:p>
    <w:p w:rsidR="003744A0" w:rsidRDefault="003744A0" w:rsidP="003744A0">
      <w:pPr>
        <w:autoSpaceDE w:val="0"/>
        <w:spacing w:line="100" w:lineRule="atLeast"/>
        <w:jc w:val="center"/>
        <w:rPr>
          <w:rFonts w:eastAsia="Verdana" w:cs="Verdana"/>
          <w:b/>
          <w:bCs/>
          <w:color w:val="000000"/>
          <w:sz w:val="22"/>
          <w:szCs w:val="22"/>
          <w:u w:val="single"/>
          <w:lang w:val="lt-LT" w:eastAsia="lt-LT"/>
        </w:rPr>
      </w:pPr>
      <w:r>
        <w:rPr>
          <w:rFonts w:eastAsia="Verdana" w:cs="Verdana"/>
          <w:b/>
          <w:bCs/>
          <w:color w:val="000000"/>
          <w:sz w:val="22"/>
          <w:szCs w:val="22"/>
        </w:rPr>
        <w:t xml:space="preserve">PIRKIMO – PARDAVIMO SUTARTIS </w:t>
      </w:r>
      <w:proofErr w:type="spellStart"/>
      <w:r>
        <w:rPr>
          <w:rFonts w:eastAsia="Verdana" w:cs="Verdana"/>
          <w:b/>
          <w:bCs/>
          <w:color w:val="000000"/>
          <w:sz w:val="22"/>
          <w:szCs w:val="22"/>
        </w:rPr>
        <w:t>Nr</w:t>
      </w:r>
      <w:proofErr w:type="spellEnd"/>
      <w:r>
        <w:rPr>
          <w:rFonts w:eastAsia="Verdana" w:cs="Verdana"/>
          <w:b/>
          <w:bCs/>
          <w:color w:val="000000"/>
          <w:sz w:val="22"/>
          <w:szCs w:val="22"/>
        </w:rPr>
        <w:t>. S1-</w:t>
      </w:r>
      <w:r>
        <w:rPr>
          <w:rFonts w:eastAsia="Verdana" w:cs="Verdana"/>
          <w:b/>
          <w:bCs/>
          <w:color w:val="000000"/>
          <w:sz w:val="22"/>
          <w:szCs w:val="22"/>
          <w:u w:val="single"/>
        </w:rPr>
        <w:t xml:space="preserve">           (</w:t>
      </w:r>
      <w:proofErr w:type="spellStart"/>
      <w:r>
        <w:rPr>
          <w:rFonts w:eastAsia="Verdana" w:cs="Verdana"/>
          <w:b/>
          <w:bCs/>
          <w:color w:val="000000"/>
          <w:sz w:val="22"/>
          <w:szCs w:val="22"/>
          <w:u w:val="single"/>
        </w:rPr>
        <w:t>projektas</w:t>
      </w:r>
      <w:proofErr w:type="spellEnd"/>
      <w:r>
        <w:rPr>
          <w:rFonts w:eastAsia="Verdana" w:cs="Verdana"/>
          <w:b/>
          <w:bCs/>
          <w:color w:val="000000"/>
          <w:sz w:val="22"/>
          <w:szCs w:val="22"/>
          <w:u w:val="single"/>
        </w:rPr>
        <w:t>)</w:t>
      </w:r>
    </w:p>
    <w:p w:rsidR="003744A0" w:rsidRDefault="003744A0" w:rsidP="003744A0">
      <w:pPr>
        <w:pStyle w:val="CM8"/>
        <w:spacing w:line="100" w:lineRule="atLeast"/>
        <w:rPr>
          <w:sz w:val="22"/>
          <w:szCs w:val="22"/>
        </w:rPr>
      </w:pPr>
    </w:p>
    <w:p w:rsidR="003744A0" w:rsidRDefault="003744A0" w:rsidP="003744A0">
      <w:pPr>
        <w:pStyle w:val="CM8"/>
        <w:spacing w:line="100" w:lineRule="atLeast"/>
        <w:jc w:val="center"/>
        <w:rPr>
          <w:rFonts w:eastAsia="Verdana" w:cs="Verdana"/>
          <w:color w:val="000000"/>
          <w:sz w:val="22"/>
          <w:szCs w:val="22"/>
        </w:rPr>
      </w:pPr>
      <w:r>
        <w:rPr>
          <w:rFonts w:eastAsia="Verdana" w:cs="Verdana"/>
          <w:color w:val="000000"/>
          <w:sz w:val="22"/>
          <w:szCs w:val="22"/>
        </w:rPr>
        <w:t xml:space="preserve">2018 m. _________________________ d., Vilnius </w:t>
      </w:r>
    </w:p>
    <w:p w:rsidR="003744A0" w:rsidRDefault="003744A0" w:rsidP="003744A0">
      <w:pPr>
        <w:pStyle w:val="Default"/>
        <w:spacing w:line="100" w:lineRule="atLeast"/>
        <w:jc w:val="both"/>
        <w:rPr>
          <w:rFonts w:eastAsia="Verdana" w:cs="Verdana"/>
          <w:sz w:val="22"/>
          <w:szCs w:val="22"/>
        </w:rPr>
      </w:pPr>
    </w:p>
    <w:p w:rsidR="003744A0" w:rsidRDefault="003744A0" w:rsidP="003744A0">
      <w:pPr>
        <w:pStyle w:val="Default"/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VšĮ Vilniaus miesto klinikinė ligoninė</w:t>
      </w:r>
      <w:r>
        <w:rPr>
          <w:sz w:val="22"/>
          <w:szCs w:val="22"/>
        </w:rPr>
        <w:t xml:space="preserve"> (toliau - </w:t>
      </w:r>
      <w:r>
        <w:rPr>
          <w:b/>
          <w:bCs/>
          <w:sz w:val="22"/>
          <w:szCs w:val="22"/>
        </w:rPr>
        <w:t>Pirkėjas</w:t>
      </w:r>
      <w:r>
        <w:rPr>
          <w:sz w:val="22"/>
          <w:szCs w:val="22"/>
        </w:rPr>
        <w:t xml:space="preserve">), atstovaujama direktoriaus dr. Narimanto Markevičiaus, veikiančio pagal ligoninės įstatus ir </w:t>
      </w:r>
      <w:r>
        <w:rPr>
          <w:sz w:val="22"/>
          <w:szCs w:val="22"/>
        </w:rPr>
        <w:t xml:space="preserve">UAB BUITERA </w:t>
      </w:r>
      <w:r>
        <w:rPr>
          <w:sz w:val="22"/>
          <w:szCs w:val="22"/>
        </w:rPr>
        <w:t xml:space="preserve">(toliau - </w:t>
      </w:r>
      <w:r>
        <w:rPr>
          <w:b/>
          <w:bCs/>
          <w:sz w:val="22"/>
          <w:szCs w:val="22"/>
        </w:rPr>
        <w:t>Pardavėjas</w:t>
      </w:r>
      <w:r>
        <w:rPr>
          <w:sz w:val="22"/>
          <w:szCs w:val="22"/>
        </w:rPr>
        <w:t>), atstovaujama direktoriaus Broniaus Skeizgelo</w:t>
      </w:r>
      <w:r>
        <w:rPr>
          <w:sz w:val="22"/>
          <w:szCs w:val="22"/>
        </w:rPr>
        <w:t>, veikiančio pagal bendrovės įstatus, kartu Sutartyje vadinamos „Šalimis“ arba kiekviena atskirai „Šalimi“, sudarė šią sutartį:</w:t>
      </w:r>
    </w:p>
    <w:p w:rsidR="003744A0" w:rsidRDefault="003744A0" w:rsidP="003744A0">
      <w:pPr>
        <w:pStyle w:val="Default"/>
        <w:spacing w:line="100" w:lineRule="atLeast"/>
        <w:jc w:val="both"/>
        <w:rPr>
          <w:sz w:val="22"/>
          <w:szCs w:val="22"/>
        </w:rPr>
      </w:pPr>
    </w:p>
    <w:p w:rsidR="003744A0" w:rsidRDefault="003744A0" w:rsidP="003744A0">
      <w:pPr>
        <w:pStyle w:val="Default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Sutarties objektas</w:t>
      </w:r>
    </w:p>
    <w:p w:rsidR="003744A0" w:rsidRDefault="003744A0" w:rsidP="003744A0">
      <w:pPr>
        <w:pStyle w:val="CM3"/>
        <w:spacing w:line="100" w:lineRule="atLeast"/>
        <w:jc w:val="both"/>
        <w:rPr>
          <w:rFonts w:eastAsia="Verdana" w:cs="Times New Roman"/>
          <w:color w:val="000000"/>
          <w:sz w:val="22"/>
          <w:szCs w:val="22"/>
        </w:rPr>
      </w:pPr>
      <w:r>
        <w:rPr>
          <w:rFonts w:eastAsia="Verdana" w:cs="Times New Roman"/>
          <w:color w:val="000000"/>
          <w:sz w:val="22"/>
          <w:szCs w:val="22"/>
        </w:rPr>
        <w:t xml:space="preserve">1.1. Šia Sutartimi nustatoma tvarka ir sąlygos, pagal kurias Pardavėjas įsipareigoja perduoti jam priklausančias šioje Sutartyje nurodytas Prekes Pirkėjui, o Pirkėjas įsipareigoja priimti šias Prekes ir sumokėti už jas Pardavėjui šioje Sutartyje numatytą pinigų sumą atsižvelgiant į Sutartyje nustatytus terminus. </w:t>
      </w:r>
    </w:p>
    <w:p w:rsidR="003744A0" w:rsidRDefault="003744A0" w:rsidP="003744A0">
      <w:pPr>
        <w:autoSpaceDE w:val="0"/>
        <w:spacing w:line="100" w:lineRule="atLeast"/>
        <w:jc w:val="both"/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 xml:space="preserve">1.2. </w:t>
      </w:r>
      <w:proofErr w:type="spellStart"/>
      <w:r>
        <w:rPr>
          <w:rFonts w:eastAsia="Verdana"/>
          <w:color w:val="000000"/>
          <w:sz w:val="22"/>
          <w:szCs w:val="22"/>
        </w:rPr>
        <w:t>Sutarties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dalykas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eastAsia="Verdana"/>
          <w:color w:val="000000"/>
          <w:sz w:val="22"/>
          <w:szCs w:val="22"/>
        </w:rPr>
        <w:t>yra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ūkinės</w:t>
      </w:r>
      <w:proofErr w:type="spellEnd"/>
      <w:proofErr w:type="gram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prekės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r>
        <w:rPr>
          <w:rFonts w:eastAsia="Verdana"/>
          <w:color w:val="000000"/>
          <w:sz w:val="22"/>
          <w:szCs w:val="22"/>
        </w:rPr>
        <w:t>(</w:t>
      </w:r>
      <w:proofErr w:type="spellStart"/>
      <w:r>
        <w:rPr>
          <w:rFonts w:eastAsia="Verdana"/>
          <w:color w:val="000000"/>
          <w:sz w:val="22"/>
          <w:szCs w:val="22"/>
        </w:rPr>
        <w:t>toliau</w:t>
      </w:r>
      <w:proofErr w:type="spellEnd"/>
      <w:r>
        <w:rPr>
          <w:rFonts w:eastAsia="Verdana"/>
          <w:color w:val="000000"/>
          <w:sz w:val="22"/>
          <w:szCs w:val="22"/>
        </w:rPr>
        <w:t xml:space="preserve"> –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Prekės</w:t>
      </w:r>
      <w:proofErr w:type="spellEnd"/>
      <w:r>
        <w:rPr>
          <w:rFonts w:eastAsia="Verdana"/>
          <w:color w:val="000000"/>
          <w:sz w:val="22"/>
          <w:szCs w:val="22"/>
        </w:rPr>
        <w:t xml:space="preserve">), </w:t>
      </w:r>
      <w:proofErr w:type="spellStart"/>
      <w:r>
        <w:rPr>
          <w:rFonts w:eastAsia="Verdana"/>
          <w:color w:val="000000"/>
          <w:sz w:val="22"/>
          <w:szCs w:val="22"/>
        </w:rPr>
        <w:t>kurių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specifikacija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nurodyta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sutarties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priede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Nr</w:t>
      </w:r>
      <w:proofErr w:type="spellEnd"/>
      <w:r>
        <w:rPr>
          <w:rFonts w:eastAsia="Verdana"/>
          <w:color w:val="000000"/>
          <w:sz w:val="22"/>
          <w:szCs w:val="22"/>
        </w:rPr>
        <w:t>. 1.</w:t>
      </w:r>
    </w:p>
    <w:p w:rsidR="003744A0" w:rsidRDefault="003744A0" w:rsidP="003744A0">
      <w:pPr>
        <w:autoSpaceDE w:val="0"/>
        <w:spacing w:line="100" w:lineRule="atLeast"/>
        <w:jc w:val="both"/>
        <w:rPr>
          <w:b/>
          <w:bCs/>
          <w:sz w:val="22"/>
          <w:szCs w:val="22"/>
        </w:rPr>
      </w:pPr>
    </w:p>
    <w:p w:rsidR="003744A0" w:rsidRDefault="003744A0" w:rsidP="003744A0">
      <w:pPr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Prekių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kokybė</w:t>
      </w:r>
      <w:proofErr w:type="spellEnd"/>
    </w:p>
    <w:p w:rsidR="003744A0" w:rsidRDefault="003744A0" w:rsidP="003744A0">
      <w:pPr>
        <w:tabs>
          <w:tab w:val="left" w:pos="1260"/>
        </w:tabs>
        <w:spacing w:line="200" w:lineRule="atLeast"/>
        <w:jc w:val="both"/>
        <w:rPr>
          <w:rFonts w:eastAsia="Calibri"/>
          <w:sz w:val="22"/>
          <w:szCs w:val="22"/>
          <w:lang w:eastAsia="ar-SA"/>
        </w:rPr>
      </w:pPr>
      <w:proofErr w:type="gramStart"/>
      <w:r>
        <w:rPr>
          <w:rFonts w:eastAsia="Calibri"/>
          <w:sz w:val="22"/>
          <w:szCs w:val="22"/>
          <w:lang w:eastAsia="ar-SA"/>
        </w:rPr>
        <w:t xml:space="preserve">2.1. </w:t>
      </w:r>
      <w:proofErr w:type="spellStart"/>
      <w:r>
        <w:rPr>
          <w:rFonts w:eastAsia="Calibri"/>
          <w:sz w:val="22"/>
          <w:szCs w:val="22"/>
          <w:lang w:eastAsia="ar-SA"/>
        </w:rPr>
        <w:t>Tiekiamų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kokybė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turi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atitikti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galiojančius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standartus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technines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sąlygas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kitus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norminius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aktus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tabs>
          <w:tab w:val="left" w:pos="1260"/>
        </w:tabs>
        <w:spacing w:line="200" w:lineRule="atLeast"/>
        <w:jc w:val="both"/>
        <w:rPr>
          <w:rFonts w:eastAsia="Times New Roman"/>
          <w:bCs/>
          <w:color w:val="000000"/>
          <w:sz w:val="22"/>
          <w:szCs w:val="22"/>
          <w:lang w:eastAsia="ar-SA"/>
        </w:rPr>
      </w:pPr>
      <w:proofErr w:type="gramStart"/>
      <w:r>
        <w:rPr>
          <w:rFonts w:eastAsia="Calibri"/>
          <w:sz w:val="22"/>
          <w:szCs w:val="22"/>
          <w:lang w:eastAsia="ar-SA"/>
        </w:rPr>
        <w:t xml:space="preserve">2.2.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Nekokybiškos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Prekės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turi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būti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pakeistos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kokybiškomis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Pardavėjo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sąskaita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sąnaudomis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5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darbo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dienų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laikotarpyje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skaičiuojant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nuo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pranešimo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apie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nekokybiškas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Prekes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Pardavėjui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išsiuntimo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dienos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>.</w:t>
      </w:r>
      <w:proofErr w:type="gram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eastAsia="Times New Roman"/>
          <w:bCs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negali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pakeisti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nekokybiškų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kokybiškomis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jis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privalo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grąžinti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už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nekokybiškas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Prekes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gautas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Cs/>
          <w:color w:val="000000"/>
          <w:sz w:val="22"/>
          <w:szCs w:val="22"/>
          <w:lang w:eastAsia="ar-SA"/>
        </w:rPr>
        <w:t>lėšas</w:t>
      </w:r>
      <w:proofErr w:type="spellEnd"/>
      <w:r>
        <w:rPr>
          <w:rFonts w:eastAsia="Times New Roman"/>
          <w:bCs/>
          <w:color w:val="000000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tabs>
          <w:tab w:val="left" w:pos="1260"/>
        </w:tabs>
        <w:spacing w:line="200" w:lineRule="atLeast"/>
        <w:jc w:val="both"/>
        <w:rPr>
          <w:rFonts w:eastAsia="Verdana"/>
          <w:bCs/>
          <w:color w:val="000000"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2.3.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eastAsia="Verdana"/>
          <w:bCs/>
          <w:color w:val="000000"/>
          <w:sz w:val="22"/>
          <w:szCs w:val="22"/>
          <w:lang w:eastAsia="ar-SA"/>
        </w:rPr>
        <w:t>dėl</w:t>
      </w:r>
      <w:proofErr w:type="spellEnd"/>
      <w:proofErr w:type="gram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objektyvių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priežasčių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negali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pakeisti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nekokybiškų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kokybiškomis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savo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sąskaita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sąnaudomis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pakeičia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Prekes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analogiškomis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tuos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pačius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kokybės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reikalavimus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atitinkančiomis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Prekėmis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tabs>
          <w:tab w:val="left" w:pos="1260"/>
        </w:tabs>
        <w:spacing w:line="200" w:lineRule="atLeast"/>
        <w:jc w:val="both"/>
        <w:rPr>
          <w:rFonts w:eastAsia="Verdana"/>
          <w:bCs/>
          <w:color w:val="000000"/>
          <w:sz w:val="22"/>
          <w:szCs w:val="22"/>
          <w:lang w:eastAsia="ar-SA"/>
        </w:rPr>
      </w:pPr>
      <w:r>
        <w:rPr>
          <w:rFonts w:eastAsia="Times New Roman"/>
          <w:color w:val="000000"/>
          <w:sz w:val="22"/>
          <w:szCs w:val="22"/>
          <w:lang w:eastAsia="ar-SA"/>
        </w:rPr>
        <w:t xml:space="preserve">2.4.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atsako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už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sugadinimą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gramStart"/>
      <w:r>
        <w:rPr>
          <w:rFonts w:eastAsia="Verdana"/>
          <w:bCs/>
          <w:color w:val="000000"/>
          <w:sz w:val="22"/>
          <w:szCs w:val="22"/>
          <w:lang w:eastAsia="ar-SA"/>
        </w:rPr>
        <w:t>tai</w:t>
      </w:r>
      <w:proofErr w:type="gram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atsitinka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dėl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netinkamo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įpakavimo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ar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transportavimo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tabs>
          <w:tab w:val="left" w:pos="1260"/>
        </w:tabs>
        <w:spacing w:line="200" w:lineRule="atLeast"/>
        <w:rPr>
          <w:sz w:val="22"/>
          <w:szCs w:val="22"/>
          <w:lang w:eastAsia="lt-LT"/>
        </w:rPr>
      </w:pPr>
    </w:p>
    <w:p w:rsidR="003744A0" w:rsidRDefault="003744A0" w:rsidP="003744A0">
      <w:pPr>
        <w:pStyle w:val="Default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Prekių kaina ir atsiskaitymų tvarka </w:t>
      </w:r>
    </w:p>
    <w:p w:rsidR="003744A0" w:rsidRDefault="003744A0" w:rsidP="003744A0">
      <w:pPr>
        <w:tabs>
          <w:tab w:val="left" w:pos="4536"/>
        </w:tabs>
        <w:autoSpaceDE w:val="0"/>
        <w:jc w:val="both"/>
        <w:rPr>
          <w:rFonts w:eastAsia="Verdana"/>
          <w:bCs/>
          <w:sz w:val="22"/>
          <w:szCs w:val="22"/>
          <w:lang w:eastAsia="ar-SA"/>
        </w:rPr>
      </w:pPr>
      <w:r>
        <w:rPr>
          <w:rFonts w:eastAsia="Verdana"/>
          <w:bCs/>
          <w:sz w:val="22"/>
          <w:szCs w:val="22"/>
          <w:lang w:eastAsia="ar-SA"/>
        </w:rPr>
        <w:t xml:space="preserve">3.1.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kainos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skaičiuojamos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fiksuoto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įkainio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su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peržiūra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apskaičiavimo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būdu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tabs>
          <w:tab w:val="left" w:pos="4536"/>
        </w:tabs>
        <w:autoSpaceDE w:val="0"/>
        <w:jc w:val="both"/>
        <w:rPr>
          <w:rFonts w:eastAsia="Verdana"/>
          <w:sz w:val="22"/>
          <w:szCs w:val="22"/>
          <w:lang w:eastAsia="ar-SA"/>
        </w:rPr>
      </w:pPr>
      <w:r>
        <w:rPr>
          <w:rFonts w:eastAsia="Verdana"/>
          <w:sz w:val="22"/>
          <w:szCs w:val="22"/>
          <w:lang w:eastAsia="ar-SA"/>
        </w:rPr>
        <w:t xml:space="preserve">3.2. </w:t>
      </w:r>
      <w:proofErr w:type="spellStart"/>
      <w:r>
        <w:rPr>
          <w:rFonts w:eastAsia="Verdana"/>
          <w:sz w:val="22"/>
          <w:szCs w:val="22"/>
          <w:lang w:eastAsia="ar-SA"/>
        </w:rPr>
        <w:t>Įk</w:t>
      </w:r>
      <w:r>
        <w:rPr>
          <w:rFonts w:eastAsia="Verdana"/>
          <w:bCs/>
          <w:color w:val="000000"/>
          <w:sz w:val="22"/>
          <w:szCs w:val="22"/>
          <w:lang w:eastAsia="ar-SA"/>
        </w:rPr>
        <w:t>ainiai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nustatomi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atsiskaitymai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vykdomi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eurais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tabs>
          <w:tab w:val="left" w:pos="4536"/>
        </w:tabs>
        <w:autoSpaceDE w:val="0"/>
        <w:jc w:val="both"/>
        <w:rPr>
          <w:rFonts w:eastAsia="Verdana"/>
          <w:b/>
          <w:bCs/>
          <w:sz w:val="22"/>
          <w:szCs w:val="22"/>
          <w:lang w:eastAsia="ar-SA"/>
        </w:rPr>
      </w:pPr>
      <w:r>
        <w:rPr>
          <w:rFonts w:eastAsia="Verdana"/>
          <w:bCs/>
          <w:sz w:val="22"/>
          <w:szCs w:val="22"/>
          <w:lang w:eastAsia="ar-SA"/>
        </w:rPr>
        <w:t xml:space="preserve">3.3. </w:t>
      </w:r>
      <w:proofErr w:type="spellStart"/>
      <w:r>
        <w:rPr>
          <w:rFonts w:eastAsia="Verdana"/>
          <w:sz w:val="22"/>
          <w:szCs w:val="22"/>
          <w:lang w:eastAsia="ar-SA"/>
        </w:rPr>
        <w:t>Šalys</w:t>
      </w:r>
      <w:proofErr w:type="spellEnd"/>
      <w:r>
        <w:rPr>
          <w:rFonts w:eastAsia="Verdana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sz w:val="22"/>
          <w:szCs w:val="22"/>
          <w:lang w:eastAsia="ar-SA"/>
        </w:rPr>
        <w:t>susitarė</w:t>
      </w:r>
      <w:proofErr w:type="spellEnd"/>
      <w:r>
        <w:rPr>
          <w:rFonts w:eastAsia="Verdana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sz w:val="22"/>
          <w:szCs w:val="22"/>
          <w:lang w:eastAsia="ar-SA"/>
        </w:rPr>
        <w:t>kad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maksimali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suma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yra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r>
        <w:rPr>
          <w:rFonts w:eastAsia="Calibri"/>
          <w:b/>
          <w:sz w:val="22"/>
          <w:szCs w:val="22"/>
          <w:lang w:eastAsia="ar-SA"/>
        </w:rPr>
        <w:t xml:space="preserve">     </w:t>
      </w:r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Eur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sz w:val="22"/>
          <w:szCs w:val="22"/>
          <w:lang w:eastAsia="ar-SA"/>
        </w:rPr>
        <w:t>su</w:t>
      </w:r>
      <w:proofErr w:type="spellEnd"/>
      <w:r>
        <w:rPr>
          <w:rFonts w:eastAsia="Verdana"/>
          <w:b/>
          <w:bCs/>
          <w:sz w:val="22"/>
          <w:szCs w:val="22"/>
          <w:lang w:eastAsia="ar-SA"/>
        </w:rPr>
        <w:t xml:space="preserve"> PVM.</w:t>
      </w:r>
    </w:p>
    <w:p w:rsidR="003744A0" w:rsidRDefault="003744A0" w:rsidP="003744A0">
      <w:pPr>
        <w:tabs>
          <w:tab w:val="left" w:pos="4536"/>
        </w:tabs>
        <w:autoSpaceDE w:val="0"/>
        <w:jc w:val="both"/>
        <w:rPr>
          <w:rFonts w:eastAsia="Verdana"/>
          <w:bCs/>
          <w:color w:val="000000"/>
          <w:sz w:val="22"/>
          <w:szCs w:val="22"/>
          <w:lang w:eastAsia="ar-SA"/>
        </w:rPr>
      </w:pPr>
      <w:r>
        <w:rPr>
          <w:rFonts w:eastAsia="Verdana"/>
          <w:bCs/>
          <w:color w:val="000000"/>
          <w:sz w:val="22"/>
          <w:szCs w:val="22"/>
          <w:lang w:eastAsia="ar-SA"/>
        </w:rPr>
        <w:t xml:space="preserve">3.4.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kaina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eastAsia="Verdana"/>
          <w:bCs/>
          <w:color w:val="000000"/>
          <w:sz w:val="22"/>
          <w:szCs w:val="22"/>
          <w:lang w:eastAsia="ar-SA"/>
        </w:rPr>
        <w:t>dėl</w:t>
      </w:r>
      <w:proofErr w:type="spellEnd"/>
      <w:proofErr w:type="gram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bendro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kainų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lygio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pasikeitimo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nebus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perskaičiuojami</w:t>
      </w:r>
      <w:proofErr w:type="spellEnd"/>
      <w:r>
        <w:rPr>
          <w:rFonts w:eastAsia="Verdana"/>
          <w:bCs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tabs>
          <w:tab w:val="left" w:pos="4536"/>
        </w:tabs>
        <w:autoSpaceDE w:val="0"/>
        <w:jc w:val="both"/>
        <w:rPr>
          <w:rFonts w:eastAsia="Verdana"/>
          <w:bCs/>
          <w:sz w:val="22"/>
          <w:szCs w:val="22"/>
          <w:lang w:eastAsia="ar-SA"/>
        </w:rPr>
      </w:pPr>
      <w:r>
        <w:rPr>
          <w:rFonts w:eastAsia="Verdana"/>
          <w:bCs/>
          <w:sz w:val="22"/>
          <w:szCs w:val="22"/>
          <w:lang w:eastAsia="ar-SA"/>
        </w:rPr>
        <w:t xml:space="preserve">3.5.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kaina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PVM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sąskaitose-faktūrose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nurodomi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be PVM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ir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bendra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suma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ar-SA"/>
        </w:rPr>
        <w:t>su</w:t>
      </w:r>
      <w:proofErr w:type="spellEnd"/>
      <w:r>
        <w:rPr>
          <w:rFonts w:eastAsia="Verdana"/>
          <w:bCs/>
          <w:sz w:val="22"/>
          <w:szCs w:val="22"/>
          <w:lang w:eastAsia="ar-SA"/>
        </w:rPr>
        <w:t xml:space="preserve"> PVM.</w:t>
      </w:r>
    </w:p>
    <w:p w:rsidR="003744A0" w:rsidRDefault="003744A0" w:rsidP="003744A0">
      <w:pPr>
        <w:tabs>
          <w:tab w:val="left" w:pos="4536"/>
        </w:tabs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3.6.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kaina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nurodyti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šioje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sutartyje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sutampa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nekinta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visą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galiojimo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laiką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išskyrus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esant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8.1. </w:t>
      </w:r>
      <w:proofErr w:type="spellStart"/>
      <w:proofErr w:type="gram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proofErr w:type="gramEnd"/>
      <w:r>
        <w:rPr>
          <w:rFonts w:eastAsia="Calibri"/>
          <w:bCs/>
          <w:sz w:val="22"/>
          <w:szCs w:val="22"/>
          <w:lang w:eastAsia="ar-SA"/>
        </w:rPr>
        <w:t xml:space="preserve"> 8.2. </w:t>
      </w:r>
      <w:proofErr w:type="spellStart"/>
      <w:proofErr w:type="gramStart"/>
      <w:r>
        <w:rPr>
          <w:rFonts w:eastAsia="Calibri"/>
          <w:bCs/>
          <w:sz w:val="22"/>
          <w:szCs w:val="22"/>
          <w:lang w:eastAsia="ar-SA"/>
        </w:rPr>
        <w:t>punkte</w:t>
      </w:r>
      <w:proofErr w:type="spellEnd"/>
      <w:proofErr w:type="gram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nurodytai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sąlygai</w:t>
      </w:r>
      <w:proofErr w:type="spellEnd"/>
      <w:r>
        <w:rPr>
          <w:rFonts w:eastAsia="Calibri"/>
          <w:bCs/>
          <w:sz w:val="22"/>
          <w:szCs w:val="22"/>
          <w:lang w:eastAsia="ar-SA"/>
        </w:rPr>
        <w:t>.</w:t>
      </w:r>
    </w:p>
    <w:p w:rsidR="003744A0" w:rsidRDefault="003744A0" w:rsidP="003744A0">
      <w:p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>3.7.</w:t>
      </w:r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tinkamas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ir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kokybiškas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apmoka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Pardavėjui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pagal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gautas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PVM </w:t>
      </w:r>
      <w:proofErr w:type="spellStart"/>
      <w:r>
        <w:rPr>
          <w:rFonts w:eastAsia="Calibri"/>
          <w:sz w:val="22"/>
          <w:szCs w:val="22"/>
          <w:lang w:eastAsia="ar-SA"/>
        </w:rPr>
        <w:t>sąskaitas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- </w:t>
      </w:r>
      <w:proofErr w:type="spellStart"/>
      <w:r>
        <w:rPr>
          <w:rFonts w:eastAsia="Calibri"/>
          <w:sz w:val="22"/>
          <w:szCs w:val="22"/>
          <w:lang w:eastAsia="ar-SA"/>
        </w:rPr>
        <w:t>faktūras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per 30 </w:t>
      </w:r>
      <w:proofErr w:type="spellStart"/>
      <w:r>
        <w:rPr>
          <w:rFonts w:eastAsia="Calibri"/>
          <w:sz w:val="22"/>
          <w:szCs w:val="22"/>
          <w:lang w:eastAsia="ar-SA"/>
        </w:rPr>
        <w:t>dienų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to, kai </w:t>
      </w:r>
      <w:proofErr w:type="spellStart"/>
      <w:r>
        <w:rPr>
          <w:rFonts w:eastAsia="Calibri"/>
          <w:sz w:val="22"/>
          <w:szCs w:val="22"/>
          <w:lang w:eastAsia="ar-SA"/>
        </w:rPr>
        <w:t>Privalomojo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sveikatos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draudimo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fondo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lėšos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iš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Teritorinių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ligonių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kasų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bus </w:t>
      </w:r>
      <w:proofErr w:type="spellStart"/>
      <w:r>
        <w:rPr>
          <w:rFonts w:eastAsia="Calibri"/>
          <w:sz w:val="22"/>
          <w:szCs w:val="22"/>
          <w:lang w:eastAsia="ar-SA"/>
        </w:rPr>
        <w:t>pervestos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į </w:t>
      </w:r>
      <w:proofErr w:type="spellStart"/>
      <w:r>
        <w:rPr>
          <w:rFonts w:eastAsia="Calibri"/>
          <w:sz w:val="22"/>
          <w:szCs w:val="22"/>
          <w:lang w:eastAsia="ar-SA"/>
        </w:rPr>
        <w:t>perkančiosios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organizacijos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sąskaitą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bet ne </w:t>
      </w:r>
      <w:proofErr w:type="spellStart"/>
      <w:r>
        <w:rPr>
          <w:rFonts w:eastAsia="Calibri"/>
          <w:sz w:val="22"/>
          <w:szCs w:val="22"/>
          <w:lang w:eastAsia="ar-SA"/>
        </w:rPr>
        <w:t>vėliau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kaip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per 60 </w:t>
      </w:r>
      <w:proofErr w:type="spellStart"/>
      <w:r>
        <w:rPr>
          <w:rFonts w:eastAsia="Calibri"/>
          <w:sz w:val="22"/>
          <w:szCs w:val="22"/>
          <w:lang w:eastAsia="ar-SA"/>
        </w:rPr>
        <w:t>dienų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PVM </w:t>
      </w:r>
      <w:proofErr w:type="spellStart"/>
      <w:r>
        <w:rPr>
          <w:rFonts w:eastAsia="Calibri"/>
          <w:sz w:val="22"/>
          <w:szCs w:val="22"/>
          <w:lang w:eastAsia="ar-SA"/>
        </w:rPr>
        <w:t>sąskaitos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faktūros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gavimo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dienos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</w:p>
    <w:p w:rsidR="003744A0" w:rsidRDefault="003744A0" w:rsidP="003744A0">
      <w:pPr>
        <w:autoSpaceDE w:val="0"/>
        <w:jc w:val="both"/>
        <w:rPr>
          <w:rFonts w:eastAsia="Verdana"/>
          <w:color w:val="000000"/>
          <w:kern w:val="2"/>
          <w:sz w:val="22"/>
          <w:szCs w:val="22"/>
          <w:lang w:eastAsia="zh-CN"/>
        </w:rPr>
      </w:pPr>
      <w:r>
        <w:rPr>
          <w:rFonts w:eastAsia="Verdana"/>
          <w:color w:val="000000"/>
          <w:sz w:val="22"/>
          <w:szCs w:val="22"/>
          <w:lang w:eastAsia="ar-SA"/>
        </w:rPr>
        <w:t xml:space="preserve">3.8.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įsipareigoja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Pirkėjui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pateikti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PVM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sąskaitas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–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faktūras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naudojantis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informacinės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sistemos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„E.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sąskaita</w:t>
      </w:r>
      <w:proofErr w:type="spellEnd"/>
      <w:proofErr w:type="gramStart"/>
      <w:r>
        <w:rPr>
          <w:rFonts w:eastAsia="Verdana"/>
          <w:color w:val="000000"/>
          <w:sz w:val="22"/>
          <w:szCs w:val="22"/>
          <w:lang w:eastAsia="ar-SA"/>
        </w:rPr>
        <w:t xml:space="preserve">“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priemonėmis</w:t>
      </w:r>
      <w:proofErr w:type="spellEnd"/>
      <w:proofErr w:type="gramEnd"/>
      <w:r>
        <w:rPr>
          <w:rFonts w:eastAsia="Verdana"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autoSpaceDE w:val="0"/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  <w:r>
        <w:rPr>
          <w:rFonts w:eastAsia="Verdana"/>
          <w:bCs/>
          <w:sz w:val="22"/>
          <w:szCs w:val="22"/>
          <w:lang w:eastAsia="ar-SA"/>
        </w:rPr>
        <w:t xml:space="preserve">3.9. </w:t>
      </w:r>
      <w:r>
        <w:rPr>
          <w:rFonts w:eastAsia="Verdana"/>
          <w:color w:val="000000"/>
          <w:sz w:val="22"/>
          <w:szCs w:val="22"/>
          <w:lang w:eastAsia="ar-SA"/>
        </w:rPr>
        <w:t xml:space="preserve">Į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kainą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įeina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gramStart"/>
      <w:r>
        <w:rPr>
          <w:rFonts w:eastAsia="Verdana"/>
          <w:color w:val="000000"/>
          <w:sz w:val="22"/>
          <w:szCs w:val="22"/>
          <w:lang w:eastAsia="ar-SA"/>
        </w:rPr>
        <w:t>,,E</w:t>
      </w:r>
      <w:proofErr w:type="gramEnd"/>
      <w:r>
        <w:rPr>
          <w:rFonts w:eastAsia="Verdana"/>
          <w:color w:val="000000"/>
          <w:sz w:val="22"/>
          <w:szCs w:val="22"/>
          <w:lang w:eastAsia="ar-SA"/>
        </w:rPr>
        <w:t xml:space="preserve">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sąskaitos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“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pateikimas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transportavimo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krovimo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PVM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pridėtinės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išlaidos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tokios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yra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autoSpaceDE w:val="0"/>
        <w:spacing w:line="100" w:lineRule="atLeast"/>
        <w:jc w:val="both"/>
        <w:rPr>
          <w:sz w:val="22"/>
          <w:szCs w:val="22"/>
          <w:lang w:eastAsia="lt-LT"/>
        </w:rPr>
      </w:pPr>
    </w:p>
    <w:p w:rsidR="003744A0" w:rsidRDefault="003744A0" w:rsidP="003744A0">
      <w:pPr>
        <w:autoSpaceDE w:val="0"/>
        <w:spacing w:line="100" w:lineRule="atLeast"/>
        <w:jc w:val="both"/>
        <w:rPr>
          <w:rFonts w:eastAsia="Verdana"/>
          <w:b/>
          <w:bCs/>
          <w:color w:val="000000"/>
          <w:sz w:val="22"/>
          <w:szCs w:val="22"/>
        </w:rPr>
      </w:pPr>
      <w:r>
        <w:rPr>
          <w:rFonts w:eastAsia="Verdana"/>
          <w:b/>
          <w:bCs/>
          <w:color w:val="000000"/>
          <w:sz w:val="22"/>
          <w:szCs w:val="22"/>
        </w:rPr>
        <w:t xml:space="preserve">4.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Prekių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tiekimas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ir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priėmimas</w:t>
      </w:r>
      <w:proofErr w:type="spellEnd"/>
    </w:p>
    <w:p w:rsidR="003744A0" w:rsidRDefault="003744A0" w:rsidP="003744A0">
      <w:pPr>
        <w:spacing w:line="200" w:lineRule="atLeast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4.1. </w:t>
      </w:r>
      <w:proofErr w:type="spellStart"/>
      <w:r>
        <w:rPr>
          <w:rFonts w:eastAsia="Calibri"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garantuoja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numatytą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tiekimą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dalimis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pagal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pateiktą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užsakymą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</w:p>
    <w:p w:rsidR="003744A0" w:rsidRDefault="003744A0" w:rsidP="003744A0">
      <w:pPr>
        <w:spacing w:line="200" w:lineRule="atLeast"/>
        <w:jc w:val="both"/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</w:pPr>
      <w:r>
        <w:rPr>
          <w:rFonts w:eastAsia="Calibri"/>
          <w:sz w:val="22"/>
          <w:szCs w:val="22"/>
          <w:lang w:eastAsia="ar-SA"/>
        </w:rPr>
        <w:t>4.</w:t>
      </w:r>
      <w:r>
        <w:rPr>
          <w:rFonts w:eastAsia="Calibri"/>
          <w:sz w:val="22"/>
          <w:szCs w:val="22"/>
          <w:u w:val="single"/>
          <w:lang w:eastAsia="ar-SA"/>
        </w:rPr>
        <w:t>2.</w:t>
      </w:r>
      <w:r>
        <w:rPr>
          <w:rFonts w:eastAsia="Calibri"/>
          <w:b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Užsakytas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Prekes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Pardavėjas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savo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transportu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ir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išlaidomis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pristato</w:t>
      </w:r>
      <w:proofErr w:type="spellEnd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Pirkėjui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per 5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darbo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dienas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nuo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užsakymo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pateikimo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, </w:t>
      </w:r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 xml:space="preserve">į </w:t>
      </w:r>
      <w:proofErr w:type="spellStart"/>
      <w:r>
        <w:rPr>
          <w:rFonts w:eastAsia="Verdana"/>
          <w:b/>
          <w:color w:val="000000"/>
          <w:sz w:val="22"/>
          <w:szCs w:val="22"/>
          <w:u w:val="single"/>
          <w:lang w:eastAsia="ar-SA"/>
        </w:rPr>
        <w:t>L</w:t>
      </w:r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igoninės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sandėlį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,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Antakalnio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g. 57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ir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/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arba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>Antakalnio</w:t>
      </w:r>
      <w:proofErr w:type="spellEnd"/>
      <w:r>
        <w:rPr>
          <w:rFonts w:eastAsia="Verdana"/>
          <w:b/>
          <w:bCs/>
          <w:color w:val="000000"/>
          <w:sz w:val="22"/>
          <w:szCs w:val="22"/>
          <w:u w:val="single"/>
          <w:lang w:eastAsia="ar-SA"/>
        </w:rPr>
        <w:t xml:space="preserve"> g. 124, Vilnius.</w:t>
      </w:r>
    </w:p>
    <w:p w:rsidR="003744A0" w:rsidRDefault="003744A0" w:rsidP="003744A0">
      <w:pPr>
        <w:spacing w:line="200" w:lineRule="atLeast"/>
        <w:jc w:val="both"/>
        <w:rPr>
          <w:rFonts w:eastAsia="Verdana"/>
          <w:color w:val="000000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4.3.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1.2. </w:t>
      </w:r>
      <w:proofErr w:type="spellStart"/>
      <w:proofErr w:type="gramStart"/>
      <w:r>
        <w:rPr>
          <w:rFonts w:eastAsia="Verdana"/>
          <w:color w:val="000000"/>
          <w:sz w:val="22"/>
          <w:szCs w:val="22"/>
          <w:lang w:eastAsia="ar-SA"/>
        </w:rPr>
        <w:t>punkte</w:t>
      </w:r>
      <w:proofErr w:type="spellEnd"/>
      <w:proofErr w:type="gram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nurodytas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Prekes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Pardavėjas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perduoda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Pirkėjui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arba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jo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įgaliotam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atstovui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kurie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patvirtina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tinkamu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gavimo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faktą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savo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parašu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perdavimo-priėmimo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akte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>
        <w:rPr>
          <w:rFonts w:eastAsia="Verdana"/>
          <w:color w:val="000000"/>
          <w:sz w:val="22"/>
          <w:szCs w:val="22"/>
          <w:lang w:eastAsia="ar-SA"/>
        </w:rPr>
        <w:t>Prekių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perdavimo-priėmimo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aktą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atitinka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abiejų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pasirašyta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PVM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sąskaita-faktūra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jeigu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nesudaromas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dokumentas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spacing w:line="200" w:lineRule="atLeast"/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Verdana"/>
          <w:bCs/>
          <w:color w:val="000000"/>
          <w:sz w:val="22"/>
          <w:szCs w:val="22"/>
          <w:lang w:eastAsia="ar-SA"/>
        </w:rPr>
        <w:t xml:space="preserve">4.4.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Priimant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jų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kiekio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kokybės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arba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asortimento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neatitikimą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įformina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aktu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5 </w:t>
      </w:r>
      <w:proofErr w:type="spellStart"/>
      <w:r>
        <w:rPr>
          <w:rFonts w:eastAsia="Verdana"/>
          <w:bCs/>
          <w:color w:val="000000"/>
          <w:sz w:val="22"/>
          <w:szCs w:val="22"/>
          <w:lang w:eastAsia="ar-SA"/>
        </w:rPr>
        <w:t>darbo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dienų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laikotarpyje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pateikia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Pardavėjui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raštišką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pretenziją</w:t>
      </w:r>
      <w:proofErr w:type="spellEnd"/>
      <w:r>
        <w:rPr>
          <w:rFonts w:eastAsia="Calibri"/>
          <w:bCs/>
          <w:sz w:val="22"/>
          <w:szCs w:val="22"/>
          <w:lang w:eastAsia="ar-SA"/>
        </w:rPr>
        <w:t>.</w:t>
      </w:r>
    </w:p>
    <w:p w:rsidR="003744A0" w:rsidRDefault="003744A0" w:rsidP="003744A0">
      <w:pPr>
        <w:autoSpaceDE w:val="0"/>
        <w:spacing w:line="200" w:lineRule="atLeast"/>
        <w:rPr>
          <w:rFonts w:eastAsia="Verdana"/>
          <w:bCs/>
          <w:color w:val="000000"/>
          <w:sz w:val="22"/>
          <w:szCs w:val="22"/>
          <w:lang w:eastAsia="lt-LT"/>
        </w:rPr>
      </w:pPr>
    </w:p>
    <w:p w:rsidR="003744A0" w:rsidRDefault="003744A0" w:rsidP="003744A0">
      <w:pPr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  <w:r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5. </w:t>
      </w:r>
      <w:proofErr w:type="spellStart"/>
      <w:r>
        <w:rPr>
          <w:rFonts w:eastAsia="Calibri"/>
          <w:b/>
          <w:bCs/>
          <w:color w:val="000000"/>
          <w:sz w:val="22"/>
          <w:szCs w:val="22"/>
          <w:lang w:eastAsia="ar-SA"/>
        </w:rPr>
        <w:t>Šalių</w:t>
      </w:r>
      <w:proofErr w:type="spellEnd"/>
      <w:r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2"/>
          <w:szCs w:val="22"/>
          <w:lang w:eastAsia="ar-SA"/>
        </w:rPr>
        <w:t>atsakomybė</w:t>
      </w:r>
      <w:proofErr w:type="spellEnd"/>
      <w:r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 </w:t>
      </w:r>
    </w:p>
    <w:p w:rsidR="003744A0" w:rsidRDefault="003744A0" w:rsidP="003744A0">
      <w:pPr>
        <w:autoSpaceDE w:val="0"/>
        <w:jc w:val="both"/>
        <w:rPr>
          <w:rFonts w:eastAsia="Verdana"/>
          <w:color w:val="000000"/>
          <w:kern w:val="2"/>
          <w:sz w:val="22"/>
          <w:szCs w:val="22"/>
          <w:lang w:eastAsia="ar-SA"/>
        </w:rPr>
      </w:pPr>
      <w:r>
        <w:rPr>
          <w:rFonts w:eastAsia="Verdana"/>
          <w:color w:val="000000"/>
          <w:sz w:val="22"/>
          <w:szCs w:val="22"/>
          <w:lang w:eastAsia="ar-SA"/>
        </w:rPr>
        <w:lastRenderedPageBreak/>
        <w:t xml:space="preserve">5.1.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Už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šios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pažeidimą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nevykdymą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netinkamą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vykdymą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šalys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atsako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Lietuvos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Respublikos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civilinio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kodekso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nustatyta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tvarka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5.2. </w:t>
      </w:r>
      <w:proofErr w:type="spellStart"/>
      <w:r>
        <w:rPr>
          <w:rFonts w:eastAsia="Calibri"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per </w:t>
      </w:r>
      <w:proofErr w:type="spellStart"/>
      <w:r>
        <w:rPr>
          <w:rFonts w:eastAsia="Calibri"/>
          <w:sz w:val="22"/>
          <w:szCs w:val="22"/>
          <w:lang w:eastAsia="ar-SA"/>
        </w:rPr>
        <w:t>nustatytą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terminą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nepatiekęs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patiekęs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nekokybiškas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 </w:t>
      </w:r>
      <w:proofErr w:type="spellStart"/>
      <w:r>
        <w:rPr>
          <w:rFonts w:eastAsia="Calibri"/>
          <w:sz w:val="22"/>
          <w:szCs w:val="22"/>
          <w:lang w:eastAsia="ar-SA"/>
        </w:rPr>
        <w:t>privalo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sumokėti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10% (</w:t>
      </w:r>
      <w:proofErr w:type="spellStart"/>
      <w:r>
        <w:rPr>
          <w:rFonts w:eastAsia="Calibri"/>
          <w:sz w:val="22"/>
          <w:szCs w:val="22"/>
          <w:lang w:eastAsia="ar-SA"/>
        </w:rPr>
        <w:t>procentų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) </w:t>
      </w:r>
      <w:proofErr w:type="spellStart"/>
      <w:r>
        <w:rPr>
          <w:rFonts w:eastAsia="Calibri"/>
          <w:sz w:val="22"/>
          <w:szCs w:val="22"/>
          <w:lang w:eastAsia="ar-SA"/>
        </w:rPr>
        <w:t>baudą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nepatiektų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nekokybiškų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vertės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ir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per 3 </w:t>
      </w:r>
      <w:proofErr w:type="spellStart"/>
      <w:r>
        <w:rPr>
          <w:rFonts w:eastAsia="Calibri"/>
          <w:sz w:val="22"/>
          <w:szCs w:val="22"/>
          <w:lang w:eastAsia="ar-SA"/>
        </w:rPr>
        <w:t>darbo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dienas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patiekti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pakeisti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tinkamomis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5.3. </w:t>
      </w:r>
      <w:proofErr w:type="spellStart"/>
      <w:r>
        <w:rPr>
          <w:rFonts w:eastAsia="Calibri"/>
          <w:sz w:val="22"/>
          <w:szCs w:val="22"/>
          <w:lang w:eastAsia="ar-SA"/>
        </w:rPr>
        <w:t>Pardavėjui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neperdavus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per </w:t>
      </w:r>
      <w:proofErr w:type="spellStart"/>
      <w:r>
        <w:rPr>
          <w:rFonts w:eastAsia="Calibri"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4.2. </w:t>
      </w:r>
      <w:proofErr w:type="spellStart"/>
      <w:proofErr w:type="gramStart"/>
      <w:r>
        <w:rPr>
          <w:rFonts w:eastAsia="Calibri"/>
          <w:sz w:val="22"/>
          <w:szCs w:val="22"/>
          <w:lang w:eastAsia="ar-SA"/>
        </w:rPr>
        <w:t>punkte</w:t>
      </w:r>
      <w:proofErr w:type="spellEnd"/>
      <w:proofErr w:type="gram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nurodytą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terminą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įsipareigoja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mokėti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0,01 proc. </w:t>
      </w:r>
      <w:proofErr w:type="spellStart"/>
      <w:r>
        <w:rPr>
          <w:rFonts w:eastAsia="Calibri"/>
          <w:sz w:val="22"/>
          <w:szCs w:val="22"/>
          <w:lang w:eastAsia="ar-SA"/>
        </w:rPr>
        <w:t>delspinigių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visos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sumos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kiekvieną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uždelstą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dieną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</w:p>
    <w:p w:rsidR="003744A0" w:rsidRDefault="003744A0" w:rsidP="003744A0">
      <w:p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5.4. </w:t>
      </w:r>
      <w:proofErr w:type="spellStart"/>
      <w:r>
        <w:rPr>
          <w:rFonts w:eastAsia="Calibri"/>
          <w:sz w:val="22"/>
          <w:szCs w:val="22"/>
          <w:lang w:eastAsia="ar-SA"/>
        </w:rPr>
        <w:t>Pirkėjui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laiku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nesumokėjus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bet </w:t>
      </w:r>
      <w:proofErr w:type="spellStart"/>
      <w:r>
        <w:rPr>
          <w:rFonts w:eastAsia="Calibri"/>
          <w:sz w:val="22"/>
          <w:szCs w:val="22"/>
          <w:lang w:eastAsia="ar-SA"/>
        </w:rPr>
        <w:t>kurio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iš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Sutartyje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nustatytų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mokėjimų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Pirkėjas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įsipareigoja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mokėti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Pardavėjui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delspinigius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0</w:t>
      </w:r>
      <w:proofErr w:type="gramStart"/>
      <w:r>
        <w:rPr>
          <w:rFonts w:eastAsia="Calibri"/>
          <w:sz w:val="22"/>
          <w:szCs w:val="22"/>
          <w:lang w:eastAsia="ar-SA"/>
        </w:rPr>
        <w:t>,01</w:t>
      </w:r>
      <w:proofErr w:type="gramEnd"/>
      <w:r>
        <w:rPr>
          <w:rFonts w:eastAsia="Calibri"/>
          <w:sz w:val="22"/>
          <w:szCs w:val="22"/>
          <w:lang w:eastAsia="ar-SA"/>
        </w:rPr>
        <w:t xml:space="preserve"> proc. </w:t>
      </w:r>
      <w:proofErr w:type="spellStart"/>
      <w:r>
        <w:rPr>
          <w:rFonts w:eastAsia="Calibri"/>
          <w:sz w:val="22"/>
          <w:szCs w:val="22"/>
          <w:lang w:eastAsia="ar-SA"/>
        </w:rPr>
        <w:t>nuo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neapmokėtos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sumos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kiekvieną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uždelstą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dieną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</w:p>
    <w:p w:rsidR="003744A0" w:rsidRDefault="003744A0" w:rsidP="003744A0">
      <w:pPr>
        <w:jc w:val="both"/>
        <w:rPr>
          <w:rFonts w:eastAsia="Times New Roman"/>
          <w:b/>
          <w:bCs/>
          <w:color w:val="000000"/>
          <w:sz w:val="22"/>
          <w:szCs w:val="22"/>
          <w:lang w:eastAsia="ar-SA"/>
        </w:rPr>
      </w:pPr>
    </w:p>
    <w:p w:rsidR="003744A0" w:rsidRDefault="003744A0" w:rsidP="003744A0">
      <w:pPr>
        <w:jc w:val="both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/>
          <w:b/>
          <w:bCs/>
          <w:color w:val="000000"/>
          <w:sz w:val="22"/>
          <w:szCs w:val="22"/>
          <w:lang w:eastAsia="ar-SA"/>
        </w:rPr>
        <w:t xml:space="preserve">6.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  <w:lang w:eastAsia="ar-SA"/>
        </w:rPr>
        <w:t>Nenugalima</w:t>
      </w:r>
      <w:proofErr w:type="spellEnd"/>
      <w:r>
        <w:rPr>
          <w:rFonts w:eastAsia="Times New Roman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  <w:lang w:eastAsia="ar-SA"/>
        </w:rPr>
        <w:t>jėga</w:t>
      </w:r>
      <w:proofErr w:type="spellEnd"/>
      <w:r>
        <w:rPr>
          <w:rFonts w:eastAsia="Times New Roman"/>
          <w:b/>
          <w:bCs/>
          <w:color w:val="000000"/>
          <w:sz w:val="22"/>
          <w:szCs w:val="22"/>
          <w:lang w:eastAsia="ar-SA"/>
        </w:rPr>
        <w:t xml:space="preserve"> (Force majeure)</w:t>
      </w:r>
    </w:p>
    <w:p w:rsidR="003744A0" w:rsidRDefault="003744A0" w:rsidP="003744A0">
      <w:pPr>
        <w:autoSpaceDE w:val="0"/>
        <w:jc w:val="both"/>
        <w:rPr>
          <w:rFonts w:eastAsia="Verdana"/>
          <w:color w:val="000000"/>
          <w:kern w:val="2"/>
          <w:sz w:val="22"/>
          <w:szCs w:val="22"/>
          <w:lang w:eastAsia="ar-SA"/>
        </w:rPr>
      </w:pPr>
      <w:r>
        <w:rPr>
          <w:rFonts w:eastAsia="Verdana"/>
          <w:color w:val="000000"/>
          <w:sz w:val="22"/>
          <w:szCs w:val="22"/>
          <w:lang w:eastAsia="ar-SA"/>
        </w:rPr>
        <w:t xml:space="preserve">6.1.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Esant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nenugalimai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jėgai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(force majeure)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arba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kitoms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aplinkybėms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(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pagal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Lietuvos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Respublikos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Vyriausybės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1996-07-15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nutarimą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. 840,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kurios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nepriklauso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valios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šalys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privalo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nedelsdamos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bet ne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vėliau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kaip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per 3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kalendorines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dienas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apie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tai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viena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informuoti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raštu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šalys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viena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neinformuos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bus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laikoma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kad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tokių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aplinkybių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nebuvo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šalis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laiku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nepranešusi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apie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neįveikiamos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jėgos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aplinkybes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proofErr w:type="gramStart"/>
      <w:r>
        <w:rPr>
          <w:rFonts w:eastAsia="Verdana"/>
          <w:color w:val="000000"/>
          <w:sz w:val="22"/>
          <w:szCs w:val="22"/>
          <w:lang w:eastAsia="ar-SA"/>
        </w:rPr>
        <w:t>tampa</w:t>
      </w:r>
      <w:proofErr w:type="spellEnd"/>
      <w:proofErr w:type="gram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atsakinga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už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nuostolių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kurių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galima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buvo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išvengti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atlyginimą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kitai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šaliai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>.</w:t>
      </w:r>
    </w:p>
    <w:p w:rsidR="003744A0" w:rsidRDefault="003744A0" w:rsidP="003744A0">
      <w:pPr>
        <w:jc w:val="both"/>
        <w:rPr>
          <w:rFonts w:eastAsia="Times New Roman"/>
          <w:color w:val="000000"/>
          <w:sz w:val="22"/>
          <w:szCs w:val="22"/>
          <w:lang w:eastAsia="ar-SA"/>
        </w:rPr>
      </w:pPr>
    </w:p>
    <w:p w:rsidR="003744A0" w:rsidRDefault="003744A0" w:rsidP="003744A0">
      <w:pPr>
        <w:snapToGrid w:val="0"/>
        <w:jc w:val="both"/>
        <w:rPr>
          <w:rFonts w:eastAsia="Times New Roman"/>
          <w:b/>
          <w:color w:val="000000"/>
          <w:sz w:val="22"/>
          <w:szCs w:val="22"/>
          <w:lang w:eastAsia="ar-SA"/>
        </w:rPr>
      </w:pPr>
      <w:r>
        <w:rPr>
          <w:rFonts w:eastAsia="Times New Roman"/>
          <w:b/>
          <w:color w:val="000000"/>
          <w:sz w:val="22"/>
          <w:szCs w:val="22"/>
          <w:lang w:eastAsia="ar-SA"/>
        </w:rPr>
        <w:t xml:space="preserve">7. </w:t>
      </w:r>
      <w:proofErr w:type="spellStart"/>
      <w:r>
        <w:rPr>
          <w:rFonts w:eastAsia="Times New Roman"/>
          <w:b/>
          <w:color w:val="000000"/>
          <w:sz w:val="22"/>
          <w:szCs w:val="22"/>
          <w:lang w:eastAsia="ar-SA"/>
        </w:rPr>
        <w:t>Subtiekėjai</w:t>
      </w:r>
      <w:proofErr w:type="spellEnd"/>
      <w:r>
        <w:rPr>
          <w:rFonts w:eastAsia="Times New Roman"/>
          <w:b/>
          <w:color w:val="000000"/>
          <w:sz w:val="22"/>
          <w:szCs w:val="22"/>
          <w:lang w:eastAsia="ar-SA"/>
        </w:rPr>
        <w:t xml:space="preserve"> (</w:t>
      </w:r>
      <w:proofErr w:type="spellStart"/>
      <w:r>
        <w:rPr>
          <w:rFonts w:eastAsia="Times New Roman"/>
          <w:b/>
          <w:color w:val="000000"/>
          <w:sz w:val="22"/>
          <w:szCs w:val="22"/>
          <w:lang w:eastAsia="ar-SA"/>
        </w:rPr>
        <w:t>jeigu</w:t>
      </w:r>
      <w:proofErr w:type="spellEnd"/>
      <w:r>
        <w:rPr>
          <w:rFonts w:eastAsia="Times New Roman"/>
          <w:b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  <w:lang w:eastAsia="ar-SA"/>
        </w:rPr>
        <w:t>pasitelkiami</w:t>
      </w:r>
      <w:proofErr w:type="spellEnd"/>
      <w:r>
        <w:rPr>
          <w:rFonts w:eastAsia="Times New Roman"/>
          <w:b/>
          <w:color w:val="000000"/>
          <w:sz w:val="22"/>
          <w:szCs w:val="22"/>
          <w:lang w:eastAsia="ar-SA"/>
        </w:rPr>
        <w:t>)</w:t>
      </w:r>
    </w:p>
    <w:p w:rsidR="003744A0" w:rsidRDefault="003744A0" w:rsidP="003744A0">
      <w:pPr>
        <w:snapToGrid w:val="0"/>
        <w:jc w:val="both"/>
        <w:rPr>
          <w:rFonts w:eastAsia="Verdana"/>
          <w:bCs/>
          <w:kern w:val="2"/>
          <w:sz w:val="22"/>
          <w:szCs w:val="22"/>
          <w:lang w:eastAsia="zh-CN"/>
        </w:rPr>
      </w:pPr>
      <w:r>
        <w:rPr>
          <w:rFonts w:eastAsia="Verdana"/>
          <w:bCs/>
          <w:sz w:val="22"/>
          <w:szCs w:val="22"/>
          <w:lang w:eastAsia="zh-CN"/>
        </w:rPr>
        <w:t xml:space="preserve">7.1.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Pardavėjas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gali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pasitelkti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subtiekėjus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______________ (</w:t>
      </w:r>
      <w:proofErr w:type="spellStart"/>
      <w:r>
        <w:rPr>
          <w:rFonts w:eastAsia="Verdana"/>
          <w:bCs/>
          <w:sz w:val="22"/>
          <w:szCs w:val="22"/>
          <w:lang w:eastAsia="zh-CN"/>
        </w:rPr>
        <w:t>išvardinti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subtiekėjus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) tam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tikrai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pirkimo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daliai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įvykdyti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______________</w:t>
      </w:r>
      <w:proofErr w:type="gramStart"/>
      <w:r>
        <w:rPr>
          <w:rFonts w:eastAsia="Verdana"/>
          <w:bCs/>
          <w:sz w:val="22"/>
          <w:szCs w:val="22"/>
          <w:lang w:eastAsia="zh-CN"/>
        </w:rPr>
        <w:t>_  (</w:t>
      </w:r>
      <w:proofErr w:type="spellStart"/>
      <w:proofErr w:type="gramEnd"/>
      <w:r>
        <w:rPr>
          <w:rFonts w:eastAsia="Verdana"/>
          <w:bCs/>
          <w:sz w:val="22"/>
          <w:szCs w:val="22"/>
          <w:lang w:eastAsia="zh-CN"/>
        </w:rPr>
        <w:t>įvardinti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numatomą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atlikti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pirkimo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dalį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). Toks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nurodymas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nekeičia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pagrindinio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Pardavėjo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atsakomybės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proofErr w:type="gramStart"/>
      <w:r>
        <w:rPr>
          <w:rFonts w:eastAsia="Verdana"/>
          <w:bCs/>
          <w:sz w:val="22"/>
          <w:szCs w:val="22"/>
          <w:lang w:eastAsia="zh-CN"/>
        </w:rPr>
        <w:t>dėl</w:t>
      </w:r>
      <w:proofErr w:type="spellEnd"/>
      <w:proofErr w:type="gram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numatomos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sudaryti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pirkimo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sutarties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įvykdymo</w:t>
      </w:r>
      <w:proofErr w:type="spellEnd"/>
      <w:r>
        <w:rPr>
          <w:rFonts w:eastAsia="Verdana"/>
          <w:bCs/>
          <w:sz w:val="22"/>
          <w:szCs w:val="22"/>
          <w:lang w:eastAsia="zh-CN"/>
        </w:rPr>
        <w:t>.</w:t>
      </w:r>
    </w:p>
    <w:p w:rsidR="003744A0" w:rsidRDefault="003744A0" w:rsidP="003744A0">
      <w:pPr>
        <w:snapToGrid w:val="0"/>
        <w:jc w:val="both"/>
        <w:rPr>
          <w:rFonts w:eastAsia="Verdana"/>
          <w:bCs/>
          <w:sz w:val="22"/>
          <w:szCs w:val="22"/>
          <w:lang w:eastAsia="zh-CN"/>
        </w:rPr>
      </w:pPr>
      <w:r>
        <w:rPr>
          <w:rFonts w:eastAsia="Verdana"/>
          <w:bCs/>
          <w:sz w:val="22"/>
          <w:szCs w:val="22"/>
          <w:lang w:eastAsia="zh-CN"/>
        </w:rPr>
        <w:t xml:space="preserve">7.2.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Pardavėjas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iš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anksto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suderinęs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Pirkėjas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gali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pirkimo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sutarties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vykdymo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metu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pakeisti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subtiekėjus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tačiau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pakeisti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subtiekėjai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privalo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būti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ne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žemesnės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kvalifikacijos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kaip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subtiekėjai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nurodyti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pasiūlyme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. Be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raštiško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Pirkėjo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sutikimo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pasitelkti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kitus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nei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pasiūlyme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nurodyti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subtiekėjai</w:t>
      </w:r>
      <w:proofErr w:type="spellEnd"/>
      <w:r>
        <w:rPr>
          <w:rFonts w:eastAsia="Verdana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eastAsia="Verdana"/>
          <w:bCs/>
          <w:sz w:val="22"/>
          <w:szCs w:val="22"/>
          <w:lang w:eastAsia="zh-CN"/>
        </w:rPr>
        <w:t>draudžiama</w:t>
      </w:r>
      <w:proofErr w:type="spellEnd"/>
      <w:r>
        <w:rPr>
          <w:rFonts w:eastAsia="Verdana"/>
          <w:bCs/>
          <w:sz w:val="22"/>
          <w:szCs w:val="22"/>
          <w:lang w:eastAsia="zh-CN"/>
        </w:rPr>
        <w:t>.</w:t>
      </w:r>
    </w:p>
    <w:p w:rsidR="003744A0" w:rsidRDefault="003744A0" w:rsidP="003744A0">
      <w:pPr>
        <w:snapToGrid w:val="0"/>
        <w:jc w:val="both"/>
        <w:rPr>
          <w:rFonts w:eastAsia="Arial"/>
          <w:sz w:val="22"/>
          <w:szCs w:val="22"/>
          <w:lang w:eastAsia="zh-CN"/>
        </w:rPr>
      </w:pPr>
      <w:r>
        <w:rPr>
          <w:rFonts w:eastAsia="Verdana"/>
          <w:bCs/>
          <w:sz w:val="22"/>
          <w:szCs w:val="22"/>
          <w:lang w:eastAsia="zh-CN"/>
        </w:rPr>
        <w:t xml:space="preserve">7.3. </w:t>
      </w:r>
      <w:proofErr w:type="spellStart"/>
      <w:r>
        <w:rPr>
          <w:rFonts w:eastAsia="Arial"/>
          <w:sz w:val="22"/>
          <w:szCs w:val="22"/>
          <w:lang w:eastAsia="zh-CN"/>
        </w:rPr>
        <w:t>Sutarties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vykdymo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metu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Pardavėjas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informuoja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apie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informacijos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apies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subtiekėjus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pasikeitimą</w:t>
      </w:r>
      <w:proofErr w:type="spellEnd"/>
      <w:r>
        <w:rPr>
          <w:rFonts w:eastAsia="Arial"/>
          <w:sz w:val="22"/>
          <w:szCs w:val="22"/>
          <w:lang w:eastAsia="zh-CN"/>
        </w:rPr>
        <w:t xml:space="preserve">, </w:t>
      </w:r>
      <w:proofErr w:type="spellStart"/>
      <w:r>
        <w:rPr>
          <w:rFonts w:eastAsia="Arial"/>
          <w:sz w:val="22"/>
          <w:szCs w:val="22"/>
          <w:lang w:eastAsia="zh-CN"/>
        </w:rPr>
        <w:t>apie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naujus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subtiekėjus</w:t>
      </w:r>
      <w:proofErr w:type="spellEnd"/>
      <w:r>
        <w:rPr>
          <w:rFonts w:eastAsia="Arial"/>
          <w:sz w:val="22"/>
          <w:szCs w:val="22"/>
          <w:lang w:eastAsia="zh-CN"/>
        </w:rPr>
        <w:t xml:space="preserve">, </w:t>
      </w:r>
      <w:proofErr w:type="spellStart"/>
      <w:r>
        <w:rPr>
          <w:rFonts w:eastAsia="Arial"/>
          <w:sz w:val="22"/>
          <w:szCs w:val="22"/>
          <w:lang w:eastAsia="zh-CN"/>
        </w:rPr>
        <w:t>kuriuos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jis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ketina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pasitelkti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vėliau</w:t>
      </w:r>
      <w:proofErr w:type="spellEnd"/>
      <w:r>
        <w:rPr>
          <w:rFonts w:eastAsia="Arial"/>
          <w:sz w:val="22"/>
          <w:szCs w:val="22"/>
          <w:lang w:eastAsia="zh-CN"/>
        </w:rPr>
        <w:t xml:space="preserve">. </w:t>
      </w:r>
      <w:proofErr w:type="spellStart"/>
      <w:proofErr w:type="gramStart"/>
      <w:r>
        <w:rPr>
          <w:rFonts w:eastAsia="Arial"/>
          <w:sz w:val="22"/>
          <w:szCs w:val="22"/>
          <w:lang w:eastAsia="zh-CN"/>
        </w:rPr>
        <w:t>Kartu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su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informacija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apie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naujus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subtiekėjus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pateikiami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subtiekėjo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pašalinimo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pagrindų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nebuvimą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patvirtinantys</w:t>
      </w:r>
      <w:proofErr w:type="spellEnd"/>
      <w:r>
        <w:rPr>
          <w:rFonts w:eastAsia="Arial"/>
          <w:sz w:val="22"/>
          <w:szCs w:val="22"/>
          <w:lang w:eastAsia="zh-CN"/>
        </w:rPr>
        <w:t xml:space="preserve"> </w:t>
      </w:r>
      <w:proofErr w:type="spellStart"/>
      <w:r>
        <w:rPr>
          <w:rFonts w:eastAsia="Arial"/>
          <w:sz w:val="22"/>
          <w:szCs w:val="22"/>
          <w:lang w:eastAsia="zh-CN"/>
        </w:rPr>
        <w:t>dokumentai</w:t>
      </w:r>
      <w:proofErr w:type="spellEnd"/>
      <w:r>
        <w:rPr>
          <w:rFonts w:eastAsia="Arial"/>
          <w:sz w:val="22"/>
          <w:szCs w:val="22"/>
          <w:lang w:eastAsia="zh-CN"/>
        </w:rPr>
        <w:t>.</w:t>
      </w:r>
      <w:proofErr w:type="gramEnd"/>
    </w:p>
    <w:p w:rsidR="003744A0" w:rsidRDefault="003744A0" w:rsidP="003744A0">
      <w:pPr>
        <w:jc w:val="both"/>
        <w:rPr>
          <w:rFonts w:eastAsia="Calibri"/>
          <w:b/>
          <w:bCs/>
          <w:sz w:val="22"/>
          <w:szCs w:val="22"/>
          <w:lang w:eastAsia="ar-SA"/>
        </w:rPr>
      </w:pPr>
    </w:p>
    <w:p w:rsidR="003744A0" w:rsidRDefault="003744A0" w:rsidP="003744A0">
      <w:pPr>
        <w:jc w:val="both"/>
        <w:rPr>
          <w:rFonts w:eastAsia="Calibri"/>
          <w:b/>
          <w:bCs/>
          <w:sz w:val="22"/>
          <w:szCs w:val="22"/>
          <w:lang w:eastAsia="ar-SA"/>
        </w:rPr>
      </w:pPr>
      <w:r>
        <w:rPr>
          <w:rFonts w:eastAsia="Calibri"/>
          <w:b/>
          <w:bCs/>
          <w:sz w:val="22"/>
          <w:szCs w:val="22"/>
          <w:lang w:eastAsia="ar-SA"/>
        </w:rPr>
        <w:t xml:space="preserve">8. </w:t>
      </w:r>
      <w:proofErr w:type="spellStart"/>
      <w:r>
        <w:rPr>
          <w:rFonts w:eastAsia="Calibri"/>
          <w:b/>
          <w:bCs/>
          <w:sz w:val="22"/>
          <w:szCs w:val="22"/>
          <w:lang w:eastAsia="ar-SA"/>
        </w:rPr>
        <w:t>Kitos</w:t>
      </w:r>
      <w:proofErr w:type="spellEnd"/>
      <w:r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ar-SA"/>
        </w:rPr>
        <w:t>sąlygos</w:t>
      </w:r>
      <w:proofErr w:type="spellEnd"/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8.1.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kaina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kisti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(</w:t>
      </w:r>
      <w:proofErr w:type="spellStart"/>
      <w:r>
        <w:rPr>
          <w:rFonts w:eastAsia="Calibri"/>
          <w:bCs/>
          <w:sz w:val="22"/>
          <w:szCs w:val="22"/>
          <w:lang w:eastAsia="ar-SA"/>
        </w:rPr>
        <w:t>didėti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mažėti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) </w:t>
      </w:r>
      <w:proofErr w:type="spellStart"/>
      <w:proofErr w:type="gramStart"/>
      <w:r>
        <w:rPr>
          <w:rFonts w:eastAsia="Calibri"/>
          <w:bCs/>
          <w:sz w:val="22"/>
          <w:szCs w:val="22"/>
          <w:lang w:eastAsia="ar-SA"/>
        </w:rPr>
        <w:t>dėl</w:t>
      </w:r>
      <w:proofErr w:type="spellEnd"/>
      <w:proofErr w:type="gram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Valstybės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institucijų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priimtų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įstatymų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poįstatyminių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teisės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aktų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(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kurie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bus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priimti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šios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galiojimo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metu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)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keičiančių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mokesčių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dydį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(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tokių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kaip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PVM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kt.),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kurie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turės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tiesioginės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įtakos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kainų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pasikeitimui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. </w:t>
      </w:r>
      <w:proofErr w:type="spellStart"/>
      <w:proofErr w:type="gramStart"/>
      <w:r>
        <w:rPr>
          <w:rFonts w:eastAsia="Calibri"/>
          <w:bCs/>
          <w:sz w:val="22"/>
          <w:szCs w:val="22"/>
          <w:lang w:eastAsia="ar-SA"/>
        </w:rPr>
        <w:t>Tokiu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atveju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kaina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pasikeičia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tiek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kiek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pasikeičia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mokestis</w:t>
      </w:r>
      <w:proofErr w:type="spellEnd"/>
      <w:r>
        <w:rPr>
          <w:rFonts w:eastAsia="Calibri"/>
          <w:bCs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8.2. </w:t>
      </w:r>
      <w:proofErr w:type="spellStart"/>
      <w:r>
        <w:rPr>
          <w:rFonts w:eastAsia="Calibri"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vykdymo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metu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gali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pasiūlyti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ir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mažesnę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kainą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nei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Sutartyje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numatyta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sz w:val="22"/>
          <w:szCs w:val="22"/>
          <w:lang w:eastAsia="ar-SA"/>
        </w:rPr>
        <w:t>tačiau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ne </w:t>
      </w:r>
      <w:proofErr w:type="spellStart"/>
      <w:r>
        <w:rPr>
          <w:rFonts w:eastAsia="Calibri"/>
          <w:sz w:val="22"/>
          <w:szCs w:val="22"/>
          <w:lang w:eastAsia="ar-SA"/>
        </w:rPr>
        <w:t>didesnę</w:t>
      </w:r>
      <w:proofErr w:type="spellEnd"/>
      <w:r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proofErr w:type="gramStart"/>
      <w:r>
        <w:rPr>
          <w:rFonts w:eastAsia="Calibri"/>
          <w:sz w:val="22"/>
          <w:szCs w:val="22"/>
          <w:lang w:eastAsia="ar-SA"/>
        </w:rPr>
        <w:t>Tokiu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atveju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apmoka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Pirkėjui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pagal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PVM </w:t>
      </w:r>
      <w:proofErr w:type="spellStart"/>
      <w:r>
        <w:rPr>
          <w:rFonts w:eastAsia="Calibri"/>
          <w:sz w:val="22"/>
          <w:szCs w:val="22"/>
          <w:lang w:eastAsia="ar-SA"/>
        </w:rPr>
        <w:t>sąskaitoje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– </w:t>
      </w:r>
      <w:proofErr w:type="spellStart"/>
      <w:r>
        <w:rPr>
          <w:rFonts w:eastAsia="Calibri"/>
          <w:sz w:val="22"/>
          <w:szCs w:val="22"/>
          <w:lang w:eastAsia="ar-SA"/>
        </w:rPr>
        <w:t>faktūroje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nurodytas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mažesnes</w:t>
      </w:r>
      <w:proofErr w:type="spellEnd"/>
      <w:r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sz w:val="22"/>
          <w:szCs w:val="22"/>
          <w:lang w:eastAsia="ar-SA"/>
        </w:rPr>
        <w:t>kainas</w:t>
      </w:r>
      <w:proofErr w:type="spellEnd"/>
      <w:r>
        <w:rPr>
          <w:rFonts w:eastAsia="Calibri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8.3.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Kaina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keičiasi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Valstybės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institucijų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priimtų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įstatymų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poįstatyminių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teisės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aktų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keičiančių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mokesčių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dydį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įsigaliojimo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datos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8.4.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būti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keičiama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vadovaujantis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Viešųjų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pirkimų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įstatymo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89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straipsnio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nuostatomis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8.5.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galiojimo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laikotarpiu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Prekės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perkamos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pagal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Pirkėjo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poreikį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ir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Pirkėjas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neįsipareigoja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užsakyti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tam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tikrą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konkretų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Sutartyje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nurodytų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Prekių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kiekį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per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galiojimo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laiką</w:t>
      </w:r>
      <w:proofErr w:type="spellEnd"/>
      <w:r>
        <w:rPr>
          <w:rFonts w:eastAsia="Calibri"/>
          <w:bCs/>
          <w:sz w:val="22"/>
          <w:szCs w:val="22"/>
          <w:lang w:eastAsia="ar-SA"/>
        </w:rPr>
        <w:t>.</w:t>
      </w:r>
    </w:p>
    <w:p w:rsidR="003744A0" w:rsidRDefault="003744A0" w:rsidP="003744A0">
      <w:pPr>
        <w:autoSpaceDE w:val="0"/>
        <w:spacing w:line="276" w:lineRule="auto"/>
        <w:rPr>
          <w:rFonts w:eastAsia="Times New Roman"/>
          <w:bCs/>
          <w:kern w:val="2"/>
          <w:sz w:val="22"/>
          <w:szCs w:val="22"/>
          <w:lang w:eastAsia="zh-CN"/>
        </w:rPr>
      </w:pPr>
      <w:r>
        <w:rPr>
          <w:rFonts w:eastAsia="Verdana"/>
          <w:bCs/>
          <w:sz w:val="22"/>
          <w:szCs w:val="22"/>
        </w:rPr>
        <w:t xml:space="preserve">8.6. </w:t>
      </w:r>
      <w:proofErr w:type="spellStart"/>
      <w:r>
        <w:rPr>
          <w:rFonts w:eastAsia="Verdana"/>
          <w:bCs/>
          <w:sz w:val="22"/>
          <w:szCs w:val="22"/>
        </w:rPr>
        <w:t>Pirkėjas</w:t>
      </w:r>
      <w:proofErr w:type="spellEnd"/>
      <w:r>
        <w:rPr>
          <w:rFonts w:eastAsia="Verdana"/>
          <w:bCs/>
          <w:sz w:val="22"/>
          <w:szCs w:val="22"/>
        </w:rPr>
        <w:t xml:space="preserve">, </w:t>
      </w:r>
      <w:proofErr w:type="spellStart"/>
      <w:r>
        <w:rPr>
          <w:rFonts w:eastAsia="Verdana"/>
          <w:bCs/>
          <w:sz w:val="22"/>
          <w:szCs w:val="22"/>
        </w:rPr>
        <w:t>esant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poreikiui</w:t>
      </w:r>
      <w:proofErr w:type="spellEnd"/>
      <w:r>
        <w:rPr>
          <w:rFonts w:eastAsia="Verdana"/>
          <w:bCs/>
          <w:sz w:val="22"/>
          <w:szCs w:val="22"/>
        </w:rPr>
        <w:t xml:space="preserve">, </w:t>
      </w:r>
      <w:proofErr w:type="spellStart"/>
      <w:r>
        <w:rPr>
          <w:rFonts w:eastAsia="Verdana"/>
          <w:bCs/>
          <w:sz w:val="22"/>
          <w:szCs w:val="22"/>
        </w:rPr>
        <w:t>turi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galimybę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įsigyti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Sutarties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Priede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Nr</w:t>
      </w:r>
      <w:proofErr w:type="spellEnd"/>
      <w:r>
        <w:rPr>
          <w:rFonts w:eastAsia="Verdana"/>
          <w:bCs/>
          <w:sz w:val="22"/>
          <w:szCs w:val="22"/>
        </w:rPr>
        <w:t xml:space="preserve">. 1 </w:t>
      </w:r>
      <w:proofErr w:type="spellStart"/>
      <w:r>
        <w:rPr>
          <w:rFonts w:eastAsia="Verdana"/>
          <w:bCs/>
          <w:sz w:val="22"/>
          <w:szCs w:val="22"/>
        </w:rPr>
        <w:t>nenurodytų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prekių</w:t>
      </w:r>
      <w:proofErr w:type="spellEnd"/>
      <w:r>
        <w:rPr>
          <w:rFonts w:eastAsia="Verdana"/>
          <w:bCs/>
          <w:sz w:val="22"/>
          <w:szCs w:val="22"/>
        </w:rPr>
        <w:t xml:space="preserve">, </w:t>
      </w:r>
      <w:proofErr w:type="spellStart"/>
      <w:r>
        <w:rPr>
          <w:rFonts w:eastAsia="Verdana"/>
          <w:bCs/>
          <w:sz w:val="22"/>
          <w:szCs w:val="22"/>
        </w:rPr>
        <w:t>tačiau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susijusių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su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pirkimo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objektu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neviršijant</w:t>
      </w:r>
      <w:proofErr w:type="spellEnd"/>
      <w:r>
        <w:rPr>
          <w:rFonts w:eastAsia="Verdana"/>
          <w:bCs/>
          <w:sz w:val="22"/>
          <w:szCs w:val="22"/>
        </w:rPr>
        <w:t xml:space="preserve"> 10% (</w:t>
      </w:r>
      <w:proofErr w:type="spellStart"/>
      <w:r>
        <w:rPr>
          <w:rFonts w:eastAsia="Verdana"/>
          <w:bCs/>
          <w:sz w:val="22"/>
          <w:szCs w:val="22"/>
        </w:rPr>
        <w:t>procentų</w:t>
      </w:r>
      <w:proofErr w:type="spellEnd"/>
      <w:r>
        <w:rPr>
          <w:rFonts w:eastAsia="Verdana"/>
          <w:bCs/>
          <w:sz w:val="22"/>
          <w:szCs w:val="22"/>
        </w:rPr>
        <w:t xml:space="preserve">) </w:t>
      </w:r>
      <w:proofErr w:type="spellStart"/>
      <w:r>
        <w:rPr>
          <w:rFonts w:eastAsia="Verdana"/>
          <w:bCs/>
          <w:sz w:val="22"/>
          <w:szCs w:val="22"/>
        </w:rPr>
        <w:t>Sutarties</w:t>
      </w:r>
      <w:proofErr w:type="spellEnd"/>
      <w:r>
        <w:rPr>
          <w:rFonts w:eastAsia="Verdana"/>
          <w:bCs/>
          <w:sz w:val="22"/>
          <w:szCs w:val="22"/>
        </w:rPr>
        <w:t xml:space="preserve"> </w:t>
      </w:r>
      <w:proofErr w:type="spellStart"/>
      <w:r>
        <w:rPr>
          <w:rFonts w:eastAsia="Verdana"/>
          <w:bCs/>
          <w:sz w:val="22"/>
          <w:szCs w:val="22"/>
        </w:rPr>
        <w:t>sumos</w:t>
      </w:r>
      <w:proofErr w:type="spellEnd"/>
      <w:r>
        <w:rPr>
          <w:rFonts w:eastAsia="Verdana"/>
          <w:bCs/>
          <w:sz w:val="22"/>
          <w:szCs w:val="22"/>
        </w:rPr>
        <w:t>.</w:t>
      </w:r>
    </w:p>
    <w:p w:rsidR="003744A0" w:rsidRDefault="003744A0" w:rsidP="003744A0">
      <w:pPr>
        <w:jc w:val="both"/>
        <w:rPr>
          <w:rFonts w:eastAsia="Calibri"/>
          <w:bCs/>
          <w:sz w:val="22"/>
          <w:szCs w:val="22"/>
          <w:lang w:eastAsia="ar-SA"/>
        </w:rPr>
      </w:pPr>
      <w:proofErr w:type="gramStart"/>
      <w:r>
        <w:rPr>
          <w:rFonts w:eastAsia="Calibri"/>
          <w:bCs/>
          <w:sz w:val="22"/>
          <w:szCs w:val="22"/>
          <w:lang w:eastAsia="ar-SA"/>
        </w:rPr>
        <w:t xml:space="preserve">8.7.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Išrašydamas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PVM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sąskaitą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–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faktūrą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Pardavėjas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privalo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joje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nurodyti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šios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Cs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ar-SA"/>
        </w:rPr>
        <w:t>numerį</w:t>
      </w:r>
      <w:proofErr w:type="spellEnd"/>
      <w:r>
        <w:rPr>
          <w:rFonts w:eastAsia="Calibri"/>
          <w:bCs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</w:p>
    <w:p w:rsidR="003744A0" w:rsidRDefault="003744A0" w:rsidP="003744A0">
      <w:pPr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  <w:r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9. </w:t>
      </w:r>
      <w:proofErr w:type="spellStart"/>
      <w:r>
        <w:rPr>
          <w:rFonts w:eastAsia="Calibri"/>
          <w:b/>
          <w:bCs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2"/>
          <w:szCs w:val="22"/>
          <w:lang w:eastAsia="ar-SA"/>
        </w:rPr>
        <w:t>galiojimas</w:t>
      </w:r>
      <w:proofErr w:type="spellEnd"/>
    </w:p>
    <w:p w:rsidR="003744A0" w:rsidRDefault="003744A0" w:rsidP="003744A0">
      <w:pPr>
        <w:snapToGrid w:val="0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9.1. </w:t>
      </w:r>
      <w:proofErr w:type="spellStart"/>
      <w:r>
        <w:rPr>
          <w:rFonts w:eastAsia="Arial"/>
          <w:sz w:val="22"/>
          <w:szCs w:val="22"/>
          <w:lang w:eastAsia="ar-SA"/>
        </w:rPr>
        <w:t>Ši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Sutartis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įsigalioja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nuo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sutarties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pasirašymo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ir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galioja</w:t>
      </w:r>
      <w:proofErr w:type="spellEnd"/>
      <w:r>
        <w:rPr>
          <w:rFonts w:eastAsia="Arial"/>
          <w:sz w:val="22"/>
          <w:szCs w:val="22"/>
          <w:lang w:eastAsia="ar-SA"/>
        </w:rPr>
        <w:t xml:space="preserve"> 12 </w:t>
      </w:r>
      <w:proofErr w:type="spellStart"/>
      <w:r>
        <w:rPr>
          <w:rFonts w:eastAsia="Arial"/>
          <w:sz w:val="22"/>
          <w:szCs w:val="22"/>
          <w:lang w:eastAsia="ar-SA"/>
        </w:rPr>
        <w:t>mėnesių</w:t>
      </w:r>
      <w:proofErr w:type="spellEnd"/>
      <w:r>
        <w:rPr>
          <w:rFonts w:eastAsia="Arial"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snapToGrid w:val="0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9.2. </w:t>
      </w:r>
      <w:proofErr w:type="spellStart"/>
      <w:r>
        <w:rPr>
          <w:rFonts w:eastAsia="Arial"/>
          <w:sz w:val="22"/>
          <w:szCs w:val="22"/>
          <w:lang w:eastAsia="ar-SA"/>
        </w:rPr>
        <w:t>Neišpirkus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maksimalios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sutarties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sumos</w:t>
      </w:r>
      <w:proofErr w:type="spellEnd"/>
      <w:r>
        <w:rPr>
          <w:rFonts w:eastAsia="Arial"/>
          <w:sz w:val="22"/>
          <w:szCs w:val="22"/>
          <w:lang w:eastAsia="ar-SA"/>
        </w:rPr>
        <w:t xml:space="preserve">, </w:t>
      </w:r>
      <w:proofErr w:type="spellStart"/>
      <w:r>
        <w:rPr>
          <w:rFonts w:eastAsia="Arial"/>
          <w:sz w:val="22"/>
          <w:szCs w:val="22"/>
          <w:lang w:eastAsia="ar-SA"/>
        </w:rPr>
        <w:t>sutartis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gali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būti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pratęsta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dar</w:t>
      </w:r>
      <w:proofErr w:type="spellEnd"/>
      <w:r>
        <w:rPr>
          <w:rFonts w:eastAsia="Arial"/>
          <w:sz w:val="22"/>
          <w:szCs w:val="22"/>
          <w:lang w:eastAsia="ar-SA"/>
        </w:rPr>
        <w:t xml:space="preserve"> 12 </w:t>
      </w:r>
      <w:proofErr w:type="spellStart"/>
      <w:r>
        <w:rPr>
          <w:rFonts w:eastAsia="Arial"/>
          <w:sz w:val="22"/>
          <w:szCs w:val="22"/>
          <w:lang w:eastAsia="ar-SA"/>
        </w:rPr>
        <w:t>mėnesių</w:t>
      </w:r>
      <w:proofErr w:type="spellEnd"/>
      <w:r>
        <w:rPr>
          <w:rFonts w:eastAsia="Arial"/>
          <w:sz w:val="22"/>
          <w:szCs w:val="22"/>
          <w:lang w:eastAsia="ar-SA"/>
        </w:rPr>
        <w:t xml:space="preserve">. </w:t>
      </w:r>
      <w:proofErr w:type="spellStart"/>
      <w:proofErr w:type="gramStart"/>
      <w:r>
        <w:rPr>
          <w:rFonts w:eastAsia="Arial"/>
          <w:sz w:val="22"/>
          <w:szCs w:val="22"/>
          <w:lang w:eastAsia="ar-SA"/>
        </w:rPr>
        <w:t>Bendra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sutarties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trukmė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negali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viršyti</w:t>
      </w:r>
      <w:proofErr w:type="spellEnd"/>
      <w:r>
        <w:rPr>
          <w:rFonts w:eastAsia="Arial"/>
          <w:sz w:val="22"/>
          <w:szCs w:val="22"/>
          <w:lang w:eastAsia="ar-SA"/>
        </w:rPr>
        <w:t xml:space="preserve"> 36 </w:t>
      </w:r>
      <w:proofErr w:type="spellStart"/>
      <w:r>
        <w:rPr>
          <w:rFonts w:eastAsia="Arial"/>
          <w:sz w:val="22"/>
          <w:szCs w:val="22"/>
          <w:lang w:eastAsia="ar-SA"/>
        </w:rPr>
        <w:t>mėnesių</w:t>
      </w:r>
      <w:proofErr w:type="spellEnd"/>
      <w:r>
        <w:rPr>
          <w:rFonts w:eastAsia="Arial"/>
          <w:sz w:val="22"/>
          <w:szCs w:val="22"/>
          <w:lang w:eastAsia="ar-SA"/>
        </w:rPr>
        <w:t>.</w:t>
      </w:r>
      <w:proofErr w:type="gram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eastAsia="Arial"/>
          <w:sz w:val="22"/>
          <w:szCs w:val="22"/>
          <w:lang w:eastAsia="ar-SA"/>
        </w:rPr>
        <w:t>Išpirkus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maksimalią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sutartyje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numatytą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sumą</w:t>
      </w:r>
      <w:proofErr w:type="spellEnd"/>
      <w:r>
        <w:rPr>
          <w:rFonts w:eastAsia="Arial"/>
          <w:sz w:val="22"/>
          <w:szCs w:val="22"/>
          <w:lang w:eastAsia="ar-SA"/>
        </w:rPr>
        <w:t xml:space="preserve">, </w:t>
      </w:r>
      <w:proofErr w:type="spellStart"/>
      <w:r>
        <w:rPr>
          <w:rFonts w:eastAsia="Arial"/>
          <w:sz w:val="22"/>
          <w:szCs w:val="22"/>
          <w:lang w:eastAsia="ar-SA"/>
        </w:rPr>
        <w:t>sutartis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nustoja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galioti</w:t>
      </w:r>
      <w:proofErr w:type="spellEnd"/>
      <w:r>
        <w:rPr>
          <w:rFonts w:eastAsia="Arial"/>
          <w:sz w:val="22"/>
          <w:szCs w:val="22"/>
          <w:lang w:eastAsia="ar-SA"/>
        </w:rPr>
        <w:t xml:space="preserve"> </w:t>
      </w:r>
      <w:proofErr w:type="spellStart"/>
      <w:r>
        <w:rPr>
          <w:rFonts w:eastAsia="Arial"/>
          <w:sz w:val="22"/>
          <w:szCs w:val="22"/>
          <w:lang w:eastAsia="ar-SA"/>
        </w:rPr>
        <w:t>automatiškai</w:t>
      </w:r>
      <w:proofErr w:type="spellEnd"/>
      <w:r>
        <w:rPr>
          <w:rFonts w:eastAsia="Arial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jc w:val="both"/>
        <w:rPr>
          <w:rFonts w:eastAsia="Verdana"/>
          <w:color w:val="000000"/>
          <w:sz w:val="22"/>
          <w:szCs w:val="22"/>
          <w:lang w:eastAsia="ar-SA"/>
        </w:rPr>
      </w:pPr>
      <w:r>
        <w:rPr>
          <w:rFonts w:eastAsia="Verdana"/>
          <w:color w:val="000000"/>
          <w:sz w:val="22"/>
          <w:szCs w:val="22"/>
          <w:lang w:eastAsia="ar-SA"/>
        </w:rPr>
        <w:t xml:space="preserve">9.3.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Šios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priedai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yra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neatskiriama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eastAsia="Verdana"/>
          <w:color w:val="000000"/>
          <w:sz w:val="22"/>
          <w:szCs w:val="22"/>
          <w:lang w:eastAsia="ar-SA"/>
        </w:rPr>
        <w:t>dalis</w:t>
      </w:r>
      <w:proofErr w:type="spellEnd"/>
      <w:proofErr w:type="gram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įsigalioja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pasirašymo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momento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pačiuose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susitarimuose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nenurodyta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vėlesnė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įsigaliojimo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data.</w:t>
      </w:r>
    </w:p>
    <w:p w:rsidR="003744A0" w:rsidRDefault="003744A0" w:rsidP="003744A0">
      <w:pPr>
        <w:jc w:val="both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 xml:space="preserve">9.4.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Šios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Sutarties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sąlygų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pakeitimai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papildymai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galioja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tik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tuo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atveju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jei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jie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yra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įforminami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raštu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pasirašyti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abiejų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ar-SA"/>
        </w:rPr>
        <w:t>Šalių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. </w:t>
      </w:r>
    </w:p>
    <w:p w:rsidR="003744A0" w:rsidRDefault="003744A0" w:rsidP="003744A0">
      <w:pPr>
        <w:jc w:val="both"/>
        <w:rPr>
          <w:rFonts w:eastAsia="Calibri"/>
          <w:color w:val="000000"/>
          <w:sz w:val="22"/>
          <w:szCs w:val="22"/>
          <w:lang w:eastAsia="ar-SA"/>
        </w:rPr>
      </w:pPr>
      <w:r>
        <w:rPr>
          <w:sz w:val="22"/>
          <w:szCs w:val="22"/>
        </w:rPr>
        <w:t xml:space="preserve">9.5. </w:t>
      </w:r>
      <w:proofErr w:type="spellStart"/>
      <w:r>
        <w:rPr>
          <w:sz w:val="22"/>
          <w:szCs w:val="22"/>
        </w:rPr>
        <w:t>Vienai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nevykdant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netinkamai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vykdant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įsipareigojimus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teisę</w:t>
      </w:r>
      <w:proofErr w:type="spellEnd"/>
      <w:r>
        <w:rPr>
          <w:sz w:val="22"/>
          <w:szCs w:val="22"/>
        </w:rPr>
        <w:t xml:space="preserve"> bet </w:t>
      </w:r>
      <w:proofErr w:type="spellStart"/>
      <w:r>
        <w:rPr>
          <w:sz w:val="22"/>
          <w:szCs w:val="22"/>
        </w:rPr>
        <w:t>kada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įspėjusi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vėliau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prieš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kalendorinių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dienų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nutraukti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sutartį</w:t>
      </w:r>
      <w:proofErr w:type="spellEnd"/>
      <w:r>
        <w:rPr>
          <w:sz w:val="22"/>
          <w:szCs w:val="22"/>
        </w:rPr>
        <w:t>.</w:t>
      </w:r>
    </w:p>
    <w:p w:rsidR="003744A0" w:rsidRDefault="003744A0" w:rsidP="003744A0">
      <w:pPr>
        <w:jc w:val="both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 xml:space="preserve">9.6.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Pirkėjas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turi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teisę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nutraukti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Sutartį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prieš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30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kalendorinių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dienų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apie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gramStart"/>
      <w:r>
        <w:rPr>
          <w:rFonts w:eastAsia="Verdana"/>
          <w:color w:val="000000"/>
          <w:sz w:val="22"/>
          <w:szCs w:val="22"/>
          <w:lang w:eastAsia="ar-SA"/>
        </w:rPr>
        <w:t>tai</w:t>
      </w:r>
      <w:proofErr w:type="gram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raštu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įspėjęs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Pardavėją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>
        <w:rPr>
          <w:rFonts w:eastAsia="Verdana"/>
          <w:color w:val="000000"/>
          <w:sz w:val="22"/>
          <w:szCs w:val="22"/>
          <w:lang w:eastAsia="ar-SA"/>
        </w:rPr>
        <w:t>Užsakymai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kurie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buvo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pateikti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iki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tokio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įspėjimo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išsiuntimo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dienos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turi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būti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įvykdyti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ir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už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juos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tinkamai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  <w:lang w:eastAsia="ar-SA"/>
        </w:rPr>
        <w:t>atsiskaityta</w:t>
      </w:r>
      <w:proofErr w:type="spellEnd"/>
      <w:r>
        <w:rPr>
          <w:rFonts w:eastAsia="Verdana"/>
          <w:color w:val="000000"/>
          <w:sz w:val="22"/>
          <w:szCs w:val="22"/>
          <w:lang w:eastAsia="ar-SA"/>
        </w:rPr>
        <w:t>.</w:t>
      </w:r>
      <w:proofErr w:type="gramEnd"/>
    </w:p>
    <w:p w:rsidR="003744A0" w:rsidRDefault="003744A0" w:rsidP="003744A0">
      <w:pPr>
        <w:jc w:val="both"/>
        <w:rPr>
          <w:rFonts w:eastAsia="Times New Roman"/>
          <w:b/>
          <w:bCs/>
          <w:color w:val="000000"/>
          <w:sz w:val="22"/>
          <w:szCs w:val="22"/>
          <w:lang w:eastAsia="ar-SA"/>
        </w:rPr>
      </w:pPr>
    </w:p>
    <w:p w:rsidR="003744A0" w:rsidRDefault="003744A0" w:rsidP="003744A0">
      <w:pPr>
        <w:autoSpaceDE w:val="0"/>
        <w:rPr>
          <w:rFonts w:eastAsia="Verdana"/>
          <w:color w:val="000000"/>
          <w:kern w:val="2"/>
          <w:sz w:val="22"/>
          <w:szCs w:val="22"/>
          <w:lang w:eastAsia="ar-SA"/>
        </w:rPr>
      </w:pPr>
      <w:r>
        <w:rPr>
          <w:rFonts w:eastAsia="Verdana"/>
          <w:b/>
          <w:bCs/>
          <w:color w:val="000000"/>
          <w:sz w:val="22"/>
          <w:szCs w:val="22"/>
          <w:lang w:eastAsia="ar-SA"/>
        </w:rPr>
        <w:t xml:space="preserve">10. </w:t>
      </w:r>
      <w:proofErr w:type="spellStart"/>
      <w:r>
        <w:rPr>
          <w:rFonts w:eastAsia="Verdana"/>
          <w:b/>
          <w:bCs/>
          <w:color w:val="000000"/>
          <w:sz w:val="22"/>
          <w:szCs w:val="22"/>
          <w:lang w:eastAsia="ar-SA"/>
        </w:rPr>
        <w:t>Baigiamosios</w:t>
      </w:r>
      <w:proofErr w:type="spellEnd"/>
      <w:r>
        <w:rPr>
          <w:rFonts w:eastAsia="Verdana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  <w:lang w:eastAsia="ar-SA"/>
        </w:rPr>
        <w:t>nuostatos</w:t>
      </w:r>
      <w:proofErr w:type="spellEnd"/>
      <w:r>
        <w:rPr>
          <w:rFonts w:eastAsia="Verdana"/>
          <w:b/>
          <w:bCs/>
          <w:color w:val="000000"/>
          <w:sz w:val="22"/>
          <w:szCs w:val="22"/>
          <w:lang w:eastAsia="ar-SA"/>
        </w:rPr>
        <w:t xml:space="preserve"> </w:t>
      </w:r>
    </w:p>
    <w:p w:rsidR="003744A0" w:rsidRDefault="003744A0" w:rsidP="003744A0">
      <w:pPr>
        <w:jc w:val="both"/>
        <w:rPr>
          <w:rFonts w:eastAsia="Verdana"/>
          <w:color w:val="000000"/>
          <w:sz w:val="22"/>
          <w:szCs w:val="22"/>
          <w:lang w:eastAsia="lt-LT"/>
        </w:rPr>
      </w:pPr>
      <w:r>
        <w:rPr>
          <w:sz w:val="22"/>
          <w:szCs w:val="22"/>
        </w:rPr>
        <w:t xml:space="preserve">10.1. </w:t>
      </w:r>
      <w:proofErr w:type="spellStart"/>
      <w:r>
        <w:rPr>
          <w:rFonts w:eastAsia="Verdana"/>
          <w:color w:val="000000"/>
          <w:sz w:val="22"/>
          <w:szCs w:val="22"/>
        </w:rPr>
        <w:t>Visi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ginčai</w:t>
      </w:r>
      <w:proofErr w:type="spellEnd"/>
      <w:r>
        <w:rPr>
          <w:rFonts w:eastAsia="Verdana"/>
          <w:color w:val="000000"/>
          <w:sz w:val="22"/>
          <w:szCs w:val="22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</w:rPr>
        <w:t>kilę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iš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šios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Sutarties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sprendžiami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derybų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keliu</w:t>
      </w:r>
      <w:proofErr w:type="spellEnd"/>
      <w:r>
        <w:rPr>
          <w:rFonts w:eastAsia="Verdana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eastAsia="Verdana"/>
          <w:color w:val="000000"/>
          <w:sz w:val="22"/>
          <w:szCs w:val="22"/>
        </w:rPr>
        <w:t>Šalims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nesusitarus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geruoju</w:t>
      </w:r>
      <w:proofErr w:type="spellEnd"/>
      <w:r>
        <w:rPr>
          <w:rFonts w:eastAsia="Verdana"/>
          <w:color w:val="000000"/>
          <w:sz w:val="22"/>
          <w:szCs w:val="22"/>
        </w:rPr>
        <w:t xml:space="preserve">, </w:t>
      </w:r>
      <w:proofErr w:type="spellStart"/>
      <w:r>
        <w:rPr>
          <w:rFonts w:eastAsia="Verdana"/>
          <w:color w:val="000000"/>
          <w:sz w:val="22"/>
          <w:szCs w:val="22"/>
        </w:rPr>
        <w:t>ginčas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gali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būti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perduotas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nagrinėti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teismui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pagal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Užsakovo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buveinės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vietą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Lietuvos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Respublikos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įstatymų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nustatyta</w:t>
      </w:r>
      <w:proofErr w:type="spellEnd"/>
      <w:r>
        <w:rPr>
          <w:rFonts w:eastAsia="Verdana"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color w:val="000000"/>
          <w:sz w:val="22"/>
          <w:szCs w:val="22"/>
        </w:rPr>
        <w:t>tvarka</w:t>
      </w:r>
      <w:proofErr w:type="spellEnd"/>
      <w:r>
        <w:rPr>
          <w:rFonts w:eastAsia="Verdana"/>
          <w:color w:val="000000"/>
          <w:sz w:val="22"/>
          <w:szCs w:val="22"/>
        </w:rPr>
        <w:t>.</w:t>
      </w:r>
      <w:proofErr w:type="gramEnd"/>
      <w:r>
        <w:rPr>
          <w:rFonts w:eastAsia="Verdana"/>
          <w:color w:val="000000"/>
          <w:sz w:val="22"/>
          <w:szCs w:val="22"/>
        </w:rPr>
        <w:t xml:space="preserve"> </w:t>
      </w:r>
    </w:p>
    <w:p w:rsidR="003744A0" w:rsidRDefault="003744A0" w:rsidP="003744A0">
      <w:pPr>
        <w:jc w:val="both"/>
        <w:rPr>
          <w:b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10.2. </w:t>
      </w:r>
      <w:proofErr w:type="spellStart"/>
      <w:r>
        <w:rPr>
          <w:bCs/>
          <w:sz w:val="22"/>
          <w:szCs w:val="22"/>
        </w:rPr>
        <w:t>Užsakovas</w:t>
      </w:r>
      <w:proofErr w:type="spellEnd"/>
      <w:r>
        <w:rPr>
          <w:bCs/>
          <w:sz w:val="22"/>
          <w:szCs w:val="22"/>
        </w:rPr>
        <w:t xml:space="preserve"> </w:t>
      </w:r>
      <w:bookmarkStart w:id="1" w:name="_Ref479609233"/>
      <w:proofErr w:type="spellStart"/>
      <w:r>
        <w:rPr>
          <w:color w:val="000000"/>
          <w:sz w:val="22"/>
          <w:szCs w:val="22"/>
        </w:rPr>
        <w:t>paskiria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kontaktinius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asmenis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atsakingus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už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Sutarties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vykdymą</w:t>
      </w:r>
      <w:proofErr w:type="spellEnd"/>
      <w:r>
        <w:rPr>
          <w:b/>
          <w:color w:val="000000"/>
          <w:sz w:val="22"/>
          <w:szCs w:val="22"/>
        </w:rPr>
        <w:t>:</w:t>
      </w:r>
    </w:p>
    <w:p w:rsidR="003744A0" w:rsidRDefault="003744A0" w:rsidP="003744A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10.2.1.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/>
          <w:color w:val="000000"/>
          <w:sz w:val="22"/>
          <w:szCs w:val="22"/>
        </w:rPr>
        <w:t>adresu</w:t>
      </w:r>
      <w:proofErr w:type="spellEnd"/>
      <w:proofErr w:type="gram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Antakalnio</w:t>
      </w:r>
      <w:proofErr w:type="spellEnd"/>
      <w:r>
        <w:rPr>
          <w:b/>
          <w:color w:val="000000"/>
          <w:sz w:val="22"/>
          <w:szCs w:val="22"/>
        </w:rPr>
        <w:t xml:space="preserve"> g. 57,</w:t>
      </w:r>
      <w:r>
        <w:rPr>
          <w:color w:val="000000"/>
          <w:sz w:val="22"/>
          <w:szCs w:val="22"/>
        </w:rPr>
        <w:t xml:space="preserve"> Vilnius,</w:t>
      </w:r>
      <w:bookmarkEnd w:id="1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Ūkio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skyriaus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vedėjas</w:t>
      </w:r>
      <w:proofErr w:type="spellEnd"/>
      <w:r>
        <w:rPr>
          <w:color w:val="000000"/>
          <w:sz w:val="22"/>
          <w:szCs w:val="22"/>
        </w:rPr>
        <w:t xml:space="preserve"> A. </w:t>
      </w:r>
      <w:proofErr w:type="spellStart"/>
      <w:r>
        <w:rPr>
          <w:color w:val="000000"/>
          <w:sz w:val="22"/>
          <w:szCs w:val="22"/>
        </w:rPr>
        <w:t>Sarafinko</w:t>
      </w:r>
      <w:proofErr w:type="spellEnd"/>
      <w:r>
        <w:rPr>
          <w:color w:val="000000"/>
          <w:sz w:val="22"/>
          <w:szCs w:val="22"/>
        </w:rPr>
        <w:t xml:space="preserve">, el. </w:t>
      </w:r>
      <w:proofErr w:type="spellStart"/>
      <w:r>
        <w:rPr>
          <w:color w:val="000000"/>
          <w:sz w:val="22"/>
          <w:szCs w:val="22"/>
        </w:rPr>
        <w:t>paštas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  <w:u w:val="single"/>
        </w:rPr>
        <w:t>a.sarafinko@vmkl.lt</w:t>
      </w:r>
      <w:proofErr w:type="spellEnd"/>
      <w:r>
        <w:rPr>
          <w:color w:val="000000"/>
          <w:sz w:val="22"/>
          <w:szCs w:val="22"/>
          <w:u w:val="single"/>
        </w:rPr>
        <w:t>.</w:t>
      </w:r>
    </w:p>
    <w:p w:rsidR="003744A0" w:rsidRDefault="003744A0" w:rsidP="003744A0">
      <w:pPr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</w:rPr>
        <w:t xml:space="preserve">10.3. </w:t>
      </w:r>
      <w:proofErr w:type="spellStart"/>
      <w:r>
        <w:rPr>
          <w:color w:val="000000"/>
          <w:sz w:val="22"/>
          <w:szCs w:val="22"/>
        </w:rPr>
        <w:t>Atsakingu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šios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Sutarties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Sutarties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pasikeitimų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jeigu</w:t>
      </w:r>
      <w:proofErr w:type="spellEnd"/>
      <w:r>
        <w:rPr>
          <w:color w:val="000000"/>
          <w:sz w:val="22"/>
          <w:szCs w:val="22"/>
        </w:rPr>
        <w:t xml:space="preserve"> bus, </w:t>
      </w:r>
      <w:proofErr w:type="spellStart"/>
      <w:r>
        <w:rPr>
          <w:color w:val="000000"/>
          <w:sz w:val="22"/>
          <w:szCs w:val="22"/>
        </w:rPr>
        <w:t>paskelbimą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Centrinėje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viešujų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pirkimų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informacinėje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užsakovas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paskiria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Viešųjų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pirkimų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skyriaus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vyresniąją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specialistę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Rasą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Bridžiūtę</w:t>
      </w:r>
      <w:proofErr w:type="spellEnd"/>
      <w:r>
        <w:rPr>
          <w:color w:val="000000"/>
          <w:sz w:val="22"/>
          <w:szCs w:val="22"/>
        </w:rPr>
        <w:t xml:space="preserve">, tel.: (8 5) 274 3884, el. </w:t>
      </w:r>
      <w:proofErr w:type="spellStart"/>
      <w:r>
        <w:rPr>
          <w:color w:val="000000"/>
          <w:sz w:val="22"/>
          <w:szCs w:val="22"/>
        </w:rPr>
        <w:t>paštas</w:t>
      </w:r>
      <w:proofErr w:type="spellEnd"/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u w:val="single"/>
        </w:rPr>
        <w:t>r.bridziute@vual.lt</w:t>
      </w:r>
    </w:p>
    <w:p w:rsidR="003744A0" w:rsidRDefault="003744A0" w:rsidP="003744A0">
      <w:pPr>
        <w:tabs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proofErr w:type="spellStart"/>
      <w:r>
        <w:rPr>
          <w:sz w:val="22"/>
          <w:szCs w:val="22"/>
        </w:rPr>
        <w:t>Visi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ginčai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kilę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sprendžiami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derybų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keliu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Šalims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nesusitarus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geruoju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ginčas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perduotas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nagrinėti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teismui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Lietuvos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Respublikos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nustatyta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tvarka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3744A0" w:rsidRDefault="003744A0" w:rsidP="003744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10.5. </w:t>
      </w:r>
      <w:proofErr w:type="spellStart"/>
      <w:r>
        <w:rPr>
          <w:sz w:val="22"/>
          <w:szCs w:val="22"/>
        </w:rPr>
        <w:t>Sutartis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pasirašyta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egzemplioriais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lietuvių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kalba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turinčiais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vienodą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juridinę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galią</w:t>
      </w:r>
      <w:proofErr w:type="spellEnd"/>
    </w:p>
    <w:p w:rsidR="003744A0" w:rsidRDefault="003744A0" w:rsidP="003744A0">
      <w:pPr>
        <w:pStyle w:val="Default"/>
        <w:spacing w:line="100" w:lineRule="atLeast"/>
        <w:jc w:val="both"/>
        <w:rPr>
          <w:b/>
          <w:bCs/>
          <w:sz w:val="22"/>
          <w:szCs w:val="22"/>
        </w:rPr>
      </w:pPr>
    </w:p>
    <w:p w:rsidR="003744A0" w:rsidRDefault="003744A0" w:rsidP="003744A0">
      <w:pPr>
        <w:pStyle w:val="Default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PIRKĖJAS: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PARDAVĖJAS: </w:t>
      </w:r>
    </w:p>
    <w:p w:rsidR="003744A0" w:rsidRDefault="003744A0" w:rsidP="003744A0">
      <w:pPr>
        <w:pStyle w:val="Default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VšĮ Vilniaus miesto klinikinė ligoninė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UAB BUITERA</w:t>
      </w:r>
      <w:r>
        <w:rPr>
          <w:b/>
          <w:bCs/>
          <w:sz w:val="22"/>
          <w:szCs w:val="22"/>
        </w:rPr>
        <w:tab/>
        <w:t xml:space="preserve">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3744A0" w:rsidRDefault="003744A0" w:rsidP="003744A0">
      <w:p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Antakalnio</w:t>
      </w:r>
      <w:proofErr w:type="spellEnd"/>
      <w:r>
        <w:rPr>
          <w:sz w:val="22"/>
          <w:szCs w:val="22"/>
        </w:rPr>
        <w:t xml:space="preserve"> g. 57, LT-10207 Vilnius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Tinklų</w:t>
      </w:r>
      <w:proofErr w:type="spellEnd"/>
      <w:r>
        <w:rPr>
          <w:sz w:val="22"/>
          <w:szCs w:val="22"/>
        </w:rPr>
        <w:t xml:space="preserve"> g. 2, 35115 </w:t>
      </w:r>
      <w:proofErr w:type="spellStart"/>
      <w:r>
        <w:rPr>
          <w:sz w:val="22"/>
          <w:szCs w:val="22"/>
        </w:rPr>
        <w:t>Panevėžys</w:t>
      </w:r>
      <w:proofErr w:type="spellEnd"/>
    </w:p>
    <w:p w:rsidR="003744A0" w:rsidRPr="003E588B" w:rsidRDefault="003744A0" w:rsidP="003744A0">
      <w:pPr>
        <w:autoSpaceDE w:val="0"/>
        <w:autoSpaceDN w:val="0"/>
        <w:adjustRightInd w:val="0"/>
        <w:rPr>
          <w:rFonts w:cs="Arial"/>
          <w:sz w:val="28"/>
          <w:szCs w:val="28"/>
          <w:lang w:val="en-GB"/>
        </w:rPr>
      </w:pPr>
      <w:r>
        <w:rPr>
          <w:sz w:val="22"/>
          <w:szCs w:val="22"/>
        </w:rPr>
        <w:t xml:space="preserve">A/s LT 867044060007990186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588B">
        <w:rPr>
          <w:rFonts w:cs="Arial"/>
          <w:sz w:val="28"/>
          <w:szCs w:val="28"/>
          <w:lang w:val="lt-LT"/>
        </w:rPr>
        <w:t>a/s LT</w:t>
      </w:r>
      <w:r w:rsidRPr="003E588B">
        <w:rPr>
          <w:rFonts w:cs="Arial"/>
          <w:sz w:val="28"/>
          <w:szCs w:val="28"/>
          <w:lang w:val="en-GB"/>
        </w:rPr>
        <w:t xml:space="preserve">407290000007467527 </w:t>
      </w:r>
    </w:p>
    <w:p w:rsidR="003744A0" w:rsidRDefault="003744A0" w:rsidP="003744A0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AB SEB </w:t>
      </w:r>
      <w:proofErr w:type="spellStart"/>
      <w:r>
        <w:rPr>
          <w:sz w:val="22"/>
          <w:szCs w:val="22"/>
        </w:rPr>
        <w:t>bankas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588B">
        <w:rPr>
          <w:rFonts w:cs="Arial"/>
          <w:sz w:val="28"/>
          <w:szCs w:val="28"/>
          <w:lang w:val="en-GB"/>
        </w:rPr>
        <w:t xml:space="preserve">AB </w:t>
      </w:r>
      <w:proofErr w:type="gramStart"/>
      <w:r w:rsidRPr="003E588B">
        <w:rPr>
          <w:rFonts w:cs="Arial"/>
          <w:sz w:val="28"/>
          <w:szCs w:val="28"/>
          <w:lang w:val="en-GB"/>
        </w:rPr>
        <w:t>CITADELE  BANKAS</w:t>
      </w:r>
      <w:proofErr w:type="gramEnd"/>
    </w:p>
    <w:p w:rsidR="003744A0" w:rsidRDefault="003744A0" w:rsidP="003744A0">
      <w:p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Banko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kodas</w:t>
      </w:r>
      <w:proofErr w:type="spellEnd"/>
      <w:r>
        <w:rPr>
          <w:sz w:val="22"/>
          <w:szCs w:val="22"/>
        </w:rPr>
        <w:t xml:space="preserve"> 70440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44A0" w:rsidRDefault="003744A0" w:rsidP="003744A0">
      <w:pPr>
        <w:spacing w:line="100" w:lineRule="atLeast"/>
        <w:ind w:right="930"/>
        <w:rPr>
          <w:sz w:val="22"/>
          <w:szCs w:val="22"/>
        </w:rPr>
      </w:pPr>
      <w:proofErr w:type="spellStart"/>
      <w:r>
        <w:rPr>
          <w:sz w:val="22"/>
          <w:szCs w:val="22"/>
        </w:rPr>
        <w:t>Įmonės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kodas</w:t>
      </w:r>
      <w:proofErr w:type="spellEnd"/>
      <w:r>
        <w:rPr>
          <w:sz w:val="22"/>
          <w:szCs w:val="22"/>
        </w:rPr>
        <w:t xml:space="preserve"> 302692454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Įmonės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kodas</w:t>
      </w:r>
      <w:proofErr w:type="spellEnd"/>
      <w:r>
        <w:rPr>
          <w:sz w:val="22"/>
          <w:szCs w:val="22"/>
        </w:rPr>
        <w:t xml:space="preserve"> 302</w:t>
      </w:r>
      <w:r>
        <w:rPr>
          <w:sz w:val="22"/>
          <w:szCs w:val="22"/>
        </w:rPr>
        <w:t>410271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44A0" w:rsidRDefault="003744A0" w:rsidP="003744A0">
      <w:pPr>
        <w:spacing w:line="100" w:lineRule="atLeast"/>
        <w:ind w:right="930"/>
        <w:rPr>
          <w:sz w:val="22"/>
          <w:szCs w:val="22"/>
        </w:rPr>
      </w:pPr>
      <w:r>
        <w:rPr>
          <w:sz w:val="22"/>
          <w:szCs w:val="22"/>
        </w:rPr>
        <w:t xml:space="preserve">PVM </w:t>
      </w:r>
      <w:proofErr w:type="spellStart"/>
      <w:proofErr w:type="gramStart"/>
      <w:r>
        <w:rPr>
          <w:sz w:val="22"/>
          <w:szCs w:val="22"/>
        </w:rPr>
        <w:t>kodas</w:t>
      </w:r>
      <w:proofErr w:type="spellEnd"/>
      <w:r>
        <w:rPr>
          <w:sz w:val="22"/>
          <w:szCs w:val="22"/>
        </w:rPr>
        <w:t xml:space="preserve">  LT100006560213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PVM </w:t>
      </w:r>
      <w:proofErr w:type="spellStart"/>
      <w:r>
        <w:rPr>
          <w:sz w:val="22"/>
          <w:szCs w:val="22"/>
        </w:rPr>
        <w:t>kodas</w:t>
      </w:r>
      <w:proofErr w:type="spellEnd"/>
      <w:r>
        <w:rPr>
          <w:sz w:val="22"/>
          <w:szCs w:val="22"/>
        </w:rPr>
        <w:t xml:space="preserve">  LT10000</w:t>
      </w:r>
      <w:r>
        <w:rPr>
          <w:sz w:val="22"/>
          <w:szCs w:val="22"/>
        </w:rPr>
        <w:t>4776817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3744A0" w:rsidRDefault="003744A0" w:rsidP="003744A0">
      <w:pPr>
        <w:spacing w:line="100" w:lineRule="atLeast"/>
        <w:ind w:right="15"/>
        <w:rPr>
          <w:sz w:val="22"/>
          <w:szCs w:val="22"/>
        </w:rPr>
      </w:pPr>
      <w:r>
        <w:rPr>
          <w:sz w:val="22"/>
          <w:szCs w:val="22"/>
        </w:rPr>
        <w:t xml:space="preserve">Tel.: 85 2344267, </w:t>
      </w:r>
      <w:proofErr w:type="spellStart"/>
      <w:proofErr w:type="gramStart"/>
      <w:r>
        <w:rPr>
          <w:sz w:val="22"/>
          <w:szCs w:val="22"/>
        </w:rPr>
        <w:t>faks</w:t>
      </w:r>
      <w:proofErr w:type="spellEnd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85 2346966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Tel. 869847961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44A0" w:rsidRDefault="003744A0" w:rsidP="003744A0">
      <w:pPr>
        <w:spacing w:line="100" w:lineRule="atLeast"/>
        <w:ind w:right="930"/>
        <w:rPr>
          <w:sz w:val="22"/>
          <w:szCs w:val="22"/>
        </w:rPr>
      </w:pPr>
    </w:p>
    <w:p w:rsidR="003744A0" w:rsidRDefault="003744A0" w:rsidP="003744A0">
      <w:pPr>
        <w:spacing w:line="100" w:lineRule="atLeast"/>
        <w:ind w:right="930"/>
        <w:rPr>
          <w:sz w:val="22"/>
          <w:szCs w:val="22"/>
        </w:rPr>
      </w:pPr>
      <w:proofErr w:type="spellStart"/>
      <w:r>
        <w:rPr>
          <w:sz w:val="22"/>
          <w:szCs w:val="22"/>
        </w:rPr>
        <w:t>Direktorius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Direktorius</w:t>
      </w:r>
      <w:proofErr w:type="spellEnd"/>
      <w:r>
        <w:rPr>
          <w:sz w:val="22"/>
          <w:szCs w:val="22"/>
        </w:rPr>
        <w:t xml:space="preserve">                                      </w:t>
      </w:r>
    </w:p>
    <w:p w:rsidR="003744A0" w:rsidRDefault="003744A0" w:rsidP="003744A0">
      <w:pPr>
        <w:spacing w:line="100" w:lineRule="atLeast"/>
        <w:ind w:right="93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     </w:t>
      </w:r>
    </w:p>
    <w:p w:rsidR="003744A0" w:rsidRDefault="003744A0" w:rsidP="003744A0">
      <w:pPr>
        <w:autoSpaceDE w:val="0"/>
        <w:spacing w:line="100" w:lineRule="atLeast"/>
        <w:ind w:right="15"/>
        <w:jc w:val="both"/>
        <w:rPr>
          <w:rFonts w:eastAsia="Verdana"/>
          <w:color w:val="000000"/>
          <w:sz w:val="22"/>
          <w:szCs w:val="22"/>
        </w:rPr>
      </w:pPr>
      <w:r>
        <w:rPr>
          <w:rFonts w:eastAsia="Verdana"/>
          <w:b/>
          <w:bCs/>
          <w:color w:val="000000"/>
          <w:sz w:val="22"/>
          <w:szCs w:val="22"/>
        </w:rPr>
        <w:t xml:space="preserve">Dr.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Narimantas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Markevičius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ab/>
      </w:r>
      <w:r>
        <w:rPr>
          <w:rFonts w:eastAsia="Verdana"/>
          <w:b/>
          <w:bCs/>
          <w:color w:val="000000"/>
          <w:sz w:val="22"/>
          <w:szCs w:val="22"/>
        </w:rPr>
        <w:tab/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Bronius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eastAsia="Verdana"/>
          <w:b/>
          <w:bCs/>
          <w:color w:val="000000"/>
          <w:sz w:val="22"/>
          <w:szCs w:val="22"/>
        </w:rPr>
        <w:t>Skeizgelas</w:t>
      </w:r>
      <w:proofErr w:type="spellEnd"/>
      <w:r>
        <w:rPr>
          <w:rFonts w:eastAsia="Verdana"/>
          <w:b/>
          <w:bCs/>
          <w:color w:val="000000"/>
          <w:sz w:val="22"/>
          <w:szCs w:val="22"/>
        </w:rPr>
        <w:tab/>
      </w:r>
      <w:r>
        <w:rPr>
          <w:rFonts w:eastAsia="Verdana"/>
          <w:b/>
          <w:bCs/>
          <w:color w:val="000000"/>
          <w:sz w:val="22"/>
          <w:szCs w:val="22"/>
        </w:rPr>
        <w:tab/>
      </w:r>
      <w:r>
        <w:rPr>
          <w:rFonts w:eastAsia="Verdana"/>
          <w:b/>
          <w:bCs/>
          <w:color w:val="000000"/>
          <w:sz w:val="22"/>
          <w:szCs w:val="22"/>
        </w:rPr>
        <w:tab/>
      </w:r>
      <w:r>
        <w:rPr>
          <w:rFonts w:eastAsia="Verdana"/>
          <w:color w:val="000000"/>
          <w:sz w:val="22"/>
          <w:szCs w:val="22"/>
        </w:rPr>
        <w:tab/>
      </w:r>
    </w:p>
    <w:p w:rsidR="003744A0" w:rsidRDefault="003744A0" w:rsidP="003744A0">
      <w:pPr>
        <w:autoSpaceDE w:val="0"/>
        <w:spacing w:line="100" w:lineRule="atLeast"/>
        <w:ind w:right="15"/>
        <w:jc w:val="both"/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ab/>
      </w:r>
    </w:p>
    <w:p w:rsidR="003744A0" w:rsidRDefault="003744A0" w:rsidP="003744A0">
      <w:pPr>
        <w:autoSpaceDE w:val="0"/>
        <w:spacing w:line="100" w:lineRule="atLeast"/>
        <w:ind w:right="15"/>
        <w:jc w:val="both"/>
        <w:rPr>
          <w:rFonts w:eastAsia="Verdana"/>
          <w:color w:val="000000"/>
          <w:sz w:val="22"/>
          <w:szCs w:val="22"/>
        </w:rPr>
      </w:pPr>
    </w:p>
    <w:p w:rsidR="003744A0" w:rsidRDefault="003744A0" w:rsidP="003744A0">
      <w:pPr>
        <w:autoSpaceDE w:val="0"/>
        <w:spacing w:line="100" w:lineRule="atLeast"/>
        <w:ind w:right="15"/>
        <w:jc w:val="both"/>
        <w:rPr>
          <w:rFonts w:eastAsia="Verdana"/>
          <w:color w:val="000000"/>
          <w:sz w:val="22"/>
          <w:szCs w:val="22"/>
        </w:rPr>
      </w:pPr>
      <w:proofErr w:type="gramStart"/>
      <w:r>
        <w:rPr>
          <w:rFonts w:eastAsia="Verdana"/>
          <w:color w:val="000000"/>
          <w:sz w:val="22"/>
          <w:szCs w:val="22"/>
        </w:rPr>
        <w:t>A.V.</w:t>
      </w:r>
      <w:proofErr w:type="gramEnd"/>
      <w:r>
        <w:rPr>
          <w:rFonts w:eastAsia="Verdana"/>
          <w:color w:val="000000"/>
          <w:sz w:val="22"/>
          <w:szCs w:val="22"/>
        </w:rPr>
        <w:tab/>
      </w:r>
      <w:r>
        <w:rPr>
          <w:rFonts w:eastAsia="Verdana"/>
          <w:color w:val="000000"/>
          <w:sz w:val="22"/>
          <w:szCs w:val="22"/>
        </w:rPr>
        <w:tab/>
      </w:r>
      <w:r>
        <w:rPr>
          <w:rFonts w:eastAsia="Verdana"/>
          <w:color w:val="000000"/>
          <w:sz w:val="22"/>
          <w:szCs w:val="22"/>
        </w:rPr>
        <w:tab/>
      </w:r>
      <w:r>
        <w:rPr>
          <w:rFonts w:eastAsia="Verdana"/>
          <w:color w:val="000000"/>
          <w:sz w:val="22"/>
          <w:szCs w:val="22"/>
        </w:rPr>
        <w:tab/>
      </w:r>
      <w:proofErr w:type="gramStart"/>
      <w:r>
        <w:rPr>
          <w:rFonts w:eastAsia="Verdana"/>
          <w:color w:val="000000"/>
          <w:sz w:val="22"/>
          <w:szCs w:val="22"/>
        </w:rPr>
        <w:t>A.V.</w:t>
      </w:r>
      <w:proofErr w:type="gramEnd"/>
    </w:p>
    <w:p w:rsidR="003744A0" w:rsidRPr="00D51A66" w:rsidRDefault="003744A0" w:rsidP="003744A0">
      <w:pPr>
        <w:ind w:left="4320" w:firstLine="720"/>
        <w:rPr>
          <w:lang w:val="lt-LT"/>
        </w:rPr>
      </w:pPr>
      <w:r>
        <w:rPr>
          <w:spacing w:val="-4"/>
          <w:sz w:val="20"/>
          <w:szCs w:val="20"/>
          <w:lang w:val="lt-LT"/>
        </w:rPr>
        <w:t xml:space="preserve">                    </w:t>
      </w:r>
    </w:p>
    <w:p w:rsidR="003744A0" w:rsidRPr="00710769" w:rsidRDefault="003744A0" w:rsidP="003744A0">
      <w:pPr>
        <w:ind w:firstLine="567"/>
        <w:jc w:val="both"/>
        <w:rPr>
          <w:lang w:val="lt-LT"/>
        </w:rPr>
      </w:pPr>
    </w:p>
    <w:p w:rsidR="003744A0" w:rsidRDefault="003744A0" w:rsidP="003744A0"/>
    <w:p w:rsidR="003744A0" w:rsidRDefault="003744A0" w:rsidP="003744A0"/>
    <w:p w:rsidR="003744A0" w:rsidRDefault="003744A0" w:rsidP="003744A0"/>
    <w:p w:rsidR="003744A0" w:rsidRDefault="003744A0" w:rsidP="003744A0"/>
    <w:p w:rsidR="003744A0" w:rsidRPr="003E5B9C" w:rsidRDefault="003744A0" w:rsidP="003744A0"/>
    <w:p w:rsidR="00741785" w:rsidRDefault="00741785"/>
    <w:sectPr w:rsidR="00741785" w:rsidSect="007F7339">
      <w:pgSz w:w="11907" w:h="16840" w:code="9"/>
      <w:pgMar w:top="0" w:right="567" w:bottom="284" w:left="1701" w:header="142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gutterAtTop/>
  <w:proofState w:spelling="clean" w:grammar="clean"/>
  <w:defaultTabStop w:val="1296"/>
  <w:hyphenationZone w:val="396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A0"/>
    <w:rsid w:val="003744A0"/>
    <w:rsid w:val="00741785"/>
    <w:rsid w:val="007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4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44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M8">
    <w:name w:val="CM8"/>
    <w:basedOn w:val="Default"/>
    <w:next w:val="Default"/>
    <w:rsid w:val="003744A0"/>
    <w:rPr>
      <w:rFonts w:eastAsia="Arial Unicode MS" w:cs="Tahoma"/>
      <w:color w:val="auto"/>
      <w:kern w:val="2"/>
      <w:lang w:eastAsia="lt-LT"/>
    </w:rPr>
  </w:style>
  <w:style w:type="paragraph" w:customStyle="1" w:styleId="CM3">
    <w:name w:val="CM3"/>
    <w:basedOn w:val="Default"/>
    <w:next w:val="Default"/>
    <w:rsid w:val="003744A0"/>
    <w:rPr>
      <w:rFonts w:eastAsia="Arial Unicode MS" w:cs="Tahoma"/>
      <w:color w:val="auto"/>
      <w:kern w:val="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4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44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M8">
    <w:name w:val="CM8"/>
    <w:basedOn w:val="Default"/>
    <w:next w:val="Default"/>
    <w:rsid w:val="003744A0"/>
    <w:rPr>
      <w:rFonts w:eastAsia="Arial Unicode MS" w:cs="Tahoma"/>
      <w:color w:val="auto"/>
      <w:kern w:val="2"/>
      <w:lang w:eastAsia="lt-LT"/>
    </w:rPr>
  </w:style>
  <w:style w:type="paragraph" w:customStyle="1" w:styleId="CM3">
    <w:name w:val="CM3"/>
    <w:basedOn w:val="Default"/>
    <w:next w:val="Default"/>
    <w:rsid w:val="003744A0"/>
    <w:rPr>
      <w:rFonts w:eastAsia="Arial Unicode MS" w:cs="Tahoma"/>
      <w:color w:val="auto"/>
      <w:kern w:val="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6456</Words>
  <Characters>3681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2018-05-16T10:11:00Z</dcterms:created>
  <dcterms:modified xsi:type="dcterms:W3CDTF">2018-05-16T10:18:00Z</dcterms:modified>
</cp:coreProperties>
</file>